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B7116" w14:textId="2924EAE7" w:rsidR="00147CEB" w:rsidRDefault="00443ACD" w:rsidP="00BA4CD5">
      <w:pPr>
        <w:pStyle w:val="Heading1"/>
      </w:pPr>
      <w:bookmarkStart w:id="0" w:name="_Toc43200587"/>
      <w:bookmarkStart w:id="1" w:name="_Toc44921520"/>
      <w:r>
        <w:t xml:space="preserve">Guide to using Cisco </w:t>
      </w:r>
      <w:r w:rsidR="00EE18C4">
        <w:t>WebEx</w:t>
      </w:r>
      <w:r w:rsidR="00FC0565">
        <w:t xml:space="preserve"> for </w:t>
      </w:r>
      <w:r w:rsidR="00D331B2">
        <w:t>o</w:t>
      </w:r>
      <w:r w:rsidR="00FC0565">
        <w:t xml:space="preserve">nline </w:t>
      </w:r>
      <w:r w:rsidR="00D331B2">
        <w:t>h</w:t>
      </w:r>
      <w:r w:rsidR="00FC0565">
        <w:t>earings</w:t>
      </w:r>
      <w:bookmarkEnd w:id="0"/>
      <w:bookmarkEnd w:id="1"/>
    </w:p>
    <w:p w14:paraId="3FEE5C3D" w14:textId="46A305CC" w:rsidR="00147CEB" w:rsidRDefault="00147CEB" w:rsidP="00147CEB">
      <w:pPr>
        <w:rPr>
          <w:lang w:eastAsia="en-AU"/>
        </w:rPr>
      </w:pPr>
      <w:r>
        <w:rPr>
          <w:lang w:eastAsia="en-AU"/>
        </w:rPr>
        <w:t xml:space="preserve">This </w:t>
      </w:r>
      <w:r w:rsidR="00BA4CD5">
        <w:rPr>
          <w:lang w:eastAsia="en-AU"/>
        </w:rPr>
        <w:t>g</w:t>
      </w:r>
      <w:r>
        <w:rPr>
          <w:lang w:eastAsia="en-AU"/>
        </w:rPr>
        <w:t xml:space="preserve">uide sets out instructions for using WebEx – the platform used by </w:t>
      </w:r>
      <w:r w:rsidR="00D35482">
        <w:rPr>
          <w:lang w:eastAsia="en-AU"/>
        </w:rPr>
        <w:t xml:space="preserve">the </w:t>
      </w:r>
      <w:r>
        <w:rPr>
          <w:lang w:eastAsia="en-AU"/>
        </w:rPr>
        <w:t>Victoria</w:t>
      </w:r>
      <w:r w:rsidR="00D35482">
        <w:rPr>
          <w:lang w:eastAsia="en-AU"/>
        </w:rPr>
        <w:t>n</w:t>
      </w:r>
      <w:r>
        <w:rPr>
          <w:lang w:eastAsia="en-AU"/>
        </w:rPr>
        <w:t xml:space="preserve"> Courts for online hearings in response to COVID</w:t>
      </w:r>
      <w:r w:rsidR="00BA4CD5">
        <w:rPr>
          <w:lang w:eastAsia="en-AU"/>
        </w:rPr>
        <w:t>-</w:t>
      </w:r>
      <w:r>
        <w:rPr>
          <w:lang w:eastAsia="en-AU"/>
        </w:rPr>
        <w:t>19. It covers key functions</w:t>
      </w:r>
      <w:r w:rsidR="00D35482">
        <w:rPr>
          <w:lang w:eastAsia="en-AU"/>
        </w:rPr>
        <w:t xml:space="preserve">, </w:t>
      </w:r>
      <w:r>
        <w:rPr>
          <w:lang w:eastAsia="en-AU"/>
        </w:rPr>
        <w:t xml:space="preserve">how to set up and participate in an online hearing. </w:t>
      </w:r>
    </w:p>
    <w:p w14:paraId="1A99F824" w14:textId="77777777" w:rsidR="00147CEB" w:rsidRPr="00147CEB" w:rsidRDefault="00147CEB" w:rsidP="00147CEB">
      <w:r w:rsidRPr="00B7706C">
        <w:rPr>
          <w:b/>
          <w:bCs/>
        </w:rPr>
        <w:t>Before you do an online hearing via WebEx you should</w:t>
      </w:r>
      <w:r w:rsidRPr="00147CEB">
        <w:t xml:space="preserve">: </w:t>
      </w:r>
    </w:p>
    <w:p w14:paraId="1FD1320E" w14:textId="1D370A81" w:rsidR="00147CEB" w:rsidRDefault="00147CEB" w:rsidP="00147CEB">
      <w:pPr>
        <w:pStyle w:val="ListParagraph"/>
        <w:numPr>
          <w:ilvl w:val="0"/>
          <w:numId w:val="48"/>
        </w:numPr>
        <w:rPr>
          <w:lang w:eastAsia="en-AU"/>
        </w:rPr>
      </w:pPr>
      <w:r>
        <w:rPr>
          <w:lang w:eastAsia="en-AU"/>
        </w:rPr>
        <w:t xml:space="preserve">Read this </w:t>
      </w:r>
      <w:r w:rsidR="00601053">
        <w:rPr>
          <w:lang w:eastAsia="en-AU"/>
        </w:rPr>
        <w:t>g</w:t>
      </w:r>
      <w:r>
        <w:rPr>
          <w:lang w:eastAsia="en-AU"/>
        </w:rPr>
        <w:t xml:space="preserve">uide and the </w:t>
      </w:r>
      <w:r w:rsidR="00601053">
        <w:rPr>
          <w:lang w:eastAsia="en-AU"/>
        </w:rPr>
        <w:t>g</w:t>
      </w:r>
      <w:r>
        <w:rPr>
          <w:lang w:eastAsia="en-AU"/>
        </w:rPr>
        <w:t xml:space="preserve">uidance </w:t>
      </w:r>
      <w:r w:rsidR="00601053">
        <w:rPr>
          <w:lang w:eastAsia="en-AU"/>
        </w:rPr>
        <w:t>n</w:t>
      </w:r>
      <w:r>
        <w:rPr>
          <w:lang w:eastAsia="en-AU"/>
        </w:rPr>
        <w:t>ote</w:t>
      </w:r>
    </w:p>
    <w:p w14:paraId="377A06AC" w14:textId="77777777" w:rsidR="00147CEB" w:rsidRDefault="00147CEB" w:rsidP="00147CEB">
      <w:pPr>
        <w:pStyle w:val="ListParagraph"/>
        <w:numPr>
          <w:ilvl w:val="0"/>
          <w:numId w:val="48"/>
        </w:numPr>
      </w:pPr>
      <w:r>
        <w:t xml:space="preserve">Do a test hearing: </w:t>
      </w:r>
      <w:hyperlink r:id="rId11" w:history="1">
        <w:r w:rsidRPr="006376ED">
          <w:rPr>
            <w:rStyle w:val="Hyperlink"/>
          </w:rPr>
          <w:t>https://www.</w:t>
        </w:r>
        <w:r>
          <w:rPr>
            <w:rStyle w:val="Hyperlink"/>
          </w:rPr>
          <w:t>WebEx</w:t>
        </w:r>
        <w:r w:rsidRPr="006376ED">
          <w:rPr>
            <w:rStyle w:val="Hyperlink"/>
          </w:rPr>
          <w:t>.com/test-meeting.html</w:t>
        </w:r>
      </w:hyperlink>
    </w:p>
    <w:p w14:paraId="5F5EC82D" w14:textId="77777777" w:rsidR="00147CEB" w:rsidRPr="006801B2" w:rsidRDefault="00147CEB" w:rsidP="00147CEB">
      <w:pPr>
        <w:pStyle w:val="ListParagraph"/>
        <w:numPr>
          <w:ilvl w:val="0"/>
          <w:numId w:val="48"/>
        </w:numPr>
        <w:rPr>
          <w:rFonts w:ascii="Calibri" w:hAnsi="Calibri"/>
        </w:rPr>
      </w:pPr>
      <w:r>
        <w:t xml:space="preserve">Watch this video for an overview of key WebEx functions: </w:t>
      </w:r>
      <w:hyperlink r:id="rId12" w:history="1">
        <w:r>
          <w:rPr>
            <w:rStyle w:val="Hyperlink"/>
          </w:rPr>
          <w:t>https://www.youtube.com/watch?v=B-YgObuSOo0&amp;feature=youtu.be</w:t>
        </w:r>
      </w:hyperlink>
    </w:p>
    <w:p w14:paraId="5232626E" w14:textId="77777777" w:rsidR="00147CEB" w:rsidRDefault="00147CEB" w:rsidP="00147CEB">
      <w:pPr>
        <w:pStyle w:val="ListParagraph"/>
        <w:numPr>
          <w:ilvl w:val="0"/>
          <w:numId w:val="48"/>
        </w:numPr>
      </w:pPr>
      <w:r>
        <w:t xml:space="preserve">Consider your set up – see </w:t>
      </w:r>
      <w:r w:rsidRPr="006801B2">
        <w:rPr>
          <w:b/>
          <w:bCs/>
          <w:color w:val="70AD47" w:themeColor="accent6"/>
        </w:rPr>
        <w:t>Getting Ready for a Hearing</w:t>
      </w:r>
    </w:p>
    <w:p w14:paraId="437C2BEB" w14:textId="77D687C0" w:rsidR="00147CEB" w:rsidRPr="00147CEB" w:rsidRDefault="00147CEB" w:rsidP="00BA4CD5">
      <w:pPr>
        <w:pStyle w:val="ListParagraph"/>
        <w:numPr>
          <w:ilvl w:val="0"/>
          <w:numId w:val="48"/>
        </w:numPr>
      </w:pPr>
      <w:r>
        <w:t>Check the relevant Practice Notes or Directions for your Court</w:t>
      </w:r>
    </w:p>
    <w:sdt>
      <w:sdtPr>
        <w:rPr>
          <w:rFonts w:asciiTheme="majorHAnsi" w:eastAsiaTheme="majorEastAsia" w:hAnsiTheme="majorHAnsi" w:cstheme="majorBidi"/>
          <w:b w:val="0"/>
          <w:color w:val="2F5496" w:themeColor="accent1" w:themeShade="BF"/>
          <w:sz w:val="32"/>
          <w:szCs w:val="32"/>
          <w:lang w:val="en-US"/>
        </w:rPr>
        <w:id w:val="-958328109"/>
        <w:docPartObj>
          <w:docPartGallery w:val="Table of Contents"/>
          <w:docPartUnique/>
        </w:docPartObj>
      </w:sdtPr>
      <w:sdtEndPr>
        <w:rPr>
          <w:bCs/>
          <w:noProof/>
        </w:rPr>
      </w:sdtEndPr>
      <w:sdtContent>
        <w:p w14:paraId="61B8A656" w14:textId="581413AC" w:rsidR="008676C3" w:rsidRPr="00EB4E31" w:rsidRDefault="000E3CEA">
          <w:pPr>
            <w:pStyle w:val="TOC1"/>
            <w:rPr>
              <w:rStyle w:val="Heading2Char"/>
            </w:rPr>
          </w:pPr>
          <w:r w:rsidRPr="00EB4E31">
            <w:rPr>
              <w:rStyle w:val="Heading2Char"/>
            </w:rPr>
            <w:t>Contents</w:t>
          </w:r>
        </w:p>
        <w:p w14:paraId="1A9D000B" w14:textId="47DC95F4" w:rsidR="00D35482" w:rsidRDefault="008676C3">
          <w:pPr>
            <w:pStyle w:val="TOC1"/>
            <w:rPr>
              <w:rFonts w:asciiTheme="minorHAnsi" w:eastAsiaTheme="minorEastAsia" w:hAnsiTheme="minorHAnsi" w:cstheme="minorBidi"/>
              <w:b w:val="0"/>
              <w:noProof/>
              <w:sz w:val="22"/>
              <w:szCs w:val="22"/>
              <w:lang w:eastAsia="en-AU"/>
            </w:rPr>
          </w:pPr>
          <w:r>
            <w:fldChar w:fldCharType="begin"/>
          </w:r>
          <w:r>
            <w:instrText xml:space="preserve"> TOC \o "1-3" \h \z \u </w:instrText>
          </w:r>
          <w:r>
            <w:fldChar w:fldCharType="separate"/>
          </w:r>
          <w:hyperlink w:anchor="_Toc44921520" w:history="1">
            <w:r w:rsidR="00D35482" w:rsidRPr="00B31390">
              <w:rPr>
                <w:rStyle w:val="Hyperlink"/>
                <w:noProof/>
              </w:rPr>
              <w:t>Guide to using Cisco WebEx for online hearings</w:t>
            </w:r>
            <w:r w:rsidR="00D35482">
              <w:rPr>
                <w:noProof/>
                <w:webHidden/>
              </w:rPr>
              <w:tab/>
            </w:r>
            <w:r w:rsidR="00D35482">
              <w:rPr>
                <w:noProof/>
                <w:webHidden/>
              </w:rPr>
              <w:fldChar w:fldCharType="begin"/>
            </w:r>
            <w:r w:rsidR="00D35482">
              <w:rPr>
                <w:noProof/>
                <w:webHidden/>
              </w:rPr>
              <w:instrText xml:space="preserve"> PAGEREF _Toc44921520 \h </w:instrText>
            </w:r>
            <w:r w:rsidR="00D35482">
              <w:rPr>
                <w:noProof/>
                <w:webHidden/>
              </w:rPr>
            </w:r>
            <w:r w:rsidR="00D35482">
              <w:rPr>
                <w:noProof/>
                <w:webHidden/>
              </w:rPr>
              <w:fldChar w:fldCharType="separate"/>
            </w:r>
            <w:r w:rsidR="00EB36F9">
              <w:rPr>
                <w:noProof/>
                <w:webHidden/>
              </w:rPr>
              <w:t>1</w:t>
            </w:r>
            <w:r w:rsidR="00D35482">
              <w:rPr>
                <w:noProof/>
                <w:webHidden/>
              </w:rPr>
              <w:fldChar w:fldCharType="end"/>
            </w:r>
          </w:hyperlink>
        </w:p>
        <w:p w14:paraId="14176085" w14:textId="6515929C" w:rsidR="00D35482" w:rsidRDefault="00002294">
          <w:pPr>
            <w:pStyle w:val="TOC2"/>
            <w:rPr>
              <w:rFonts w:asciiTheme="minorHAnsi" w:eastAsiaTheme="minorEastAsia" w:hAnsiTheme="minorHAnsi" w:cstheme="minorBidi"/>
              <w:b w:val="0"/>
              <w:sz w:val="22"/>
              <w:szCs w:val="22"/>
              <w:lang w:eastAsia="en-AU"/>
            </w:rPr>
          </w:pPr>
          <w:hyperlink w:anchor="_Toc44921521" w:history="1">
            <w:r w:rsidR="00D35482" w:rsidRPr="00B31390">
              <w:rPr>
                <w:rStyle w:val="Hyperlink"/>
              </w:rPr>
              <w:t>Introduction</w:t>
            </w:r>
            <w:r w:rsidR="00D35482">
              <w:rPr>
                <w:webHidden/>
              </w:rPr>
              <w:tab/>
            </w:r>
            <w:r w:rsidR="00D35482">
              <w:rPr>
                <w:webHidden/>
              </w:rPr>
              <w:fldChar w:fldCharType="begin"/>
            </w:r>
            <w:r w:rsidR="00D35482">
              <w:rPr>
                <w:webHidden/>
              </w:rPr>
              <w:instrText xml:space="preserve"> PAGEREF _Toc44921521 \h </w:instrText>
            </w:r>
            <w:r w:rsidR="00D35482">
              <w:rPr>
                <w:webHidden/>
              </w:rPr>
            </w:r>
            <w:r w:rsidR="00D35482">
              <w:rPr>
                <w:webHidden/>
              </w:rPr>
              <w:fldChar w:fldCharType="separate"/>
            </w:r>
            <w:r w:rsidR="00EB36F9">
              <w:rPr>
                <w:webHidden/>
              </w:rPr>
              <w:t>3</w:t>
            </w:r>
            <w:r w:rsidR="00D35482">
              <w:rPr>
                <w:webHidden/>
              </w:rPr>
              <w:fldChar w:fldCharType="end"/>
            </w:r>
          </w:hyperlink>
        </w:p>
        <w:p w14:paraId="5FDE7C78" w14:textId="2306A978" w:rsidR="00D35482" w:rsidRDefault="00002294">
          <w:pPr>
            <w:pStyle w:val="TOC2"/>
            <w:rPr>
              <w:rFonts w:asciiTheme="minorHAnsi" w:eastAsiaTheme="minorEastAsia" w:hAnsiTheme="minorHAnsi" w:cstheme="minorBidi"/>
              <w:b w:val="0"/>
              <w:sz w:val="22"/>
              <w:szCs w:val="22"/>
              <w:lang w:eastAsia="en-AU"/>
            </w:rPr>
          </w:pPr>
          <w:hyperlink w:anchor="_Toc44921522" w:history="1">
            <w:r w:rsidR="00D35482" w:rsidRPr="00B31390">
              <w:rPr>
                <w:rStyle w:val="Hyperlink"/>
              </w:rPr>
              <w:t>Should I agree to an online hearing for my client?</w:t>
            </w:r>
            <w:r w:rsidR="00D35482">
              <w:rPr>
                <w:webHidden/>
              </w:rPr>
              <w:tab/>
            </w:r>
            <w:r w:rsidR="00D35482">
              <w:rPr>
                <w:webHidden/>
              </w:rPr>
              <w:fldChar w:fldCharType="begin"/>
            </w:r>
            <w:r w:rsidR="00D35482">
              <w:rPr>
                <w:webHidden/>
              </w:rPr>
              <w:instrText xml:space="preserve"> PAGEREF _Toc44921522 \h </w:instrText>
            </w:r>
            <w:r w:rsidR="00D35482">
              <w:rPr>
                <w:webHidden/>
              </w:rPr>
            </w:r>
            <w:r w:rsidR="00D35482">
              <w:rPr>
                <w:webHidden/>
              </w:rPr>
              <w:fldChar w:fldCharType="separate"/>
            </w:r>
            <w:r w:rsidR="00EB36F9">
              <w:rPr>
                <w:webHidden/>
              </w:rPr>
              <w:t>3</w:t>
            </w:r>
            <w:r w:rsidR="00D35482">
              <w:rPr>
                <w:webHidden/>
              </w:rPr>
              <w:fldChar w:fldCharType="end"/>
            </w:r>
          </w:hyperlink>
        </w:p>
        <w:p w14:paraId="755A0399" w14:textId="01C881A6" w:rsidR="00D35482" w:rsidRDefault="00002294">
          <w:pPr>
            <w:pStyle w:val="TOC2"/>
            <w:rPr>
              <w:rFonts w:asciiTheme="minorHAnsi" w:eastAsiaTheme="minorEastAsia" w:hAnsiTheme="minorHAnsi" w:cstheme="minorBidi"/>
              <w:b w:val="0"/>
              <w:sz w:val="22"/>
              <w:szCs w:val="22"/>
              <w:lang w:eastAsia="en-AU"/>
            </w:rPr>
          </w:pPr>
          <w:hyperlink w:anchor="_Toc44921523" w:history="1">
            <w:r w:rsidR="00D35482" w:rsidRPr="00B31390">
              <w:rPr>
                <w:rStyle w:val="Hyperlink"/>
              </w:rPr>
              <w:t>Getting started with WebEx</w:t>
            </w:r>
            <w:r w:rsidR="00D35482">
              <w:rPr>
                <w:webHidden/>
              </w:rPr>
              <w:tab/>
            </w:r>
            <w:r w:rsidR="00D35482">
              <w:rPr>
                <w:webHidden/>
              </w:rPr>
              <w:fldChar w:fldCharType="begin"/>
            </w:r>
            <w:r w:rsidR="00D35482">
              <w:rPr>
                <w:webHidden/>
              </w:rPr>
              <w:instrText xml:space="preserve"> PAGEREF _Toc44921523 \h </w:instrText>
            </w:r>
            <w:r w:rsidR="00D35482">
              <w:rPr>
                <w:webHidden/>
              </w:rPr>
            </w:r>
            <w:r w:rsidR="00D35482">
              <w:rPr>
                <w:webHidden/>
              </w:rPr>
              <w:fldChar w:fldCharType="separate"/>
            </w:r>
            <w:r w:rsidR="00EB36F9">
              <w:rPr>
                <w:webHidden/>
              </w:rPr>
              <w:t>3</w:t>
            </w:r>
            <w:r w:rsidR="00D35482">
              <w:rPr>
                <w:webHidden/>
              </w:rPr>
              <w:fldChar w:fldCharType="end"/>
            </w:r>
          </w:hyperlink>
        </w:p>
        <w:p w14:paraId="1948F607" w14:textId="0355EEFC" w:rsidR="00D35482" w:rsidRDefault="00002294">
          <w:pPr>
            <w:pStyle w:val="TOC2"/>
            <w:rPr>
              <w:rFonts w:asciiTheme="minorHAnsi" w:eastAsiaTheme="minorEastAsia" w:hAnsiTheme="minorHAnsi" w:cstheme="minorBidi"/>
              <w:b w:val="0"/>
              <w:sz w:val="22"/>
              <w:szCs w:val="22"/>
              <w:lang w:eastAsia="en-AU"/>
            </w:rPr>
          </w:pPr>
          <w:hyperlink w:anchor="_Toc44921524" w:history="1">
            <w:r w:rsidR="00D35482" w:rsidRPr="00B31390">
              <w:rPr>
                <w:rStyle w:val="Hyperlink"/>
              </w:rPr>
              <w:t>Do a test hearing first</w:t>
            </w:r>
            <w:r w:rsidR="00D35482">
              <w:rPr>
                <w:webHidden/>
              </w:rPr>
              <w:tab/>
            </w:r>
            <w:r w:rsidR="00D35482">
              <w:rPr>
                <w:webHidden/>
              </w:rPr>
              <w:fldChar w:fldCharType="begin"/>
            </w:r>
            <w:r w:rsidR="00D35482">
              <w:rPr>
                <w:webHidden/>
              </w:rPr>
              <w:instrText xml:space="preserve"> PAGEREF _Toc44921524 \h </w:instrText>
            </w:r>
            <w:r w:rsidR="00D35482">
              <w:rPr>
                <w:webHidden/>
              </w:rPr>
            </w:r>
            <w:r w:rsidR="00D35482">
              <w:rPr>
                <w:webHidden/>
              </w:rPr>
              <w:fldChar w:fldCharType="separate"/>
            </w:r>
            <w:r w:rsidR="00EB36F9">
              <w:rPr>
                <w:webHidden/>
              </w:rPr>
              <w:t>4</w:t>
            </w:r>
            <w:r w:rsidR="00D35482">
              <w:rPr>
                <w:webHidden/>
              </w:rPr>
              <w:fldChar w:fldCharType="end"/>
            </w:r>
          </w:hyperlink>
        </w:p>
        <w:p w14:paraId="1F131E52" w14:textId="3A4BF77B" w:rsidR="00D35482" w:rsidRDefault="00002294">
          <w:pPr>
            <w:pStyle w:val="TOC2"/>
            <w:rPr>
              <w:rFonts w:asciiTheme="minorHAnsi" w:eastAsiaTheme="minorEastAsia" w:hAnsiTheme="minorHAnsi" w:cstheme="minorBidi"/>
              <w:b w:val="0"/>
              <w:sz w:val="22"/>
              <w:szCs w:val="22"/>
              <w:lang w:eastAsia="en-AU"/>
            </w:rPr>
          </w:pPr>
          <w:hyperlink w:anchor="_Toc44921525" w:history="1">
            <w:r w:rsidR="00D35482" w:rsidRPr="00B31390">
              <w:rPr>
                <w:rStyle w:val="Hyperlink"/>
              </w:rPr>
              <w:t>Getting ready for a hearing</w:t>
            </w:r>
            <w:r w:rsidR="00D35482">
              <w:rPr>
                <w:webHidden/>
              </w:rPr>
              <w:tab/>
            </w:r>
            <w:r w:rsidR="00D35482">
              <w:rPr>
                <w:webHidden/>
              </w:rPr>
              <w:fldChar w:fldCharType="begin"/>
            </w:r>
            <w:r w:rsidR="00D35482">
              <w:rPr>
                <w:webHidden/>
              </w:rPr>
              <w:instrText xml:space="preserve"> PAGEREF _Toc44921525 \h </w:instrText>
            </w:r>
            <w:r w:rsidR="00D35482">
              <w:rPr>
                <w:webHidden/>
              </w:rPr>
            </w:r>
            <w:r w:rsidR="00D35482">
              <w:rPr>
                <w:webHidden/>
              </w:rPr>
              <w:fldChar w:fldCharType="separate"/>
            </w:r>
            <w:r w:rsidR="00EB36F9">
              <w:rPr>
                <w:webHidden/>
              </w:rPr>
              <w:t>5</w:t>
            </w:r>
            <w:r w:rsidR="00D35482">
              <w:rPr>
                <w:webHidden/>
              </w:rPr>
              <w:fldChar w:fldCharType="end"/>
            </w:r>
          </w:hyperlink>
        </w:p>
        <w:p w14:paraId="3B7EF6F9" w14:textId="334BC87B" w:rsidR="00D35482" w:rsidRDefault="00002294">
          <w:pPr>
            <w:pStyle w:val="TOC3"/>
            <w:rPr>
              <w:rFonts w:asciiTheme="minorHAnsi" w:eastAsiaTheme="minorEastAsia" w:hAnsiTheme="minorHAnsi" w:cstheme="minorBidi"/>
              <w:sz w:val="22"/>
              <w:szCs w:val="22"/>
              <w:lang w:eastAsia="en-AU"/>
            </w:rPr>
          </w:pPr>
          <w:hyperlink w:anchor="_Toc44921526" w:history="1">
            <w:r w:rsidR="00D35482" w:rsidRPr="00B31390">
              <w:rPr>
                <w:rStyle w:val="Hyperlink"/>
              </w:rPr>
              <w:t>Use your tablet or laptop</w:t>
            </w:r>
            <w:r w:rsidR="00D35482">
              <w:rPr>
                <w:webHidden/>
              </w:rPr>
              <w:tab/>
            </w:r>
            <w:r w:rsidR="00D35482">
              <w:rPr>
                <w:webHidden/>
              </w:rPr>
              <w:fldChar w:fldCharType="begin"/>
            </w:r>
            <w:r w:rsidR="00D35482">
              <w:rPr>
                <w:webHidden/>
              </w:rPr>
              <w:instrText xml:space="preserve"> PAGEREF _Toc44921526 \h </w:instrText>
            </w:r>
            <w:r w:rsidR="00D35482">
              <w:rPr>
                <w:webHidden/>
              </w:rPr>
            </w:r>
            <w:r w:rsidR="00D35482">
              <w:rPr>
                <w:webHidden/>
              </w:rPr>
              <w:fldChar w:fldCharType="separate"/>
            </w:r>
            <w:r w:rsidR="00EB36F9">
              <w:rPr>
                <w:webHidden/>
              </w:rPr>
              <w:t>5</w:t>
            </w:r>
            <w:r w:rsidR="00D35482">
              <w:rPr>
                <w:webHidden/>
              </w:rPr>
              <w:fldChar w:fldCharType="end"/>
            </w:r>
          </w:hyperlink>
        </w:p>
        <w:p w14:paraId="10D5775E" w14:textId="48263E22" w:rsidR="00D35482" w:rsidRDefault="00002294">
          <w:pPr>
            <w:pStyle w:val="TOC3"/>
            <w:rPr>
              <w:rFonts w:asciiTheme="minorHAnsi" w:eastAsiaTheme="minorEastAsia" w:hAnsiTheme="minorHAnsi" w:cstheme="minorBidi"/>
              <w:sz w:val="22"/>
              <w:szCs w:val="22"/>
              <w:lang w:eastAsia="en-AU"/>
            </w:rPr>
          </w:pPr>
          <w:hyperlink w:anchor="_Toc44921527" w:history="1">
            <w:r w:rsidR="00D35482" w:rsidRPr="00B31390">
              <w:rPr>
                <w:rStyle w:val="Hyperlink"/>
              </w:rPr>
              <w:t>Set up your equipment and check your background</w:t>
            </w:r>
            <w:r w:rsidR="00D35482">
              <w:rPr>
                <w:webHidden/>
              </w:rPr>
              <w:tab/>
            </w:r>
            <w:r w:rsidR="00D35482">
              <w:rPr>
                <w:webHidden/>
              </w:rPr>
              <w:fldChar w:fldCharType="begin"/>
            </w:r>
            <w:r w:rsidR="00D35482">
              <w:rPr>
                <w:webHidden/>
              </w:rPr>
              <w:instrText xml:space="preserve"> PAGEREF _Toc44921527 \h </w:instrText>
            </w:r>
            <w:r w:rsidR="00D35482">
              <w:rPr>
                <w:webHidden/>
              </w:rPr>
            </w:r>
            <w:r w:rsidR="00D35482">
              <w:rPr>
                <w:webHidden/>
              </w:rPr>
              <w:fldChar w:fldCharType="separate"/>
            </w:r>
            <w:r w:rsidR="00EB36F9">
              <w:rPr>
                <w:webHidden/>
              </w:rPr>
              <w:t>5</w:t>
            </w:r>
            <w:r w:rsidR="00D35482">
              <w:rPr>
                <w:webHidden/>
              </w:rPr>
              <w:fldChar w:fldCharType="end"/>
            </w:r>
          </w:hyperlink>
        </w:p>
        <w:p w14:paraId="6850FA82" w14:textId="386F5D1E" w:rsidR="00D35482" w:rsidRDefault="00002294">
          <w:pPr>
            <w:pStyle w:val="TOC3"/>
            <w:rPr>
              <w:rFonts w:asciiTheme="minorHAnsi" w:eastAsiaTheme="minorEastAsia" w:hAnsiTheme="minorHAnsi" w:cstheme="minorBidi"/>
              <w:sz w:val="22"/>
              <w:szCs w:val="22"/>
              <w:lang w:eastAsia="en-AU"/>
            </w:rPr>
          </w:pPr>
          <w:hyperlink w:anchor="_Toc44921528" w:history="1">
            <w:r w:rsidR="00D35482" w:rsidRPr="00B31390">
              <w:rPr>
                <w:rStyle w:val="Hyperlink"/>
              </w:rPr>
              <w:t>Have you got all the contacts you might need during the hearing?</w:t>
            </w:r>
            <w:r w:rsidR="00D35482">
              <w:rPr>
                <w:webHidden/>
              </w:rPr>
              <w:tab/>
            </w:r>
            <w:r w:rsidR="00D35482">
              <w:rPr>
                <w:webHidden/>
              </w:rPr>
              <w:fldChar w:fldCharType="begin"/>
            </w:r>
            <w:r w:rsidR="00D35482">
              <w:rPr>
                <w:webHidden/>
              </w:rPr>
              <w:instrText xml:space="preserve"> PAGEREF _Toc44921528 \h </w:instrText>
            </w:r>
            <w:r w:rsidR="00D35482">
              <w:rPr>
                <w:webHidden/>
              </w:rPr>
            </w:r>
            <w:r w:rsidR="00D35482">
              <w:rPr>
                <w:webHidden/>
              </w:rPr>
              <w:fldChar w:fldCharType="separate"/>
            </w:r>
            <w:r w:rsidR="00EB36F9">
              <w:rPr>
                <w:webHidden/>
              </w:rPr>
              <w:t>6</w:t>
            </w:r>
            <w:r w:rsidR="00D35482">
              <w:rPr>
                <w:webHidden/>
              </w:rPr>
              <w:fldChar w:fldCharType="end"/>
            </w:r>
          </w:hyperlink>
        </w:p>
        <w:p w14:paraId="05A73142" w14:textId="243CD592" w:rsidR="00D35482" w:rsidRDefault="00002294">
          <w:pPr>
            <w:pStyle w:val="TOC3"/>
            <w:rPr>
              <w:rFonts w:asciiTheme="minorHAnsi" w:eastAsiaTheme="minorEastAsia" w:hAnsiTheme="minorHAnsi" w:cstheme="minorBidi"/>
              <w:sz w:val="22"/>
              <w:szCs w:val="22"/>
              <w:lang w:eastAsia="en-AU"/>
            </w:rPr>
          </w:pPr>
          <w:hyperlink w:anchor="_Toc44921529" w:history="1">
            <w:r w:rsidR="00D35482" w:rsidRPr="00B31390">
              <w:rPr>
                <w:rStyle w:val="Hyperlink"/>
              </w:rPr>
              <w:t>Turn off pop-up notifications</w:t>
            </w:r>
            <w:r w:rsidR="00D35482">
              <w:rPr>
                <w:webHidden/>
              </w:rPr>
              <w:tab/>
            </w:r>
            <w:r w:rsidR="00D35482">
              <w:rPr>
                <w:webHidden/>
              </w:rPr>
              <w:fldChar w:fldCharType="begin"/>
            </w:r>
            <w:r w:rsidR="00D35482">
              <w:rPr>
                <w:webHidden/>
              </w:rPr>
              <w:instrText xml:space="preserve"> PAGEREF _Toc44921529 \h </w:instrText>
            </w:r>
            <w:r w:rsidR="00D35482">
              <w:rPr>
                <w:webHidden/>
              </w:rPr>
            </w:r>
            <w:r w:rsidR="00D35482">
              <w:rPr>
                <w:webHidden/>
              </w:rPr>
              <w:fldChar w:fldCharType="separate"/>
            </w:r>
            <w:r w:rsidR="00EB36F9">
              <w:rPr>
                <w:webHidden/>
              </w:rPr>
              <w:t>6</w:t>
            </w:r>
            <w:r w:rsidR="00D35482">
              <w:rPr>
                <w:webHidden/>
              </w:rPr>
              <w:fldChar w:fldCharType="end"/>
            </w:r>
          </w:hyperlink>
        </w:p>
        <w:p w14:paraId="7A197742" w14:textId="0939F3F8" w:rsidR="00D35482" w:rsidRDefault="00002294">
          <w:pPr>
            <w:pStyle w:val="TOC2"/>
            <w:rPr>
              <w:rFonts w:asciiTheme="minorHAnsi" w:eastAsiaTheme="minorEastAsia" w:hAnsiTheme="minorHAnsi" w:cstheme="minorBidi"/>
              <w:b w:val="0"/>
              <w:sz w:val="22"/>
              <w:szCs w:val="22"/>
              <w:lang w:eastAsia="en-AU"/>
            </w:rPr>
          </w:pPr>
          <w:hyperlink w:anchor="_Toc44921530" w:history="1">
            <w:r w:rsidR="00D35482" w:rsidRPr="00B31390">
              <w:rPr>
                <w:rStyle w:val="Hyperlink"/>
              </w:rPr>
              <w:t>You’re ready to do an online hearing</w:t>
            </w:r>
            <w:r w:rsidR="00D35482">
              <w:rPr>
                <w:webHidden/>
              </w:rPr>
              <w:tab/>
            </w:r>
            <w:r w:rsidR="00D35482">
              <w:rPr>
                <w:webHidden/>
              </w:rPr>
              <w:fldChar w:fldCharType="begin"/>
            </w:r>
            <w:r w:rsidR="00D35482">
              <w:rPr>
                <w:webHidden/>
              </w:rPr>
              <w:instrText xml:space="preserve"> PAGEREF _Toc44921530 \h </w:instrText>
            </w:r>
            <w:r w:rsidR="00D35482">
              <w:rPr>
                <w:webHidden/>
              </w:rPr>
            </w:r>
            <w:r w:rsidR="00D35482">
              <w:rPr>
                <w:webHidden/>
              </w:rPr>
              <w:fldChar w:fldCharType="separate"/>
            </w:r>
            <w:r w:rsidR="00EB36F9">
              <w:rPr>
                <w:webHidden/>
              </w:rPr>
              <w:t>8</w:t>
            </w:r>
            <w:r w:rsidR="00D35482">
              <w:rPr>
                <w:webHidden/>
              </w:rPr>
              <w:fldChar w:fldCharType="end"/>
            </w:r>
          </w:hyperlink>
        </w:p>
        <w:p w14:paraId="3E01075A" w14:textId="6EF480A7" w:rsidR="00D35482" w:rsidRDefault="00002294">
          <w:pPr>
            <w:pStyle w:val="TOC3"/>
            <w:rPr>
              <w:rFonts w:asciiTheme="minorHAnsi" w:eastAsiaTheme="minorEastAsia" w:hAnsiTheme="minorHAnsi" w:cstheme="minorBidi"/>
              <w:sz w:val="22"/>
              <w:szCs w:val="22"/>
              <w:lang w:eastAsia="en-AU"/>
            </w:rPr>
          </w:pPr>
          <w:hyperlink w:anchor="_Toc44921531" w:history="1">
            <w:r w:rsidR="00D35482" w:rsidRPr="00B31390">
              <w:rPr>
                <w:rStyle w:val="Hyperlink"/>
              </w:rPr>
              <w:t>How to join a hearing</w:t>
            </w:r>
            <w:r w:rsidR="00D35482">
              <w:rPr>
                <w:webHidden/>
              </w:rPr>
              <w:tab/>
            </w:r>
            <w:r w:rsidR="00D35482">
              <w:rPr>
                <w:webHidden/>
              </w:rPr>
              <w:fldChar w:fldCharType="begin"/>
            </w:r>
            <w:r w:rsidR="00D35482">
              <w:rPr>
                <w:webHidden/>
              </w:rPr>
              <w:instrText xml:space="preserve"> PAGEREF _Toc44921531 \h </w:instrText>
            </w:r>
            <w:r w:rsidR="00D35482">
              <w:rPr>
                <w:webHidden/>
              </w:rPr>
            </w:r>
            <w:r w:rsidR="00D35482">
              <w:rPr>
                <w:webHidden/>
              </w:rPr>
              <w:fldChar w:fldCharType="separate"/>
            </w:r>
            <w:r w:rsidR="00EB36F9">
              <w:rPr>
                <w:webHidden/>
              </w:rPr>
              <w:t>8</w:t>
            </w:r>
            <w:r w:rsidR="00D35482">
              <w:rPr>
                <w:webHidden/>
              </w:rPr>
              <w:fldChar w:fldCharType="end"/>
            </w:r>
          </w:hyperlink>
        </w:p>
        <w:p w14:paraId="4883E295" w14:textId="2B11877D" w:rsidR="00D35482" w:rsidRDefault="00002294">
          <w:pPr>
            <w:pStyle w:val="TOC3"/>
            <w:rPr>
              <w:rFonts w:asciiTheme="minorHAnsi" w:eastAsiaTheme="minorEastAsia" w:hAnsiTheme="minorHAnsi" w:cstheme="minorBidi"/>
              <w:sz w:val="22"/>
              <w:szCs w:val="22"/>
              <w:lang w:eastAsia="en-AU"/>
            </w:rPr>
          </w:pPr>
          <w:hyperlink w:anchor="_Toc44921532" w:history="1">
            <w:r w:rsidR="00D35482" w:rsidRPr="00B31390">
              <w:rPr>
                <w:rStyle w:val="Hyperlink"/>
              </w:rPr>
              <w:t>How do I speak privately to my client or someone else?</w:t>
            </w:r>
            <w:r w:rsidR="00D35482">
              <w:rPr>
                <w:webHidden/>
              </w:rPr>
              <w:tab/>
            </w:r>
            <w:r w:rsidR="00D35482">
              <w:rPr>
                <w:webHidden/>
              </w:rPr>
              <w:fldChar w:fldCharType="begin"/>
            </w:r>
            <w:r w:rsidR="00D35482">
              <w:rPr>
                <w:webHidden/>
              </w:rPr>
              <w:instrText xml:space="preserve"> PAGEREF _Toc44921532 \h </w:instrText>
            </w:r>
            <w:r w:rsidR="00D35482">
              <w:rPr>
                <w:webHidden/>
              </w:rPr>
            </w:r>
            <w:r w:rsidR="00D35482">
              <w:rPr>
                <w:webHidden/>
              </w:rPr>
              <w:fldChar w:fldCharType="separate"/>
            </w:r>
            <w:r w:rsidR="00EB36F9">
              <w:rPr>
                <w:webHidden/>
              </w:rPr>
              <w:t>9</w:t>
            </w:r>
            <w:r w:rsidR="00D35482">
              <w:rPr>
                <w:webHidden/>
              </w:rPr>
              <w:fldChar w:fldCharType="end"/>
            </w:r>
          </w:hyperlink>
        </w:p>
        <w:p w14:paraId="069854A2" w14:textId="5628675C" w:rsidR="00D35482" w:rsidRDefault="00002294">
          <w:pPr>
            <w:pStyle w:val="TOC3"/>
            <w:rPr>
              <w:rFonts w:asciiTheme="minorHAnsi" w:eastAsiaTheme="minorEastAsia" w:hAnsiTheme="minorHAnsi" w:cstheme="minorBidi"/>
              <w:sz w:val="22"/>
              <w:szCs w:val="22"/>
              <w:lang w:eastAsia="en-AU"/>
            </w:rPr>
          </w:pPr>
          <w:hyperlink w:anchor="_Toc44921533" w:history="1">
            <w:r w:rsidR="00D35482" w:rsidRPr="00B31390">
              <w:rPr>
                <w:rStyle w:val="Hyperlink"/>
              </w:rPr>
              <w:t>How do I call a witness?</w:t>
            </w:r>
            <w:r w:rsidR="00D35482">
              <w:rPr>
                <w:webHidden/>
              </w:rPr>
              <w:tab/>
            </w:r>
            <w:r w:rsidR="00D35482">
              <w:rPr>
                <w:webHidden/>
              </w:rPr>
              <w:fldChar w:fldCharType="begin"/>
            </w:r>
            <w:r w:rsidR="00D35482">
              <w:rPr>
                <w:webHidden/>
              </w:rPr>
              <w:instrText xml:space="preserve"> PAGEREF _Toc44921533 \h </w:instrText>
            </w:r>
            <w:r w:rsidR="00D35482">
              <w:rPr>
                <w:webHidden/>
              </w:rPr>
            </w:r>
            <w:r w:rsidR="00D35482">
              <w:rPr>
                <w:webHidden/>
              </w:rPr>
              <w:fldChar w:fldCharType="separate"/>
            </w:r>
            <w:r w:rsidR="00EB36F9">
              <w:rPr>
                <w:webHidden/>
              </w:rPr>
              <w:t>9</w:t>
            </w:r>
            <w:r w:rsidR="00D35482">
              <w:rPr>
                <w:webHidden/>
              </w:rPr>
              <w:fldChar w:fldCharType="end"/>
            </w:r>
          </w:hyperlink>
        </w:p>
        <w:p w14:paraId="1CF390E9" w14:textId="5F1A22AF" w:rsidR="00D35482" w:rsidRDefault="00002294">
          <w:pPr>
            <w:pStyle w:val="TOC3"/>
            <w:rPr>
              <w:rFonts w:asciiTheme="minorHAnsi" w:eastAsiaTheme="minorEastAsia" w:hAnsiTheme="minorHAnsi" w:cstheme="minorBidi"/>
              <w:sz w:val="22"/>
              <w:szCs w:val="22"/>
              <w:lang w:eastAsia="en-AU"/>
            </w:rPr>
          </w:pPr>
          <w:hyperlink w:anchor="_Toc44921534" w:history="1">
            <w:r w:rsidR="00D35482" w:rsidRPr="00B31390">
              <w:rPr>
                <w:rStyle w:val="Hyperlink"/>
              </w:rPr>
              <w:t>How do I tender a document?</w:t>
            </w:r>
            <w:r w:rsidR="00D35482">
              <w:rPr>
                <w:webHidden/>
              </w:rPr>
              <w:tab/>
            </w:r>
            <w:r w:rsidR="00D35482">
              <w:rPr>
                <w:webHidden/>
              </w:rPr>
              <w:fldChar w:fldCharType="begin"/>
            </w:r>
            <w:r w:rsidR="00D35482">
              <w:rPr>
                <w:webHidden/>
              </w:rPr>
              <w:instrText xml:space="preserve"> PAGEREF _Toc44921534 \h </w:instrText>
            </w:r>
            <w:r w:rsidR="00D35482">
              <w:rPr>
                <w:webHidden/>
              </w:rPr>
            </w:r>
            <w:r w:rsidR="00D35482">
              <w:rPr>
                <w:webHidden/>
              </w:rPr>
              <w:fldChar w:fldCharType="separate"/>
            </w:r>
            <w:r w:rsidR="00EB36F9">
              <w:rPr>
                <w:webHidden/>
              </w:rPr>
              <w:t>9</w:t>
            </w:r>
            <w:r w:rsidR="00D35482">
              <w:rPr>
                <w:webHidden/>
              </w:rPr>
              <w:fldChar w:fldCharType="end"/>
            </w:r>
          </w:hyperlink>
        </w:p>
        <w:p w14:paraId="470B0E1D" w14:textId="3D423713" w:rsidR="00D35482" w:rsidRDefault="00002294">
          <w:pPr>
            <w:pStyle w:val="TOC3"/>
            <w:rPr>
              <w:rFonts w:asciiTheme="minorHAnsi" w:eastAsiaTheme="minorEastAsia" w:hAnsiTheme="minorHAnsi" w:cstheme="minorBidi"/>
              <w:sz w:val="22"/>
              <w:szCs w:val="22"/>
              <w:lang w:eastAsia="en-AU"/>
            </w:rPr>
          </w:pPr>
          <w:hyperlink w:anchor="_Toc44921535" w:history="1">
            <w:r w:rsidR="00D35482" w:rsidRPr="00B31390">
              <w:rPr>
                <w:rStyle w:val="Hyperlink"/>
              </w:rPr>
              <w:t>How to leave a hearing</w:t>
            </w:r>
            <w:r w:rsidR="00D35482">
              <w:rPr>
                <w:webHidden/>
              </w:rPr>
              <w:tab/>
            </w:r>
            <w:r w:rsidR="00D35482">
              <w:rPr>
                <w:webHidden/>
              </w:rPr>
              <w:fldChar w:fldCharType="begin"/>
            </w:r>
            <w:r w:rsidR="00D35482">
              <w:rPr>
                <w:webHidden/>
              </w:rPr>
              <w:instrText xml:space="preserve"> PAGEREF _Toc44921535 \h </w:instrText>
            </w:r>
            <w:r w:rsidR="00D35482">
              <w:rPr>
                <w:webHidden/>
              </w:rPr>
            </w:r>
            <w:r w:rsidR="00D35482">
              <w:rPr>
                <w:webHidden/>
              </w:rPr>
              <w:fldChar w:fldCharType="separate"/>
            </w:r>
            <w:r w:rsidR="00EB36F9">
              <w:rPr>
                <w:webHidden/>
              </w:rPr>
              <w:t>10</w:t>
            </w:r>
            <w:r w:rsidR="00D35482">
              <w:rPr>
                <w:webHidden/>
              </w:rPr>
              <w:fldChar w:fldCharType="end"/>
            </w:r>
          </w:hyperlink>
        </w:p>
        <w:p w14:paraId="0E2955B7" w14:textId="19F4D7D9" w:rsidR="00D35482" w:rsidRDefault="00002294">
          <w:pPr>
            <w:pStyle w:val="TOC3"/>
            <w:rPr>
              <w:rFonts w:asciiTheme="minorHAnsi" w:eastAsiaTheme="minorEastAsia" w:hAnsiTheme="minorHAnsi" w:cstheme="minorBidi"/>
              <w:sz w:val="22"/>
              <w:szCs w:val="22"/>
              <w:lang w:eastAsia="en-AU"/>
            </w:rPr>
          </w:pPr>
          <w:hyperlink w:anchor="_Toc44921536" w:history="1">
            <w:r w:rsidR="00D35482" w:rsidRPr="00B31390">
              <w:rPr>
                <w:rStyle w:val="Hyperlink"/>
              </w:rPr>
              <w:t>If you are disconnected or if your tablet freezes</w:t>
            </w:r>
            <w:r w:rsidR="00D35482">
              <w:rPr>
                <w:webHidden/>
              </w:rPr>
              <w:tab/>
            </w:r>
            <w:r w:rsidR="00D35482">
              <w:rPr>
                <w:webHidden/>
              </w:rPr>
              <w:fldChar w:fldCharType="begin"/>
            </w:r>
            <w:r w:rsidR="00D35482">
              <w:rPr>
                <w:webHidden/>
              </w:rPr>
              <w:instrText xml:space="preserve"> PAGEREF _Toc44921536 \h </w:instrText>
            </w:r>
            <w:r w:rsidR="00D35482">
              <w:rPr>
                <w:webHidden/>
              </w:rPr>
            </w:r>
            <w:r w:rsidR="00D35482">
              <w:rPr>
                <w:webHidden/>
              </w:rPr>
              <w:fldChar w:fldCharType="separate"/>
            </w:r>
            <w:r w:rsidR="00EB36F9">
              <w:rPr>
                <w:webHidden/>
              </w:rPr>
              <w:t>10</w:t>
            </w:r>
            <w:r w:rsidR="00D35482">
              <w:rPr>
                <w:webHidden/>
              </w:rPr>
              <w:fldChar w:fldCharType="end"/>
            </w:r>
          </w:hyperlink>
        </w:p>
        <w:p w14:paraId="62CA0586" w14:textId="71B6C1D9" w:rsidR="00D35482" w:rsidRDefault="00002294">
          <w:pPr>
            <w:pStyle w:val="TOC2"/>
            <w:rPr>
              <w:rFonts w:asciiTheme="minorHAnsi" w:eastAsiaTheme="minorEastAsia" w:hAnsiTheme="minorHAnsi" w:cstheme="minorBidi"/>
              <w:b w:val="0"/>
              <w:sz w:val="22"/>
              <w:szCs w:val="22"/>
              <w:lang w:eastAsia="en-AU"/>
            </w:rPr>
          </w:pPr>
          <w:hyperlink w:anchor="_Toc44921537" w:history="1">
            <w:r w:rsidR="00D35482" w:rsidRPr="00B31390">
              <w:rPr>
                <w:rStyle w:val="Hyperlink"/>
              </w:rPr>
              <w:t>Using common WebEx functions</w:t>
            </w:r>
            <w:r w:rsidR="00D35482">
              <w:rPr>
                <w:webHidden/>
              </w:rPr>
              <w:tab/>
            </w:r>
            <w:r w:rsidR="00D35482">
              <w:rPr>
                <w:webHidden/>
              </w:rPr>
              <w:fldChar w:fldCharType="begin"/>
            </w:r>
            <w:r w:rsidR="00D35482">
              <w:rPr>
                <w:webHidden/>
              </w:rPr>
              <w:instrText xml:space="preserve"> PAGEREF _Toc44921537 \h </w:instrText>
            </w:r>
            <w:r w:rsidR="00D35482">
              <w:rPr>
                <w:webHidden/>
              </w:rPr>
            </w:r>
            <w:r w:rsidR="00D35482">
              <w:rPr>
                <w:webHidden/>
              </w:rPr>
              <w:fldChar w:fldCharType="separate"/>
            </w:r>
            <w:r w:rsidR="00EB36F9">
              <w:rPr>
                <w:webHidden/>
              </w:rPr>
              <w:t>10</w:t>
            </w:r>
            <w:r w:rsidR="00D35482">
              <w:rPr>
                <w:webHidden/>
              </w:rPr>
              <w:fldChar w:fldCharType="end"/>
            </w:r>
          </w:hyperlink>
        </w:p>
        <w:p w14:paraId="7B42E0C9" w14:textId="0C505293" w:rsidR="00D35482" w:rsidRDefault="00002294">
          <w:pPr>
            <w:pStyle w:val="TOC3"/>
            <w:rPr>
              <w:rFonts w:asciiTheme="minorHAnsi" w:eastAsiaTheme="minorEastAsia" w:hAnsiTheme="minorHAnsi" w:cstheme="minorBidi"/>
              <w:sz w:val="22"/>
              <w:szCs w:val="22"/>
              <w:lang w:eastAsia="en-AU"/>
            </w:rPr>
          </w:pPr>
          <w:hyperlink w:anchor="_Toc44921538" w:history="1">
            <w:r w:rsidR="00D35482" w:rsidRPr="00B31390">
              <w:rPr>
                <w:rStyle w:val="Hyperlink"/>
              </w:rPr>
              <w:t>Configure your view</w:t>
            </w:r>
            <w:r w:rsidR="00D35482">
              <w:rPr>
                <w:webHidden/>
              </w:rPr>
              <w:tab/>
            </w:r>
            <w:r w:rsidR="00D35482">
              <w:rPr>
                <w:webHidden/>
              </w:rPr>
              <w:fldChar w:fldCharType="begin"/>
            </w:r>
            <w:r w:rsidR="00D35482">
              <w:rPr>
                <w:webHidden/>
              </w:rPr>
              <w:instrText xml:space="preserve"> PAGEREF _Toc44921538 \h </w:instrText>
            </w:r>
            <w:r w:rsidR="00D35482">
              <w:rPr>
                <w:webHidden/>
              </w:rPr>
            </w:r>
            <w:r w:rsidR="00D35482">
              <w:rPr>
                <w:webHidden/>
              </w:rPr>
              <w:fldChar w:fldCharType="separate"/>
            </w:r>
            <w:r w:rsidR="00EB36F9">
              <w:rPr>
                <w:webHidden/>
              </w:rPr>
              <w:t>10</w:t>
            </w:r>
            <w:r w:rsidR="00D35482">
              <w:rPr>
                <w:webHidden/>
              </w:rPr>
              <w:fldChar w:fldCharType="end"/>
            </w:r>
          </w:hyperlink>
        </w:p>
        <w:p w14:paraId="4FB66991" w14:textId="3E459379" w:rsidR="00D35482" w:rsidRDefault="00002294">
          <w:pPr>
            <w:pStyle w:val="TOC3"/>
            <w:rPr>
              <w:rFonts w:asciiTheme="minorHAnsi" w:eastAsiaTheme="minorEastAsia" w:hAnsiTheme="minorHAnsi" w:cstheme="minorBidi"/>
              <w:sz w:val="22"/>
              <w:szCs w:val="22"/>
              <w:lang w:eastAsia="en-AU"/>
            </w:rPr>
          </w:pPr>
          <w:hyperlink w:anchor="_Toc44921539" w:history="1">
            <w:r w:rsidR="00D35482" w:rsidRPr="00B31390">
              <w:rPr>
                <w:rStyle w:val="Hyperlink"/>
              </w:rPr>
              <w:t>Mute your microphone</w:t>
            </w:r>
            <w:r w:rsidR="00D35482">
              <w:rPr>
                <w:webHidden/>
              </w:rPr>
              <w:tab/>
            </w:r>
            <w:r w:rsidR="00D35482">
              <w:rPr>
                <w:webHidden/>
              </w:rPr>
              <w:fldChar w:fldCharType="begin"/>
            </w:r>
            <w:r w:rsidR="00D35482">
              <w:rPr>
                <w:webHidden/>
              </w:rPr>
              <w:instrText xml:space="preserve"> PAGEREF _Toc44921539 \h </w:instrText>
            </w:r>
            <w:r w:rsidR="00D35482">
              <w:rPr>
                <w:webHidden/>
              </w:rPr>
            </w:r>
            <w:r w:rsidR="00D35482">
              <w:rPr>
                <w:webHidden/>
              </w:rPr>
              <w:fldChar w:fldCharType="separate"/>
            </w:r>
            <w:r w:rsidR="00EB36F9">
              <w:rPr>
                <w:webHidden/>
              </w:rPr>
              <w:t>11</w:t>
            </w:r>
            <w:r w:rsidR="00D35482">
              <w:rPr>
                <w:webHidden/>
              </w:rPr>
              <w:fldChar w:fldCharType="end"/>
            </w:r>
          </w:hyperlink>
        </w:p>
        <w:p w14:paraId="23FCC4E8" w14:textId="076ACFF6" w:rsidR="00D35482" w:rsidRDefault="00002294">
          <w:pPr>
            <w:pStyle w:val="TOC3"/>
            <w:rPr>
              <w:rFonts w:asciiTheme="minorHAnsi" w:eastAsiaTheme="minorEastAsia" w:hAnsiTheme="minorHAnsi" w:cstheme="minorBidi"/>
              <w:sz w:val="22"/>
              <w:szCs w:val="22"/>
              <w:lang w:eastAsia="en-AU"/>
            </w:rPr>
          </w:pPr>
          <w:hyperlink w:anchor="_Toc44921540" w:history="1">
            <w:r w:rsidR="00D35482" w:rsidRPr="00B31390">
              <w:rPr>
                <w:rStyle w:val="Hyperlink"/>
              </w:rPr>
              <w:t>Share content</w:t>
            </w:r>
            <w:r w:rsidR="00D35482">
              <w:rPr>
                <w:webHidden/>
              </w:rPr>
              <w:tab/>
            </w:r>
            <w:r w:rsidR="00D35482">
              <w:rPr>
                <w:webHidden/>
              </w:rPr>
              <w:fldChar w:fldCharType="begin"/>
            </w:r>
            <w:r w:rsidR="00D35482">
              <w:rPr>
                <w:webHidden/>
              </w:rPr>
              <w:instrText xml:space="preserve"> PAGEREF _Toc44921540 \h </w:instrText>
            </w:r>
            <w:r w:rsidR="00D35482">
              <w:rPr>
                <w:webHidden/>
              </w:rPr>
            </w:r>
            <w:r w:rsidR="00D35482">
              <w:rPr>
                <w:webHidden/>
              </w:rPr>
              <w:fldChar w:fldCharType="separate"/>
            </w:r>
            <w:r w:rsidR="00EB36F9">
              <w:rPr>
                <w:webHidden/>
              </w:rPr>
              <w:t>11</w:t>
            </w:r>
            <w:r w:rsidR="00D35482">
              <w:rPr>
                <w:webHidden/>
              </w:rPr>
              <w:fldChar w:fldCharType="end"/>
            </w:r>
          </w:hyperlink>
        </w:p>
        <w:p w14:paraId="331ABAF8" w14:textId="1B3EB6D9" w:rsidR="00D35482" w:rsidRDefault="00002294">
          <w:pPr>
            <w:pStyle w:val="TOC3"/>
            <w:rPr>
              <w:rFonts w:asciiTheme="minorHAnsi" w:eastAsiaTheme="minorEastAsia" w:hAnsiTheme="minorHAnsi" w:cstheme="minorBidi"/>
              <w:sz w:val="22"/>
              <w:szCs w:val="22"/>
              <w:lang w:eastAsia="en-AU"/>
            </w:rPr>
          </w:pPr>
          <w:hyperlink w:anchor="_Toc44921541" w:history="1">
            <w:r w:rsidR="00D35482" w:rsidRPr="00B31390">
              <w:rPr>
                <w:rStyle w:val="Hyperlink"/>
              </w:rPr>
              <w:t>Raise your hand</w:t>
            </w:r>
            <w:r w:rsidR="00D35482">
              <w:rPr>
                <w:webHidden/>
              </w:rPr>
              <w:tab/>
            </w:r>
            <w:r w:rsidR="00D35482">
              <w:rPr>
                <w:webHidden/>
              </w:rPr>
              <w:fldChar w:fldCharType="begin"/>
            </w:r>
            <w:r w:rsidR="00D35482">
              <w:rPr>
                <w:webHidden/>
              </w:rPr>
              <w:instrText xml:space="preserve"> PAGEREF _Toc44921541 \h </w:instrText>
            </w:r>
            <w:r w:rsidR="00D35482">
              <w:rPr>
                <w:webHidden/>
              </w:rPr>
            </w:r>
            <w:r w:rsidR="00D35482">
              <w:rPr>
                <w:webHidden/>
              </w:rPr>
              <w:fldChar w:fldCharType="separate"/>
            </w:r>
            <w:r w:rsidR="00EB36F9">
              <w:rPr>
                <w:webHidden/>
              </w:rPr>
              <w:t>12</w:t>
            </w:r>
            <w:r w:rsidR="00D35482">
              <w:rPr>
                <w:webHidden/>
              </w:rPr>
              <w:fldChar w:fldCharType="end"/>
            </w:r>
          </w:hyperlink>
        </w:p>
        <w:p w14:paraId="238388E6" w14:textId="7FE8939D" w:rsidR="00D35482" w:rsidRDefault="00002294">
          <w:pPr>
            <w:pStyle w:val="TOC3"/>
            <w:rPr>
              <w:rFonts w:asciiTheme="minorHAnsi" w:eastAsiaTheme="minorEastAsia" w:hAnsiTheme="minorHAnsi" w:cstheme="minorBidi"/>
              <w:sz w:val="22"/>
              <w:szCs w:val="22"/>
              <w:lang w:eastAsia="en-AU"/>
            </w:rPr>
          </w:pPr>
          <w:hyperlink w:anchor="_Toc44921542" w:history="1">
            <w:r w:rsidR="00D35482" w:rsidRPr="00B31390">
              <w:rPr>
                <w:rStyle w:val="Hyperlink"/>
              </w:rPr>
              <w:t>‘Chat’ function</w:t>
            </w:r>
            <w:r w:rsidR="00D35482">
              <w:rPr>
                <w:webHidden/>
              </w:rPr>
              <w:tab/>
            </w:r>
            <w:r w:rsidR="00D35482">
              <w:rPr>
                <w:webHidden/>
              </w:rPr>
              <w:fldChar w:fldCharType="begin"/>
            </w:r>
            <w:r w:rsidR="00D35482">
              <w:rPr>
                <w:webHidden/>
              </w:rPr>
              <w:instrText xml:space="preserve"> PAGEREF _Toc44921542 \h </w:instrText>
            </w:r>
            <w:r w:rsidR="00D35482">
              <w:rPr>
                <w:webHidden/>
              </w:rPr>
            </w:r>
            <w:r w:rsidR="00D35482">
              <w:rPr>
                <w:webHidden/>
              </w:rPr>
              <w:fldChar w:fldCharType="separate"/>
            </w:r>
            <w:r w:rsidR="00EB36F9">
              <w:rPr>
                <w:webHidden/>
              </w:rPr>
              <w:t>12</w:t>
            </w:r>
            <w:r w:rsidR="00D35482">
              <w:rPr>
                <w:webHidden/>
              </w:rPr>
              <w:fldChar w:fldCharType="end"/>
            </w:r>
          </w:hyperlink>
        </w:p>
        <w:p w14:paraId="08279A01" w14:textId="1DB5BD11" w:rsidR="00D35482" w:rsidRDefault="00002294">
          <w:pPr>
            <w:pStyle w:val="TOC2"/>
            <w:rPr>
              <w:rFonts w:asciiTheme="minorHAnsi" w:eastAsiaTheme="minorEastAsia" w:hAnsiTheme="minorHAnsi" w:cstheme="minorBidi"/>
              <w:b w:val="0"/>
              <w:sz w:val="22"/>
              <w:szCs w:val="22"/>
              <w:lang w:eastAsia="en-AU"/>
            </w:rPr>
          </w:pPr>
          <w:hyperlink w:anchor="_Toc44921543" w:history="1">
            <w:r w:rsidR="00D35482" w:rsidRPr="00B31390">
              <w:rPr>
                <w:rStyle w:val="Hyperlink"/>
              </w:rPr>
              <w:t>Court user guides and practice directions</w:t>
            </w:r>
            <w:r w:rsidR="00D35482">
              <w:rPr>
                <w:webHidden/>
              </w:rPr>
              <w:tab/>
            </w:r>
            <w:r w:rsidR="00D35482">
              <w:rPr>
                <w:webHidden/>
              </w:rPr>
              <w:fldChar w:fldCharType="begin"/>
            </w:r>
            <w:r w:rsidR="00D35482">
              <w:rPr>
                <w:webHidden/>
              </w:rPr>
              <w:instrText xml:space="preserve"> PAGEREF _Toc44921543 \h </w:instrText>
            </w:r>
            <w:r w:rsidR="00D35482">
              <w:rPr>
                <w:webHidden/>
              </w:rPr>
            </w:r>
            <w:r w:rsidR="00D35482">
              <w:rPr>
                <w:webHidden/>
              </w:rPr>
              <w:fldChar w:fldCharType="separate"/>
            </w:r>
            <w:r w:rsidR="00EB36F9">
              <w:rPr>
                <w:webHidden/>
              </w:rPr>
              <w:t>14</w:t>
            </w:r>
            <w:r w:rsidR="00D35482">
              <w:rPr>
                <w:webHidden/>
              </w:rPr>
              <w:fldChar w:fldCharType="end"/>
            </w:r>
          </w:hyperlink>
        </w:p>
        <w:p w14:paraId="724BBF8C" w14:textId="7E0EDDB7" w:rsidR="00D35482" w:rsidRDefault="00002294">
          <w:pPr>
            <w:pStyle w:val="TOC3"/>
            <w:rPr>
              <w:rFonts w:asciiTheme="minorHAnsi" w:eastAsiaTheme="minorEastAsia" w:hAnsiTheme="minorHAnsi" w:cstheme="minorBidi"/>
              <w:sz w:val="22"/>
              <w:szCs w:val="22"/>
              <w:lang w:eastAsia="en-AU"/>
            </w:rPr>
          </w:pPr>
          <w:hyperlink w:anchor="_Toc44921544" w:history="1">
            <w:r w:rsidR="00D35482" w:rsidRPr="00B31390">
              <w:rPr>
                <w:rStyle w:val="Hyperlink"/>
              </w:rPr>
              <w:t>Supreme Court/Court of Appeal</w:t>
            </w:r>
            <w:r w:rsidR="00D35482">
              <w:rPr>
                <w:webHidden/>
              </w:rPr>
              <w:tab/>
            </w:r>
            <w:r w:rsidR="00D35482">
              <w:rPr>
                <w:webHidden/>
              </w:rPr>
              <w:fldChar w:fldCharType="begin"/>
            </w:r>
            <w:r w:rsidR="00D35482">
              <w:rPr>
                <w:webHidden/>
              </w:rPr>
              <w:instrText xml:space="preserve"> PAGEREF _Toc44921544 \h </w:instrText>
            </w:r>
            <w:r w:rsidR="00D35482">
              <w:rPr>
                <w:webHidden/>
              </w:rPr>
            </w:r>
            <w:r w:rsidR="00D35482">
              <w:rPr>
                <w:webHidden/>
              </w:rPr>
              <w:fldChar w:fldCharType="separate"/>
            </w:r>
            <w:r w:rsidR="00EB36F9">
              <w:rPr>
                <w:webHidden/>
              </w:rPr>
              <w:t>14</w:t>
            </w:r>
            <w:r w:rsidR="00D35482">
              <w:rPr>
                <w:webHidden/>
              </w:rPr>
              <w:fldChar w:fldCharType="end"/>
            </w:r>
          </w:hyperlink>
        </w:p>
        <w:p w14:paraId="5F005DFC" w14:textId="382D0692" w:rsidR="00D35482" w:rsidRDefault="00002294">
          <w:pPr>
            <w:pStyle w:val="TOC3"/>
            <w:rPr>
              <w:rFonts w:asciiTheme="minorHAnsi" w:eastAsiaTheme="minorEastAsia" w:hAnsiTheme="minorHAnsi" w:cstheme="minorBidi"/>
              <w:sz w:val="22"/>
              <w:szCs w:val="22"/>
              <w:lang w:eastAsia="en-AU"/>
            </w:rPr>
          </w:pPr>
          <w:hyperlink w:anchor="_Toc44921545" w:history="1">
            <w:r w:rsidR="00D35482" w:rsidRPr="00B31390">
              <w:rPr>
                <w:rStyle w:val="Hyperlink"/>
              </w:rPr>
              <w:t>County Court</w:t>
            </w:r>
            <w:r w:rsidR="00D35482">
              <w:rPr>
                <w:webHidden/>
              </w:rPr>
              <w:tab/>
            </w:r>
            <w:r w:rsidR="00D35482">
              <w:rPr>
                <w:webHidden/>
              </w:rPr>
              <w:fldChar w:fldCharType="begin"/>
            </w:r>
            <w:r w:rsidR="00D35482">
              <w:rPr>
                <w:webHidden/>
              </w:rPr>
              <w:instrText xml:space="preserve"> PAGEREF _Toc44921545 \h </w:instrText>
            </w:r>
            <w:r w:rsidR="00D35482">
              <w:rPr>
                <w:webHidden/>
              </w:rPr>
            </w:r>
            <w:r w:rsidR="00D35482">
              <w:rPr>
                <w:webHidden/>
              </w:rPr>
              <w:fldChar w:fldCharType="separate"/>
            </w:r>
            <w:r w:rsidR="00EB36F9">
              <w:rPr>
                <w:webHidden/>
              </w:rPr>
              <w:t>14</w:t>
            </w:r>
            <w:r w:rsidR="00D35482">
              <w:rPr>
                <w:webHidden/>
              </w:rPr>
              <w:fldChar w:fldCharType="end"/>
            </w:r>
          </w:hyperlink>
        </w:p>
        <w:p w14:paraId="2C227DC4" w14:textId="09F28040" w:rsidR="00D35482" w:rsidRDefault="00002294">
          <w:pPr>
            <w:pStyle w:val="TOC3"/>
            <w:rPr>
              <w:rFonts w:asciiTheme="minorHAnsi" w:eastAsiaTheme="minorEastAsia" w:hAnsiTheme="minorHAnsi" w:cstheme="minorBidi"/>
              <w:sz w:val="22"/>
              <w:szCs w:val="22"/>
              <w:lang w:eastAsia="en-AU"/>
            </w:rPr>
          </w:pPr>
          <w:hyperlink w:anchor="_Toc44921546" w:history="1">
            <w:r w:rsidR="00D35482" w:rsidRPr="00B31390">
              <w:rPr>
                <w:rStyle w:val="Hyperlink"/>
              </w:rPr>
              <w:t>Children’s Court</w:t>
            </w:r>
            <w:r w:rsidR="00D35482">
              <w:rPr>
                <w:webHidden/>
              </w:rPr>
              <w:tab/>
            </w:r>
            <w:r w:rsidR="00D35482">
              <w:rPr>
                <w:webHidden/>
              </w:rPr>
              <w:fldChar w:fldCharType="begin"/>
            </w:r>
            <w:r w:rsidR="00D35482">
              <w:rPr>
                <w:webHidden/>
              </w:rPr>
              <w:instrText xml:space="preserve"> PAGEREF _Toc44921546 \h </w:instrText>
            </w:r>
            <w:r w:rsidR="00D35482">
              <w:rPr>
                <w:webHidden/>
              </w:rPr>
            </w:r>
            <w:r w:rsidR="00D35482">
              <w:rPr>
                <w:webHidden/>
              </w:rPr>
              <w:fldChar w:fldCharType="separate"/>
            </w:r>
            <w:r w:rsidR="00EB36F9">
              <w:rPr>
                <w:webHidden/>
              </w:rPr>
              <w:t>14</w:t>
            </w:r>
            <w:r w:rsidR="00D35482">
              <w:rPr>
                <w:webHidden/>
              </w:rPr>
              <w:fldChar w:fldCharType="end"/>
            </w:r>
          </w:hyperlink>
        </w:p>
        <w:p w14:paraId="423F8D4A" w14:textId="7083DC5A" w:rsidR="00D35482" w:rsidRDefault="00002294">
          <w:pPr>
            <w:pStyle w:val="TOC3"/>
            <w:rPr>
              <w:rFonts w:asciiTheme="minorHAnsi" w:eastAsiaTheme="minorEastAsia" w:hAnsiTheme="minorHAnsi" w:cstheme="minorBidi"/>
              <w:sz w:val="22"/>
              <w:szCs w:val="22"/>
              <w:lang w:eastAsia="en-AU"/>
            </w:rPr>
          </w:pPr>
          <w:hyperlink w:anchor="_Toc44921547" w:history="1">
            <w:r w:rsidR="00D35482" w:rsidRPr="00B31390">
              <w:rPr>
                <w:rStyle w:val="Hyperlink"/>
              </w:rPr>
              <w:t>Magistrates’ Court Victoria</w:t>
            </w:r>
            <w:r w:rsidR="00D35482">
              <w:rPr>
                <w:webHidden/>
              </w:rPr>
              <w:tab/>
            </w:r>
            <w:r w:rsidR="00D35482">
              <w:rPr>
                <w:webHidden/>
              </w:rPr>
              <w:fldChar w:fldCharType="begin"/>
            </w:r>
            <w:r w:rsidR="00D35482">
              <w:rPr>
                <w:webHidden/>
              </w:rPr>
              <w:instrText xml:space="preserve"> PAGEREF _Toc44921547 \h </w:instrText>
            </w:r>
            <w:r w:rsidR="00D35482">
              <w:rPr>
                <w:webHidden/>
              </w:rPr>
            </w:r>
            <w:r w:rsidR="00D35482">
              <w:rPr>
                <w:webHidden/>
              </w:rPr>
              <w:fldChar w:fldCharType="separate"/>
            </w:r>
            <w:r w:rsidR="00EB36F9">
              <w:rPr>
                <w:webHidden/>
              </w:rPr>
              <w:t>14</w:t>
            </w:r>
            <w:r w:rsidR="00D35482">
              <w:rPr>
                <w:webHidden/>
              </w:rPr>
              <w:fldChar w:fldCharType="end"/>
            </w:r>
          </w:hyperlink>
        </w:p>
        <w:p w14:paraId="1B1C157E" w14:textId="4CF1E996" w:rsidR="00D35482" w:rsidRDefault="00002294">
          <w:pPr>
            <w:pStyle w:val="TOC2"/>
            <w:rPr>
              <w:rFonts w:asciiTheme="minorHAnsi" w:eastAsiaTheme="minorEastAsia" w:hAnsiTheme="minorHAnsi" w:cstheme="minorBidi"/>
              <w:b w:val="0"/>
              <w:sz w:val="22"/>
              <w:szCs w:val="22"/>
              <w:lang w:eastAsia="en-AU"/>
            </w:rPr>
          </w:pPr>
          <w:hyperlink w:anchor="_Toc44921548" w:history="1">
            <w:r w:rsidR="00D35482" w:rsidRPr="00B31390">
              <w:rPr>
                <w:rStyle w:val="Hyperlink"/>
              </w:rPr>
              <w:t>Questions</w:t>
            </w:r>
            <w:r w:rsidR="00D35482">
              <w:rPr>
                <w:webHidden/>
              </w:rPr>
              <w:tab/>
            </w:r>
            <w:r w:rsidR="00D35482">
              <w:rPr>
                <w:webHidden/>
              </w:rPr>
              <w:fldChar w:fldCharType="begin"/>
            </w:r>
            <w:r w:rsidR="00D35482">
              <w:rPr>
                <w:webHidden/>
              </w:rPr>
              <w:instrText xml:space="preserve"> PAGEREF _Toc44921548 \h </w:instrText>
            </w:r>
            <w:r w:rsidR="00D35482">
              <w:rPr>
                <w:webHidden/>
              </w:rPr>
            </w:r>
            <w:r w:rsidR="00D35482">
              <w:rPr>
                <w:webHidden/>
              </w:rPr>
              <w:fldChar w:fldCharType="separate"/>
            </w:r>
            <w:r w:rsidR="00EB36F9">
              <w:rPr>
                <w:webHidden/>
              </w:rPr>
              <w:t>14</w:t>
            </w:r>
            <w:r w:rsidR="00D35482">
              <w:rPr>
                <w:webHidden/>
              </w:rPr>
              <w:fldChar w:fldCharType="end"/>
            </w:r>
          </w:hyperlink>
        </w:p>
        <w:p w14:paraId="1F7152CD" w14:textId="53F50F45" w:rsidR="00D35482" w:rsidRDefault="00002294">
          <w:pPr>
            <w:pStyle w:val="TOC3"/>
            <w:rPr>
              <w:rFonts w:asciiTheme="minorHAnsi" w:eastAsiaTheme="minorEastAsia" w:hAnsiTheme="minorHAnsi" w:cstheme="minorBidi"/>
              <w:sz w:val="22"/>
              <w:szCs w:val="22"/>
              <w:lang w:eastAsia="en-AU"/>
            </w:rPr>
          </w:pPr>
          <w:hyperlink w:anchor="_Toc44921549" w:history="1">
            <w:r w:rsidR="00D35482" w:rsidRPr="00B31390">
              <w:rPr>
                <w:rStyle w:val="Hyperlink"/>
              </w:rPr>
              <w:t>Training by WebEx</w:t>
            </w:r>
            <w:r w:rsidR="00D35482">
              <w:rPr>
                <w:webHidden/>
              </w:rPr>
              <w:tab/>
            </w:r>
            <w:r w:rsidR="00D35482">
              <w:rPr>
                <w:webHidden/>
              </w:rPr>
              <w:fldChar w:fldCharType="begin"/>
            </w:r>
            <w:r w:rsidR="00D35482">
              <w:rPr>
                <w:webHidden/>
              </w:rPr>
              <w:instrText xml:space="preserve"> PAGEREF _Toc44921549 \h </w:instrText>
            </w:r>
            <w:r w:rsidR="00D35482">
              <w:rPr>
                <w:webHidden/>
              </w:rPr>
            </w:r>
            <w:r w:rsidR="00D35482">
              <w:rPr>
                <w:webHidden/>
              </w:rPr>
              <w:fldChar w:fldCharType="separate"/>
            </w:r>
            <w:r w:rsidR="00EB36F9">
              <w:rPr>
                <w:webHidden/>
              </w:rPr>
              <w:t>14</w:t>
            </w:r>
            <w:r w:rsidR="00D35482">
              <w:rPr>
                <w:webHidden/>
              </w:rPr>
              <w:fldChar w:fldCharType="end"/>
            </w:r>
          </w:hyperlink>
        </w:p>
        <w:p w14:paraId="598235A6" w14:textId="5AE05D58" w:rsidR="00D35482" w:rsidRDefault="00002294">
          <w:pPr>
            <w:pStyle w:val="TOC3"/>
            <w:rPr>
              <w:rFonts w:asciiTheme="minorHAnsi" w:eastAsiaTheme="minorEastAsia" w:hAnsiTheme="minorHAnsi" w:cstheme="minorBidi"/>
              <w:sz w:val="22"/>
              <w:szCs w:val="22"/>
              <w:lang w:eastAsia="en-AU"/>
            </w:rPr>
          </w:pPr>
          <w:hyperlink w:anchor="_Toc44921550" w:history="1">
            <w:r w:rsidR="00D35482" w:rsidRPr="00B31390">
              <w:rPr>
                <w:rStyle w:val="Hyperlink"/>
              </w:rPr>
              <w:t>ICT</w:t>
            </w:r>
            <w:r w:rsidR="00D35482">
              <w:rPr>
                <w:webHidden/>
              </w:rPr>
              <w:tab/>
            </w:r>
            <w:r w:rsidR="00D35482">
              <w:rPr>
                <w:webHidden/>
              </w:rPr>
              <w:fldChar w:fldCharType="begin"/>
            </w:r>
            <w:r w:rsidR="00D35482">
              <w:rPr>
                <w:webHidden/>
              </w:rPr>
              <w:instrText xml:space="preserve"> PAGEREF _Toc44921550 \h </w:instrText>
            </w:r>
            <w:r w:rsidR="00D35482">
              <w:rPr>
                <w:webHidden/>
              </w:rPr>
            </w:r>
            <w:r w:rsidR="00D35482">
              <w:rPr>
                <w:webHidden/>
              </w:rPr>
              <w:fldChar w:fldCharType="separate"/>
            </w:r>
            <w:r w:rsidR="00EB36F9">
              <w:rPr>
                <w:webHidden/>
              </w:rPr>
              <w:t>14</w:t>
            </w:r>
            <w:r w:rsidR="00D35482">
              <w:rPr>
                <w:webHidden/>
              </w:rPr>
              <w:fldChar w:fldCharType="end"/>
            </w:r>
          </w:hyperlink>
        </w:p>
        <w:p w14:paraId="5E9CA3F1" w14:textId="38C4209E" w:rsidR="000E3CEA" w:rsidRDefault="008676C3" w:rsidP="00BA4CD5">
          <w:pPr>
            <w:pStyle w:val="TOCHeading"/>
          </w:pPr>
          <w:r>
            <w:fldChar w:fldCharType="end"/>
          </w:r>
        </w:p>
      </w:sdtContent>
    </w:sdt>
    <w:p w14:paraId="0A459173" w14:textId="77777777" w:rsidR="00147CEB" w:rsidRDefault="00147CEB">
      <w:pPr>
        <w:spacing w:after="0" w:line="240" w:lineRule="auto"/>
        <w:rPr>
          <w:rFonts w:cs="Arial"/>
          <w:b/>
          <w:bCs/>
          <w:iCs/>
          <w:color w:val="799B3E"/>
          <w:sz w:val="28"/>
          <w:szCs w:val="28"/>
          <w:lang w:eastAsia="en-AU"/>
        </w:rPr>
      </w:pPr>
      <w:r>
        <w:br w:type="page"/>
      </w:r>
    </w:p>
    <w:p w14:paraId="4DBF8305" w14:textId="6E8548C5" w:rsidR="000E3CEA" w:rsidRDefault="000E3CEA" w:rsidP="00EB4E31">
      <w:pPr>
        <w:pStyle w:val="Heading2"/>
      </w:pPr>
      <w:bookmarkStart w:id="2" w:name="_Toc44921521"/>
      <w:r>
        <w:lastRenderedPageBreak/>
        <w:t>Introduction</w:t>
      </w:r>
      <w:bookmarkEnd w:id="2"/>
    </w:p>
    <w:p w14:paraId="7D1FB9A5" w14:textId="3A4A417F" w:rsidR="001F5EFA" w:rsidRDefault="002D0EDF" w:rsidP="00342B2F">
      <w:r>
        <w:t>As part of the response to COVID</w:t>
      </w:r>
      <w:r w:rsidR="00B53329">
        <w:t>-</w:t>
      </w:r>
      <w:r>
        <w:t>19</w:t>
      </w:r>
      <w:r w:rsidR="00443ACD">
        <w:t xml:space="preserve">, several Victorian Courts – Supreme Court and Court of Appeal, County Court, </w:t>
      </w:r>
      <w:r>
        <w:t>Magistrates’ Court and Children’s Court</w:t>
      </w:r>
      <w:r w:rsidR="00443ACD">
        <w:t xml:space="preserve"> – are </w:t>
      </w:r>
      <w:r w:rsidR="00CA6A83">
        <w:t xml:space="preserve">conducting online hearings </w:t>
      </w:r>
      <w:r>
        <w:t xml:space="preserve">using the </w:t>
      </w:r>
      <w:r w:rsidR="00EB5E3E">
        <w:t xml:space="preserve">Cisco </w:t>
      </w:r>
      <w:r w:rsidR="00EE18C4">
        <w:t>WebEx</w:t>
      </w:r>
      <w:r w:rsidR="008762E3">
        <w:t xml:space="preserve"> </w:t>
      </w:r>
      <w:r w:rsidR="006A7D44">
        <w:t>video-conferencing</w:t>
      </w:r>
      <w:r w:rsidR="000E3865">
        <w:t xml:space="preserve"> platfor</w:t>
      </w:r>
      <w:r>
        <w:t>m</w:t>
      </w:r>
      <w:r w:rsidR="00443ACD">
        <w:t xml:space="preserve"> (</w:t>
      </w:r>
      <w:r w:rsidR="00EE18C4">
        <w:t>WebEx</w:t>
      </w:r>
      <w:r w:rsidR="00443ACD">
        <w:t>)</w:t>
      </w:r>
      <w:r>
        <w:t xml:space="preserve">.  </w:t>
      </w:r>
    </w:p>
    <w:p w14:paraId="4C4D8C46" w14:textId="2C6B6315" w:rsidR="00443ACD" w:rsidRDefault="008762E3" w:rsidP="00342B2F">
      <w:r>
        <w:t xml:space="preserve">This </w:t>
      </w:r>
      <w:r w:rsidR="00C420C2">
        <w:t>guide</w:t>
      </w:r>
      <w:r>
        <w:t xml:space="preserve"> </w:t>
      </w:r>
      <w:r w:rsidR="00BD7F15">
        <w:t xml:space="preserve">sets out instructions </w:t>
      </w:r>
      <w:r w:rsidR="002D7906">
        <w:t xml:space="preserve">for using </w:t>
      </w:r>
      <w:r w:rsidR="00EE18C4">
        <w:t>WebEx</w:t>
      </w:r>
      <w:r w:rsidR="00CA6A83">
        <w:t xml:space="preserve"> including</w:t>
      </w:r>
      <w:r w:rsidR="00443ACD">
        <w:t xml:space="preserve"> how to set up</w:t>
      </w:r>
      <w:r w:rsidR="00FC0565">
        <w:t xml:space="preserve">, </w:t>
      </w:r>
      <w:r w:rsidR="00C420C2">
        <w:t xml:space="preserve">use key functions and participate in a hearing. </w:t>
      </w:r>
    </w:p>
    <w:p w14:paraId="5591A8CF" w14:textId="1CD0D7CC" w:rsidR="00BD7F15" w:rsidRDefault="00175E54" w:rsidP="00342B2F">
      <w:r>
        <w:t>Some</w:t>
      </w:r>
      <w:r w:rsidR="002F6152">
        <w:t xml:space="preserve"> </w:t>
      </w:r>
      <w:r w:rsidR="002D37A4">
        <w:t>c</w:t>
      </w:r>
      <w:r w:rsidR="002F6152">
        <w:t>ourts</w:t>
      </w:r>
      <w:r>
        <w:t xml:space="preserve"> have also issued </w:t>
      </w:r>
      <w:r w:rsidR="002D37A4">
        <w:t>p</w:t>
      </w:r>
      <w:r>
        <w:t xml:space="preserve">ractice </w:t>
      </w:r>
      <w:r w:rsidR="002D37A4">
        <w:t>n</w:t>
      </w:r>
      <w:r>
        <w:t xml:space="preserve">otes or </w:t>
      </w:r>
      <w:r w:rsidR="002D37A4">
        <w:t>d</w:t>
      </w:r>
      <w:r>
        <w:t xml:space="preserve">irections </w:t>
      </w:r>
      <w:r w:rsidR="002F6152">
        <w:t>that include more specific processes or requirements about online hearings</w:t>
      </w:r>
      <w:r w:rsidR="0038500C">
        <w:t xml:space="preserve">, including filing </w:t>
      </w:r>
      <w:r w:rsidR="00840CBB">
        <w:t>n</w:t>
      </w:r>
      <w:r w:rsidR="0038500C">
        <w:t xml:space="preserve">otices of appearance. </w:t>
      </w:r>
      <w:r w:rsidR="00443D57">
        <w:t xml:space="preserve"> You</w:t>
      </w:r>
      <w:r>
        <w:t xml:space="preserve"> should </w:t>
      </w:r>
      <w:r w:rsidR="00BD7F15">
        <w:t xml:space="preserve">familiarise yourself with </w:t>
      </w:r>
      <w:r w:rsidR="00FC0565">
        <w:t xml:space="preserve">any </w:t>
      </w:r>
      <w:hyperlink w:anchor="_Court_user_guides" w:history="1">
        <w:r w:rsidR="00FC0565" w:rsidRPr="00BB2E86">
          <w:rPr>
            <w:rStyle w:val="Hyperlink"/>
          </w:rPr>
          <w:t>Practice Notes or Directions</w:t>
        </w:r>
      </w:hyperlink>
      <w:r w:rsidR="00443D57">
        <w:t xml:space="preserve"> relevant to your jurisdiction</w:t>
      </w:r>
      <w:r w:rsidR="0038500C">
        <w:t>/matter</w:t>
      </w:r>
      <w:r w:rsidR="00443D57">
        <w:t xml:space="preserve"> </w:t>
      </w:r>
      <w:r>
        <w:t>ahead of any online hearing</w:t>
      </w:r>
      <w:r w:rsidR="00840CBB">
        <w:t>.</w:t>
      </w:r>
      <w:r w:rsidR="00443ACD">
        <w:t xml:space="preserve"> </w:t>
      </w:r>
    </w:p>
    <w:p w14:paraId="49AED473" w14:textId="46215923" w:rsidR="006512B0" w:rsidRDefault="006512B0" w:rsidP="006512B0">
      <w:pPr>
        <w:pStyle w:val="Heading2"/>
      </w:pPr>
      <w:bookmarkStart w:id="3" w:name="_Toc44921522"/>
      <w:r>
        <w:t>Should I agree to an online hearing for my client?</w:t>
      </w:r>
      <w:bookmarkEnd w:id="3"/>
      <w:r>
        <w:t xml:space="preserve"> </w:t>
      </w:r>
    </w:p>
    <w:p w14:paraId="5680EF30" w14:textId="25048E1A" w:rsidR="00960EC4" w:rsidRDefault="00CA6A83" w:rsidP="00342B2F">
      <w:r>
        <w:t xml:space="preserve">Online hearings minimise the need for people to physically attend court to progress their legal matters. </w:t>
      </w:r>
      <w:r w:rsidR="00443ACD">
        <w:t xml:space="preserve">However, some clients </w:t>
      </w:r>
      <w:r w:rsidR="00443D57">
        <w:t>may</w:t>
      </w:r>
      <w:r w:rsidR="00443ACD">
        <w:t xml:space="preserve"> find it hard to participate in an online hearing. </w:t>
      </w:r>
      <w:r w:rsidR="00647C46">
        <w:t xml:space="preserve">For example, some clients may not have access to </w:t>
      </w:r>
      <w:r w:rsidR="414EA6EB">
        <w:t>suitable</w:t>
      </w:r>
      <w:r w:rsidR="00EF0EAE">
        <w:t xml:space="preserve"> </w:t>
      </w:r>
      <w:r w:rsidR="00647C46">
        <w:t xml:space="preserve">technology or </w:t>
      </w:r>
      <w:r w:rsidR="3FCDCC93">
        <w:t xml:space="preserve">enough </w:t>
      </w:r>
      <w:r w:rsidR="00647C46">
        <w:t>data to prepare for or participate in hearings</w:t>
      </w:r>
      <w:r w:rsidR="00443ACD">
        <w:t xml:space="preserve"> and others may </w:t>
      </w:r>
      <w:r w:rsidR="3BB5AF91">
        <w:t>need</w:t>
      </w:r>
      <w:r w:rsidR="00647C46">
        <w:t xml:space="preserve"> additional supports to do so. </w:t>
      </w:r>
      <w:r w:rsidR="6EE4B537">
        <w:t>S</w:t>
      </w:r>
      <w:r w:rsidR="00647C46">
        <w:t xml:space="preserve">imultaneous </w:t>
      </w:r>
      <w:r w:rsidR="00EF0EAE">
        <w:t>language</w:t>
      </w:r>
      <w:r w:rsidR="60FB7EC6">
        <w:t xml:space="preserve"> or </w:t>
      </w:r>
      <w:proofErr w:type="spellStart"/>
      <w:r w:rsidR="60FB7EC6">
        <w:t>Auslan</w:t>
      </w:r>
      <w:proofErr w:type="spellEnd"/>
      <w:r w:rsidR="00EF0EAE">
        <w:t xml:space="preserve"> </w:t>
      </w:r>
      <w:r w:rsidR="00647C46">
        <w:t>interpreti</w:t>
      </w:r>
      <w:r w:rsidR="00EF0EAE">
        <w:t>ng</w:t>
      </w:r>
      <w:r w:rsidR="00647C46">
        <w:t xml:space="preserve"> may </w:t>
      </w:r>
      <w:r w:rsidR="43770395">
        <w:t xml:space="preserve">be difficult to arrange for some </w:t>
      </w:r>
      <w:r w:rsidR="00647C46">
        <w:t>online hearings</w:t>
      </w:r>
      <w:r w:rsidR="0038500C">
        <w:t xml:space="preserve"> and</w:t>
      </w:r>
      <w:r w:rsidR="00D24431">
        <w:t xml:space="preserve"> some clients may express a strong preference for face to face attendance. </w:t>
      </w:r>
      <w:r w:rsidR="564C98DE">
        <w:t>You should</w:t>
      </w:r>
      <w:r w:rsidR="6FE6A45C">
        <w:t xml:space="preserve"> </w:t>
      </w:r>
      <w:r w:rsidR="564C98DE">
        <w:t>provide the client with information about how the hearing will run and what to expect.</w:t>
      </w:r>
    </w:p>
    <w:p w14:paraId="64EC52D9" w14:textId="58CC57BF" w:rsidR="00F409AF" w:rsidRDefault="002F6152" w:rsidP="00342B2F">
      <w:r>
        <w:t xml:space="preserve">Further information about </w:t>
      </w:r>
      <w:r w:rsidR="728C3780">
        <w:t xml:space="preserve">VLA’s </w:t>
      </w:r>
      <w:r w:rsidR="42A1CD4A">
        <w:t>approach</w:t>
      </w:r>
      <w:r w:rsidR="728C3780">
        <w:t xml:space="preserve"> to better understanding</w:t>
      </w:r>
      <w:r w:rsidR="0017542A">
        <w:t xml:space="preserve"> and</w:t>
      </w:r>
      <w:r w:rsidR="6A10AA3E">
        <w:t xml:space="preserve"> </w:t>
      </w:r>
      <w:r w:rsidR="728C3780">
        <w:t xml:space="preserve">responding </w:t>
      </w:r>
      <w:r w:rsidR="0017542A">
        <w:t xml:space="preserve">to </w:t>
      </w:r>
      <w:r w:rsidR="728C3780">
        <w:t>clients</w:t>
      </w:r>
      <w:r w:rsidR="06856A0C">
        <w:t>’</w:t>
      </w:r>
      <w:r w:rsidR="728C3780">
        <w:t xml:space="preserve"> needs</w:t>
      </w:r>
      <w:r w:rsidR="02944B22">
        <w:t xml:space="preserve"> </w:t>
      </w:r>
      <w:r w:rsidR="34C46331">
        <w:t xml:space="preserve">in the context of </w:t>
      </w:r>
      <w:r w:rsidR="4C59D80A">
        <w:t>v</w:t>
      </w:r>
      <w:r w:rsidR="02944B22">
        <w:t>irtual proceedings</w:t>
      </w:r>
      <w:r w:rsidR="728C3780">
        <w:t xml:space="preserve"> </w:t>
      </w:r>
      <w:r w:rsidR="488934B2">
        <w:t>is</w:t>
      </w:r>
      <w:r>
        <w:t xml:space="preserve"> </w:t>
      </w:r>
      <w:r w:rsidR="00FC0565">
        <w:t xml:space="preserve">set out </w:t>
      </w:r>
      <w:r>
        <w:t>in</w:t>
      </w:r>
      <w:r w:rsidR="00900FC6">
        <w:t xml:space="preserve"> the </w:t>
      </w:r>
      <w:r w:rsidR="00447DD0" w:rsidRPr="00447DD0">
        <w:rPr>
          <w:b/>
          <w:bCs/>
        </w:rPr>
        <w:t xml:space="preserve">Guidance note – </w:t>
      </w:r>
      <w:r w:rsidR="002506C8" w:rsidRPr="00447DD0">
        <w:rPr>
          <w:b/>
          <w:bCs/>
        </w:rPr>
        <w:t>Adopting a Client First approach to legal assistance and proceedings in response to COVID</w:t>
      </w:r>
      <w:r w:rsidR="00447DD0" w:rsidRPr="00447DD0">
        <w:rPr>
          <w:b/>
          <w:bCs/>
        </w:rPr>
        <w:t>-</w:t>
      </w:r>
      <w:r w:rsidR="002506C8" w:rsidRPr="00447DD0">
        <w:rPr>
          <w:b/>
          <w:bCs/>
        </w:rPr>
        <w:t>19</w:t>
      </w:r>
      <w:r w:rsidR="00900FC6">
        <w:t>.</w:t>
      </w:r>
      <w:r w:rsidR="69A90094">
        <w:t xml:space="preserve"> Understanding</w:t>
      </w:r>
      <w:r w:rsidR="722AFE35">
        <w:t xml:space="preserve"> the best approach for your client</w:t>
      </w:r>
      <w:r w:rsidR="3EC11021">
        <w:t xml:space="preserve"> </w:t>
      </w:r>
      <w:r w:rsidR="722AFE35">
        <w:t>and discussing it with them before the proceeding is important</w:t>
      </w:r>
      <w:r w:rsidR="00D626C6">
        <w:t xml:space="preserve"> – avoid </w:t>
      </w:r>
      <w:r w:rsidR="722AFE35">
        <w:t xml:space="preserve">making assumptions about what </w:t>
      </w:r>
      <w:r w:rsidR="008A77F4">
        <w:t>might be best for them in</w:t>
      </w:r>
      <w:r w:rsidR="0CE7AC5F">
        <w:t xml:space="preserve"> the context of their characteristics, capacity to participate</w:t>
      </w:r>
      <w:r w:rsidR="4DBEE3FF">
        <w:t>, personal preferences</w:t>
      </w:r>
      <w:r w:rsidR="0CE7AC5F">
        <w:t xml:space="preserve"> and the nature and seriousness of the proceeding</w:t>
      </w:r>
      <w:r w:rsidR="1C8839AA">
        <w:t>.</w:t>
      </w:r>
      <w:r w:rsidR="722AFE35">
        <w:t xml:space="preserve"> </w:t>
      </w:r>
      <w:r w:rsidR="00790160">
        <w:t xml:space="preserve"> </w:t>
      </w:r>
    </w:p>
    <w:p w14:paraId="473CAD0E" w14:textId="41319514" w:rsidR="002F6152" w:rsidRDefault="13F279D1" w:rsidP="00342B2F">
      <w:r>
        <w:t xml:space="preserve">The court will expect you to have obtained </w:t>
      </w:r>
      <w:r w:rsidR="00A43648">
        <w:t>your</w:t>
      </w:r>
      <w:r>
        <w:t xml:space="preserve"> client</w:t>
      </w:r>
      <w:r w:rsidR="00A43648">
        <w:t>’</w:t>
      </w:r>
      <w:r>
        <w:t>s consent to participat</w:t>
      </w:r>
      <w:r w:rsidR="00D40CF9">
        <w:t>e in an online hearing</w:t>
      </w:r>
      <w:r w:rsidR="00774C6D">
        <w:t xml:space="preserve"> – you should only seek this after you </w:t>
      </w:r>
      <w:r>
        <w:t xml:space="preserve">have </w:t>
      </w:r>
      <w:r w:rsidR="16AD0EF9">
        <w:t xml:space="preserve">considered their circumstances </w:t>
      </w:r>
      <w:r>
        <w:t>a</w:t>
      </w:r>
      <w:r w:rsidR="684451DE">
        <w:t>nd preferences</w:t>
      </w:r>
      <w:r w:rsidR="00774C6D">
        <w:rPr>
          <w:rStyle w:val="CommentReference"/>
        </w:rPr>
        <w:t xml:space="preserve">. </w:t>
      </w:r>
    </w:p>
    <w:p w14:paraId="69A60EAA" w14:textId="7AE40937" w:rsidR="00157FCF" w:rsidRDefault="006512B0" w:rsidP="00342B2F">
      <w:r w:rsidRPr="00774C6D">
        <w:t>In some cases, you may need to outline any additional supports required to enable your client to participate effectively as part of pre-hearing documentation or preparation.</w:t>
      </w:r>
      <w:r>
        <w:t xml:space="preserve">  </w:t>
      </w:r>
      <w:r w:rsidR="00443ACD">
        <w:t xml:space="preserve">If you have concerns about whether your </w:t>
      </w:r>
      <w:r w:rsidR="3BC5F8A0">
        <w:t xml:space="preserve">client’s </w:t>
      </w:r>
      <w:r w:rsidR="00443ACD">
        <w:t xml:space="preserve">matter should proceed by way of an online hearing, please speak to your manager. </w:t>
      </w:r>
    </w:p>
    <w:p w14:paraId="368EEEAB" w14:textId="1A55B3DE" w:rsidR="00696229" w:rsidRDefault="00443ACD" w:rsidP="007B0BDE">
      <w:pPr>
        <w:pStyle w:val="Heading2"/>
      </w:pPr>
      <w:bookmarkStart w:id="4" w:name="_Toc44921523"/>
      <w:r>
        <w:t xml:space="preserve">Getting started </w:t>
      </w:r>
      <w:r w:rsidR="00AD5CE6">
        <w:t xml:space="preserve">with </w:t>
      </w:r>
      <w:r w:rsidR="00EE18C4">
        <w:t>WebEx</w:t>
      </w:r>
      <w:bookmarkEnd w:id="4"/>
    </w:p>
    <w:p w14:paraId="3A80F04B" w14:textId="519A23DE" w:rsidR="00AD5CE6" w:rsidRDefault="00AD5CE6" w:rsidP="00D21878">
      <w:r>
        <w:t xml:space="preserve">Using the </w:t>
      </w:r>
      <w:r w:rsidR="00EE18C4">
        <w:t>WebEx</w:t>
      </w:r>
      <w:r>
        <w:t xml:space="preserve"> app rather than an online link for online hearings provides better quality video</w:t>
      </w:r>
      <w:r w:rsidR="00840CBB">
        <w:t>-</w:t>
      </w:r>
      <w:r>
        <w:t xml:space="preserve">conferencing facilities. </w:t>
      </w:r>
    </w:p>
    <w:p w14:paraId="03FE29D1" w14:textId="215EE0CE" w:rsidR="00AD5CE6" w:rsidRDefault="00AD5CE6" w:rsidP="00AD5CE6">
      <w:r>
        <w:t xml:space="preserve">You </w:t>
      </w:r>
      <w:r w:rsidR="00443D57">
        <w:t>may</w:t>
      </w:r>
      <w:r>
        <w:t xml:space="preserve"> have the </w:t>
      </w:r>
      <w:r w:rsidR="00EE18C4">
        <w:t>WebEx</w:t>
      </w:r>
      <w:r>
        <w:t xml:space="preserve"> app </w:t>
      </w:r>
      <w:r w:rsidR="00443D57">
        <w:t>shortcut</w:t>
      </w:r>
      <w:r>
        <w:t xml:space="preserve"> on your desktop</w:t>
      </w:r>
      <w:r w:rsidR="00840CBB">
        <w:t>,</w:t>
      </w:r>
      <w:r w:rsidR="00556ED3">
        <w:t xml:space="preserve"> </w:t>
      </w:r>
      <w:r w:rsidR="00826E97">
        <w:t xml:space="preserve">which looks </w:t>
      </w:r>
      <w:r>
        <w:t xml:space="preserve">like this: </w:t>
      </w:r>
    </w:p>
    <w:p w14:paraId="0E8EB1CD" w14:textId="5C88599A" w:rsidR="00537E5B" w:rsidRDefault="00AD5CE6" w:rsidP="002F77D9">
      <w:pPr>
        <w:spacing w:after="0"/>
        <w:jc w:val="center"/>
      </w:pPr>
      <w:r>
        <w:rPr>
          <w:noProof/>
        </w:rPr>
        <w:drawing>
          <wp:inline distT="0" distB="0" distL="0" distR="0" wp14:anchorId="2EFA5148" wp14:editId="0D81043F">
            <wp:extent cx="930275" cy="1116000"/>
            <wp:effectExtent l="190500" t="190500" r="193675" b="198755"/>
            <wp:docPr id="25" name="Picture 25" descr="Screenshot of the Cisco Webex app shortcut as it appears on a desk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560" r="98084" b="75336"/>
                    <a:stretch/>
                  </pic:blipFill>
                  <pic:spPr bwMode="auto">
                    <a:xfrm>
                      <a:off x="0" y="0"/>
                      <a:ext cx="933671" cy="112007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ECE9B9C" w14:textId="1F558460" w:rsidR="00443D57" w:rsidRDefault="00826E97" w:rsidP="00537E5B">
      <w:r>
        <w:lastRenderedPageBreak/>
        <w:t xml:space="preserve">If not, click on your Start button and find </w:t>
      </w:r>
      <w:r w:rsidR="00443D57" w:rsidRPr="005C304F">
        <w:rPr>
          <w:b/>
          <w:bCs/>
          <w:i/>
          <w:iCs/>
        </w:rPr>
        <w:t xml:space="preserve">Cisco </w:t>
      </w:r>
      <w:r w:rsidR="00EE18C4">
        <w:rPr>
          <w:b/>
          <w:bCs/>
          <w:i/>
          <w:iCs/>
        </w:rPr>
        <w:t>WebEx</w:t>
      </w:r>
      <w:r w:rsidR="00443D57" w:rsidRPr="005C304F">
        <w:rPr>
          <w:b/>
          <w:bCs/>
          <w:i/>
          <w:iCs/>
        </w:rPr>
        <w:t xml:space="preserve"> Meetings</w:t>
      </w:r>
      <w:r>
        <w:rPr>
          <w:b/>
          <w:bCs/>
          <w:i/>
          <w:iCs/>
        </w:rPr>
        <w:t xml:space="preserve"> </w:t>
      </w:r>
      <w:r>
        <w:t>in your list of apps</w:t>
      </w:r>
      <w:r w:rsidR="00840CBB">
        <w:t>.</w:t>
      </w:r>
      <w:r>
        <w:t xml:space="preserve"> </w:t>
      </w:r>
    </w:p>
    <w:p w14:paraId="75D4C770" w14:textId="77777777" w:rsidR="00FC0565" w:rsidRDefault="009D5FC9" w:rsidP="00537E5B">
      <w:r>
        <w:t xml:space="preserve">If you do not have the app installed on your tablet, </w:t>
      </w:r>
      <w:r w:rsidR="00FC0565">
        <w:t xml:space="preserve">you can: </w:t>
      </w:r>
    </w:p>
    <w:p w14:paraId="068347EA" w14:textId="23CEDA3E" w:rsidR="00FC0565" w:rsidRDefault="00FC0565" w:rsidP="00FC0565">
      <w:pPr>
        <w:pStyle w:val="ListParagraph"/>
        <w:numPr>
          <w:ilvl w:val="0"/>
          <w:numId w:val="45"/>
        </w:numPr>
      </w:pPr>
      <w:r>
        <w:t xml:space="preserve">contact ICT for assistance; </w:t>
      </w:r>
    </w:p>
    <w:p w14:paraId="00CC2498" w14:textId="69DE990C" w:rsidR="00FC0565" w:rsidRDefault="00FC0565" w:rsidP="00FC0565">
      <w:pPr>
        <w:pStyle w:val="ListParagraph"/>
        <w:numPr>
          <w:ilvl w:val="0"/>
          <w:numId w:val="45"/>
        </w:numPr>
      </w:pPr>
      <w:r>
        <w:t>do a test meeting (instructions below) and download the app as part of the process;</w:t>
      </w:r>
    </w:p>
    <w:p w14:paraId="1BA2453E" w14:textId="3EEF553A" w:rsidR="00FC0565" w:rsidRDefault="00FC0565" w:rsidP="00D268B4">
      <w:pPr>
        <w:pStyle w:val="ListParagraph"/>
        <w:numPr>
          <w:ilvl w:val="0"/>
          <w:numId w:val="45"/>
        </w:numPr>
      </w:pPr>
      <w:r>
        <w:t xml:space="preserve">speak to your manager for assistance. </w:t>
      </w:r>
    </w:p>
    <w:p w14:paraId="28377FFB" w14:textId="64709719" w:rsidR="00537E5B" w:rsidRDefault="00537E5B" w:rsidP="00537E5B">
      <w:r>
        <w:t xml:space="preserve">When you launch the </w:t>
      </w:r>
      <w:r w:rsidR="00EE18C4">
        <w:t>WebEx</w:t>
      </w:r>
      <w:r>
        <w:t xml:space="preserve"> app for the first time, </w:t>
      </w:r>
      <w:r w:rsidR="00EE18C4">
        <w:t>WebEx</w:t>
      </w:r>
      <w:r>
        <w:t xml:space="preserve"> will prompt you to sign in. This is only for the meeting host, which is the </w:t>
      </w:r>
      <w:r w:rsidR="00C420C2">
        <w:t xml:space="preserve">relevant </w:t>
      </w:r>
      <w:r>
        <w:t xml:space="preserve">court. </w:t>
      </w:r>
    </w:p>
    <w:p w14:paraId="79367EF3" w14:textId="10BC3BF4" w:rsidR="00537E5B" w:rsidRDefault="00537E5B" w:rsidP="00537E5B">
      <w:r>
        <w:t xml:space="preserve">To use </w:t>
      </w:r>
      <w:r w:rsidR="00EE18C4">
        <w:t>WebEx</w:t>
      </w:r>
      <w:r>
        <w:t>, you should click ‘</w:t>
      </w:r>
      <w:r w:rsidRPr="002F77D9">
        <w:rPr>
          <w:b/>
          <w:bCs/>
        </w:rPr>
        <w:t>Use as guest</w:t>
      </w:r>
      <w:r w:rsidRPr="002F77D9">
        <w:t>’</w:t>
      </w:r>
      <w:r>
        <w:t xml:space="preserve"> underneath the blue ‘Sign In’ button. </w:t>
      </w:r>
    </w:p>
    <w:p w14:paraId="4480A30A" w14:textId="77777777" w:rsidR="00537E5B" w:rsidRDefault="00537E5B" w:rsidP="00537E5B">
      <w:r>
        <w:t xml:space="preserve">You will then be prompted to enter your name and email address. </w:t>
      </w:r>
    </w:p>
    <w:p w14:paraId="3B26EC3B" w14:textId="75E26254" w:rsidR="00537E5B" w:rsidRDefault="00537E5B" w:rsidP="002F77D9">
      <w:r>
        <w:t xml:space="preserve">You should use your professional name and work email address in a way that makes it easy for people to recognise who you are – for example, Jo Bloggs (VLA). </w:t>
      </w:r>
      <w:r w:rsidR="006D234B">
        <w:rPr>
          <w:noProof/>
        </w:rPr>
        <w:t xml:space="preserve"> </w:t>
      </w:r>
    </w:p>
    <w:p w14:paraId="5F416853" w14:textId="1F8F3229" w:rsidR="00537E5B" w:rsidRDefault="00537E5B" w:rsidP="00537E5B">
      <w:r>
        <w:t>Click ‘</w:t>
      </w:r>
      <w:r w:rsidR="00E16DF3">
        <w:t xml:space="preserve">Use as </w:t>
      </w:r>
      <w:r>
        <w:t xml:space="preserve">guest’. </w:t>
      </w:r>
    </w:p>
    <w:p w14:paraId="4FAE6E11" w14:textId="6EE67ADB" w:rsidR="00537E5B" w:rsidRDefault="00537E5B" w:rsidP="00537E5B">
      <w:r>
        <w:t xml:space="preserve">When the </w:t>
      </w:r>
      <w:r w:rsidR="00EE18C4">
        <w:t>WebEx</w:t>
      </w:r>
      <w:r>
        <w:t xml:space="preserve"> app opens, it will display the name and email address you typed at the top.</w:t>
      </w:r>
    </w:p>
    <w:p w14:paraId="6B4C30A2" w14:textId="57DB5DA8" w:rsidR="00537E5B" w:rsidRDefault="00537E5B" w:rsidP="00537E5B">
      <w:r>
        <w:t>In some cases, your VLA username may appear – for example, jb8764. You should update this so that your name appears instead – for example, Jo Bloggs (VLA).</w:t>
      </w:r>
      <w:r w:rsidRPr="00C86615">
        <w:t xml:space="preserve"> </w:t>
      </w:r>
    </w:p>
    <w:p w14:paraId="536DE7DC" w14:textId="6F689405" w:rsidR="009C62D7" w:rsidRDefault="009C62D7" w:rsidP="002F77D9">
      <w:r>
        <w:rPr>
          <w:noProof/>
        </w:rPr>
        <w:drawing>
          <wp:anchor distT="0" distB="0" distL="114300" distR="114300" simplePos="0" relativeHeight="251658240" behindDoc="1" locked="0" layoutInCell="1" allowOverlap="1" wp14:anchorId="0C4F4A75" wp14:editId="1664974C">
            <wp:simplePos x="0" y="0"/>
            <wp:positionH relativeFrom="column">
              <wp:posOffset>2138680</wp:posOffset>
            </wp:positionH>
            <wp:positionV relativeFrom="paragraph">
              <wp:posOffset>42545</wp:posOffset>
            </wp:positionV>
            <wp:extent cx="409575" cy="3905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anchor>
        </w:drawing>
      </w:r>
      <w:r w:rsidR="00537E5B">
        <w:t>To edit, click on the pencil</w:t>
      </w:r>
      <w:r>
        <w:t xml:space="preserve"> </w:t>
      </w:r>
      <w:r w:rsidR="00537E5B">
        <w:t>icon next to your name and update it</w:t>
      </w:r>
      <w:r w:rsidR="004E7E4D">
        <w:t>.</w:t>
      </w:r>
      <w:r w:rsidR="00537E5B">
        <w:t xml:space="preserve"> </w:t>
      </w:r>
    </w:p>
    <w:p w14:paraId="45DF3BED" w14:textId="77777777" w:rsidR="009C62D7" w:rsidRDefault="009C62D7" w:rsidP="002F77D9"/>
    <w:p w14:paraId="4ED860A9" w14:textId="5EBAF894" w:rsidR="00537E5B" w:rsidRDefault="004E7E4D" w:rsidP="002F77D9">
      <w:r>
        <w:t>Y</w:t>
      </w:r>
      <w:r w:rsidR="00537E5B">
        <w:t>ou can only edit your name and email when you are not in a hearing</w:t>
      </w:r>
      <w:r>
        <w:t xml:space="preserve">, </w:t>
      </w:r>
      <w:r w:rsidR="00537E5B">
        <w:t xml:space="preserve">so make sure you do this ahead of time. </w:t>
      </w:r>
    </w:p>
    <w:p w14:paraId="5949916E" w14:textId="77777777" w:rsidR="00537E5B" w:rsidRDefault="00537E5B" w:rsidP="00537E5B">
      <w:r>
        <w:t xml:space="preserve">Under ‘Upcoming Meetings’ in the app you will see your Outlook meetings pre-populated. </w:t>
      </w:r>
    </w:p>
    <w:p w14:paraId="47430117" w14:textId="0DF36680" w:rsidR="000E4727" w:rsidRDefault="000E4727" w:rsidP="00537E5B">
      <w:r>
        <w:t xml:space="preserve">You can also see </w:t>
      </w:r>
      <w:r w:rsidR="00EE18C4">
        <w:t>WebEx</w:t>
      </w:r>
      <w:r w:rsidR="00537E5B">
        <w:t xml:space="preserve"> meetings</w:t>
      </w:r>
      <w:r>
        <w:t xml:space="preserve"> here</w:t>
      </w:r>
      <w:r w:rsidR="004E7E4D">
        <w:t>. M</w:t>
      </w:r>
      <w:r>
        <w:t xml:space="preserve">eetings </w:t>
      </w:r>
      <w:r w:rsidR="00537E5B">
        <w:t xml:space="preserve">that are due to start within the next 15 minutes have a green ‘Join’ next to them. </w:t>
      </w:r>
    </w:p>
    <w:p w14:paraId="5E01085D" w14:textId="4DB00208" w:rsidR="00537E5B" w:rsidRDefault="00537E5B" w:rsidP="00537E5B">
      <w:r>
        <w:t xml:space="preserve">You can use this ‘Join’ button to enter </w:t>
      </w:r>
      <w:r w:rsidR="00EE18C4">
        <w:t>WebEx</w:t>
      </w:r>
      <w:r>
        <w:t xml:space="preserve"> hearings from the ap</w:t>
      </w:r>
      <w:r w:rsidR="00C420C2">
        <w:t>p</w:t>
      </w:r>
      <w:r w:rsidR="004E7E4D">
        <w:t>.</w:t>
      </w:r>
      <w:r w:rsidR="00C420C2">
        <w:t xml:space="preserve"> </w:t>
      </w:r>
    </w:p>
    <w:p w14:paraId="0E174644" w14:textId="4111EA21" w:rsidR="000E4727" w:rsidRDefault="002F6152" w:rsidP="000E4727">
      <w:pPr>
        <w:pStyle w:val="Heading2"/>
      </w:pPr>
      <w:bookmarkStart w:id="5" w:name="_Toc44921524"/>
      <w:r>
        <w:t>D</w:t>
      </w:r>
      <w:r w:rsidR="00E54009">
        <w:t>o a test h</w:t>
      </w:r>
      <w:r w:rsidR="000E4727">
        <w:t>earing</w:t>
      </w:r>
      <w:r>
        <w:t xml:space="preserve"> first</w:t>
      </w:r>
      <w:bookmarkEnd w:id="5"/>
    </w:p>
    <w:p w14:paraId="3FF0320B" w14:textId="1F61ED2B" w:rsidR="00537E5B" w:rsidRDefault="00E54009" w:rsidP="00187D52">
      <w:r>
        <w:t xml:space="preserve">Before you do an online hearing, you can familiarise yourself with </w:t>
      </w:r>
      <w:r w:rsidR="00EE18C4">
        <w:t>WebEx</w:t>
      </w:r>
      <w:r>
        <w:t xml:space="preserve"> by doing a test</w:t>
      </w:r>
      <w:r w:rsidR="009D5FC9">
        <w:t>. The test takes between 5-10 minutes depending on how many functions you test.</w:t>
      </w:r>
      <w:r>
        <w:t xml:space="preserve"> </w:t>
      </w:r>
      <w:r w:rsidR="009D5FC9">
        <w:t>You should do this at least a day prior to your hearing.</w:t>
      </w:r>
    </w:p>
    <w:p w14:paraId="5BBF8245" w14:textId="6BFDBC7F" w:rsidR="001A6857" w:rsidRDefault="00157FCF" w:rsidP="00187D52">
      <w:pPr>
        <w:pStyle w:val="ListParagraph"/>
        <w:numPr>
          <w:ilvl w:val="0"/>
          <w:numId w:val="35"/>
        </w:numPr>
      </w:pPr>
      <w:r>
        <w:t>To start, join</w:t>
      </w:r>
      <w:r w:rsidR="00AE14E4">
        <w:t xml:space="preserve"> the test meeting hosted by </w:t>
      </w:r>
      <w:r w:rsidR="00EE18C4">
        <w:t>WebEx</w:t>
      </w:r>
      <w:r w:rsidR="00AE14E4">
        <w:t xml:space="preserve"> </w:t>
      </w:r>
      <w:r w:rsidR="00EF6E15">
        <w:t xml:space="preserve">at </w:t>
      </w:r>
      <w:hyperlink r:id="rId15" w:history="1">
        <w:r w:rsidR="008D7D98" w:rsidRPr="006376ED">
          <w:rPr>
            <w:rStyle w:val="Hyperlink"/>
          </w:rPr>
          <w:t>https://www.</w:t>
        </w:r>
        <w:r w:rsidR="00EE18C4">
          <w:rPr>
            <w:rStyle w:val="Hyperlink"/>
          </w:rPr>
          <w:t>WebEx</w:t>
        </w:r>
        <w:r w:rsidR="008D7D98" w:rsidRPr="006376ED">
          <w:rPr>
            <w:rStyle w:val="Hyperlink"/>
          </w:rPr>
          <w:t>.com/test-meeting.html</w:t>
        </w:r>
      </w:hyperlink>
      <w:r w:rsidR="00682503" w:rsidRPr="00F56DC6">
        <w:rPr>
          <w:rStyle w:val="Hyperlink"/>
          <w:color w:val="auto"/>
          <w:u w:val="none"/>
        </w:rPr>
        <w:t xml:space="preserve">. </w:t>
      </w:r>
      <w:r w:rsidR="00C82008">
        <w:t xml:space="preserve">A </w:t>
      </w:r>
      <w:r w:rsidR="00587A5B" w:rsidRPr="00587A5B">
        <w:t>new tab will open in your web browser</w:t>
      </w:r>
      <w:r w:rsidR="002D7906">
        <w:t xml:space="preserve"> called ‘Try out a real </w:t>
      </w:r>
      <w:r w:rsidR="00EE18C4">
        <w:t>WebEx</w:t>
      </w:r>
      <w:r w:rsidR="002D7906">
        <w:t xml:space="preserve"> online meeting’</w:t>
      </w:r>
      <w:r w:rsidR="00587A5B" w:rsidRPr="00587A5B">
        <w:t xml:space="preserve">. </w:t>
      </w:r>
    </w:p>
    <w:p w14:paraId="535CB645" w14:textId="77777777" w:rsidR="002F77D9" w:rsidRDefault="002F77D9" w:rsidP="002F77D9">
      <w:pPr>
        <w:pStyle w:val="ListParagraph"/>
      </w:pPr>
    </w:p>
    <w:p w14:paraId="2A643D2A" w14:textId="29F5BCE7" w:rsidR="008D7D98" w:rsidRDefault="00C51CF7" w:rsidP="00187D52">
      <w:pPr>
        <w:pStyle w:val="ListParagraph"/>
        <w:numPr>
          <w:ilvl w:val="0"/>
          <w:numId w:val="35"/>
        </w:numPr>
      </w:pPr>
      <w:r>
        <w:t>You will be prompted to e</w:t>
      </w:r>
      <w:r w:rsidR="000842AF">
        <w:t xml:space="preserve">nter </w:t>
      </w:r>
      <w:r w:rsidR="002D7906">
        <w:t>a</w:t>
      </w:r>
      <w:r w:rsidR="000842AF">
        <w:t xml:space="preserve"> name and email address</w:t>
      </w:r>
      <w:r>
        <w:t>. After you have done this, c</w:t>
      </w:r>
      <w:r w:rsidR="00D15FD9">
        <w:t>lick</w:t>
      </w:r>
      <w:r w:rsidR="000842AF">
        <w:t xml:space="preserve"> ‘Join’.</w:t>
      </w:r>
      <w:r w:rsidR="008D7D98">
        <w:t xml:space="preserve"> </w:t>
      </w:r>
    </w:p>
    <w:p w14:paraId="151A1F04" w14:textId="77777777" w:rsidR="00E54009" w:rsidRDefault="00E54009" w:rsidP="00E54009">
      <w:pPr>
        <w:pStyle w:val="ListParagraph"/>
      </w:pPr>
    </w:p>
    <w:p w14:paraId="728ECC72" w14:textId="2BDEF893" w:rsidR="00667AD5" w:rsidRDefault="00C51CF7" w:rsidP="00187D52">
      <w:pPr>
        <w:pStyle w:val="ListParagraph"/>
        <w:numPr>
          <w:ilvl w:val="0"/>
          <w:numId w:val="35"/>
        </w:numPr>
      </w:pPr>
      <w:r>
        <w:t xml:space="preserve">Once the </w:t>
      </w:r>
      <w:r w:rsidR="000842AF">
        <w:t>preview screen</w:t>
      </w:r>
      <w:r w:rsidR="008F49D9">
        <w:t xml:space="preserve"> </w:t>
      </w:r>
      <w:r>
        <w:t xml:space="preserve">is </w:t>
      </w:r>
      <w:r w:rsidR="00157FCF">
        <w:t>open</w:t>
      </w:r>
      <w:r>
        <w:t xml:space="preserve">, you will be able to adjust </w:t>
      </w:r>
      <w:r w:rsidR="002D7906">
        <w:t xml:space="preserve">your camera view (how others will see your video feed) and other personal settings such </w:t>
      </w:r>
      <w:r w:rsidR="0067754F">
        <w:t xml:space="preserve">as </w:t>
      </w:r>
      <w:r w:rsidR="002D7906">
        <w:t>mute, stop video, and audio feed.</w:t>
      </w:r>
      <w:r w:rsidR="000842AF">
        <w:t xml:space="preserve"> </w:t>
      </w:r>
    </w:p>
    <w:p w14:paraId="0F2A39E5" w14:textId="77777777" w:rsidR="002F77D9" w:rsidRDefault="002F77D9" w:rsidP="002F77D9">
      <w:pPr>
        <w:pStyle w:val="ListParagraph"/>
      </w:pPr>
    </w:p>
    <w:p w14:paraId="1B521516" w14:textId="54E74807" w:rsidR="00B34A5F" w:rsidRDefault="00682503" w:rsidP="002F77D9">
      <w:pPr>
        <w:pStyle w:val="ListParagraph"/>
        <w:numPr>
          <w:ilvl w:val="0"/>
          <w:numId w:val="35"/>
        </w:numPr>
      </w:pPr>
      <w:r>
        <w:t>Ensure that you have chosen ‘Use computer for audio’ on the drop-down at the bottom of the screen. In the bottom right-hand corner, you will see ‘Settings’. Click on this to adjust your speaker, microphone, and camera.</w:t>
      </w:r>
      <w:r w:rsidR="002F77D9">
        <w:t xml:space="preserve"> </w:t>
      </w:r>
    </w:p>
    <w:p w14:paraId="24027522" w14:textId="77777777" w:rsidR="002F77D9" w:rsidRDefault="002F77D9" w:rsidP="002F77D9">
      <w:pPr>
        <w:pStyle w:val="ListParagraph"/>
      </w:pPr>
    </w:p>
    <w:p w14:paraId="7E7E5153" w14:textId="21977EB8" w:rsidR="00682503" w:rsidRDefault="003C7A33" w:rsidP="00187D52">
      <w:pPr>
        <w:pStyle w:val="ListParagraph"/>
        <w:numPr>
          <w:ilvl w:val="0"/>
          <w:numId w:val="35"/>
        </w:numPr>
      </w:pPr>
      <w:r>
        <w:lastRenderedPageBreak/>
        <w:t>T</w:t>
      </w:r>
      <w:r w:rsidR="00682503">
        <w:t xml:space="preserve">urn off video and mute your microphone using the microphone and video icons at the bottom of the screen. </w:t>
      </w:r>
      <w:r w:rsidR="009C62D7">
        <w:rPr>
          <w:noProof/>
        </w:rPr>
        <w:drawing>
          <wp:inline distT="0" distB="0" distL="0" distR="0" wp14:anchorId="4B271D38" wp14:editId="36EC7E8E">
            <wp:extent cx="333375" cy="428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00682503">
        <w:t xml:space="preserve">Sound and video </w:t>
      </w:r>
      <w:r w:rsidR="005B5633">
        <w:t xml:space="preserve">are </w:t>
      </w:r>
      <w:r w:rsidR="00682503">
        <w:t xml:space="preserve">disabled when the respective icon is </w:t>
      </w:r>
      <w:r w:rsidR="00682503" w:rsidRPr="005C6D6C">
        <w:rPr>
          <w:b/>
          <w:bCs/>
          <w:color w:val="FF0000"/>
        </w:rPr>
        <w:t>red</w:t>
      </w:r>
      <w:r w:rsidR="00682503">
        <w:t xml:space="preserve">. </w:t>
      </w:r>
    </w:p>
    <w:p w14:paraId="1A1B5843" w14:textId="77777777" w:rsidR="00BE0BC8" w:rsidRDefault="00BE0BC8" w:rsidP="00BE0BC8">
      <w:pPr>
        <w:pStyle w:val="ListParagraph"/>
      </w:pPr>
    </w:p>
    <w:p w14:paraId="578B9C82" w14:textId="77777777" w:rsidR="00BE0BC8" w:rsidRDefault="00682503" w:rsidP="00587A5B">
      <w:pPr>
        <w:pStyle w:val="ListParagraph"/>
        <w:numPr>
          <w:ilvl w:val="0"/>
          <w:numId w:val="35"/>
        </w:numPr>
      </w:pPr>
      <w:r>
        <w:t>When you are ready, p</w:t>
      </w:r>
      <w:r w:rsidR="002A4380">
        <w:t xml:space="preserve">ress </w:t>
      </w:r>
      <w:r w:rsidR="002A4380" w:rsidRPr="009C62D7">
        <w:t>‘</w:t>
      </w:r>
      <w:r w:rsidR="002A4380" w:rsidRPr="009C62D7">
        <w:rPr>
          <w:b/>
          <w:bCs/>
        </w:rPr>
        <w:t>Join meeting</w:t>
      </w:r>
      <w:r w:rsidR="002A4380" w:rsidRPr="009C62D7">
        <w:t>’</w:t>
      </w:r>
      <w:r w:rsidR="00CA2137" w:rsidRPr="009C62D7">
        <w:t xml:space="preserve"> </w:t>
      </w:r>
      <w:r w:rsidR="00CA2137">
        <w:t xml:space="preserve">to enter the </w:t>
      </w:r>
      <w:r>
        <w:t xml:space="preserve">test </w:t>
      </w:r>
      <w:r w:rsidR="00CA2137">
        <w:t>meeting</w:t>
      </w:r>
      <w:r w:rsidR="002A4380">
        <w:t>.</w:t>
      </w:r>
      <w:r w:rsidR="003F36E8">
        <w:t xml:space="preserve"> </w:t>
      </w:r>
    </w:p>
    <w:p w14:paraId="22000A95" w14:textId="77777777" w:rsidR="00BE0BC8" w:rsidRDefault="00BE0BC8" w:rsidP="00BE0BC8">
      <w:pPr>
        <w:pStyle w:val="ListParagraph"/>
      </w:pPr>
    </w:p>
    <w:p w14:paraId="11D8DCF6" w14:textId="046E8F57" w:rsidR="00BE0BC8" w:rsidRDefault="002D7906" w:rsidP="00D268B4">
      <w:pPr>
        <w:pStyle w:val="ListParagraph"/>
        <w:numPr>
          <w:ilvl w:val="0"/>
          <w:numId w:val="35"/>
        </w:numPr>
      </w:pPr>
      <w:r>
        <w:t>Once you are in the test meeting, y</w:t>
      </w:r>
      <w:r w:rsidR="003F36E8">
        <w:t xml:space="preserve">ou can turn on video and audio. </w:t>
      </w:r>
    </w:p>
    <w:p w14:paraId="3792B28F" w14:textId="77777777" w:rsidR="00BE0BC8" w:rsidRDefault="00BE0BC8" w:rsidP="00BE0BC8">
      <w:pPr>
        <w:pStyle w:val="ListParagraph"/>
      </w:pPr>
    </w:p>
    <w:p w14:paraId="38B29E73" w14:textId="20180D14" w:rsidR="00CE7CBE" w:rsidRDefault="002D7906" w:rsidP="00BE0BC8">
      <w:pPr>
        <w:pStyle w:val="ListParagraph"/>
        <w:numPr>
          <w:ilvl w:val="0"/>
          <w:numId w:val="35"/>
        </w:numPr>
      </w:pPr>
      <w:r>
        <w:t>I</w:t>
      </w:r>
      <w:r w:rsidR="00CE7CBE">
        <w:t xml:space="preserve">f you click anywhere on the screen, the icons for common </w:t>
      </w:r>
      <w:r w:rsidR="00EE18C4">
        <w:t>WebEx</w:t>
      </w:r>
      <w:r w:rsidR="008F49D9">
        <w:t xml:space="preserve"> </w:t>
      </w:r>
      <w:r w:rsidR="00CE7CBE">
        <w:t xml:space="preserve">functions will appear </w:t>
      </w:r>
      <w:r w:rsidR="000D0AC5">
        <w:t>in a row</w:t>
      </w:r>
      <w:r>
        <w:t xml:space="preserve"> (called the meeting controls bar)</w:t>
      </w:r>
      <w:r w:rsidR="00CE7CBE">
        <w:t>. These are</w:t>
      </w:r>
      <w:r>
        <w:t>,</w:t>
      </w:r>
      <w:r w:rsidR="001B692F">
        <w:t xml:space="preserve"> in order</w:t>
      </w:r>
      <w:r w:rsidR="00CE7CBE">
        <w:t>:</w:t>
      </w:r>
    </w:p>
    <w:p w14:paraId="15BF8B64" w14:textId="77777777" w:rsidR="002D7906" w:rsidRDefault="002D7906" w:rsidP="002D7906">
      <w:pPr>
        <w:pStyle w:val="ListParagraph"/>
        <w:numPr>
          <w:ilvl w:val="0"/>
          <w:numId w:val="26"/>
        </w:numPr>
      </w:pPr>
      <w:r>
        <w:t>Mute audio</w:t>
      </w:r>
    </w:p>
    <w:p w14:paraId="705325F6" w14:textId="77777777" w:rsidR="002D7906" w:rsidRDefault="002D7906" w:rsidP="002D7906">
      <w:pPr>
        <w:pStyle w:val="ListParagraph"/>
        <w:numPr>
          <w:ilvl w:val="0"/>
          <w:numId w:val="26"/>
        </w:numPr>
      </w:pPr>
      <w:r>
        <w:t xml:space="preserve">Start video </w:t>
      </w:r>
    </w:p>
    <w:p w14:paraId="40E435C5" w14:textId="77777777" w:rsidR="002D7906" w:rsidRDefault="002D7906" w:rsidP="002D7906">
      <w:pPr>
        <w:pStyle w:val="ListParagraph"/>
        <w:numPr>
          <w:ilvl w:val="0"/>
          <w:numId w:val="26"/>
        </w:numPr>
      </w:pPr>
      <w:r>
        <w:t>Share content</w:t>
      </w:r>
    </w:p>
    <w:p w14:paraId="0DEF9385" w14:textId="77777777" w:rsidR="002D7906" w:rsidRDefault="002D7906" w:rsidP="002D7906">
      <w:pPr>
        <w:pStyle w:val="ListParagraph"/>
        <w:numPr>
          <w:ilvl w:val="0"/>
          <w:numId w:val="26"/>
        </w:numPr>
      </w:pPr>
      <w:r>
        <w:t>Record the meeting (host only)</w:t>
      </w:r>
    </w:p>
    <w:p w14:paraId="3AFB1DB3" w14:textId="77777777" w:rsidR="002D7906" w:rsidRDefault="002D7906" w:rsidP="002D7906">
      <w:pPr>
        <w:pStyle w:val="ListParagraph"/>
        <w:numPr>
          <w:ilvl w:val="0"/>
          <w:numId w:val="26"/>
        </w:numPr>
      </w:pPr>
      <w:r>
        <w:t>Participants (for ‘Raise hand’ function)</w:t>
      </w:r>
    </w:p>
    <w:p w14:paraId="4EAF2156" w14:textId="77777777" w:rsidR="002D7906" w:rsidRDefault="002D7906" w:rsidP="002D7906">
      <w:pPr>
        <w:pStyle w:val="ListParagraph"/>
        <w:numPr>
          <w:ilvl w:val="0"/>
          <w:numId w:val="26"/>
        </w:numPr>
      </w:pPr>
      <w:r>
        <w:t xml:space="preserve">Chat </w:t>
      </w:r>
    </w:p>
    <w:p w14:paraId="2F9EBAC2" w14:textId="77777777" w:rsidR="002D7906" w:rsidRDefault="002D7906" w:rsidP="002D7906">
      <w:pPr>
        <w:pStyle w:val="ListParagraph"/>
        <w:numPr>
          <w:ilvl w:val="0"/>
          <w:numId w:val="26"/>
        </w:numPr>
      </w:pPr>
      <w:r>
        <w:t>More options</w:t>
      </w:r>
    </w:p>
    <w:p w14:paraId="63DC4E95" w14:textId="55B0AF2C" w:rsidR="002D7906" w:rsidRDefault="002D7906" w:rsidP="00587A5B">
      <w:pPr>
        <w:pStyle w:val="ListParagraph"/>
        <w:numPr>
          <w:ilvl w:val="0"/>
          <w:numId w:val="26"/>
        </w:numPr>
      </w:pPr>
      <w:r>
        <w:t>Leave meeting</w:t>
      </w:r>
    </w:p>
    <w:p w14:paraId="0ED3144F" w14:textId="4DCD1290" w:rsidR="002A4380" w:rsidRDefault="00A124CD" w:rsidP="00CE7CBE">
      <w:r>
        <w:t xml:space="preserve">Whether these are used </w:t>
      </w:r>
      <w:r w:rsidR="0005669D">
        <w:t xml:space="preserve">in a </w:t>
      </w:r>
      <w:r w:rsidR="00EE18C4">
        <w:t>WebEx</w:t>
      </w:r>
      <w:r w:rsidR="0005669D">
        <w:t xml:space="preserve"> hearing </w:t>
      </w:r>
      <w:r>
        <w:t xml:space="preserve">will </w:t>
      </w:r>
      <w:r w:rsidR="00CE7CBE">
        <w:t xml:space="preserve">vary between </w:t>
      </w:r>
      <w:r w:rsidR="008E2A60">
        <w:t>jurisdictions</w:t>
      </w:r>
      <w:r w:rsidR="00CE7CBE">
        <w:t xml:space="preserve"> so please check the </w:t>
      </w:r>
      <w:r w:rsidR="00726784">
        <w:t xml:space="preserve">relevant </w:t>
      </w:r>
      <w:r w:rsidR="00CE7CBE">
        <w:t>court user guide before your hearing.</w:t>
      </w:r>
    </w:p>
    <w:p w14:paraId="4F4DF6BA" w14:textId="63205292" w:rsidR="00D678A5" w:rsidRDefault="00D678A5" w:rsidP="00CE7CBE">
      <w:r>
        <w:t xml:space="preserve">You should practise using these functions, particularly the ‘Share’, ‘Chat’ and ‘Raise hand’ functions. </w:t>
      </w:r>
    </w:p>
    <w:p w14:paraId="1C0BA025" w14:textId="6A7CB62C" w:rsidR="002A4380" w:rsidRDefault="002A4380" w:rsidP="00587A5B">
      <w:r>
        <w:t>When you are finished</w:t>
      </w:r>
      <w:r w:rsidR="0005669D">
        <w:t xml:space="preserve"> testing the interface</w:t>
      </w:r>
      <w:r>
        <w:t>, press the red X icon and ‘Leave meeting’.</w:t>
      </w:r>
    </w:p>
    <w:p w14:paraId="59D34605" w14:textId="55433F6F" w:rsidR="00696229" w:rsidRPr="00E3352F" w:rsidRDefault="00BE0BC8" w:rsidP="00696229">
      <w:pPr>
        <w:pStyle w:val="Heading2"/>
        <w:rPr>
          <w:iCs w:val="0"/>
          <w:color w:val="auto"/>
          <w:sz w:val="26"/>
          <w:szCs w:val="26"/>
        </w:rPr>
      </w:pPr>
      <w:bookmarkStart w:id="6" w:name="_Toc44921525"/>
      <w:r>
        <w:t>Getting</w:t>
      </w:r>
      <w:r w:rsidRPr="00E3352F">
        <w:rPr>
          <w:iCs w:val="0"/>
          <w:color w:val="auto"/>
          <w:sz w:val="26"/>
          <w:szCs w:val="26"/>
        </w:rPr>
        <w:t xml:space="preserve"> </w:t>
      </w:r>
      <w:r w:rsidRPr="00E3352F">
        <w:t>ready</w:t>
      </w:r>
      <w:r w:rsidR="00696229" w:rsidRPr="00E3352F">
        <w:t xml:space="preserve"> for a hearing</w:t>
      </w:r>
      <w:bookmarkEnd w:id="6"/>
    </w:p>
    <w:p w14:paraId="349BFF9E" w14:textId="291B9369" w:rsidR="00E3352F" w:rsidRPr="00E3352F" w:rsidRDefault="00E3352F" w:rsidP="00EB4E31">
      <w:pPr>
        <w:pStyle w:val="Heading3"/>
      </w:pPr>
      <w:bookmarkStart w:id="7" w:name="_Toc44921526"/>
      <w:r w:rsidRPr="00E3352F">
        <w:t xml:space="preserve">Use your </w:t>
      </w:r>
      <w:r w:rsidR="00D331B2">
        <w:t>tablet or laptop</w:t>
      </w:r>
      <w:bookmarkEnd w:id="7"/>
      <w:r w:rsidR="00D331B2" w:rsidRPr="00E3352F">
        <w:t xml:space="preserve"> </w:t>
      </w:r>
    </w:p>
    <w:p w14:paraId="4D61BC44" w14:textId="2504D985" w:rsidR="00E3352F" w:rsidRDefault="00E3352F" w:rsidP="00151686">
      <w:pPr>
        <w:rPr>
          <w:lang w:eastAsia="en-AU"/>
        </w:rPr>
      </w:pPr>
      <w:r>
        <w:rPr>
          <w:lang w:eastAsia="en-AU"/>
        </w:rPr>
        <w:t>You should do any online hearing from your tablet</w:t>
      </w:r>
      <w:r w:rsidR="005B5633">
        <w:rPr>
          <w:lang w:eastAsia="en-AU"/>
        </w:rPr>
        <w:t xml:space="preserve">, </w:t>
      </w:r>
      <w:r>
        <w:rPr>
          <w:lang w:eastAsia="en-AU"/>
        </w:rPr>
        <w:t xml:space="preserve">not a mobile device. There are usually multiple parties to an online hearing – </w:t>
      </w:r>
      <w:r w:rsidR="006512B0">
        <w:rPr>
          <w:lang w:eastAsia="en-AU"/>
        </w:rPr>
        <w:t>your client</w:t>
      </w:r>
      <w:r>
        <w:rPr>
          <w:lang w:eastAsia="en-AU"/>
        </w:rPr>
        <w:t>, witnesses, legal representatives, judiciary and others. This makes it very difficult to follow and actively participate in an online hearing using the WebEx app on your mobile phone. It is a good idea to have set up WebEx on a back-up device in case you encounter technical difficulties during the hearing</w:t>
      </w:r>
      <w:r w:rsidR="005B5633">
        <w:rPr>
          <w:lang w:eastAsia="en-AU"/>
        </w:rPr>
        <w:t>.</w:t>
      </w:r>
      <w:r>
        <w:rPr>
          <w:lang w:eastAsia="en-AU"/>
        </w:rPr>
        <w:t xml:space="preserve"> </w:t>
      </w:r>
      <w:r w:rsidR="005B5633">
        <w:rPr>
          <w:lang w:eastAsia="en-AU"/>
        </w:rPr>
        <w:t>Y</w:t>
      </w:r>
      <w:r>
        <w:rPr>
          <w:lang w:eastAsia="en-AU"/>
        </w:rPr>
        <w:t xml:space="preserve">ou may use your phone for this purpose. </w:t>
      </w:r>
    </w:p>
    <w:p w14:paraId="48BF2D73" w14:textId="07D1D57F" w:rsidR="00E3352F" w:rsidRPr="005B5633" w:rsidRDefault="00E3352F" w:rsidP="005B5633">
      <w:pPr>
        <w:pStyle w:val="Heading3"/>
      </w:pPr>
      <w:bookmarkStart w:id="8" w:name="_Toc44921527"/>
      <w:r w:rsidRPr="005B5633">
        <w:t>Set up your equipment and check your background</w:t>
      </w:r>
      <w:bookmarkEnd w:id="8"/>
    </w:p>
    <w:p w14:paraId="02A9E651" w14:textId="47B6BEB6" w:rsidR="00151686" w:rsidRDefault="00151686" w:rsidP="00151686">
      <w:r>
        <w:t xml:space="preserve">It is important to set up in a way that minimises disruptions and </w:t>
      </w:r>
      <w:r w:rsidR="00822F1D">
        <w:t xml:space="preserve">maximises the quality of the online hearing. This means: </w:t>
      </w:r>
    </w:p>
    <w:p w14:paraId="7713DD9F" w14:textId="4619827B" w:rsidR="00822F1D" w:rsidRDefault="00822F1D" w:rsidP="00822F1D">
      <w:pPr>
        <w:pStyle w:val="ListParagraph"/>
        <w:numPr>
          <w:ilvl w:val="0"/>
          <w:numId w:val="40"/>
        </w:numPr>
      </w:pPr>
      <w:r>
        <w:t>Using your headset or headphones with an in-built microphone to maximise sound quality and minimise feedback and background noise</w:t>
      </w:r>
      <w:r w:rsidR="005B5633">
        <w:t>.</w:t>
      </w:r>
    </w:p>
    <w:p w14:paraId="67A6FE77" w14:textId="094D0533" w:rsidR="00822F1D" w:rsidRDefault="00822F1D" w:rsidP="00822F1D">
      <w:pPr>
        <w:pStyle w:val="ListParagraph"/>
        <w:numPr>
          <w:ilvl w:val="0"/>
          <w:numId w:val="40"/>
        </w:numPr>
      </w:pPr>
      <w:r>
        <w:t>Making sure you have access to a good quality internet connection</w:t>
      </w:r>
      <w:r w:rsidR="005B5633">
        <w:t>. Y</w:t>
      </w:r>
      <w:r>
        <w:t xml:space="preserve">ou should aim for at least 15 Mbps download speed and 10 Mbps upload speed. You can test your connection speed at the </w:t>
      </w:r>
      <w:proofErr w:type="spellStart"/>
      <w:r w:rsidR="005B5633">
        <w:t>Speedtest</w:t>
      </w:r>
      <w:proofErr w:type="spellEnd"/>
      <w:r w:rsidR="005B5633">
        <w:t xml:space="preserve"> </w:t>
      </w:r>
      <w:r>
        <w:t xml:space="preserve">website </w:t>
      </w:r>
      <w:r w:rsidR="005B5633">
        <w:t>(</w:t>
      </w:r>
      <w:hyperlink r:id="rId17" w:history="1">
        <w:r w:rsidR="005B5633" w:rsidRPr="00574C27">
          <w:rPr>
            <w:rStyle w:val="Hyperlink"/>
          </w:rPr>
          <w:t>https://www.speedtest.net</w:t>
        </w:r>
      </w:hyperlink>
      <w:r w:rsidR="005B5633">
        <w:rPr>
          <w:rStyle w:val="Hyperlink"/>
        </w:rPr>
        <w:t>)</w:t>
      </w:r>
      <w:r>
        <w:t xml:space="preserve"> and contact ICT if you need assistance</w:t>
      </w:r>
      <w:r w:rsidR="005B5633">
        <w:t>.</w:t>
      </w:r>
      <w:r>
        <w:t xml:space="preserve"> </w:t>
      </w:r>
    </w:p>
    <w:p w14:paraId="6AD756C0" w14:textId="30F0AA51" w:rsidR="00822F1D" w:rsidRDefault="00822F1D" w:rsidP="00822F1D">
      <w:pPr>
        <w:pStyle w:val="ListParagraph"/>
        <w:numPr>
          <w:ilvl w:val="0"/>
          <w:numId w:val="40"/>
        </w:numPr>
      </w:pPr>
      <w:r>
        <w:t>Using an additional screen/display monitor (where possible)</w:t>
      </w:r>
      <w:r w:rsidR="005B5633">
        <w:t>.</w:t>
      </w:r>
      <w:r>
        <w:t xml:space="preserve"> </w:t>
      </w:r>
      <w:r w:rsidR="005B5633">
        <w:t>T</w:t>
      </w:r>
      <w:r>
        <w:t>his will allow you to have documents open on one screen and maintain a continuous view of the courtroom throughout an online hearing</w:t>
      </w:r>
      <w:r w:rsidR="005B5633">
        <w:t>.</w:t>
      </w:r>
    </w:p>
    <w:p w14:paraId="5189F264" w14:textId="1BC2B0CE" w:rsidR="00443D57" w:rsidRDefault="00443D57" w:rsidP="00443D57">
      <w:pPr>
        <w:pStyle w:val="ListParagraph"/>
        <w:numPr>
          <w:ilvl w:val="0"/>
          <w:numId w:val="40"/>
        </w:numPr>
      </w:pPr>
      <w:r>
        <w:t>Make sure your tablet has been restarted recently to help ensure its performance is at its best</w:t>
      </w:r>
      <w:r w:rsidR="005B5633">
        <w:t>.</w:t>
      </w:r>
    </w:p>
    <w:p w14:paraId="41D2DD8B" w14:textId="207DA1EC" w:rsidR="00443D57" w:rsidRDefault="00443D57" w:rsidP="007B236F">
      <w:pPr>
        <w:pStyle w:val="ListParagraph"/>
        <w:numPr>
          <w:ilvl w:val="0"/>
          <w:numId w:val="40"/>
        </w:numPr>
      </w:pPr>
      <w:r>
        <w:lastRenderedPageBreak/>
        <w:t>If you have been prompted for software updates, make sure these are installed in a timely fashion, and completed in plenty of time, prior to any hearing.</w:t>
      </w:r>
    </w:p>
    <w:p w14:paraId="471C86D6" w14:textId="3048E9E2" w:rsidR="00151686" w:rsidRDefault="00822F1D" w:rsidP="00CE6D42">
      <w:r>
        <w:t xml:space="preserve">You should approach appearing at an online hearing with the same level of formality as you would if you were appearing in person at court. This means you should consider: </w:t>
      </w:r>
    </w:p>
    <w:p w14:paraId="1AC87EC0" w14:textId="4A1CA4B8" w:rsidR="00875304" w:rsidRDefault="00822F1D" w:rsidP="00875304">
      <w:pPr>
        <w:pStyle w:val="ListParagraph"/>
        <w:numPr>
          <w:ilvl w:val="0"/>
          <w:numId w:val="41"/>
        </w:numPr>
        <w:rPr>
          <w:lang w:eastAsia="en-AU"/>
        </w:rPr>
      </w:pPr>
      <w:r>
        <w:t>Your appearance</w:t>
      </w:r>
      <w:r w:rsidR="00875304">
        <w:t xml:space="preserve"> – wear what you would if you were attending court in person.</w:t>
      </w:r>
    </w:p>
    <w:p w14:paraId="78414110" w14:textId="1DE07E60" w:rsidR="00822F1D" w:rsidRDefault="00875304" w:rsidP="00875304">
      <w:pPr>
        <w:pStyle w:val="ListParagraph"/>
        <w:numPr>
          <w:ilvl w:val="0"/>
          <w:numId w:val="41"/>
        </w:numPr>
        <w:rPr>
          <w:lang w:eastAsia="en-AU"/>
        </w:rPr>
      </w:pPr>
      <w:r>
        <w:t xml:space="preserve">Your background – </w:t>
      </w:r>
      <w:r w:rsidR="00C420C2">
        <w:t xml:space="preserve">you need to have your video on – what </w:t>
      </w:r>
      <w:r>
        <w:t xml:space="preserve">can be seen by the Judge/Magistrate and others while you are appearing? A neutral/plain background with minimal distractions is needed. </w:t>
      </w:r>
    </w:p>
    <w:p w14:paraId="79DF6270" w14:textId="57E5731F" w:rsidR="00875304" w:rsidRDefault="00875304" w:rsidP="00875304">
      <w:pPr>
        <w:pStyle w:val="ListParagraph"/>
        <w:numPr>
          <w:ilvl w:val="0"/>
          <w:numId w:val="41"/>
        </w:numPr>
        <w:rPr>
          <w:lang w:eastAsia="en-AU"/>
        </w:rPr>
      </w:pPr>
      <w:r>
        <w:rPr>
          <w:lang w:eastAsia="en-AU"/>
        </w:rPr>
        <w:t xml:space="preserve">Confidentiality and disclosure – what information will be discussed, disclosed or shown during the hearing? Are you in a quiet space where you won’t be interrupted and/or overheard? Can you comply with any confidentiality and/or non-disclosure requirements? </w:t>
      </w:r>
    </w:p>
    <w:p w14:paraId="187E4EB8" w14:textId="31E1C8A9" w:rsidR="00A30C98" w:rsidRDefault="00A30C98" w:rsidP="00D268B4">
      <w:pPr>
        <w:rPr>
          <w:lang w:eastAsia="en-AU"/>
        </w:rPr>
      </w:pPr>
      <w:r>
        <w:rPr>
          <w:lang w:eastAsia="en-AU"/>
        </w:rPr>
        <w:t>Other important considerations:</w:t>
      </w:r>
    </w:p>
    <w:p w14:paraId="775E6EC7" w14:textId="02F5786A" w:rsidR="00875304" w:rsidRDefault="00875304" w:rsidP="00875304">
      <w:pPr>
        <w:pStyle w:val="ListParagraph"/>
        <w:numPr>
          <w:ilvl w:val="0"/>
          <w:numId w:val="41"/>
        </w:numPr>
        <w:rPr>
          <w:lang w:eastAsia="en-AU"/>
        </w:rPr>
      </w:pPr>
      <w:r>
        <w:rPr>
          <w:lang w:eastAsia="en-AU"/>
        </w:rPr>
        <w:t xml:space="preserve">Who do you share your space with? What is the impact of conducting an online hearing on those around you? </w:t>
      </w:r>
    </w:p>
    <w:p w14:paraId="1E192153" w14:textId="0ACA1108" w:rsidR="00875304" w:rsidRDefault="00875304" w:rsidP="00875304">
      <w:pPr>
        <w:pStyle w:val="ListParagraph"/>
        <w:numPr>
          <w:ilvl w:val="0"/>
          <w:numId w:val="41"/>
        </w:numPr>
        <w:rPr>
          <w:lang w:eastAsia="en-AU"/>
        </w:rPr>
      </w:pPr>
      <w:r>
        <w:rPr>
          <w:lang w:eastAsia="en-AU"/>
        </w:rPr>
        <w:t xml:space="preserve">Do you need any support, help or supervision during the hearing? What arrangements do you need in place for this? </w:t>
      </w:r>
    </w:p>
    <w:p w14:paraId="6EE1F4FE" w14:textId="77777777" w:rsidR="00574C27" w:rsidRDefault="00A3717F">
      <w:pPr>
        <w:pStyle w:val="ListParagraph"/>
        <w:numPr>
          <w:ilvl w:val="0"/>
          <w:numId w:val="41"/>
        </w:numPr>
        <w:rPr>
          <w:lang w:eastAsia="en-AU"/>
        </w:rPr>
      </w:pPr>
      <w:r>
        <w:rPr>
          <w:lang w:eastAsia="en-AU"/>
        </w:rPr>
        <w:t>Have you considered how you will de-brief following the hearing? What arrangements do you need to put in place to ‘disconnect’ from the hearing and transition back to ‘home-work life’</w:t>
      </w:r>
      <w:r w:rsidR="00574C27">
        <w:rPr>
          <w:lang w:eastAsia="en-AU"/>
        </w:rPr>
        <w:t>?</w:t>
      </w:r>
    </w:p>
    <w:p w14:paraId="04FC25D1" w14:textId="1A03848C" w:rsidR="00A3717F" w:rsidRDefault="00A3717F">
      <w:pPr>
        <w:pStyle w:val="ListParagraph"/>
        <w:numPr>
          <w:ilvl w:val="0"/>
          <w:numId w:val="41"/>
        </w:numPr>
        <w:rPr>
          <w:lang w:eastAsia="en-AU"/>
        </w:rPr>
      </w:pPr>
      <w:r>
        <w:rPr>
          <w:lang w:eastAsia="en-AU"/>
        </w:rPr>
        <w:t xml:space="preserve">What do you need to consider </w:t>
      </w:r>
      <w:proofErr w:type="gramStart"/>
      <w:r>
        <w:rPr>
          <w:lang w:eastAsia="en-AU"/>
        </w:rPr>
        <w:t>to ensure</w:t>
      </w:r>
      <w:proofErr w:type="gramEnd"/>
      <w:r>
        <w:rPr>
          <w:lang w:eastAsia="en-AU"/>
        </w:rPr>
        <w:t xml:space="preserve"> your personal home life is not impacted by conducting hearings from home</w:t>
      </w:r>
      <w:r w:rsidR="00574C27">
        <w:rPr>
          <w:lang w:eastAsia="en-AU"/>
        </w:rPr>
        <w:t>?</w:t>
      </w:r>
      <w:r>
        <w:rPr>
          <w:lang w:eastAsia="en-AU"/>
        </w:rPr>
        <w:t xml:space="preserve"> You should speak to your manager about how you will manage your wellbeing during this time and contact our EAP provider on 1800 808 374 if you would like further support.</w:t>
      </w:r>
    </w:p>
    <w:p w14:paraId="38BF93DE" w14:textId="10847300" w:rsidR="00C420C2" w:rsidRDefault="00C420C2" w:rsidP="00C420C2">
      <w:pPr>
        <w:rPr>
          <w:lang w:eastAsia="en-AU"/>
        </w:rPr>
      </w:pPr>
      <w:r>
        <w:rPr>
          <w:lang w:eastAsia="en-AU"/>
        </w:rPr>
        <w:t>If you are unable to participate effectively in an online hearing at home, you should come into a VLA office to do an online hearing</w:t>
      </w:r>
      <w:r w:rsidR="00574C27">
        <w:rPr>
          <w:lang w:eastAsia="en-AU"/>
        </w:rPr>
        <w:t>. S</w:t>
      </w:r>
      <w:r>
        <w:rPr>
          <w:lang w:eastAsia="en-AU"/>
        </w:rPr>
        <w:t xml:space="preserve">peak to your manager about </w:t>
      </w:r>
      <w:r w:rsidR="000A1986">
        <w:rPr>
          <w:lang w:eastAsia="en-AU"/>
        </w:rPr>
        <w:t>this</w:t>
      </w:r>
      <w:r>
        <w:rPr>
          <w:lang w:eastAsia="en-AU"/>
        </w:rPr>
        <w:t xml:space="preserve">. </w:t>
      </w:r>
    </w:p>
    <w:p w14:paraId="06D1DA21" w14:textId="70AF088C" w:rsidR="00CE6D42" w:rsidRDefault="00AD10DB" w:rsidP="00CE6D42">
      <w:pPr>
        <w:pStyle w:val="Heading3"/>
      </w:pPr>
      <w:bookmarkStart w:id="9" w:name="_Toc44921528"/>
      <w:r>
        <w:t>Have you got all the contact</w:t>
      </w:r>
      <w:r w:rsidR="00A20224">
        <w:t>s</w:t>
      </w:r>
      <w:r>
        <w:t xml:space="preserve"> you might need during the hearing?</w:t>
      </w:r>
      <w:bookmarkEnd w:id="9"/>
      <w:r>
        <w:t xml:space="preserve"> </w:t>
      </w:r>
    </w:p>
    <w:p w14:paraId="02B610A2" w14:textId="315BB3E8" w:rsidR="00AD10DB" w:rsidRDefault="00AD10DB" w:rsidP="00696229">
      <w:r>
        <w:t xml:space="preserve">You may need to contact </w:t>
      </w:r>
      <w:r w:rsidR="00BF7837">
        <w:t xml:space="preserve">other parties </w:t>
      </w:r>
      <w:r>
        <w:t>quickly during the hearing. For example, to provide/tender documents</w:t>
      </w:r>
      <w:r w:rsidR="00A60EEC">
        <w:t>, to confer with counsel,</w:t>
      </w:r>
      <w:r>
        <w:t xml:space="preserve"> or to advise the </w:t>
      </w:r>
      <w:r w:rsidR="00C5371D">
        <w:t xml:space="preserve">court </w:t>
      </w:r>
      <w:r>
        <w:t xml:space="preserve">that you are having technical difficulties. </w:t>
      </w:r>
    </w:p>
    <w:p w14:paraId="620BEC53" w14:textId="443C8604" w:rsidR="006D5F1F" w:rsidRDefault="006D5F1F" w:rsidP="00696229">
      <w:r>
        <w:t xml:space="preserve">If counsel is briefed, it is likely that you and counsel will be in separate locations. </w:t>
      </w:r>
      <w:r w:rsidR="008E17DD">
        <w:t xml:space="preserve">Before the hearing, you should agree with </w:t>
      </w:r>
      <w:r w:rsidR="00574C27">
        <w:t>c</w:t>
      </w:r>
      <w:r w:rsidR="008E17DD">
        <w:t xml:space="preserve">ounsel how you will relay messages discreetly </w:t>
      </w:r>
      <w:r w:rsidR="00BE0FE1">
        <w:t xml:space="preserve">– for example, you may need to communicate via text. </w:t>
      </w:r>
    </w:p>
    <w:p w14:paraId="60F0A547" w14:textId="3192480C" w:rsidR="00C420C2" w:rsidRDefault="00C420C2" w:rsidP="00696229">
      <w:r>
        <w:t xml:space="preserve">Before the hearing starts, you should make sure you have email addresses and phone numbers for key people – for example, the bench clerk and the prosecutor.  </w:t>
      </w:r>
    </w:p>
    <w:p w14:paraId="53E2BFF6" w14:textId="55799549" w:rsidR="0012127B" w:rsidRPr="00696229" w:rsidRDefault="0012127B" w:rsidP="00696229">
      <w:r>
        <w:rPr>
          <w:lang w:eastAsia="en-AU"/>
        </w:rPr>
        <w:t xml:space="preserve">You should </w:t>
      </w:r>
      <w:r w:rsidRPr="006614F5">
        <w:rPr>
          <w:lang w:eastAsia="en-AU"/>
        </w:rPr>
        <w:t xml:space="preserve">write down the </w:t>
      </w:r>
      <w:r>
        <w:rPr>
          <w:lang w:eastAsia="en-AU"/>
        </w:rPr>
        <w:t xml:space="preserve">hearing </w:t>
      </w:r>
      <w:r w:rsidRPr="006614F5">
        <w:rPr>
          <w:lang w:eastAsia="en-AU"/>
        </w:rPr>
        <w:t xml:space="preserve">meeting ID </w:t>
      </w:r>
      <w:r>
        <w:rPr>
          <w:lang w:eastAsia="en-AU"/>
        </w:rPr>
        <w:t xml:space="preserve">and password </w:t>
      </w:r>
      <w:r w:rsidRPr="006614F5">
        <w:rPr>
          <w:lang w:eastAsia="en-AU"/>
        </w:rPr>
        <w:t xml:space="preserve">to assist you with quickly re-joining the hearing from </w:t>
      </w:r>
      <w:r w:rsidR="00465605">
        <w:rPr>
          <w:lang w:eastAsia="en-AU"/>
        </w:rPr>
        <w:t xml:space="preserve">a back-up </w:t>
      </w:r>
      <w:r w:rsidRPr="006614F5">
        <w:rPr>
          <w:lang w:eastAsia="en-AU"/>
        </w:rPr>
        <w:t>device</w:t>
      </w:r>
      <w:r w:rsidR="00465605">
        <w:rPr>
          <w:lang w:eastAsia="en-AU"/>
        </w:rPr>
        <w:t xml:space="preserve"> should you encounter technical difficulties mid-hearing</w:t>
      </w:r>
      <w:r w:rsidRPr="006614F5">
        <w:rPr>
          <w:lang w:eastAsia="en-AU"/>
        </w:rPr>
        <w:t>.</w:t>
      </w:r>
      <w:r>
        <w:rPr>
          <w:lang w:eastAsia="en-AU"/>
        </w:rPr>
        <w:t xml:space="preserve"> </w:t>
      </w:r>
    </w:p>
    <w:p w14:paraId="5704221B" w14:textId="2FC9B727" w:rsidR="00CE6D42" w:rsidRDefault="00875304" w:rsidP="00CE6D42">
      <w:pPr>
        <w:pStyle w:val="Heading3"/>
      </w:pPr>
      <w:bookmarkStart w:id="10" w:name="_Toc44921529"/>
      <w:r>
        <w:t>Turn off pop-up notifications</w:t>
      </w:r>
      <w:bookmarkEnd w:id="10"/>
    </w:p>
    <w:p w14:paraId="57A349B0" w14:textId="60EE1813" w:rsidR="00436F14" w:rsidRDefault="00436F14" w:rsidP="00CE6D42">
      <w:r>
        <w:t xml:space="preserve">Before you </w:t>
      </w:r>
      <w:r w:rsidR="00574C27">
        <w:t xml:space="preserve">join </w:t>
      </w:r>
      <w:r>
        <w:t>a hearing</w:t>
      </w:r>
      <w:r w:rsidR="00875304">
        <w:t xml:space="preserve">, </w:t>
      </w:r>
      <w:r>
        <w:t>turn off all other notifications on your tablet so that they do not interrupt the hearing</w:t>
      </w:r>
      <w:r w:rsidR="00BE0FE1">
        <w:t xml:space="preserve"> or distract </w:t>
      </w:r>
      <w:r w:rsidR="00187D52">
        <w:t>you or any other participants</w:t>
      </w:r>
      <w:r w:rsidR="00BE0FE1">
        <w:t xml:space="preserve">. </w:t>
      </w:r>
    </w:p>
    <w:p w14:paraId="0EB67DBD" w14:textId="4A182CC8" w:rsidR="00CE6D42" w:rsidRDefault="00436F14" w:rsidP="00CE6D42">
      <w:r>
        <w:t>To t</w:t>
      </w:r>
      <w:r w:rsidR="00CE6D42">
        <w:t>urn off Teams, Skype and Outlook notifications</w:t>
      </w:r>
      <w:r w:rsidR="00C5371D">
        <w:t>,</w:t>
      </w:r>
      <w:r>
        <w:t xml:space="preserve"> set your status to</w:t>
      </w:r>
      <w:r w:rsidR="00CE6D42">
        <w:t xml:space="preserve"> ‘Do Not Disturb’</w:t>
      </w:r>
      <w:r w:rsidR="00C5371D">
        <w:t xml:space="preserve"> in each of these programs</w:t>
      </w:r>
      <w:r w:rsidR="00CE6D42">
        <w:t>. Keeping the applications open but minimised will allow you to contact the court quickly in the event you are disconnected.</w:t>
      </w:r>
      <w:r w:rsidR="00574C27">
        <w:t xml:space="preserve"> Remember to reset your status once the hearing is finished. </w:t>
      </w:r>
    </w:p>
    <w:p w14:paraId="22C01DD6" w14:textId="77777777" w:rsidR="0041590F" w:rsidRDefault="0041590F" w:rsidP="006614F5">
      <w:pPr>
        <w:rPr>
          <w:b/>
          <w:bCs/>
        </w:rPr>
      </w:pPr>
    </w:p>
    <w:p w14:paraId="5E68A854" w14:textId="1375A177" w:rsidR="006614F5" w:rsidRPr="005C304F" w:rsidRDefault="00574C27" w:rsidP="006614F5">
      <w:pPr>
        <w:rPr>
          <w:b/>
          <w:bCs/>
        </w:rPr>
      </w:pPr>
      <w:r>
        <w:rPr>
          <w:b/>
          <w:bCs/>
        </w:rPr>
        <w:lastRenderedPageBreak/>
        <w:t xml:space="preserve">Microsoft </w:t>
      </w:r>
      <w:r w:rsidR="006614F5" w:rsidRPr="005C304F">
        <w:rPr>
          <w:b/>
          <w:bCs/>
        </w:rPr>
        <w:t>Teams</w:t>
      </w:r>
    </w:p>
    <w:p w14:paraId="700E8ED5" w14:textId="291E7BD4" w:rsidR="006614F5" w:rsidRDefault="006614F5" w:rsidP="006614F5">
      <w:r>
        <w:t xml:space="preserve">In Microsoft Teams, if you click on your profile picture in the top right, your status will be the first item in the </w:t>
      </w:r>
      <w:r w:rsidR="00FB2CAE">
        <w:t>drop-down</w:t>
      </w:r>
      <w:r>
        <w:t xml:space="preserve"> menu that appears. Change this to </w:t>
      </w:r>
      <w:r w:rsidRPr="005C304F">
        <w:rPr>
          <w:b/>
          <w:bCs/>
          <w:i/>
          <w:iCs/>
        </w:rPr>
        <w:t>Do not disturb</w:t>
      </w:r>
      <w:r w:rsidR="00574C27">
        <w:t>.</w:t>
      </w:r>
    </w:p>
    <w:p w14:paraId="798A65EE" w14:textId="757F98D4" w:rsidR="006614F5" w:rsidRDefault="006614F5" w:rsidP="00403BAF">
      <w:pPr>
        <w:spacing w:after="0"/>
        <w:jc w:val="center"/>
      </w:pPr>
      <w:r>
        <w:rPr>
          <w:noProof/>
        </w:rPr>
        <w:drawing>
          <wp:inline distT="0" distB="0" distL="0" distR="0" wp14:anchorId="4695D9BC" wp14:editId="724CEA94">
            <wp:extent cx="2627919" cy="1437930"/>
            <wp:effectExtent l="114300" t="95250" r="115570" b="86360"/>
            <wp:docPr id="8" name="Picture 8" descr="Screenshot of how to change your Microsoft Teams status to do not distu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1114" cy="1450622"/>
                    </a:xfrm>
                    <a:prstGeom prst="rect">
                      <a:avLst/>
                    </a:prstGeom>
                    <a:noFill/>
                    <a:ln>
                      <a:solidFill>
                        <a:schemeClr val="accent1"/>
                      </a:solidFill>
                    </a:ln>
                    <a:effectLst>
                      <a:outerShdw blurRad="63500" sx="102000" sy="102000" algn="ctr" rotWithShape="0">
                        <a:prstClr val="black">
                          <a:alpha val="40000"/>
                        </a:prstClr>
                      </a:outerShdw>
                    </a:effectLst>
                  </pic:spPr>
                </pic:pic>
              </a:graphicData>
            </a:graphic>
          </wp:inline>
        </w:drawing>
      </w:r>
    </w:p>
    <w:p w14:paraId="3B16FAD2" w14:textId="77777777" w:rsidR="00B34A5F" w:rsidRDefault="00B34A5F" w:rsidP="006614F5">
      <w:pPr>
        <w:jc w:val="center"/>
      </w:pPr>
    </w:p>
    <w:p w14:paraId="4D7552AC" w14:textId="77777777" w:rsidR="006614F5" w:rsidRPr="005C304F" w:rsidRDefault="006614F5" w:rsidP="006614F5">
      <w:pPr>
        <w:rPr>
          <w:b/>
          <w:bCs/>
        </w:rPr>
      </w:pPr>
      <w:r w:rsidRPr="005C304F">
        <w:rPr>
          <w:b/>
          <w:bCs/>
        </w:rPr>
        <w:t>Skype</w:t>
      </w:r>
    </w:p>
    <w:p w14:paraId="28F16A07" w14:textId="39BB2F8B" w:rsidR="006614F5" w:rsidRDefault="006614F5" w:rsidP="006614F5">
      <w:r>
        <w:t xml:space="preserve">In Skype for Business, your status is displayed under your name, click on it and select </w:t>
      </w:r>
      <w:r w:rsidRPr="005C304F">
        <w:rPr>
          <w:b/>
          <w:bCs/>
          <w:i/>
          <w:iCs/>
        </w:rPr>
        <w:t>Do Not Disturb</w:t>
      </w:r>
      <w:r>
        <w:t xml:space="preserve"> from the list</w:t>
      </w:r>
      <w:r w:rsidR="00574C27">
        <w:t>.</w:t>
      </w:r>
    </w:p>
    <w:p w14:paraId="507D4457" w14:textId="5031B5A1" w:rsidR="006614F5" w:rsidRDefault="006614F5" w:rsidP="00403BAF">
      <w:pPr>
        <w:spacing w:after="0"/>
        <w:jc w:val="center"/>
      </w:pPr>
      <w:r>
        <w:rPr>
          <w:noProof/>
        </w:rPr>
        <w:drawing>
          <wp:inline distT="0" distB="0" distL="0" distR="0" wp14:anchorId="01FC1370" wp14:editId="0AA8B6AA">
            <wp:extent cx="2747962" cy="1497024"/>
            <wp:effectExtent l="114300" t="95250" r="109855" b="103505"/>
            <wp:docPr id="33" name="Picture 33" descr="Screenshot of how to change your Skype for Business status to do not distu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9193" cy="1503142"/>
                    </a:xfrm>
                    <a:prstGeom prst="rect">
                      <a:avLst/>
                    </a:prstGeom>
                    <a:noFill/>
                    <a:ln>
                      <a:solidFill>
                        <a:schemeClr val="accent1"/>
                      </a:solidFill>
                    </a:ln>
                    <a:effectLst>
                      <a:outerShdw blurRad="63500" sx="102000" sy="102000" algn="ctr" rotWithShape="0">
                        <a:prstClr val="black">
                          <a:alpha val="40000"/>
                        </a:prstClr>
                      </a:outerShdw>
                    </a:effectLst>
                  </pic:spPr>
                </pic:pic>
              </a:graphicData>
            </a:graphic>
          </wp:inline>
        </w:drawing>
      </w:r>
    </w:p>
    <w:p w14:paraId="1E11AFDE" w14:textId="77777777" w:rsidR="00B34A5F" w:rsidRDefault="00B34A5F" w:rsidP="006614F5">
      <w:pPr>
        <w:jc w:val="center"/>
      </w:pPr>
    </w:p>
    <w:p w14:paraId="70B3A77A" w14:textId="77777777" w:rsidR="006614F5" w:rsidRPr="005C304F" w:rsidRDefault="006614F5" w:rsidP="006614F5">
      <w:pPr>
        <w:rPr>
          <w:b/>
          <w:bCs/>
        </w:rPr>
      </w:pPr>
      <w:r w:rsidRPr="005C304F">
        <w:rPr>
          <w:b/>
          <w:bCs/>
        </w:rPr>
        <w:t>Outlook</w:t>
      </w:r>
    </w:p>
    <w:p w14:paraId="372CE669" w14:textId="5D1BB5F2" w:rsidR="006614F5" w:rsidRDefault="006614F5" w:rsidP="006614F5">
      <w:r>
        <w:t>To stop notification</w:t>
      </w:r>
      <w:r w:rsidR="002328E8">
        <w:t>s</w:t>
      </w:r>
      <w:r>
        <w:t xml:space="preserve"> in Outlook, go to File, Options and click on the option Mail. Under the Message Arrival </w:t>
      </w:r>
      <w:r w:rsidR="00FB2CAE">
        <w:t>section,</w:t>
      </w:r>
      <w:r>
        <w:t xml:space="preserve"> you can choose not to receive sounds or desktop alerts when you received a new email.</w:t>
      </w:r>
    </w:p>
    <w:p w14:paraId="11D06383" w14:textId="04AD479E" w:rsidR="006614F5" w:rsidRDefault="006614F5" w:rsidP="00403BAF">
      <w:pPr>
        <w:spacing w:after="0"/>
        <w:jc w:val="center"/>
      </w:pPr>
      <w:r>
        <w:rPr>
          <w:noProof/>
        </w:rPr>
        <w:lastRenderedPageBreak/>
        <w:drawing>
          <wp:inline distT="0" distB="0" distL="0" distR="0" wp14:anchorId="29122BBB" wp14:editId="1E886A4F">
            <wp:extent cx="4214178" cy="3436562"/>
            <wp:effectExtent l="133350" t="114300" r="129540" b="107315"/>
            <wp:docPr id="34" name="Picture 34" descr="Screenshot of how to turn off your Outlook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3434" cy="3444110"/>
                    </a:xfrm>
                    <a:prstGeom prst="rect">
                      <a:avLst/>
                    </a:prstGeom>
                    <a:noFill/>
                    <a:ln>
                      <a:solidFill>
                        <a:schemeClr val="accent1"/>
                      </a:solidFill>
                    </a:ln>
                    <a:effectLst>
                      <a:outerShdw blurRad="63500" sx="102000" sy="102000" algn="ctr" rotWithShape="0">
                        <a:prstClr val="black">
                          <a:alpha val="40000"/>
                        </a:prstClr>
                      </a:outerShdw>
                    </a:effectLst>
                  </pic:spPr>
                </pic:pic>
              </a:graphicData>
            </a:graphic>
          </wp:inline>
        </w:drawing>
      </w:r>
    </w:p>
    <w:p w14:paraId="6D4B8281" w14:textId="6A0C98A8" w:rsidR="00B34A5F" w:rsidRPr="00ED62A5" w:rsidRDefault="00B34A5F" w:rsidP="00B34A5F">
      <w:pPr>
        <w:spacing w:line="240" w:lineRule="auto"/>
        <w:jc w:val="center"/>
        <w:rPr>
          <w:sz w:val="16"/>
          <w:szCs w:val="16"/>
        </w:rPr>
      </w:pPr>
    </w:p>
    <w:p w14:paraId="2D3E1940" w14:textId="7DF49859" w:rsidR="002F1E88" w:rsidRDefault="002F1E88" w:rsidP="00CE6D42">
      <w:r>
        <w:t>Check that you have all necessary documents open</w:t>
      </w:r>
      <w:r w:rsidR="00875304">
        <w:t xml:space="preserve">. Close any windows, programs or applications you don’t need during the hearing. </w:t>
      </w:r>
      <w:r w:rsidR="003F36E8">
        <w:t xml:space="preserve"> </w:t>
      </w:r>
    </w:p>
    <w:p w14:paraId="659A3847" w14:textId="0D9CFAE9" w:rsidR="006614F5" w:rsidRDefault="002F6152" w:rsidP="006614F5">
      <w:pPr>
        <w:pStyle w:val="Heading2"/>
      </w:pPr>
      <w:bookmarkStart w:id="11" w:name="_Toc44921530"/>
      <w:r>
        <w:t>You’re ready to do an</w:t>
      </w:r>
      <w:r w:rsidR="006614F5">
        <w:t xml:space="preserve"> online</w:t>
      </w:r>
      <w:r w:rsidR="006614F5" w:rsidRPr="00BD7F15">
        <w:t xml:space="preserve"> hearing</w:t>
      </w:r>
      <w:bookmarkEnd w:id="11"/>
    </w:p>
    <w:p w14:paraId="3BF8A892" w14:textId="0590E67D" w:rsidR="00CE6D42" w:rsidRDefault="00CE6D42" w:rsidP="00CE6D42">
      <w:pPr>
        <w:pStyle w:val="Heading3"/>
      </w:pPr>
      <w:bookmarkStart w:id="12" w:name="_Toc44921531"/>
      <w:r>
        <w:t>How to join a hearing</w:t>
      </w:r>
      <w:bookmarkEnd w:id="12"/>
    </w:p>
    <w:p w14:paraId="1C4869EC" w14:textId="61B6F804" w:rsidR="00AB4834" w:rsidRDefault="00436F14" w:rsidP="00CE6D42">
      <w:r>
        <w:t>The</w:t>
      </w:r>
      <w:r w:rsidR="00875304">
        <w:t xml:space="preserve"> Court will </w:t>
      </w:r>
      <w:r w:rsidR="00BC0550">
        <w:t>‘</w:t>
      </w:r>
      <w:r>
        <w:t>host</w:t>
      </w:r>
      <w:r w:rsidR="00BC0550">
        <w:t>’</w:t>
      </w:r>
      <w:r>
        <w:t xml:space="preserve"> any online hearing. </w:t>
      </w:r>
      <w:r w:rsidR="00AB4834">
        <w:t xml:space="preserve">This means that the Court will control who can attend and participate in </w:t>
      </w:r>
      <w:r w:rsidR="008E17DD">
        <w:t>the</w:t>
      </w:r>
      <w:r w:rsidR="00AB4834">
        <w:t xml:space="preserve"> hearing. </w:t>
      </w:r>
    </w:p>
    <w:p w14:paraId="7E23FC7E" w14:textId="60CDAEF1" w:rsidR="00C82008" w:rsidRDefault="00AB4834" w:rsidP="00225456">
      <w:r>
        <w:t xml:space="preserve">Ahead of any online hearing, you will be sent a link to the hearing in a meeting request or email from the relevant Court. This will include the login details – an access code and password. </w:t>
      </w:r>
    </w:p>
    <w:p w14:paraId="7BA90232" w14:textId="7A98164F" w:rsidR="00C86615" w:rsidRDefault="00E34745" w:rsidP="00CE6D42">
      <w:r>
        <w:t xml:space="preserve">When you accept </w:t>
      </w:r>
      <w:r w:rsidR="00AB4834">
        <w:t>the relevant calendar invite</w:t>
      </w:r>
      <w:r w:rsidR="007175C7">
        <w:t xml:space="preserve">, the meeting will appear in your Outlook Calendar and </w:t>
      </w:r>
      <w:r w:rsidR="00EE18C4">
        <w:t>WebEx</w:t>
      </w:r>
      <w:r w:rsidR="007175C7">
        <w:t xml:space="preserve"> app.</w:t>
      </w:r>
    </w:p>
    <w:p w14:paraId="677C354B" w14:textId="4506DFD2" w:rsidR="00AB4834" w:rsidRDefault="00AB4834" w:rsidP="00CE6D42">
      <w:r>
        <w:t>You will not be able to join the hearing until the court has started the meeting</w:t>
      </w:r>
      <w:r w:rsidR="00B62A9B">
        <w:t>. I</w:t>
      </w:r>
      <w:r>
        <w:t>n most cases</w:t>
      </w:r>
      <w:r w:rsidR="00B62A9B">
        <w:t>,</w:t>
      </w:r>
      <w:r>
        <w:t xml:space="preserve"> the court will start the meeting</w:t>
      </w:r>
      <w:r w:rsidR="007B236F">
        <w:t xml:space="preserve"> at least</w:t>
      </w:r>
      <w:r>
        <w:t xml:space="preserve"> 10</w:t>
      </w:r>
      <w:r w:rsidR="00A97676">
        <w:t xml:space="preserve"> minutes</w:t>
      </w:r>
      <w:r>
        <w:t xml:space="preserve"> ahead of the hearing time to allow parties to join and test that the link is working. </w:t>
      </w:r>
    </w:p>
    <w:p w14:paraId="36C4DEBB" w14:textId="379CE0E4" w:rsidR="00AB4834" w:rsidRPr="00D268B4" w:rsidRDefault="00AB4834" w:rsidP="00CE6D42">
      <w:pPr>
        <w:rPr>
          <w:b/>
          <w:bCs/>
        </w:rPr>
      </w:pPr>
      <w:r w:rsidRPr="00D268B4">
        <w:rPr>
          <w:b/>
          <w:bCs/>
        </w:rPr>
        <w:t xml:space="preserve">You should </w:t>
      </w:r>
      <w:r w:rsidR="002328E8">
        <w:rPr>
          <w:b/>
          <w:bCs/>
        </w:rPr>
        <w:t>always</w:t>
      </w:r>
      <w:r w:rsidRPr="00D268B4">
        <w:rPr>
          <w:b/>
          <w:bCs/>
        </w:rPr>
        <w:t xml:space="preserve"> join at least 10</w:t>
      </w:r>
      <w:r w:rsidR="00A97676" w:rsidRPr="00D268B4">
        <w:rPr>
          <w:b/>
          <w:bCs/>
        </w:rPr>
        <w:t xml:space="preserve"> minutes</w:t>
      </w:r>
      <w:r w:rsidRPr="00D268B4">
        <w:rPr>
          <w:b/>
          <w:bCs/>
        </w:rPr>
        <w:t xml:space="preserve"> before the start of the hearing. </w:t>
      </w:r>
    </w:p>
    <w:p w14:paraId="6BED5010" w14:textId="77777777" w:rsidR="00AB4834" w:rsidRDefault="00AB4834" w:rsidP="00CE6D42">
      <w:r>
        <w:t xml:space="preserve">To join the online hearing: </w:t>
      </w:r>
    </w:p>
    <w:p w14:paraId="3F06A4D1" w14:textId="447FA1F1" w:rsidR="00AB4834" w:rsidRDefault="00AB4834" w:rsidP="00CE6D42">
      <w:pPr>
        <w:pStyle w:val="ListParagraph"/>
        <w:numPr>
          <w:ilvl w:val="0"/>
          <w:numId w:val="42"/>
        </w:numPr>
      </w:pPr>
      <w:r>
        <w:t>O</w:t>
      </w:r>
      <w:r w:rsidR="00CE6D42">
        <w:t xml:space="preserve">pen the </w:t>
      </w:r>
      <w:r w:rsidR="00EE18C4">
        <w:t>WebEx</w:t>
      </w:r>
      <w:r w:rsidR="00CE6D42">
        <w:t xml:space="preserve"> app. </w:t>
      </w:r>
    </w:p>
    <w:p w14:paraId="4755BA36" w14:textId="77777777" w:rsidR="00AB4834" w:rsidRDefault="00AB4834" w:rsidP="00AB4834">
      <w:pPr>
        <w:pStyle w:val="ListParagraph"/>
      </w:pPr>
    </w:p>
    <w:p w14:paraId="191FC217" w14:textId="77777777" w:rsidR="00AB4834" w:rsidRDefault="00AB4834" w:rsidP="00AB4834">
      <w:pPr>
        <w:pStyle w:val="ListParagraph"/>
        <w:numPr>
          <w:ilvl w:val="0"/>
          <w:numId w:val="42"/>
        </w:numPr>
      </w:pPr>
      <w:r>
        <w:t xml:space="preserve">Make sure </w:t>
      </w:r>
      <w:r w:rsidR="00CE6D42">
        <w:t>your name and work email address are displayed properly at the top of the app in the black section</w:t>
      </w:r>
      <w:r w:rsidR="00C86615">
        <w:t xml:space="preserve"> – for example, Jo Bloggs (VLA)</w:t>
      </w:r>
      <w:r w:rsidR="00CE6D42">
        <w:t>.</w:t>
      </w:r>
      <w:r>
        <w:t xml:space="preserve"> </w:t>
      </w:r>
      <w:r w:rsidR="00C86615">
        <w:t xml:space="preserve">Edit this if you need to by </w:t>
      </w:r>
      <w:proofErr w:type="gramStart"/>
      <w:r w:rsidR="00726784">
        <w:t>clicking</w:t>
      </w:r>
      <w:proofErr w:type="gramEnd"/>
      <w:r w:rsidR="00C86615">
        <w:t xml:space="preserve"> the pencil icon next to your name.</w:t>
      </w:r>
    </w:p>
    <w:p w14:paraId="7265A287" w14:textId="77777777" w:rsidR="00AB4834" w:rsidRDefault="00AB4834" w:rsidP="00AB4834">
      <w:pPr>
        <w:pStyle w:val="ListParagraph"/>
      </w:pPr>
    </w:p>
    <w:p w14:paraId="09ECAA3D" w14:textId="3337AB84" w:rsidR="00CE6D42" w:rsidRDefault="00AB4834" w:rsidP="00D268B4">
      <w:pPr>
        <w:pStyle w:val="ListParagraph"/>
        <w:numPr>
          <w:ilvl w:val="0"/>
          <w:numId w:val="42"/>
        </w:numPr>
      </w:pPr>
      <w:r>
        <w:lastRenderedPageBreak/>
        <w:t>If the meeting is listed under ‘Upcoming Meetings’ with a green ‘Join’ next to it, you can enter by clicking that button. Alternatively, i</w:t>
      </w:r>
      <w:r w:rsidR="005D0A9D">
        <w:t>nput</w:t>
      </w:r>
      <w:r w:rsidR="00CE6D42">
        <w:t xml:space="preserve"> </w:t>
      </w:r>
      <w:r w:rsidR="00035C36">
        <w:t xml:space="preserve">meeting login details </w:t>
      </w:r>
      <w:r w:rsidR="00CE6D42">
        <w:t>in the bar under ‘Join a Meeting’. Click the green ‘Join’.</w:t>
      </w:r>
      <w:r w:rsidR="003F36E8">
        <w:t xml:space="preserve"> You may be prompted to enter a password.</w:t>
      </w:r>
    </w:p>
    <w:p w14:paraId="574B94EA" w14:textId="2FDCBF46" w:rsidR="00CE6D42" w:rsidRDefault="00CE6D42" w:rsidP="00403BAF">
      <w:pPr>
        <w:spacing w:after="0"/>
        <w:jc w:val="center"/>
      </w:pPr>
      <w:r>
        <w:rPr>
          <w:noProof/>
        </w:rPr>
        <w:drawing>
          <wp:inline distT="0" distB="0" distL="0" distR="0" wp14:anchorId="0A9D2F83" wp14:editId="57D50834">
            <wp:extent cx="2283211" cy="752475"/>
            <wp:effectExtent l="0" t="0" r="3175" b="0"/>
            <wp:docPr id="1257747569" name="Picture 14" descr="Screenshot of how to join a WebEx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2283211" cy="752475"/>
                    </a:xfrm>
                    <a:prstGeom prst="rect">
                      <a:avLst/>
                    </a:prstGeom>
                  </pic:spPr>
                </pic:pic>
              </a:graphicData>
            </a:graphic>
          </wp:inline>
        </w:drawing>
      </w:r>
    </w:p>
    <w:p w14:paraId="42A2B3FA" w14:textId="6C13C056" w:rsidR="00B34A5F" w:rsidRDefault="00B34A5F" w:rsidP="00CE6D42">
      <w:pPr>
        <w:jc w:val="center"/>
      </w:pPr>
    </w:p>
    <w:p w14:paraId="14033A23" w14:textId="60E02E45" w:rsidR="00225456" w:rsidRDefault="00CE6D42" w:rsidP="00BA4CD5">
      <w:pPr>
        <w:pStyle w:val="ListParagraph"/>
        <w:numPr>
          <w:ilvl w:val="0"/>
          <w:numId w:val="42"/>
        </w:numPr>
        <w:ind w:left="714" w:hanging="357"/>
        <w:contextualSpacing w:val="0"/>
      </w:pPr>
      <w:r>
        <w:t xml:space="preserve">A pop-up will open a preview screen with the name of the hearing at the top. </w:t>
      </w:r>
      <w:r w:rsidR="00035C36">
        <w:t>Adjust your camera</w:t>
      </w:r>
      <w:r w:rsidR="00FB2CAE">
        <w:t xml:space="preserve"> so that you are at eye-level and your head and shoulders are visible</w:t>
      </w:r>
      <w:r w:rsidR="00035C36">
        <w:t>. Then e</w:t>
      </w:r>
      <w:r w:rsidR="003F36E8">
        <w:t xml:space="preserve">nsure </w:t>
      </w:r>
      <w:r w:rsidR="002F1E88">
        <w:t>that both the ‘</w:t>
      </w:r>
      <w:r w:rsidR="002F1E88" w:rsidRPr="0000005E">
        <w:rPr>
          <w:b/>
          <w:bCs/>
        </w:rPr>
        <w:t>Mute audio’</w:t>
      </w:r>
      <w:r w:rsidR="002F1E88">
        <w:t xml:space="preserve"> and ‘</w:t>
      </w:r>
      <w:r w:rsidR="002F1E88" w:rsidRPr="0000005E">
        <w:rPr>
          <w:b/>
          <w:bCs/>
        </w:rPr>
        <w:t>Start video’</w:t>
      </w:r>
      <w:r w:rsidR="002F1E88">
        <w:t xml:space="preserve"> buttons are </w:t>
      </w:r>
      <w:r w:rsidR="002F1E88" w:rsidRPr="0000005E">
        <w:rPr>
          <w:b/>
          <w:bCs/>
          <w:color w:val="FF0000"/>
        </w:rPr>
        <w:t>red</w:t>
      </w:r>
      <w:r w:rsidR="002F1E88">
        <w:t>.</w:t>
      </w:r>
      <w:r w:rsidR="00035C36">
        <w:t xml:space="preserve"> </w:t>
      </w:r>
    </w:p>
    <w:p w14:paraId="01B00EDD" w14:textId="48F82D3E" w:rsidR="00E60AD7" w:rsidRDefault="00035C36" w:rsidP="00BA4CD5">
      <w:pPr>
        <w:pStyle w:val="ListParagraph"/>
        <w:numPr>
          <w:ilvl w:val="0"/>
          <w:numId w:val="42"/>
        </w:numPr>
        <w:ind w:left="714" w:hanging="357"/>
        <w:contextualSpacing w:val="0"/>
      </w:pPr>
      <w:r>
        <w:t>C</w:t>
      </w:r>
      <w:r w:rsidR="00CE6D42">
        <w:t>lick the green ‘Join Meeting’.</w:t>
      </w:r>
      <w:r>
        <w:t xml:space="preserve"> </w:t>
      </w:r>
      <w:r w:rsidR="00CE6D42">
        <w:t xml:space="preserve">You will see the courtroom and other participants. They will </w:t>
      </w:r>
      <w:r w:rsidR="00C472B9">
        <w:t xml:space="preserve">see your participant window but only see your initials. </w:t>
      </w:r>
    </w:p>
    <w:p w14:paraId="0B2745C6" w14:textId="634027C3" w:rsidR="00B62A9B" w:rsidRDefault="00CE6D42" w:rsidP="00BA4CD5">
      <w:pPr>
        <w:pStyle w:val="ListParagraph"/>
        <w:numPr>
          <w:ilvl w:val="0"/>
          <w:numId w:val="42"/>
        </w:numPr>
        <w:ind w:left="714" w:hanging="357"/>
        <w:contextualSpacing w:val="0"/>
      </w:pPr>
      <w:r>
        <w:t xml:space="preserve">Configure your view using the tips below. </w:t>
      </w:r>
    </w:p>
    <w:p w14:paraId="7C285186" w14:textId="63C4196D" w:rsidR="00CE6D42" w:rsidRDefault="003F36E8" w:rsidP="00BA4CD5">
      <w:pPr>
        <w:pStyle w:val="ListParagraph"/>
        <w:numPr>
          <w:ilvl w:val="0"/>
          <w:numId w:val="42"/>
        </w:numPr>
        <w:ind w:left="714" w:hanging="357"/>
        <w:contextualSpacing w:val="0"/>
      </w:pPr>
      <w:r>
        <w:t>U</w:t>
      </w:r>
      <w:r w:rsidR="00CE6D42">
        <w:t>n-mute your audio and start your video when you are ready.</w:t>
      </w:r>
      <w:r w:rsidR="00172FDF">
        <w:t xml:space="preserve"> Go back to your web browser and close the </w:t>
      </w:r>
      <w:r w:rsidR="00EE18C4">
        <w:t>WebEx</w:t>
      </w:r>
      <w:r w:rsidR="00172FDF">
        <w:t xml:space="preserve"> tab for better video/sound quality.</w:t>
      </w:r>
    </w:p>
    <w:p w14:paraId="66B58538" w14:textId="4201D084" w:rsidR="00CE6D42" w:rsidRDefault="00CE6D42" w:rsidP="00CE6D42">
      <w:r>
        <w:t>Once the hearing has commenced, the court will commence recording.</w:t>
      </w:r>
    </w:p>
    <w:p w14:paraId="05778DD5" w14:textId="2583B185" w:rsidR="00A97676" w:rsidRDefault="00A97676" w:rsidP="00A97676">
      <w:pPr>
        <w:pStyle w:val="Heading3"/>
      </w:pPr>
      <w:bookmarkStart w:id="13" w:name="_Toc44921532"/>
      <w:r>
        <w:t>How do I</w:t>
      </w:r>
      <w:r w:rsidRPr="00E06FC3">
        <w:t xml:space="preserve"> </w:t>
      </w:r>
      <w:r>
        <w:t>speak privately to my client or someone else</w:t>
      </w:r>
      <w:r w:rsidR="006614F5">
        <w:t>?</w:t>
      </w:r>
      <w:bookmarkEnd w:id="13"/>
    </w:p>
    <w:p w14:paraId="5688CD24" w14:textId="6D91E725" w:rsidR="00A97676" w:rsidRDefault="00E34745" w:rsidP="00A97676">
      <w:pPr>
        <w:rPr>
          <w:lang w:eastAsia="en-AU"/>
        </w:rPr>
      </w:pPr>
      <w:r>
        <w:rPr>
          <w:lang w:eastAsia="en-AU"/>
        </w:rPr>
        <w:t xml:space="preserve">During the hearing, </w:t>
      </w:r>
      <w:r w:rsidR="00A97676">
        <w:rPr>
          <w:lang w:eastAsia="en-AU"/>
        </w:rPr>
        <w:t xml:space="preserve">your client or another participant </w:t>
      </w:r>
      <w:r>
        <w:rPr>
          <w:lang w:eastAsia="en-AU"/>
        </w:rPr>
        <w:t xml:space="preserve">may want to speak to </w:t>
      </w:r>
      <w:r w:rsidR="00A97676">
        <w:rPr>
          <w:lang w:eastAsia="en-AU"/>
        </w:rPr>
        <w:t>you privately</w:t>
      </w:r>
      <w:r>
        <w:rPr>
          <w:lang w:eastAsia="en-AU"/>
        </w:rPr>
        <w:t xml:space="preserve">. Similarly, you may need to </w:t>
      </w:r>
      <w:r w:rsidR="00FA4048">
        <w:rPr>
          <w:lang w:eastAsia="en-AU"/>
        </w:rPr>
        <w:t xml:space="preserve">give the </w:t>
      </w:r>
      <w:r w:rsidR="00A97676">
        <w:rPr>
          <w:lang w:eastAsia="en-AU"/>
        </w:rPr>
        <w:t>client legal advice or seek their instructions.</w:t>
      </w:r>
    </w:p>
    <w:p w14:paraId="0C24ACBF" w14:textId="5850C7FB" w:rsidR="00A97676" w:rsidRDefault="00A97676" w:rsidP="00A97676">
      <w:pPr>
        <w:rPr>
          <w:lang w:eastAsia="en-AU"/>
        </w:rPr>
      </w:pPr>
      <w:r>
        <w:rPr>
          <w:lang w:eastAsia="en-AU"/>
        </w:rPr>
        <w:t>Each court will have their own way of handling this.</w:t>
      </w:r>
      <w:r w:rsidR="00FA4048">
        <w:rPr>
          <w:lang w:eastAsia="en-AU"/>
        </w:rPr>
        <w:t xml:space="preserve"> </w:t>
      </w:r>
      <w:r>
        <w:rPr>
          <w:lang w:eastAsia="en-AU"/>
        </w:rPr>
        <w:t xml:space="preserve">For example, all other participants may be asked to temporarily leave the meeting, leaving only you and your client in the courtroom. Alternatively, the bench clerk may use the </w:t>
      </w:r>
      <w:r w:rsidR="00EE18C4">
        <w:rPr>
          <w:lang w:eastAsia="en-AU"/>
        </w:rPr>
        <w:t>WebEx</w:t>
      </w:r>
      <w:r>
        <w:rPr>
          <w:lang w:eastAsia="en-AU"/>
        </w:rPr>
        <w:t xml:space="preserve"> Lobby function to move all other participants out of the courtroom and audio will be disconnected. During confidential discussions, the recording will be stopped by the court.</w:t>
      </w:r>
    </w:p>
    <w:p w14:paraId="64AF6B5C" w14:textId="0366C53B" w:rsidR="0012127B" w:rsidRDefault="0012127B" w:rsidP="0012127B">
      <w:pPr>
        <w:pStyle w:val="Heading3"/>
      </w:pPr>
      <w:bookmarkStart w:id="14" w:name="_Toc44921533"/>
      <w:r>
        <w:t>How do I call a witness</w:t>
      </w:r>
      <w:r w:rsidR="00F30B91">
        <w:t>?</w:t>
      </w:r>
      <w:bookmarkEnd w:id="14"/>
    </w:p>
    <w:p w14:paraId="38B6A1CE" w14:textId="4D888D8C" w:rsidR="0012127B" w:rsidRDefault="0012127B" w:rsidP="0012127B">
      <w:pPr>
        <w:rPr>
          <w:rFonts w:eastAsiaTheme="minorHAnsi"/>
        </w:rPr>
      </w:pPr>
      <w:r>
        <w:t xml:space="preserve">The bench clerk/associate will send a </w:t>
      </w:r>
      <w:r w:rsidR="00EE18C4">
        <w:t>WebEx</w:t>
      </w:r>
      <w:r>
        <w:t xml:space="preserve"> invitation to your witness using the contact details you provided in the pre-hearing documents. This will be a meeting ID or hyperlink if your witness is appearing via video, or a ‘Call in’ invitation with a phone number and access code if your witness is joining by audio only. </w:t>
      </w:r>
    </w:p>
    <w:p w14:paraId="516A3F91" w14:textId="60A3A468" w:rsidR="0012127B" w:rsidRDefault="0012127B" w:rsidP="0012127B">
      <w:r>
        <w:t xml:space="preserve">The invitation will only be sent at the time that your witness is required during the hearing to avoid them joining the hearing at the wrong time. The court may also choose to telephone your witness using </w:t>
      </w:r>
      <w:r w:rsidR="00EE18C4">
        <w:t>WebEx</w:t>
      </w:r>
      <w:r>
        <w:t xml:space="preserve">. </w:t>
      </w:r>
      <w:r w:rsidR="00465605">
        <w:t>The court should advise you in advance when your witness will be required.</w:t>
      </w:r>
    </w:p>
    <w:p w14:paraId="74156E72" w14:textId="77777777" w:rsidR="0012127B" w:rsidRDefault="0012127B" w:rsidP="0012127B">
      <w:r>
        <w:t xml:space="preserve">Your witness will be sworn or affirmed by the bench clerk/associate. </w:t>
      </w:r>
    </w:p>
    <w:p w14:paraId="753B0445" w14:textId="4AB7A410" w:rsidR="0012127B" w:rsidRDefault="0012127B" w:rsidP="0012127B">
      <w:r>
        <w:t xml:space="preserve">If appearing by video, your witness will need to click the red </w:t>
      </w:r>
      <w:r w:rsidR="00225456">
        <w:rPr>
          <w:noProof/>
        </w:rPr>
        <w:drawing>
          <wp:inline distT="0" distB="0" distL="0" distR="0" wp14:anchorId="2D4B8DF1" wp14:editId="7763CCE0">
            <wp:extent cx="552450" cy="552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t>and ‘Leave Me</w:t>
      </w:r>
      <w:r w:rsidR="00FA4048">
        <w:t>e</w:t>
      </w:r>
      <w:r>
        <w:t xml:space="preserve">ting’ on their device when their evidence is completed, and they are dismissed. </w:t>
      </w:r>
    </w:p>
    <w:p w14:paraId="741FCAD1" w14:textId="75FC178F" w:rsidR="0012127B" w:rsidRDefault="0012127B" w:rsidP="0012127B">
      <w:pPr>
        <w:pStyle w:val="Heading3"/>
      </w:pPr>
      <w:bookmarkStart w:id="15" w:name="_Toc44921534"/>
      <w:r>
        <w:t>How do I tender a document</w:t>
      </w:r>
      <w:r w:rsidR="00F30B91">
        <w:t>?</w:t>
      </w:r>
      <w:bookmarkEnd w:id="15"/>
    </w:p>
    <w:p w14:paraId="02B4A898" w14:textId="6FFFF591" w:rsidR="0012127B" w:rsidRDefault="0012127B" w:rsidP="0012127B">
      <w:pPr>
        <w:rPr>
          <w:rFonts w:eastAsiaTheme="minorHAnsi"/>
          <w:lang w:eastAsia="en-AU"/>
        </w:rPr>
      </w:pPr>
      <w:r>
        <w:rPr>
          <w:lang w:eastAsia="en-AU"/>
        </w:rPr>
        <w:t>If you have any reports or submissions that you propose to tender, you should email or e-lodge and serve these to all parties in advance of the hearing. This avoid</w:t>
      </w:r>
      <w:r w:rsidR="007B236F">
        <w:rPr>
          <w:lang w:eastAsia="en-AU"/>
        </w:rPr>
        <w:t>s</w:t>
      </w:r>
      <w:r>
        <w:rPr>
          <w:lang w:eastAsia="en-AU"/>
        </w:rPr>
        <w:t xml:space="preserve"> disruption or delay during the hearing. </w:t>
      </w:r>
      <w:r w:rsidR="00F30B91">
        <w:rPr>
          <w:lang w:eastAsia="en-AU"/>
        </w:rPr>
        <w:lastRenderedPageBreak/>
        <w:t xml:space="preserve">The </w:t>
      </w:r>
      <w:r w:rsidR="00BA4CD5">
        <w:rPr>
          <w:lang w:eastAsia="en-AU"/>
        </w:rPr>
        <w:t>c</w:t>
      </w:r>
      <w:r w:rsidR="00F30B91">
        <w:rPr>
          <w:lang w:eastAsia="en-AU"/>
        </w:rPr>
        <w:t>ourt may also</w:t>
      </w:r>
      <w:r>
        <w:rPr>
          <w:lang w:eastAsia="en-AU"/>
        </w:rPr>
        <w:t xml:space="preserve"> accept documents via email during a hearing</w:t>
      </w:r>
      <w:r w:rsidR="00F30B91">
        <w:rPr>
          <w:lang w:eastAsia="en-AU"/>
        </w:rPr>
        <w:t xml:space="preserve"> for any last minute or unexpected circumstances. </w:t>
      </w:r>
    </w:p>
    <w:p w14:paraId="67B47BA6" w14:textId="37021016" w:rsidR="0012127B" w:rsidRDefault="0012127B" w:rsidP="0012127B">
      <w:pPr>
        <w:rPr>
          <w:lang w:eastAsia="en-AU"/>
        </w:rPr>
      </w:pPr>
      <w:r>
        <w:rPr>
          <w:lang w:eastAsia="en-AU"/>
        </w:rPr>
        <w:t>You must have soft copies of all exhibits. No hard copies will be accepted. The court will advise which email address to use.</w:t>
      </w:r>
    </w:p>
    <w:p w14:paraId="789982F4" w14:textId="19EA87C5" w:rsidR="0012127B" w:rsidRPr="00A97676" w:rsidRDefault="0012127B" w:rsidP="00A97676">
      <w:pPr>
        <w:rPr>
          <w:lang w:eastAsia="en-AU"/>
        </w:rPr>
      </w:pPr>
      <w:r>
        <w:rPr>
          <w:lang w:eastAsia="en-AU"/>
        </w:rPr>
        <w:t>Some courts will allow you to use the ‘Share content’ function during the hearing to assist your submissions on e-lodged documents. It is useful to have practised this function beforehand and the ‘Annotate’ function.</w:t>
      </w:r>
    </w:p>
    <w:p w14:paraId="51FEAC0F" w14:textId="1CD7891A" w:rsidR="00BB2FCF" w:rsidRDefault="00BB2FCF" w:rsidP="00BB2FCF">
      <w:pPr>
        <w:pStyle w:val="Heading3"/>
      </w:pPr>
      <w:bookmarkStart w:id="16" w:name="_Toc44921535"/>
      <w:r>
        <w:t>How to leave a hearing</w:t>
      </w:r>
      <w:bookmarkEnd w:id="16"/>
    </w:p>
    <w:p w14:paraId="60D5A845" w14:textId="46452B15" w:rsidR="00BB2FCF" w:rsidRDefault="00BB2FCF" w:rsidP="00CE6D42">
      <w:r>
        <w:t>When your hearing has ended, the court may close the link for all participants</w:t>
      </w:r>
      <w:r w:rsidR="004F7BA2">
        <w:t>, in which case you can simply close the app</w:t>
      </w:r>
      <w:r>
        <w:t>.</w:t>
      </w:r>
    </w:p>
    <w:p w14:paraId="3FF6B453" w14:textId="78E18B3E" w:rsidR="00B34A5F" w:rsidRPr="00693DF3" w:rsidRDefault="00BB2FCF" w:rsidP="00693DF3">
      <w:pPr>
        <w:rPr>
          <w:sz w:val="16"/>
          <w:szCs w:val="16"/>
        </w:rPr>
      </w:pPr>
      <w:r>
        <w:t xml:space="preserve">To leave the hearing manually, click </w:t>
      </w:r>
      <w:r w:rsidR="004F7BA2">
        <w:t xml:space="preserve">on </w:t>
      </w:r>
      <w:r>
        <w:t xml:space="preserve">the </w:t>
      </w:r>
      <w:r w:rsidRPr="00225456">
        <w:t>red</w:t>
      </w:r>
      <w:r w:rsidRPr="0000005E">
        <w:rPr>
          <w:b/>
          <w:bCs/>
          <w:color w:val="FF0000"/>
        </w:rPr>
        <w:t xml:space="preserve"> </w:t>
      </w:r>
      <w:r w:rsidR="00225456">
        <w:rPr>
          <w:noProof/>
        </w:rPr>
        <w:drawing>
          <wp:inline distT="0" distB="0" distL="0" distR="0" wp14:anchorId="142F9E34" wp14:editId="4AAD63FC">
            <wp:extent cx="552450" cy="552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t>icon at the bottom of your screen</w:t>
      </w:r>
      <w:r w:rsidR="004F7BA2">
        <w:t xml:space="preserve">, </w:t>
      </w:r>
      <w:r>
        <w:t>then click ‘Leave meeting’.</w:t>
      </w:r>
      <w:r w:rsidR="00465605">
        <w:t xml:space="preserve"> If you need to re-join, you can do this by inputting the same meeting login details provided by the court into your </w:t>
      </w:r>
      <w:r w:rsidR="00EE18C4">
        <w:t>WebEx</w:t>
      </w:r>
      <w:r w:rsidR="00465605">
        <w:t xml:space="preserve"> app.</w:t>
      </w:r>
      <w:r w:rsidR="00693DF3" w:rsidRPr="00B34A5F">
        <w:rPr>
          <w:sz w:val="16"/>
          <w:szCs w:val="16"/>
        </w:rPr>
        <w:t xml:space="preserve"> </w:t>
      </w:r>
    </w:p>
    <w:p w14:paraId="0BC0B386" w14:textId="7F9C09EA" w:rsidR="00E06FC3" w:rsidRDefault="00E06FC3" w:rsidP="00E06FC3">
      <w:pPr>
        <w:pStyle w:val="Heading3"/>
      </w:pPr>
      <w:bookmarkStart w:id="17" w:name="_Toc44921536"/>
      <w:r>
        <w:t>If you are disconnected or if your tablet freezes</w:t>
      </w:r>
      <w:bookmarkEnd w:id="17"/>
    </w:p>
    <w:p w14:paraId="7AB3D8F8" w14:textId="7839891D" w:rsidR="00E06FC3" w:rsidRPr="006614F5" w:rsidRDefault="006614F5" w:rsidP="00E06FC3">
      <w:pPr>
        <w:rPr>
          <w:lang w:eastAsia="en-AU"/>
        </w:rPr>
      </w:pPr>
      <w:r w:rsidRPr="006614F5">
        <w:rPr>
          <w:lang w:eastAsia="en-AU"/>
        </w:rPr>
        <w:t xml:space="preserve">If you are disconnected from the hearing, you should </w:t>
      </w:r>
      <w:r w:rsidR="007F4AFD" w:rsidRPr="006614F5">
        <w:rPr>
          <w:lang w:eastAsia="en-AU"/>
        </w:rPr>
        <w:t xml:space="preserve">try to reconnect as soon as possible </w:t>
      </w:r>
      <w:r w:rsidR="007F4AFD">
        <w:rPr>
          <w:lang w:eastAsia="en-AU"/>
        </w:rPr>
        <w:t xml:space="preserve">and </w:t>
      </w:r>
      <w:r w:rsidRPr="006614F5">
        <w:rPr>
          <w:lang w:eastAsia="en-AU"/>
        </w:rPr>
        <w:t xml:space="preserve">advise the bench clerk/associate </w:t>
      </w:r>
      <w:r w:rsidR="007F4AFD">
        <w:rPr>
          <w:lang w:eastAsia="en-AU"/>
        </w:rPr>
        <w:t>without delay (via email)</w:t>
      </w:r>
      <w:r w:rsidRPr="006614F5">
        <w:rPr>
          <w:lang w:eastAsia="en-AU"/>
        </w:rPr>
        <w:t xml:space="preserve">. </w:t>
      </w:r>
    </w:p>
    <w:p w14:paraId="524A6991" w14:textId="25C31DDA" w:rsidR="00E06FC3" w:rsidRDefault="00E06FC3" w:rsidP="00CE6D42">
      <w:pPr>
        <w:rPr>
          <w:lang w:eastAsia="en-AU"/>
        </w:rPr>
      </w:pPr>
      <w:r w:rsidRPr="006614F5">
        <w:rPr>
          <w:lang w:eastAsia="en-AU"/>
        </w:rPr>
        <w:t xml:space="preserve">If your tablet will not reconnect, you may need to consider using a back-up device i.e. your mobile phone or iPad. </w:t>
      </w:r>
    </w:p>
    <w:p w14:paraId="0C0605FC" w14:textId="2AD7B53A" w:rsidR="00693DF3" w:rsidRDefault="006614F5" w:rsidP="00CE6D42">
      <w:pPr>
        <w:rPr>
          <w:lang w:eastAsia="en-AU"/>
        </w:rPr>
      </w:pPr>
      <w:r>
        <w:rPr>
          <w:lang w:eastAsia="en-AU"/>
        </w:rPr>
        <w:t xml:space="preserve">You can contact VLA’s </w:t>
      </w:r>
      <w:r w:rsidR="00FA4048">
        <w:rPr>
          <w:lang w:eastAsia="en-AU"/>
        </w:rPr>
        <w:t xml:space="preserve">ICT </w:t>
      </w:r>
      <w:r>
        <w:rPr>
          <w:lang w:eastAsia="en-AU"/>
        </w:rPr>
        <w:t xml:space="preserve">Service Desk </w:t>
      </w:r>
      <w:r w:rsidR="00FA4048">
        <w:rPr>
          <w:lang w:eastAsia="en-AU"/>
        </w:rPr>
        <w:t xml:space="preserve">on </w:t>
      </w:r>
      <w:r w:rsidR="00FA4048" w:rsidRPr="005C21ED">
        <w:rPr>
          <w:lang w:eastAsia="en-AU"/>
        </w:rPr>
        <w:t xml:space="preserve">(03) 9269 0343 </w:t>
      </w:r>
      <w:r>
        <w:rPr>
          <w:lang w:eastAsia="en-AU"/>
        </w:rPr>
        <w:t>to troubleshoot any tablet</w:t>
      </w:r>
      <w:r w:rsidR="00FA4048">
        <w:rPr>
          <w:lang w:eastAsia="en-AU"/>
        </w:rPr>
        <w:t>-</w:t>
      </w:r>
      <w:r>
        <w:rPr>
          <w:lang w:eastAsia="en-AU"/>
        </w:rPr>
        <w:t>related issues</w:t>
      </w:r>
      <w:r w:rsidR="00FA4048">
        <w:rPr>
          <w:lang w:eastAsia="en-AU"/>
        </w:rPr>
        <w:t>.</w:t>
      </w:r>
      <w:r>
        <w:rPr>
          <w:lang w:eastAsia="en-AU"/>
        </w:rPr>
        <w:t xml:space="preserve"> </w:t>
      </w:r>
    </w:p>
    <w:p w14:paraId="03B20D1A" w14:textId="4DF45E0E" w:rsidR="00CE6D42" w:rsidRDefault="002F6152" w:rsidP="00CE6D42">
      <w:pPr>
        <w:pStyle w:val="Heading2"/>
      </w:pPr>
      <w:bookmarkStart w:id="18" w:name="_Toc44921537"/>
      <w:r>
        <w:t>Using</w:t>
      </w:r>
      <w:r w:rsidR="00696229" w:rsidRPr="00BD7F15">
        <w:t xml:space="preserve"> </w:t>
      </w:r>
      <w:r w:rsidR="00CE6D42">
        <w:t xml:space="preserve">common </w:t>
      </w:r>
      <w:r w:rsidR="00EE18C4">
        <w:t>WebEx</w:t>
      </w:r>
      <w:r w:rsidR="00CE6D42">
        <w:t xml:space="preserve"> </w:t>
      </w:r>
      <w:r w:rsidR="00696229" w:rsidRPr="00BD7F15">
        <w:t>functions</w:t>
      </w:r>
      <w:bookmarkEnd w:id="18"/>
    </w:p>
    <w:p w14:paraId="6188A88C" w14:textId="11B573F8" w:rsidR="0041590F" w:rsidRPr="0041590F" w:rsidRDefault="0041590F" w:rsidP="0041590F">
      <w:pPr>
        <w:rPr>
          <w:rFonts w:ascii="Calibri" w:hAnsi="Calibri"/>
        </w:rPr>
      </w:pPr>
      <w:r w:rsidRPr="0041590F">
        <w:rPr>
          <w:lang w:eastAsia="en-AU"/>
        </w:rPr>
        <w:t>A</w:t>
      </w:r>
      <w:r>
        <w:rPr>
          <w:lang w:eastAsia="en-AU"/>
        </w:rPr>
        <w:t xml:space="preserve">n </w:t>
      </w:r>
      <w:r w:rsidRPr="0041590F">
        <w:rPr>
          <w:lang w:eastAsia="en-AU"/>
        </w:rPr>
        <w:t xml:space="preserve">overview of key WebEx functions can be found in this video: </w:t>
      </w:r>
      <w:hyperlink r:id="rId23" w:history="1">
        <w:r>
          <w:rPr>
            <w:rStyle w:val="Hyperlink"/>
          </w:rPr>
          <w:t>https://www.youtube.com/watch?v=B-YgObuSOo0&amp;feature=youtu.be</w:t>
        </w:r>
      </w:hyperlink>
    </w:p>
    <w:p w14:paraId="575ACE1A" w14:textId="52B6E52A" w:rsidR="00DB28B2" w:rsidRPr="007454E1" w:rsidRDefault="00DB28B2" w:rsidP="007454E1">
      <w:pPr>
        <w:pStyle w:val="Heading3"/>
      </w:pPr>
      <w:bookmarkStart w:id="19" w:name="_Toc44921538"/>
      <w:r w:rsidRPr="007454E1">
        <w:t>Configure your view</w:t>
      </w:r>
      <w:bookmarkEnd w:id="19"/>
    </w:p>
    <w:p w14:paraId="548263B5" w14:textId="11AC5CCD" w:rsidR="00D45323" w:rsidRDefault="002A4380" w:rsidP="00117AE0">
      <w:r>
        <w:t xml:space="preserve">You </w:t>
      </w:r>
      <w:r w:rsidR="00D44E28">
        <w:t>can configure</w:t>
      </w:r>
      <w:r>
        <w:t xml:space="preserve"> your view</w:t>
      </w:r>
      <w:r w:rsidR="009C773A">
        <w:t xml:space="preserve"> </w:t>
      </w:r>
      <w:r w:rsidR="00D44E28">
        <w:t xml:space="preserve">to change the way your screen and other participants are displayed. The view icons are </w:t>
      </w:r>
      <w:r w:rsidR="00EE7EFB">
        <w:t xml:space="preserve">accessed from </w:t>
      </w:r>
      <w:r w:rsidR="008F49D9">
        <w:t xml:space="preserve">the top </w:t>
      </w:r>
      <w:r w:rsidR="00A92AE3">
        <w:t>right-hand</w:t>
      </w:r>
      <w:r w:rsidR="008F49D9">
        <w:t xml:space="preserve"> corner</w:t>
      </w:r>
      <w:r w:rsidR="00D44E28">
        <w:t xml:space="preserve"> of your screen</w:t>
      </w:r>
      <w:r w:rsidR="008F49D9">
        <w:t xml:space="preserve">. </w:t>
      </w:r>
      <w:r w:rsidR="00172FDF">
        <w:t>Changing your own view will not affect any other participants</w:t>
      </w:r>
      <w:r w:rsidR="00F9328E">
        <w:t xml:space="preserve">. </w:t>
      </w:r>
    </w:p>
    <w:p w14:paraId="71A06603" w14:textId="57D8237C" w:rsidR="00E8632F" w:rsidRDefault="0014338A" w:rsidP="00117AE0">
      <w:r>
        <w:t>You can choose from ‘Active Speaker’, ‘Active Speaker and Thumbnail’ and ‘Grid’</w:t>
      </w:r>
      <w:r w:rsidR="00EE7EFB">
        <w:t xml:space="preserve"> by clicking on the first icon</w:t>
      </w:r>
      <w:r>
        <w:t>.</w:t>
      </w:r>
      <w:r w:rsidR="007F4AFD">
        <w:t xml:space="preserve"> </w:t>
      </w:r>
      <w:r w:rsidR="007F4AFD" w:rsidRPr="00817D99">
        <w:rPr>
          <w:b/>
          <w:bCs/>
        </w:rPr>
        <w:t>Grid view is preferable</w:t>
      </w:r>
      <w:r w:rsidR="007F4AFD">
        <w:t xml:space="preserve"> because it allows you to see all hearing participants at the same time. </w:t>
      </w:r>
      <w:r w:rsidR="00EE7EFB">
        <w:t xml:space="preserve">The second icon </w:t>
      </w:r>
      <w:r w:rsidR="006D7B8C">
        <w:t>is for</w:t>
      </w:r>
      <w:r w:rsidR="00EE7EFB">
        <w:t xml:space="preserve"> ‘Floating Layout’.</w:t>
      </w:r>
      <w:r>
        <w:t xml:space="preserve"> </w:t>
      </w:r>
    </w:p>
    <w:p w14:paraId="16611501" w14:textId="4A9D77DC" w:rsidR="00667AD5" w:rsidRDefault="00D45323" w:rsidP="00117AE0">
      <w:r>
        <w:t>When content is shared, your view will</w:t>
      </w:r>
      <w:r w:rsidR="00F9328E">
        <w:t xml:space="preserve"> automatically</w:t>
      </w:r>
      <w:r>
        <w:t xml:space="preserve"> change, and you will have different view</w:t>
      </w:r>
      <w:r w:rsidR="00F9328E">
        <w:t>s</w:t>
      </w:r>
      <w:r>
        <w:t xml:space="preserve"> to choose from – ‘Active Speaker and Thumbnail’, ‘Side-by-Side’, and ‘Floating view’.</w:t>
      </w:r>
      <w:r w:rsidR="00F9328E">
        <w:t xml:space="preserve"> </w:t>
      </w:r>
    </w:p>
    <w:p w14:paraId="3295A4B6" w14:textId="2DC35C83" w:rsidR="00172FDF" w:rsidRPr="00EB4E31" w:rsidRDefault="0014338A" w:rsidP="004632B1">
      <w:pPr>
        <w:pStyle w:val="ListParagraph"/>
        <w:numPr>
          <w:ilvl w:val="0"/>
          <w:numId w:val="33"/>
        </w:numPr>
        <w:rPr>
          <w:b/>
          <w:bCs/>
        </w:rPr>
      </w:pPr>
      <w:r w:rsidRPr="00EB4E31">
        <w:rPr>
          <w:b/>
          <w:bCs/>
        </w:rPr>
        <w:t>Active Speaker</w:t>
      </w:r>
      <w:r w:rsidR="00EE7EFB" w:rsidRPr="00EB4E31">
        <w:rPr>
          <w:b/>
          <w:bCs/>
        </w:rPr>
        <w:t xml:space="preserve"> </w:t>
      </w:r>
    </w:p>
    <w:p w14:paraId="19F9EFF3" w14:textId="3E10B028" w:rsidR="00FA4048" w:rsidRPr="00172FDF" w:rsidRDefault="00EE7EFB" w:rsidP="00BA4CD5">
      <w:pPr>
        <w:pStyle w:val="ListParagraph"/>
        <w:numPr>
          <w:ilvl w:val="1"/>
          <w:numId w:val="33"/>
        </w:numPr>
      </w:pPr>
      <w:r w:rsidRPr="00172FDF">
        <w:t xml:space="preserve">Only speaker </w:t>
      </w:r>
      <w:r w:rsidR="00172FDF">
        <w:t>is</w:t>
      </w:r>
      <w:r w:rsidRPr="00172FDF">
        <w:t xml:space="preserve"> displayed. </w:t>
      </w:r>
    </w:p>
    <w:p w14:paraId="7A3B77D2" w14:textId="13649C31" w:rsidR="00172FDF" w:rsidRPr="00EB4E31" w:rsidRDefault="0014338A" w:rsidP="004632B1">
      <w:pPr>
        <w:pStyle w:val="ListParagraph"/>
        <w:numPr>
          <w:ilvl w:val="0"/>
          <w:numId w:val="33"/>
        </w:numPr>
        <w:rPr>
          <w:b/>
          <w:bCs/>
        </w:rPr>
      </w:pPr>
      <w:r w:rsidRPr="00EB4E31">
        <w:rPr>
          <w:b/>
          <w:bCs/>
        </w:rPr>
        <w:t>Active Speaker and Thumbnail</w:t>
      </w:r>
    </w:p>
    <w:p w14:paraId="786129DD" w14:textId="45FB267D" w:rsidR="00172FDF" w:rsidRDefault="00EE7EFB" w:rsidP="00172FDF">
      <w:pPr>
        <w:pStyle w:val="ListParagraph"/>
        <w:numPr>
          <w:ilvl w:val="1"/>
          <w:numId w:val="33"/>
        </w:numPr>
      </w:pPr>
      <w:r w:rsidRPr="00172FDF">
        <w:t xml:space="preserve">Speaker will display </w:t>
      </w:r>
      <w:r w:rsidR="00225456" w:rsidRPr="00172FDF">
        <w:t>prominently,</w:t>
      </w:r>
      <w:r w:rsidRPr="00172FDF">
        <w:t xml:space="preserve"> and other participants will be displayed in thumbnail</w:t>
      </w:r>
      <w:r w:rsidR="00172FDF">
        <w:t>s</w:t>
      </w:r>
      <w:r w:rsidR="002C2CF7" w:rsidRPr="00172FDF">
        <w:t xml:space="preserve"> at the bottom of the screen</w:t>
      </w:r>
      <w:r w:rsidRPr="00172FDF">
        <w:t>.</w:t>
      </w:r>
      <w:r w:rsidR="00D45323" w:rsidRPr="00172FDF">
        <w:t xml:space="preserve"> </w:t>
      </w:r>
    </w:p>
    <w:p w14:paraId="05014B21" w14:textId="07613CCC" w:rsidR="00FA4048" w:rsidRPr="00172FDF" w:rsidRDefault="00D45323" w:rsidP="00BA4CD5">
      <w:pPr>
        <w:pStyle w:val="ListParagraph"/>
        <w:numPr>
          <w:ilvl w:val="1"/>
          <w:numId w:val="33"/>
        </w:numPr>
      </w:pPr>
      <w:r w:rsidRPr="00172FDF">
        <w:lastRenderedPageBreak/>
        <w:t xml:space="preserve">When content is being shared, </w:t>
      </w:r>
      <w:r w:rsidR="00F9328E" w:rsidRPr="00172FDF">
        <w:t>content</w:t>
      </w:r>
      <w:r w:rsidRPr="00172FDF">
        <w:t xml:space="preserve"> will display </w:t>
      </w:r>
      <w:r w:rsidR="00225456" w:rsidRPr="00172FDF">
        <w:t>prominently,</w:t>
      </w:r>
      <w:r w:rsidRPr="00172FDF">
        <w:t xml:space="preserve"> and participants will be displayed in thumbnail</w:t>
      </w:r>
      <w:r w:rsidR="00F9328E" w:rsidRPr="00172FDF">
        <w:t>s</w:t>
      </w:r>
      <w:r w:rsidRPr="00172FDF">
        <w:t xml:space="preserve"> at the top.</w:t>
      </w:r>
    </w:p>
    <w:p w14:paraId="3B3B6AC3" w14:textId="522E7951" w:rsidR="00172FDF" w:rsidRPr="00EB4E31" w:rsidRDefault="0014338A" w:rsidP="004632B1">
      <w:pPr>
        <w:pStyle w:val="ListParagraph"/>
        <w:numPr>
          <w:ilvl w:val="0"/>
          <w:numId w:val="33"/>
        </w:numPr>
        <w:rPr>
          <w:b/>
          <w:bCs/>
        </w:rPr>
      </w:pPr>
      <w:r w:rsidRPr="00EB4E31">
        <w:rPr>
          <w:b/>
          <w:bCs/>
        </w:rPr>
        <w:t>Grid</w:t>
      </w:r>
    </w:p>
    <w:p w14:paraId="678DADB5" w14:textId="3885A21E" w:rsidR="00FA4048" w:rsidRPr="00172FDF" w:rsidRDefault="00EE7EFB" w:rsidP="00BA4CD5">
      <w:pPr>
        <w:pStyle w:val="ListParagraph"/>
        <w:numPr>
          <w:ilvl w:val="1"/>
          <w:numId w:val="33"/>
        </w:numPr>
      </w:pPr>
      <w:r w:rsidRPr="00172FDF">
        <w:t>All participant</w:t>
      </w:r>
      <w:r w:rsidR="00D45323" w:rsidRPr="00172FDF">
        <w:t>s</w:t>
      </w:r>
      <w:r w:rsidRPr="00172FDF">
        <w:t xml:space="preserve"> will be displayed on screen </w:t>
      </w:r>
      <w:r w:rsidR="00D45323" w:rsidRPr="00172FDF">
        <w:t xml:space="preserve">in windows </w:t>
      </w:r>
      <w:r w:rsidRPr="00172FDF">
        <w:t>of the same size</w:t>
      </w:r>
      <w:r w:rsidR="001232EC">
        <w:t xml:space="preserve"> (up to 25 participants)</w:t>
      </w:r>
      <w:r w:rsidRPr="00172FDF">
        <w:t>.</w:t>
      </w:r>
    </w:p>
    <w:p w14:paraId="2BBED780" w14:textId="3CBBF9D4" w:rsidR="00172FDF" w:rsidRPr="00EB4E31" w:rsidRDefault="00D45323" w:rsidP="004632B1">
      <w:pPr>
        <w:pStyle w:val="ListParagraph"/>
        <w:numPr>
          <w:ilvl w:val="0"/>
          <w:numId w:val="33"/>
        </w:numPr>
        <w:rPr>
          <w:b/>
          <w:bCs/>
        </w:rPr>
      </w:pPr>
      <w:r w:rsidRPr="00EB4E31">
        <w:rPr>
          <w:b/>
          <w:bCs/>
        </w:rPr>
        <w:t xml:space="preserve">Side-by-Side </w:t>
      </w:r>
    </w:p>
    <w:p w14:paraId="67829E9B" w14:textId="51B768F9" w:rsidR="00FA4048" w:rsidRPr="00172FDF" w:rsidRDefault="00D45323" w:rsidP="00BA4CD5">
      <w:pPr>
        <w:pStyle w:val="ListParagraph"/>
        <w:numPr>
          <w:ilvl w:val="1"/>
          <w:numId w:val="33"/>
        </w:numPr>
      </w:pPr>
      <w:r w:rsidRPr="00172FDF">
        <w:t xml:space="preserve">Shared content will display </w:t>
      </w:r>
      <w:r w:rsidR="00225456" w:rsidRPr="00172FDF">
        <w:t>prominently,</w:t>
      </w:r>
      <w:r w:rsidRPr="00172FDF">
        <w:t xml:space="preserve"> and participants </w:t>
      </w:r>
      <w:r w:rsidR="002C2CF7" w:rsidRPr="00172FDF">
        <w:t xml:space="preserve">will be displayed in </w:t>
      </w:r>
      <w:r w:rsidRPr="00172FDF">
        <w:t>thumbnail</w:t>
      </w:r>
      <w:r w:rsidR="00172FDF">
        <w:t>s</w:t>
      </w:r>
      <w:r w:rsidRPr="00172FDF">
        <w:t xml:space="preserve"> </w:t>
      </w:r>
      <w:r w:rsidR="002C2CF7" w:rsidRPr="00172FDF">
        <w:t>to</w:t>
      </w:r>
      <w:r w:rsidRPr="00172FDF">
        <w:t xml:space="preserve"> the right-hand side.  </w:t>
      </w:r>
    </w:p>
    <w:p w14:paraId="587C8BF5" w14:textId="27888DFD" w:rsidR="00172FDF" w:rsidRPr="00EB4E31" w:rsidRDefault="00EE7EFB" w:rsidP="004632B1">
      <w:pPr>
        <w:pStyle w:val="ListParagraph"/>
        <w:numPr>
          <w:ilvl w:val="0"/>
          <w:numId w:val="33"/>
        </w:numPr>
        <w:rPr>
          <w:b/>
          <w:bCs/>
        </w:rPr>
      </w:pPr>
      <w:r w:rsidRPr="00EB4E31">
        <w:rPr>
          <w:b/>
          <w:bCs/>
        </w:rPr>
        <w:t>Floating Layout</w:t>
      </w:r>
      <w:r w:rsidR="00D45323" w:rsidRPr="00EB4E31">
        <w:rPr>
          <w:b/>
          <w:bCs/>
        </w:rPr>
        <w:t>/View</w:t>
      </w:r>
    </w:p>
    <w:p w14:paraId="4282464E" w14:textId="77777777" w:rsidR="00172FDF" w:rsidRDefault="00D45323" w:rsidP="00172FDF">
      <w:pPr>
        <w:pStyle w:val="ListParagraph"/>
        <w:numPr>
          <w:ilvl w:val="1"/>
          <w:numId w:val="33"/>
        </w:numPr>
      </w:pPr>
      <w:r>
        <w:t>A</w:t>
      </w:r>
      <w:r w:rsidR="00EE7EFB" w:rsidRPr="004632B1">
        <w:t>llows you to separate</w:t>
      </w:r>
      <w:r w:rsidR="004632B1" w:rsidRPr="004632B1">
        <w:t>, resize</w:t>
      </w:r>
      <w:r w:rsidR="00EE7EFB" w:rsidRPr="004632B1">
        <w:t xml:space="preserve"> and control your panels – for example, participant</w:t>
      </w:r>
      <w:r w:rsidR="002C2CF7">
        <w:t>s</w:t>
      </w:r>
      <w:r w:rsidR="004632B1" w:rsidRPr="004632B1">
        <w:t>, shared content,</w:t>
      </w:r>
      <w:r w:rsidR="00EE7EFB" w:rsidRPr="004632B1">
        <w:t xml:space="preserve"> or ‘Chat’</w:t>
      </w:r>
      <w:r w:rsidR="002C2CF7">
        <w:t xml:space="preserve"> </w:t>
      </w:r>
      <w:r w:rsidR="00F9328E">
        <w:t xml:space="preserve">panels </w:t>
      </w:r>
      <w:r w:rsidR="002C2CF7">
        <w:t>can be resized and moved around</w:t>
      </w:r>
      <w:r w:rsidR="00EE7EFB" w:rsidRPr="004632B1">
        <w:t xml:space="preserve">. </w:t>
      </w:r>
    </w:p>
    <w:p w14:paraId="69E683A1" w14:textId="12329077" w:rsidR="00FA4048" w:rsidRPr="004632B1" w:rsidRDefault="00EE7EFB" w:rsidP="00BA4CD5">
      <w:pPr>
        <w:pStyle w:val="ListParagraph"/>
        <w:numPr>
          <w:ilvl w:val="1"/>
          <w:numId w:val="33"/>
        </w:numPr>
      </w:pPr>
      <w:r w:rsidRPr="004632B1">
        <w:t xml:space="preserve">You can </w:t>
      </w:r>
      <w:r w:rsidR="00172FDF">
        <w:t xml:space="preserve">separate and </w:t>
      </w:r>
      <w:r w:rsidRPr="004632B1">
        <w:t xml:space="preserve">drag </w:t>
      </w:r>
      <w:r w:rsidR="00172FDF">
        <w:t xml:space="preserve">panels </w:t>
      </w:r>
      <w:r w:rsidRPr="004632B1">
        <w:t>to an external display monitor.</w:t>
      </w:r>
    </w:p>
    <w:p w14:paraId="049C82E4" w14:textId="160C1049" w:rsidR="0014338A" w:rsidRDefault="0014338A" w:rsidP="00117AE0">
      <w:r>
        <w:t xml:space="preserve">If you want to see a participant’s face </w:t>
      </w:r>
      <w:proofErr w:type="gramStart"/>
      <w:r>
        <w:t>close up</w:t>
      </w:r>
      <w:proofErr w:type="gramEnd"/>
      <w:r w:rsidR="006D7B8C">
        <w:t xml:space="preserve"> – to h</w:t>
      </w:r>
      <w:r>
        <w:t>ave a better view of their facial expressions for example</w:t>
      </w:r>
      <w:r w:rsidR="006D7B8C">
        <w:t xml:space="preserve"> – you </w:t>
      </w:r>
      <w:r>
        <w:t xml:space="preserve">might choose the ‘Active Speaker and Thumbnail’ view. </w:t>
      </w:r>
      <w:r w:rsidR="001232EC">
        <w:t xml:space="preserve">You can use the ‘Lock Video Focus’ function to always display a participant prominently, regardless of who is speaking. Hover your cursor over the participant and click the ‘pin’ icon. </w:t>
      </w:r>
      <w:r>
        <w:t xml:space="preserve">‘Floating </w:t>
      </w:r>
      <w:r w:rsidR="00EE7EFB">
        <w:t>Layout’</w:t>
      </w:r>
      <w:r>
        <w:t xml:space="preserve"> is another way to do this</w:t>
      </w:r>
      <w:r w:rsidR="004632B1">
        <w:t xml:space="preserve"> while content is being shared</w:t>
      </w:r>
      <w:r>
        <w:t>.</w:t>
      </w:r>
      <w:r w:rsidR="002C2CF7">
        <w:t xml:space="preserve"> You can drag the </w:t>
      </w:r>
      <w:r w:rsidR="00BB2E86">
        <w:t>‘P</w:t>
      </w:r>
      <w:r w:rsidR="002C2CF7">
        <w:t>articipants</w:t>
      </w:r>
      <w:r w:rsidR="00BB2E86">
        <w:t>’</w:t>
      </w:r>
      <w:r w:rsidR="002C2CF7">
        <w:t xml:space="preserve"> panel to an external display and maximise it.</w:t>
      </w:r>
      <w:r w:rsidR="001232EC">
        <w:t xml:space="preserve"> </w:t>
      </w:r>
    </w:p>
    <w:p w14:paraId="5A3B2505" w14:textId="7C29E100" w:rsidR="007454E1" w:rsidRDefault="007454E1" w:rsidP="007454E1">
      <w:pPr>
        <w:pStyle w:val="Heading3"/>
      </w:pPr>
      <w:bookmarkStart w:id="20" w:name="_Toc44921539"/>
      <w:r>
        <w:t>Mute your microphone</w:t>
      </w:r>
      <w:bookmarkEnd w:id="20"/>
    </w:p>
    <w:p w14:paraId="2C274E1A" w14:textId="231BCAFD" w:rsidR="00225456" w:rsidRDefault="007454E1" w:rsidP="007454E1">
      <w:r>
        <w:t xml:space="preserve">You should </w:t>
      </w:r>
      <w:r w:rsidR="007B5FE2">
        <w:t>mute</w:t>
      </w:r>
      <w:r>
        <w:t xml:space="preserve"> your microphone whenever you are not speaking</w:t>
      </w:r>
      <w:r w:rsidR="007B5FE2">
        <w:t xml:space="preserve">. </w:t>
      </w:r>
    </w:p>
    <w:p w14:paraId="42939062" w14:textId="032B389B" w:rsidR="008A5EA1" w:rsidRDefault="007B5FE2" w:rsidP="007454E1">
      <w:r>
        <w:t>This r</w:t>
      </w:r>
      <w:r w:rsidR="007454E1">
        <w:t>educe</w:t>
      </w:r>
      <w:r>
        <w:t>s</w:t>
      </w:r>
      <w:r w:rsidR="007454E1">
        <w:t xml:space="preserve"> background noise and </w:t>
      </w:r>
      <w:r>
        <w:t xml:space="preserve">feedback and limits </w:t>
      </w:r>
      <w:r w:rsidR="007454E1">
        <w:t>distraction</w:t>
      </w:r>
      <w:r>
        <w:t>s</w:t>
      </w:r>
      <w:r w:rsidR="007454E1">
        <w:t xml:space="preserve"> </w:t>
      </w:r>
      <w:r>
        <w:t xml:space="preserve">for </w:t>
      </w:r>
      <w:r w:rsidR="007454E1">
        <w:t xml:space="preserve">other hearing participants. </w:t>
      </w:r>
      <w:r w:rsidR="00004D8D">
        <w:t>If you are in doubt, mute your microphone. This is particularly important if you are typing during the hearing.</w:t>
      </w:r>
      <w:r>
        <w:t xml:space="preserve"> </w:t>
      </w:r>
    </w:p>
    <w:p w14:paraId="174D14FF" w14:textId="06862F27" w:rsidR="00225456" w:rsidRDefault="007454E1" w:rsidP="00693DF3">
      <w:r>
        <w:t xml:space="preserve">When your microphone is muted, the mic icon will be red. </w:t>
      </w:r>
      <w:r w:rsidR="005D0126">
        <w:rPr>
          <w:noProof/>
        </w:rPr>
        <w:drawing>
          <wp:inline distT="0" distB="0" distL="0" distR="0" wp14:anchorId="75D91AC4" wp14:editId="65158B19">
            <wp:extent cx="542925" cy="542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11992030" w14:textId="329B9FC5" w:rsidR="007454E1" w:rsidRDefault="007454E1" w:rsidP="00693DF3">
      <w:r>
        <w:t xml:space="preserve">You </w:t>
      </w:r>
      <w:r w:rsidR="00C472B9">
        <w:t xml:space="preserve">can see which other participants are muted by their participant window displaying </w:t>
      </w:r>
      <w:r>
        <w:t>a red mic with a line through it</w:t>
      </w:r>
      <w:r w:rsidR="00004D8D">
        <w:t xml:space="preserve"> next to their name</w:t>
      </w:r>
      <w:r>
        <w:t>.</w:t>
      </w:r>
    </w:p>
    <w:p w14:paraId="24DF9346" w14:textId="4C892B82" w:rsidR="007454E1" w:rsidRDefault="007454E1" w:rsidP="007454E1">
      <w:pPr>
        <w:pStyle w:val="Heading3"/>
      </w:pPr>
      <w:bookmarkStart w:id="21" w:name="_Toc44921540"/>
      <w:r>
        <w:t>Share content</w:t>
      </w:r>
      <w:bookmarkEnd w:id="21"/>
    </w:p>
    <w:p w14:paraId="099F34C8" w14:textId="09C34311" w:rsidR="00C750B3" w:rsidRDefault="009657D2" w:rsidP="007454E1">
      <w:pPr>
        <w:rPr>
          <w:lang w:eastAsia="en-AU"/>
        </w:rPr>
      </w:pPr>
      <w:r>
        <w:rPr>
          <w:lang w:eastAsia="en-AU"/>
        </w:rPr>
        <w:t>Before the hearing, y</w:t>
      </w:r>
      <w:r w:rsidR="00C750B3">
        <w:rPr>
          <w:lang w:eastAsia="en-AU"/>
        </w:rPr>
        <w:t xml:space="preserve">ou should provide all documents needed to the Court and other participants. </w:t>
      </w:r>
    </w:p>
    <w:p w14:paraId="0E8EF8BC" w14:textId="59FD20BD" w:rsidR="00310460" w:rsidRDefault="00C750B3" w:rsidP="007454E1">
      <w:pPr>
        <w:rPr>
          <w:lang w:eastAsia="en-AU"/>
        </w:rPr>
      </w:pPr>
      <w:r>
        <w:rPr>
          <w:lang w:eastAsia="en-AU"/>
        </w:rPr>
        <w:t xml:space="preserve">It is possible to share content using </w:t>
      </w:r>
      <w:proofErr w:type="gramStart"/>
      <w:r w:rsidR="00EE18C4">
        <w:rPr>
          <w:lang w:eastAsia="en-AU"/>
        </w:rPr>
        <w:t>WebEx</w:t>
      </w:r>
      <w:r w:rsidR="00BB2E86">
        <w:rPr>
          <w:lang w:eastAsia="en-AU"/>
        </w:rPr>
        <w:t>,</w:t>
      </w:r>
      <w:proofErr w:type="gramEnd"/>
      <w:r w:rsidR="009657D2">
        <w:rPr>
          <w:lang w:eastAsia="en-AU"/>
        </w:rPr>
        <w:t xml:space="preserve"> however</w:t>
      </w:r>
      <w:r w:rsidR="00BB2E86">
        <w:rPr>
          <w:lang w:eastAsia="en-AU"/>
        </w:rPr>
        <w:t>,</w:t>
      </w:r>
      <w:r w:rsidR="009657D2">
        <w:rPr>
          <w:lang w:eastAsia="en-AU"/>
        </w:rPr>
        <w:t xml:space="preserve"> you should not rely on using this function to tender documents</w:t>
      </w:r>
      <w:r>
        <w:rPr>
          <w:lang w:eastAsia="en-AU"/>
        </w:rPr>
        <w:t xml:space="preserve">. </w:t>
      </w:r>
      <w:r w:rsidR="00BA6B25">
        <w:rPr>
          <w:lang w:eastAsia="en-AU"/>
        </w:rPr>
        <w:t xml:space="preserve">This function allows other participants to </w:t>
      </w:r>
      <w:r w:rsidR="00452DD6">
        <w:rPr>
          <w:lang w:eastAsia="en-AU"/>
        </w:rPr>
        <w:t xml:space="preserve">view </w:t>
      </w:r>
      <w:r w:rsidR="00BA6B25">
        <w:rPr>
          <w:lang w:eastAsia="en-AU"/>
        </w:rPr>
        <w:t>a document/app that you have open</w:t>
      </w:r>
      <w:r w:rsidR="00452DD6">
        <w:rPr>
          <w:lang w:eastAsia="en-AU"/>
        </w:rPr>
        <w:t xml:space="preserve"> but on their screen</w:t>
      </w:r>
      <w:r w:rsidR="00BA6B25">
        <w:rPr>
          <w:lang w:eastAsia="en-AU"/>
        </w:rPr>
        <w:t xml:space="preserve">. </w:t>
      </w:r>
      <w:r w:rsidR="00310460">
        <w:rPr>
          <w:lang w:eastAsia="en-AU"/>
        </w:rPr>
        <w:t xml:space="preserve">The court as host controls </w:t>
      </w:r>
      <w:r w:rsidR="00BA6B25">
        <w:rPr>
          <w:lang w:eastAsia="en-AU"/>
        </w:rPr>
        <w:t>whether this function will be used</w:t>
      </w:r>
      <w:r>
        <w:rPr>
          <w:lang w:eastAsia="en-AU"/>
        </w:rPr>
        <w:t xml:space="preserve"> – it may not be available in all cases. </w:t>
      </w:r>
    </w:p>
    <w:p w14:paraId="45FF8D58" w14:textId="258FB15A" w:rsidR="00225456" w:rsidRDefault="007454E1" w:rsidP="007454E1">
      <w:r>
        <w:t xml:space="preserve">To share content, click on the third icon </w:t>
      </w:r>
      <w:r w:rsidR="00004D8D">
        <w:t xml:space="preserve">in the meeting controls bar </w:t>
      </w:r>
      <w:r>
        <w:t>at the bottom of the screen</w:t>
      </w:r>
      <w:r w:rsidR="00501AC9">
        <w:t>, called ‘Share content’</w:t>
      </w:r>
      <w:r>
        <w:t>.</w:t>
      </w:r>
      <w:r w:rsidR="00501AC9">
        <w:t xml:space="preserve"> </w:t>
      </w:r>
      <w:r w:rsidR="00225456">
        <w:rPr>
          <w:noProof/>
        </w:rPr>
        <w:drawing>
          <wp:inline distT="0" distB="0" distL="0" distR="0" wp14:anchorId="0BCE1921" wp14:editId="123F6844">
            <wp:extent cx="428625" cy="447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p w14:paraId="4108F123" w14:textId="6A973600" w:rsidR="00004D8D" w:rsidRDefault="00004D8D" w:rsidP="007454E1">
      <w:r>
        <w:t>If you have multiple documents or apps open, y</w:t>
      </w:r>
      <w:r w:rsidR="00501AC9">
        <w:t xml:space="preserve">ou </w:t>
      </w:r>
      <w:r w:rsidR="008A5EA1">
        <w:t xml:space="preserve">will be asked to </w:t>
      </w:r>
      <w:r w:rsidR="00501AC9">
        <w:t xml:space="preserve">choose which screen or document to share. </w:t>
      </w:r>
      <w:r>
        <w:t>You can share documents that are open on your tablet or on an extended display.</w:t>
      </w:r>
    </w:p>
    <w:p w14:paraId="61BDDF84" w14:textId="1F209BE2" w:rsidR="007454E1" w:rsidRDefault="00501AC9" w:rsidP="007454E1">
      <w:r>
        <w:t>Hover over the screen/document you wish to share and click ‘Share’.</w:t>
      </w:r>
    </w:p>
    <w:p w14:paraId="491ABA77" w14:textId="65CEDD43" w:rsidR="008A5EA1" w:rsidRDefault="008A5EA1" w:rsidP="00501AC9">
      <w:r>
        <w:t xml:space="preserve">Your document will </w:t>
      </w:r>
      <w:r w:rsidR="00004D8D">
        <w:t xml:space="preserve">then </w:t>
      </w:r>
      <w:r>
        <w:t>be displayed to all participants.</w:t>
      </w:r>
    </w:p>
    <w:p w14:paraId="77FA3948" w14:textId="5708EAEE" w:rsidR="00501AC9" w:rsidRDefault="00501AC9" w:rsidP="00501AC9">
      <w:r>
        <w:lastRenderedPageBreak/>
        <w:t xml:space="preserve">You will see an orange bar at the top of your screen. </w:t>
      </w:r>
      <w:r w:rsidR="008A5EA1">
        <w:t>The name of your document will be displayed</w:t>
      </w:r>
      <w:r w:rsidR="00004D8D">
        <w:t xml:space="preserve"> on it</w:t>
      </w:r>
      <w:r w:rsidR="008A5EA1">
        <w:t xml:space="preserve">. </w:t>
      </w:r>
      <w:r>
        <w:t>You can hover over this bar to bring down other controls such as ‘Annotate’.</w:t>
      </w:r>
      <w:r w:rsidR="00004D8D">
        <w:t xml:space="preserve"> </w:t>
      </w:r>
      <w:r w:rsidR="00BA6B25">
        <w:t xml:space="preserve">‘Annotate’ allows you to draw over the document. </w:t>
      </w:r>
      <w:r w:rsidR="00004D8D">
        <w:t>You will see ‘Stop Sharing’ in this bar.</w:t>
      </w:r>
    </w:p>
    <w:p w14:paraId="66CA8BCC" w14:textId="78F05084" w:rsidR="00501AC9" w:rsidRDefault="00501AC9" w:rsidP="00403BAF">
      <w:pPr>
        <w:spacing w:after="0"/>
        <w:jc w:val="center"/>
      </w:pPr>
      <w:r>
        <w:rPr>
          <w:noProof/>
        </w:rPr>
        <w:drawing>
          <wp:inline distT="0" distB="0" distL="0" distR="0" wp14:anchorId="0091029E" wp14:editId="7340EF27">
            <wp:extent cx="5467350" cy="527650"/>
            <wp:effectExtent l="0" t="0" r="0" b="6350"/>
            <wp:docPr id="18" name="Picture 18" descr="Screenshot of how to stop sharing content on Web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065" r="64220" b="97032"/>
                    <a:stretch/>
                  </pic:blipFill>
                  <pic:spPr bwMode="auto">
                    <a:xfrm>
                      <a:off x="0" y="0"/>
                      <a:ext cx="5544902" cy="535135"/>
                    </a:xfrm>
                    <a:prstGeom prst="rect">
                      <a:avLst/>
                    </a:prstGeom>
                    <a:ln>
                      <a:noFill/>
                    </a:ln>
                    <a:extLst>
                      <a:ext uri="{53640926-AAD7-44D8-BBD7-CCE9431645EC}">
                        <a14:shadowObscured xmlns:a14="http://schemas.microsoft.com/office/drawing/2010/main"/>
                      </a:ext>
                    </a:extLst>
                  </pic:spPr>
                </pic:pic>
              </a:graphicData>
            </a:graphic>
          </wp:inline>
        </w:drawing>
      </w:r>
    </w:p>
    <w:p w14:paraId="364DBDEE" w14:textId="77777777" w:rsidR="0039113D" w:rsidRDefault="0039113D" w:rsidP="00501AC9">
      <w:pPr>
        <w:jc w:val="center"/>
      </w:pPr>
    </w:p>
    <w:p w14:paraId="16019714" w14:textId="41C9DA92" w:rsidR="007454E1" w:rsidRDefault="00501AC9" w:rsidP="007454E1">
      <w:r>
        <w:t xml:space="preserve">To stop sharing content, click on ‘Stop Sharing’ in that </w:t>
      </w:r>
      <w:r w:rsidR="008A5EA1">
        <w:t xml:space="preserve">drop-down </w:t>
      </w:r>
      <w:r>
        <w:t>controls bar.</w:t>
      </w:r>
      <w:r w:rsidR="00004D8D">
        <w:t xml:space="preserve"> This will close the document for all participants who will be returned to participant windows view.</w:t>
      </w:r>
    </w:p>
    <w:p w14:paraId="3D5A9CF3" w14:textId="6CB71A3C" w:rsidR="00BF65B8" w:rsidRDefault="00803294" w:rsidP="00803294">
      <w:pPr>
        <w:pStyle w:val="Heading3"/>
      </w:pPr>
      <w:bookmarkStart w:id="22" w:name="_Toc44921541"/>
      <w:r>
        <w:t>R</w:t>
      </w:r>
      <w:r w:rsidR="00BF65B8">
        <w:t>aise your hand</w:t>
      </w:r>
      <w:bookmarkEnd w:id="22"/>
    </w:p>
    <w:p w14:paraId="66A86824" w14:textId="77777777" w:rsidR="00803294" w:rsidRDefault="00803294" w:rsidP="00803294">
      <w:pPr>
        <w:rPr>
          <w:lang w:eastAsia="en-AU"/>
        </w:rPr>
      </w:pPr>
      <w:r>
        <w:rPr>
          <w:lang w:eastAsia="en-AU"/>
        </w:rPr>
        <w:t>A virtual hand raise is a discreet way to attract the court’s attention.</w:t>
      </w:r>
    </w:p>
    <w:p w14:paraId="682596E6" w14:textId="7100A20C" w:rsidR="00803294" w:rsidRDefault="00803294" w:rsidP="00803294">
      <w:pPr>
        <w:rPr>
          <w:lang w:eastAsia="en-AU"/>
        </w:rPr>
      </w:pPr>
      <w:r>
        <w:rPr>
          <w:lang w:eastAsia="en-AU"/>
        </w:rPr>
        <w:t xml:space="preserve">To do a virtual hand raise, click on the ‘Participants’ icon </w:t>
      </w:r>
      <w:r w:rsidR="007C7BDE">
        <w:rPr>
          <w:noProof/>
        </w:rPr>
        <w:drawing>
          <wp:inline distT="0" distB="0" distL="0" distR="0" wp14:anchorId="26DB61C1" wp14:editId="513B74E7">
            <wp:extent cx="552450" cy="542925"/>
            <wp:effectExtent l="0" t="0" r="0" b="9525"/>
            <wp:docPr id="359050528" name="Picture 3590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r w:rsidR="00004D8D">
        <w:t xml:space="preserve">in the meeting controls bar </w:t>
      </w:r>
      <w:r>
        <w:rPr>
          <w:lang w:eastAsia="en-AU"/>
        </w:rPr>
        <w:t xml:space="preserve">at the bottom of your screen. This will </w:t>
      </w:r>
      <w:r w:rsidR="000A2972">
        <w:rPr>
          <w:lang w:eastAsia="en-AU"/>
        </w:rPr>
        <w:t>bring up</w:t>
      </w:r>
      <w:r>
        <w:rPr>
          <w:lang w:eastAsia="en-AU"/>
        </w:rPr>
        <w:t xml:space="preserve"> the </w:t>
      </w:r>
      <w:r w:rsidR="00BA1CCF">
        <w:rPr>
          <w:lang w:eastAsia="en-AU"/>
        </w:rPr>
        <w:t xml:space="preserve">‘Participants’ panel on </w:t>
      </w:r>
      <w:r>
        <w:rPr>
          <w:lang w:eastAsia="en-AU"/>
        </w:rPr>
        <w:t>the right-hand side of your screen.</w:t>
      </w:r>
    </w:p>
    <w:p w14:paraId="0CD33720" w14:textId="53B7B08E" w:rsidR="009C62D7" w:rsidRDefault="00803294" w:rsidP="00803294">
      <w:pPr>
        <w:rPr>
          <w:lang w:eastAsia="en-AU"/>
        </w:rPr>
      </w:pPr>
      <w:r>
        <w:rPr>
          <w:lang w:eastAsia="en-AU"/>
        </w:rPr>
        <w:t xml:space="preserve">Find your name. Next to it, you will see a ‘hand’ icon. </w:t>
      </w:r>
      <w:r w:rsidR="009C62D7">
        <w:rPr>
          <w:noProof/>
        </w:rPr>
        <w:drawing>
          <wp:inline distT="0" distB="0" distL="0" distR="0" wp14:anchorId="2DFBBBDC" wp14:editId="6A04C2F2">
            <wp:extent cx="647700" cy="409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 cy="409575"/>
                    </a:xfrm>
                    <a:prstGeom prst="rect">
                      <a:avLst/>
                    </a:prstGeom>
                    <a:noFill/>
                    <a:ln>
                      <a:noFill/>
                    </a:ln>
                  </pic:spPr>
                </pic:pic>
              </a:graphicData>
            </a:graphic>
          </wp:inline>
        </w:drawing>
      </w:r>
    </w:p>
    <w:p w14:paraId="4B4624B2" w14:textId="6E995EB5" w:rsidR="00803294" w:rsidRDefault="00803294" w:rsidP="00803294">
      <w:pPr>
        <w:rPr>
          <w:lang w:eastAsia="en-AU"/>
        </w:rPr>
      </w:pPr>
      <w:r>
        <w:rPr>
          <w:lang w:eastAsia="en-AU"/>
        </w:rPr>
        <w:t xml:space="preserve">Click this to ‘Raise hand’. The </w:t>
      </w:r>
      <w:r w:rsidR="000A2972">
        <w:rPr>
          <w:lang w:eastAsia="en-AU"/>
        </w:rPr>
        <w:t xml:space="preserve">court as </w:t>
      </w:r>
      <w:r>
        <w:rPr>
          <w:lang w:eastAsia="en-AU"/>
        </w:rPr>
        <w:t xml:space="preserve">host will see </w:t>
      </w:r>
      <w:r w:rsidR="004632B1">
        <w:rPr>
          <w:lang w:eastAsia="en-AU"/>
        </w:rPr>
        <w:t>a raised hand icon next to your name and get an alert</w:t>
      </w:r>
      <w:r w:rsidR="000A2972">
        <w:rPr>
          <w:lang w:eastAsia="en-AU"/>
        </w:rPr>
        <w:t xml:space="preserve"> that you have raised your hand</w:t>
      </w:r>
      <w:r>
        <w:rPr>
          <w:lang w:eastAsia="en-AU"/>
        </w:rPr>
        <w:t>. You can click it again to ‘Lower hand’</w:t>
      </w:r>
      <w:r w:rsidR="004632B1">
        <w:rPr>
          <w:lang w:eastAsia="en-AU"/>
        </w:rPr>
        <w:t xml:space="preserve"> (the icon next to your name will disappear)</w:t>
      </w:r>
      <w:r>
        <w:rPr>
          <w:lang w:eastAsia="en-AU"/>
        </w:rPr>
        <w:t>.</w:t>
      </w:r>
    </w:p>
    <w:p w14:paraId="421B7917" w14:textId="525CEAC4" w:rsidR="00D44E28" w:rsidRDefault="00D44E28" w:rsidP="00803294">
      <w:r>
        <w:rPr>
          <w:lang w:eastAsia="en-AU"/>
        </w:rPr>
        <w:t>To close the panel, click on the ‘x’ at the top right-hand corner of the panel.</w:t>
      </w:r>
    </w:p>
    <w:p w14:paraId="47853811" w14:textId="592E8798" w:rsidR="00BF65B8" w:rsidRDefault="00BF65B8" w:rsidP="00803294">
      <w:pPr>
        <w:pStyle w:val="Heading3"/>
      </w:pPr>
      <w:bookmarkStart w:id="23" w:name="_‘Chat’_function"/>
      <w:bookmarkStart w:id="24" w:name="_Toc44921542"/>
      <w:bookmarkEnd w:id="23"/>
      <w:r>
        <w:t>‘Chat’ function</w:t>
      </w:r>
      <w:bookmarkStart w:id="25" w:name="Chat_function"/>
      <w:bookmarkEnd w:id="24"/>
    </w:p>
    <w:bookmarkEnd w:id="25"/>
    <w:p w14:paraId="032C12F5" w14:textId="7F6E3C71" w:rsidR="00DB37D4" w:rsidRDefault="00BA6B25" w:rsidP="00004D8D">
      <w:pPr>
        <w:rPr>
          <w:lang w:eastAsia="en-AU"/>
        </w:rPr>
      </w:pPr>
      <w:r>
        <w:rPr>
          <w:lang w:eastAsia="en-AU"/>
        </w:rPr>
        <w:t xml:space="preserve">This function allows participants to send text messages using </w:t>
      </w:r>
      <w:r w:rsidR="00EE18C4">
        <w:rPr>
          <w:lang w:eastAsia="en-AU"/>
        </w:rPr>
        <w:t>WebEx</w:t>
      </w:r>
      <w:r>
        <w:rPr>
          <w:lang w:eastAsia="en-AU"/>
        </w:rPr>
        <w:t>. The court as host controls whether this function will be used.</w:t>
      </w:r>
      <w:r w:rsidR="00172FDF">
        <w:rPr>
          <w:lang w:eastAsia="en-AU"/>
        </w:rPr>
        <w:t xml:space="preserve"> </w:t>
      </w:r>
    </w:p>
    <w:p w14:paraId="64A98573" w14:textId="2A013367" w:rsidR="00004D8D" w:rsidRDefault="00DB37D4" w:rsidP="00004D8D">
      <w:pPr>
        <w:rPr>
          <w:lang w:eastAsia="en-AU"/>
        </w:rPr>
      </w:pPr>
      <w:r>
        <w:rPr>
          <w:lang w:eastAsia="en-AU"/>
        </w:rPr>
        <w:t>Depending on the settings activated by the host, y</w:t>
      </w:r>
      <w:r w:rsidR="00BA6B25">
        <w:rPr>
          <w:lang w:eastAsia="en-AU"/>
        </w:rPr>
        <w:t>ou</w:t>
      </w:r>
      <w:r w:rsidR="00004D8D">
        <w:rPr>
          <w:lang w:eastAsia="en-AU"/>
        </w:rPr>
        <w:t xml:space="preserve"> can choose who you wish to send a message to</w:t>
      </w:r>
      <w:r>
        <w:rPr>
          <w:lang w:eastAsia="en-AU"/>
        </w:rPr>
        <w:t xml:space="preserve"> (private chat)</w:t>
      </w:r>
      <w:r w:rsidR="00004D8D">
        <w:rPr>
          <w:lang w:eastAsia="en-AU"/>
        </w:rPr>
        <w:t>, or you can send a message visible to all participants</w:t>
      </w:r>
      <w:r>
        <w:rPr>
          <w:lang w:eastAsia="en-AU"/>
        </w:rPr>
        <w:t xml:space="preserve"> (everyone)</w:t>
      </w:r>
      <w:r w:rsidR="00004D8D">
        <w:rPr>
          <w:lang w:eastAsia="en-AU"/>
        </w:rPr>
        <w:t>.</w:t>
      </w:r>
    </w:p>
    <w:p w14:paraId="0B1DD19C" w14:textId="67D9806E" w:rsidR="00DB37D4" w:rsidRDefault="00DB37D4" w:rsidP="00004D8D">
      <w:r>
        <w:t xml:space="preserve">If the chat function is available, care should be taken when using it. </w:t>
      </w:r>
      <w:r w:rsidR="009657D2">
        <w:t>The chat function should not be used to communicate</w:t>
      </w:r>
      <w:r>
        <w:t xml:space="preserve"> confidential </w:t>
      </w:r>
      <w:r w:rsidR="009657D2">
        <w:t xml:space="preserve">or </w:t>
      </w:r>
      <w:r>
        <w:t>sensitive information</w:t>
      </w:r>
      <w:r w:rsidR="007F4AFD">
        <w:t xml:space="preserve">, including with your instructor or </w:t>
      </w:r>
      <w:r w:rsidR="003F7E8D">
        <w:t>c</w:t>
      </w:r>
      <w:r w:rsidR="007F4AFD">
        <w:t>ounsel</w:t>
      </w:r>
      <w:r>
        <w:t xml:space="preserve">. </w:t>
      </w:r>
      <w:r w:rsidR="007F4AFD">
        <w:t xml:space="preserve">You should not use the chat function to seek instructions or give advice to your client during the hearing. </w:t>
      </w:r>
    </w:p>
    <w:p w14:paraId="13BDD4C6" w14:textId="4407F5FC" w:rsidR="00C750B3" w:rsidRDefault="00C750B3" w:rsidP="00D268B4">
      <w:pPr>
        <w:pStyle w:val="ListParagraph"/>
        <w:numPr>
          <w:ilvl w:val="0"/>
          <w:numId w:val="44"/>
        </w:numPr>
        <w:rPr>
          <w:lang w:eastAsia="en-AU"/>
        </w:rPr>
      </w:pPr>
      <w:r>
        <w:rPr>
          <w:lang w:eastAsia="en-AU"/>
        </w:rPr>
        <w:t xml:space="preserve">Chat between “everyone” will be stored in the meeting recording, owned by the host (relevant court). </w:t>
      </w:r>
    </w:p>
    <w:p w14:paraId="0074A715" w14:textId="19E5D178" w:rsidR="00097FD4" w:rsidRDefault="00097FD4" w:rsidP="00D268B4">
      <w:pPr>
        <w:pStyle w:val="ListParagraph"/>
        <w:numPr>
          <w:ilvl w:val="0"/>
          <w:numId w:val="44"/>
        </w:numPr>
        <w:rPr>
          <w:lang w:eastAsia="en-AU"/>
        </w:rPr>
      </w:pPr>
      <w:r>
        <w:rPr>
          <w:lang w:eastAsia="en-AU"/>
        </w:rPr>
        <w:t xml:space="preserve">Private chat – between you and one other participant can be saved while the hearing is running. If chat is not saved while the hearing is running, the chat cannot be retrieved. </w:t>
      </w:r>
    </w:p>
    <w:p w14:paraId="3AD3EE45" w14:textId="77777777" w:rsidR="005D0126" w:rsidRDefault="00DB37D4" w:rsidP="009C62D7">
      <w:r>
        <w:t xml:space="preserve">To use the chat </w:t>
      </w:r>
      <w:r w:rsidR="0012127B">
        <w:t>function,</w:t>
      </w:r>
      <w:r>
        <w:t xml:space="preserve"> click on the ‘Chat’ icon </w:t>
      </w:r>
      <w:r w:rsidR="005D0126">
        <w:rPr>
          <w:noProof/>
        </w:rPr>
        <w:drawing>
          <wp:inline distT="0" distB="0" distL="0" distR="0" wp14:anchorId="1A577570" wp14:editId="6D00D566">
            <wp:extent cx="590550" cy="600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 cy="600075"/>
                    </a:xfrm>
                    <a:prstGeom prst="rect">
                      <a:avLst/>
                    </a:prstGeom>
                    <a:noFill/>
                    <a:ln>
                      <a:noFill/>
                    </a:ln>
                  </pic:spPr>
                </pic:pic>
              </a:graphicData>
            </a:graphic>
          </wp:inline>
        </w:drawing>
      </w:r>
      <w:r w:rsidR="005D0126">
        <w:t xml:space="preserve"> </w:t>
      </w:r>
      <w:r>
        <w:t xml:space="preserve">in the meeting controls bar at the bottom of your screen. </w:t>
      </w:r>
    </w:p>
    <w:p w14:paraId="32180A9F" w14:textId="4069EDC8" w:rsidR="00B43054" w:rsidRDefault="00DB37D4" w:rsidP="009C62D7">
      <w:pPr>
        <w:rPr>
          <w:lang w:eastAsia="en-AU"/>
        </w:rPr>
      </w:pPr>
      <w:r>
        <w:rPr>
          <w:lang w:eastAsia="en-AU"/>
        </w:rPr>
        <w:t>This will bring up the ‘Chat’ panel on the right-hand side of your screen. The ‘Send to’ drop-down box allows you to choose the recipient.</w:t>
      </w:r>
    </w:p>
    <w:p w14:paraId="2CA72B0E" w14:textId="77777777" w:rsidR="00004D8D" w:rsidRDefault="00B17AB3" w:rsidP="007454E1">
      <w:pPr>
        <w:rPr>
          <w:lang w:eastAsia="en-AU"/>
        </w:rPr>
      </w:pPr>
      <w:r>
        <w:rPr>
          <w:lang w:eastAsia="en-AU"/>
        </w:rPr>
        <w:lastRenderedPageBreak/>
        <w:t>You can save in-hearing chat by going to File &gt; Save &gt; Chat</w:t>
      </w:r>
      <w:r w:rsidR="00F72C01">
        <w:rPr>
          <w:lang w:eastAsia="en-AU"/>
        </w:rPr>
        <w:t xml:space="preserve"> while the hearing is running</w:t>
      </w:r>
      <w:r>
        <w:rPr>
          <w:lang w:eastAsia="en-AU"/>
        </w:rPr>
        <w:t xml:space="preserve">. A ‘Save Chat As’ dialog box will come up. You can then choose which location to save the chat to. </w:t>
      </w:r>
    </w:p>
    <w:p w14:paraId="27BEE630" w14:textId="0F9A8E84" w:rsidR="00D44E28" w:rsidRDefault="00D44E28" w:rsidP="007454E1">
      <w:r>
        <w:rPr>
          <w:lang w:eastAsia="en-AU"/>
        </w:rPr>
        <w:t>To close the panel, click on the ‘x’ at the top right-hand corner of the panel.</w:t>
      </w:r>
    </w:p>
    <w:p w14:paraId="197FE65C" w14:textId="77777777" w:rsidR="00403BAF" w:rsidRDefault="00403BAF">
      <w:pPr>
        <w:spacing w:after="0" w:line="240" w:lineRule="auto"/>
        <w:rPr>
          <w:rFonts w:cs="Arial"/>
          <w:b/>
          <w:bCs/>
          <w:iCs/>
          <w:color w:val="799B3E"/>
          <w:sz w:val="28"/>
          <w:szCs w:val="28"/>
          <w:lang w:eastAsia="en-AU"/>
        </w:rPr>
      </w:pPr>
      <w:bookmarkStart w:id="26" w:name="_Court_user_guides"/>
      <w:bookmarkEnd w:id="26"/>
      <w:r>
        <w:br w:type="page"/>
      </w:r>
    </w:p>
    <w:p w14:paraId="0B2DE8FB" w14:textId="59B1EA8C" w:rsidR="00D25661" w:rsidRDefault="00D25661" w:rsidP="00D25661">
      <w:pPr>
        <w:pStyle w:val="Heading2"/>
      </w:pPr>
      <w:bookmarkStart w:id="27" w:name="_Toc44921543"/>
      <w:r>
        <w:lastRenderedPageBreak/>
        <w:t>Court user guides and practice directions</w:t>
      </w:r>
      <w:bookmarkEnd w:id="27"/>
    </w:p>
    <w:p w14:paraId="70DA3268" w14:textId="721D8CF0" w:rsidR="00E75656" w:rsidRPr="00E75656" w:rsidRDefault="00DB37D4" w:rsidP="00E75656">
      <w:pPr>
        <w:rPr>
          <w:lang w:eastAsia="en-AU"/>
        </w:rPr>
      </w:pPr>
      <w:r>
        <w:rPr>
          <w:lang w:eastAsia="en-AU"/>
        </w:rPr>
        <w:t>Some</w:t>
      </w:r>
      <w:r w:rsidR="00E75656">
        <w:t xml:space="preserve"> jurisdictions have issued Practice Notes or Directions about online hearings and you should familiarise yourself with these documents ahead of any online hearing. </w:t>
      </w:r>
    </w:p>
    <w:p w14:paraId="7B4FA924" w14:textId="183BA1BE" w:rsidR="00D25661" w:rsidRDefault="00D25661" w:rsidP="00D25661">
      <w:pPr>
        <w:pStyle w:val="Heading3"/>
      </w:pPr>
      <w:bookmarkStart w:id="28" w:name="_Toc44921544"/>
      <w:r>
        <w:t>Supreme Court</w:t>
      </w:r>
      <w:r w:rsidR="007D4B00">
        <w:t>/Court of Appeal</w:t>
      </w:r>
      <w:bookmarkEnd w:id="28"/>
    </w:p>
    <w:p w14:paraId="71BE5DCC" w14:textId="1872E8E0" w:rsidR="007F22B0" w:rsidRDefault="00214C86" w:rsidP="00D25661">
      <w:pPr>
        <w:rPr>
          <w:lang w:eastAsia="en-AU"/>
        </w:rPr>
      </w:pPr>
      <w:r>
        <w:rPr>
          <w:lang w:eastAsia="en-AU"/>
        </w:rPr>
        <w:t xml:space="preserve">Read the </w:t>
      </w:r>
      <w:hyperlink r:id="rId30" w:history="1">
        <w:r w:rsidR="00D25661" w:rsidRPr="00214C86">
          <w:rPr>
            <w:rStyle w:val="Hyperlink"/>
            <w:lang w:eastAsia="en-AU"/>
          </w:rPr>
          <w:t xml:space="preserve">Supreme Court </w:t>
        </w:r>
        <w:r w:rsidR="00EE18C4" w:rsidRPr="00214C86">
          <w:rPr>
            <w:rStyle w:val="Hyperlink"/>
            <w:lang w:eastAsia="en-AU"/>
          </w:rPr>
          <w:t>WebEx</w:t>
        </w:r>
        <w:r w:rsidR="007D4B00" w:rsidRPr="00214C86">
          <w:rPr>
            <w:rStyle w:val="Hyperlink"/>
            <w:lang w:eastAsia="en-AU"/>
          </w:rPr>
          <w:t xml:space="preserve"> </w:t>
        </w:r>
        <w:r w:rsidR="00D25661" w:rsidRPr="00214C86">
          <w:rPr>
            <w:rStyle w:val="Hyperlink"/>
            <w:lang w:eastAsia="en-AU"/>
          </w:rPr>
          <w:t>user guide</w:t>
        </w:r>
      </w:hyperlink>
      <w:r>
        <w:rPr>
          <w:lang w:eastAsia="en-AU"/>
        </w:rPr>
        <w:t>.</w:t>
      </w:r>
    </w:p>
    <w:p w14:paraId="1732BDDC" w14:textId="0B5CA31C" w:rsidR="007D4B00" w:rsidRDefault="00E02150" w:rsidP="00D25661">
      <w:pPr>
        <w:rPr>
          <w:lang w:eastAsia="en-AU"/>
        </w:rPr>
      </w:pPr>
      <w:r>
        <w:rPr>
          <w:lang w:eastAsia="en-AU"/>
        </w:rPr>
        <w:t xml:space="preserve">The Supreme Court has also produced </w:t>
      </w:r>
      <w:proofErr w:type="gramStart"/>
      <w:r>
        <w:rPr>
          <w:lang w:eastAsia="en-AU"/>
        </w:rPr>
        <w:t>a number of</w:t>
      </w:r>
      <w:proofErr w:type="gramEnd"/>
      <w:r>
        <w:rPr>
          <w:lang w:eastAsia="en-AU"/>
        </w:rPr>
        <w:t xml:space="preserve"> factsheets. </w:t>
      </w:r>
    </w:p>
    <w:p w14:paraId="0B6A4AC9" w14:textId="36A9FF4F" w:rsidR="007D4B00" w:rsidRDefault="00002294" w:rsidP="007D4B00">
      <w:pPr>
        <w:pStyle w:val="ListParagraph"/>
        <w:numPr>
          <w:ilvl w:val="0"/>
          <w:numId w:val="31"/>
        </w:numPr>
        <w:rPr>
          <w:lang w:eastAsia="en-AU"/>
        </w:rPr>
      </w:pPr>
      <w:hyperlink r:id="rId31" w:history="1">
        <w:r w:rsidR="00E02150" w:rsidRPr="00E02150">
          <w:rPr>
            <w:rStyle w:val="Hyperlink"/>
          </w:rPr>
          <w:t>Electronic court books for virtual courtrooms</w:t>
        </w:r>
      </w:hyperlink>
      <w:r w:rsidR="00E02150">
        <w:t xml:space="preserve"> </w:t>
      </w:r>
    </w:p>
    <w:p w14:paraId="32B44CCC" w14:textId="04A022E2" w:rsidR="00E02150" w:rsidRDefault="00002294" w:rsidP="007D4B00">
      <w:pPr>
        <w:pStyle w:val="ListParagraph"/>
        <w:numPr>
          <w:ilvl w:val="0"/>
          <w:numId w:val="31"/>
        </w:numPr>
        <w:rPr>
          <w:lang w:eastAsia="en-AU"/>
        </w:rPr>
      </w:pPr>
      <w:hyperlink r:id="rId32" w:history="1">
        <w:r w:rsidR="00E02150" w:rsidRPr="00E02150">
          <w:rPr>
            <w:rStyle w:val="Hyperlink"/>
            <w:lang w:eastAsia="en-AU"/>
          </w:rPr>
          <w:t>Virtual Hearings: Practitioner’s fact sheet</w:t>
        </w:r>
      </w:hyperlink>
    </w:p>
    <w:p w14:paraId="78392DFC" w14:textId="1BA484A9" w:rsidR="00E02150" w:rsidRDefault="00002294" w:rsidP="007D4B00">
      <w:pPr>
        <w:pStyle w:val="ListParagraph"/>
        <w:numPr>
          <w:ilvl w:val="0"/>
          <w:numId w:val="31"/>
        </w:numPr>
        <w:rPr>
          <w:lang w:eastAsia="en-AU"/>
        </w:rPr>
      </w:pPr>
      <w:hyperlink r:id="rId33" w:history="1">
        <w:r w:rsidR="00E02150" w:rsidRPr="00E02150">
          <w:rPr>
            <w:rStyle w:val="Hyperlink"/>
            <w:lang w:eastAsia="en-AU"/>
          </w:rPr>
          <w:t>Virtual Hearings: Tips and tricks for practitioners</w:t>
        </w:r>
      </w:hyperlink>
    </w:p>
    <w:p w14:paraId="3F9D56A0" w14:textId="213FD4B6" w:rsidR="00E02150" w:rsidRDefault="00002294" w:rsidP="007D4B00">
      <w:pPr>
        <w:pStyle w:val="ListParagraph"/>
        <w:numPr>
          <w:ilvl w:val="0"/>
          <w:numId w:val="31"/>
        </w:numPr>
        <w:rPr>
          <w:lang w:eastAsia="en-AU"/>
        </w:rPr>
      </w:pPr>
      <w:hyperlink r:id="rId34" w:history="1">
        <w:r w:rsidR="00E02150" w:rsidRPr="00E02150">
          <w:rPr>
            <w:rStyle w:val="Hyperlink"/>
            <w:lang w:eastAsia="en-AU"/>
          </w:rPr>
          <w:t>Virtual Hearings: Technical FAQs</w:t>
        </w:r>
      </w:hyperlink>
    </w:p>
    <w:p w14:paraId="62A22EA9" w14:textId="300D4675" w:rsidR="00D25661" w:rsidRDefault="00D25661" w:rsidP="00D25661">
      <w:pPr>
        <w:pStyle w:val="Heading3"/>
      </w:pPr>
      <w:bookmarkStart w:id="29" w:name="_Toc44921545"/>
      <w:r>
        <w:t>County Court</w:t>
      </w:r>
      <w:bookmarkEnd w:id="29"/>
    </w:p>
    <w:p w14:paraId="02E4EB41" w14:textId="1775E1F8" w:rsidR="00D25661" w:rsidRDefault="00214C86" w:rsidP="00D25661">
      <w:pPr>
        <w:rPr>
          <w:lang w:eastAsia="en-AU"/>
        </w:rPr>
      </w:pPr>
      <w:r>
        <w:rPr>
          <w:lang w:eastAsia="en-AU"/>
        </w:rPr>
        <w:t xml:space="preserve">Read the </w:t>
      </w:r>
      <w:hyperlink r:id="rId35" w:history="1">
        <w:r w:rsidR="00D25661" w:rsidRPr="00214C86">
          <w:rPr>
            <w:rStyle w:val="Hyperlink"/>
            <w:lang w:eastAsia="en-AU"/>
          </w:rPr>
          <w:t xml:space="preserve">County Court </w:t>
        </w:r>
        <w:r w:rsidR="00FA13CF" w:rsidRPr="00214C86">
          <w:rPr>
            <w:rStyle w:val="Hyperlink"/>
            <w:lang w:eastAsia="en-AU"/>
          </w:rPr>
          <w:t xml:space="preserve">Criminal Division Hearings WebEx </w:t>
        </w:r>
        <w:r w:rsidRPr="00214C86">
          <w:rPr>
            <w:rStyle w:val="Hyperlink"/>
            <w:lang w:eastAsia="en-AU"/>
          </w:rPr>
          <w:t>i</w:t>
        </w:r>
        <w:r w:rsidR="00FA13CF" w:rsidRPr="00214C86">
          <w:rPr>
            <w:rStyle w:val="Hyperlink"/>
            <w:lang w:eastAsia="en-AU"/>
          </w:rPr>
          <w:t xml:space="preserve">nformation </w:t>
        </w:r>
        <w:r w:rsidRPr="00214C86">
          <w:rPr>
            <w:rStyle w:val="Hyperlink"/>
            <w:lang w:eastAsia="en-AU"/>
          </w:rPr>
          <w:t>g</w:t>
        </w:r>
        <w:r w:rsidR="00FA13CF" w:rsidRPr="00214C86">
          <w:rPr>
            <w:rStyle w:val="Hyperlink"/>
            <w:lang w:eastAsia="en-AU"/>
          </w:rPr>
          <w:t>uide</w:t>
        </w:r>
      </w:hyperlink>
      <w:r>
        <w:rPr>
          <w:lang w:eastAsia="en-AU"/>
        </w:rPr>
        <w:t>.</w:t>
      </w:r>
      <w:r w:rsidR="00FA13CF">
        <w:rPr>
          <w:lang w:eastAsia="en-AU"/>
        </w:rPr>
        <w:t xml:space="preserve"> </w:t>
      </w:r>
    </w:p>
    <w:p w14:paraId="4C351634" w14:textId="38D74C61" w:rsidR="00FA13CF" w:rsidRDefault="00214C86" w:rsidP="00D25661">
      <w:pPr>
        <w:rPr>
          <w:rStyle w:val="Hyperlink"/>
          <w:color w:val="auto"/>
          <w:u w:val="none"/>
          <w:lang w:eastAsia="en-AU"/>
        </w:rPr>
      </w:pPr>
      <w:r>
        <w:rPr>
          <w:lang w:eastAsia="en-AU"/>
        </w:rPr>
        <w:t xml:space="preserve">For other </w:t>
      </w:r>
      <w:r w:rsidR="00D25661">
        <w:rPr>
          <w:lang w:eastAsia="en-AU"/>
        </w:rPr>
        <w:t>important practice notes relating to online hearings</w:t>
      </w:r>
      <w:r>
        <w:rPr>
          <w:lang w:eastAsia="en-AU"/>
        </w:rPr>
        <w:t xml:space="preserve">, see </w:t>
      </w:r>
      <w:hyperlink r:id="rId36" w:history="1">
        <w:r w:rsidRPr="00214C86">
          <w:rPr>
            <w:rStyle w:val="Hyperlink"/>
            <w:lang w:eastAsia="en-AU"/>
          </w:rPr>
          <w:t>Practice notes</w:t>
        </w:r>
      </w:hyperlink>
      <w:r>
        <w:rPr>
          <w:lang w:eastAsia="en-AU"/>
        </w:rPr>
        <w:t xml:space="preserve"> on the County Court website.</w:t>
      </w:r>
      <w:r w:rsidR="00D25661" w:rsidRPr="00600362">
        <w:rPr>
          <w:rStyle w:val="Hyperlink"/>
          <w:color w:val="auto"/>
          <w:u w:val="none"/>
          <w:lang w:eastAsia="en-AU"/>
        </w:rPr>
        <w:t xml:space="preserve"> </w:t>
      </w:r>
    </w:p>
    <w:p w14:paraId="287D0E1A" w14:textId="1A3FA9DB" w:rsidR="00D25661" w:rsidRDefault="00D25661" w:rsidP="00D25661">
      <w:pPr>
        <w:pStyle w:val="Heading3"/>
      </w:pPr>
      <w:bookmarkStart w:id="30" w:name="_Toc44921546"/>
      <w:r>
        <w:t>Children’s Court</w:t>
      </w:r>
      <w:bookmarkEnd w:id="30"/>
      <w:r w:rsidR="00DB37D4">
        <w:t xml:space="preserve"> </w:t>
      </w:r>
    </w:p>
    <w:p w14:paraId="5B87F0AF" w14:textId="2348FCAD" w:rsidR="00214C86" w:rsidRDefault="00214C86" w:rsidP="00D25661">
      <w:r>
        <w:t xml:space="preserve">For </w:t>
      </w:r>
      <w:r w:rsidR="00FA13CF">
        <w:t>COVID</w:t>
      </w:r>
      <w:r>
        <w:t>-</w:t>
      </w:r>
      <w:r w:rsidR="00FA13CF">
        <w:t>19 u</w:t>
      </w:r>
      <w:r w:rsidR="00D25661">
        <w:t>pdates</w:t>
      </w:r>
      <w:r>
        <w:t xml:space="preserve">, see </w:t>
      </w:r>
      <w:hyperlink r:id="rId37" w:history="1">
        <w:r w:rsidRPr="00214C86">
          <w:rPr>
            <w:rStyle w:val="Hyperlink"/>
          </w:rPr>
          <w:t>Public Notice: COVID-19 Measures</w:t>
        </w:r>
      </w:hyperlink>
      <w:r>
        <w:t xml:space="preserve"> on the Children’s Court website.</w:t>
      </w:r>
    </w:p>
    <w:p w14:paraId="436A8F4C" w14:textId="77777777" w:rsidR="00214C86" w:rsidRDefault="00214C86" w:rsidP="00D25661">
      <w:r>
        <w:t>Other important information and resources:</w:t>
      </w:r>
    </w:p>
    <w:p w14:paraId="6092CBB1" w14:textId="349DD9F5" w:rsidR="00D25661" w:rsidRDefault="00002294" w:rsidP="00214C86">
      <w:pPr>
        <w:pStyle w:val="ListParagraph"/>
        <w:numPr>
          <w:ilvl w:val="0"/>
          <w:numId w:val="46"/>
        </w:numPr>
      </w:pPr>
      <w:hyperlink r:id="rId38" w:history="1">
        <w:r w:rsidR="00214C86" w:rsidRPr="00214C86">
          <w:rPr>
            <w:rStyle w:val="Hyperlink"/>
          </w:rPr>
          <w:t>Fact</w:t>
        </w:r>
        <w:r w:rsidR="00D25661" w:rsidRPr="00214C86">
          <w:rPr>
            <w:rStyle w:val="Hyperlink"/>
          </w:rPr>
          <w:t xml:space="preserve"> </w:t>
        </w:r>
        <w:r w:rsidR="00214C86" w:rsidRPr="00214C86">
          <w:rPr>
            <w:rStyle w:val="Hyperlink"/>
          </w:rPr>
          <w:t>Sheet for Online Hearings</w:t>
        </w:r>
      </w:hyperlink>
    </w:p>
    <w:p w14:paraId="6933F654" w14:textId="1DA871A3" w:rsidR="00214C86" w:rsidRDefault="00002294" w:rsidP="00214C86">
      <w:pPr>
        <w:pStyle w:val="ListParagraph"/>
        <w:numPr>
          <w:ilvl w:val="0"/>
          <w:numId w:val="46"/>
        </w:numPr>
      </w:pPr>
      <w:hyperlink r:id="rId39" w:history="1">
        <w:r w:rsidR="00214C86" w:rsidRPr="00214C86">
          <w:rPr>
            <w:rStyle w:val="Hyperlink"/>
          </w:rPr>
          <w:t>Remote Hearing Notice of Appearance</w:t>
        </w:r>
      </w:hyperlink>
    </w:p>
    <w:p w14:paraId="1FEA50B8" w14:textId="3BE3CC86" w:rsidR="00214C86" w:rsidRDefault="00002294" w:rsidP="00EB4E31">
      <w:pPr>
        <w:pStyle w:val="ListParagraph"/>
        <w:numPr>
          <w:ilvl w:val="0"/>
          <w:numId w:val="46"/>
        </w:numPr>
      </w:pPr>
      <w:hyperlink r:id="rId40" w:history="1">
        <w:r w:rsidR="00214C86" w:rsidRPr="00214C86">
          <w:rPr>
            <w:rStyle w:val="Hyperlink"/>
          </w:rPr>
          <w:t>Practice Directions</w:t>
        </w:r>
      </w:hyperlink>
      <w:r w:rsidR="00214C86">
        <w:t xml:space="preserve">. In particular, see </w:t>
      </w:r>
      <w:hyperlink r:id="rId41" w:history="1">
        <w:r w:rsidR="00214C86" w:rsidRPr="00214C86">
          <w:rPr>
            <w:rStyle w:val="Hyperlink"/>
          </w:rPr>
          <w:t>Practice Direction 6 of 2020</w:t>
        </w:r>
      </w:hyperlink>
      <w:r w:rsidR="00214C86">
        <w:t xml:space="preserve">. </w:t>
      </w:r>
    </w:p>
    <w:p w14:paraId="6F4CA149" w14:textId="5DC9A825" w:rsidR="00FA13CF" w:rsidRDefault="00FA13CF" w:rsidP="00FA13CF">
      <w:pPr>
        <w:pStyle w:val="Heading3"/>
      </w:pPr>
      <w:bookmarkStart w:id="31" w:name="_Toc44921547"/>
      <w:r>
        <w:t>Magistrates’ Court Victoria</w:t>
      </w:r>
      <w:bookmarkEnd w:id="31"/>
    </w:p>
    <w:p w14:paraId="59D3CFA3" w14:textId="0163732E" w:rsidR="00F30B91" w:rsidRDefault="00FA13CF" w:rsidP="00D25661">
      <w:r w:rsidRPr="00FA13CF">
        <w:t>N/A</w:t>
      </w:r>
      <w:r w:rsidR="00E02150">
        <w:t>.</w:t>
      </w:r>
      <w:r w:rsidRPr="00FA13CF">
        <w:t xml:space="preserve"> </w:t>
      </w:r>
    </w:p>
    <w:p w14:paraId="55B2DB53" w14:textId="5F464A48" w:rsidR="00D25661" w:rsidRPr="00D25661" w:rsidRDefault="00D25661" w:rsidP="00D25661">
      <w:pPr>
        <w:pStyle w:val="Heading2"/>
      </w:pPr>
      <w:bookmarkStart w:id="32" w:name="_Toc44921548"/>
      <w:r>
        <w:t>Questions</w:t>
      </w:r>
      <w:bookmarkEnd w:id="32"/>
    </w:p>
    <w:p w14:paraId="05CE9060" w14:textId="696BF65B" w:rsidR="008762E3" w:rsidRDefault="008762E3" w:rsidP="00040F25">
      <w:pPr>
        <w:pStyle w:val="Heading3"/>
      </w:pPr>
      <w:bookmarkStart w:id="33" w:name="_Toc44921549"/>
      <w:r>
        <w:t xml:space="preserve">Training </w:t>
      </w:r>
      <w:r w:rsidR="002015ED">
        <w:t>by</w:t>
      </w:r>
      <w:r>
        <w:t xml:space="preserve"> </w:t>
      </w:r>
      <w:r w:rsidR="00EE18C4">
        <w:t>WebEx</w:t>
      </w:r>
      <w:bookmarkEnd w:id="33"/>
    </w:p>
    <w:p w14:paraId="74042723" w14:textId="40F52DD3" w:rsidR="005C21ED" w:rsidRDefault="00EE18C4" w:rsidP="005C21ED">
      <w:pPr>
        <w:rPr>
          <w:lang w:eastAsia="en-AU"/>
        </w:rPr>
      </w:pPr>
      <w:r>
        <w:rPr>
          <w:lang w:eastAsia="en-AU"/>
        </w:rPr>
        <w:t>WebEx</w:t>
      </w:r>
      <w:r w:rsidR="007552BB">
        <w:rPr>
          <w:lang w:eastAsia="en-AU"/>
        </w:rPr>
        <w:t xml:space="preserve"> has a number of guides and tips on using their interface and functions</w:t>
      </w:r>
      <w:r w:rsidR="00225BB0">
        <w:rPr>
          <w:lang w:eastAsia="en-AU"/>
        </w:rPr>
        <w:t xml:space="preserve"> available on their </w:t>
      </w:r>
      <w:hyperlink r:id="rId42" w:history="1">
        <w:r w:rsidR="00225BB0" w:rsidRPr="00225BB0">
          <w:rPr>
            <w:rStyle w:val="Hyperlink"/>
            <w:lang w:eastAsia="en-AU"/>
          </w:rPr>
          <w:t>website</w:t>
        </w:r>
      </w:hyperlink>
      <w:r w:rsidR="002015ED">
        <w:rPr>
          <w:lang w:eastAsia="en-AU"/>
        </w:rPr>
        <w:t xml:space="preserve">. </w:t>
      </w:r>
    </w:p>
    <w:p w14:paraId="054E70F3" w14:textId="39964966" w:rsidR="00225BB0" w:rsidRDefault="00225BB0" w:rsidP="005C21ED">
      <w:pPr>
        <w:rPr>
          <w:lang w:eastAsia="en-AU"/>
        </w:rPr>
      </w:pPr>
      <w:r>
        <w:rPr>
          <w:lang w:eastAsia="en-AU"/>
        </w:rPr>
        <w:t>Some specific guides you might find helpful:</w:t>
      </w:r>
    </w:p>
    <w:p w14:paraId="7CA39A3B" w14:textId="727625D5" w:rsidR="00FC7EAA" w:rsidRDefault="00002294" w:rsidP="00FC7EAA">
      <w:pPr>
        <w:pStyle w:val="ListParagraph"/>
        <w:numPr>
          <w:ilvl w:val="0"/>
          <w:numId w:val="29"/>
        </w:numPr>
        <w:rPr>
          <w:lang w:eastAsia="en-AU"/>
        </w:rPr>
      </w:pPr>
      <w:hyperlink r:id="rId43" w:history="1">
        <w:r w:rsidR="00FC7EAA" w:rsidRPr="00225BB0">
          <w:rPr>
            <w:rStyle w:val="Hyperlink"/>
            <w:lang w:eastAsia="en-AU"/>
          </w:rPr>
          <w:t>Using the app as a guest</w:t>
        </w:r>
      </w:hyperlink>
      <w:r w:rsidR="00FC7EAA">
        <w:rPr>
          <w:lang w:eastAsia="en-AU"/>
        </w:rPr>
        <w:t xml:space="preserve"> </w:t>
      </w:r>
    </w:p>
    <w:p w14:paraId="06F94189" w14:textId="18EBCE59" w:rsidR="00FC7EAA" w:rsidRDefault="00002294" w:rsidP="00FC7EAA">
      <w:pPr>
        <w:pStyle w:val="ListParagraph"/>
        <w:numPr>
          <w:ilvl w:val="0"/>
          <w:numId w:val="29"/>
        </w:numPr>
        <w:rPr>
          <w:lang w:eastAsia="en-AU"/>
        </w:rPr>
      </w:pPr>
      <w:hyperlink r:id="rId44" w:history="1">
        <w:r w:rsidR="00FC7EAA" w:rsidRPr="00225BB0">
          <w:rPr>
            <w:rStyle w:val="Hyperlink"/>
            <w:lang w:eastAsia="en-AU"/>
          </w:rPr>
          <w:t>Share content</w:t>
        </w:r>
      </w:hyperlink>
      <w:r w:rsidR="00FC7EAA">
        <w:rPr>
          <w:lang w:eastAsia="en-AU"/>
        </w:rPr>
        <w:t xml:space="preserve"> </w:t>
      </w:r>
    </w:p>
    <w:p w14:paraId="559B67EA" w14:textId="2C1AAF66" w:rsidR="00FC7EAA" w:rsidRDefault="00002294" w:rsidP="00FC7EAA">
      <w:pPr>
        <w:pStyle w:val="ListParagraph"/>
        <w:numPr>
          <w:ilvl w:val="0"/>
          <w:numId w:val="29"/>
        </w:numPr>
        <w:rPr>
          <w:lang w:eastAsia="en-AU"/>
        </w:rPr>
      </w:pPr>
      <w:hyperlink r:id="rId45" w:history="1">
        <w:r w:rsidR="00FC7EAA" w:rsidRPr="00225BB0">
          <w:rPr>
            <w:rStyle w:val="Hyperlink"/>
            <w:lang w:eastAsia="en-AU"/>
          </w:rPr>
          <w:t>Configure your view</w:t>
        </w:r>
      </w:hyperlink>
      <w:r w:rsidR="00FC7EAA">
        <w:rPr>
          <w:lang w:eastAsia="en-AU"/>
        </w:rPr>
        <w:t xml:space="preserve"> </w:t>
      </w:r>
    </w:p>
    <w:p w14:paraId="6ED6CD48" w14:textId="0280B312" w:rsidR="001232EC" w:rsidRPr="002015ED" w:rsidRDefault="00002294" w:rsidP="00FC7EAA">
      <w:pPr>
        <w:pStyle w:val="ListParagraph"/>
        <w:numPr>
          <w:ilvl w:val="0"/>
          <w:numId w:val="29"/>
        </w:numPr>
        <w:rPr>
          <w:lang w:eastAsia="en-AU"/>
        </w:rPr>
      </w:pPr>
      <w:hyperlink r:id="rId46" w:history="1">
        <w:r w:rsidR="001232EC" w:rsidRPr="00225BB0">
          <w:rPr>
            <w:rStyle w:val="Hyperlink"/>
            <w:lang w:eastAsia="en-AU"/>
          </w:rPr>
          <w:t>Adjust audio and video</w:t>
        </w:r>
      </w:hyperlink>
      <w:r w:rsidR="001232EC">
        <w:rPr>
          <w:lang w:eastAsia="en-AU"/>
        </w:rPr>
        <w:t xml:space="preserve"> </w:t>
      </w:r>
    </w:p>
    <w:p w14:paraId="580C082E" w14:textId="273299BB" w:rsidR="00C34DBA" w:rsidRDefault="00C34DBA" w:rsidP="00E02150">
      <w:pPr>
        <w:pStyle w:val="Heading3"/>
      </w:pPr>
      <w:bookmarkStart w:id="34" w:name="_Toc44921550"/>
      <w:r>
        <w:t>ICT</w:t>
      </w:r>
      <w:bookmarkEnd w:id="34"/>
    </w:p>
    <w:p w14:paraId="1861C745" w14:textId="7597B7D2" w:rsidR="008E2A60" w:rsidRDefault="00C34DBA" w:rsidP="008E2A60">
      <w:r>
        <w:rPr>
          <w:lang w:eastAsia="en-AU"/>
        </w:rPr>
        <w:t xml:space="preserve">VLA staff can </w:t>
      </w:r>
      <w:r w:rsidRPr="005C21ED">
        <w:rPr>
          <w:lang w:eastAsia="en-AU"/>
        </w:rPr>
        <w:t xml:space="preserve">contact </w:t>
      </w:r>
      <w:r>
        <w:rPr>
          <w:lang w:eastAsia="en-AU"/>
        </w:rPr>
        <w:t xml:space="preserve">the </w:t>
      </w:r>
      <w:r w:rsidRPr="005C21ED">
        <w:rPr>
          <w:lang w:eastAsia="en-AU"/>
        </w:rPr>
        <w:t xml:space="preserve">ICT Service Desk on (03) 9269 0343 </w:t>
      </w:r>
      <w:r>
        <w:rPr>
          <w:lang w:eastAsia="en-AU"/>
        </w:rPr>
        <w:t xml:space="preserve">or </w:t>
      </w:r>
      <w:r w:rsidR="00600362">
        <w:rPr>
          <w:lang w:eastAsia="en-AU"/>
        </w:rPr>
        <w:t xml:space="preserve">use </w:t>
      </w:r>
      <w:r>
        <w:rPr>
          <w:lang w:eastAsia="en-AU"/>
        </w:rPr>
        <w:t xml:space="preserve">Staff Assist if you are having any </w:t>
      </w:r>
      <w:r w:rsidR="00600362">
        <w:rPr>
          <w:lang w:eastAsia="en-AU"/>
        </w:rPr>
        <w:t xml:space="preserve">technical </w:t>
      </w:r>
      <w:r>
        <w:rPr>
          <w:lang w:eastAsia="en-AU"/>
        </w:rPr>
        <w:t>issues. Note: as this is software C</w:t>
      </w:r>
      <w:r w:rsidR="00225BB0">
        <w:rPr>
          <w:lang w:eastAsia="en-AU"/>
        </w:rPr>
        <w:t xml:space="preserve">ourt </w:t>
      </w:r>
      <w:r>
        <w:rPr>
          <w:lang w:eastAsia="en-AU"/>
        </w:rPr>
        <w:t>S</w:t>
      </w:r>
      <w:r w:rsidR="00225BB0">
        <w:rPr>
          <w:lang w:eastAsia="en-AU"/>
        </w:rPr>
        <w:t xml:space="preserve">ervices </w:t>
      </w:r>
      <w:r>
        <w:rPr>
          <w:lang w:eastAsia="en-AU"/>
        </w:rPr>
        <w:t>V</w:t>
      </w:r>
      <w:r w:rsidR="00225BB0">
        <w:rPr>
          <w:lang w:eastAsia="en-AU"/>
        </w:rPr>
        <w:t>ictoria</w:t>
      </w:r>
      <w:r>
        <w:rPr>
          <w:lang w:eastAsia="en-AU"/>
        </w:rPr>
        <w:t xml:space="preserve"> has chosen to use, </w:t>
      </w:r>
      <w:r w:rsidR="00225BB0">
        <w:rPr>
          <w:lang w:eastAsia="en-AU"/>
        </w:rPr>
        <w:t xml:space="preserve">VLA </w:t>
      </w:r>
      <w:r>
        <w:rPr>
          <w:lang w:eastAsia="en-AU"/>
        </w:rPr>
        <w:t xml:space="preserve">ICT may have limited experience with </w:t>
      </w:r>
      <w:r w:rsidR="00EE18C4">
        <w:rPr>
          <w:lang w:eastAsia="en-AU"/>
        </w:rPr>
        <w:t>WebEx</w:t>
      </w:r>
      <w:r>
        <w:rPr>
          <w:lang w:eastAsia="en-AU"/>
        </w:rPr>
        <w:t xml:space="preserve"> functionality.</w:t>
      </w:r>
      <w:r w:rsidR="008E2A60" w:rsidRPr="008E2A60">
        <w:t xml:space="preserve"> </w:t>
      </w:r>
    </w:p>
    <w:p w14:paraId="5873ECD2" w14:textId="0B9FEAD2" w:rsidR="00AD115E" w:rsidRDefault="00AD115E" w:rsidP="008E2A60"/>
    <w:p w14:paraId="11003BC8" w14:textId="3151367B" w:rsidR="00B43054" w:rsidRDefault="00B43054" w:rsidP="008E2A60">
      <w:pPr>
        <w:rPr>
          <w:b/>
          <w:bCs/>
        </w:rPr>
      </w:pPr>
      <w:r w:rsidRPr="00B43054">
        <w:rPr>
          <w:b/>
          <w:bCs/>
        </w:rPr>
        <w:lastRenderedPageBreak/>
        <w:t>Note</w:t>
      </w:r>
    </w:p>
    <w:p w14:paraId="6897B251" w14:textId="77777777" w:rsidR="007C06BC" w:rsidRDefault="00545DE1" w:rsidP="000F2B8C">
      <w:pPr>
        <w:rPr>
          <w:rFonts w:cs="Arial"/>
          <w:sz w:val="18"/>
          <w:szCs w:val="18"/>
          <w:lang w:val="en"/>
        </w:rPr>
      </w:pPr>
      <w:r w:rsidRPr="00476B8E">
        <w:rPr>
          <w:rFonts w:cs="Arial"/>
          <w:sz w:val="18"/>
          <w:szCs w:val="18"/>
          <w:lang w:val="en"/>
        </w:rPr>
        <w:t xml:space="preserve">Victoria Legal Aid acknowledges that content sourced from </w:t>
      </w:r>
      <w:r w:rsidR="007C06BC">
        <w:rPr>
          <w:rFonts w:cs="Arial"/>
          <w:sz w:val="18"/>
          <w:szCs w:val="18"/>
          <w:lang w:val="en"/>
        </w:rPr>
        <w:t xml:space="preserve">Cisco </w:t>
      </w:r>
      <w:proofErr w:type="spellStart"/>
      <w:r w:rsidR="007C06BC">
        <w:rPr>
          <w:rFonts w:cs="Arial"/>
          <w:sz w:val="18"/>
          <w:szCs w:val="18"/>
          <w:lang w:val="en"/>
        </w:rPr>
        <w:t>Webex</w:t>
      </w:r>
      <w:proofErr w:type="spellEnd"/>
      <w:r w:rsidR="007C06BC">
        <w:rPr>
          <w:rFonts w:cs="Arial"/>
          <w:sz w:val="18"/>
          <w:szCs w:val="18"/>
          <w:lang w:val="en"/>
        </w:rPr>
        <w:t xml:space="preserve"> </w:t>
      </w:r>
      <w:r w:rsidRPr="00476B8E">
        <w:rPr>
          <w:rFonts w:cs="Arial"/>
          <w:sz w:val="18"/>
          <w:szCs w:val="18"/>
          <w:lang w:val="en"/>
        </w:rPr>
        <w:t>website has been used to prepare this resource.</w:t>
      </w:r>
    </w:p>
    <w:p w14:paraId="0E6CF4B9" w14:textId="0852B934" w:rsidR="001D17B5" w:rsidRPr="000F2B8C" w:rsidRDefault="001D17B5" w:rsidP="000F2B8C">
      <w:pPr>
        <w:rPr>
          <w:rFonts w:cs="Arial"/>
        </w:rPr>
      </w:pPr>
      <w:r>
        <w:rPr>
          <w:rFonts w:cs="Arial"/>
        </w:rPr>
        <w:t>____________________________________________________________________</w:t>
      </w:r>
      <w:r w:rsidR="000F2B8C">
        <w:rPr>
          <w:rFonts w:cs="Arial"/>
        </w:rPr>
        <w:softHyphen/>
      </w:r>
      <w:r w:rsidR="000F2B8C">
        <w:rPr>
          <w:rFonts w:cs="Arial"/>
        </w:rPr>
        <w:softHyphen/>
        <w:t>______________</w:t>
      </w:r>
    </w:p>
    <w:p w14:paraId="587ABC97" w14:textId="3DCA2151" w:rsidR="001D17B5" w:rsidRDefault="001D17B5" w:rsidP="001D17B5">
      <w:pPr>
        <w:spacing w:after="0" w:line="240" w:lineRule="auto"/>
        <w:rPr>
          <w:rFonts w:eastAsia="Calibri" w:cs="Arial"/>
          <w:noProof/>
          <w:sz w:val="18"/>
          <w:szCs w:val="18"/>
          <w:lang w:val="en-US"/>
        </w:rPr>
      </w:pPr>
      <w:r w:rsidRPr="002A52C4">
        <w:rPr>
          <w:rFonts w:eastAsia="Calibri" w:cs="Arial"/>
          <w:noProof/>
          <w:sz w:val="18"/>
          <w:szCs w:val="18"/>
          <w:lang w:val="en-US"/>
        </w:rPr>
        <w:t>© 2020 Victoria Legal Aid.</w:t>
      </w:r>
    </w:p>
    <w:p w14:paraId="3D805779" w14:textId="125C8A93" w:rsidR="009B5FE2" w:rsidRPr="000A2FBE" w:rsidRDefault="001D17B5" w:rsidP="001D17B5">
      <w:pPr>
        <w:spacing w:after="0" w:line="240" w:lineRule="auto"/>
      </w:pPr>
      <w:r w:rsidRPr="002A52C4">
        <w:rPr>
          <w:rFonts w:eastAsia="Calibri" w:cs="Arial"/>
          <w:noProof/>
          <w:sz w:val="18"/>
          <w:szCs w:val="18"/>
          <w:lang w:val="en-US"/>
        </w:rPr>
        <w:t>Disclaimer:</w:t>
      </w:r>
      <w:r>
        <w:rPr>
          <w:rFonts w:eastAsia="Calibri" w:cs="Arial"/>
          <w:noProof/>
          <w:sz w:val="18"/>
          <w:szCs w:val="18"/>
          <w:lang w:val="en-US"/>
        </w:rPr>
        <w:t xml:space="preserve"> </w:t>
      </w:r>
      <w:bookmarkStart w:id="35" w:name="_Hlk38016071"/>
      <w:r w:rsidRPr="002A52C4">
        <w:rPr>
          <w:rFonts w:eastAsia="Calibri" w:cs="Arial"/>
          <w:sz w:val="18"/>
          <w:szCs w:val="18"/>
          <w:lang w:val="en-GB"/>
        </w:rPr>
        <w:t>The information contained should not be relied upon as legal advice and should be checked carefully before being relied upon in any context. Victoria Legal Aid expressly disclaims any liability howsoever caused to any person in respect of any legal advice given or any action taken in reliance on the contents of the publication.</w:t>
      </w:r>
      <w:bookmarkEnd w:id="35"/>
    </w:p>
    <w:sectPr w:rsidR="009B5FE2" w:rsidRPr="000A2FBE" w:rsidSect="00045BAF">
      <w:headerReference w:type="even" r:id="rId47"/>
      <w:headerReference w:type="default" r:id="rId48"/>
      <w:footerReference w:type="even" r:id="rId49"/>
      <w:footerReference w:type="default" r:id="rId50"/>
      <w:headerReference w:type="first" r:id="rId51"/>
      <w:footerReference w:type="first" r:id="rId52"/>
      <w:pgSz w:w="11900" w:h="16820" w:code="9"/>
      <w:pgMar w:top="1418" w:right="907" w:bottom="964" w:left="907" w:header="284" w:footer="284" w:gutter="0"/>
      <w:paperSrc w:first="7" w:other="7"/>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F94B22" w14:textId="77777777" w:rsidR="00002294" w:rsidRDefault="00002294">
      <w:pPr>
        <w:spacing w:after="0" w:line="240" w:lineRule="auto"/>
      </w:pPr>
      <w:r>
        <w:separator/>
      </w:r>
    </w:p>
  </w:endnote>
  <w:endnote w:type="continuationSeparator" w:id="0">
    <w:p w14:paraId="688AA6E1" w14:textId="77777777" w:rsidR="00002294" w:rsidRDefault="00002294">
      <w:pPr>
        <w:spacing w:after="0" w:line="240" w:lineRule="auto"/>
      </w:pPr>
      <w:r>
        <w:continuationSeparator/>
      </w:r>
    </w:p>
  </w:endnote>
  <w:endnote w:type="continuationNotice" w:id="1">
    <w:p w14:paraId="35BAE05A" w14:textId="77777777" w:rsidR="00002294" w:rsidRDefault="000022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CA8A7" w14:textId="77777777" w:rsidR="00782B68" w:rsidRDefault="00782B68" w:rsidP="00045B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DEC092" w14:textId="77777777" w:rsidR="00782B68" w:rsidRDefault="00782B68" w:rsidP="00045BAF">
    <w:pPr>
      <w:pStyle w:val="Footer"/>
      <w:ind w:right="360" w:firstLine="360"/>
    </w:pPr>
  </w:p>
  <w:p w14:paraId="6A8E79D4" w14:textId="77777777" w:rsidR="00782B68" w:rsidRDefault="00782B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05A11" w14:textId="77777777" w:rsidR="00782B68" w:rsidRDefault="00782B68" w:rsidP="00045BAF">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noProof/>
        <w:lang w:val="en-US"/>
      </w:rPr>
      <mc:AlternateContent>
        <mc:Choice Requires="wps">
          <w:drawing>
            <wp:anchor distT="0" distB="0" distL="114300" distR="114300" simplePos="0" relativeHeight="251656704" behindDoc="0" locked="1" layoutInCell="1" allowOverlap="1" wp14:anchorId="6A650CCA" wp14:editId="41A88FD4">
              <wp:simplePos x="0" y="0"/>
              <wp:positionH relativeFrom="page">
                <wp:posOffset>180340</wp:posOffset>
              </wp:positionH>
              <wp:positionV relativeFrom="page">
                <wp:posOffset>10235565</wp:posOffset>
              </wp:positionV>
              <wp:extent cx="7200265" cy="0"/>
              <wp:effectExtent l="0" t="0" r="13335" b="12700"/>
              <wp:wrapNone/>
              <wp:docPr id="2"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799B3E"/>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CA8287" id="Line 3" o:spid="_x0000_s1026" alt=" "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" strokecolor="#799b3e" strokeweight=".5pt">
              <v:stroke endcap="round"/>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3F32D" w14:textId="77777777" w:rsidR="00782B68" w:rsidRPr="008636E1" w:rsidRDefault="00782B68" w:rsidP="00045BAF">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noProof/>
        <w:lang w:val="en-US"/>
      </w:rPr>
      <mc:AlternateContent>
        <mc:Choice Requires="wps">
          <w:drawing>
            <wp:anchor distT="0" distB="0" distL="114300" distR="114300" simplePos="0" relativeHeight="251657728" behindDoc="0" locked="1" layoutInCell="1" allowOverlap="1" wp14:anchorId="05B1537A" wp14:editId="7EDC31B4">
              <wp:simplePos x="0" y="0"/>
              <wp:positionH relativeFrom="page">
                <wp:posOffset>180340</wp:posOffset>
              </wp:positionH>
              <wp:positionV relativeFrom="page">
                <wp:posOffset>10235565</wp:posOffset>
              </wp:positionV>
              <wp:extent cx="7200265" cy="0"/>
              <wp:effectExtent l="0" t="0" r="13335" b="12700"/>
              <wp:wrapNone/>
              <wp:docPr id="10"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799B3E"/>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057C77" id="Line 3" o:spid="_x0000_s1026" alt=" "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" strokecolor="#799b3e" strokeweight=".5pt">
              <v:stroke endcap="round"/>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05E37" w14:textId="77777777" w:rsidR="00002294" w:rsidRDefault="00002294">
      <w:pPr>
        <w:spacing w:after="0" w:line="240" w:lineRule="auto"/>
      </w:pPr>
      <w:r>
        <w:separator/>
      </w:r>
    </w:p>
  </w:footnote>
  <w:footnote w:type="continuationSeparator" w:id="0">
    <w:p w14:paraId="76718FFC" w14:textId="77777777" w:rsidR="00002294" w:rsidRDefault="00002294">
      <w:pPr>
        <w:spacing w:after="0" w:line="240" w:lineRule="auto"/>
      </w:pPr>
      <w:r>
        <w:continuationSeparator/>
      </w:r>
    </w:p>
  </w:footnote>
  <w:footnote w:type="continuationNotice" w:id="1">
    <w:p w14:paraId="0982B55E" w14:textId="77777777" w:rsidR="00002294" w:rsidRDefault="000022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B52D0" w14:textId="77777777" w:rsidR="00782B68" w:rsidRDefault="00782B68" w:rsidP="00045BA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E4A85E" w14:textId="77777777" w:rsidR="00782B68" w:rsidRDefault="00782B68" w:rsidP="00045BAF">
    <w:pPr>
      <w:pStyle w:val="Header"/>
      <w:ind w:right="360"/>
    </w:pPr>
  </w:p>
  <w:p w14:paraId="211BD779" w14:textId="77777777" w:rsidR="00782B68" w:rsidRDefault="00782B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386F8" w14:textId="6557E0B7" w:rsidR="00782B68" w:rsidRPr="009B5FE2" w:rsidRDefault="00782B68" w:rsidP="00045BAF">
    <w:pPr>
      <w:tabs>
        <w:tab w:val="left" w:pos="6893"/>
      </w:tabs>
      <w:spacing w:after="80" w:line="240" w:lineRule="auto"/>
      <w:ind w:left="-330"/>
      <w:rPr>
        <w:rFonts w:cs="Arial"/>
        <w:color w:val="799B3E"/>
        <w:sz w:val="18"/>
        <w:szCs w:val="18"/>
      </w:rPr>
    </w:pPr>
    <w:r w:rsidRPr="009B5FE2">
      <w:rPr>
        <w:rFonts w:cs="Arial"/>
        <w:color w:val="799B3E"/>
        <w:sz w:val="18"/>
        <w:szCs w:val="18"/>
      </w:rPr>
      <w:t>Victoria Legal Aid</w:t>
    </w:r>
    <w:r w:rsidRPr="009B5FE2">
      <w:rPr>
        <w:rFonts w:cs="Arial"/>
        <w:color w:val="799B3E"/>
        <w:sz w:val="18"/>
        <w:szCs w:val="18"/>
      </w:rPr>
      <w:tab/>
    </w:r>
  </w:p>
  <w:p w14:paraId="7F9DC38A" w14:textId="6DC2F906" w:rsidR="00782B68" w:rsidRPr="009B5FE2" w:rsidRDefault="00782B68" w:rsidP="00045BAF">
    <w:pPr>
      <w:spacing w:line="240" w:lineRule="auto"/>
      <w:ind w:left="-330"/>
      <w:rPr>
        <w:rFonts w:ascii="Arial Bold" w:hAnsi="Arial Bold" w:cs="Arial"/>
        <w:color w:val="799B3E"/>
      </w:rPr>
    </w:pPr>
    <w:r w:rsidRPr="009B5FE2">
      <w:rPr>
        <w:rFonts w:ascii="Arial Bold" w:hAnsi="Arial Bold" w:cs="Arial"/>
        <w:b/>
        <w:noProof/>
        <w:color w:val="799B3E"/>
        <w:sz w:val="18"/>
        <w:szCs w:val="18"/>
        <w:lang w:val="en-US"/>
      </w:rPr>
      <mc:AlternateContent>
        <mc:Choice Requires="wps">
          <w:drawing>
            <wp:anchor distT="0" distB="0" distL="114300" distR="114300" simplePos="0" relativeHeight="251655680" behindDoc="1" locked="1" layoutInCell="1" allowOverlap="1" wp14:anchorId="4933CA33" wp14:editId="62E0F006">
              <wp:simplePos x="0" y="0"/>
              <wp:positionH relativeFrom="page">
                <wp:posOffset>180340</wp:posOffset>
              </wp:positionH>
              <wp:positionV relativeFrom="page">
                <wp:posOffset>684530</wp:posOffset>
              </wp:positionV>
              <wp:extent cx="7200265" cy="0"/>
              <wp:effectExtent l="0" t="0" r="13335" b="12700"/>
              <wp:wrapNone/>
              <wp:docPr id="3" name="Straight Connector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a:solidFill>
                          <a:srgbClr val="799B3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D9835" id="Straight Connector 3" o:spid="_x0000_s1026" alt=" "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3.9pt" to="581.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" strokecolor="#799b3e" strokeweight=".5pt">
              <w10:wrap anchorx="page" anchory="page"/>
              <w10:anchorlock/>
            </v:line>
          </w:pict>
        </mc:Fallback>
      </mc:AlternateContent>
    </w:r>
    <w:r>
      <w:rPr>
        <w:rFonts w:ascii="Arial Bold" w:hAnsi="Arial Bold" w:cs="Arial"/>
        <w:b/>
        <w:noProof/>
        <w:color w:val="799B3E"/>
        <w:sz w:val="18"/>
        <w:szCs w:val="18"/>
        <w:lang w:val="en-US"/>
      </w:rPr>
      <w:t>VLA</w:t>
    </w:r>
    <w:r>
      <w:rPr>
        <w:rFonts w:ascii="Arial Bold" w:hAnsi="Arial Bold" w:cs="Arial"/>
        <w:b/>
        <w:color w:val="799B3E"/>
        <w:sz w:val="18"/>
        <w:szCs w:val="18"/>
      </w:rPr>
      <w:t xml:space="preserve"> Guide to Online Court Hearings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E4017" w14:textId="61906AAF" w:rsidR="00782B68" w:rsidRPr="00833658" w:rsidRDefault="00782B68" w:rsidP="00045BAF">
    <w:pPr>
      <w:pStyle w:val="VLAProgram"/>
      <w:pBdr>
        <w:bottom w:val="none" w:sz="0" w:space="0" w:color="auto"/>
      </w:pBdr>
      <w:rPr>
        <w:color w:val="FFFFFF" w:themeColor="background1"/>
      </w:rPr>
    </w:pPr>
    <w:r>
      <w:rPr>
        <w:noProof/>
        <w:lang w:val="en-US"/>
      </w:rPr>
      <w:drawing>
        <wp:anchor distT="0" distB="0" distL="114300" distR="114300" simplePos="0" relativeHeight="251658752" behindDoc="1" locked="0" layoutInCell="1" allowOverlap="1" wp14:anchorId="7AA287D0" wp14:editId="4841218F">
          <wp:simplePos x="0" y="0"/>
          <wp:positionH relativeFrom="column">
            <wp:posOffset>-387102</wp:posOffset>
          </wp:positionH>
          <wp:positionV relativeFrom="paragraph">
            <wp:posOffset>-1436</wp:posOffset>
          </wp:positionV>
          <wp:extent cx="7199983" cy="1257139"/>
          <wp:effectExtent l="0" t="0" r="127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_header.jpg"/>
                  <pic:cNvPicPr/>
                </pic:nvPicPr>
                <pic:blipFill>
                  <a:blip r:embed="rId1">
                    <a:extLst>
                      <a:ext uri="{28A0092B-C50C-407E-A947-70E740481C1C}">
                        <a14:useLocalDpi xmlns:a14="http://schemas.microsoft.com/office/drawing/2010/main" val="0"/>
                      </a:ext>
                    </a:extLst>
                  </a:blip>
                  <a:stretch>
                    <a:fillRect/>
                  </a:stretch>
                </pic:blipFill>
                <pic:spPr>
                  <a:xfrm>
                    <a:off x="0" y="0"/>
                    <a:ext cx="7199983" cy="1257139"/>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val="en-US"/>
      </w:rPr>
      <w:t>Ju</w:t>
    </w:r>
    <w:r w:rsidR="00147CEB">
      <w:rPr>
        <w:noProof/>
        <w:lang w:val="en-US"/>
      </w:rPr>
      <w:t>ly</w:t>
    </w:r>
    <w:r>
      <w:rPr>
        <w:color w:val="FFFFFF" w:themeColor="background1"/>
      </w:rPr>
      <w:t xml:space="preserve"> 2020 </w:t>
    </w:r>
  </w:p>
  <w:p w14:paraId="441DB482" w14:textId="77777777" w:rsidR="00782B68" w:rsidRPr="00D82005" w:rsidRDefault="00782B68" w:rsidP="00045BAF">
    <w:pPr>
      <w:pStyle w:val="VLAPublicationdate"/>
      <w:spacing w:before="240" w:after="1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E4B7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7E291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F010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0208B5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42A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89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B478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A653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84608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323CB"/>
    <w:multiLevelType w:val="hybridMultilevel"/>
    <w:tmpl w:val="B9BE2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C37982"/>
    <w:multiLevelType w:val="hybridMultilevel"/>
    <w:tmpl w:val="64163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37168E"/>
    <w:multiLevelType w:val="hybridMultilevel"/>
    <w:tmpl w:val="EF5AF5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467E6E"/>
    <w:multiLevelType w:val="hybridMultilevel"/>
    <w:tmpl w:val="DBDC47E2"/>
    <w:lvl w:ilvl="0" w:tplc="72DCE8B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AF73FA"/>
    <w:multiLevelType w:val="hybridMultilevel"/>
    <w:tmpl w:val="FC166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196375"/>
    <w:multiLevelType w:val="hybridMultilevel"/>
    <w:tmpl w:val="842C1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2327C2"/>
    <w:multiLevelType w:val="hybridMultilevel"/>
    <w:tmpl w:val="8750753C"/>
    <w:lvl w:ilvl="0" w:tplc="AB78866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5671AA"/>
    <w:multiLevelType w:val="hybridMultilevel"/>
    <w:tmpl w:val="90BC0B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6CA5C53"/>
    <w:multiLevelType w:val="hybridMultilevel"/>
    <w:tmpl w:val="6C661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B902C1"/>
    <w:multiLevelType w:val="hybridMultilevel"/>
    <w:tmpl w:val="3B663E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B60397A"/>
    <w:multiLevelType w:val="hybridMultilevel"/>
    <w:tmpl w:val="71345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E0071D"/>
    <w:multiLevelType w:val="hybridMultilevel"/>
    <w:tmpl w:val="1316B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3" w15:restartNumberingAfterBreak="0">
    <w:nsid w:val="32855A01"/>
    <w:multiLevelType w:val="hybridMultilevel"/>
    <w:tmpl w:val="5FB2C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E36096"/>
    <w:multiLevelType w:val="multilevel"/>
    <w:tmpl w:val="6AF84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853A1E"/>
    <w:multiLevelType w:val="hybridMultilevel"/>
    <w:tmpl w:val="AB6275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AD06338"/>
    <w:multiLevelType w:val="multilevel"/>
    <w:tmpl w:val="388CB4B2"/>
    <w:lvl w:ilvl="0">
      <w:start w:val="1"/>
      <w:numFmt w:val="decimal"/>
      <w:lvlRestart w:val="0"/>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1"/>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8" w15:restartNumberingAfterBreak="0">
    <w:nsid w:val="4CC971EA"/>
    <w:multiLevelType w:val="hybridMultilevel"/>
    <w:tmpl w:val="D3C83746"/>
    <w:lvl w:ilvl="0" w:tplc="1E5E5EE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0297A8B"/>
    <w:multiLevelType w:val="hybridMultilevel"/>
    <w:tmpl w:val="DA360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31" w15:restartNumberingAfterBreak="0">
    <w:nsid w:val="5CE17F56"/>
    <w:multiLevelType w:val="hybridMultilevel"/>
    <w:tmpl w:val="5150C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08372E"/>
    <w:multiLevelType w:val="hybridMultilevel"/>
    <w:tmpl w:val="18B8A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0B0348"/>
    <w:multiLevelType w:val="hybridMultilevel"/>
    <w:tmpl w:val="248C6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7E556A"/>
    <w:multiLevelType w:val="hybridMultilevel"/>
    <w:tmpl w:val="30B4C0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A0755F4"/>
    <w:multiLevelType w:val="hybridMultilevel"/>
    <w:tmpl w:val="900A5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6915E3"/>
    <w:multiLevelType w:val="hybridMultilevel"/>
    <w:tmpl w:val="C58C1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447F40"/>
    <w:multiLevelType w:val="hybridMultilevel"/>
    <w:tmpl w:val="4AEE13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A2A7E89"/>
    <w:multiLevelType w:val="hybridMultilevel"/>
    <w:tmpl w:val="2B80354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9" w15:restartNumberingAfterBreak="0">
    <w:nsid w:val="7B083410"/>
    <w:multiLevelType w:val="hybridMultilevel"/>
    <w:tmpl w:val="10748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0439B8"/>
    <w:multiLevelType w:val="hybridMultilevel"/>
    <w:tmpl w:val="A3A69D74"/>
    <w:lvl w:ilvl="0" w:tplc="A870444C">
      <w:start w:val="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22"/>
  </w:num>
  <w:num w:numId="4">
    <w:abstractNumId w:val="7"/>
  </w:num>
  <w:num w:numId="5">
    <w:abstractNumId w:val="30"/>
  </w:num>
  <w:num w:numId="6">
    <w:abstractNumId w:val="6"/>
  </w:num>
  <w:num w:numId="7">
    <w:abstractNumId w:val="30"/>
  </w:num>
  <w:num w:numId="8">
    <w:abstractNumId w:val="5"/>
  </w:num>
  <w:num w:numId="9">
    <w:abstractNumId w:val="4"/>
  </w:num>
  <w:num w:numId="10">
    <w:abstractNumId w:val="4"/>
  </w:num>
  <w:num w:numId="11">
    <w:abstractNumId w:val="8"/>
  </w:num>
  <w:num w:numId="12">
    <w:abstractNumId w:val="8"/>
  </w:num>
  <w:num w:numId="13">
    <w:abstractNumId w:val="3"/>
  </w:num>
  <w:num w:numId="14">
    <w:abstractNumId w:val="3"/>
  </w:num>
  <w:num w:numId="15">
    <w:abstractNumId w:val="2"/>
  </w:num>
  <w:num w:numId="16">
    <w:abstractNumId w:val="2"/>
  </w:num>
  <w:num w:numId="17">
    <w:abstractNumId w:val="1"/>
  </w:num>
  <w:num w:numId="18">
    <w:abstractNumId w:val="1"/>
  </w:num>
  <w:num w:numId="19">
    <w:abstractNumId w:val="0"/>
  </w:num>
  <w:num w:numId="20">
    <w:abstractNumId w:val="0"/>
  </w:num>
  <w:num w:numId="21">
    <w:abstractNumId w:val="27"/>
  </w:num>
  <w:num w:numId="22">
    <w:abstractNumId w:val="27"/>
  </w:num>
  <w:num w:numId="23">
    <w:abstractNumId w:val="24"/>
  </w:num>
  <w:num w:numId="24">
    <w:abstractNumId w:val="38"/>
  </w:num>
  <w:num w:numId="25">
    <w:abstractNumId w:val="40"/>
  </w:num>
  <w:num w:numId="26">
    <w:abstractNumId w:val="19"/>
  </w:num>
  <w:num w:numId="27">
    <w:abstractNumId w:val="33"/>
  </w:num>
  <w:num w:numId="28">
    <w:abstractNumId w:val="18"/>
  </w:num>
  <w:num w:numId="29">
    <w:abstractNumId w:val="20"/>
  </w:num>
  <w:num w:numId="30">
    <w:abstractNumId w:val="39"/>
  </w:num>
  <w:num w:numId="31">
    <w:abstractNumId w:val="11"/>
  </w:num>
  <w:num w:numId="32">
    <w:abstractNumId w:val="15"/>
  </w:num>
  <w:num w:numId="33">
    <w:abstractNumId w:val="14"/>
  </w:num>
  <w:num w:numId="34">
    <w:abstractNumId w:val="21"/>
  </w:num>
  <w:num w:numId="35">
    <w:abstractNumId w:val="13"/>
  </w:num>
  <w:num w:numId="36">
    <w:abstractNumId w:val="17"/>
  </w:num>
  <w:num w:numId="37">
    <w:abstractNumId w:val="28"/>
  </w:num>
  <w:num w:numId="38">
    <w:abstractNumId w:val="12"/>
  </w:num>
  <w:num w:numId="39">
    <w:abstractNumId w:val="10"/>
  </w:num>
  <w:num w:numId="40">
    <w:abstractNumId w:val="29"/>
  </w:num>
  <w:num w:numId="41">
    <w:abstractNumId w:val="32"/>
  </w:num>
  <w:num w:numId="42">
    <w:abstractNumId w:val="37"/>
  </w:num>
  <w:num w:numId="43">
    <w:abstractNumId w:val="25"/>
  </w:num>
  <w:num w:numId="44">
    <w:abstractNumId w:val="23"/>
  </w:num>
  <w:num w:numId="45">
    <w:abstractNumId w:val="36"/>
  </w:num>
  <w:num w:numId="46">
    <w:abstractNumId w:val="35"/>
  </w:num>
  <w:num w:numId="47">
    <w:abstractNumId w:val="16"/>
  </w:num>
  <w:num w:numId="48">
    <w:abstractNumId w:val="31"/>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7B5"/>
    <w:rsid w:val="0000005E"/>
    <w:rsid w:val="00002294"/>
    <w:rsid w:val="00004D8D"/>
    <w:rsid w:val="000054A1"/>
    <w:rsid w:val="000269E8"/>
    <w:rsid w:val="00035C36"/>
    <w:rsid w:val="00040F25"/>
    <w:rsid w:val="00045BAF"/>
    <w:rsid w:val="0005669D"/>
    <w:rsid w:val="00066255"/>
    <w:rsid w:val="00076BDC"/>
    <w:rsid w:val="000842AF"/>
    <w:rsid w:val="00097FD4"/>
    <w:rsid w:val="000A0349"/>
    <w:rsid w:val="000A1986"/>
    <w:rsid w:val="000A2972"/>
    <w:rsid w:val="000A2FBE"/>
    <w:rsid w:val="000A3C2D"/>
    <w:rsid w:val="000B22A0"/>
    <w:rsid w:val="000C14B8"/>
    <w:rsid w:val="000C7FB4"/>
    <w:rsid w:val="000D0AC5"/>
    <w:rsid w:val="000E3865"/>
    <w:rsid w:val="000E3CEA"/>
    <w:rsid w:val="000E4727"/>
    <w:rsid w:val="000F1A83"/>
    <w:rsid w:val="000F2B8C"/>
    <w:rsid w:val="000F46B4"/>
    <w:rsid w:val="0010057B"/>
    <w:rsid w:val="0011014D"/>
    <w:rsid w:val="00111E5C"/>
    <w:rsid w:val="00112CA5"/>
    <w:rsid w:val="00117AE0"/>
    <w:rsid w:val="0012127B"/>
    <w:rsid w:val="001232EC"/>
    <w:rsid w:val="00123931"/>
    <w:rsid w:val="00125593"/>
    <w:rsid w:val="0013162B"/>
    <w:rsid w:val="001331E1"/>
    <w:rsid w:val="00133C91"/>
    <w:rsid w:val="0014338A"/>
    <w:rsid w:val="00147CEB"/>
    <w:rsid w:val="00151686"/>
    <w:rsid w:val="00153C77"/>
    <w:rsid w:val="00157FCF"/>
    <w:rsid w:val="00161713"/>
    <w:rsid w:val="00167BFD"/>
    <w:rsid w:val="00172FDF"/>
    <w:rsid w:val="0017542A"/>
    <w:rsid w:val="00175E54"/>
    <w:rsid w:val="001762C2"/>
    <w:rsid w:val="001859B9"/>
    <w:rsid w:val="00187D52"/>
    <w:rsid w:val="00190A92"/>
    <w:rsid w:val="00195B80"/>
    <w:rsid w:val="00197426"/>
    <w:rsid w:val="001A27AB"/>
    <w:rsid w:val="001A6857"/>
    <w:rsid w:val="001B692F"/>
    <w:rsid w:val="001D17B5"/>
    <w:rsid w:val="001D3EB6"/>
    <w:rsid w:val="001D66ED"/>
    <w:rsid w:val="001F5EFA"/>
    <w:rsid w:val="001F6ED8"/>
    <w:rsid w:val="002015ED"/>
    <w:rsid w:val="0020213A"/>
    <w:rsid w:val="00204ABA"/>
    <w:rsid w:val="0020594E"/>
    <w:rsid w:val="002148D8"/>
    <w:rsid w:val="00214C86"/>
    <w:rsid w:val="002173FF"/>
    <w:rsid w:val="00222D3F"/>
    <w:rsid w:val="00225456"/>
    <w:rsid w:val="00225BB0"/>
    <w:rsid w:val="002328E8"/>
    <w:rsid w:val="00235B34"/>
    <w:rsid w:val="00244E32"/>
    <w:rsid w:val="002506C8"/>
    <w:rsid w:val="00267496"/>
    <w:rsid w:val="0028396F"/>
    <w:rsid w:val="00285EB8"/>
    <w:rsid w:val="002871C7"/>
    <w:rsid w:val="002915FB"/>
    <w:rsid w:val="00292D9C"/>
    <w:rsid w:val="002A33A7"/>
    <w:rsid w:val="002A4380"/>
    <w:rsid w:val="002A4595"/>
    <w:rsid w:val="002C08DA"/>
    <w:rsid w:val="002C2CF7"/>
    <w:rsid w:val="002C3253"/>
    <w:rsid w:val="002C4EF6"/>
    <w:rsid w:val="002D0EDF"/>
    <w:rsid w:val="002D37A4"/>
    <w:rsid w:val="002D7906"/>
    <w:rsid w:val="002E5FFD"/>
    <w:rsid w:val="002E65E7"/>
    <w:rsid w:val="002E6C79"/>
    <w:rsid w:val="002F1E88"/>
    <w:rsid w:val="002F1F59"/>
    <w:rsid w:val="002F6152"/>
    <w:rsid w:val="002F77D9"/>
    <w:rsid w:val="00310460"/>
    <w:rsid w:val="0031443C"/>
    <w:rsid w:val="00322D22"/>
    <w:rsid w:val="0032793F"/>
    <w:rsid w:val="00327A5C"/>
    <w:rsid w:val="003406E7"/>
    <w:rsid w:val="00342B2F"/>
    <w:rsid w:val="00343BFF"/>
    <w:rsid w:val="003562AA"/>
    <w:rsid w:val="00361D5B"/>
    <w:rsid w:val="00362DA4"/>
    <w:rsid w:val="00382095"/>
    <w:rsid w:val="0038500C"/>
    <w:rsid w:val="003873C4"/>
    <w:rsid w:val="0039113D"/>
    <w:rsid w:val="00392460"/>
    <w:rsid w:val="003B0DC7"/>
    <w:rsid w:val="003B4259"/>
    <w:rsid w:val="003C063F"/>
    <w:rsid w:val="003C3272"/>
    <w:rsid w:val="003C4E5F"/>
    <w:rsid w:val="003C7A33"/>
    <w:rsid w:val="003D5725"/>
    <w:rsid w:val="003E76C3"/>
    <w:rsid w:val="003F36E8"/>
    <w:rsid w:val="003F3C14"/>
    <w:rsid w:val="003F47FD"/>
    <w:rsid w:val="003F7E8D"/>
    <w:rsid w:val="00403BAF"/>
    <w:rsid w:val="0041590F"/>
    <w:rsid w:val="00420C97"/>
    <w:rsid w:val="00434B8E"/>
    <w:rsid w:val="00436F14"/>
    <w:rsid w:val="00443ACD"/>
    <w:rsid w:val="00443D57"/>
    <w:rsid w:val="00445E6C"/>
    <w:rsid w:val="00447DD0"/>
    <w:rsid w:val="00452DD6"/>
    <w:rsid w:val="004536B9"/>
    <w:rsid w:val="00461300"/>
    <w:rsid w:val="00461773"/>
    <w:rsid w:val="004632B1"/>
    <w:rsid w:val="00463D98"/>
    <w:rsid w:val="00465605"/>
    <w:rsid w:val="00465ECF"/>
    <w:rsid w:val="00467B16"/>
    <w:rsid w:val="00473E11"/>
    <w:rsid w:val="004801FD"/>
    <w:rsid w:val="0048061B"/>
    <w:rsid w:val="0048717F"/>
    <w:rsid w:val="004935BA"/>
    <w:rsid w:val="004A7464"/>
    <w:rsid w:val="004B7966"/>
    <w:rsid w:val="004E7E4D"/>
    <w:rsid w:val="004F62C5"/>
    <w:rsid w:val="004F7BA2"/>
    <w:rsid w:val="00501AC9"/>
    <w:rsid w:val="00507E25"/>
    <w:rsid w:val="005140B8"/>
    <w:rsid w:val="005276A4"/>
    <w:rsid w:val="005358A4"/>
    <w:rsid w:val="00537E5B"/>
    <w:rsid w:val="00545DE1"/>
    <w:rsid w:val="00547D84"/>
    <w:rsid w:val="00552568"/>
    <w:rsid w:val="00556ED3"/>
    <w:rsid w:val="00565953"/>
    <w:rsid w:val="00566A21"/>
    <w:rsid w:val="00566FD1"/>
    <w:rsid w:val="00572657"/>
    <w:rsid w:val="00574C27"/>
    <w:rsid w:val="0058112E"/>
    <w:rsid w:val="00583939"/>
    <w:rsid w:val="00583A2F"/>
    <w:rsid w:val="00584AF8"/>
    <w:rsid w:val="00587A5B"/>
    <w:rsid w:val="005A79FB"/>
    <w:rsid w:val="005B514A"/>
    <w:rsid w:val="005B5633"/>
    <w:rsid w:val="005C21ED"/>
    <w:rsid w:val="005C3E16"/>
    <w:rsid w:val="005C6D6C"/>
    <w:rsid w:val="005D0126"/>
    <w:rsid w:val="005D0A9D"/>
    <w:rsid w:val="005F61E0"/>
    <w:rsid w:val="00600362"/>
    <w:rsid w:val="0060039D"/>
    <w:rsid w:val="00601053"/>
    <w:rsid w:val="006048EC"/>
    <w:rsid w:val="00605008"/>
    <w:rsid w:val="00621452"/>
    <w:rsid w:val="00626BC9"/>
    <w:rsid w:val="00627BED"/>
    <w:rsid w:val="0064085D"/>
    <w:rsid w:val="00647C46"/>
    <w:rsid w:val="006512B0"/>
    <w:rsid w:val="00655C08"/>
    <w:rsid w:val="006614F5"/>
    <w:rsid w:val="00662A99"/>
    <w:rsid w:val="00667AD5"/>
    <w:rsid w:val="0067703C"/>
    <w:rsid w:val="0067754F"/>
    <w:rsid w:val="006801B2"/>
    <w:rsid w:val="00680D0A"/>
    <w:rsid w:val="00682503"/>
    <w:rsid w:val="00687195"/>
    <w:rsid w:val="00693DF3"/>
    <w:rsid w:val="00694844"/>
    <w:rsid w:val="006949F1"/>
    <w:rsid w:val="00696229"/>
    <w:rsid w:val="006A115D"/>
    <w:rsid w:val="006A197F"/>
    <w:rsid w:val="006A1EEE"/>
    <w:rsid w:val="006A2FE8"/>
    <w:rsid w:val="006A7D44"/>
    <w:rsid w:val="006B4F52"/>
    <w:rsid w:val="006C6987"/>
    <w:rsid w:val="006D234B"/>
    <w:rsid w:val="006D5F1F"/>
    <w:rsid w:val="006D7B8C"/>
    <w:rsid w:val="006F3BB7"/>
    <w:rsid w:val="00701C12"/>
    <w:rsid w:val="00702A3E"/>
    <w:rsid w:val="00716730"/>
    <w:rsid w:val="007175C7"/>
    <w:rsid w:val="00723B79"/>
    <w:rsid w:val="00726784"/>
    <w:rsid w:val="00736BB7"/>
    <w:rsid w:val="00740939"/>
    <w:rsid w:val="007454E1"/>
    <w:rsid w:val="007552BB"/>
    <w:rsid w:val="00756DD5"/>
    <w:rsid w:val="0076289C"/>
    <w:rsid w:val="00774C6D"/>
    <w:rsid w:val="00782B68"/>
    <w:rsid w:val="00790160"/>
    <w:rsid w:val="0079133A"/>
    <w:rsid w:val="007962E9"/>
    <w:rsid w:val="007A74B0"/>
    <w:rsid w:val="007B0BDE"/>
    <w:rsid w:val="007B236F"/>
    <w:rsid w:val="007B5FE2"/>
    <w:rsid w:val="007B6802"/>
    <w:rsid w:val="007C06BC"/>
    <w:rsid w:val="007C7BDE"/>
    <w:rsid w:val="007D25AC"/>
    <w:rsid w:val="007D42B3"/>
    <w:rsid w:val="007D4B00"/>
    <w:rsid w:val="007F22B0"/>
    <w:rsid w:val="007F4AFD"/>
    <w:rsid w:val="007F7E64"/>
    <w:rsid w:val="008022A5"/>
    <w:rsid w:val="00802F68"/>
    <w:rsid w:val="00803294"/>
    <w:rsid w:val="00817D99"/>
    <w:rsid w:val="00822F1D"/>
    <w:rsid w:val="00826E97"/>
    <w:rsid w:val="00840CBB"/>
    <w:rsid w:val="00842639"/>
    <w:rsid w:val="008430F9"/>
    <w:rsid w:val="00844959"/>
    <w:rsid w:val="00854857"/>
    <w:rsid w:val="0085712E"/>
    <w:rsid w:val="00863E11"/>
    <w:rsid w:val="00865043"/>
    <w:rsid w:val="008676C3"/>
    <w:rsid w:val="00875304"/>
    <w:rsid w:val="008762E3"/>
    <w:rsid w:val="00896DCF"/>
    <w:rsid w:val="008A5EA1"/>
    <w:rsid w:val="008A77F4"/>
    <w:rsid w:val="008B59E3"/>
    <w:rsid w:val="008C6C96"/>
    <w:rsid w:val="008D784C"/>
    <w:rsid w:val="008D7D98"/>
    <w:rsid w:val="008E17DD"/>
    <w:rsid w:val="008E2A60"/>
    <w:rsid w:val="008F49D9"/>
    <w:rsid w:val="00900FC6"/>
    <w:rsid w:val="00904855"/>
    <w:rsid w:val="00905A0B"/>
    <w:rsid w:val="00911B4C"/>
    <w:rsid w:val="00945504"/>
    <w:rsid w:val="00945E28"/>
    <w:rsid w:val="00960EC4"/>
    <w:rsid w:val="00961130"/>
    <w:rsid w:val="0096307A"/>
    <w:rsid w:val="009649EC"/>
    <w:rsid w:val="00964BC6"/>
    <w:rsid w:val="009657D2"/>
    <w:rsid w:val="00967073"/>
    <w:rsid w:val="0096773F"/>
    <w:rsid w:val="0097090D"/>
    <w:rsid w:val="00995AFB"/>
    <w:rsid w:val="0099643E"/>
    <w:rsid w:val="009A7877"/>
    <w:rsid w:val="009B5FE2"/>
    <w:rsid w:val="009C0B67"/>
    <w:rsid w:val="009C38FD"/>
    <w:rsid w:val="009C5D79"/>
    <w:rsid w:val="009C62D7"/>
    <w:rsid w:val="009C773A"/>
    <w:rsid w:val="009C7A8D"/>
    <w:rsid w:val="009D3C85"/>
    <w:rsid w:val="009D5FC9"/>
    <w:rsid w:val="009E0D7C"/>
    <w:rsid w:val="009F53EE"/>
    <w:rsid w:val="00A07263"/>
    <w:rsid w:val="00A10DF0"/>
    <w:rsid w:val="00A124CD"/>
    <w:rsid w:val="00A16710"/>
    <w:rsid w:val="00A17F0A"/>
    <w:rsid w:val="00A20224"/>
    <w:rsid w:val="00A2406E"/>
    <w:rsid w:val="00A274F0"/>
    <w:rsid w:val="00A30C98"/>
    <w:rsid w:val="00A36737"/>
    <w:rsid w:val="00A37042"/>
    <w:rsid w:val="00A3717F"/>
    <w:rsid w:val="00A42A89"/>
    <w:rsid w:val="00A43648"/>
    <w:rsid w:val="00A4543B"/>
    <w:rsid w:val="00A46EAF"/>
    <w:rsid w:val="00A47CE0"/>
    <w:rsid w:val="00A54FEF"/>
    <w:rsid w:val="00A60EEC"/>
    <w:rsid w:val="00A8376C"/>
    <w:rsid w:val="00A92AE3"/>
    <w:rsid w:val="00A93586"/>
    <w:rsid w:val="00A937A4"/>
    <w:rsid w:val="00A95F3F"/>
    <w:rsid w:val="00A97676"/>
    <w:rsid w:val="00AA3C8D"/>
    <w:rsid w:val="00AB4834"/>
    <w:rsid w:val="00AB59DF"/>
    <w:rsid w:val="00AC4D20"/>
    <w:rsid w:val="00AC5CCF"/>
    <w:rsid w:val="00AD10DB"/>
    <w:rsid w:val="00AD115E"/>
    <w:rsid w:val="00AD5CE6"/>
    <w:rsid w:val="00AE14E4"/>
    <w:rsid w:val="00AE4D5A"/>
    <w:rsid w:val="00AE6D7D"/>
    <w:rsid w:val="00B13F5F"/>
    <w:rsid w:val="00B17AB3"/>
    <w:rsid w:val="00B34A5F"/>
    <w:rsid w:val="00B43054"/>
    <w:rsid w:val="00B45A8E"/>
    <w:rsid w:val="00B47EA4"/>
    <w:rsid w:val="00B53329"/>
    <w:rsid w:val="00B61D95"/>
    <w:rsid w:val="00B62A9B"/>
    <w:rsid w:val="00B64E4D"/>
    <w:rsid w:val="00B67CAA"/>
    <w:rsid w:val="00B75535"/>
    <w:rsid w:val="00B7706C"/>
    <w:rsid w:val="00B8338C"/>
    <w:rsid w:val="00B957C1"/>
    <w:rsid w:val="00BA1CCF"/>
    <w:rsid w:val="00BA2B15"/>
    <w:rsid w:val="00BA4CD5"/>
    <w:rsid w:val="00BA6B25"/>
    <w:rsid w:val="00BB2E86"/>
    <w:rsid w:val="00BB2FCF"/>
    <w:rsid w:val="00BB3C31"/>
    <w:rsid w:val="00BC0550"/>
    <w:rsid w:val="00BC1939"/>
    <w:rsid w:val="00BD7F15"/>
    <w:rsid w:val="00BE0BC8"/>
    <w:rsid w:val="00BE0FE1"/>
    <w:rsid w:val="00BE18AB"/>
    <w:rsid w:val="00BE3EAA"/>
    <w:rsid w:val="00BF65B8"/>
    <w:rsid w:val="00BF7837"/>
    <w:rsid w:val="00C2174F"/>
    <w:rsid w:val="00C336DA"/>
    <w:rsid w:val="00C34DBA"/>
    <w:rsid w:val="00C420C2"/>
    <w:rsid w:val="00C42468"/>
    <w:rsid w:val="00C472B9"/>
    <w:rsid w:val="00C51CF7"/>
    <w:rsid w:val="00C5371D"/>
    <w:rsid w:val="00C61003"/>
    <w:rsid w:val="00C750B3"/>
    <w:rsid w:val="00C82008"/>
    <w:rsid w:val="00C86615"/>
    <w:rsid w:val="00C8737B"/>
    <w:rsid w:val="00C90517"/>
    <w:rsid w:val="00C96764"/>
    <w:rsid w:val="00CA2137"/>
    <w:rsid w:val="00CA6A83"/>
    <w:rsid w:val="00CC2554"/>
    <w:rsid w:val="00CE6D42"/>
    <w:rsid w:val="00CE7CBE"/>
    <w:rsid w:val="00CF00EB"/>
    <w:rsid w:val="00D070E6"/>
    <w:rsid w:val="00D13FCF"/>
    <w:rsid w:val="00D15FD9"/>
    <w:rsid w:val="00D21878"/>
    <w:rsid w:val="00D24431"/>
    <w:rsid w:val="00D24513"/>
    <w:rsid w:val="00D25661"/>
    <w:rsid w:val="00D268B4"/>
    <w:rsid w:val="00D331B2"/>
    <w:rsid w:val="00D35482"/>
    <w:rsid w:val="00D37222"/>
    <w:rsid w:val="00D37A3C"/>
    <w:rsid w:val="00D40CF9"/>
    <w:rsid w:val="00D414EB"/>
    <w:rsid w:val="00D44E28"/>
    <w:rsid w:val="00D45323"/>
    <w:rsid w:val="00D47CF9"/>
    <w:rsid w:val="00D52DEA"/>
    <w:rsid w:val="00D626C6"/>
    <w:rsid w:val="00D62C0D"/>
    <w:rsid w:val="00D62C14"/>
    <w:rsid w:val="00D678A5"/>
    <w:rsid w:val="00D81597"/>
    <w:rsid w:val="00D91004"/>
    <w:rsid w:val="00D97261"/>
    <w:rsid w:val="00DB12F9"/>
    <w:rsid w:val="00DB1562"/>
    <w:rsid w:val="00DB28B2"/>
    <w:rsid w:val="00DB37D4"/>
    <w:rsid w:val="00DB453B"/>
    <w:rsid w:val="00DB5CDC"/>
    <w:rsid w:val="00DC7558"/>
    <w:rsid w:val="00DD33C1"/>
    <w:rsid w:val="00DD58D8"/>
    <w:rsid w:val="00DD5EE3"/>
    <w:rsid w:val="00DE0029"/>
    <w:rsid w:val="00DE17AF"/>
    <w:rsid w:val="00DE7796"/>
    <w:rsid w:val="00DF22B9"/>
    <w:rsid w:val="00DF6CB3"/>
    <w:rsid w:val="00DF6E3A"/>
    <w:rsid w:val="00E02150"/>
    <w:rsid w:val="00E049E4"/>
    <w:rsid w:val="00E06702"/>
    <w:rsid w:val="00E06FC3"/>
    <w:rsid w:val="00E1357C"/>
    <w:rsid w:val="00E16DF3"/>
    <w:rsid w:val="00E17520"/>
    <w:rsid w:val="00E242EB"/>
    <w:rsid w:val="00E32910"/>
    <w:rsid w:val="00E3352F"/>
    <w:rsid w:val="00E34745"/>
    <w:rsid w:val="00E41D0D"/>
    <w:rsid w:val="00E50B26"/>
    <w:rsid w:val="00E54009"/>
    <w:rsid w:val="00E54F41"/>
    <w:rsid w:val="00E6065E"/>
    <w:rsid w:val="00E60AD7"/>
    <w:rsid w:val="00E63153"/>
    <w:rsid w:val="00E75656"/>
    <w:rsid w:val="00E761CC"/>
    <w:rsid w:val="00E802E8"/>
    <w:rsid w:val="00E81BDB"/>
    <w:rsid w:val="00E836F7"/>
    <w:rsid w:val="00E845FA"/>
    <w:rsid w:val="00E8632F"/>
    <w:rsid w:val="00EB36F9"/>
    <w:rsid w:val="00EB4E31"/>
    <w:rsid w:val="00EB5E3E"/>
    <w:rsid w:val="00ED3A7D"/>
    <w:rsid w:val="00ED48DB"/>
    <w:rsid w:val="00EE18C4"/>
    <w:rsid w:val="00EE354C"/>
    <w:rsid w:val="00EE55C8"/>
    <w:rsid w:val="00EE7EFB"/>
    <w:rsid w:val="00EF0EAE"/>
    <w:rsid w:val="00EF6E15"/>
    <w:rsid w:val="00F15E3C"/>
    <w:rsid w:val="00F30B91"/>
    <w:rsid w:val="00F3213F"/>
    <w:rsid w:val="00F36859"/>
    <w:rsid w:val="00F37709"/>
    <w:rsid w:val="00F409AF"/>
    <w:rsid w:val="00F4126C"/>
    <w:rsid w:val="00F43A79"/>
    <w:rsid w:val="00F5144E"/>
    <w:rsid w:val="00F56DC6"/>
    <w:rsid w:val="00F570FC"/>
    <w:rsid w:val="00F57126"/>
    <w:rsid w:val="00F60933"/>
    <w:rsid w:val="00F630B3"/>
    <w:rsid w:val="00F66BAE"/>
    <w:rsid w:val="00F719F3"/>
    <w:rsid w:val="00F72C01"/>
    <w:rsid w:val="00F824F7"/>
    <w:rsid w:val="00F837AB"/>
    <w:rsid w:val="00F8479C"/>
    <w:rsid w:val="00F9328E"/>
    <w:rsid w:val="00F961F0"/>
    <w:rsid w:val="00F9771A"/>
    <w:rsid w:val="00FA00EC"/>
    <w:rsid w:val="00FA13CF"/>
    <w:rsid w:val="00FA4048"/>
    <w:rsid w:val="00FB0987"/>
    <w:rsid w:val="00FB23BC"/>
    <w:rsid w:val="00FB2CAE"/>
    <w:rsid w:val="00FB38F7"/>
    <w:rsid w:val="00FB72C8"/>
    <w:rsid w:val="00FC0565"/>
    <w:rsid w:val="00FC1719"/>
    <w:rsid w:val="00FC2518"/>
    <w:rsid w:val="00FC7EAA"/>
    <w:rsid w:val="00FD37A6"/>
    <w:rsid w:val="00FE317F"/>
    <w:rsid w:val="00FE382A"/>
    <w:rsid w:val="00FF15EF"/>
    <w:rsid w:val="00FF25DB"/>
    <w:rsid w:val="00FF42AA"/>
    <w:rsid w:val="0169A5AD"/>
    <w:rsid w:val="02944B22"/>
    <w:rsid w:val="04D4E8DB"/>
    <w:rsid w:val="04E438BC"/>
    <w:rsid w:val="055E9547"/>
    <w:rsid w:val="06856A0C"/>
    <w:rsid w:val="06BE12F7"/>
    <w:rsid w:val="082BC5ED"/>
    <w:rsid w:val="0A1DE97A"/>
    <w:rsid w:val="0AD1511B"/>
    <w:rsid w:val="0CE7AC5F"/>
    <w:rsid w:val="0EA4486A"/>
    <w:rsid w:val="0FC8994D"/>
    <w:rsid w:val="11E273C9"/>
    <w:rsid w:val="127552DB"/>
    <w:rsid w:val="13F279D1"/>
    <w:rsid w:val="15425574"/>
    <w:rsid w:val="167913B9"/>
    <w:rsid w:val="16AD0EF9"/>
    <w:rsid w:val="190036D3"/>
    <w:rsid w:val="1A248226"/>
    <w:rsid w:val="1A5DF2D7"/>
    <w:rsid w:val="1C8839AA"/>
    <w:rsid w:val="1EE801AA"/>
    <w:rsid w:val="28F3EA1A"/>
    <w:rsid w:val="29C7CDE9"/>
    <w:rsid w:val="2FCD908E"/>
    <w:rsid w:val="30B3A7B9"/>
    <w:rsid w:val="3110F843"/>
    <w:rsid w:val="31964FD2"/>
    <w:rsid w:val="34C46331"/>
    <w:rsid w:val="37DF23B9"/>
    <w:rsid w:val="3AA01282"/>
    <w:rsid w:val="3B179832"/>
    <w:rsid w:val="3BB5AF91"/>
    <w:rsid w:val="3BC5F8A0"/>
    <w:rsid w:val="3C00B7FA"/>
    <w:rsid w:val="3EC11021"/>
    <w:rsid w:val="3FCDCC93"/>
    <w:rsid w:val="414EA6EB"/>
    <w:rsid w:val="42A1CD4A"/>
    <w:rsid w:val="42E63C15"/>
    <w:rsid w:val="4353FFE7"/>
    <w:rsid w:val="43770395"/>
    <w:rsid w:val="444BFA3C"/>
    <w:rsid w:val="488934B2"/>
    <w:rsid w:val="4C59D80A"/>
    <w:rsid w:val="4DBEE3FF"/>
    <w:rsid w:val="4EF7382A"/>
    <w:rsid w:val="501C0F84"/>
    <w:rsid w:val="564C98DE"/>
    <w:rsid w:val="565F7A46"/>
    <w:rsid w:val="575CA320"/>
    <w:rsid w:val="59414DDF"/>
    <w:rsid w:val="5B86C362"/>
    <w:rsid w:val="5C9691A0"/>
    <w:rsid w:val="5DBC648B"/>
    <w:rsid w:val="5F29C8B3"/>
    <w:rsid w:val="5FBB3C17"/>
    <w:rsid w:val="60FB7EC6"/>
    <w:rsid w:val="6410D9A5"/>
    <w:rsid w:val="6645C574"/>
    <w:rsid w:val="677A3AEA"/>
    <w:rsid w:val="6839AA4D"/>
    <w:rsid w:val="684451DE"/>
    <w:rsid w:val="69A90094"/>
    <w:rsid w:val="6A10AA3E"/>
    <w:rsid w:val="6EE4B537"/>
    <w:rsid w:val="6FE6A45C"/>
    <w:rsid w:val="70A6D434"/>
    <w:rsid w:val="71BE1081"/>
    <w:rsid w:val="722AFE35"/>
    <w:rsid w:val="728C3780"/>
    <w:rsid w:val="7358B1DB"/>
    <w:rsid w:val="773A583F"/>
    <w:rsid w:val="773C2FC4"/>
    <w:rsid w:val="7D02E95F"/>
    <w:rsid w:val="7E440D7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CCB5D"/>
  <w14:defaultImageDpi w14:val="32767"/>
  <w15:chartTrackingRefBased/>
  <w15:docId w15:val="{5BB0F301-A40F-4C60-B778-3F425239E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8737B"/>
    <w:pPr>
      <w:spacing w:after="120" w:line="300" w:lineRule="atLeast"/>
    </w:pPr>
    <w:rPr>
      <w:rFonts w:ascii="Arial" w:eastAsia="Times New Roman" w:hAnsi="Arial" w:cs="Times New Roman"/>
      <w:sz w:val="22"/>
      <w:lang w:val="en-AU"/>
    </w:rPr>
  </w:style>
  <w:style w:type="paragraph" w:styleId="Heading1">
    <w:name w:val="heading 1"/>
    <w:next w:val="Normal"/>
    <w:link w:val="Heading1Char"/>
    <w:qFormat/>
    <w:rsid w:val="009B5FE2"/>
    <w:pPr>
      <w:keepNext/>
      <w:spacing w:before="240" w:after="120" w:line="300" w:lineRule="atLeast"/>
      <w:outlineLvl w:val="0"/>
    </w:pPr>
    <w:rPr>
      <w:rFonts w:ascii="Arial" w:eastAsia="Times New Roman" w:hAnsi="Arial" w:cs="Arial"/>
      <w:b/>
      <w:bCs/>
      <w:color w:val="799B3E"/>
      <w:kern w:val="32"/>
      <w:sz w:val="32"/>
      <w:szCs w:val="32"/>
      <w:lang w:val="en-AU" w:eastAsia="en-AU"/>
    </w:rPr>
  </w:style>
  <w:style w:type="paragraph" w:styleId="Heading2">
    <w:name w:val="heading 2"/>
    <w:next w:val="Normal"/>
    <w:link w:val="Heading2Char"/>
    <w:qFormat/>
    <w:rsid w:val="009B5FE2"/>
    <w:pPr>
      <w:keepNext/>
      <w:spacing w:before="240" w:after="120" w:line="300" w:lineRule="atLeast"/>
      <w:outlineLvl w:val="1"/>
    </w:pPr>
    <w:rPr>
      <w:rFonts w:ascii="Arial" w:eastAsia="Times New Roman" w:hAnsi="Arial" w:cs="Arial"/>
      <w:b/>
      <w:bCs/>
      <w:iCs/>
      <w:color w:val="799B3E"/>
      <w:sz w:val="28"/>
      <w:szCs w:val="28"/>
      <w:lang w:val="en-AU" w:eastAsia="en-AU"/>
    </w:rPr>
  </w:style>
  <w:style w:type="paragraph" w:styleId="Heading3">
    <w:name w:val="heading 3"/>
    <w:next w:val="Normal"/>
    <w:link w:val="Heading3Char"/>
    <w:qFormat/>
    <w:rsid w:val="00C8737B"/>
    <w:pPr>
      <w:keepNext/>
      <w:spacing w:before="240" w:after="120" w:line="300" w:lineRule="atLeast"/>
      <w:outlineLvl w:val="2"/>
    </w:pPr>
    <w:rPr>
      <w:rFonts w:ascii="Arial" w:eastAsia="Times New Roman" w:hAnsi="Arial" w:cs="Arial"/>
      <w:b/>
      <w:bCs/>
      <w:sz w:val="26"/>
      <w:szCs w:val="26"/>
      <w:lang w:val="en-AU" w:eastAsia="en-AU"/>
    </w:rPr>
  </w:style>
  <w:style w:type="paragraph" w:styleId="Heading4">
    <w:name w:val="heading 4"/>
    <w:basedOn w:val="Heading3"/>
    <w:link w:val="Heading4Char"/>
    <w:qFormat/>
    <w:rsid w:val="00C8737B"/>
    <w:pPr>
      <w:outlineLvl w:val="3"/>
    </w:pPr>
    <w:rPr>
      <w:sz w:val="24"/>
      <w:szCs w:val="24"/>
    </w:rPr>
  </w:style>
  <w:style w:type="paragraph" w:styleId="Heading5">
    <w:name w:val="heading 5"/>
    <w:basedOn w:val="Normal"/>
    <w:link w:val="Heading5Char"/>
    <w:qFormat/>
    <w:rsid w:val="00C8737B"/>
    <w:pPr>
      <w:spacing w:before="240"/>
      <w:outlineLvl w:val="4"/>
    </w:pPr>
    <w:rPr>
      <w:b/>
    </w:rPr>
  </w:style>
  <w:style w:type="paragraph" w:styleId="Heading6">
    <w:name w:val="heading 6"/>
    <w:basedOn w:val="Heading5"/>
    <w:next w:val="Normal"/>
    <w:link w:val="Heading6Char"/>
    <w:qFormat/>
    <w:rsid w:val="00C8737B"/>
    <w:pPr>
      <w:outlineLvl w:val="5"/>
    </w:pPr>
  </w:style>
  <w:style w:type="paragraph" w:styleId="Heading7">
    <w:name w:val="heading 7"/>
    <w:basedOn w:val="Heading6"/>
    <w:next w:val="Normal"/>
    <w:link w:val="Heading7Char"/>
    <w:qFormat/>
    <w:rsid w:val="00C8737B"/>
    <w:pPr>
      <w:outlineLvl w:val="6"/>
    </w:pPr>
  </w:style>
  <w:style w:type="paragraph" w:styleId="Heading8">
    <w:name w:val="heading 8"/>
    <w:basedOn w:val="Heading7"/>
    <w:next w:val="Normal"/>
    <w:link w:val="Heading8Char"/>
    <w:qFormat/>
    <w:rsid w:val="00C8737B"/>
    <w:pPr>
      <w:outlineLvl w:val="7"/>
    </w:pPr>
  </w:style>
  <w:style w:type="paragraph" w:styleId="Heading9">
    <w:name w:val="heading 9"/>
    <w:basedOn w:val="Heading8"/>
    <w:next w:val="Normal"/>
    <w:link w:val="Heading9Char"/>
    <w:qFormat/>
    <w:rsid w:val="00C873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8737B"/>
    <w:pPr>
      <w:tabs>
        <w:tab w:val="center" w:pos="4153"/>
        <w:tab w:val="right" w:pos="8306"/>
      </w:tabs>
    </w:pPr>
  </w:style>
  <w:style w:type="character" w:customStyle="1" w:styleId="FooterChar">
    <w:name w:val="Footer Char"/>
    <w:basedOn w:val="DefaultParagraphFont"/>
    <w:link w:val="Footer"/>
    <w:rsid w:val="00BC1939"/>
    <w:rPr>
      <w:rFonts w:ascii="Arial" w:eastAsia="Times New Roman" w:hAnsi="Arial" w:cs="Times New Roman"/>
      <w:sz w:val="22"/>
      <w:lang w:val="en-AU"/>
    </w:rPr>
  </w:style>
  <w:style w:type="paragraph" w:styleId="Header">
    <w:name w:val="header"/>
    <w:link w:val="HeaderChar"/>
    <w:rsid w:val="009B5FE2"/>
    <w:pPr>
      <w:pBdr>
        <w:bottom w:val="single" w:sz="4" w:space="1" w:color="799B3E"/>
      </w:pBdr>
      <w:tabs>
        <w:tab w:val="center" w:pos="4604"/>
        <w:tab w:val="right" w:pos="9214"/>
      </w:tabs>
      <w:spacing w:line="240" w:lineRule="atLeast"/>
    </w:pPr>
    <w:rPr>
      <w:rFonts w:ascii="Arial" w:eastAsia="Times New Roman" w:hAnsi="Arial" w:cs="Times New Roman"/>
      <w:sz w:val="22"/>
      <w:lang w:val="en-AU"/>
    </w:rPr>
  </w:style>
  <w:style w:type="character" w:customStyle="1" w:styleId="HeaderChar">
    <w:name w:val="Header Char"/>
    <w:basedOn w:val="DefaultParagraphFont"/>
    <w:link w:val="Header"/>
    <w:rsid w:val="009B5FE2"/>
    <w:rPr>
      <w:rFonts w:ascii="Arial" w:eastAsia="Times New Roman" w:hAnsi="Arial" w:cs="Times New Roman"/>
      <w:sz w:val="22"/>
      <w:lang w:val="en-AU"/>
    </w:rPr>
  </w:style>
  <w:style w:type="character" w:customStyle="1" w:styleId="Heading1Char">
    <w:name w:val="Heading 1 Char"/>
    <w:basedOn w:val="DefaultParagraphFont"/>
    <w:link w:val="Heading1"/>
    <w:rsid w:val="009B5FE2"/>
    <w:rPr>
      <w:rFonts w:ascii="Arial" w:eastAsia="Times New Roman" w:hAnsi="Arial" w:cs="Arial"/>
      <w:b/>
      <w:bCs/>
      <w:color w:val="799B3E"/>
      <w:kern w:val="32"/>
      <w:sz w:val="32"/>
      <w:szCs w:val="32"/>
      <w:lang w:val="en-AU" w:eastAsia="en-AU"/>
    </w:rPr>
  </w:style>
  <w:style w:type="character" w:styleId="PageNumber">
    <w:name w:val="page number"/>
    <w:semiHidden/>
    <w:rsid w:val="00C8737B"/>
    <w:rPr>
      <w:rFonts w:ascii="Arial" w:hAnsi="Arial"/>
      <w:sz w:val="18"/>
    </w:rPr>
  </w:style>
  <w:style w:type="paragraph" w:customStyle="1" w:styleId="VLAProgram">
    <w:name w:val="VLA Program"/>
    <w:basedOn w:val="Header"/>
    <w:next w:val="Normal"/>
    <w:rsid w:val="00C8737B"/>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C8737B"/>
    <w:pPr>
      <w:spacing w:before="120" w:after="960" w:line="240" w:lineRule="auto"/>
      <w:ind w:left="-329"/>
    </w:pPr>
    <w:rPr>
      <w:color w:val="FFFFFF"/>
      <w:sz w:val="18"/>
      <w:szCs w:val="18"/>
    </w:rPr>
  </w:style>
  <w:style w:type="paragraph" w:customStyle="1" w:styleId="Appendix">
    <w:name w:val="Appendix"/>
    <w:next w:val="Normal"/>
    <w:rsid w:val="009B5FE2"/>
    <w:pPr>
      <w:numPr>
        <w:numId w:val="1"/>
      </w:numPr>
      <w:spacing w:before="240" w:line="280" w:lineRule="exact"/>
    </w:pPr>
    <w:rPr>
      <w:rFonts w:ascii="Arial" w:eastAsia="Times New Roman" w:hAnsi="Arial" w:cs="Arial"/>
      <w:b/>
      <w:bCs/>
      <w:color w:val="799B3E"/>
      <w:kern w:val="32"/>
      <w:sz w:val="28"/>
      <w:szCs w:val="32"/>
      <w:lang w:val="en-AU" w:eastAsia="en-AU"/>
    </w:rPr>
  </w:style>
  <w:style w:type="paragraph" w:customStyle="1" w:styleId="AppendixH1">
    <w:name w:val="Appendix H1"/>
    <w:next w:val="Normal"/>
    <w:rsid w:val="009B5FE2"/>
    <w:pPr>
      <w:spacing w:before="240" w:after="240" w:line="300" w:lineRule="atLeast"/>
    </w:pPr>
    <w:rPr>
      <w:rFonts w:ascii="Arial" w:eastAsia="Times New Roman" w:hAnsi="Arial" w:cs="Arial"/>
      <w:b/>
      <w:bCs/>
      <w:color w:val="799B3E"/>
      <w:kern w:val="32"/>
      <w:sz w:val="28"/>
      <w:szCs w:val="26"/>
      <w:lang w:val="en-AU" w:eastAsia="en-AU"/>
    </w:rPr>
  </w:style>
  <w:style w:type="paragraph" w:customStyle="1" w:styleId="AppendixH2">
    <w:name w:val="Appendix H2"/>
    <w:next w:val="Normal"/>
    <w:rsid w:val="009B5FE2"/>
    <w:pPr>
      <w:spacing w:before="160" w:after="40" w:line="300" w:lineRule="atLeast"/>
    </w:pPr>
    <w:rPr>
      <w:rFonts w:ascii="Arial" w:eastAsia="Times New Roman" w:hAnsi="Arial" w:cs="Arial"/>
      <w:b/>
      <w:bCs/>
      <w:iCs/>
      <w:color w:val="799B3E"/>
      <w:sz w:val="26"/>
      <w:szCs w:val="28"/>
      <w:lang w:val="en-AU" w:eastAsia="en-AU"/>
    </w:rPr>
  </w:style>
  <w:style w:type="paragraph" w:customStyle="1" w:styleId="AppendixH3">
    <w:name w:val="Appendix H3"/>
    <w:next w:val="Normal"/>
    <w:rsid w:val="00C8737B"/>
    <w:pPr>
      <w:spacing w:before="120" w:after="40" w:line="300" w:lineRule="atLeast"/>
    </w:pPr>
    <w:rPr>
      <w:rFonts w:ascii="Arial" w:eastAsia="Times New Roman" w:hAnsi="Arial" w:cs="Arial"/>
      <w:b/>
      <w:bCs/>
      <w:szCs w:val="26"/>
      <w:lang w:val="en-AU" w:eastAsia="en-AU"/>
    </w:rPr>
  </w:style>
  <w:style w:type="paragraph" w:customStyle="1" w:styleId="Confidentialityclause">
    <w:name w:val="Confidentiality clause"/>
    <w:rsid w:val="00C8737B"/>
    <w:pPr>
      <w:spacing w:after="120"/>
    </w:pPr>
    <w:rPr>
      <w:rFonts w:ascii="Arial" w:eastAsia="Times New Roman" w:hAnsi="Arial" w:cs="Times New Roman"/>
      <w:bCs/>
      <w:kern w:val="28"/>
      <w:sz w:val="18"/>
      <w:szCs w:val="20"/>
      <w:lang w:val="en-AU"/>
    </w:rPr>
  </w:style>
  <w:style w:type="paragraph" w:customStyle="1" w:styleId="VLAdivision">
    <w:name w:val="VLA division"/>
    <w:basedOn w:val="Normal"/>
    <w:next w:val="Normal"/>
    <w:rsid w:val="009B5FE2"/>
    <w:pPr>
      <w:spacing w:before="60" w:after="240"/>
    </w:pPr>
    <w:rPr>
      <w:b/>
      <w:color w:val="799B3E"/>
      <w:sz w:val="28"/>
      <w:szCs w:val="28"/>
      <w:lang w:eastAsia="en-AU"/>
    </w:rPr>
  </w:style>
  <w:style w:type="paragraph" w:customStyle="1" w:styleId="Contents">
    <w:name w:val="Contents"/>
    <w:basedOn w:val="VLAdivision"/>
    <w:next w:val="Normal"/>
    <w:rsid w:val="009B5FE2"/>
  </w:style>
  <w:style w:type="paragraph" w:customStyle="1" w:styleId="Filename">
    <w:name w:val="Filename"/>
    <w:basedOn w:val="Normal"/>
    <w:rsid w:val="009B5FE2"/>
    <w:pPr>
      <w:pBdr>
        <w:top w:val="single" w:sz="4" w:space="1" w:color="799B3E"/>
      </w:pBdr>
      <w:tabs>
        <w:tab w:val="right" w:pos="9240"/>
      </w:tabs>
    </w:pPr>
    <w:rPr>
      <w:sz w:val="18"/>
    </w:rPr>
  </w:style>
  <w:style w:type="character" w:styleId="FootnoteReference">
    <w:name w:val="footnote reference"/>
    <w:rsid w:val="00C8737B"/>
    <w:rPr>
      <w:rFonts w:ascii="Arial" w:hAnsi="Arial"/>
      <w:position w:val="2"/>
      <w:sz w:val="18"/>
      <w:vertAlign w:val="superscript"/>
    </w:rPr>
  </w:style>
  <w:style w:type="paragraph" w:styleId="FootnoteText">
    <w:name w:val="footnote text"/>
    <w:basedOn w:val="Normal"/>
    <w:link w:val="FootnoteTextChar"/>
    <w:rsid w:val="00C8737B"/>
    <w:pPr>
      <w:ind w:left="284" w:hanging="284"/>
    </w:pPr>
    <w:rPr>
      <w:sz w:val="18"/>
      <w:szCs w:val="20"/>
    </w:rPr>
  </w:style>
  <w:style w:type="character" w:customStyle="1" w:styleId="FootnoteTextChar">
    <w:name w:val="Footnote Text Char"/>
    <w:basedOn w:val="DefaultParagraphFont"/>
    <w:link w:val="FootnoteText"/>
    <w:rsid w:val="00C8737B"/>
    <w:rPr>
      <w:rFonts w:ascii="Arial" w:eastAsia="Times New Roman" w:hAnsi="Arial" w:cs="Times New Roman"/>
      <w:sz w:val="18"/>
      <w:szCs w:val="20"/>
      <w:lang w:val="en-AU"/>
    </w:rPr>
  </w:style>
  <w:style w:type="character" w:customStyle="1" w:styleId="Heading2Char">
    <w:name w:val="Heading 2 Char"/>
    <w:basedOn w:val="DefaultParagraphFont"/>
    <w:link w:val="Heading2"/>
    <w:rsid w:val="009B5FE2"/>
    <w:rPr>
      <w:rFonts w:ascii="Arial" w:eastAsia="Times New Roman" w:hAnsi="Arial" w:cs="Arial"/>
      <w:b/>
      <w:bCs/>
      <w:iCs/>
      <w:color w:val="799B3E"/>
      <w:sz w:val="28"/>
      <w:szCs w:val="28"/>
      <w:lang w:val="en-AU" w:eastAsia="en-AU"/>
    </w:rPr>
  </w:style>
  <w:style w:type="character" w:customStyle="1" w:styleId="Heading3Char">
    <w:name w:val="Heading 3 Char"/>
    <w:basedOn w:val="DefaultParagraphFont"/>
    <w:link w:val="Heading3"/>
    <w:rsid w:val="00C8737B"/>
    <w:rPr>
      <w:rFonts w:ascii="Arial" w:eastAsia="Times New Roman" w:hAnsi="Arial" w:cs="Arial"/>
      <w:b/>
      <w:bCs/>
      <w:sz w:val="26"/>
      <w:szCs w:val="26"/>
      <w:lang w:val="en-AU" w:eastAsia="en-AU"/>
    </w:rPr>
  </w:style>
  <w:style w:type="character" w:customStyle="1" w:styleId="Heading4Char">
    <w:name w:val="Heading 4 Char"/>
    <w:basedOn w:val="DefaultParagraphFont"/>
    <w:link w:val="Heading4"/>
    <w:rsid w:val="00C8737B"/>
    <w:rPr>
      <w:rFonts w:ascii="Arial" w:eastAsia="Times New Roman" w:hAnsi="Arial" w:cs="Arial"/>
      <w:b/>
      <w:bCs/>
      <w:lang w:val="en-AU" w:eastAsia="en-AU"/>
    </w:rPr>
  </w:style>
  <w:style w:type="character" w:customStyle="1" w:styleId="Heading5Char">
    <w:name w:val="Heading 5 Char"/>
    <w:basedOn w:val="DefaultParagraphFont"/>
    <w:link w:val="Heading5"/>
    <w:rsid w:val="00C8737B"/>
    <w:rPr>
      <w:rFonts w:ascii="Arial" w:eastAsia="Times New Roman" w:hAnsi="Arial" w:cs="Times New Roman"/>
      <w:b/>
      <w:sz w:val="22"/>
      <w:lang w:val="en-AU"/>
    </w:rPr>
  </w:style>
  <w:style w:type="character" w:customStyle="1" w:styleId="Heading6Char">
    <w:name w:val="Heading 6 Char"/>
    <w:link w:val="Heading6"/>
    <w:rsid w:val="00C8737B"/>
    <w:rPr>
      <w:rFonts w:ascii="Arial" w:eastAsia="Times New Roman" w:hAnsi="Arial" w:cs="Times New Roman"/>
      <w:b/>
      <w:sz w:val="22"/>
      <w:lang w:val="en-AU"/>
    </w:rPr>
  </w:style>
  <w:style w:type="character" w:customStyle="1" w:styleId="Heading7Char">
    <w:name w:val="Heading 7 Char"/>
    <w:basedOn w:val="DefaultParagraphFont"/>
    <w:link w:val="Heading7"/>
    <w:rsid w:val="00C8737B"/>
    <w:rPr>
      <w:rFonts w:ascii="Arial" w:eastAsia="Times New Roman" w:hAnsi="Arial" w:cs="Times New Roman"/>
      <w:b/>
      <w:sz w:val="22"/>
      <w:lang w:val="en-AU"/>
    </w:rPr>
  </w:style>
  <w:style w:type="character" w:customStyle="1" w:styleId="Heading8Char">
    <w:name w:val="Heading 8 Char"/>
    <w:basedOn w:val="DefaultParagraphFont"/>
    <w:link w:val="Heading8"/>
    <w:rsid w:val="00C8737B"/>
    <w:rPr>
      <w:rFonts w:ascii="Arial" w:eastAsia="Times New Roman" w:hAnsi="Arial" w:cs="Times New Roman"/>
      <w:b/>
      <w:sz w:val="22"/>
      <w:lang w:val="en-AU"/>
    </w:rPr>
  </w:style>
  <w:style w:type="character" w:customStyle="1" w:styleId="Heading9Char">
    <w:name w:val="Heading 9 Char"/>
    <w:basedOn w:val="DefaultParagraphFont"/>
    <w:link w:val="Heading9"/>
    <w:rsid w:val="00C8737B"/>
    <w:rPr>
      <w:rFonts w:ascii="Arial" w:eastAsia="Times New Roman" w:hAnsi="Arial" w:cs="Times New Roman"/>
      <w:b/>
      <w:sz w:val="22"/>
      <w:lang w:val="en-AU"/>
    </w:rPr>
  </w:style>
  <w:style w:type="character" w:styleId="Hyperlink">
    <w:name w:val="Hyperlink"/>
    <w:uiPriority w:val="99"/>
    <w:rsid w:val="00C8737B"/>
    <w:rPr>
      <w:rFonts w:ascii="Arial" w:hAnsi="Arial"/>
      <w:color w:val="0000FF"/>
      <w:u w:val="single"/>
      <w:lang w:val="en-AU"/>
    </w:rPr>
  </w:style>
  <w:style w:type="paragraph" w:styleId="Index1">
    <w:name w:val="index 1"/>
    <w:basedOn w:val="Normal"/>
    <w:next w:val="Normal"/>
    <w:autoRedefine/>
    <w:rsid w:val="00C8737B"/>
    <w:pPr>
      <w:spacing w:after="0" w:line="240" w:lineRule="auto"/>
      <w:ind w:left="220" w:hanging="220"/>
    </w:pPr>
  </w:style>
  <w:style w:type="paragraph" w:styleId="Index2">
    <w:name w:val="index 2"/>
    <w:basedOn w:val="Normal"/>
    <w:next w:val="Normal"/>
    <w:autoRedefine/>
    <w:rsid w:val="00C8737B"/>
    <w:pPr>
      <w:spacing w:after="0" w:line="240" w:lineRule="auto"/>
      <w:ind w:left="440" w:hanging="220"/>
    </w:pPr>
  </w:style>
  <w:style w:type="paragraph" w:styleId="ListBullet">
    <w:name w:val="List Bullet"/>
    <w:rsid w:val="00D070E6"/>
    <w:pPr>
      <w:numPr>
        <w:numId w:val="3"/>
      </w:numPr>
      <w:spacing w:before="120" w:line="300" w:lineRule="atLeast"/>
    </w:pPr>
    <w:rPr>
      <w:rFonts w:ascii="Arial" w:eastAsia="Times New Roman" w:hAnsi="Arial" w:cs="Times New Roman"/>
      <w:sz w:val="22"/>
      <w:lang w:val="en-AU"/>
    </w:rPr>
  </w:style>
  <w:style w:type="paragraph" w:styleId="ListBullet2">
    <w:name w:val="List Bullet 2"/>
    <w:rsid w:val="00C8737B"/>
    <w:pPr>
      <w:numPr>
        <w:ilvl w:val="1"/>
        <w:numId w:val="7"/>
      </w:numPr>
      <w:spacing w:line="300" w:lineRule="atLeast"/>
    </w:pPr>
    <w:rPr>
      <w:rFonts w:ascii="Arial" w:eastAsia="Times New Roman" w:hAnsi="Arial" w:cs="Times New Roman"/>
      <w:sz w:val="22"/>
      <w:lang w:val="en-AU"/>
    </w:rPr>
  </w:style>
  <w:style w:type="paragraph" w:styleId="ListBullet3">
    <w:name w:val="List Bullet 3"/>
    <w:rsid w:val="00C8737B"/>
    <w:pPr>
      <w:numPr>
        <w:ilvl w:val="2"/>
        <w:numId w:val="7"/>
      </w:numPr>
      <w:spacing w:line="300" w:lineRule="atLeast"/>
    </w:pPr>
    <w:rPr>
      <w:rFonts w:ascii="Arial" w:eastAsia="Times New Roman" w:hAnsi="Arial" w:cs="Times New Roman"/>
      <w:sz w:val="22"/>
      <w:lang w:val="en-AU"/>
    </w:rPr>
  </w:style>
  <w:style w:type="paragraph" w:styleId="ListBullet4">
    <w:name w:val="List Bullet 4"/>
    <w:basedOn w:val="Normal"/>
    <w:semiHidden/>
    <w:rsid w:val="00C8737B"/>
    <w:pPr>
      <w:spacing w:after="80"/>
    </w:pPr>
  </w:style>
  <w:style w:type="paragraph" w:styleId="ListBullet5">
    <w:name w:val="List Bullet 5"/>
    <w:basedOn w:val="Normal"/>
    <w:rsid w:val="00C8737B"/>
    <w:pPr>
      <w:numPr>
        <w:numId w:val="10"/>
      </w:numPr>
      <w:tabs>
        <w:tab w:val="clear" w:pos="1492"/>
        <w:tab w:val="left" w:pos="1304"/>
      </w:tabs>
    </w:pPr>
  </w:style>
  <w:style w:type="paragraph" w:styleId="ListNumber">
    <w:name w:val="List Number"/>
    <w:basedOn w:val="Normal"/>
    <w:rsid w:val="00C8737B"/>
    <w:pPr>
      <w:numPr>
        <w:numId w:val="12"/>
      </w:numPr>
    </w:pPr>
  </w:style>
  <w:style w:type="paragraph" w:styleId="ListNumber2">
    <w:name w:val="List Number 2"/>
    <w:basedOn w:val="Normal"/>
    <w:rsid w:val="00C8737B"/>
    <w:pPr>
      <w:numPr>
        <w:numId w:val="14"/>
      </w:numPr>
    </w:pPr>
  </w:style>
  <w:style w:type="paragraph" w:styleId="ListNumber3">
    <w:name w:val="List Number 3"/>
    <w:basedOn w:val="Normal"/>
    <w:rsid w:val="00C8737B"/>
    <w:pPr>
      <w:numPr>
        <w:numId w:val="16"/>
      </w:numPr>
    </w:pPr>
  </w:style>
  <w:style w:type="paragraph" w:styleId="ListNumber4">
    <w:name w:val="List Number 4"/>
    <w:basedOn w:val="Normal"/>
    <w:rsid w:val="00C8737B"/>
    <w:pPr>
      <w:numPr>
        <w:numId w:val="18"/>
      </w:numPr>
    </w:pPr>
  </w:style>
  <w:style w:type="paragraph" w:styleId="ListNumber5">
    <w:name w:val="List Number 5"/>
    <w:basedOn w:val="Normal"/>
    <w:rsid w:val="00C8737B"/>
    <w:pPr>
      <w:numPr>
        <w:numId w:val="20"/>
      </w:numPr>
    </w:pPr>
  </w:style>
  <w:style w:type="paragraph" w:customStyle="1" w:styleId="Normalbold">
    <w:name w:val="Normal bold"/>
    <w:basedOn w:val="Normal"/>
    <w:next w:val="Normal"/>
    <w:rsid w:val="00C8737B"/>
    <w:rPr>
      <w:b/>
      <w:lang w:eastAsia="en-AU"/>
    </w:rPr>
  </w:style>
  <w:style w:type="paragraph" w:styleId="NormalIndent">
    <w:name w:val="Normal Indent"/>
    <w:basedOn w:val="Normal"/>
    <w:rsid w:val="00C8737B"/>
    <w:pPr>
      <w:ind w:left="720"/>
    </w:pPr>
  </w:style>
  <w:style w:type="paragraph" w:customStyle="1" w:styleId="Normalwithgreyhighlightbox">
    <w:name w:val="Normal with grey highlight box"/>
    <w:basedOn w:val="Normal"/>
    <w:qFormat/>
    <w:rsid w:val="00C8737B"/>
    <w:pPr>
      <w:pBdr>
        <w:top w:val="single" w:sz="24" w:space="3" w:color="D9D9D9" w:themeColor="background1" w:themeShade="D9"/>
        <w:left w:val="single" w:sz="24" w:space="4" w:color="D9D9D9" w:themeColor="background1" w:themeShade="D9"/>
        <w:bottom w:val="single" w:sz="24" w:space="3" w:color="D9D9D9" w:themeColor="background1" w:themeShade="D9"/>
        <w:right w:val="single" w:sz="24" w:space="4" w:color="D9D9D9" w:themeColor="background1" w:themeShade="D9"/>
      </w:pBdr>
      <w:shd w:val="pct15" w:color="auto" w:fill="auto"/>
      <w:spacing w:before="160"/>
      <w:ind w:left="454" w:right="454"/>
    </w:pPr>
  </w:style>
  <w:style w:type="paragraph" w:customStyle="1" w:styleId="Normalwithborder">
    <w:name w:val="Normal with border"/>
    <w:basedOn w:val="Normalwithgreyhighlightbox"/>
    <w:qFormat/>
    <w:rsid w:val="00C8737B"/>
    <w:pPr>
      <w:pBdr>
        <w:top w:val="single" w:sz="8" w:space="7" w:color="0D0D0D" w:themeColor="text1" w:themeTint="F2"/>
        <w:left w:val="single" w:sz="8" w:space="7" w:color="0D0D0D" w:themeColor="text1" w:themeTint="F2"/>
        <w:bottom w:val="single" w:sz="8" w:space="7" w:color="0D0D0D" w:themeColor="text1" w:themeTint="F2"/>
        <w:right w:val="single" w:sz="8" w:space="7" w:color="0D0D0D" w:themeColor="text1" w:themeTint="F2"/>
      </w:pBdr>
      <w:shd w:val="clear" w:color="auto" w:fill="auto"/>
    </w:pPr>
  </w:style>
  <w:style w:type="paragraph" w:styleId="NoteHeading">
    <w:name w:val="Note Heading"/>
    <w:basedOn w:val="Normal"/>
    <w:next w:val="Normal"/>
    <w:link w:val="NoteHeadingChar"/>
    <w:rsid w:val="00C8737B"/>
    <w:pPr>
      <w:spacing w:after="0" w:line="240" w:lineRule="auto"/>
    </w:pPr>
  </w:style>
  <w:style w:type="character" w:customStyle="1" w:styleId="NoteHeadingChar">
    <w:name w:val="Note Heading Char"/>
    <w:basedOn w:val="DefaultParagraphFont"/>
    <w:link w:val="NoteHeading"/>
    <w:rsid w:val="00C8737B"/>
    <w:rPr>
      <w:rFonts w:ascii="Arial" w:eastAsia="Times New Roman" w:hAnsi="Arial" w:cs="Times New Roman"/>
      <w:sz w:val="22"/>
      <w:lang w:val="en-AU"/>
    </w:rPr>
  </w:style>
  <w:style w:type="character" w:styleId="Strong">
    <w:name w:val="Strong"/>
    <w:qFormat/>
    <w:rsid w:val="00C8737B"/>
    <w:rPr>
      <w:b/>
      <w:bCs/>
    </w:rPr>
  </w:style>
  <w:style w:type="paragraph" w:styleId="Subtitle">
    <w:name w:val="Subtitle"/>
    <w:basedOn w:val="Normal"/>
    <w:next w:val="Normal"/>
    <w:link w:val="SubtitleChar"/>
    <w:qFormat/>
    <w:rsid w:val="00C8737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C8737B"/>
    <w:rPr>
      <w:rFonts w:eastAsiaTheme="minorEastAsia"/>
      <w:color w:val="5A5A5A" w:themeColor="text1" w:themeTint="A5"/>
      <w:spacing w:val="15"/>
      <w:sz w:val="22"/>
      <w:szCs w:val="22"/>
      <w:lang w:val="en-AU"/>
    </w:rPr>
  </w:style>
  <w:style w:type="table" w:styleId="TableGrid">
    <w:name w:val="Table Grid"/>
    <w:basedOn w:val="TableNormal"/>
    <w:rsid w:val="00C8737B"/>
    <w:pPr>
      <w:spacing w:before="60" w:after="60" w:line="240" w:lineRule="atLeast"/>
    </w:pPr>
    <w:rPr>
      <w:rFonts w:ascii="Arial" w:eastAsia="Times New Roman" w:hAnsi="Arial"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9B5FE2"/>
    <w:pPr>
      <w:spacing w:before="2000" w:after="240" w:line="400" w:lineRule="exact"/>
      <w:outlineLvl w:val="0"/>
    </w:pPr>
    <w:rPr>
      <w:rFonts w:ascii="Arial Bold" w:eastAsia="Times New Roman" w:hAnsi="Arial Bold" w:cs="Arial"/>
      <w:b/>
      <w:bCs/>
      <w:color w:val="799B3E"/>
      <w:kern w:val="28"/>
      <w:sz w:val="36"/>
      <w:szCs w:val="32"/>
      <w:lang w:val="en-AU"/>
    </w:rPr>
  </w:style>
  <w:style w:type="character" w:customStyle="1" w:styleId="TitleChar">
    <w:name w:val="Title Char"/>
    <w:link w:val="Title"/>
    <w:rsid w:val="009B5FE2"/>
    <w:rPr>
      <w:rFonts w:ascii="Arial Bold" w:eastAsia="Times New Roman" w:hAnsi="Arial Bold" w:cs="Arial"/>
      <w:b/>
      <w:bCs/>
      <w:color w:val="799B3E"/>
      <w:kern w:val="28"/>
      <w:sz w:val="36"/>
      <w:szCs w:val="32"/>
      <w:lang w:val="en-AU"/>
    </w:rPr>
  </w:style>
  <w:style w:type="paragraph" w:styleId="TOC1">
    <w:name w:val="toc 1"/>
    <w:next w:val="Normal"/>
    <w:uiPriority w:val="39"/>
    <w:rsid w:val="00C8737B"/>
    <w:pPr>
      <w:tabs>
        <w:tab w:val="right" w:leader="dot" w:pos="9790"/>
      </w:tabs>
      <w:spacing w:before="60" w:after="60"/>
      <w:ind w:left="567" w:right="760" w:hanging="567"/>
    </w:pPr>
    <w:rPr>
      <w:rFonts w:ascii="Arial" w:eastAsia="Times New Roman" w:hAnsi="Arial" w:cs="Times New Roman"/>
      <w:b/>
      <w:sz w:val="20"/>
      <w:lang w:val="en-AU"/>
    </w:rPr>
  </w:style>
  <w:style w:type="paragraph" w:styleId="TOC2">
    <w:name w:val="toc 2"/>
    <w:basedOn w:val="Normal"/>
    <w:next w:val="Normal"/>
    <w:uiPriority w:val="39"/>
    <w:rsid w:val="008676C3"/>
    <w:pPr>
      <w:tabs>
        <w:tab w:val="right" w:leader="dot" w:pos="9790"/>
      </w:tabs>
      <w:spacing w:before="60" w:after="60"/>
      <w:ind w:left="330" w:right="650"/>
    </w:pPr>
    <w:rPr>
      <w:b/>
      <w:noProof/>
      <w:sz w:val="20"/>
    </w:rPr>
  </w:style>
  <w:style w:type="paragraph" w:styleId="TOC3">
    <w:name w:val="toc 3"/>
    <w:basedOn w:val="Normal"/>
    <w:next w:val="Normal"/>
    <w:uiPriority w:val="39"/>
    <w:rsid w:val="00C8737B"/>
    <w:pPr>
      <w:tabs>
        <w:tab w:val="right" w:leader="dot" w:pos="9790"/>
      </w:tabs>
      <w:spacing w:before="60" w:after="60"/>
      <w:ind w:left="550" w:right="760"/>
    </w:pPr>
    <w:rPr>
      <w:noProof/>
      <w:sz w:val="20"/>
    </w:rPr>
  </w:style>
  <w:style w:type="paragraph" w:customStyle="1" w:styleId="VLA1">
    <w:name w:val="VLA 1."/>
    <w:aliases w:val="2.,3."/>
    <w:rsid w:val="00C8737B"/>
    <w:pPr>
      <w:numPr>
        <w:ilvl w:val="1"/>
        <w:numId w:val="22"/>
      </w:numPr>
      <w:spacing w:line="300" w:lineRule="atLeast"/>
    </w:pPr>
    <w:rPr>
      <w:rFonts w:ascii="Arial" w:eastAsia="Times New Roman" w:hAnsi="Arial" w:cs="Times New Roman"/>
      <w:sz w:val="22"/>
      <w:lang w:val="en-AU"/>
    </w:rPr>
  </w:style>
  <w:style w:type="paragraph" w:customStyle="1" w:styleId="VLAa">
    <w:name w:val="VLA a."/>
    <w:aliases w:val="b.,c."/>
    <w:rsid w:val="00C8737B"/>
    <w:pPr>
      <w:tabs>
        <w:tab w:val="num" w:pos="714"/>
      </w:tabs>
      <w:spacing w:after="120" w:line="300" w:lineRule="atLeast"/>
      <w:ind w:left="714" w:hanging="357"/>
    </w:pPr>
    <w:rPr>
      <w:rFonts w:ascii="Arial" w:eastAsia="Times New Roman" w:hAnsi="Arial" w:cs="Times New Roman"/>
      <w:sz w:val="22"/>
      <w:lang w:val="en-AU"/>
    </w:rPr>
  </w:style>
  <w:style w:type="paragraph" w:customStyle="1" w:styleId="VLAauthor">
    <w:name w:val="VLA author"/>
    <w:basedOn w:val="Normal"/>
    <w:next w:val="VLAdivision"/>
    <w:rsid w:val="009B5FE2"/>
    <w:pPr>
      <w:spacing w:before="240" w:after="60"/>
    </w:pPr>
    <w:rPr>
      <w:b/>
      <w:color w:val="799B3E"/>
      <w:sz w:val="28"/>
      <w:szCs w:val="28"/>
      <w:lang w:eastAsia="en-AU"/>
    </w:rPr>
  </w:style>
  <w:style w:type="paragraph" w:customStyle="1" w:styleId="VLAcaption">
    <w:name w:val="VLA caption"/>
    <w:basedOn w:val="Normal"/>
    <w:next w:val="Normal"/>
    <w:rsid w:val="00C8737B"/>
    <w:rPr>
      <w:i/>
      <w:sz w:val="20"/>
    </w:rPr>
  </w:style>
  <w:style w:type="paragraph" w:customStyle="1" w:styleId="VLAdate">
    <w:name w:val="VLA date"/>
    <w:basedOn w:val="Normal"/>
    <w:qFormat/>
    <w:rsid w:val="00C8737B"/>
    <w:pPr>
      <w:spacing w:before="240" w:after="240" w:line="240" w:lineRule="atLeast"/>
    </w:pPr>
    <w:rPr>
      <w:bCs/>
      <w:sz w:val="24"/>
      <w:szCs w:val="28"/>
    </w:rPr>
  </w:style>
  <w:style w:type="paragraph" w:customStyle="1" w:styleId="VLAdefinition">
    <w:name w:val="VLA definition"/>
    <w:basedOn w:val="Normal"/>
    <w:rsid w:val="00C8737B"/>
    <w:pPr>
      <w:tabs>
        <w:tab w:val="left" w:pos="2268"/>
      </w:tabs>
      <w:spacing w:before="60"/>
      <w:ind w:left="2268" w:hanging="2268"/>
    </w:pPr>
    <w:rPr>
      <w:szCs w:val="22"/>
    </w:rPr>
  </w:style>
  <w:style w:type="paragraph" w:customStyle="1" w:styleId="VLADocumentText">
    <w:name w:val="VLA Document Text"/>
    <w:rsid w:val="00C8737B"/>
    <w:pPr>
      <w:spacing w:after="120" w:line="300" w:lineRule="atLeast"/>
    </w:pPr>
    <w:rPr>
      <w:rFonts w:ascii="Arial" w:eastAsia="Times New Roman" w:hAnsi="Arial" w:cs="Times New Roman"/>
      <w:sz w:val="22"/>
      <w:lang w:val="en-AU"/>
    </w:rPr>
  </w:style>
  <w:style w:type="character" w:customStyle="1" w:styleId="VLAHiddenText">
    <w:name w:val="VLA Hidden Text"/>
    <w:rsid w:val="00C8737B"/>
    <w:rPr>
      <w:rFonts w:ascii="Arial" w:hAnsi="Arial"/>
      <w:vanish/>
      <w:color w:val="3366FF"/>
    </w:rPr>
  </w:style>
  <w:style w:type="paragraph" w:customStyle="1" w:styleId="VLAi">
    <w:name w:val="VLA i."/>
    <w:aliases w:val="ii.,iii."/>
    <w:rsid w:val="00C8737B"/>
    <w:pPr>
      <w:numPr>
        <w:ilvl w:val="2"/>
        <w:numId w:val="22"/>
      </w:numPr>
      <w:spacing w:line="300" w:lineRule="atLeast"/>
    </w:pPr>
    <w:rPr>
      <w:rFonts w:ascii="Arial" w:eastAsia="Times New Roman" w:hAnsi="Arial" w:cs="Times New Roman"/>
      <w:sz w:val="22"/>
      <w:lang w:val="en-AU"/>
    </w:rPr>
  </w:style>
  <w:style w:type="paragraph" w:customStyle="1" w:styleId="VLALetterHeading">
    <w:name w:val="VLA Letter Heading"/>
    <w:next w:val="Normal"/>
    <w:rsid w:val="00C8737B"/>
    <w:pPr>
      <w:keepNext/>
      <w:spacing w:after="200" w:line="300" w:lineRule="atLeast"/>
    </w:pPr>
    <w:rPr>
      <w:rFonts w:ascii="Arial" w:eastAsia="Times New Roman" w:hAnsi="Arial" w:cs="Times New Roman"/>
      <w:b/>
      <w:sz w:val="22"/>
      <w:lang w:val="en-AU"/>
    </w:rPr>
  </w:style>
  <w:style w:type="paragraph" w:customStyle="1" w:styleId="VLALetterText">
    <w:name w:val="VLA Letter Text"/>
    <w:rsid w:val="00C8737B"/>
    <w:pPr>
      <w:spacing w:after="120" w:line="300" w:lineRule="atLeast"/>
    </w:pPr>
    <w:rPr>
      <w:rFonts w:ascii="Arial" w:eastAsia="Times New Roman" w:hAnsi="Arial" w:cs="Times New Roman"/>
      <w:sz w:val="22"/>
      <w:lang w:val="en-AU"/>
    </w:rPr>
  </w:style>
  <w:style w:type="paragraph" w:customStyle="1" w:styleId="VLApicture">
    <w:name w:val="VLA picture"/>
    <w:next w:val="Normal"/>
    <w:rsid w:val="00C8737B"/>
    <w:pPr>
      <w:spacing w:after="120" w:line="300" w:lineRule="atLeast"/>
    </w:pPr>
    <w:rPr>
      <w:rFonts w:ascii="Arial" w:eastAsia="Times New Roman" w:hAnsi="Arial" w:cs="Times New Roman"/>
      <w:sz w:val="22"/>
      <w:lang w:val="en-AU"/>
    </w:rPr>
  </w:style>
  <w:style w:type="paragraph" w:customStyle="1" w:styleId="VLApublicationdate0">
    <w:name w:val="VLA publication date"/>
    <w:basedOn w:val="Normal"/>
    <w:rsid w:val="00C8737B"/>
    <w:pPr>
      <w:spacing w:before="1000"/>
    </w:pPr>
    <w:rPr>
      <w:b/>
      <w:sz w:val="28"/>
      <w:szCs w:val="20"/>
      <w:lang w:eastAsia="en-AU"/>
    </w:rPr>
  </w:style>
  <w:style w:type="paragraph" w:customStyle="1" w:styleId="VLAquotation">
    <w:name w:val="VLA quotation"/>
    <w:basedOn w:val="VLApicture"/>
    <w:rsid w:val="00C8737B"/>
    <w:pPr>
      <w:ind w:left="720"/>
    </w:pPr>
    <w:rPr>
      <w:i/>
    </w:rPr>
  </w:style>
  <w:style w:type="character" w:styleId="UnresolvedMention">
    <w:name w:val="Unresolved Mention"/>
    <w:basedOn w:val="DefaultParagraphFont"/>
    <w:uiPriority w:val="99"/>
    <w:rsid w:val="0031443C"/>
    <w:rPr>
      <w:color w:val="605E5C"/>
      <w:shd w:val="clear" w:color="auto" w:fill="E1DFDD"/>
    </w:rPr>
  </w:style>
  <w:style w:type="paragraph" w:styleId="BalloonText">
    <w:name w:val="Balloon Text"/>
    <w:basedOn w:val="Normal"/>
    <w:link w:val="BalloonTextChar"/>
    <w:uiPriority w:val="99"/>
    <w:semiHidden/>
    <w:unhideWhenUsed/>
    <w:rsid w:val="00473E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E11"/>
    <w:rPr>
      <w:rFonts w:ascii="Segoe UI" w:eastAsia="Times New Roman" w:hAnsi="Segoe UI" w:cs="Segoe UI"/>
      <w:sz w:val="18"/>
      <w:szCs w:val="18"/>
      <w:lang w:val="en-AU"/>
    </w:rPr>
  </w:style>
  <w:style w:type="paragraph" w:styleId="ListParagraph">
    <w:name w:val="List Paragraph"/>
    <w:basedOn w:val="Normal"/>
    <w:uiPriority w:val="34"/>
    <w:qFormat/>
    <w:rsid w:val="00627BED"/>
    <w:pPr>
      <w:ind w:left="720"/>
      <w:contextualSpacing/>
    </w:pPr>
  </w:style>
  <w:style w:type="paragraph" w:styleId="Revision">
    <w:name w:val="Revision"/>
    <w:hidden/>
    <w:uiPriority w:val="99"/>
    <w:semiHidden/>
    <w:rsid w:val="00F3213F"/>
    <w:rPr>
      <w:rFonts w:ascii="Arial" w:eastAsia="Times New Roman" w:hAnsi="Arial" w:cs="Times New Roman"/>
      <w:sz w:val="22"/>
      <w:lang w:val="en-AU"/>
    </w:rPr>
  </w:style>
  <w:style w:type="character" w:styleId="FollowedHyperlink">
    <w:name w:val="FollowedHyperlink"/>
    <w:basedOn w:val="DefaultParagraphFont"/>
    <w:uiPriority w:val="99"/>
    <w:semiHidden/>
    <w:unhideWhenUsed/>
    <w:rsid w:val="008762E3"/>
    <w:rPr>
      <w:color w:val="954F72" w:themeColor="followedHyperlink"/>
      <w:u w:val="single"/>
    </w:rPr>
  </w:style>
  <w:style w:type="character" w:styleId="CommentReference">
    <w:name w:val="annotation reference"/>
    <w:basedOn w:val="DefaultParagraphFont"/>
    <w:uiPriority w:val="99"/>
    <w:semiHidden/>
    <w:unhideWhenUsed/>
    <w:rsid w:val="00B8338C"/>
    <w:rPr>
      <w:sz w:val="16"/>
      <w:szCs w:val="16"/>
    </w:rPr>
  </w:style>
  <w:style w:type="paragraph" w:styleId="CommentText">
    <w:name w:val="annotation text"/>
    <w:basedOn w:val="Normal"/>
    <w:link w:val="CommentTextChar"/>
    <w:uiPriority w:val="99"/>
    <w:semiHidden/>
    <w:unhideWhenUsed/>
    <w:rsid w:val="00B8338C"/>
    <w:pPr>
      <w:spacing w:line="240" w:lineRule="auto"/>
    </w:pPr>
    <w:rPr>
      <w:sz w:val="20"/>
      <w:szCs w:val="20"/>
    </w:rPr>
  </w:style>
  <w:style w:type="character" w:customStyle="1" w:styleId="CommentTextChar">
    <w:name w:val="Comment Text Char"/>
    <w:basedOn w:val="DefaultParagraphFont"/>
    <w:link w:val="CommentText"/>
    <w:uiPriority w:val="99"/>
    <w:semiHidden/>
    <w:rsid w:val="00B8338C"/>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B8338C"/>
    <w:rPr>
      <w:b/>
      <w:bCs/>
    </w:rPr>
  </w:style>
  <w:style w:type="character" w:customStyle="1" w:styleId="CommentSubjectChar">
    <w:name w:val="Comment Subject Char"/>
    <w:basedOn w:val="CommentTextChar"/>
    <w:link w:val="CommentSubject"/>
    <w:uiPriority w:val="99"/>
    <w:semiHidden/>
    <w:rsid w:val="00B8338C"/>
    <w:rPr>
      <w:rFonts w:ascii="Arial" w:eastAsia="Times New Roman" w:hAnsi="Arial" w:cs="Times New Roman"/>
      <w:b/>
      <w:bCs/>
      <w:sz w:val="20"/>
      <w:szCs w:val="20"/>
      <w:lang w:val="en-AU"/>
    </w:rPr>
  </w:style>
  <w:style w:type="paragraph" w:styleId="TOCHeading">
    <w:name w:val="TOC Heading"/>
    <w:basedOn w:val="Heading1"/>
    <w:next w:val="Normal"/>
    <w:uiPriority w:val="39"/>
    <w:unhideWhenUsed/>
    <w:qFormat/>
    <w:rsid w:val="000E3CEA"/>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1716">
      <w:bodyDiv w:val="1"/>
      <w:marLeft w:val="0"/>
      <w:marRight w:val="0"/>
      <w:marTop w:val="0"/>
      <w:marBottom w:val="0"/>
      <w:divBdr>
        <w:top w:val="none" w:sz="0" w:space="0" w:color="auto"/>
        <w:left w:val="none" w:sz="0" w:space="0" w:color="auto"/>
        <w:bottom w:val="none" w:sz="0" w:space="0" w:color="auto"/>
        <w:right w:val="none" w:sz="0" w:space="0" w:color="auto"/>
      </w:divBdr>
    </w:div>
    <w:div w:id="472866211">
      <w:bodyDiv w:val="1"/>
      <w:marLeft w:val="0"/>
      <w:marRight w:val="0"/>
      <w:marTop w:val="0"/>
      <w:marBottom w:val="0"/>
      <w:divBdr>
        <w:top w:val="none" w:sz="0" w:space="0" w:color="auto"/>
        <w:left w:val="none" w:sz="0" w:space="0" w:color="auto"/>
        <w:bottom w:val="none" w:sz="0" w:space="0" w:color="auto"/>
        <w:right w:val="none" w:sz="0" w:space="0" w:color="auto"/>
      </w:divBdr>
    </w:div>
    <w:div w:id="871452699">
      <w:bodyDiv w:val="1"/>
      <w:marLeft w:val="0"/>
      <w:marRight w:val="0"/>
      <w:marTop w:val="0"/>
      <w:marBottom w:val="0"/>
      <w:divBdr>
        <w:top w:val="none" w:sz="0" w:space="0" w:color="auto"/>
        <w:left w:val="none" w:sz="0" w:space="0" w:color="auto"/>
        <w:bottom w:val="none" w:sz="0" w:space="0" w:color="auto"/>
        <w:right w:val="none" w:sz="0" w:space="0" w:color="auto"/>
      </w:divBdr>
    </w:div>
    <w:div w:id="886451186">
      <w:bodyDiv w:val="1"/>
      <w:marLeft w:val="0"/>
      <w:marRight w:val="0"/>
      <w:marTop w:val="0"/>
      <w:marBottom w:val="0"/>
      <w:divBdr>
        <w:top w:val="none" w:sz="0" w:space="0" w:color="auto"/>
        <w:left w:val="none" w:sz="0" w:space="0" w:color="auto"/>
        <w:bottom w:val="none" w:sz="0" w:space="0" w:color="auto"/>
        <w:right w:val="none" w:sz="0" w:space="0" w:color="auto"/>
      </w:divBdr>
    </w:div>
    <w:div w:id="1932930190">
      <w:bodyDiv w:val="1"/>
      <w:marLeft w:val="0"/>
      <w:marRight w:val="0"/>
      <w:marTop w:val="0"/>
      <w:marBottom w:val="0"/>
      <w:divBdr>
        <w:top w:val="none" w:sz="0" w:space="0" w:color="auto"/>
        <w:left w:val="none" w:sz="0" w:space="0" w:color="auto"/>
        <w:bottom w:val="none" w:sz="0" w:space="0" w:color="auto"/>
        <w:right w:val="none" w:sz="0" w:space="0" w:color="auto"/>
      </w:divBdr>
    </w:div>
    <w:div w:id="208741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s://www.childrenscourt.vic.gov.au/remote-hearing-appearance-notice" TargetMode="External"/><Relationship Id="rId21" Type="http://schemas.openxmlformats.org/officeDocument/2006/relationships/image" Target="media/image7.png"/><Relationship Id="rId34" Type="http://schemas.openxmlformats.org/officeDocument/2006/relationships/hyperlink" Target="file:///C:\Users\ac9394\AppData\Local\Microsoft\Windows\INetCache\Content.Outlook\6FOSR7S3\&#8226;%09https:\www.supremecourt.vic.gov.au\law-and-practice\virtual-hearings\virtual-hearings-technical-frequently-asked-questions" TargetMode="External"/><Relationship Id="rId42" Type="http://schemas.openxmlformats.org/officeDocument/2006/relationships/hyperlink" Target="https://help.WebEx.com/en-us/8bzter/Cisco-WebEx-Meetings-Video-Tutorials"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yperlink" Target="https://www.webex.com/test-meeting.html" TargetMode="External"/><Relationship Id="rId24" Type="http://schemas.openxmlformats.org/officeDocument/2006/relationships/image" Target="media/image9.png"/><Relationship Id="rId32" Type="http://schemas.openxmlformats.org/officeDocument/2006/relationships/hyperlink" Target="file:///C:\Users\ac9394\AppData\Local\Microsoft\Windows\INetCache\Content.Outlook\6FOSR7S3\&#8226;%09https:\www.supremecourt.vic.gov.au\law-and-practice\virtual-hearings\virtual-hearings-practitioners-fact-sheet" TargetMode="External"/><Relationship Id="rId37" Type="http://schemas.openxmlformats.org/officeDocument/2006/relationships/hyperlink" Target="https://www.childrenscourt.vic.gov.au/public-notice-covid-19-measures-1" TargetMode="External"/><Relationship Id="rId40" Type="http://schemas.openxmlformats.org/officeDocument/2006/relationships/hyperlink" Target="https://www.childrenscourt.vic.gov.au/legal/practice-directions" TargetMode="External"/><Relationship Id="rId45" Type="http://schemas.openxmlformats.org/officeDocument/2006/relationships/hyperlink" Target="https://help.WebEx.com/en-us/5hbazy/Switch-Between-Video-Layouts-in-Cisco-WebEx-Meetings-and-Cisco-WebEx-Event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supremecourt.vic.gov.au/law-and-practice/virtual-hearings/electronic-court-books-for-virtual-courtrooms" TargetMode="External"/><Relationship Id="rId44" Type="http://schemas.openxmlformats.org/officeDocument/2006/relationships/hyperlink" Target="https://help.WebEx.com/en-us/5ddww5/Share-Content-in-Cisco-WebEx-Meetings-and-Cisco-WebEx-Events"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www.supremecourt.vic.gov.au/sites/default/files/2020-04/eCourt%20WebeEx%20guide%20for%20Court%20Users_0.pdf" TargetMode="External"/><Relationship Id="rId35" Type="http://schemas.openxmlformats.org/officeDocument/2006/relationships/hyperlink" Target="https://www.countycourt.vic.gov.au/files/documents/2020-04/criminal-division-hearings-webex-information-guide-version-1.pdf" TargetMode="External"/><Relationship Id="rId43" Type="http://schemas.openxmlformats.org/officeDocument/2006/relationships/hyperlink" Target="https://help.WebEx.com/en-us/x8p8cw/Use-the-Cisco-WebEx-Meetings-Desktop-App-as-a-Guest"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www.youtube.com/watch?v=B-YgObuSOo0&amp;feature=youtu.be" TargetMode="External"/><Relationship Id="rId17" Type="http://schemas.openxmlformats.org/officeDocument/2006/relationships/hyperlink" Target="https://www.speedtest.net" TargetMode="External"/><Relationship Id="rId25" Type="http://schemas.openxmlformats.org/officeDocument/2006/relationships/image" Target="media/image10.png"/><Relationship Id="rId33" Type="http://schemas.openxmlformats.org/officeDocument/2006/relationships/hyperlink" Target="file:///C:\Users\ac9394\AppData\Local\Microsoft\Windows\INetCache\Content.Outlook\6FOSR7S3\&#8226;%09https:\www.supremecourt.vic.gov.au\law-and-practice\virtual-hearings\virtual-hearings-tips-and-tricks-for-practitioners" TargetMode="External"/><Relationship Id="rId38" Type="http://schemas.openxmlformats.org/officeDocument/2006/relationships/hyperlink" Target="https://www.childrenscourt.vic.gov.au/fact-sheet-online-hearings" TargetMode="External"/><Relationship Id="rId46" Type="http://schemas.openxmlformats.org/officeDocument/2006/relationships/hyperlink" Target="https://youtu.be/VElbXzZCWjw" TargetMode="External"/><Relationship Id="rId20" Type="http://schemas.openxmlformats.org/officeDocument/2006/relationships/image" Target="media/image6.png"/><Relationship Id="rId41" Type="http://schemas.openxmlformats.org/officeDocument/2006/relationships/hyperlink" Target="https://www.childrenscourt.vic.gov.au/practice-direction-6-202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ebex.com/test-meeting.html" TargetMode="External"/><Relationship Id="rId23" Type="http://schemas.openxmlformats.org/officeDocument/2006/relationships/hyperlink" Target="https://www.youtube.com/watch?v=B-YgObuSOo0&amp;feature=youtu.be" TargetMode="External"/><Relationship Id="rId28" Type="http://schemas.openxmlformats.org/officeDocument/2006/relationships/image" Target="media/image13.png"/><Relationship Id="rId36" Type="http://schemas.openxmlformats.org/officeDocument/2006/relationships/hyperlink" Target="https://www.countycourt.vic.gov.au/practice-notes" TargetMode="External"/><Relationship Id="rId49"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2B1D7C4F9E4F42B3D70DBC38E95B7F" ma:contentTypeVersion="7" ma:contentTypeDescription="Create a new document." ma:contentTypeScope="" ma:versionID="f6e72bdea761d1cb2c3dc8323280e51d">
  <xsd:schema xmlns:xsd="http://www.w3.org/2001/XMLSchema" xmlns:xs="http://www.w3.org/2001/XMLSchema" xmlns:p="http://schemas.microsoft.com/office/2006/metadata/properties" xmlns:ns3="14e20147-6e46-4d9d-b8a8-41618b656781" xmlns:ns4="0aa518b4-15b3-4af6-a19b-68fb9f9e1162" targetNamespace="http://schemas.microsoft.com/office/2006/metadata/properties" ma:root="true" ma:fieldsID="846942d855bbbb5c0799209e85c7640a" ns3:_="" ns4:_="">
    <xsd:import namespace="14e20147-6e46-4d9d-b8a8-41618b656781"/>
    <xsd:import namespace="0aa518b4-15b3-4af6-a19b-68fb9f9e11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20147-6e46-4d9d-b8a8-41618b656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a518b4-15b3-4af6-a19b-68fb9f9e11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39D4C-A6DF-46B1-BE94-14A852CF9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20147-6e46-4d9d-b8a8-41618b656781"/>
    <ds:schemaRef ds:uri="0aa518b4-15b3-4af6-a19b-68fb9f9e1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2A146E-74F9-497B-863B-CD62250FD6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3E5AC2-5D8A-405B-877F-2E63D8C3E4AB}">
  <ds:schemaRefs>
    <ds:schemaRef ds:uri="http://schemas.microsoft.com/sharepoint/v3/contenttype/forms"/>
  </ds:schemaRefs>
</ds:datastoreItem>
</file>

<file path=customXml/itemProps4.xml><?xml version="1.0" encoding="utf-8"?>
<ds:datastoreItem xmlns:ds="http://schemas.openxmlformats.org/officeDocument/2006/customXml" ds:itemID="{5F22A129-C945-4E3C-B6C9-8ACED7A13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4541</Words>
  <Characters>25885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Guide to using Cisco WebEx for online hearings</vt:lpstr>
    </vt:vector>
  </TitlesOfParts>
  <Company>Victoria Legal Aid</Company>
  <LinksUpToDate>false</LinksUpToDate>
  <CharactersWithSpaces>30366</CharactersWithSpaces>
  <SharedDoc>false</SharedDoc>
  <HLinks>
    <vt:vector size="312" baseType="variant">
      <vt:variant>
        <vt:i4>5832704</vt:i4>
      </vt:variant>
      <vt:variant>
        <vt:i4>252</vt:i4>
      </vt:variant>
      <vt:variant>
        <vt:i4>0</vt:i4>
      </vt:variant>
      <vt:variant>
        <vt:i4>5</vt:i4>
      </vt:variant>
      <vt:variant>
        <vt:lpwstr>https://youtu.be/VElbXzZCWjw</vt:lpwstr>
      </vt:variant>
      <vt:variant>
        <vt:lpwstr/>
      </vt:variant>
      <vt:variant>
        <vt:i4>6750270</vt:i4>
      </vt:variant>
      <vt:variant>
        <vt:i4>249</vt:i4>
      </vt:variant>
      <vt:variant>
        <vt:i4>0</vt:i4>
      </vt:variant>
      <vt:variant>
        <vt:i4>5</vt:i4>
      </vt:variant>
      <vt:variant>
        <vt:lpwstr>https://help.webex.com/en-us/5hbazy/Switch-Between-Video-Layouts-in-Cisco-WebEx-Meetings-and-Cisco-WebEx-Events</vt:lpwstr>
      </vt:variant>
      <vt:variant>
        <vt:lpwstr/>
      </vt:variant>
      <vt:variant>
        <vt:i4>5177436</vt:i4>
      </vt:variant>
      <vt:variant>
        <vt:i4>246</vt:i4>
      </vt:variant>
      <vt:variant>
        <vt:i4>0</vt:i4>
      </vt:variant>
      <vt:variant>
        <vt:i4>5</vt:i4>
      </vt:variant>
      <vt:variant>
        <vt:lpwstr>https://help.webex.com/en-us/5ddww5/Share-Content-in-Cisco-WebEx-Meetings-and-Cisco-WebEx-Events</vt:lpwstr>
      </vt:variant>
      <vt:variant>
        <vt:lpwstr/>
      </vt:variant>
      <vt:variant>
        <vt:i4>6291582</vt:i4>
      </vt:variant>
      <vt:variant>
        <vt:i4>243</vt:i4>
      </vt:variant>
      <vt:variant>
        <vt:i4>0</vt:i4>
      </vt:variant>
      <vt:variant>
        <vt:i4>5</vt:i4>
      </vt:variant>
      <vt:variant>
        <vt:lpwstr>https://help.webex.com/en-us/x8p8cw/Use-the-Cisco-WebEx-Meetings-Desktop-App-as-a-Guest</vt:lpwstr>
      </vt:variant>
      <vt:variant>
        <vt:lpwstr/>
      </vt:variant>
      <vt:variant>
        <vt:i4>5177427</vt:i4>
      </vt:variant>
      <vt:variant>
        <vt:i4>240</vt:i4>
      </vt:variant>
      <vt:variant>
        <vt:i4>0</vt:i4>
      </vt:variant>
      <vt:variant>
        <vt:i4>5</vt:i4>
      </vt:variant>
      <vt:variant>
        <vt:lpwstr>https://help.webex.com/en-us/8bzter/Cisco-WebEx-Meetings-Video-Tutorials</vt:lpwstr>
      </vt:variant>
      <vt:variant>
        <vt:lpwstr/>
      </vt:variant>
      <vt:variant>
        <vt:i4>2162804</vt:i4>
      </vt:variant>
      <vt:variant>
        <vt:i4>237</vt:i4>
      </vt:variant>
      <vt:variant>
        <vt:i4>0</vt:i4>
      </vt:variant>
      <vt:variant>
        <vt:i4>5</vt:i4>
      </vt:variant>
      <vt:variant>
        <vt:lpwstr>https://www.childrenscourt.vic.gov.au/practice-direction-6-2020</vt:lpwstr>
      </vt:variant>
      <vt:variant>
        <vt:lpwstr/>
      </vt:variant>
      <vt:variant>
        <vt:i4>3932195</vt:i4>
      </vt:variant>
      <vt:variant>
        <vt:i4>234</vt:i4>
      </vt:variant>
      <vt:variant>
        <vt:i4>0</vt:i4>
      </vt:variant>
      <vt:variant>
        <vt:i4>5</vt:i4>
      </vt:variant>
      <vt:variant>
        <vt:lpwstr>https://www.childrenscourt.vic.gov.au/legal/practice-directions</vt:lpwstr>
      </vt:variant>
      <vt:variant>
        <vt:lpwstr/>
      </vt:variant>
      <vt:variant>
        <vt:i4>2883711</vt:i4>
      </vt:variant>
      <vt:variant>
        <vt:i4>231</vt:i4>
      </vt:variant>
      <vt:variant>
        <vt:i4>0</vt:i4>
      </vt:variant>
      <vt:variant>
        <vt:i4>5</vt:i4>
      </vt:variant>
      <vt:variant>
        <vt:lpwstr>https://www.childrenscourt.vic.gov.au/remote-hearing-appearance-notice</vt:lpwstr>
      </vt:variant>
      <vt:variant>
        <vt:lpwstr/>
      </vt:variant>
      <vt:variant>
        <vt:i4>4522005</vt:i4>
      </vt:variant>
      <vt:variant>
        <vt:i4>228</vt:i4>
      </vt:variant>
      <vt:variant>
        <vt:i4>0</vt:i4>
      </vt:variant>
      <vt:variant>
        <vt:i4>5</vt:i4>
      </vt:variant>
      <vt:variant>
        <vt:lpwstr>https://www.childrenscourt.vic.gov.au/fact-sheet-online-hearings</vt:lpwstr>
      </vt:variant>
      <vt:variant>
        <vt:lpwstr/>
      </vt:variant>
      <vt:variant>
        <vt:i4>7667767</vt:i4>
      </vt:variant>
      <vt:variant>
        <vt:i4>225</vt:i4>
      </vt:variant>
      <vt:variant>
        <vt:i4>0</vt:i4>
      </vt:variant>
      <vt:variant>
        <vt:i4>5</vt:i4>
      </vt:variant>
      <vt:variant>
        <vt:lpwstr>https://www.childrenscourt.vic.gov.au/public-notice-covid-19-measures-1</vt:lpwstr>
      </vt:variant>
      <vt:variant>
        <vt:lpwstr/>
      </vt:variant>
      <vt:variant>
        <vt:i4>5308429</vt:i4>
      </vt:variant>
      <vt:variant>
        <vt:i4>222</vt:i4>
      </vt:variant>
      <vt:variant>
        <vt:i4>0</vt:i4>
      </vt:variant>
      <vt:variant>
        <vt:i4>5</vt:i4>
      </vt:variant>
      <vt:variant>
        <vt:lpwstr>https://www.countycourt.vic.gov.au/practice-notes</vt:lpwstr>
      </vt:variant>
      <vt:variant>
        <vt:lpwstr/>
      </vt:variant>
      <vt:variant>
        <vt:i4>3145849</vt:i4>
      </vt:variant>
      <vt:variant>
        <vt:i4>219</vt:i4>
      </vt:variant>
      <vt:variant>
        <vt:i4>0</vt:i4>
      </vt:variant>
      <vt:variant>
        <vt:i4>5</vt:i4>
      </vt:variant>
      <vt:variant>
        <vt:lpwstr>https://www.countycourt.vic.gov.au/files/documents/2020-04/criminal-division-hearings-webex-information-guide-version-1.pdf</vt:lpwstr>
      </vt:variant>
      <vt:variant>
        <vt:lpwstr/>
      </vt:variant>
      <vt:variant>
        <vt:i4>540147739</vt:i4>
      </vt:variant>
      <vt:variant>
        <vt:i4>216</vt:i4>
      </vt:variant>
      <vt:variant>
        <vt:i4>0</vt:i4>
      </vt:variant>
      <vt:variant>
        <vt:i4>5</vt:i4>
      </vt:variant>
      <vt:variant>
        <vt:lpwstr>C:\Users\ac9394\AppData\Local\Microsoft\Windows\INetCache\Content.Outlook\6FOSR7S3\•	https:\www.supremecourt.vic.gov.au\law-and-practice\virtual-hearings\virtual-hearings-technical-frequently-asked-questions</vt:lpwstr>
      </vt:variant>
      <vt:variant>
        <vt:lpwstr/>
      </vt:variant>
      <vt:variant>
        <vt:i4>542310450</vt:i4>
      </vt:variant>
      <vt:variant>
        <vt:i4>213</vt:i4>
      </vt:variant>
      <vt:variant>
        <vt:i4>0</vt:i4>
      </vt:variant>
      <vt:variant>
        <vt:i4>5</vt:i4>
      </vt:variant>
      <vt:variant>
        <vt:lpwstr>C:\Users\ac9394\AppData\Local\Microsoft\Windows\INetCache\Content.Outlook\6FOSR7S3\•	https:\www.supremecourt.vic.gov.au\law-and-practice\virtual-hearings\virtual-hearings-tips-and-tricks-for-practitioners</vt:lpwstr>
      </vt:variant>
      <vt:variant>
        <vt:lpwstr/>
      </vt:variant>
      <vt:variant>
        <vt:i4>543817754</vt:i4>
      </vt:variant>
      <vt:variant>
        <vt:i4>210</vt:i4>
      </vt:variant>
      <vt:variant>
        <vt:i4>0</vt:i4>
      </vt:variant>
      <vt:variant>
        <vt:i4>5</vt:i4>
      </vt:variant>
      <vt:variant>
        <vt:lpwstr>C:\Users\ac9394\AppData\Local\Microsoft\Windows\INetCache\Content.Outlook\6FOSR7S3\•	https:\www.supremecourt.vic.gov.au\law-and-practice\virtual-hearings\virtual-hearings-practitioners-fact-sheet</vt:lpwstr>
      </vt:variant>
      <vt:variant>
        <vt:lpwstr/>
      </vt:variant>
      <vt:variant>
        <vt:i4>2621498</vt:i4>
      </vt:variant>
      <vt:variant>
        <vt:i4>207</vt:i4>
      </vt:variant>
      <vt:variant>
        <vt:i4>0</vt:i4>
      </vt:variant>
      <vt:variant>
        <vt:i4>5</vt:i4>
      </vt:variant>
      <vt:variant>
        <vt:lpwstr>https://www.supremecourt.vic.gov.au/law-and-practice/virtual-hearings/electronic-court-books-for-virtual-courtrooms</vt:lpwstr>
      </vt:variant>
      <vt:variant>
        <vt:lpwstr/>
      </vt:variant>
      <vt:variant>
        <vt:i4>3604490</vt:i4>
      </vt:variant>
      <vt:variant>
        <vt:i4>204</vt:i4>
      </vt:variant>
      <vt:variant>
        <vt:i4>0</vt:i4>
      </vt:variant>
      <vt:variant>
        <vt:i4>5</vt:i4>
      </vt:variant>
      <vt:variant>
        <vt:lpwstr>https://www.supremecourt.vic.gov.au/sites/default/files/2020-04/eCourt WebeEx guide for Court Users_0.pdf</vt:lpwstr>
      </vt:variant>
      <vt:variant>
        <vt:lpwstr/>
      </vt:variant>
      <vt:variant>
        <vt:i4>4063289</vt:i4>
      </vt:variant>
      <vt:variant>
        <vt:i4>201</vt:i4>
      </vt:variant>
      <vt:variant>
        <vt:i4>0</vt:i4>
      </vt:variant>
      <vt:variant>
        <vt:i4>5</vt:i4>
      </vt:variant>
      <vt:variant>
        <vt:lpwstr>https://www.speedtest.net/</vt:lpwstr>
      </vt:variant>
      <vt:variant>
        <vt:lpwstr/>
      </vt:variant>
      <vt:variant>
        <vt:i4>3407916</vt:i4>
      </vt:variant>
      <vt:variant>
        <vt:i4>198</vt:i4>
      </vt:variant>
      <vt:variant>
        <vt:i4>0</vt:i4>
      </vt:variant>
      <vt:variant>
        <vt:i4>5</vt:i4>
      </vt:variant>
      <vt:variant>
        <vt:lpwstr>https://www.webex.com/test-meeting.html</vt:lpwstr>
      </vt:variant>
      <vt:variant>
        <vt:lpwstr/>
      </vt:variant>
      <vt:variant>
        <vt:i4>5177463</vt:i4>
      </vt:variant>
      <vt:variant>
        <vt:i4>195</vt:i4>
      </vt:variant>
      <vt:variant>
        <vt:i4>0</vt:i4>
      </vt:variant>
      <vt:variant>
        <vt:i4>5</vt:i4>
      </vt:variant>
      <vt:variant>
        <vt:lpwstr/>
      </vt:variant>
      <vt:variant>
        <vt:lpwstr>_Court_user_guides</vt:lpwstr>
      </vt:variant>
      <vt:variant>
        <vt:i4>1769533</vt:i4>
      </vt:variant>
      <vt:variant>
        <vt:i4>188</vt:i4>
      </vt:variant>
      <vt:variant>
        <vt:i4>0</vt:i4>
      </vt:variant>
      <vt:variant>
        <vt:i4>5</vt:i4>
      </vt:variant>
      <vt:variant>
        <vt:lpwstr/>
      </vt:variant>
      <vt:variant>
        <vt:lpwstr>_Toc43283483</vt:lpwstr>
      </vt:variant>
      <vt:variant>
        <vt:i4>1703997</vt:i4>
      </vt:variant>
      <vt:variant>
        <vt:i4>182</vt:i4>
      </vt:variant>
      <vt:variant>
        <vt:i4>0</vt:i4>
      </vt:variant>
      <vt:variant>
        <vt:i4>5</vt:i4>
      </vt:variant>
      <vt:variant>
        <vt:lpwstr/>
      </vt:variant>
      <vt:variant>
        <vt:lpwstr>_Toc43283482</vt:lpwstr>
      </vt:variant>
      <vt:variant>
        <vt:i4>1638461</vt:i4>
      </vt:variant>
      <vt:variant>
        <vt:i4>176</vt:i4>
      </vt:variant>
      <vt:variant>
        <vt:i4>0</vt:i4>
      </vt:variant>
      <vt:variant>
        <vt:i4>5</vt:i4>
      </vt:variant>
      <vt:variant>
        <vt:lpwstr/>
      </vt:variant>
      <vt:variant>
        <vt:lpwstr>_Toc43283481</vt:lpwstr>
      </vt:variant>
      <vt:variant>
        <vt:i4>1572925</vt:i4>
      </vt:variant>
      <vt:variant>
        <vt:i4>170</vt:i4>
      </vt:variant>
      <vt:variant>
        <vt:i4>0</vt:i4>
      </vt:variant>
      <vt:variant>
        <vt:i4>5</vt:i4>
      </vt:variant>
      <vt:variant>
        <vt:lpwstr/>
      </vt:variant>
      <vt:variant>
        <vt:lpwstr>_Toc43283480</vt:lpwstr>
      </vt:variant>
      <vt:variant>
        <vt:i4>1114162</vt:i4>
      </vt:variant>
      <vt:variant>
        <vt:i4>164</vt:i4>
      </vt:variant>
      <vt:variant>
        <vt:i4>0</vt:i4>
      </vt:variant>
      <vt:variant>
        <vt:i4>5</vt:i4>
      </vt:variant>
      <vt:variant>
        <vt:lpwstr/>
      </vt:variant>
      <vt:variant>
        <vt:lpwstr>_Toc43283479</vt:lpwstr>
      </vt:variant>
      <vt:variant>
        <vt:i4>1048626</vt:i4>
      </vt:variant>
      <vt:variant>
        <vt:i4>158</vt:i4>
      </vt:variant>
      <vt:variant>
        <vt:i4>0</vt:i4>
      </vt:variant>
      <vt:variant>
        <vt:i4>5</vt:i4>
      </vt:variant>
      <vt:variant>
        <vt:lpwstr/>
      </vt:variant>
      <vt:variant>
        <vt:lpwstr>_Toc43283478</vt:lpwstr>
      </vt:variant>
      <vt:variant>
        <vt:i4>2031666</vt:i4>
      </vt:variant>
      <vt:variant>
        <vt:i4>152</vt:i4>
      </vt:variant>
      <vt:variant>
        <vt:i4>0</vt:i4>
      </vt:variant>
      <vt:variant>
        <vt:i4>5</vt:i4>
      </vt:variant>
      <vt:variant>
        <vt:lpwstr/>
      </vt:variant>
      <vt:variant>
        <vt:lpwstr>_Toc43283477</vt:lpwstr>
      </vt:variant>
      <vt:variant>
        <vt:i4>1966130</vt:i4>
      </vt:variant>
      <vt:variant>
        <vt:i4>146</vt:i4>
      </vt:variant>
      <vt:variant>
        <vt:i4>0</vt:i4>
      </vt:variant>
      <vt:variant>
        <vt:i4>5</vt:i4>
      </vt:variant>
      <vt:variant>
        <vt:lpwstr/>
      </vt:variant>
      <vt:variant>
        <vt:lpwstr>_Toc43283476</vt:lpwstr>
      </vt:variant>
      <vt:variant>
        <vt:i4>1900594</vt:i4>
      </vt:variant>
      <vt:variant>
        <vt:i4>140</vt:i4>
      </vt:variant>
      <vt:variant>
        <vt:i4>0</vt:i4>
      </vt:variant>
      <vt:variant>
        <vt:i4>5</vt:i4>
      </vt:variant>
      <vt:variant>
        <vt:lpwstr/>
      </vt:variant>
      <vt:variant>
        <vt:lpwstr>_Toc43283475</vt:lpwstr>
      </vt:variant>
      <vt:variant>
        <vt:i4>1835058</vt:i4>
      </vt:variant>
      <vt:variant>
        <vt:i4>134</vt:i4>
      </vt:variant>
      <vt:variant>
        <vt:i4>0</vt:i4>
      </vt:variant>
      <vt:variant>
        <vt:i4>5</vt:i4>
      </vt:variant>
      <vt:variant>
        <vt:lpwstr/>
      </vt:variant>
      <vt:variant>
        <vt:lpwstr>_Toc43283474</vt:lpwstr>
      </vt:variant>
      <vt:variant>
        <vt:i4>1769522</vt:i4>
      </vt:variant>
      <vt:variant>
        <vt:i4>128</vt:i4>
      </vt:variant>
      <vt:variant>
        <vt:i4>0</vt:i4>
      </vt:variant>
      <vt:variant>
        <vt:i4>5</vt:i4>
      </vt:variant>
      <vt:variant>
        <vt:lpwstr/>
      </vt:variant>
      <vt:variant>
        <vt:lpwstr>_Toc43283473</vt:lpwstr>
      </vt:variant>
      <vt:variant>
        <vt:i4>1703986</vt:i4>
      </vt:variant>
      <vt:variant>
        <vt:i4>122</vt:i4>
      </vt:variant>
      <vt:variant>
        <vt:i4>0</vt:i4>
      </vt:variant>
      <vt:variant>
        <vt:i4>5</vt:i4>
      </vt:variant>
      <vt:variant>
        <vt:lpwstr/>
      </vt:variant>
      <vt:variant>
        <vt:lpwstr>_Toc43283472</vt:lpwstr>
      </vt:variant>
      <vt:variant>
        <vt:i4>1638450</vt:i4>
      </vt:variant>
      <vt:variant>
        <vt:i4>116</vt:i4>
      </vt:variant>
      <vt:variant>
        <vt:i4>0</vt:i4>
      </vt:variant>
      <vt:variant>
        <vt:i4>5</vt:i4>
      </vt:variant>
      <vt:variant>
        <vt:lpwstr/>
      </vt:variant>
      <vt:variant>
        <vt:lpwstr>_Toc43283471</vt:lpwstr>
      </vt:variant>
      <vt:variant>
        <vt:i4>1572914</vt:i4>
      </vt:variant>
      <vt:variant>
        <vt:i4>110</vt:i4>
      </vt:variant>
      <vt:variant>
        <vt:i4>0</vt:i4>
      </vt:variant>
      <vt:variant>
        <vt:i4>5</vt:i4>
      </vt:variant>
      <vt:variant>
        <vt:lpwstr/>
      </vt:variant>
      <vt:variant>
        <vt:lpwstr>_Toc43283470</vt:lpwstr>
      </vt:variant>
      <vt:variant>
        <vt:i4>1114163</vt:i4>
      </vt:variant>
      <vt:variant>
        <vt:i4>104</vt:i4>
      </vt:variant>
      <vt:variant>
        <vt:i4>0</vt:i4>
      </vt:variant>
      <vt:variant>
        <vt:i4>5</vt:i4>
      </vt:variant>
      <vt:variant>
        <vt:lpwstr/>
      </vt:variant>
      <vt:variant>
        <vt:lpwstr>_Toc43283469</vt:lpwstr>
      </vt:variant>
      <vt:variant>
        <vt:i4>1048627</vt:i4>
      </vt:variant>
      <vt:variant>
        <vt:i4>98</vt:i4>
      </vt:variant>
      <vt:variant>
        <vt:i4>0</vt:i4>
      </vt:variant>
      <vt:variant>
        <vt:i4>5</vt:i4>
      </vt:variant>
      <vt:variant>
        <vt:lpwstr/>
      </vt:variant>
      <vt:variant>
        <vt:lpwstr>_Toc43283468</vt:lpwstr>
      </vt:variant>
      <vt:variant>
        <vt:i4>2031667</vt:i4>
      </vt:variant>
      <vt:variant>
        <vt:i4>92</vt:i4>
      </vt:variant>
      <vt:variant>
        <vt:i4>0</vt:i4>
      </vt:variant>
      <vt:variant>
        <vt:i4>5</vt:i4>
      </vt:variant>
      <vt:variant>
        <vt:lpwstr/>
      </vt:variant>
      <vt:variant>
        <vt:lpwstr>_Toc43283467</vt:lpwstr>
      </vt:variant>
      <vt:variant>
        <vt:i4>1966131</vt:i4>
      </vt:variant>
      <vt:variant>
        <vt:i4>86</vt:i4>
      </vt:variant>
      <vt:variant>
        <vt:i4>0</vt:i4>
      </vt:variant>
      <vt:variant>
        <vt:i4>5</vt:i4>
      </vt:variant>
      <vt:variant>
        <vt:lpwstr/>
      </vt:variant>
      <vt:variant>
        <vt:lpwstr>_Toc43283466</vt:lpwstr>
      </vt:variant>
      <vt:variant>
        <vt:i4>1900595</vt:i4>
      </vt:variant>
      <vt:variant>
        <vt:i4>80</vt:i4>
      </vt:variant>
      <vt:variant>
        <vt:i4>0</vt:i4>
      </vt:variant>
      <vt:variant>
        <vt:i4>5</vt:i4>
      </vt:variant>
      <vt:variant>
        <vt:lpwstr/>
      </vt:variant>
      <vt:variant>
        <vt:lpwstr>_Toc43283465</vt:lpwstr>
      </vt:variant>
      <vt:variant>
        <vt:i4>1835059</vt:i4>
      </vt:variant>
      <vt:variant>
        <vt:i4>74</vt:i4>
      </vt:variant>
      <vt:variant>
        <vt:i4>0</vt:i4>
      </vt:variant>
      <vt:variant>
        <vt:i4>5</vt:i4>
      </vt:variant>
      <vt:variant>
        <vt:lpwstr/>
      </vt:variant>
      <vt:variant>
        <vt:lpwstr>_Toc43283464</vt:lpwstr>
      </vt:variant>
      <vt:variant>
        <vt:i4>1769523</vt:i4>
      </vt:variant>
      <vt:variant>
        <vt:i4>68</vt:i4>
      </vt:variant>
      <vt:variant>
        <vt:i4>0</vt:i4>
      </vt:variant>
      <vt:variant>
        <vt:i4>5</vt:i4>
      </vt:variant>
      <vt:variant>
        <vt:lpwstr/>
      </vt:variant>
      <vt:variant>
        <vt:lpwstr>_Toc43283463</vt:lpwstr>
      </vt:variant>
      <vt:variant>
        <vt:i4>1703987</vt:i4>
      </vt:variant>
      <vt:variant>
        <vt:i4>62</vt:i4>
      </vt:variant>
      <vt:variant>
        <vt:i4>0</vt:i4>
      </vt:variant>
      <vt:variant>
        <vt:i4>5</vt:i4>
      </vt:variant>
      <vt:variant>
        <vt:lpwstr/>
      </vt:variant>
      <vt:variant>
        <vt:lpwstr>_Toc43283462</vt:lpwstr>
      </vt:variant>
      <vt:variant>
        <vt:i4>1638451</vt:i4>
      </vt:variant>
      <vt:variant>
        <vt:i4>56</vt:i4>
      </vt:variant>
      <vt:variant>
        <vt:i4>0</vt:i4>
      </vt:variant>
      <vt:variant>
        <vt:i4>5</vt:i4>
      </vt:variant>
      <vt:variant>
        <vt:lpwstr/>
      </vt:variant>
      <vt:variant>
        <vt:lpwstr>_Toc43283461</vt:lpwstr>
      </vt:variant>
      <vt:variant>
        <vt:i4>1572915</vt:i4>
      </vt:variant>
      <vt:variant>
        <vt:i4>50</vt:i4>
      </vt:variant>
      <vt:variant>
        <vt:i4>0</vt:i4>
      </vt:variant>
      <vt:variant>
        <vt:i4>5</vt:i4>
      </vt:variant>
      <vt:variant>
        <vt:lpwstr/>
      </vt:variant>
      <vt:variant>
        <vt:lpwstr>_Toc43283460</vt:lpwstr>
      </vt:variant>
      <vt:variant>
        <vt:i4>1114160</vt:i4>
      </vt:variant>
      <vt:variant>
        <vt:i4>44</vt:i4>
      </vt:variant>
      <vt:variant>
        <vt:i4>0</vt:i4>
      </vt:variant>
      <vt:variant>
        <vt:i4>5</vt:i4>
      </vt:variant>
      <vt:variant>
        <vt:lpwstr/>
      </vt:variant>
      <vt:variant>
        <vt:lpwstr>_Toc43283459</vt:lpwstr>
      </vt:variant>
      <vt:variant>
        <vt:i4>1048624</vt:i4>
      </vt:variant>
      <vt:variant>
        <vt:i4>38</vt:i4>
      </vt:variant>
      <vt:variant>
        <vt:i4>0</vt:i4>
      </vt:variant>
      <vt:variant>
        <vt:i4>5</vt:i4>
      </vt:variant>
      <vt:variant>
        <vt:lpwstr/>
      </vt:variant>
      <vt:variant>
        <vt:lpwstr>_Toc43283458</vt:lpwstr>
      </vt:variant>
      <vt:variant>
        <vt:i4>2031664</vt:i4>
      </vt:variant>
      <vt:variant>
        <vt:i4>32</vt:i4>
      </vt:variant>
      <vt:variant>
        <vt:i4>0</vt:i4>
      </vt:variant>
      <vt:variant>
        <vt:i4>5</vt:i4>
      </vt:variant>
      <vt:variant>
        <vt:lpwstr/>
      </vt:variant>
      <vt:variant>
        <vt:lpwstr>_Toc43283457</vt:lpwstr>
      </vt:variant>
      <vt:variant>
        <vt:i4>1966128</vt:i4>
      </vt:variant>
      <vt:variant>
        <vt:i4>26</vt:i4>
      </vt:variant>
      <vt:variant>
        <vt:i4>0</vt:i4>
      </vt:variant>
      <vt:variant>
        <vt:i4>5</vt:i4>
      </vt:variant>
      <vt:variant>
        <vt:lpwstr/>
      </vt:variant>
      <vt:variant>
        <vt:lpwstr>_Toc43283456</vt:lpwstr>
      </vt:variant>
      <vt:variant>
        <vt:i4>1900592</vt:i4>
      </vt:variant>
      <vt:variant>
        <vt:i4>20</vt:i4>
      </vt:variant>
      <vt:variant>
        <vt:i4>0</vt:i4>
      </vt:variant>
      <vt:variant>
        <vt:i4>5</vt:i4>
      </vt:variant>
      <vt:variant>
        <vt:lpwstr/>
      </vt:variant>
      <vt:variant>
        <vt:lpwstr>_Toc43283455</vt:lpwstr>
      </vt:variant>
      <vt:variant>
        <vt:i4>1835056</vt:i4>
      </vt:variant>
      <vt:variant>
        <vt:i4>14</vt:i4>
      </vt:variant>
      <vt:variant>
        <vt:i4>0</vt:i4>
      </vt:variant>
      <vt:variant>
        <vt:i4>5</vt:i4>
      </vt:variant>
      <vt:variant>
        <vt:lpwstr/>
      </vt:variant>
      <vt:variant>
        <vt:lpwstr>_Toc43283454</vt:lpwstr>
      </vt:variant>
      <vt:variant>
        <vt:i4>1769520</vt:i4>
      </vt:variant>
      <vt:variant>
        <vt:i4>8</vt:i4>
      </vt:variant>
      <vt:variant>
        <vt:i4>0</vt:i4>
      </vt:variant>
      <vt:variant>
        <vt:i4>5</vt:i4>
      </vt:variant>
      <vt:variant>
        <vt:lpwstr/>
      </vt:variant>
      <vt:variant>
        <vt:lpwstr>_Toc43283453</vt:lpwstr>
      </vt:variant>
      <vt:variant>
        <vt:i4>1703984</vt:i4>
      </vt:variant>
      <vt:variant>
        <vt:i4>2</vt:i4>
      </vt:variant>
      <vt:variant>
        <vt:i4>0</vt:i4>
      </vt:variant>
      <vt:variant>
        <vt:i4>5</vt:i4>
      </vt:variant>
      <vt:variant>
        <vt:lpwstr/>
      </vt:variant>
      <vt:variant>
        <vt:lpwstr>_Toc43283452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using Cisco WebEx for online hearings</dc:title>
  <dc:subject/>
  <dc:creator>Victoria Legal Aid</dc:creator>
  <cp:keywords/>
  <dc:description/>
  <cp:lastModifiedBy/>
  <cp:revision>1</cp:revision>
  <dcterms:created xsi:type="dcterms:W3CDTF">2021-04-30T00:08:00Z</dcterms:created>
  <dcterms:modified xsi:type="dcterms:W3CDTF">2021-04-30T00:08:00Z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0x010100CD2B1D7C4F9E4F42B3D70DBC38E95B7F</vt:lpwstr>
  </op:property>
  <op:property fmtid="{D5CDD505-2E9C-101B-9397-08002B2CF9AE}" pid="3" name="_MarkAsFinal">
    <vt:bool>true</vt:bool>
  </op:property>
</op:Properties>
</file>