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B8DB" w14:textId="274666BB" w:rsidR="005D0221" w:rsidRPr="005D0221" w:rsidRDefault="005D0221" w:rsidP="005D0221">
      <w:pPr>
        <w:pStyle w:val="Heading1"/>
      </w:pPr>
      <w:r>
        <w:t>Our Aboriginal Services Strategy 2020–25</w:t>
      </w:r>
      <w:r>
        <w:rPr>
          <w:rFonts w:ascii="CocogoosePro-Light" w:eastAsiaTheme="minorHAnsi" w:hAnsi="CocogoosePro-Light" w:cs="CocogoosePro-Light"/>
          <w:color w:val="FFFFFF"/>
          <w:sz w:val="14"/>
          <w:szCs w:val="14"/>
        </w:rPr>
        <w:t>Strategy</w:t>
      </w:r>
    </w:p>
    <w:p w14:paraId="2FB0CE39" w14:textId="77777777" w:rsidR="005D0221" w:rsidRDefault="005D0221" w:rsidP="005D0221">
      <w:pPr>
        <w:rPr>
          <w:rFonts w:eastAsiaTheme="minorHAnsi"/>
        </w:rPr>
      </w:pPr>
      <w:r>
        <w:rPr>
          <w:rFonts w:eastAsiaTheme="minorHAnsi"/>
        </w:rPr>
        <w:t xml:space="preserve">Our Aboriginal Services Strategy 2020–25 outlines our commitment to be a client-centred organisation for Aboriginal and Torres Strait Islander people. The strategy intersects with our </w:t>
      </w:r>
      <w:hyperlink r:id="rId7" w:history="1">
        <w:r w:rsidRPr="005D0221">
          <w:rPr>
            <w:rStyle w:val="Hyperlink"/>
            <w:rFonts w:eastAsiaTheme="minorHAnsi"/>
          </w:rPr>
          <w:t>Reconciliation Action Plan 2019–21</w:t>
        </w:r>
      </w:hyperlink>
      <w:r>
        <w:rPr>
          <w:rFonts w:eastAsiaTheme="minorHAnsi"/>
        </w:rPr>
        <w:t xml:space="preserve"> to achieve meaningful changes for Aboriginal and Torres Strait Islander peoples in the Victorian justice system.</w:t>
      </w:r>
    </w:p>
    <w:p w14:paraId="659E6257" w14:textId="5B05A4C4" w:rsidR="005D0221" w:rsidRDefault="005D0221" w:rsidP="005D0221">
      <w:pPr>
        <w:rPr>
          <w:rFonts w:eastAsiaTheme="minorHAnsi"/>
        </w:rPr>
      </w:pPr>
      <w:r>
        <w:rPr>
          <w:rFonts w:eastAsiaTheme="minorHAnsi"/>
        </w:rPr>
        <w:t>The strategy guides us in ensuring Aboriginal self-determination is embedded within our services design and delivery. The objectives of the three focus areas are to be culturally</w:t>
      </w:r>
      <w:r w:rsidR="001306B5">
        <w:rPr>
          <w:rFonts w:eastAsiaTheme="minorHAnsi"/>
        </w:rPr>
        <w:t xml:space="preserve"> appropriate and minimise barriers in accessing our legal services. </w:t>
      </w:r>
    </w:p>
    <w:p w14:paraId="028ED4FD" w14:textId="5E0964F8" w:rsidR="001306B5" w:rsidRDefault="001306B5" w:rsidP="001306B5">
      <w:pPr>
        <w:pStyle w:val="Heading2"/>
        <w:rPr>
          <w:rFonts w:eastAsiaTheme="minorHAnsi"/>
        </w:rPr>
      </w:pPr>
      <w:r>
        <w:rPr>
          <w:rFonts w:eastAsiaTheme="minorHAnsi"/>
        </w:rPr>
        <w:t>Our Aboriginal Services Strategy focuses on three priorities to improve the quality of, and access to, legal services for Aboriginal and Torres Strait Islander people.</w:t>
      </w:r>
    </w:p>
    <w:p w14:paraId="29737934" w14:textId="738CDAA2" w:rsidR="001306B5" w:rsidRDefault="001306B5" w:rsidP="001306B5">
      <w:pPr>
        <w:pStyle w:val="Heading3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>We will actively engage Aboriginal and Torres Strait Islander people to increase access to services.</w:t>
      </w:r>
    </w:p>
    <w:p w14:paraId="55ADCF1A" w14:textId="66BDC640" w:rsidR="001306B5" w:rsidRPr="001306B5" w:rsidRDefault="001306B5" w:rsidP="001306B5">
      <w:pPr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 xml:space="preserve">We will: </w:t>
      </w:r>
    </w:p>
    <w:p w14:paraId="43204003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Consult with the Victorian Aboriginal Legal Service (VALS), Djirra and the community to inform the development of our promotional and community legal education materials.</w:t>
      </w:r>
    </w:p>
    <w:p w14:paraId="7FDBCC0C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Promote our services to the Aboriginal and Torres Strait Islander communities of Victoria.</w:t>
      </w:r>
    </w:p>
    <w:p w14:paraId="32486B09" w14:textId="6011A4F9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Support innovation and changes in how services are delivered to better respond to the community’s</w:t>
      </w:r>
      <w:r>
        <w:rPr>
          <w:rFonts w:eastAsiaTheme="minorHAnsi"/>
        </w:rPr>
        <w:t xml:space="preserve"> needs. </w:t>
      </w:r>
    </w:p>
    <w:p w14:paraId="596E2548" w14:textId="631B1365" w:rsidR="001306B5" w:rsidRDefault="001306B5" w:rsidP="001306B5">
      <w:pPr>
        <w:pStyle w:val="Heading3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 xml:space="preserve">We will be client focuses and make informed decisions, based on evidence, to improve the quality of, and access to, services for Aboriginal and Torres Strait Islander people. </w:t>
      </w:r>
    </w:p>
    <w:p w14:paraId="20C3E974" w14:textId="0A918641" w:rsidR="001306B5" w:rsidRDefault="001306B5" w:rsidP="001306B5">
      <w:pPr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>We will:</w:t>
      </w:r>
    </w:p>
    <w:p w14:paraId="5D880E2D" w14:textId="744C3BDD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Consult with Aboriginal legal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services, practice partners and the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Aboriginal and Torres Strait Islander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community when considering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service delivery changes.</w:t>
      </w:r>
    </w:p>
    <w:p w14:paraId="4B881FF8" w14:textId="6A1E9D3A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Seek to improve and support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evidence-based decisions that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increase access to services and</w:t>
      </w:r>
    </w:p>
    <w:p w14:paraId="572F2962" w14:textId="24EFDC50" w:rsidR="001306B5" w:rsidRPr="001306B5" w:rsidRDefault="001306B5" w:rsidP="001306B5">
      <w:pPr>
        <w:pStyle w:val="ListParagraph"/>
        <w:rPr>
          <w:rFonts w:eastAsiaTheme="minorHAnsi"/>
        </w:rPr>
      </w:pPr>
      <w:r w:rsidRPr="001306B5">
        <w:rPr>
          <w:rFonts w:eastAsiaTheme="minorHAnsi"/>
        </w:rPr>
        <w:t>enable innovative approaches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to services delivery.</w:t>
      </w:r>
    </w:p>
    <w:p w14:paraId="0BD82623" w14:textId="7FFD6A7F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Expand the Aboriginal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Communities Engagement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Officer Program incrementally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and in line with local needs.</w:t>
      </w:r>
    </w:p>
    <w:p w14:paraId="20D04805" w14:textId="331C2380" w:rsidR="001306B5" w:rsidRDefault="001306B5" w:rsidP="001306B5">
      <w:pPr>
        <w:pStyle w:val="Heading3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 xml:space="preserve">We will support our practice partners to improve the services delivered to Aboriginal and Torres Strait Islander people. </w:t>
      </w:r>
    </w:p>
    <w:p w14:paraId="598AA56A" w14:textId="2A6A752F" w:rsidR="001306B5" w:rsidRDefault="001306B5" w:rsidP="001306B5">
      <w:pPr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>We will:</w:t>
      </w:r>
    </w:p>
    <w:p w14:paraId="6FB33691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Provide to practice partners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our educational resources to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increase cultural awareness.</w:t>
      </w:r>
    </w:p>
    <w:p w14:paraId="1B2F3691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Engage with VALS and Djirra</w:t>
      </w:r>
      <w:r>
        <w:rPr>
          <w:rFonts w:eastAsiaTheme="minorHAnsi"/>
        </w:rPr>
        <w:t xml:space="preserve"> o</w:t>
      </w:r>
      <w:r w:rsidRPr="001306B5">
        <w:rPr>
          <w:rFonts w:eastAsiaTheme="minorHAnsi"/>
        </w:rPr>
        <w:t>n the merit of establishing a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cultural safety standard for our</w:t>
      </w:r>
    </w:p>
    <w:p w14:paraId="4B5B737D" w14:textId="5EEBE7F9" w:rsidR="001306B5" w:rsidRPr="001306B5" w:rsidRDefault="001306B5" w:rsidP="001306B5">
      <w:pPr>
        <w:pStyle w:val="ListParagraph"/>
        <w:rPr>
          <w:rFonts w:eastAsiaTheme="minorHAnsi"/>
        </w:rPr>
      </w:pPr>
      <w:r w:rsidRPr="001306B5">
        <w:rPr>
          <w:rFonts w:eastAsiaTheme="minorHAnsi"/>
        </w:rPr>
        <w:t>organisation and practice partners.</w:t>
      </w:r>
    </w:p>
    <w:p w14:paraId="7A93D60C" w14:textId="21FB5DD5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lastRenderedPageBreak/>
        <w:t>Utilise our influence within the legal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sector – particularly with our practice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partners – to prioritise a focus on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culturally safe service provision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and workplaces for Aboriginal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Torres Strait Islander people.</w:t>
      </w:r>
    </w:p>
    <w:p w14:paraId="511E592D" w14:textId="5CCFD896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Undertake law reform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advocacy to improve the legal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justice system for Aboriginal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Torres Strait Islander people</w:t>
      </w:r>
      <w:r w:rsidRPr="001306B5">
        <w:rPr>
          <w:rFonts w:ascii="CocogoosePro-Light" w:eastAsiaTheme="minorHAnsi" w:hAnsi="CocogoosePro-Light" w:cs="CocogoosePro-Light"/>
          <w:sz w:val="15"/>
          <w:szCs w:val="15"/>
        </w:rPr>
        <w:t>.</w:t>
      </w:r>
    </w:p>
    <w:p w14:paraId="35475208" w14:textId="2CB4D972" w:rsidR="00461300" w:rsidRPr="000A2FBE" w:rsidRDefault="00FB23BC" w:rsidP="001306B5">
      <w:pPr>
        <w:pStyle w:val="ListBullet"/>
        <w:numPr>
          <w:ilvl w:val="0"/>
          <w:numId w:val="0"/>
        </w:numPr>
        <w:ind w:left="510" w:hanging="170"/>
      </w:pPr>
      <w:r w:rsidRPr="000A2FBE">
        <w:t xml:space="preserve"> </w:t>
      </w:r>
    </w:p>
    <w:sectPr w:rsidR="00461300" w:rsidRPr="000A2FBE" w:rsidSect="008C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85C" w14:textId="77777777" w:rsidR="00EE64F9" w:rsidRDefault="00EE64F9">
      <w:pPr>
        <w:spacing w:after="0" w:line="240" w:lineRule="auto"/>
      </w:pPr>
      <w:r>
        <w:separator/>
      </w:r>
    </w:p>
  </w:endnote>
  <w:endnote w:type="continuationSeparator" w:id="0">
    <w:p w14:paraId="2A447445" w14:textId="77777777" w:rsidR="00EE64F9" w:rsidRDefault="00EE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ogoosePro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19F2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A252D2" w14:textId="77777777" w:rsidR="00BB122F" w:rsidRDefault="00EE64F9" w:rsidP="008074B3">
    <w:pPr>
      <w:pStyle w:val="Footer"/>
      <w:ind w:right="360" w:firstLine="360"/>
    </w:pPr>
  </w:p>
  <w:p w14:paraId="50503082" w14:textId="77777777" w:rsidR="00BB122F" w:rsidRDefault="00EE64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820B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BD2F71F" wp14:editId="675F53E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81722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6646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8ADDDC0" wp14:editId="0120EB1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091D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B418" w14:textId="77777777" w:rsidR="00EE64F9" w:rsidRDefault="00EE64F9">
      <w:pPr>
        <w:spacing w:after="0" w:line="240" w:lineRule="auto"/>
      </w:pPr>
      <w:r>
        <w:separator/>
      </w:r>
    </w:p>
  </w:footnote>
  <w:footnote w:type="continuationSeparator" w:id="0">
    <w:p w14:paraId="532D1DDD" w14:textId="77777777" w:rsidR="00EE64F9" w:rsidRDefault="00EE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D67F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CCB57B" w14:textId="77777777" w:rsidR="00BB122F" w:rsidRDefault="00EE64F9" w:rsidP="00091AFC">
    <w:pPr>
      <w:pStyle w:val="Header"/>
      <w:ind w:right="360"/>
    </w:pPr>
  </w:p>
  <w:p w14:paraId="7D5B0686" w14:textId="77777777" w:rsidR="00BB122F" w:rsidRDefault="00EE64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699B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5F052DA" w14:textId="7A1FBEA3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A5093F" wp14:editId="726084C9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56A0E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  <w:r w:rsidR="001306B5" w:rsidRPr="001306B5">
      <w:rPr>
        <w:rFonts w:ascii="Arial Bold" w:hAnsi="Arial Bold" w:cs="Arial"/>
        <w:b/>
        <w:color w:val="B1005D"/>
        <w:sz w:val="18"/>
        <w:szCs w:val="18"/>
      </w:rPr>
      <w:t>Aboriginal Services Strategy 2020–25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6102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F219CB4" wp14:editId="5785878C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3521B" w14:textId="77777777" w:rsidR="00BB122F" w:rsidRPr="00D82005" w:rsidRDefault="00EE64F9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94300"/>
    <w:multiLevelType w:val="hybridMultilevel"/>
    <w:tmpl w:val="270C4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F052C6"/>
    <w:multiLevelType w:val="hybridMultilevel"/>
    <w:tmpl w:val="89B41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815FE"/>
    <w:multiLevelType w:val="hybridMultilevel"/>
    <w:tmpl w:val="98882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17"/>
  </w:num>
  <w:num w:numId="6">
    <w:abstractNumId w:val="6"/>
  </w:num>
  <w:num w:numId="7">
    <w:abstractNumId w:val="17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6"/>
  </w:num>
  <w:num w:numId="22">
    <w:abstractNumId w:val="16"/>
  </w:num>
  <w:num w:numId="23">
    <w:abstractNumId w:val="13"/>
  </w:num>
  <w:num w:numId="24">
    <w:abstractNumId w:val="18"/>
  </w:num>
  <w:num w:numId="25">
    <w:abstractNumId w:val="14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21"/>
    <w:rsid w:val="000A0349"/>
    <w:rsid w:val="000A2FBE"/>
    <w:rsid w:val="000A3C2D"/>
    <w:rsid w:val="000C14B8"/>
    <w:rsid w:val="000C3C1C"/>
    <w:rsid w:val="000C7FB4"/>
    <w:rsid w:val="00112CA5"/>
    <w:rsid w:val="00125593"/>
    <w:rsid w:val="001306B5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5D0221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414EB"/>
    <w:rsid w:val="00D91004"/>
    <w:rsid w:val="00DE0029"/>
    <w:rsid w:val="00E50B26"/>
    <w:rsid w:val="00E63153"/>
    <w:rsid w:val="00ED48DB"/>
    <w:rsid w:val="00EE64F9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F4CD4"/>
  <w14:defaultImageDpi w14:val="32767"/>
  <w15:chartTrackingRefBased/>
  <w15:docId w15:val="{78E2ACE0-35E7-40FA-B226-22D82A1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alaid.vic.gov.au/about-us/our-organisation/reconciliation-action-pla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2268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2624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Aboriginal Services Strategy 2020–25 Strategy</dc:title>
  <dc:subject/>
  <dc:creator>Victoria Legal Aid</dc:creator>
  <cp:keywords/>
  <dc:description/>
  <cp:lastModifiedBy>Gabrielle Mundana</cp:lastModifiedBy>
  <cp:revision>2</cp:revision>
  <dcterms:created xsi:type="dcterms:W3CDTF">2022-02-22T05:06:00Z</dcterms:created>
  <dcterms:modified xsi:type="dcterms:W3CDTF">2022-02-22T05:06:00Z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