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A779" w14:textId="0FA82422" w:rsidR="007F3335" w:rsidRDefault="00967EFB" w:rsidP="00977794">
      <w:pPr>
        <w:pStyle w:val="Heading1"/>
        <w:spacing w:after="0"/>
      </w:pPr>
      <w:r>
        <w:t>Update on c</w:t>
      </w:r>
      <w:r w:rsidR="00CB0FE8">
        <w:t>hanges</w:t>
      </w:r>
      <w:r w:rsidR="007F3335">
        <w:t xml:space="preserve"> to </w:t>
      </w:r>
      <w:r w:rsidR="00460282">
        <w:t xml:space="preserve">the Child </w:t>
      </w:r>
      <w:r w:rsidR="007F3335">
        <w:t xml:space="preserve">Protection </w:t>
      </w:r>
      <w:r w:rsidR="00CB0FE8">
        <w:t>PPDL</w:t>
      </w:r>
      <w:r w:rsidR="00460282">
        <w:t xml:space="preserve"> Scheme</w:t>
      </w:r>
    </w:p>
    <w:p w14:paraId="2A136CF3" w14:textId="444E3F44" w:rsidR="007C1E5A" w:rsidRPr="007C1E5A" w:rsidRDefault="007C1E5A" w:rsidP="00977794">
      <w:pPr>
        <w:pStyle w:val="Heading1"/>
        <w:spacing w:before="0"/>
        <w:rPr>
          <w:sz w:val="24"/>
          <w:szCs w:val="24"/>
        </w:rPr>
      </w:pPr>
      <w:r w:rsidRPr="007C1E5A">
        <w:rPr>
          <w:sz w:val="24"/>
          <w:szCs w:val="24"/>
        </w:rPr>
        <w:t>August 2022</w:t>
      </w:r>
    </w:p>
    <w:p w14:paraId="03761071" w14:textId="77777777" w:rsidR="00B55DF7" w:rsidRDefault="00B55DF7" w:rsidP="000921FB"/>
    <w:p w14:paraId="26BF672D" w14:textId="0C17ADE0" w:rsidR="000921FB" w:rsidRDefault="000921FB" w:rsidP="000921FB">
      <w:r>
        <w:t>From late June</w:t>
      </w:r>
      <w:r w:rsidR="00250C57">
        <w:t>-</w:t>
      </w:r>
      <w:r>
        <w:t xml:space="preserve">mid July 2022, Victoria Legal Aid’s (VLA’s) Child Protection program </w:t>
      </w:r>
      <w:r w:rsidR="00CF3BBA">
        <w:t>consulted</w:t>
      </w:r>
      <w:r>
        <w:t xml:space="preserve"> on </w:t>
      </w:r>
      <w:hyperlink r:id="rId11">
        <w:r w:rsidRPr="57738C71">
          <w:rPr>
            <w:rStyle w:val="Hyperlink"/>
          </w:rPr>
          <w:t>proposed changes to the organisation of duty lawyer service provision in metropolitan courts</w:t>
        </w:r>
      </w:hyperlink>
      <w:r>
        <w:t xml:space="preserve">. </w:t>
      </w:r>
    </w:p>
    <w:p w14:paraId="5557F0CC" w14:textId="5074A434" w:rsidR="000A15B0" w:rsidRDefault="000921FB" w:rsidP="000921FB">
      <w:r w:rsidRPr="0026450C">
        <w:t>During the consultation period we</w:t>
      </w:r>
      <w:r w:rsidR="00E60378" w:rsidRPr="0026450C">
        <w:t xml:space="preserve"> undertook 15 individual consultation</w:t>
      </w:r>
      <w:r w:rsidR="002B752E" w:rsidRPr="0026450C">
        <w:t>s</w:t>
      </w:r>
      <w:r w:rsidR="00E60378" w:rsidRPr="0026450C">
        <w:t xml:space="preserve"> with private </w:t>
      </w:r>
      <w:r w:rsidR="002B752E" w:rsidRPr="0026450C">
        <w:t>practitioners</w:t>
      </w:r>
      <w:r w:rsidR="00C76CF2" w:rsidRPr="0026450C">
        <w:t xml:space="preserve"> and</w:t>
      </w:r>
      <w:r w:rsidR="00E60378" w:rsidRPr="0026450C">
        <w:t xml:space="preserve"> one</w:t>
      </w:r>
      <w:r w:rsidR="002B752E" w:rsidRPr="0026450C">
        <w:t xml:space="preserve"> online</w:t>
      </w:r>
      <w:r w:rsidR="00E60378" w:rsidRPr="0026450C">
        <w:t xml:space="preserve"> group</w:t>
      </w:r>
      <w:r w:rsidR="002B752E" w:rsidRPr="0026450C">
        <w:t xml:space="preserve"> consultation</w:t>
      </w:r>
      <w:r w:rsidR="00E60378" w:rsidRPr="0026450C">
        <w:t xml:space="preserve"> session involving 30 </w:t>
      </w:r>
      <w:r w:rsidR="002B752E" w:rsidRPr="0026450C">
        <w:t>practitioners</w:t>
      </w:r>
      <w:r w:rsidR="00E60378" w:rsidRPr="0026450C">
        <w:t>;</w:t>
      </w:r>
      <w:r w:rsidR="002B752E" w:rsidRPr="0026450C">
        <w:t xml:space="preserve"> </w:t>
      </w:r>
      <w:r w:rsidR="00C76CF2" w:rsidRPr="0026450C">
        <w:t xml:space="preserve">received 10 email submissions; </w:t>
      </w:r>
      <w:r w:rsidR="008B2CC4" w:rsidRPr="0026450C">
        <w:t>spoke</w:t>
      </w:r>
      <w:r w:rsidR="00967EFB">
        <w:t xml:space="preserve"> </w:t>
      </w:r>
      <w:r w:rsidR="008B2CC4" w:rsidRPr="0026450C">
        <w:t>with members of our Shared Experience and Support Advisory Group of people with lived experience of the child protection</w:t>
      </w:r>
      <w:r w:rsidR="008B2CC4">
        <w:t xml:space="preserve"> system; </w:t>
      </w:r>
      <w:r w:rsidR="002B752E">
        <w:t xml:space="preserve">and received feedback from representatives of the Victorian Bar, Department of Families, Fairness and Housing, and the Children’s Court. </w:t>
      </w:r>
    </w:p>
    <w:p w14:paraId="15B53588" w14:textId="60AFD863" w:rsidR="008B2CC4" w:rsidRDefault="000921FB" w:rsidP="000921FB">
      <w:r>
        <w:t xml:space="preserve">This </w:t>
      </w:r>
      <w:r w:rsidR="00BA4AC0">
        <w:t xml:space="preserve">document </w:t>
      </w:r>
      <w:r>
        <w:t xml:space="preserve">outlines </w:t>
      </w:r>
      <w:r w:rsidR="00BA4AC0">
        <w:t xml:space="preserve">feedback received on the proposals we put forward and </w:t>
      </w:r>
      <w:r>
        <w:t xml:space="preserve">how VLA intends to </w:t>
      </w:r>
      <w:bookmarkStart w:id="0" w:name="_Hlk111036274"/>
      <w:r>
        <w:t xml:space="preserve">proceed in relation to </w:t>
      </w:r>
      <w:r w:rsidR="00BA4AC0">
        <w:t>these</w:t>
      </w:r>
      <w:r w:rsidR="008B2CC4">
        <w:t xml:space="preserve"> and</w:t>
      </w:r>
      <w:r w:rsidR="00BA4AC0">
        <w:t xml:space="preserve"> several</w:t>
      </w:r>
      <w:r w:rsidR="008B2CC4">
        <w:t xml:space="preserve"> related issues that came out through consultation. </w:t>
      </w:r>
      <w:bookmarkEnd w:id="0"/>
    </w:p>
    <w:p w14:paraId="4C6B10DE" w14:textId="452FADC6" w:rsidR="007F3335" w:rsidRPr="00AF7E0D" w:rsidRDefault="00E60378" w:rsidP="005F10D7">
      <w:pPr>
        <w:pStyle w:val="Heading3"/>
      </w:pPr>
      <w:r>
        <w:t>C</w:t>
      </w:r>
      <w:r w:rsidR="007F3335">
        <w:t>reat</w:t>
      </w:r>
      <w:r>
        <w:t>ion</w:t>
      </w:r>
      <w:r w:rsidR="007F3335">
        <w:t xml:space="preserve"> </w:t>
      </w:r>
      <w:r w:rsidR="008B2CC4">
        <w:t xml:space="preserve">of </w:t>
      </w:r>
      <w:r w:rsidR="007F3335">
        <w:t xml:space="preserve">two metropolitan </w:t>
      </w:r>
      <w:r w:rsidR="008B2CC4">
        <w:t xml:space="preserve">duty lawyer </w:t>
      </w:r>
      <w:r w:rsidR="007F3335">
        <w:t xml:space="preserve">schemes </w:t>
      </w:r>
    </w:p>
    <w:p w14:paraId="41DDA2B8" w14:textId="5C08D78E" w:rsidR="00A87E54" w:rsidRDefault="00354B16" w:rsidP="0067055E">
      <w:pPr>
        <w:rPr>
          <w:lang w:eastAsia="en-AU"/>
        </w:rPr>
      </w:pPr>
      <w:r>
        <w:rPr>
          <w:lang w:eastAsia="en-AU"/>
        </w:rPr>
        <w:t xml:space="preserve">We </w:t>
      </w:r>
      <w:r w:rsidR="000431E8">
        <w:rPr>
          <w:lang w:eastAsia="en-AU"/>
        </w:rPr>
        <w:t xml:space="preserve">proposed </w:t>
      </w:r>
      <w:r>
        <w:rPr>
          <w:lang w:eastAsia="en-AU"/>
        </w:rPr>
        <w:t xml:space="preserve">to </w:t>
      </w:r>
      <w:r w:rsidR="00825CF6">
        <w:rPr>
          <w:lang w:eastAsia="en-AU"/>
        </w:rPr>
        <w:t>move from a single duty metropolitan duty lawyer scheme</w:t>
      </w:r>
      <w:r w:rsidR="007F3335" w:rsidRPr="001F0689">
        <w:rPr>
          <w:lang w:eastAsia="en-AU"/>
        </w:rPr>
        <w:t xml:space="preserve"> </w:t>
      </w:r>
      <w:r w:rsidR="007F3335">
        <w:rPr>
          <w:lang w:eastAsia="en-AU"/>
        </w:rPr>
        <w:t>covering all metropolitan courts to two schemes</w:t>
      </w:r>
      <w:r w:rsidR="008B2CC4">
        <w:rPr>
          <w:lang w:eastAsia="en-AU"/>
        </w:rPr>
        <w:t xml:space="preserve"> – </w:t>
      </w:r>
      <w:r w:rsidR="007F3335">
        <w:rPr>
          <w:lang w:eastAsia="en-AU"/>
        </w:rPr>
        <w:t>North metropolitan (</w:t>
      </w:r>
      <w:r w:rsidR="007F3335" w:rsidRPr="00963196">
        <w:rPr>
          <w:lang w:eastAsia="en-AU"/>
        </w:rPr>
        <w:t>Melbourne</w:t>
      </w:r>
      <w:r w:rsidR="007F3335">
        <w:rPr>
          <w:lang w:eastAsia="en-AU"/>
        </w:rPr>
        <w:t xml:space="preserve"> and </w:t>
      </w:r>
      <w:r w:rsidR="007F3335" w:rsidRPr="00963196">
        <w:rPr>
          <w:lang w:eastAsia="en-AU"/>
        </w:rPr>
        <w:t>Broadmeadows</w:t>
      </w:r>
      <w:r w:rsidR="007F3335">
        <w:rPr>
          <w:lang w:eastAsia="en-AU"/>
        </w:rPr>
        <w:t xml:space="preserve"> courts)</w:t>
      </w:r>
      <w:r w:rsidR="007F3335" w:rsidRPr="00963196">
        <w:rPr>
          <w:lang w:eastAsia="en-AU"/>
        </w:rPr>
        <w:t xml:space="preserve"> </w:t>
      </w:r>
      <w:r w:rsidR="008B2CC4">
        <w:rPr>
          <w:lang w:eastAsia="en-AU"/>
        </w:rPr>
        <w:t xml:space="preserve">and </w:t>
      </w:r>
      <w:r w:rsidR="007F3335">
        <w:rPr>
          <w:lang w:eastAsia="en-AU"/>
        </w:rPr>
        <w:t>South metropolitan (</w:t>
      </w:r>
      <w:r w:rsidR="007F3335" w:rsidRPr="00963196">
        <w:rPr>
          <w:lang w:eastAsia="en-AU"/>
        </w:rPr>
        <w:t>Moorabbin</w:t>
      </w:r>
      <w:r w:rsidR="007F3335">
        <w:rPr>
          <w:lang w:eastAsia="en-AU"/>
        </w:rPr>
        <w:t xml:space="preserve"> plus </w:t>
      </w:r>
      <w:r w:rsidR="007F3335" w:rsidRPr="00963196">
        <w:rPr>
          <w:lang w:eastAsia="en-AU"/>
        </w:rPr>
        <w:t>Dandenon</w:t>
      </w:r>
      <w:r w:rsidR="007F3335">
        <w:rPr>
          <w:lang w:eastAsia="en-AU"/>
        </w:rPr>
        <w:t>g Court from 2023)</w:t>
      </w:r>
      <w:r w:rsidR="008B2CC4">
        <w:rPr>
          <w:lang w:eastAsia="en-AU"/>
        </w:rPr>
        <w:t>.</w:t>
      </w:r>
      <w:r w:rsidR="005561A5">
        <w:rPr>
          <w:lang w:eastAsia="en-AU"/>
        </w:rPr>
        <w:t xml:space="preserve"> Th</w:t>
      </w:r>
      <w:r w:rsidR="00277AF2">
        <w:rPr>
          <w:lang w:eastAsia="en-AU"/>
        </w:rPr>
        <w:t xml:space="preserve">is change was proposed so that </w:t>
      </w:r>
      <w:r w:rsidR="0089000D">
        <w:rPr>
          <w:lang w:eastAsia="en-AU"/>
        </w:rPr>
        <w:t xml:space="preserve">the </w:t>
      </w:r>
      <w:bookmarkStart w:id="1" w:name="_Hlk111037827"/>
      <w:r w:rsidR="00277AF2">
        <w:rPr>
          <w:lang w:eastAsia="en-AU"/>
        </w:rPr>
        <w:t>scheme</w:t>
      </w:r>
      <w:r w:rsidR="00C96CDC">
        <w:rPr>
          <w:lang w:eastAsia="en-AU"/>
        </w:rPr>
        <w:t>s</w:t>
      </w:r>
      <w:r w:rsidR="006B2A70">
        <w:rPr>
          <w:lang w:eastAsia="en-AU"/>
        </w:rPr>
        <w:t xml:space="preserve"> </w:t>
      </w:r>
      <w:r w:rsidR="00157FAD">
        <w:rPr>
          <w:lang w:eastAsia="en-AU"/>
        </w:rPr>
        <w:t xml:space="preserve">better </w:t>
      </w:r>
      <w:r w:rsidR="00F068EE">
        <w:rPr>
          <w:lang w:eastAsia="en-AU"/>
        </w:rPr>
        <w:t>respond to the</w:t>
      </w:r>
      <w:r w:rsidR="00005CC3">
        <w:rPr>
          <w:lang w:eastAsia="en-AU"/>
        </w:rPr>
        <w:t xml:space="preserve"> need for lawyers to</w:t>
      </w:r>
      <w:r w:rsidR="00E249C5">
        <w:rPr>
          <w:lang w:eastAsia="en-AU"/>
        </w:rPr>
        <w:t xml:space="preserve"> frequently</w:t>
      </w:r>
      <w:r w:rsidR="00005CC3">
        <w:rPr>
          <w:lang w:eastAsia="en-AU"/>
        </w:rPr>
        <w:t xml:space="preserve"> </w:t>
      </w:r>
      <w:r w:rsidR="00400BAA">
        <w:rPr>
          <w:lang w:eastAsia="en-AU"/>
        </w:rPr>
        <w:t>provide in-person duty lawyer services</w:t>
      </w:r>
      <w:r w:rsidR="00CC04F8">
        <w:rPr>
          <w:lang w:eastAsia="en-AU"/>
        </w:rPr>
        <w:t xml:space="preserve"> for</w:t>
      </w:r>
      <w:r w:rsidR="00E249C5">
        <w:rPr>
          <w:lang w:eastAsia="en-AU"/>
        </w:rPr>
        <w:t xml:space="preserve"> previous clients </w:t>
      </w:r>
      <w:r w:rsidR="00EC7CBE">
        <w:rPr>
          <w:lang w:eastAsia="en-AU"/>
        </w:rPr>
        <w:t xml:space="preserve">in addition </w:t>
      </w:r>
      <w:r w:rsidR="00915FF4">
        <w:rPr>
          <w:lang w:eastAsia="en-AU"/>
        </w:rPr>
        <w:t xml:space="preserve">to </w:t>
      </w:r>
      <w:r w:rsidR="00B73192">
        <w:rPr>
          <w:lang w:eastAsia="en-AU"/>
        </w:rPr>
        <w:t>managing rostered duty appearances</w:t>
      </w:r>
      <w:r w:rsidR="00CE56DA">
        <w:rPr>
          <w:lang w:eastAsia="en-AU"/>
        </w:rPr>
        <w:t xml:space="preserve"> </w:t>
      </w:r>
      <w:r w:rsidR="002D3A9C">
        <w:rPr>
          <w:lang w:eastAsia="en-AU"/>
        </w:rPr>
        <w:t xml:space="preserve">and to ensure </w:t>
      </w:r>
      <w:r w:rsidR="00F927AC">
        <w:rPr>
          <w:lang w:eastAsia="en-AU"/>
        </w:rPr>
        <w:t xml:space="preserve">rosters are </w:t>
      </w:r>
      <w:r w:rsidR="00C606E7">
        <w:rPr>
          <w:lang w:eastAsia="en-AU"/>
        </w:rPr>
        <w:t>workable as additional courts are opened</w:t>
      </w:r>
      <w:r w:rsidR="00A56441">
        <w:rPr>
          <w:lang w:eastAsia="en-AU"/>
        </w:rPr>
        <w:t>.</w:t>
      </w:r>
      <w:r w:rsidR="000E4A42">
        <w:rPr>
          <w:lang w:eastAsia="en-AU"/>
        </w:rPr>
        <w:t xml:space="preserve"> </w:t>
      </w:r>
      <w:bookmarkEnd w:id="1"/>
    </w:p>
    <w:p w14:paraId="67D7A347" w14:textId="2EA8D518" w:rsidR="00C40C86" w:rsidRDefault="00C40C86" w:rsidP="00C40C86">
      <w:pPr>
        <w:rPr>
          <w:lang w:eastAsia="en-AU"/>
        </w:rPr>
      </w:pPr>
      <w:r>
        <w:rPr>
          <w:lang w:eastAsia="en-AU"/>
        </w:rPr>
        <w:t xml:space="preserve">Following consideration of </w:t>
      </w:r>
      <w:r w:rsidR="00376C29">
        <w:rPr>
          <w:lang w:eastAsia="en-AU"/>
        </w:rPr>
        <w:t>feedback received (see below)</w:t>
      </w:r>
      <w:r w:rsidR="004D658F">
        <w:rPr>
          <w:lang w:eastAsia="en-AU"/>
        </w:rPr>
        <w:t xml:space="preserve">, we have decided to proceed with this proposal. </w:t>
      </w:r>
      <w:r w:rsidR="009D6C1A">
        <w:rPr>
          <w:lang w:eastAsia="en-AU"/>
        </w:rPr>
        <w:t>T</w:t>
      </w:r>
      <w:r>
        <w:rPr>
          <w:lang w:eastAsia="en-AU"/>
        </w:rPr>
        <w:t>he North scheme will have approximately 35 positions for private practitioners (PPs), and the South scheme will have approximately 20 positions available for PPs. They will operate in the following way:</w:t>
      </w:r>
    </w:p>
    <w:p w14:paraId="569FC770" w14:textId="77777777" w:rsidR="00C40C86" w:rsidRDefault="00C40C86" w:rsidP="00B6671B">
      <w:pPr>
        <w:pStyle w:val="ListParagraph"/>
        <w:numPr>
          <w:ilvl w:val="0"/>
          <w:numId w:val="4"/>
        </w:numPr>
        <w:rPr>
          <w:lang w:eastAsia="en-AU"/>
        </w:rPr>
      </w:pPr>
      <w:r>
        <w:rPr>
          <w:lang w:eastAsia="en-AU"/>
        </w:rPr>
        <w:t>There will be separate rosters for each scheme.</w:t>
      </w:r>
    </w:p>
    <w:p w14:paraId="4AB2FC10" w14:textId="77777777" w:rsidR="00C40C86" w:rsidRDefault="00C40C86" w:rsidP="00B6671B">
      <w:pPr>
        <w:pStyle w:val="ListParagraph"/>
        <w:numPr>
          <w:ilvl w:val="0"/>
          <w:numId w:val="4"/>
        </w:numPr>
        <w:rPr>
          <w:lang w:eastAsia="en-AU"/>
        </w:rPr>
      </w:pPr>
      <w:r>
        <w:rPr>
          <w:lang w:eastAsia="en-AU"/>
        </w:rPr>
        <w:t>Firms will apply for the scheme they want to join via the PPSSS application process being used for the contract roll out. The application will need to include all Individual Certifiers seeking to deliver duty lawyer services.</w:t>
      </w:r>
    </w:p>
    <w:p w14:paraId="4F7CCCA0" w14:textId="77777777" w:rsidR="00C40C86" w:rsidRDefault="00C40C86" w:rsidP="00B6671B">
      <w:pPr>
        <w:pStyle w:val="ListParagraph"/>
        <w:numPr>
          <w:ilvl w:val="0"/>
          <w:numId w:val="4"/>
        </w:numPr>
        <w:rPr>
          <w:lang w:eastAsia="en-AU"/>
        </w:rPr>
      </w:pPr>
      <w:r>
        <w:rPr>
          <w:lang w:eastAsia="en-AU"/>
        </w:rPr>
        <w:t>One Individual Certifier will correspond to one scheme position.</w:t>
      </w:r>
    </w:p>
    <w:p w14:paraId="01C2F5AA" w14:textId="182BDE45" w:rsidR="00C40C86" w:rsidRDefault="00C40C86" w:rsidP="00B6671B">
      <w:pPr>
        <w:pStyle w:val="ListParagraph"/>
        <w:numPr>
          <w:ilvl w:val="0"/>
          <w:numId w:val="4"/>
        </w:numPr>
        <w:rPr>
          <w:lang w:eastAsia="en-AU"/>
        </w:rPr>
      </w:pPr>
      <w:r>
        <w:rPr>
          <w:lang w:eastAsia="en-AU"/>
        </w:rPr>
        <w:t xml:space="preserve">Sole practitioners will need </w:t>
      </w:r>
      <w:r w:rsidR="00652EC6">
        <w:rPr>
          <w:lang w:eastAsia="en-AU"/>
        </w:rPr>
        <w:t xml:space="preserve">to </w:t>
      </w:r>
      <w:r>
        <w:rPr>
          <w:lang w:eastAsia="en-AU"/>
        </w:rPr>
        <w:t xml:space="preserve">select either the North or South scheme.  </w:t>
      </w:r>
    </w:p>
    <w:p w14:paraId="2F571E93" w14:textId="77777777" w:rsidR="00C40C86" w:rsidRDefault="00C40C86" w:rsidP="00B6671B">
      <w:pPr>
        <w:pStyle w:val="ListParagraph"/>
        <w:numPr>
          <w:ilvl w:val="0"/>
          <w:numId w:val="4"/>
        </w:numPr>
        <w:rPr>
          <w:lang w:eastAsia="en-AU"/>
        </w:rPr>
      </w:pPr>
      <w:r>
        <w:rPr>
          <w:lang w:eastAsia="en-AU"/>
        </w:rPr>
        <w:t xml:space="preserve">Firms with multiple Individual Certifiers can apply for one or both </w:t>
      </w:r>
      <w:proofErr w:type="gramStart"/>
      <w:r>
        <w:rPr>
          <w:lang w:eastAsia="en-AU"/>
        </w:rPr>
        <w:t>schemes;</w:t>
      </w:r>
      <w:proofErr w:type="gramEnd"/>
      <w:r>
        <w:rPr>
          <w:lang w:eastAsia="en-AU"/>
        </w:rPr>
        <w:t xml:space="preserve"> </w:t>
      </w:r>
      <w:proofErr w:type="spellStart"/>
      <w:r>
        <w:rPr>
          <w:lang w:eastAsia="en-AU"/>
        </w:rPr>
        <w:t>eg</w:t>
      </w:r>
      <w:proofErr w:type="spellEnd"/>
      <w:r>
        <w:rPr>
          <w:lang w:eastAsia="en-AU"/>
        </w:rPr>
        <w:t xml:space="preserve"> two certifiers can apply for either two scheme positions on the South scheme, or one position on the South scheme and one on the North scheme. Each certifier will nominate which scheme will be their primary scheme for rostering purposes.</w:t>
      </w:r>
    </w:p>
    <w:p w14:paraId="3C3CC080" w14:textId="77777777" w:rsidR="00C40C86" w:rsidRDefault="00C40C86" w:rsidP="00B6671B">
      <w:pPr>
        <w:pStyle w:val="ListParagraph"/>
        <w:numPr>
          <w:ilvl w:val="0"/>
          <w:numId w:val="4"/>
        </w:numPr>
        <w:rPr>
          <w:lang w:eastAsia="en-AU"/>
        </w:rPr>
      </w:pPr>
      <w:r w:rsidRPr="00B43F57">
        <w:rPr>
          <w:lang w:eastAsia="en-AU"/>
        </w:rPr>
        <w:t>VLA will</w:t>
      </w:r>
      <w:r>
        <w:rPr>
          <w:lang w:eastAsia="en-AU"/>
        </w:rPr>
        <w:t xml:space="preserve"> continue to offer parties a referral to their previous lawyer where applicable, even if the lawyer no longer participates in the scheme for that </w:t>
      </w:r>
      <w:proofErr w:type="gramStart"/>
      <w:r>
        <w:rPr>
          <w:lang w:eastAsia="en-AU"/>
        </w:rPr>
        <w:t>particular court</w:t>
      </w:r>
      <w:proofErr w:type="gramEnd"/>
      <w:r>
        <w:rPr>
          <w:lang w:eastAsia="en-AU"/>
        </w:rPr>
        <w:t>.</w:t>
      </w:r>
    </w:p>
    <w:p w14:paraId="35A8BBC2" w14:textId="20D23C2C" w:rsidR="451C2EB2" w:rsidRDefault="679B0031" w:rsidP="451C2EB2">
      <w:pPr>
        <w:rPr>
          <w:lang w:eastAsia="en-AU"/>
        </w:rPr>
      </w:pPr>
      <w:r w:rsidRPr="679B0031">
        <w:rPr>
          <w:b/>
          <w:bCs/>
          <w:lang w:eastAsia="en-AU"/>
        </w:rPr>
        <w:t xml:space="preserve">Feedback </w:t>
      </w:r>
      <w:r w:rsidR="75FB93C5" w:rsidRPr="75FB93C5">
        <w:rPr>
          <w:b/>
          <w:bCs/>
          <w:lang w:eastAsia="en-AU"/>
        </w:rPr>
        <w:t>received</w:t>
      </w:r>
    </w:p>
    <w:p w14:paraId="06F57225" w14:textId="63617D04" w:rsidR="00552A16" w:rsidRDefault="008B2CC4" w:rsidP="00B43F57">
      <w:pPr>
        <w:rPr>
          <w:lang w:eastAsia="en-AU"/>
        </w:rPr>
      </w:pPr>
      <w:r>
        <w:rPr>
          <w:lang w:eastAsia="en-AU"/>
        </w:rPr>
        <w:t xml:space="preserve">Through our consultations we heard </w:t>
      </w:r>
      <w:r w:rsidR="00652EC6">
        <w:rPr>
          <w:lang w:eastAsia="en-AU"/>
        </w:rPr>
        <w:t xml:space="preserve">a </w:t>
      </w:r>
      <w:r w:rsidR="00C24B81">
        <w:rPr>
          <w:lang w:eastAsia="en-AU"/>
        </w:rPr>
        <w:t xml:space="preserve">diverse range of views </w:t>
      </w:r>
      <w:r>
        <w:rPr>
          <w:lang w:eastAsia="en-AU"/>
        </w:rPr>
        <w:t xml:space="preserve">from practitioners and other stakeholders </w:t>
      </w:r>
      <w:r w:rsidR="00C24B81">
        <w:rPr>
          <w:lang w:eastAsia="en-AU"/>
        </w:rPr>
        <w:t>about the proposed split. The</w:t>
      </w:r>
      <w:r w:rsidR="00ED1717">
        <w:rPr>
          <w:lang w:eastAsia="en-AU"/>
        </w:rPr>
        <w:t xml:space="preserve"> themes </w:t>
      </w:r>
      <w:r w:rsidR="009D31FC">
        <w:rPr>
          <w:lang w:eastAsia="en-AU"/>
        </w:rPr>
        <w:t>covered in our consultations are outlined below.</w:t>
      </w:r>
    </w:p>
    <w:p w14:paraId="2E05E49C" w14:textId="77777777" w:rsidR="00B55DF7" w:rsidRDefault="00B55DF7" w:rsidP="00B43F57">
      <w:pPr>
        <w:rPr>
          <w:lang w:eastAsia="en-AU"/>
        </w:rPr>
      </w:pPr>
    </w:p>
    <w:p w14:paraId="780D000F" w14:textId="29F7CEF7" w:rsidR="00552A16" w:rsidRPr="00A22A5F" w:rsidRDefault="009C55D6" w:rsidP="00B43F57">
      <w:pPr>
        <w:rPr>
          <w:i/>
          <w:iCs/>
          <w:lang w:eastAsia="en-AU"/>
        </w:rPr>
      </w:pPr>
      <w:r>
        <w:rPr>
          <w:i/>
          <w:iCs/>
          <w:lang w:eastAsia="en-AU"/>
        </w:rPr>
        <w:lastRenderedPageBreak/>
        <w:t>Ability to appear in-person</w:t>
      </w:r>
    </w:p>
    <w:p w14:paraId="477032DF" w14:textId="410024B3" w:rsidR="008B2CC4" w:rsidRDefault="00E80B7D" w:rsidP="00B43F57">
      <w:pPr>
        <w:rPr>
          <w:lang w:eastAsia="en-AU"/>
        </w:rPr>
      </w:pPr>
      <w:proofErr w:type="gramStart"/>
      <w:r>
        <w:rPr>
          <w:lang w:eastAsia="en-AU"/>
        </w:rPr>
        <w:t>A number of</w:t>
      </w:r>
      <w:proofErr w:type="gramEnd"/>
      <w:r w:rsidR="008B2CC4">
        <w:rPr>
          <w:lang w:eastAsia="en-AU"/>
        </w:rPr>
        <w:t xml:space="preserve"> practitioners </w:t>
      </w:r>
      <w:r w:rsidR="00841734">
        <w:rPr>
          <w:lang w:eastAsia="en-AU"/>
        </w:rPr>
        <w:t>supported the creation of two schemes as</w:t>
      </w:r>
      <w:r w:rsidR="008B2CC4">
        <w:rPr>
          <w:lang w:eastAsia="en-AU"/>
        </w:rPr>
        <w:t xml:space="preserve"> a good way of helping ensure practitioners would </w:t>
      </w:r>
      <w:r w:rsidR="005B33FD">
        <w:rPr>
          <w:lang w:eastAsia="en-AU"/>
        </w:rPr>
        <w:t xml:space="preserve">be </w:t>
      </w:r>
      <w:r w:rsidR="008B2CC4">
        <w:rPr>
          <w:lang w:eastAsia="en-AU"/>
        </w:rPr>
        <w:t>more</w:t>
      </w:r>
      <w:r w:rsidR="005B33FD">
        <w:rPr>
          <w:lang w:eastAsia="en-AU"/>
        </w:rPr>
        <w:t xml:space="preserve"> likely to be</w:t>
      </w:r>
      <w:r w:rsidR="008B2CC4">
        <w:rPr>
          <w:lang w:eastAsia="en-AU"/>
        </w:rPr>
        <w:t xml:space="preserve"> able to appear in person for clients.</w:t>
      </w:r>
      <w:r w:rsidR="005602D1">
        <w:rPr>
          <w:lang w:eastAsia="en-AU"/>
        </w:rPr>
        <w:t xml:space="preserve"> The people with </w:t>
      </w:r>
      <w:r w:rsidR="001D7E6B">
        <w:rPr>
          <w:lang w:eastAsia="en-AU"/>
        </w:rPr>
        <w:t>lived experience that we spoke to were also supportiv</w:t>
      </w:r>
      <w:r w:rsidR="009275D9">
        <w:rPr>
          <w:lang w:eastAsia="en-AU"/>
        </w:rPr>
        <w:t>e</w:t>
      </w:r>
      <w:r w:rsidR="001D7E6B">
        <w:rPr>
          <w:lang w:eastAsia="en-AU"/>
        </w:rPr>
        <w:t>.</w:t>
      </w:r>
      <w:r w:rsidR="008B2CC4">
        <w:rPr>
          <w:lang w:eastAsia="en-AU"/>
        </w:rPr>
        <w:t xml:space="preserve"> </w:t>
      </w:r>
    </w:p>
    <w:p w14:paraId="1617A50B" w14:textId="65903C0E" w:rsidR="005B4EDC" w:rsidRDefault="009F667A" w:rsidP="007453E8">
      <w:pPr>
        <w:rPr>
          <w:lang w:eastAsia="en-AU"/>
        </w:rPr>
      </w:pPr>
      <w:r>
        <w:rPr>
          <w:lang w:eastAsia="en-AU"/>
        </w:rPr>
        <w:t xml:space="preserve">Several practitioners </w:t>
      </w:r>
      <w:r w:rsidR="00351293">
        <w:rPr>
          <w:lang w:eastAsia="en-AU"/>
        </w:rPr>
        <w:t xml:space="preserve">felt the split was not necessary </w:t>
      </w:r>
      <w:r w:rsidR="00E55704">
        <w:rPr>
          <w:lang w:eastAsia="en-AU"/>
        </w:rPr>
        <w:t xml:space="preserve">as they were able to </w:t>
      </w:r>
      <w:r w:rsidR="00006A11">
        <w:rPr>
          <w:lang w:eastAsia="en-AU"/>
        </w:rPr>
        <w:t>effectively serve clients across a range of courts by</w:t>
      </w:r>
      <w:r w:rsidR="009A61E0">
        <w:rPr>
          <w:lang w:eastAsia="en-AU"/>
        </w:rPr>
        <w:t xml:space="preserve"> maintaining a manageable caseload </w:t>
      </w:r>
      <w:r w:rsidR="00203764">
        <w:rPr>
          <w:lang w:eastAsia="en-AU"/>
        </w:rPr>
        <w:t xml:space="preserve">and not taking on </w:t>
      </w:r>
      <w:r w:rsidR="00792911">
        <w:rPr>
          <w:lang w:eastAsia="en-AU"/>
        </w:rPr>
        <w:t xml:space="preserve">referrals beyond their capacity. </w:t>
      </w:r>
      <w:r w:rsidR="007453E8">
        <w:rPr>
          <w:lang w:eastAsia="en-AU"/>
        </w:rPr>
        <w:t xml:space="preserve">VLA </w:t>
      </w:r>
      <w:r w:rsidR="00182379">
        <w:rPr>
          <w:lang w:eastAsia="en-AU"/>
        </w:rPr>
        <w:t xml:space="preserve">acknowledges </w:t>
      </w:r>
      <w:r w:rsidR="005421A0">
        <w:rPr>
          <w:lang w:eastAsia="en-AU"/>
        </w:rPr>
        <w:t xml:space="preserve">that there </w:t>
      </w:r>
      <w:r w:rsidR="00022C75">
        <w:rPr>
          <w:lang w:eastAsia="en-AU"/>
        </w:rPr>
        <w:t xml:space="preserve">are multiple </w:t>
      </w:r>
      <w:r w:rsidR="00FA4E96">
        <w:rPr>
          <w:lang w:eastAsia="en-AU"/>
        </w:rPr>
        <w:t xml:space="preserve">factors that contribute to </w:t>
      </w:r>
      <w:r w:rsidR="007F674D">
        <w:rPr>
          <w:lang w:eastAsia="en-AU"/>
        </w:rPr>
        <w:t xml:space="preserve">high </w:t>
      </w:r>
      <w:r w:rsidR="00FA4E96">
        <w:rPr>
          <w:lang w:eastAsia="en-AU"/>
        </w:rPr>
        <w:t>quality service</w:t>
      </w:r>
      <w:r w:rsidR="007F674D">
        <w:rPr>
          <w:lang w:eastAsia="en-AU"/>
        </w:rPr>
        <w:t xml:space="preserve"> delivery to </w:t>
      </w:r>
      <w:r w:rsidR="00D94215">
        <w:rPr>
          <w:lang w:eastAsia="en-AU"/>
        </w:rPr>
        <w:t xml:space="preserve">clients beyond </w:t>
      </w:r>
      <w:r w:rsidR="00C556C0">
        <w:rPr>
          <w:lang w:eastAsia="en-AU"/>
        </w:rPr>
        <w:t xml:space="preserve">appearing in-person </w:t>
      </w:r>
      <w:r w:rsidR="009E52AB">
        <w:rPr>
          <w:lang w:eastAsia="en-AU"/>
        </w:rPr>
        <w:t xml:space="preserve">for duty lawyer </w:t>
      </w:r>
      <w:r w:rsidR="00AB1F97">
        <w:rPr>
          <w:lang w:eastAsia="en-AU"/>
        </w:rPr>
        <w:t>services</w:t>
      </w:r>
      <w:r w:rsidR="00F94713">
        <w:rPr>
          <w:lang w:eastAsia="en-AU"/>
        </w:rPr>
        <w:t xml:space="preserve">, and </w:t>
      </w:r>
      <w:r w:rsidR="009A21C3">
        <w:rPr>
          <w:lang w:eastAsia="en-AU"/>
        </w:rPr>
        <w:t xml:space="preserve">we are committed to </w:t>
      </w:r>
      <w:r w:rsidR="008338D4">
        <w:rPr>
          <w:lang w:eastAsia="en-AU"/>
        </w:rPr>
        <w:t xml:space="preserve">driving continuous quality improvement </w:t>
      </w:r>
      <w:r w:rsidR="00FC12C2">
        <w:rPr>
          <w:lang w:eastAsia="en-AU"/>
        </w:rPr>
        <w:t xml:space="preserve">through </w:t>
      </w:r>
      <w:r w:rsidR="00F94713">
        <w:rPr>
          <w:lang w:eastAsia="en-AU"/>
        </w:rPr>
        <w:t>a range of other initiatives</w:t>
      </w:r>
      <w:r w:rsidR="000B05DD">
        <w:rPr>
          <w:lang w:eastAsia="en-AU"/>
        </w:rPr>
        <w:t xml:space="preserve"> </w:t>
      </w:r>
      <w:r w:rsidR="004B1CB3">
        <w:rPr>
          <w:lang w:eastAsia="en-AU"/>
        </w:rPr>
        <w:t xml:space="preserve">including </w:t>
      </w:r>
      <w:r w:rsidR="005956D6">
        <w:rPr>
          <w:lang w:eastAsia="en-AU"/>
        </w:rPr>
        <w:t>expanding</w:t>
      </w:r>
      <w:r w:rsidR="00DF3087">
        <w:rPr>
          <w:lang w:eastAsia="en-AU"/>
        </w:rPr>
        <w:t xml:space="preserve"> professional development</w:t>
      </w:r>
      <w:r w:rsidR="00A01851">
        <w:rPr>
          <w:lang w:eastAsia="en-AU"/>
        </w:rPr>
        <w:t xml:space="preserve"> </w:t>
      </w:r>
      <w:r w:rsidR="005956D6">
        <w:rPr>
          <w:lang w:eastAsia="en-AU"/>
        </w:rPr>
        <w:t>for</w:t>
      </w:r>
      <w:r w:rsidR="00A01851">
        <w:rPr>
          <w:lang w:eastAsia="en-AU"/>
        </w:rPr>
        <w:t xml:space="preserve"> child</w:t>
      </w:r>
      <w:r w:rsidR="004B157E">
        <w:rPr>
          <w:lang w:eastAsia="en-AU"/>
        </w:rPr>
        <w:t xml:space="preserve"> protection </w:t>
      </w:r>
      <w:r w:rsidR="005956D6">
        <w:rPr>
          <w:lang w:eastAsia="en-AU"/>
        </w:rPr>
        <w:t>lawyers.</w:t>
      </w:r>
    </w:p>
    <w:p w14:paraId="3782598B" w14:textId="0BCE5CFB" w:rsidR="00506A69" w:rsidRPr="004857A6" w:rsidRDefault="00ED50A6" w:rsidP="00EB4B9C">
      <w:pPr>
        <w:rPr>
          <w:i/>
          <w:iCs/>
          <w:lang w:eastAsia="en-AU"/>
        </w:rPr>
      </w:pPr>
      <w:r w:rsidRPr="004857A6">
        <w:rPr>
          <w:i/>
          <w:iCs/>
          <w:lang w:eastAsia="en-AU"/>
        </w:rPr>
        <w:t>Exposure to a range of courts and clients</w:t>
      </w:r>
    </w:p>
    <w:p w14:paraId="03B763C9" w14:textId="68421DFE" w:rsidR="00EB4B9C" w:rsidRDefault="00D94EFD" w:rsidP="00EB4B9C">
      <w:pPr>
        <w:rPr>
          <w:lang w:eastAsia="en-AU"/>
        </w:rPr>
      </w:pPr>
      <w:r>
        <w:rPr>
          <w:lang w:eastAsia="en-AU"/>
        </w:rPr>
        <w:t>Some practitioners</w:t>
      </w:r>
      <w:r w:rsidR="00DD3997">
        <w:rPr>
          <w:lang w:eastAsia="en-AU"/>
        </w:rPr>
        <w:t xml:space="preserve"> </w:t>
      </w:r>
      <w:r w:rsidR="00DD3997" w:rsidRPr="667DEFBE">
        <w:rPr>
          <w:lang w:eastAsia="en-AU"/>
        </w:rPr>
        <w:t>were of the view</w:t>
      </w:r>
      <w:r w:rsidR="00DD3997">
        <w:rPr>
          <w:lang w:eastAsia="en-AU"/>
        </w:rPr>
        <w:t xml:space="preserve"> that</w:t>
      </w:r>
      <w:r w:rsidR="00C742FC">
        <w:rPr>
          <w:lang w:eastAsia="en-AU"/>
        </w:rPr>
        <w:t xml:space="preserve"> the split would</w:t>
      </w:r>
      <w:r w:rsidR="00680B4C">
        <w:rPr>
          <w:lang w:eastAsia="en-AU"/>
        </w:rPr>
        <w:t xml:space="preserve"> </w:t>
      </w:r>
      <w:r w:rsidR="008B2CC4">
        <w:rPr>
          <w:lang w:eastAsia="en-AU"/>
        </w:rPr>
        <w:t xml:space="preserve">lead to a de-skilling of practitioners due to </w:t>
      </w:r>
      <w:r w:rsidR="00A15E0A">
        <w:rPr>
          <w:lang w:eastAsia="en-AU"/>
        </w:rPr>
        <w:t>reduced</w:t>
      </w:r>
      <w:r w:rsidR="008B2CC4">
        <w:rPr>
          <w:lang w:eastAsia="en-AU"/>
        </w:rPr>
        <w:t xml:space="preserve"> exposure to a diverse range of clients, </w:t>
      </w:r>
      <w:proofErr w:type="gramStart"/>
      <w:r w:rsidR="008B2CC4">
        <w:rPr>
          <w:lang w:eastAsia="en-AU"/>
        </w:rPr>
        <w:t>magistrates</w:t>
      </w:r>
      <w:proofErr w:type="gramEnd"/>
      <w:r w:rsidR="008B2CC4">
        <w:rPr>
          <w:lang w:eastAsia="en-AU"/>
        </w:rPr>
        <w:t xml:space="preserve"> and programs in different metropolitan regions. </w:t>
      </w:r>
      <w:r w:rsidR="00EB4B9C">
        <w:rPr>
          <w:lang w:eastAsia="en-AU"/>
        </w:rPr>
        <w:t xml:space="preserve">This was seen as a particularly acute issue </w:t>
      </w:r>
      <w:r w:rsidR="00C742FC">
        <w:rPr>
          <w:lang w:eastAsia="en-AU"/>
        </w:rPr>
        <w:t>for</w:t>
      </w:r>
      <w:r w:rsidR="00EB4B9C">
        <w:rPr>
          <w:lang w:eastAsia="en-AU"/>
        </w:rPr>
        <w:t xml:space="preserve"> sole practitioners who</w:t>
      </w:r>
      <w:r w:rsidR="004857A6">
        <w:rPr>
          <w:lang w:eastAsia="en-AU"/>
        </w:rPr>
        <w:t xml:space="preserve">se firms </w:t>
      </w:r>
      <w:r w:rsidR="00EB4B9C">
        <w:rPr>
          <w:lang w:eastAsia="en-AU"/>
        </w:rPr>
        <w:t>w</w:t>
      </w:r>
      <w:r w:rsidR="0011015F">
        <w:rPr>
          <w:lang w:eastAsia="en-AU"/>
        </w:rPr>
        <w:t>ould</w:t>
      </w:r>
      <w:r w:rsidR="00EB4B9C">
        <w:rPr>
          <w:lang w:eastAsia="en-AU"/>
        </w:rPr>
        <w:t xml:space="preserve"> only be able to select on</w:t>
      </w:r>
      <w:r w:rsidR="00C742FC">
        <w:rPr>
          <w:lang w:eastAsia="en-AU"/>
        </w:rPr>
        <w:t>e</w:t>
      </w:r>
      <w:r w:rsidR="00EB4B9C">
        <w:rPr>
          <w:lang w:eastAsia="en-AU"/>
        </w:rPr>
        <w:t xml:space="preserve"> scheme.</w:t>
      </w:r>
    </w:p>
    <w:p w14:paraId="64F1086F" w14:textId="41CE59E8" w:rsidR="008B2CC4" w:rsidRDefault="005F10D7" w:rsidP="00B43F57">
      <w:pPr>
        <w:rPr>
          <w:lang w:eastAsia="en-AU"/>
        </w:rPr>
      </w:pPr>
      <w:r>
        <w:rPr>
          <w:lang w:eastAsia="en-AU"/>
        </w:rPr>
        <w:t xml:space="preserve">VLA considers that the </w:t>
      </w:r>
      <w:r w:rsidR="009F61F4">
        <w:rPr>
          <w:lang w:eastAsia="en-AU"/>
        </w:rPr>
        <w:t>creation of</w:t>
      </w:r>
      <w:r w:rsidR="00EB77D8">
        <w:rPr>
          <w:lang w:eastAsia="en-AU"/>
        </w:rPr>
        <w:t xml:space="preserve"> two</w:t>
      </w:r>
      <w:r>
        <w:rPr>
          <w:lang w:eastAsia="en-AU"/>
        </w:rPr>
        <w:t xml:space="preserve"> scheme</w:t>
      </w:r>
      <w:r w:rsidR="005B33FD">
        <w:rPr>
          <w:lang w:eastAsia="en-AU"/>
        </w:rPr>
        <w:t>s</w:t>
      </w:r>
      <w:r>
        <w:rPr>
          <w:lang w:eastAsia="en-AU"/>
        </w:rPr>
        <w:t xml:space="preserve"> will still provide practitioners the opportunity to serve a diverse range of clients</w:t>
      </w:r>
      <w:r w:rsidR="00B43565">
        <w:rPr>
          <w:lang w:eastAsia="en-AU"/>
        </w:rPr>
        <w:t xml:space="preserve"> given the high population of the regions served by each scheme</w:t>
      </w:r>
      <w:r w:rsidR="00C72148">
        <w:rPr>
          <w:lang w:eastAsia="en-AU"/>
        </w:rPr>
        <w:t xml:space="preserve"> (over two million people in each region)</w:t>
      </w:r>
      <w:r w:rsidR="00B43565">
        <w:rPr>
          <w:lang w:eastAsia="en-AU"/>
        </w:rPr>
        <w:t>.</w:t>
      </w:r>
      <w:r w:rsidR="007020BC">
        <w:rPr>
          <w:lang w:eastAsia="en-AU"/>
        </w:rPr>
        <w:t xml:space="preserve"> </w:t>
      </w:r>
      <w:r w:rsidR="00212356">
        <w:rPr>
          <w:lang w:eastAsia="en-AU"/>
        </w:rPr>
        <w:t xml:space="preserve">Structuring services on a regional basis is consistent with VLA’s staff practice, </w:t>
      </w:r>
      <w:proofErr w:type="gramStart"/>
      <w:r w:rsidR="00212356">
        <w:rPr>
          <w:lang w:eastAsia="en-AU"/>
        </w:rPr>
        <w:t>and al</w:t>
      </w:r>
      <w:r w:rsidR="00D32280">
        <w:rPr>
          <w:lang w:eastAsia="en-AU"/>
        </w:rPr>
        <w:t>so</w:t>
      </w:r>
      <w:proofErr w:type="gramEnd"/>
      <w:r w:rsidR="00D32280">
        <w:rPr>
          <w:lang w:eastAsia="en-AU"/>
        </w:rPr>
        <w:t xml:space="preserve"> how DFFH and court staff work.</w:t>
      </w:r>
      <w:r w:rsidR="00B43565">
        <w:rPr>
          <w:lang w:eastAsia="en-AU"/>
        </w:rPr>
        <w:t xml:space="preserve"> </w:t>
      </w:r>
      <w:r w:rsidR="00C72148">
        <w:rPr>
          <w:lang w:eastAsia="en-AU"/>
        </w:rPr>
        <w:t>In addition</w:t>
      </w:r>
      <w:r w:rsidR="00B43565">
        <w:rPr>
          <w:lang w:eastAsia="en-AU"/>
        </w:rPr>
        <w:t xml:space="preserve">, we consider that </w:t>
      </w:r>
      <w:r w:rsidR="00594579">
        <w:rPr>
          <w:lang w:eastAsia="en-AU"/>
        </w:rPr>
        <w:t xml:space="preserve">the </w:t>
      </w:r>
      <w:r w:rsidR="00B43565">
        <w:rPr>
          <w:lang w:eastAsia="en-AU"/>
        </w:rPr>
        <w:t xml:space="preserve">concentration of service </w:t>
      </w:r>
      <w:r w:rsidR="002340F5">
        <w:rPr>
          <w:lang w:eastAsia="en-AU"/>
        </w:rPr>
        <w:t>in one scheme</w:t>
      </w:r>
      <w:r w:rsidR="00B43565">
        <w:rPr>
          <w:lang w:eastAsia="en-AU"/>
        </w:rPr>
        <w:t xml:space="preserve"> will give greater opportunity for </w:t>
      </w:r>
      <w:r w:rsidR="005B33FD">
        <w:rPr>
          <w:lang w:eastAsia="en-AU"/>
        </w:rPr>
        <w:t xml:space="preserve">practitioners to </w:t>
      </w:r>
      <w:r w:rsidR="00B43565">
        <w:rPr>
          <w:lang w:eastAsia="en-AU"/>
        </w:rPr>
        <w:t xml:space="preserve">strengthen </w:t>
      </w:r>
      <w:r w:rsidR="00E649B7">
        <w:rPr>
          <w:lang w:eastAsia="en-AU"/>
        </w:rPr>
        <w:t xml:space="preserve">their </w:t>
      </w:r>
      <w:r w:rsidR="00B43565">
        <w:rPr>
          <w:lang w:eastAsia="en-AU"/>
        </w:rPr>
        <w:t>knowledge of relevant services which is benefi</w:t>
      </w:r>
      <w:r w:rsidR="00E649B7">
        <w:rPr>
          <w:lang w:eastAsia="en-AU"/>
        </w:rPr>
        <w:t>cial</w:t>
      </w:r>
      <w:r w:rsidR="00B43565">
        <w:rPr>
          <w:lang w:eastAsia="en-AU"/>
        </w:rPr>
        <w:t xml:space="preserve"> to clients. This view was shared by </w:t>
      </w:r>
      <w:proofErr w:type="gramStart"/>
      <w:r w:rsidR="00B43565">
        <w:rPr>
          <w:lang w:eastAsia="en-AU"/>
        </w:rPr>
        <w:t>a number of</w:t>
      </w:r>
      <w:proofErr w:type="gramEnd"/>
      <w:r w:rsidR="00B43565">
        <w:rPr>
          <w:lang w:eastAsia="en-AU"/>
        </w:rPr>
        <w:t xml:space="preserve"> practitioners</w:t>
      </w:r>
      <w:r w:rsidR="00EB4B9C">
        <w:rPr>
          <w:lang w:eastAsia="en-AU"/>
        </w:rPr>
        <w:t xml:space="preserve">, as well as VLA </w:t>
      </w:r>
      <w:r w:rsidR="0011015F">
        <w:rPr>
          <w:lang w:eastAsia="en-AU"/>
        </w:rPr>
        <w:t xml:space="preserve">staff </w:t>
      </w:r>
      <w:r w:rsidR="00EB4B9C">
        <w:rPr>
          <w:lang w:eastAsia="en-AU"/>
        </w:rPr>
        <w:t>and representatives from our lived experience advisory group</w:t>
      </w:r>
      <w:r w:rsidR="00B43565">
        <w:rPr>
          <w:lang w:eastAsia="en-AU"/>
        </w:rPr>
        <w:t>.</w:t>
      </w:r>
    </w:p>
    <w:p w14:paraId="72A29C23" w14:textId="764E49D1" w:rsidR="002F6D71" w:rsidRDefault="00EB4B9C" w:rsidP="00B43F57">
      <w:pPr>
        <w:rPr>
          <w:lang w:eastAsia="en-AU"/>
        </w:rPr>
      </w:pPr>
      <w:r>
        <w:rPr>
          <w:lang w:eastAsia="en-AU"/>
        </w:rPr>
        <w:t xml:space="preserve">Practitioners will </w:t>
      </w:r>
      <w:r w:rsidR="006F1D55">
        <w:rPr>
          <w:lang w:eastAsia="en-AU"/>
        </w:rPr>
        <w:t>continue to</w:t>
      </w:r>
      <w:r>
        <w:rPr>
          <w:lang w:eastAsia="en-AU"/>
        </w:rPr>
        <w:t xml:space="preserve"> have the opportunity for exposure to other </w:t>
      </w:r>
      <w:r w:rsidR="002F6D71">
        <w:rPr>
          <w:lang w:eastAsia="en-AU"/>
        </w:rPr>
        <w:t>client groups</w:t>
      </w:r>
      <w:r>
        <w:rPr>
          <w:lang w:eastAsia="en-AU"/>
        </w:rPr>
        <w:t xml:space="preserve"> </w:t>
      </w:r>
      <w:r w:rsidR="002F6D71">
        <w:rPr>
          <w:lang w:eastAsia="en-AU"/>
        </w:rPr>
        <w:t xml:space="preserve">and magistrates through best </w:t>
      </w:r>
      <w:proofErr w:type="gramStart"/>
      <w:r w:rsidR="002F6D71">
        <w:rPr>
          <w:lang w:eastAsia="en-AU"/>
        </w:rPr>
        <w:t>interests</w:t>
      </w:r>
      <w:proofErr w:type="gramEnd"/>
      <w:r w:rsidR="002F6D71">
        <w:rPr>
          <w:lang w:eastAsia="en-AU"/>
        </w:rPr>
        <w:t xml:space="preserve"> representation (not impacted by the PPDL scheme changes); delivering contingency</w:t>
      </w:r>
      <w:r w:rsidR="00DE25DC">
        <w:rPr>
          <w:lang w:eastAsia="en-AU"/>
        </w:rPr>
        <w:t xml:space="preserve"> (out of area)</w:t>
      </w:r>
      <w:r w:rsidR="002F6D71">
        <w:rPr>
          <w:lang w:eastAsia="en-AU"/>
        </w:rPr>
        <w:t xml:space="preserve"> duty lawyer services in a regional area; and/or through their work in other </w:t>
      </w:r>
      <w:r w:rsidR="00EA7231">
        <w:rPr>
          <w:lang w:eastAsia="en-AU"/>
        </w:rPr>
        <w:t>areas of law.</w:t>
      </w:r>
    </w:p>
    <w:p w14:paraId="6630153D" w14:textId="03F824F0" w:rsidR="00267170" w:rsidRPr="00F622AC" w:rsidRDefault="00267170" w:rsidP="00B43F57">
      <w:pPr>
        <w:rPr>
          <w:i/>
          <w:iCs/>
          <w:lang w:eastAsia="en-AU"/>
        </w:rPr>
      </w:pPr>
      <w:r w:rsidRPr="00F622AC">
        <w:rPr>
          <w:i/>
          <w:iCs/>
          <w:lang w:eastAsia="en-AU"/>
        </w:rPr>
        <w:t>Referral numbers</w:t>
      </w:r>
    </w:p>
    <w:p w14:paraId="681FE5DE" w14:textId="2501B227" w:rsidR="000A15B0" w:rsidRDefault="008B2CC4" w:rsidP="00B43F57">
      <w:pPr>
        <w:rPr>
          <w:lang w:eastAsia="en-AU"/>
        </w:rPr>
      </w:pPr>
      <w:r>
        <w:rPr>
          <w:lang w:eastAsia="en-AU"/>
        </w:rPr>
        <w:t>We</w:t>
      </w:r>
      <w:r w:rsidR="000A15B0">
        <w:rPr>
          <w:lang w:eastAsia="en-AU"/>
        </w:rPr>
        <w:t xml:space="preserve"> heard concerns from some practitioners that the split into two schemes would result in a significant reduction in referrals</w:t>
      </w:r>
      <w:r w:rsidR="00563C88">
        <w:rPr>
          <w:lang w:eastAsia="en-AU"/>
        </w:rPr>
        <w:t>. As the overall pool of practitioners</w:t>
      </w:r>
      <w:r w:rsidR="00EC77EE">
        <w:rPr>
          <w:lang w:eastAsia="en-AU"/>
        </w:rPr>
        <w:t xml:space="preserve"> participating across both North and South </w:t>
      </w:r>
      <w:r w:rsidR="000F02DC">
        <w:rPr>
          <w:lang w:eastAsia="en-AU"/>
        </w:rPr>
        <w:t>schemes</w:t>
      </w:r>
      <w:r w:rsidR="00563C88">
        <w:rPr>
          <w:lang w:eastAsia="en-AU"/>
        </w:rPr>
        <w:t xml:space="preserve"> is anticipated to remain largely the </w:t>
      </w:r>
      <w:proofErr w:type="gramStart"/>
      <w:r w:rsidR="00563C88">
        <w:rPr>
          <w:lang w:eastAsia="en-AU"/>
        </w:rPr>
        <w:t>same</w:t>
      </w:r>
      <w:proofErr w:type="gramEnd"/>
      <w:r w:rsidR="00563C88">
        <w:rPr>
          <w:lang w:eastAsia="en-AU"/>
        </w:rPr>
        <w:t xml:space="preserve"> we </w:t>
      </w:r>
      <w:r w:rsidR="00A54D5D">
        <w:rPr>
          <w:lang w:eastAsia="en-AU"/>
        </w:rPr>
        <w:t>do not</w:t>
      </w:r>
      <w:r w:rsidR="00563C88">
        <w:rPr>
          <w:lang w:eastAsia="en-AU"/>
        </w:rPr>
        <w:t xml:space="preserve"> anticipate that </w:t>
      </w:r>
      <w:r w:rsidR="00210F9D">
        <w:rPr>
          <w:lang w:eastAsia="en-AU"/>
        </w:rPr>
        <w:t>a reduction in referrals</w:t>
      </w:r>
      <w:r w:rsidR="00566F55">
        <w:rPr>
          <w:lang w:eastAsia="en-AU"/>
        </w:rPr>
        <w:t xml:space="preserve"> as a result of the split</w:t>
      </w:r>
      <w:r w:rsidR="00563C88">
        <w:rPr>
          <w:lang w:eastAsia="en-AU"/>
        </w:rPr>
        <w:t>. The</w:t>
      </w:r>
      <w:r w:rsidR="00085D5E">
        <w:rPr>
          <w:lang w:eastAsia="en-AU"/>
        </w:rPr>
        <w:t xml:space="preserve"> proposed</w:t>
      </w:r>
      <w:r w:rsidR="00563C88">
        <w:rPr>
          <w:lang w:eastAsia="en-AU"/>
        </w:rPr>
        <w:t xml:space="preserve"> number of positions in each scheme </w:t>
      </w:r>
      <w:r w:rsidR="00085D5E">
        <w:rPr>
          <w:lang w:eastAsia="en-AU"/>
        </w:rPr>
        <w:t>is</w:t>
      </w:r>
      <w:r w:rsidR="00563C88">
        <w:rPr>
          <w:lang w:eastAsia="en-AU"/>
        </w:rPr>
        <w:t xml:space="preserve"> based on a consideration of the current number of roster positions at each court, and duty lawyer referral and protection application data. </w:t>
      </w:r>
      <w:r w:rsidR="00210055">
        <w:rPr>
          <w:lang w:eastAsia="en-AU"/>
        </w:rPr>
        <w:t xml:space="preserve">We will regularly monitor referral trends </w:t>
      </w:r>
      <w:r w:rsidR="00210F9D">
        <w:rPr>
          <w:lang w:eastAsia="en-AU"/>
        </w:rPr>
        <w:t xml:space="preserve">after the new schemes have been </w:t>
      </w:r>
      <w:r w:rsidR="00210055">
        <w:rPr>
          <w:lang w:eastAsia="en-AU"/>
        </w:rPr>
        <w:t>implement</w:t>
      </w:r>
      <w:r w:rsidR="00210F9D">
        <w:rPr>
          <w:lang w:eastAsia="en-AU"/>
        </w:rPr>
        <w:t>ed</w:t>
      </w:r>
      <w:r w:rsidR="00210055">
        <w:rPr>
          <w:lang w:eastAsia="en-AU"/>
        </w:rPr>
        <w:t xml:space="preserve"> to see if any changes are needed to maintain fair allocation </w:t>
      </w:r>
      <w:r w:rsidR="000450C7">
        <w:rPr>
          <w:lang w:eastAsia="en-AU"/>
        </w:rPr>
        <w:t xml:space="preserve">of referrals </w:t>
      </w:r>
      <w:r w:rsidR="00210055">
        <w:rPr>
          <w:lang w:eastAsia="en-AU"/>
        </w:rPr>
        <w:t xml:space="preserve">across all scheme </w:t>
      </w:r>
      <w:r w:rsidR="000450C7">
        <w:rPr>
          <w:lang w:eastAsia="en-AU"/>
        </w:rPr>
        <w:t>participant</w:t>
      </w:r>
      <w:r w:rsidR="00210055">
        <w:rPr>
          <w:lang w:eastAsia="en-AU"/>
        </w:rPr>
        <w:t>s.</w:t>
      </w:r>
    </w:p>
    <w:p w14:paraId="7BCC8C6C" w14:textId="6D4EE6FF" w:rsidR="00FF2E66" w:rsidRPr="00F30A39" w:rsidRDefault="009B2DAD" w:rsidP="00B43F57">
      <w:pPr>
        <w:rPr>
          <w:i/>
          <w:iCs/>
          <w:lang w:eastAsia="en-AU"/>
        </w:rPr>
      </w:pPr>
      <w:r>
        <w:rPr>
          <w:i/>
          <w:iCs/>
          <w:lang w:eastAsia="en-AU"/>
        </w:rPr>
        <w:t>Optio</w:t>
      </w:r>
      <w:r w:rsidR="0092415B">
        <w:rPr>
          <w:i/>
          <w:iCs/>
          <w:lang w:eastAsia="en-AU"/>
        </w:rPr>
        <w:t xml:space="preserve">n for practitioners to </w:t>
      </w:r>
      <w:r w:rsidR="00B17FDA">
        <w:rPr>
          <w:i/>
          <w:iCs/>
          <w:lang w:eastAsia="en-AU"/>
        </w:rPr>
        <w:t xml:space="preserve">select which courts they provide </w:t>
      </w:r>
      <w:r w:rsidR="0050784F">
        <w:rPr>
          <w:i/>
          <w:iCs/>
          <w:lang w:eastAsia="en-AU"/>
        </w:rPr>
        <w:t>duty lawyer</w:t>
      </w:r>
      <w:r w:rsidR="00B17FDA">
        <w:rPr>
          <w:i/>
          <w:iCs/>
          <w:lang w:eastAsia="en-AU"/>
        </w:rPr>
        <w:t xml:space="preserve"> services</w:t>
      </w:r>
      <w:r w:rsidR="00312E28">
        <w:rPr>
          <w:i/>
          <w:iCs/>
          <w:lang w:eastAsia="en-AU"/>
        </w:rPr>
        <w:t xml:space="preserve"> </w:t>
      </w:r>
      <w:r w:rsidR="00312E28" w:rsidRPr="667DEFBE">
        <w:rPr>
          <w:i/>
          <w:iCs/>
          <w:lang w:eastAsia="en-AU"/>
        </w:rPr>
        <w:t>to</w:t>
      </w:r>
    </w:p>
    <w:p w14:paraId="40EFA749" w14:textId="58B110E9" w:rsidR="008B2CC4" w:rsidRDefault="00563C88" w:rsidP="00B43F57">
      <w:pPr>
        <w:rPr>
          <w:lang w:eastAsia="en-AU"/>
        </w:rPr>
      </w:pPr>
      <w:r>
        <w:rPr>
          <w:lang w:eastAsia="en-AU"/>
        </w:rPr>
        <w:t>We</w:t>
      </w:r>
      <w:r w:rsidR="008B2CC4">
        <w:rPr>
          <w:lang w:eastAsia="en-AU"/>
        </w:rPr>
        <w:t xml:space="preserve"> considered an alternative idea of allowing practitioners to nominate any two metropolitan courts instead of determining the split of courts (North and South)</w:t>
      </w:r>
      <w:r w:rsidR="00C817A0">
        <w:rPr>
          <w:lang w:eastAsia="en-AU"/>
        </w:rPr>
        <w:t xml:space="preserve"> </w:t>
      </w:r>
      <w:r w:rsidR="008B2CC4">
        <w:rPr>
          <w:lang w:eastAsia="en-AU"/>
        </w:rPr>
        <w:t xml:space="preserve">but decided against this approach on the basis that it would be highly unlikely to </w:t>
      </w:r>
      <w:r w:rsidR="00FB133E">
        <w:rPr>
          <w:lang w:eastAsia="en-AU"/>
        </w:rPr>
        <w:t>result in</w:t>
      </w:r>
      <w:r w:rsidR="008B2CC4">
        <w:rPr>
          <w:lang w:eastAsia="en-AU"/>
        </w:rPr>
        <w:t xml:space="preserve"> </w:t>
      </w:r>
      <w:r w:rsidR="0050784F">
        <w:rPr>
          <w:lang w:eastAsia="en-AU"/>
        </w:rPr>
        <w:t xml:space="preserve">a </w:t>
      </w:r>
      <w:r w:rsidR="004D6474">
        <w:rPr>
          <w:lang w:eastAsia="en-AU"/>
        </w:rPr>
        <w:t>sufficient number</w:t>
      </w:r>
      <w:r w:rsidR="00076858">
        <w:rPr>
          <w:lang w:eastAsia="en-AU"/>
        </w:rPr>
        <w:t xml:space="preserve"> of</w:t>
      </w:r>
      <w:r w:rsidR="008B2CC4">
        <w:rPr>
          <w:lang w:eastAsia="en-AU"/>
        </w:rPr>
        <w:t xml:space="preserve"> practitioners </w:t>
      </w:r>
      <w:r w:rsidR="004D6474">
        <w:rPr>
          <w:lang w:eastAsia="en-AU"/>
        </w:rPr>
        <w:t>applying to meet service demand in each court. This</w:t>
      </w:r>
      <w:r w:rsidR="008B2CC4">
        <w:rPr>
          <w:lang w:eastAsia="en-AU"/>
        </w:rPr>
        <w:t xml:space="preserve"> would </w:t>
      </w:r>
      <w:r w:rsidR="00FF076D">
        <w:rPr>
          <w:lang w:eastAsia="en-AU"/>
        </w:rPr>
        <w:t>mean</w:t>
      </w:r>
      <w:r w:rsidR="008B2CC4">
        <w:rPr>
          <w:lang w:eastAsia="en-AU"/>
        </w:rPr>
        <w:t xml:space="preserve"> VLA </w:t>
      </w:r>
      <w:r w:rsidR="00FF076D">
        <w:rPr>
          <w:lang w:eastAsia="en-AU"/>
        </w:rPr>
        <w:t xml:space="preserve">would have </w:t>
      </w:r>
      <w:r w:rsidR="00F6161C">
        <w:rPr>
          <w:lang w:eastAsia="en-AU"/>
        </w:rPr>
        <w:t>to</w:t>
      </w:r>
      <w:r w:rsidR="00F56CE7">
        <w:rPr>
          <w:lang w:eastAsia="en-AU"/>
        </w:rPr>
        <w:t xml:space="preserve"> </w:t>
      </w:r>
      <w:r w:rsidR="00A3429F">
        <w:rPr>
          <w:lang w:eastAsia="en-AU"/>
        </w:rPr>
        <w:t>offer</w:t>
      </w:r>
      <w:r w:rsidR="00136DE4">
        <w:rPr>
          <w:lang w:eastAsia="en-AU"/>
        </w:rPr>
        <w:t xml:space="preserve"> </w:t>
      </w:r>
      <w:r w:rsidR="00582A70">
        <w:rPr>
          <w:lang w:eastAsia="en-AU"/>
        </w:rPr>
        <w:t xml:space="preserve">many </w:t>
      </w:r>
      <w:r w:rsidR="00136DE4">
        <w:rPr>
          <w:lang w:eastAsia="en-AU"/>
        </w:rPr>
        <w:t>practitioners scheme positions</w:t>
      </w:r>
      <w:r w:rsidR="000302B0">
        <w:rPr>
          <w:lang w:eastAsia="en-AU"/>
        </w:rPr>
        <w:t xml:space="preserve"> in areas </w:t>
      </w:r>
      <w:r w:rsidR="0009795D">
        <w:rPr>
          <w:lang w:eastAsia="en-AU"/>
        </w:rPr>
        <w:t xml:space="preserve">that </w:t>
      </w:r>
      <w:r w:rsidR="00F90A77">
        <w:rPr>
          <w:lang w:eastAsia="en-AU"/>
        </w:rPr>
        <w:t>they did not</w:t>
      </w:r>
      <w:r w:rsidR="00F56CE7">
        <w:rPr>
          <w:lang w:eastAsia="en-AU"/>
        </w:rPr>
        <w:t xml:space="preserve"> prefe</w:t>
      </w:r>
      <w:r w:rsidR="00FB133E">
        <w:rPr>
          <w:lang w:eastAsia="en-AU"/>
        </w:rPr>
        <w:t>re</w:t>
      </w:r>
      <w:r w:rsidR="00F56CE7">
        <w:rPr>
          <w:lang w:eastAsia="en-AU"/>
        </w:rPr>
        <w:t>nce</w:t>
      </w:r>
      <w:r w:rsidR="008B2CC4">
        <w:rPr>
          <w:lang w:eastAsia="en-AU"/>
        </w:rPr>
        <w:t xml:space="preserve">. </w:t>
      </w:r>
    </w:p>
    <w:p w14:paraId="7A734295" w14:textId="229D34D8" w:rsidR="007F3335" w:rsidRDefault="00460282" w:rsidP="007F3335">
      <w:pPr>
        <w:pStyle w:val="Heading3"/>
      </w:pPr>
      <w:r>
        <w:lastRenderedPageBreak/>
        <w:t>Metropolitan r</w:t>
      </w:r>
      <w:r w:rsidR="007F3335">
        <w:t>oster management</w:t>
      </w:r>
    </w:p>
    <w:p w14:paraId="5392ED66" w14:textId="415BA747" w:rsidR="00460282" w:rsidRDefault="00460282" w:rsidP="5B28E1F4">
      <w:pPr>
        <w:rPr>
          <w:lang w:eastAsia="en-AU"/>
        </w:rPr>
      </w:pPr>
      <w:r w:rsidRPr="2C65228B">
        <w:rPr>
          <w:lang w:eastAsia="en-AU"/>
        </w:rPr>
        <w:t xml:space="preserve">We </w:t>
      </w:r>
      <w:r w:rsidRPr="4FB73892">
        <w:rPr>
          <w:lang w:eastAsia="en-AU"/>
        </w:rPr>
        <w:t xml:space="preserve">sought </w:t>
      </w:r>
      <w:r w:rsidRPr="20F6A152">
        <w:rPr>
          <w:lang w:eastAsia="en-AU"/>
        </w:rPr>
        <w:t xml:space="preserve">feedback about </w:t>
      </w:r>
      <w:r w:rsidRPr="72360A11">
        <w:rPr>
          <w:lang w:eastAsia="en-AU"/>
        </w:rPr>
        <w:t xml:space="preserve">whether </w:t>
      </w:r>
      <w:r w:rsidRPr="0D0BB13B">
        <w:rPr>
          <w:lang w:eastAsia="en-AU"/>
        </w:rPr>
        <w:t xml:space="preserve">the </w:t>
      </w:r>
      <w:r w:rsidRPr="548321D1">
        <w:rPr>
          <w:lang w:eastAsia="en-AU"/>
        </w:rPr>
        <w:t xml:space="preserve">current </w:t>
      </w:r>
      <w:r w:rsidRPr="3A83E759">
        <w:rPr>
          <w:lang w:eastAsia="en-AU"/>
        </w:rPr>
        <w:t>arrangement with</w:t>
      </w:r>
      <w:r w:rsidRPr="6C66B69F">
        <w:rPr>
          <w:lang w:eastAsia="en-AU"/>
        </w:rPr>
        <w:t xml:space="preserve"> rotating </w:t>
      </w:r>
      <w:r w:rsidRPr="3DA61F5F">
        <w:rPr>
          <w:lang w:eastAsia="en-AU"/>
        </w:rPr>
        <w:t>private</w:t>
      </w:r>
      <w:r>
        <w:rPr>
          <w:lang w:eastAsia="en-AU"/>
        </w:rPr>
        <w:t xml:space="preserve"> </w:t>
      </w:r>
      <w:r w:rsidR="0632F3B6" w:rsidRPr="4569F91B">
        <w:rPr>
          <w:lang w:eastAsia="en-AU"/>
        </w:rPr>
        <w:t>practitioners</w:t>
      </w:r>
      <w:r w:rsidRPr="279C6175">
        <w:rPr>
          <w:lang w:eastAsia="en-AU"/>
        </w:rPr>
        <w:t xml:space="preserve"> </w:t>
      </w:r>
      <w:r w:rsidRPr="35FCF509">
        <w:rPr>
          <w:lang w:eastAsia="en-AU"/>
        </w:rPr>
        <w:t xml:space="preserve">managing the roster </w:t>
      </w:r>
      <w:r w:rsidRPr="594F0B10">
        <w:rPr>
          <w:lang w:eastAsia="en-AU"/>
        </w:rPr>
        <w:t xml:space="preserve">should be </w:t>
      </w:r>
      <w:r w:rsidRPr="4DE089D7">
        <w:rPr>
          <w:lang w:eastAsia="en-AU"/>
        </w:rPr>
        <w:t xml:space="preserve">maintained. </w:t>
      </w:r>
    </w:p>
    <w:p w14:paraId="7314602B" w14:textId="2DBE23B7" w:rsidR="00460282" w:rsidRDefault="00460282" w:rsidP="5B28E1F4">
      <w:pPr>
        <w:rPr>
          <w:lang w:eastAsia="en-AU"/>
        </w:rPr>
      </w:pPr>
      <w:r w:rsidRPr="5B28E1F4">
        <w:rPr>
          <w:lang w:eastAsia="en-AU"/>
        </w:rPr>
        <w:t>We did not receive any feedback opposing this proposal so will proceed</w:t>
      </w:r>
      <w:r w:rsidR="00D6787C" w:rsidRPr="5B28E1F4">
        <w:rPr>
          <w:lang w:eastAsia="en-AU"/>
        </w:rPr>
        <w:t xml:space="preserve"> with this approach</w:t>
      </w:r>
      <w:r w:rsidRPr="5B28E1F4">
        <w:rPr>
          <w:lang w:eastAsia="en-AU"/>
        </w:rPr>
        <w:t xml:space="preserve">. This will occur via written delegation </w:t>
      </w:r>
      <w:r w:rsidR="00D6787C" w:rsidRPr="5B28E1F4">
        <w:rPr>
          <w:lang w:eastAsia="en-AU"/>
        </w:rPr>
        <w:t xml:space="preserve">to the rostering manager </w:t>
      </w:r>
      <w:r w:rsidRPr="5B28E1F4">
        <w:rPr>
          <w:lang w:eastAsia="en-AU"/>
        </w:rPr>
        <w:t xml:space="preserve">from the VLA Scheme Coordinator </w:t>
      </w:r>
      <w:r w:rsidR="00C7757B">
        <w:rPr>
          <w:lang w:eastAsia="en-AU"/>
        </w:rPr>
        <w:t xml:space="preserve">(to be advised) </w:t>
      </w:r>
      <w:r w:rsidRPr="5B28E1F4">
        <w:rPr>
          <w:lang w:eastAsia="en-AU"/>
        </w:rPr>
        <w:t>with responsibility for day-to-day running of the scheme.</w:t>
      </w:r>
    </w:p>
    <w:p w14:paraId="0E4E9E37" w14:textId="1F22939A" w:rsidR="00D6787C" w:rsidRDefault="00D6787C" w:rsidP="00BF4994">
      <w:pPr>
        <w:pStyle w:val="Heading3"/>
      </w:pPr>
      <w:r>
        <w:t xml:space="preserve">Fair </w:t>
      </w:r>
      <w:r w:rsidR="00232041">
        <w:t>allocation</w:t>
      </w:r>
      <w:r>
        <w:t xml:space="preserve"> of </w:t>
      </w:r>
      <w:r w:rsidR="00232041">
        <w:t>referrals</w:t>
      </w:r>
      <w:r>
        <w:t xml:space="preserve"> (‘the tally’)</w:t>
      </w:r>
    </w:p>
    <w:p w14:paraId="7E0FAD63" w14:textId="32DDB114" w:rsidR="00D6787C" w:rsidRDefault="00232041" w:rsidP="007F3335">
      <w:pPr>
        <w:rPr>
          <w:lang w:eastAsia="en-AU"/>
        </w:rPr>
      </w:pPr>
      <w:r>
        <w:rPr>
          <w:lang w:eastAsia="en-AU"/>
        </w:rPr>
        <w:t xml:space="preserve">The consultations involved a strong focus on how to ensure fair allocation of referrals among firms, with particular focus on the use of ‘the tally’. </w:t>
      </w:r>
      <w:r w:rsidRPr="04321F30">
        <w:rPr>
          <w:lang w:eastAsia="en-AU"/>
        </w:rPr>
        <w:t xml:space="preserve">This tally is not a practice that is required by VLA, rather it was initiated and is managed by private practitioners. </w:t>
      </w:r>
      <w:r>
        <w:rPr>
          <w:lang w:eastAsia="en-AU"/>
        </w:rPr>
        <w:t>As we understand it</w:t>
      </w:r>
      <w:r w:rsidRPr="667DEFBE">
        <w:rPr>
          <w:lang w:eastAsia="en-AU"/>
        </w:rPr>
        <w:t xml:space="preserve">, </w:t>
      </w:r>
      <w:r w:rsidR="005956D6" w:rsidRPr="667DEFBE">
        <w:rPr>
          <w:lang w:eastAsia="en-AU"/>
        </w:rPr>
        <w:t>t</w:t>
      </w:r>
      <w:r w:rsidRPr="667DEFBE">
        <w:rPr>
          <w:lang w:eastAsia="en-AU"/>
        </w:rPr>
        <w:t>his</w:t>
      </w:r>
      <w:r>
        <w:rPr>
          <w:lang w:eastAsia="en-AU"/>
        </w:rPr>
        <w:t xml:space="preserve"> tally records the number of </w:t>
      </w:r>
      <w:r w:rsidRPr="00314FA1">
        <w:rPr>
          <w:u w:val="single"/>
          <w:lang w:eastAsia="en-AU"/>
        </w:rPr>
        <w:t>new</w:t>
      </w:r>
      <w:r>
        <w:rPr>
          <w:lang w:eastAsia="en-AU"/>
        </w:rPr>
        <w:t xml:space="preserve"> client referrals for each practitioner on the metropolitan roster and is used by private practitioners to determine the order of referrals among rostered duty lawyers on a given day.</w:t>
      </w:r>
      <w:r w:rsidR="00A954D7">
        <w:rPr>
          <w:lang w:eastAsia="en-AU"/>
        </w:rPr>
        <w:t xml:space="preserve"> Currently, VLA clerks document the allocation of new referrals to rostered duty lawyers each day and provide this monthly to the nominated private practitioner compiling the tally. This data collection is in addition to HALO data entry that VLA clerks are required to do.</w:t>
      </w:r>
    </w:p>
    <w:p w14:paraId="69B1A5AE" w14:textId="7915D754" w:rsidR="00394B5A" w:rsidRDefault="00394B5A" w:rsidP="007F3335">
      <w:pPr>
        <w:rPr>
          <w:lang w:eastAsia="en-AU"/>
        </w:rPr>
      </w:pPr>
      <w:r>
        <w:rPr>
          <w:lang w:eastAsia="en-AU"/>
        </w:rPr>
        <w:t xml:space="preserve">There were several issues about the tally raised in consultation, specifically that it disadvantages more experienced practitioners with higher tally numbers due to years of practice in the PPDLS, and </w:t>
      </w:r>
      <w:r w:rsidR="00BC2B5C">
        <w:rPr>
          <w:lang w:eastAsia="en-AU"/>
        </w:rPr>
        <w:t>may lead to manipulations of the roster (</w:t>
      </w:r>
      <w:proofErr w:type="spellStart"/>
      <w:proofErr w:type="gramStart"/>
      <w:r w:rsidR="00BC2B5C">
        <w:rPr>
          <w:lang w:eastAsia="en-AU"/>
        </w:rPr>
        <w:t>eg</w:t>
      </w:r>
      <w:proofErr w:type="spellEnd"/>
      <w:proofErr w:type="gramEnd"/>
      <w:r w:rsidR="00BC2B5C">
        <w:rPr>
          <w:lang w:eastAsia="en-AU"/>
        </w:rPr>
        <w:t xml:space="preserve"> a practitioner with a lower tally number is used routinely to take up the rostered spot of more experienced practitioners in the same firm).</w:t>
      </w:r>
    </w:p>
    <w:p w14:paraId="010B7E7A" w14:textId="7B7865C1" w:rsidR="007E3819" w:rsidRDefault="007E3819" w:rsidP="007F3335">
      <w:pPr>
        <w:rPr>
          <w:lang w:eastAsia="en-AU"/>
        </w:rPr>
      </w:pPr>
      <w:r>
        <w:rPr>
          <w:lang w:eastAsia="en-AU"/>
        </w:rPr>
        <w:t xml:space="preserve">VLA </w:t>
      </w:r>
      <w:r w:rsidR="0097439C">
        <w:rPr>
          <w:lang w:eastAsia="en-AU"/>
        </w:rPr>
        <w:t>suggested</w:t>
      </w:r>
      <w:r>
        <w:rPr>
          <w:lang w:eastAsia="en-AU"/>
        </w:rPr>
        <w:t xml:space="preserve"> that in lieu of the tally, VLA could </w:t>
      </w:r>
      <w:r w:rsidR="0097439C">
        <w:rPr>
          <w:lang w:eastAsia="en-AU"/>
        </w:rPr>
        <w:t>allocate referrals fairly among rostered duty lawyers and monitor referral numbers monthly or quarterly via HALO to ensure there was fair distribution among practitioners. This would include both new and returning clients as HALO does not distinguish between these types of referrals.</w:t>
      </w:r>
    </w:p>
    <w:p w14:paraId="3A8D17D0" w14:textId="048B940C" w:rsidR="00BC2B5C" w:rsidRDefault="0097439C" w:rsidP="007F3335">
      <w:pPr>
        <w:rPr>
          <w:lang w:eastAsia="en-AU"/>
        </w:rPr>
      </w:pPr>
      <w:r>
        <w:rPr>
          <w:lang w:eastAsia="en-AU"/>
        </w:rPr>
        <w:t>T</w:t>
      </w:r>
      <w:r w:rsidR="00BC2B5C">
        <w:rPr>
          <w:lang w:eastAsia="en-AU"/>
        </w:rPr>
        <w:t>he dominant view we heard in consultation among metro</w:t>
      </w:r>
      <w:r w:rsidR="004412F9">
        <w:rPr>
          <w:lang w:eastAsia="en-AU"/>
        </w:rPr>
        <w:t>politan</w:t>
      </w:r>
      <w:r w:rsidR="00BC2B5C">
        <w:rPr>
          <w:lang w:eastAsia="en-AU"/>
        </w:rPr>
        <w:t xml:space="preserve"> practitioners was a preference for maintaining the tally, with the following amendments</w:t>
      </w:r>
      <w:r w:rsidR="00CF279B">
        <w:rPr>
          <w:lang w:eastAsia="en-AU"/>
        </w:rPr>
        <w:t>:</w:t>
      </w:r>
    </w:p>
    <w:p w14:paraId="24EF4A36" w14:textId="036A9D35" w:rsidR="00CF279B" w:rsidRDefault="007E3819" w:rsidP="00CF279B">
      <w:pPr>
        <w:pStyle w:val="ListParagraph"/>
        <w:numPr>
          <w:ilvl w:val="0"/>
          <w:numId w:val="4"/>
        </w:numPr>
        <w:rPr>
          <w:lang w:eastAsia="en-AU"/>
        </w:rPr>
      </w:pPr>
      <w:r>
        <w:rPr>
          <w:lang w:eastAsia="en-AU"/>
        </w:rPr>
        <w:t>t</w:t>
      </w:r>
      <w:r w:rsidR="00CF279B">
        <w:rPr>
          <w:lang w:eastAsia="en-AU"/>
        </w:rPr>
        <w:t>ally numbers would be reset for all practitioners to zero e</w:t>
      </w:r>
      <w:r w:rsidR="00647846">
        <w:rPr>
          <w:lang w:eastAsia="en-AU"/>
        </w:rPr>
        <w:t>very</w:t>
      </w:r>
      <w:r w:rsidR="00CF279B">
        <w:rPr>
          <w:lang w:eastAsia="en-AU"/>
        </w:rPr>
        <w:t xml:space="preserve"> </w:t>
      </w:r>
      <w:r w:rsidR="00B257CC">
        <w:rPr>
          <w:lang w:eastAsia="en-AU"/>
        </w:rPr>
        <w:t>six or twelve months</w:t>
      </w:r>
    </w:p>
    <w:p w14:paraId="75A37685" w14:textId="3D3B2C60" w:rsidR="00CF279B" w:rsidRDefault="007E3819" w:rsidP="00CF279B">
      <w:pPr>
        <w:pStyle w:val="ListParagraph"/>
        <w:numPr>
          <w:ilvl w:val="0"/>
          <w:numId w:val="4"/>
        </w:numPr>
        <w:rPr>
          <w:lang w:eastAsia="en-AU"/>
        </w:rPr>
      </w:pPr>
      <w:r>
        <w:rPr>
          <w:lang w:eastAsia="en-AU"/>
        </w:rPr>
        <w:t>r</w:t>
      </w:r>
      <w:r w:rsidR="00314FA1">
        <w:rPr>
          <w:lang w:eastAsia="en-AU"/>
        </w:rPr>
        <w:t xml:space="preserve">oster swaps </w:t>
      </w:r>
      <w:r w:rsidR="00A954D7">
        <w:rPr>
          <w:lang w:eastAsia="en-AU"/>
        </w:rPr>
        <w:t xml:space="preserve">within a firm or between firms </w:t>
      </w:r>
      <w:r w:rsidR="00314FA1">
        <w:rPr>
          <w:lang w:eastAsia="en-AU"/>
        </w:rPr>
        <w:t>would not alter the planned order of referrals on a day (</w:t>
      </w:r>
      <w:proofErr w:type="spellStart"/>
      <w:proofErr w:type="gramStart"/>
      <w:r w:rsidR="00314FA1">
        <w:rPr>
          <w:lang w:eastAsia="en-AU"/>
        </w:rPr>
        <w:t>ie</w:t>
      </w:r>
      <w:proofErr w:type="spellEnd"/>
      <w:proofErr w:type="gramEnd"/>
      <w:r w:rsidR="00314FA1">
        <w:rPr>
          <w:lang w:eastAsia="en-AU"/>
        </w:rPr>
        <w:t xml:space="preserve"> </w:t>
      </w:r>
      <w:r>
        <w:rPr>
          <w:lang w:eastAsia="en-AU"/>
        </w:rPr>
        <w:t>order of referrals would be based on tally numbers of the original rostered practitioner)</w:t>
      </w:r>
    </w:p>
    <w:p w14:paraId="2BAC9131" w14:textId="2775C3B8" w:rsidR="00232041" w:rsidRDefault="0097439C" w:rsidP="007F3335">
      <w:pPr>
        <w:rPr>
          <w:lang w:eastAsia="en-AU"/>
        </w:rPr>
      </w:pPr>
      <w:r>
        <w:rPr>
          <w:lang w:eastAsia="en-AU"/>
        </w:rPr>
        <w:t xml:space="preserve">VLA </w:t>
      </w:r>
      <w:r w:rsidRPr="667DEFBE">
        <w:rPr>
          <w:lang w:eastAsia="en-AU"/>
        </w:rPr>
        <w:t xml:space="preserve">does not oppose practitioners maintaining a tally and </w:t>
      </w:r>
      <w:r>
        <w:rPr>
          <w:lang w:eastAsia="en-AU"/>
        </w:rPr>
        <w:t xml:space="preserve">agrees to </w:t>
      </w:r>
      <w:r w:rsidRPr="667DEFBE">
        <w:rPr>
          <w:lang w:eastAsia="en-AU"/>
        </w:rPr>
        <w:t>continue</w:t>
      </w:r>
      <w:r>
        <w:rPr>
          <w:lang w:eastAsia="en-AU"/>
        </w:rPr>
        <w:t xml:space="preserve"> using the tally to determine the order of referrals among rostered duty lawyers, with the following provisos:</w:t>
      </w:r>
    </w:p>
    <w:p w14:paraId="4FB23A17" w14:textId="11E96728" w:rsidR="00B257CC" w:rsidRDefault="00B257CC" w:rsidP="00D75C30">
      <w:pPr>
        <w:pStyle w:val="ListParagraph"/>
        <w:numPr>
          <w:ilvl w:val="0"/>
          <w:numId w:val="4"/>
        </w:numPr>
        <w:rPr>
          <w:lang w:eastAsia="en-AU"/>
        </w:rPr>
      </w:pPr>
      <w:r>
        <w:rPr>
          <w:lang w:eastAsia="en-AU"/>
        </w:rPr>
        <w:t>T</w:t>
      </w:r>
      <w:r w:rsidR="0097439C">
        <w:rPr>
          <w:lang w:eastAsia="en-AU"/>
        </w:rPr>
        <w:t>he tally</w:t>
      </w:r>
      <w:r>
        <w:rPr>
          <w:lang w:eastAsia="en-AU"/>
        </w:rPr>
        <w:t xml:space="preserve"> for each scheme</w:t>
      </w:r>
      <w:r w:rsidR="0097439C">
        <w:rPr>
          <w:lang w:eastAsia="en-AU"/>
        </w:rPr>
        <w:t xml:space="preserve"> is maintained by </w:t>
      </w:r>
      <w:r w:rsidR="00D75C30">
        <w:rPr>
          <w:lang w:eastAsia="en-AU"/>
        </w:rPr>
        <w:t xml:space="preserve">a </w:t>
      </w:r>
      <w:r w:rsidR="0097439C">
        <w:rPr>
          <w:lang w:eastAsia="en-AU"/>
        </w:rPr>
        <w:t xml:space="preserve">designated tally manager </w:t>
      </w:r>
      <w:r>
        <w:rPr>
          <w:lang w:eastAsia="en-AU"/>
        </w:rPr>
        <w:t>decided by the</w:t>
      </w:r>
      <w:r w:rsidR="0097439C">
        <w:rPr>
          <w:lang w:eastAsia="en-AU"/>
        </w:rPr>
        <w:t xml:space="preserve"> </w:t>
      </w:r>
      <w:r w:rsidR="002F6D71">
        <w:rPr>
          <w:lang w:eastAsia="en-AU"/>
        </w:rPr>
        <w:t xml:space="preserve">PP </w:t>
      </w:r>
      <w:r w:rsidR="0097439C">
        <w:rPr>
          <w:lang w:eastAsia="en-AU"/>
        </w:rPr>
        <w:t>group</w:t>
      </w:r>
      <w:r>
        <w:rPr>
          <w:lang w:eastAsia="en-AU"/>
        </w:rPr>
        <w:t>.</w:t>
      </w:r>
    </w:p>
    <w:p w14:paraId="0ADB351E" w14:textId="40BFAE9F" w:rsidR="00232041" w:rsidRDefault="00B257CC" w:rsidP="00D75C30">
      <w:pPr>
        <w:pStyle w:val="ListParagraph"/>
        <w:numPr>
          <w:ilvl w:val="0"/>
          <w:numId w:val="4"/>
        </w:numPr>
        <w:rPr>
          <w:lang w:eastAsia="en-AU"/>
        </w:rPr>
      </w:pPr>
      <w:r>
        <w:rPr>
          <w:lang w:eastAsia="en-AU"/>
        </w:rPr>
        <w:t>R</w:t>
      </w:r>
      <w:r w:rsidR="0097439C">
        <w:rPr>
          <w:lang w:eastAsia="en-AU"/>
        </w:rPr>
        <w:t xml:space="preserve">ostered duty lawyers </w:t>
      </w:r>
      <w:r>
        <w:rPr>
          <w:lang w:eastAsia="en-AU"/>
        </w:rPr>
        <w:t xml:space="preserve">will </w:t>
      </w:r>
      <w:r w:rsidR="0097439C">
        <w:rPr>
          <w:lang w:eastAsia="en-AU"/>
        </w:rPr>
        <w:t>report their own new client referral</w:t>
      </w:r>
      <w:r w:rsidR="00D75C30">
        <w:rPr>
          <w:lang w:eastAsia="en-AU"/>
        </w:rPr>
        <w:t xml:space="preserve"> numbers</w:t>
      </w:r>
      <w:r w:rsidR="0097439C">
        <w:rPr>
          <w:lang w:eastAsia="en-AU"/>
        </w:rPr>
        <w:t xml:space="preserve"> </w:t>
      </w:r>
      <w:r w:rsidR="00D75C30">
        <w:rPr>
          <w:lang w:eastAsia="en-AU"/>
        </w:rPr>
        <w:t xml:space="preserve">to the tally manager for purposes of keeping the tally up to date; this will not be done by VLA staff as it is additional work beyond the data entry into HALO </w:t>
      </w:r>
      <w:r w:rsidR="00D75C30" w:rsidRPr="667DEFBE">
        <w:rPr>
          <w:lang w:eastAsia="en-AU"/>
        </w:rPr>
        <w:t>that</w:t>
      </w:r>
      <w:r w:rsidR="00D75C30">
        <w:rPr>
          <w:lang w:eastAsia="en-AU"/>
        </w:rPr>
        <w:t xml:space="preserve"> VLA requires.</w:t>
      </w:r>
    </w:p>
    <w:p w14:paraId="6778B111" w14:textId="184CA3AC" w:rsidR="00B257CC" w:rsidRDefault="00B257CC" w:rsidP="00D75C30">
      <w:pPr>
        <w:pStyle w:val="ListParagraph"/>
        <w:numPr>
          <w:ilvl w:val="0"/>
          <w:numId w:val="4"/>
        </w:numPr>
        <w:rPr>
          <w:lang w:eastAsia="en-AU"/>
        </w:rPr>
      </w:pPr>
      <w:r>
        <w:rPr>
          <w:lang w:eastAsia="en-AU"/>
        </w:rPr>
        <w:t>The above amendments to the operation of the tally (6 or 12</w:t>
      </w:r>
      <w:r w:rsidR="000A0621">
        <w:rPr>
          <w:lang w:eastAsia="en-AU"/>
        </w:rPr>
        <w:t>-</w:t>
      </w:r>
      <w:r>
        <w:rPr>
          <w:lang w:eastAsia="en-AU"/>
        </w:rPr>
        <w:t>monthly reset</w:t>
      </w:r>
      <w:r w:rsidR="003B62E9">
        <w:rPr>
          <w:lang w:eastAsia="en-AU"/>
        </w:rPr>
        <w:t xml:space="preserve"> and</w:t>
      </w:r>
      <w:r>
        <w:rPr>
          <w:lang w:eastAsia="en-AU"/>
        </w:rPr>
        <w:t xml:space="preserve"> management of swaps) are adopted to maintain fairness of referral allocations.</w:t>
      </w:r>
    </w:p>
    <w:p w14:paraId="4B0B9328" w14:textId="6510F587" w:rsidR="00D75C30" w:rsidRDefault="00B257CC" w:rsidP="00D75C30">
      <w:pPr>
        <w:pStyle w:val="ListParagraph"/>
        <w:numPr>
          <w:ilvl w:val="0"/>
          <w:numId w:val="4"/>
        </w:numPr>
        <w:rPr>
          <w:lang w:eastAsia="en-AU"/>
        </w:rPr>
      </w:pPr>
      <w:r>
        <w:rPr>
          <w:lang w:eastAsia="en-AU"/>
        </w:rPr>
        <w:t xml:space="preserve">A </w:t>
      </w:r>
      <w:r w:rsidR="00D75C30">
        <w:rPr>
          <w:lang w:eastAsia="en-AU"/>
        </w:rPr>
        <w:t xml:space="preserve">document setting out the tally process is prepared by the </w:t>
      </w:r>
      <w:r>
        <w:rPr>
          <w:lang w:eastAsia="en-AU"/>
        </w:rPr>
        <w:t xml:space="preserve">tally manager and made available to VLA and all metropolitan </w:t>
      </w:r>
      <w:r w:rsidR="003B62E9">
        <w:rPr>
          <w:lang w:eastAsia="en-AU"/>
        </w:rPr>
        <w:t>private practitioner</w:t>
      </w:r>
      <w:r>
        <w:rPr>
          <w:lang w:eastAsia="en-AU"/>
        </w:rPr>
        <w:t>s.</w:t>
      </w:r>
    </w:p>
    <w:p w14:paraId="56A81F52" w14:textId="610104AA" w:rsidR="00871966" w:rsidRDefault="00871966" w:rsidP="00871966">
      <w:pPr>
        <w:rPr>
          <w:lang w:eastAsia="en-AU"/>
        </w:rPr>
      </w:pPr>
    </w:p>
    <w:p w14:paraId="6FCA73BC" w14:textId="357EF4B0" w:rsidR="00871966" w:rsidRDefault="00871966" w:rsidP="00871966">
      <w:pPr>
        <w:rPr>
          <w:lang w:eastAsia="en-AU"/>
        </w:rPr>
      </w:pPr>
    </w:p>
    <w:p w14:paraId="14221373" w14:textId="6A576307" w:rsidR="00D6787C" w:rsidRDefault="00D6787C" w:rsidP="00E72CE3">
      <w:pPr>
        <w:pStyle w:val="Heading3"/>
      </w:pPr>
      <w:r>
        <w:lastRenderedPageBreak/>
        <w:t>Referral process for previous clients</w:t>
      </w:r>
      <w:r w:rsidR="00E72CE3">
        <w:t xml:space="preserve"> eligible for duty lawyer service</w:t>
      </w:r>
    </w:p>
    <w:p w14:paraId="315A1DD4" w14:textId="4B3B3016" w:rsidR="007F3335" w:rsidRDefault="00B257CC" w:rsidP="007F3335">
      <w:pPr>
        <w:rPr>
          <w:lang w:eastAsia="en-AU"/>
        </w:rPr>
      </w:pPr>
      <w:r>
        <w:rPr>
          <w:lang w:eastAsia="en-AU"/>
        </w:rPr>
        <w:t xml:space="preserve">In consultation we </w:t>
      </w:r>
      <w:r w:rsidR="00E72CE3">
        <w:rPr>
          <w:lang w:eastAsia="en-AU"/>
        </w:rPr>
        <w:t>heard feedback about the process for referring clients to their previous lawyer.</w:t>
      </w:r>
    </w:p>
    <w:p w14:paraId="5489D89F" w14:textId="1CA3E811" w:rsidR="00E72CE3" w:rsidRDefault="00E72CE3" w:rsidP="007F3335">
      <w:pPr>
        <w:rPr>
          <w:lang w:eastAsia="en-AU"/>
        </w:rPr>
      </w:pPr>
      <w:r>
        <w:rPr>
          <w:lang w:eastAsia="en-AU"/>
        </w:rPr>
        <w:t xml:space="preserve">As set out in the Child Protection Duty Lawyer Manual, VLA </w:t>
      </w:r>
      <w:r w:rsidRPr="6EDF19D4">
        <w:rPr>
          <w:lang w:eastAsia="en-AU"/>
        </w:rPr>
        <w:t xml:space="preserve">clerks </w:t>
      </w:r>
      <w:r>
        <w:rPr>
          <w:lang w:eastAsia="en-AU"/>
        </w:rPr>
        <w:t xml:space="preserve">offer clients a referral back to their previous lawyer. </w:t>
      </w:r>
      <w:r w:rsidRPr="2F25A4D8">
        <w:rPr>
          <w:lang w:eastAsia="en-AU"/>
        </w:rPr>
        <w:t xml:space="preserve">This </w:t>
      </w:r>
      <w:r w:rsidRPr="228ECFB3">
        <w:rPr>
          <w:lang w:eastAsia="en-AU"/>
        </w:rPr>
        <w:t>will</w:t>
      </w:r>
      <w:r w:rsidRPr="0B8E97E2">
        <w:rPr>
          <w:lang w:eastAsia="en-AU"/>
        </w:rPr>
        <w:t xml:space="preserve"> occur</w:t>
      </w:r>
      <w:r w:rsidRPr="2F25A4D8">
        <w:rPr>
          <w:lang w:eastAsia="en-AU"/>
        </w:rPr>
        <w:t xml:space="preserve"> </w:t>
      </w:r>
      <w:r w:rsidRPr="47DC7E2E">
        <w:rPr>
          <w:lang w:eastAsia="en-AU"/>
        </w:rPr>
        <w:t>following</w:t>
      </w:r>
      <w:r>
        <w:rPr>
          <w:lang w:eastAsia="en-AU"/>
        </w:rPr>
        <w:t xml:space="preserve"> the split of the metropolitan scheme into North and South, regardless of whether the lawyer concerned is part of the relevant scheme or not.</w:t>
      </w:r>
    </w:p>
    <w:p w14:paraId="7DCE0C79" w14:textId="2467F305" w:rsidR="00E72CE3" w:rsidRDefault="00E72CE3" w:rsidP="007F3335">
      <w:pPr>
        <w:rPr>
          <w:lang w:eastAsia="en-AU"/>
        </w:rPr>
      </w:pPr>
      <w:r>
        <w:rPr>
          <w:lang w:eastAsia="en-AU"/>
        </w:rPr>
        <w:t xml:space="preserve">When </w:t>
      </w:r>
      <w:r w:rsidR="42C01ADF" w:rsidRPr="667DEFBE">
        <w:rPr>
          <w:lang w:eastAsia="en-AU"/>
        </w:rPr>
        <w:t>an approved duty lawyer</w:t>
      </w:r>
      <w:r>
        <w:rPr>
          <w:lang w:eastAsia="en-AU"/>
        </w:rPr>
        <w:t xml:space="preserve"> is unable to provide a duty service</w:t>
      </w:r>
      <w:r w:rsidR="00152487">
        <w:rPr>
          <w:lang w:eastAsia="en-AU"/>
        </w:rPr>
        <w:t xml:space="preserve"> to</w:t>
      </w:r>
      <w:r>
        <w:rPr>
          <w:lang w:eastAsia="en-AU"/>
        </w:rPr>
        <w:t xml:space="preserve"> a previous client </w:t>
      </w:r>
      <w:r w:rsidR="00C1663E">
        <w:rPr>
          <w:lang w:eastAsia="en-AU"/>
        </w:rPr>
        <w:t xml:space="preserve">of their firm </w:t>
      </w:r>
      <w:r>
        <w:rPr>
          <w:lang w:eastAsia="en-AU"/>
        </w:rPr>
        <w:t xml:space="preserve">due to competing obligations, VLA </w:t>
      </w:r>
      <w:r w:rsidR="00426B1A">
        <w:rPr>
          <w:lang w:eastAsia="en-AU"/>
        </w:rPr>
        <w:t>is responsible for referring the client to a duty lawyer from the pool of rostered lawyers. This cannot be done as an agent arrangement between lawyers when there is no grant of assistance in place.</w:t>
      </w:r>
    </w:p>
    <w:p w14:paraId="07842AF8" w14:textId="7A977F63" w:rsidR="00426B1A" w:rsidRDefault="00426B1A" w:rsidP="007F3335">
      <w:pPr>
        <w:rPr>
          <w:lang w:eastAsia="en-AU"/>
        </w:rPr>
      </w:pPr>
      <w:r>
        <w:rPr>
          <w:lang w:eastAsia="en-AU"/>
        </w:rPr>
        <w:t xml:space="preserve">VLA </w:t>
      </w:r>
      <w:r w:rsidR="00481B19">
        <w:rPr>
          <w:lang w:eastAsia="en-AU"/>
        </w:rPr>
        <w:t>recognise</w:t>
      </w:r>
      <w:r>
        <w:rPr>
          <w:lang w:eastAsia="en-AU"/>
        </w:rPr>
        <w:t>s that prac</w:t>
      </w:r>
      <w:r w:rsidR="00481B19">
        <w:rPr>
          <w:lang w:eastAsia="en-AU"/>
        </w:rPr>
        <w:t>t</w:t>
      </w:r>
      <w:r>
        <w:rPr>
          <w:lang w:eastAsia="en-AU"/>
        </w:rPr>
        <w:t xml:space="preserve">itioners are </w:t>
      </w:r>
      <w:r w:rsidR="00481B19">
        <w:rPr>
          <w:lang w:eastAsia="en-AU"/>
        </w:rPr>
        <w:t>concerned to make sure their previous clients receive comprehensive, well-informed representation where they are unable to act. To facilitate this, VLA will update the Duty Lawyer Manual with more detail about the process to be followed in referring clients to a duty lawyer (in rostered schemes) where the previous lawyer is unable to act:</w:t>
      </w:r>
    </w:p>
    <w:p w14:paraId="06C6FBEE" w14:textId="01BBDCF4" w:rsidR="00481B19" w:rsidRDefault="00481B19" w:rsidP="00481B19">
      <w:pPr>
        <w:pStyle w:val="ListParagraph"/>
        <w:numPr>
          <w:ilvl w:val="0"/>
          <w:numId w:val="4"/>
        </w:numPr>
        <w:rPr>
          <w:lang w:eastAsia="en-AU"/>
        </w:rPr>
      </w:pPr>
      <w:r>
        <w:rPr>
          <w:lang w:eastAsia="en-AU"/>
        </w:rPr>
        <w:t>Where</w:t>
      </w:r>
      <w:r w:rsidRPr="62DA5D7C">
        <w:rPr>
          <w:lang w:eastAsia="en-AU"/>
        </w:rPr>
        <w:t xml:space="preserve"> a </w:t>
      </w:r>
      <w:r w:rsidRPr="062C7384">
        <w:rPr>
          <w:lang w:eastAsia="en-AU"/>
        </w:rPr>
        <w:t xml:space="preserve">party wishes to </w:t>
      </w:r>
      <w:r w:rsidRPr="7067AC88">
        <w:rPr>
          <w:lang w:eastAsia="en-AU"/>
        </w:rPr>
        <w:t xml:space="preserve">have their previous lawyer </w:t>
      </w:r>
      <w:r w:rsidRPr="1958F057">
        <w:rPr>
          <w:lang w:eastAsia="en-AU"/>
        </w:rPr>
        <w:t>(</w:t>
      </w:r>
      <w:r w:rsidRPr="6A985916">
        <w:rPr>
          <w:lang w:eastAsia="en-AU"/>
        </w:rPr>
        <w:t>practitioner A</w:t>
      </w:r>
      <w:r w:rsidRPr="3BD7C1D6">
        <w:rPr>
          <w:lang w:eastAsia="en-AU"/>
        </w:rPr>
        <w:t>)</w:t>
      </w:r>
      <w:r w:rsidRPr="1958F057">
        <w:rPr>
          <w:lang w:eastAsia="en-AU"/>
        </w:rPr>
        <w:t xml:space="preserve"> </w:t>
      </w:r>
      <w:r w:rsidRPr="091E85DF">
        <w:rPr>
          <w:lang w:eastAsia="en-AU"/>
        </w:rPr>
        <w:t xml:space="preserve">act for </w:t>
      </w:r>
      <w:r w:rsidRPr="2C709BE6">
        <w:rPr>
          <w:lang w:eastAsia="en-AU"/>
        </w:rPr>
        <w:t xml:space="preserve">them, </w:t>
      </w:r>
      <w:r w:rsidRPr="7DB004A5">
        <w:rPr>
          <w:lang w:eastAsia="en-AU"/>
        </w:rPr>
        <w:t xml:space="preserve">but </w:t>
      </w:r>
      <w:r w:rsidR="002F6D71" w:rsidRPr="7DB004A5">
        <w:rPr>
          <w:lang w:eastAsia="en-AU"/>
        </w:rPr>
        <w:t>practitioner</w:t>
      </w:r>
      <w:r w:rsidR="008318F0">
        <w:rPr>
          <w:lang w:eastAsia="en-AU"/>
        </w:rPr>
        <w:t xml:space="preserve"> A</w:t>
      </w:r>
      <w:r w:rsidRPr="0BA6914F">
        <w:rPr>
          <w:lang w:eastAsia="en-AU"/>
        </w:rPr>
        <w:t xml:space="preserve"> </w:t>
      </w:r>
      <w:r w:rsidRPr="0F772424">
        <w:rPr>
          <w:lang w:eastAsia="en-AU"/>
        </w:rPr>
        <w:t>(</w:t>
      </w:r>
      <w:r w:rsidRPr="0BA6914F">
        <w:rPr>
          <w:lang w:eastAsia="en-AU"/>
        </w:rPr>
        <w:t>or another</w:t>
      </w:r>
      <w:r>
        <w:rPr>
          <w:lang w:eastAsia="en-AU"/>
        </w:rPr>
        <w:t xml:space="preserve"> </w:t>
      </w:r>
      <w:r w:rsidRPr="27F1644B">
        <w:rPr>
          <w:lang w:eastAsia="en-AU"/>
        </w:rPr>
        <w:t xml:space="preserve">approved </w:t>
      </w:r>
      <w:r w:rsidRPr="4E358CAD">
        <w:rPr>
          <w:lang w:eastAsia="en-AU"/>
        </w:rPr>
        <w:t>duty lawyer from</w:t>
      </w:r>
      <w:r w:rsidRPr="279473EF">
        <w:rPr>
          <w:lang w:eastAsia="en-AU"/>
        </w:rPr>
        <w:t xml:space="preserve"> their </w:t>
      </w:r>
      <w:r w:rsidRPr="4AE689F6">
        <w:rPr>
          <w:lang w:eastAsia="en-AU"/>
        </w:rPr>
        <w:t>firm</w:t>
      </w:r>
      <w:r w:rsidRPr="47FFB38D">
        <w:rPr>
          <w:lang w:eastAsia="en-AU"/>
        </w:rPr>
        <w:t>)</w:t>
      </w:r>
      <w:r w:rsidRPr="4AE689F6">
        <w:rPr>
          <w:lang w:eastAsia="en-AU"/>
        </w:rPr>
        <w:t xml:space="preserve"> is</w:t>
      </w:r>
      <w:r>
        <w:rPr>
          <w:lang w:eastAsia="en-AU"/>
        </w:rPr>
        <w:t xml:space="preserve"> unable to appear</w:t>
      </w:r>
      <w:r w:rsidR="008318F0">
        <w:rPr>
          <w:lang w:eastAsia="en-AU"/>
        </w:rPr>
        <w:t xml:space="preserve"> as duty lawyer for </w:t>
      </w:r>
      <w:r w:rsidR="00546DA9">
        <w:rPr>
          <w:lang w:eastAsia="en-AU"/>
        </w:rPr>
        <w:t>that</w:t>
      </w:r>
      <w:r w:rsidR="008318F0">
        <w:rPr>
          <w:lang w:eastAsia="en-AU"/>
        </w:rPr>
        <w:t xml:space="preserve"> previous client</w:t>
      </w:r>
      <w:r>
        <w:rPr>
          <w:lang w:eastAsia="en-AU"/>
        </w:rPr>
        <w:t xml:space="preserve">, the relevant VLA staff member will advise </w:t>
      </w:r>
      <w:r w:rsidR="00C7757B">
        <w:rPr>
          <w:lang w:eastAsia="en-AU"/>
        </w:rPr>
        <w:t>practitioner A</w:t>
      </w:r>
      <w:r w:rsidR="008318F0">
        <w:rPr>
          <w:lang w:eastAsia="en-AU"/>
        </w:rPr>
        <w:t xml:space="preserve"> </w:t>
      </w:r>
      <w:r>
        <w:rPr>
          <w:lang w:eastAsia="en-AU"/>
        </w:rPr>
        <w:t xml:space="preserve">which lawyers are </w:t>
      </w:r>
      <w:proofErr w:type="gramStart"/>
      <w:r>
        <w:rPr>
          <w:lang w:eastAsia="en-AU"/>
        </w:rPr>
        <w:t>rostered</w:t>
      </w:r>
      <w:proofErr w:type="gramEnd"/>
      <w:r>
        <w:rPr>
          <w:lang w:eastAsia="en-AU"/>
        </w:rPr>
        <w:t xml:space="preserve"> and </w:t>
      </w:r>
      <w:r w:rsidR="00793EEA">
        <w:rPr>
          <w:lang w:eastAsia="en-AU"/>
        </w:rPr>
        <w:t>practitioner</w:t>
      </w:r>
      <w:r w:rsidR="008318F0">
        <w:rPr>
          <w:lang w:eastAsia="en-AU"/>
        </w:rPr>
        <w:t xml:space="preserve"> A</w:t>
      </w:r>
      <w:r>
        <w:rPr>
          <w:lang w:eastAsia="en-AU"/>
        </w:rPr>
        <w:t xml:space="preserve"> can nominate </w:t>
      </w:r>
      <w:r w:rsidR="00546DA9">
        <w:rPr>
          <w:lang w:eastAsia="en-AU"/>
        </w:rPr>
        <w:t xml:space="preserve">the lawyer </w:t>
      </w:r>
      <w:r>
        <w:rPr>
          <w:lang w:eastAsia="en-AU"/>
        </w:rPr>
        <w:t xml:space="preserve">they think is </w:t>
      </w:r>
      <w:r w:rsidR="00546DA9">
        <w:rPr>
          <w:lang w:eastAsia="en-AU"/>
        </w:rPr>
        <w:t xml:space="preserve">the </w:t>
      </w:r>
      <w:r>
        <w:rPr>
          <w:lang w:eastAsia="en-AU"/>
        </w:rPr>
        <w:t>best fit for the</w:t>
      </w:r>
      <w:r w:rsidR="008318F0">
        <w:rPr>
          <w:lang w:eastAsia="en-AU"/>
        </w:rPr>
        <w:t xml:space="preserve"> </w:t>
      </w:r>
      <w:r>
        <w:rPr>
          <w:lang w:eastAsia="en-AU"/>
        </w:rPr>
        <w:t>client</w:t>
      </w:r>
    </w:p>
    <w:p w14:paraId="02B6458D" w14:textId="59532751" w:rsidR="00E72CE3" w:rsidRDefault="008318F0" w:rsidP="007F3335">
      <w:pPr>
        <w:pStyle w:val="ListParagraph"/>
        <w:numPr>
          <w:ilvl w:val="0"/>
          <w:numId w:val="4"/>
        </w:numPr>
        <w:rPr>
          <w:lang w:eastAsia="en-AU"/>
        </w:rPr>
      </w:pPr>
      <w:r>
        <w:rPr>
          <w:lang w:eastAsia="en-AU"/>
        </w:rPr>
        <w:t>VLA will refer to the nominated duty lawyer (</w:t>
      </w:r>
      <w:r w:rsidR="00793EEA">
        <w:rPr>
          <w:lang w:eastAsia="en-AU"/>
        </w:rPr>
        <w:t>practitioner</w:t>
      </w:r>
      <w:r>
        <w:rPr>
          <w:lang w:eastAsia="en-AU"/>
        </w:rPr>
        <w:t xml:space="preserve"> B) and tell them that the client is a previous client of lawyer A. With client consent, </w:t>
      </w:r>
      <w:r w:rsidR="00793EEA">
        <w:rPr>
          <w:lang w:eastAsia="en-AU"/>
        </w:rPr>
        <w:t>practitioner</w:t>
      </w:r>
      <w:r>
        <w:rPr>
          <w:lang w:eastAsia="en-AU"/>
        </w:rPr>
        <w:t xml:space="preserve"> A and </w:t>
      </w:r>
      <w:r w:rsidR="00793EEA">
        <w:rPr>
          <w:lang w:eastAsia="en-AU"/>
        </w:rPr>
        <w:t>practitioner</w:t>
      </w:r>
      <w:r>
        <w:rPr>
          <w:lang w:eastAsia="en-AU"/>
        </w:rPr>
        <w:t xml:space="preserve"> B can confer about the matter.</w:t>
      </w:r>
    </w:p>
    <w:p w14:paraId="44A90997" w14:textId="150226FC" w:rsidR="008318F0" w:rsidRDefault="00793EEA" w:rsidP="007F3335">
      <w:pPr>
        <w:pStyle w:val="ListParagraph"/>
        <w:numPr>
          <w:ilvl w:val="0"/>
          <w:numId w:val="4"/>
        </w:numPr>
        <w:rPr>
          <w:lang w:eastAsia="en-AU"/>
        </w:rPr>
      </w:pPr>
      <w:r>
        <w:rPr>
          <w:lang w:eastAsia="en-AU"/>
        </w:rPr>
        <w:t>Practitioner</w:t>
      </w:r>
      <w:r w:rsidR="008318F0">
        <w:rPr>
          <w:lang w:eastAsia="en-AU"/>
        </w:rPr>
        <w:t xml:space="preserve"> </w:t>
      </w:r>
      <w:r w:rsidR="008318F0" w:rsidRPr="39B3F13D">
        <w:rPr>
          <w:lang w:eastAsia="en-AU"/>
        </w:rPr>
        <w:t>B</w:t>
      </w:r>
      <w:r w:rsidR="00EE1078">
        <w:rPr>
          <w:lang w:eastAsia="en-AU"/>
        </w:rPr>
        <w:t xml:space="preserve"> will invoice VLA as per </w:t>
      </w:r>
      <w:r>
        <w:rPr>
          <w:lang w:eastAsia="en-AU"/>
        </w:rPr>
        <w:t xml:space="preserve">the </w:t>
      </w:r>
      <w:r w:rsidR="00EE1078">
        <w:rPr>
          <w:lang w:eastAsia="en-AU"/>
        </w:rPr>
        <w:t>normal process for</w:t>
      </w:r>
      <w:r w:rsidR="00D86AE9">
        <w:rPr>
          <w:lang w:eastAsia="en-AU"/>
        </w:rPr>
        <w:t xml:space="preserve"> the</w:t>
      </w:r>
      <w:r w:rsidR="00EE1078">
        <w:rPr>
          <w:lang w:eastAsia="en-AU"/>
        </w:rPr>
        <w:t xml:space="preserve"> duty lawyer service.</w:t>
      </w:r>
    </w:p>
    <w:p w14:paraId="31102248" w14:textId="6FD5E3E9" w:rsidR="008318F0" w:rsidRDefault="00793EEA" w:rsidP="007F3335">
      <w:pPr>
        <w:pStyle w:val="ListParagraph"/>
        <w:numPr>
          <w:ilvl w:val="0"/>
          <w:numId w:val="4"/>
        </w:numPr>
        <w:rPr>
          <w:lang w:eastAsia="en-AU"/>
        </w:rPr>
      </w:pPr>
      <w:r w:rsidRPr="2B80285A">
        <w:rPr>
          <w:lang w:eastAsia="en-AU"/>
        </w:rPr>
        <w:t>Practitioner</w:t>
      </w:r>
      <w:r w:rsidR="008318F0">
        <w:rPr>
          <w:lang w:eastAsia="en-AU"/>
        </w:rPr>
        <w:t xml:space="preserve"> B </w:t>
      </w:r>
      <w:r w:rsidR="008318F0" w:rsidRPr="5A72BFE2">
        <w:rPr>
          <w:lang w:eastAsia="en-AU"/>
        </w:rPr>
        <w:t xml:space="preserve">will refer the </w:t>
      </w:r>
      <w:r w:rsidR="008318F0" w:rsidRPr="595A846B">
        <w:rPr>
          <w:lang w:eastAsia="en-AU"/>
        </w:rPr>
        <w:t xml:space="preserve">client </w:t>
      </w:r>
      <w:r w:rsidR="008318F0" w:rsidRPr="425D2ACC">
        <w:rPr>
          <w:lang w:eastAsia="en-AU"/>
        </w:rPr>
        <w:t>back</w:t>
      </w:r>
      <w:r w:rsidR="008318F0" w:rsidRPr="5866E8B6">
        <w:rPr>
          <w:lang w:eastAsia="en-AU"/>
        </w:rPr>
        <w:t xml:space="preserve"> </w:t>
      </w:r>
      <w:r w:rsidR="008318F0" w:rsidRPr="7CAC9A72">
        <w:rPr>
          <w:lang w:eastAsia="en-AU"/>
        </w:rPr>
        <w:t>to</w:t>
      </w:r>
      <w:r w:rsidR="008318F0">
        <w:rPr>
          <w:lang w:eastAsia="en-AU"/>
        </w:rPr>
        <w:t xml:space="preserve"> </w:t>
      </w:r>
      <w:r w:rsidR="008318F0" w:rsidRPr="1FFEB07A">
        <w:rPr>
          <w:lang w:eastAsia="en-AU"/>
        </w:rPr>
        <w:t xml:space="preserve">practitioner </w:t>
      </w:r>
      <w:r w:rsidR="008318F0" w:rsidRPr="4350C681">
        <w:rPr>
          <w:lang w:eastAsia="en-AU"/>
        </w:rPr>
        <w:t xml:space="preserve">A </w:t>
      </w:r>
      <w:r w:rsidR="008318F0" w:rsidRPr="76C017FC">
        <w:rPr>
          <w:lang w:eastAsia="en-AU"/>
        </w:rPr>
        <w:t>for</w:t>
      </w:r>
      <w:r w:rsidR="008318F0" w:rsidRPr="38DD51BB">
        <w:rPr>
          <w:lang w:eastAsia="en-AU"/>
        </w:rPr>
        <w:t xml:space="preserve"> </w:t>
      </w:r>
      <w:r w:rsidR="008318F0" w:rsidRPr="7120EA35">
        <w:rPr>
          <w:lang w:eastAsia="en-AU"/>
        </w:rPr>
        <w:t xml:space="preserve">assistance </w:t>
      </w:r>
      <w:r w:rsidR="008318F0" w:rsidRPr="1473003D">
        <w:rPr>
          <w:lang w:eastAsia="en-AU"/>
        </w:rPr>
        <w:t>applying</w:t>
      </w:r>
      <w:r w:rsidR="008318F0" w:rsidRPr="69D9E5D2">
        <w:rPr>
          <w:lang w:eastAsia="en-AU"/>
        </w:rPr>
        <w:t xml:space="preserve"> for </w:t>
      </w:r>
      <w:r w:rsidR="008318F0" w:rsidRPr="6994EEE3">
        <w:rPr>
          <w:lang w:eastAsia="en-AU"/>
        </w:rPr>
        <w:t>aid and</w:t>
      </w:r>
      <w:r w:rsidR="008318F0" w:rsidRPr="4350C681">
        <w:rPr>
          <w:lang w:eastAsia="en-AU"/>
        </w:rPr>
        <w:t xml:space="preserve"> </w:t>
      </w:r>
      <w:r w:rsidR="008318F0" w:rsidRPr="015B54AE">
        <w:rPr>
          <w:lang w:eastAsia="en-AU"/>
        </w:rPr>
        <w:t>representation</w:t>
      </w:r>
      <w:r w:rsidR="008318F0">
        <w:rPr>
          <w:lang w:eastAsia="en-AU"/>
        </w:rPr>
        <w:t xml:space="preserve"> for future hearings (assuming the case </w:t>
      </w:r>
      <w:proofErr w:type="gramStart"/>
      <w:r w:rsidR="008318F0">
        <w:rPr>
          <w:lang w:eastAsia="en-AU"/>
        </w:rPr>
        <w:t>continues</w:t>
      </w:r>
      <w:proofErr w:type="gramEnd"/>
      <w:r w:rsidR="008318F0">
        <w:rPr>
          <w:lang w:eastAsia="en-AU"/>
        </w:rPr>
        <w:t xml:space="preserve"> and the client is eligible for a grant of assistance).</w:t>
      </w:r>
    </w:p>
    <w:p w14:paraId="34FA0094" w14:textId="473D96C3" w:rsidR="00E72CE3" w:rsidRDefault="6E5BA28B" w:rsidP="005A0ACD">
      <w:pPr>
        <w:rPr>
          <w:lang w:eastAsia="en-AU"/>
        </w:rPr>
      </w:pPr>
      <w:r w:rsidRPr="6E5BA28B">
        <w:rPr>
          <w:lang w:eastAsia="en-AU"/>
        </w:rPr>
        <w:t>W</w:t>
      </w:r>
      <w:r w:rsidRPr="005A0ACD">
        <w:rPr>
          <w:lang w:eastAsia="en-AU"/>
        </w:rPr>
        <w:t>here</w:t>
      </w:r>
      <w:r w:rsidR="24C56422" w:rsidRPr="005A0ACD">
        <w:rPr>
          <w:rFonts w:eastAsia="Segoe UI"/>
          <w:lang w:eastAsia="en-AU"/>
        </w:rPr>
        <w:t xml:space="preserve"> a party </w:t>
      </w:r>
      <w:r w:rsidR="00BC341C">
        <w:rPr>
          <w:rFonts w:eastAsia="Segoe UI"/>
          <w:lang w:eastAsia="en-AU"/>
        </w:rPr>
        <w:t>contacts</w:t>
      </w:r>
      <w:r w:rsidR="24C56422" w:rsidRPr="005A0ACD">
        <w:rPr>
          <w:rFonts w:eastAsia="Segoe UI"/>
          <w:lang w:eastAsia="en-AU"/>
        </w:rPr>
        <w:t xml:space="preserve"> their previous lawyer independently in advance of a new hearing</w:t>
      </w:r>
      <w:r w:rsidR="7DD799BF" w:rsidRPr="7DD799BF">
        <w:rPr>
          <w:lang w:eastAsia="en-AU"/>
        </w:rPr>
        <w:t>,</w:t>
      </w:r>
      <w:r w:rsidR="24C56422" w:rsidRPr="002B228B">
        <w:rPr>
          <w:rFonts w:eastAsia="Segoe UI"/>
          <w:lang w:eastAsia="en-AU"/>
        </w:rPr>
        <w:t xml:space="preserve"> </w:t>
      </w:r>
      <w:r w:rsidR="24C56422" w:rsidRPr="005A0ACD">
        <w:rPr>
          <w:rFonts w:eastAsia="Segoe UI"/>
          <w:lang w:eastAsia="en-AU"/>
        </w:rPr>
        <w:t xml:space="preserve">the lawyer </w:t>
      </w:r>
      <w:r w:rsidR="6C99C514" w:rsidRPr="6C99C514">
        <w:rPr>
          <w:lang w:eastAsia="en-AU"/>
        </w:rPr>
        <w:t xml:space="preserve">can </w:t>
      </w:r>
      <w:r w:rsidR="0FEBDB1C" w:rsidRPr="0FEBDB1C">
        <w:rPr>
          <w:lang w:eastAsia="en-AU"/>
        </w:rPr>
        <w:t xml:space="preserve">represent </w:t>
      </w:r>
      <w:r w:rsidR="333DF123" w:rsidRPr="333DF123">
        <w:rPr>
          <w:lang w:eastAsia="en-AU"/>
        </w:rPr>
        <w:t xml:space="preserve">them </w:t>
      </w:r>
      <w:r w:rsidR="79E21D31" w:rsidRPr="79E21D31">
        <w:rPr>
          <w:lang w:eastAsia="en-AU"/>
        </w:rPr>
        <w:t xml:space="preserve">privately or </w:t>
      </w:r>
      <w:r w:rsidR="2F757217" w:rsidRPr="2F757217">
        <w:rPr>
          <w:lang w:eastAsia="en-AU"/>
        </w:rPr>
        <w:t xml:space="preserve">assist </w:t>
      </w:r>
      <w:r w:rsidR="26F90339" w:rsidRPr="26F90339">
        <w:rPr>
          <w:lang w:eastAsia="en-AU"/>
        </w:rPr>
        <w:t>with</w:t>
      </w:r>
      <w:r w:rsidR="24C56422" w:rsidRPr="3D5A8680">
        <w:rPr>
          <w:rFonts w:eastAsia="Segoe UI"/>
          <w:lang w:eastAsia="en-AU"/>
        </w:rPr>
        <w:t xml:space="preserve"> an </w:t>
      </w:r>
      <w:r w:rsidR="1C5DC688" w:rsidRPr="1C5DC688">
        <w:rPr>
          <w:lang w:eastAsia="en-AU"/>
        </w:rPr>
        <w:t xml:space="preserve">application for </w:t>
      </w:r>
      <w:r w:rsidR="6301F296" w:rsidRPr="6301F296">
        <w:rPr>
          <w:lang w:eastAsia="en-AU"/>
        </w:rPr>
        <w:t>aid</w:t>
      </w:r>
      <w:r w:rsidR="6301F296" w:rsidRPr="667DEFBE">
        <w:rPr>
          <w:lang w:eastAsia="en-AU"/>
        </w:rPr>
        <w:t>. If aid is in place, the lawyer</w:t>
      </w:r>
      <w:r w:rsidR="26F90339" w:rsidRPr="667DEFBE">
        <w:rPr>
          <w:lang w:eastAsia="en-AU"/>
        </w:rPr>
        <w:t xml:space="preserve"> can </w:t>
      </w:r>
      <w:r w:rsidR="40864940" w:rsidRPr="40864940">
        <w:rPr>
          <w:lang w:eastAsia="en-AU"/>
        </w:rPr>
        <w:t xml:space="preserve">then </w:t>
      </w:r>
      <w:r w:rsidR="40864940" w:rsidRPr="005A0ACD">
        <w:rPr>
          <w:lang w:eastAsia="en-AU"/>
        </w:rPr>
        <w:t>appear</w:t>
      </w:r>
      <w:r w:rsidR="26F90339" w:rsidRPr="005A0ACD">
        <w:rPr>
          <w:lang w:eastAsia="en-AU"/>
        </w:rPr>
        <w:t xml:space="preserve"> or brief/use an agent.</w:t>
      </w:r>
      <w:r w:rsidR="24C56422" w:rsidRPr="005A0ACD">
        <w:rPr>
          <w:rFonts w:eastAsia="Segoe UI"/>
          <w:lang w:eastAsia="en-AU"/>
        </w:rPr>
        <w:t xml:space="preserve"> </w:t>
      </w:r>
      <w:r w:rsidR="15BB2E8E" w:rsidRPr="005A0ACD">
        <w:rPr>
          <w:lang w:eastAsia="en-AU"/>
        </w:rPr>
        <w:t>If</w:t>
      </w:r>
      <w:r w:rsidR="24C56422" w:rsidRPr="005A0ACD">
        <w:rPr>
          <w:rFonts w:eastAsia="Segoe UI"/>
          <w:lang w:eastAsia="en-AU"/>
        </w:rPr>
        <w:t xml:space="preserve"> there is insufficient time or information to apply for aid, the lawyer can notify VLA</w:t>
      </w:r>
      <w:r w:rsidR="00546DA9">
        <w:rPr>
          <w:rFonts w:eastAsia="Segoe UI"/>
          <w:lang w:eastAsia="en-AU"/>
        </w:rPr>
        <w:t>,</w:t>
      </w:r>
      <w:r w:rsidR="24C56422" w:rsidRPr="005A0ACD">
        <w:rPr>
          <w:rFonts w:eastAsia="Segoe UI"/>
          <w:lang w:eastAsia="en-AU"/>
        </w:rPr>
        <w:t xml:space="preserve"> and a duty lawyer referral will be made in accordance with the above process.</w:t>
      </w:r>
      <w:r w:rsidR="24C56422" w:rsidRPr="00D95F69">
        <w:rPr>
          <w:rFonts w:eastAsia="Arial"/>
          <w:lang w:eastAsia="en-AU"/>
        </w:rPr>
        <w:t xml:space="preserve"> </w:t>
      </w:r>
      <w:r w:rsidR="00EE1078">
        <w:rPr>
          <w:lang w:eastAsia="en-AU"/>
        </w:rPr>
        <w:t xml:space="preserve">Duty lawyer services cannot be claimed after the fact </w:t>
      </w:r>
      <w:r w:rsidR="00EE1078" w:rsidRPr="667DEFBE">
        <w:rPr>
          <w:lang w:eastAsia="en-AU"/>
        </w:rPr>
        <w:t>or if</w:t>
      </w:r>
      <w:r w:rsidR="00EE1078">
        <w:rPr>
          <w:lang w:eastAsia="en-AU"/>
        </w:rPr>
        <w:t xml:space="preserve"> the referral </w:t>
      </w:r>
      <w:r w:rsidR="00EE1078" w:rsidRPr="667DEFBE">
        <w:rPr>
          <w:lang w:eastAsia="en-AU"/>
        </w:rPr>
        <w:t>was</w:t>
      </w:r>
      <w:r w:rsidR="00EE1078">
        <w:rPr>
          <w:lang w:eastAsia="en-AU"/>
        </w:rPr>
        <w:t xml:space="preserve"> not </w:t>
      </w:r>
      <w:r w:rsidR="00EE1078" w:rsidRPr="667DEFBE">
        <w:rPr>
          <w:lang w:eastAsia="en-AU"/>
        </w:rPr>
        <w:t>made</w:t>
      </w:r>
      <w:r w:rsidR="00EE1078">
        <w:rPr>
          <w:lang w:eastAsia="en-AU"/>
        </w:rPr>
        <w:t xml:space="preserve"> </w:t>
      </w:r>
      <w:r w:rsidR="00546DA9">
        <w:rPr>
          <w:lang w:eastAsia="en-AU"/>
        </w:rPr>
        <w:t xml:space="preserve">by </w:t>
      </w:r>
      <w:r w:rsidR="00EE1078">
        <w:rPr>
          <w:lang w:eastAsia="en-AU"/>
        </w:rPr>
        <w:t>VLA.</w:t>
      </w:r>
    </w:p>
    <w:p w14:paraId="3B8D37B3" w14:textId="7719F32B" w:rsidR="005956D6" w:rsidRDefault="005956D6" w:rsidP="007F3335">
      <w:pPr>
        <w:pStyle w:val="Heading3"/>
      </w:pPr>
      <w:r>
        <w:t xml:space="preserve">Updates to the </w:t>
      </w:r>
      <w:r w:rsidR="007C267A">
        <w:t>Duty Lawyer Manual</w:t>
      </w:r>
    </w:p>
    <w:p w14:paraId="07EE5C89" w14:textId="3FC184FF" w:rsidR="007C267A" w:rsidRDefault="005C2427" w:rsidP="00387D38">
      <w:pPr>
        <w:rPr>
          <w:lang w:eastAsia="en-AU"/>
        </w:rPr>
      </w:pPr>
      <w:r>
        <w:rPr>
          <w:lang w:eastAsia="en-AU"/>
        </w:rPr>
        <w:t>We</w:t>
      </w:r>
      <w:r w:rsidR="00805C64">
        <w:rPr>
          <w:lang w:eastAsia="en-AU"/>
        </w:rPr>
        <w:t xml:space="preserve"> communicated some</w:t>
      </w:r>
      <w:r w:rsidR="00122B4E">
        <w:rPr>
          <w:lang w:eastAsia="en-AU"/>
        </w:rPr>
        <w:t xml:space="preserve"> </w:t>
      </w:r>
      <w:hyperlink r:id="rId12" w:history="1">
        <w:r w:rsidR="00122B4E" w:rsidRPr="005C2427">
          <w:rPr>
            <w:rStyle w:val="Hyperlink"/>
            <w:lang w:eastAsia="en-AU"/>
          </w:rPr>
          <w:t>p</w:t>
        </w:r>
        <w:r w:rsidR="002E28AE" w:rsidRPr="005C2427">
          <w:rPr>
            <w:rStyle w:val="Hyperlink"/>
            <w:lang w:eastAsia="en-AU"/>
          </w:rPr>
          <w:t>lanned update</w:t>
        </w:r>
        <w:r w:rsidR="009D14D9" w:rsidRPr="005C2427">
          <w:rPr>
            <w:rStyle w:val="Hyperlink"/>
            <w:lang w:eastAsia="en-AU"/>
          </w:rPr>
          <w:t>s to the</w:t>
        </w:r>
        <w:r w:rsidR="00E91DC7">
          <w:rPr>
            <w:rStyle w:val="Hyperlink"/>
            <w:lang w:eastAsia="en-AU"/>
          </w:rPr>
          <w:t xml:space="preserve"> child protection</w:t>
        </w:r>
        <w:r w:rsidR="009D14D9" w:rsidRPr="005C2427">
          <w:rPr>
            <w:rStyle w:val="Hyperlink"/>
            <w:lang w:eastAsia="en-AU"/>
          </w:rPr>
          <w:t xml:space="preserve"> duty lawyer manual</w:t>
        </w:r>
      </w:hyperlink>
      <w:r w:rsidR="00AA7D38">
        <w:rPr>
          <w:lang w:eastAsia="en-AU"/>
        </w:rPr>
        <w:t xml:space="preserve"> at the same time as consulting on the proposed changes to the metropolitan duty lawyer scheme. </w:t>
      </w:r>
      <w:r w:rsidR="00184A7A">
        <w:rPr>
          <w:lang w:eastAsia="en-AU"/>
        </w:rPr>
        <w:t>We</w:t>
      </w:r>
      <w:r w:rsidR="00AA7D38">
        <w:rPr>
          <w:lang w:eastAsia="en-AU"/>
        </w:rPr>
        <w:t xml:space="preserve"> received</w:t>
      </w:r>
      <w:r w:rsidR="00184A7A">
        <w:rPr>
          <w:lang w:eastAsia="en-AU"/>
        </w:rPr>
        <w:t xml:space="preserve"> some useful </w:t>
      </w:r>
      <w:r w:rsidR="005A3B35">
        <w:rPr>
          <w:lang w:eastAsia="en-AU"/>
        </w:rPr>
        <w:t xml:space="preserve">feedback </w:t>
      </w:r>
      <w:r w:rsidR="003A37D9">
        <w:rPr>
          <w:lang w:eastAsia="en-AU"/>
        </w:rPr>
        <w:t xml:space="preserve">in relation to the </w:t>
      </w:r>
      <w:r w:rsidR="007C7A15">
        <w:rPr>
          <w:lang w:eastAsia="en-AU"/>
        </w:rPr>
        <w:t xml:space="preserve">management of entry and exit to duty lawyer schemes. </w:t>
      </w:r>
      <w:r w:rsidR="006D24E9">
        <w:rPr>
          <w:lang w:eastAsia="en-AU"/>
        </w:rPr>
        <w:t xml:space="preserve">Specific </w:t>
      </w:r>
      <w:r w:rsidR="00225610">
        <w:rPr>
          <w:lang w:eastAsia="en-AU"/>
        </w:rPr>
        <w:t xml:space="preserve">suggestions </w:t>
      </w:r>
      <w:r w:rsidR="00B869DD">
        <w:rPr>
          <w:lang w:eastAsia="en-AU"/>
        </w:rPr>
        <w:t xml:space="preserve">that we will </w:t>
      </w:r>
      <w:r w:rsidR="00391DAF">
        <w:rPr>
          <w:lang w:eastAsia="en-AU"/>
        </w:rPr>
        <w:t xml:space="preserve">include </w:t>
      </w:r>
      <w:r w:rsidR="00546DA9">
        <w:rPr>
          <w:lang w:eastAsia="en-AU"/>
        </w:rPr>
        <w:t xml:space="preserve">in </w:t>
      </w:r>
      <w:r w:rsidR="00391DAF">
        <w:rPr>
          <w:lang w:eastAsia="en-AU"/>
        </w:rPr>
        <w:t>the updated manual are:</w:t>
      </w:r>
    </w:p>
    <w:p w14:paraId="3AB2CB69" w14:textId="67014EB2" w:rsidR="00225610" w:rsidRPr="00387D38" w:rsidRDefault="00546DA9" w:rsidP="00225610">
      <w:pPr>
        <w:pStyle w:val="ListParagraph"/>
        <w:numPr>
          <w:ilvl w:val="0"/>
          <w:numId w:val="4"/>
        </w:numPr>
        <w:rPr>
          <w:lang w:eastAsia="en-AU"/>
        </w:rPr>
      </w:pPr>
      <w:r>
        <w:rPr>
          <w:lang w:eastAsia="en-AU"/>
        </w:rPr>
        <w:t>A</w:t>
      </w:r>
      <w:r w:rsidR="00EC76E6">
        <w:rPr>
          <w:lang w:eastAsia="en-AU"/>
        </w:rPr>
        <w:t xml:space="preserve"> provision that</w:t>
      </w:r>
      <w:r w:rsidR="009E36F9" w:rsidRPr="00387D38">
        <w:rPr>
          <w:lang w:eastAsia="en-AU"/>
        </w:rPr>
        <w:t xml:space="preserve"> </w:t>
      </w:r>
      <w:r w:rsidR="00222CC0" w:rsidRPr="00387D38">
        <w:rPr>
          <w:lang w:eastAsia="en-AU"/>
        </w:rPr>
        <w:t>new Individual Certifiers</w:t>
      </w:r>
      <w:r w:rsidR="00686FEA" w:rsidRPr="00387D38">
        <w:rPr>
          <w:lang w:eastAsia="en-AU"/>
        </w:rPr>
        <w:t xml:space="preserve"> in a firm</w:t>
      </w:r>
      <w:r w:rsidR="00222CC0" w:rsidRPr="00387D38">
        <w:rPr>
          <w:lang w:eastAsia="en-AU"/>
        </w:rPr>
        <w:t xml:space="preserve"> </w:t>
      </w:r>
      <w:r w:rsidR="00EC76E6">
        <w:rPr>
          <w:lang w:eastAsia="en-AU"/>
        </w:rPr>
        <w:t>can</w:t>
      </w:r>
      <w:r w:rsidR="00222CC0" w:rsidRPr="00387D38">
        <w:rPr>
          <w:lang w:eastAsia="en-AU"/>
        </w:rPr>
        <w:t xml:space="preserve"> </w:t>
      </w:r>
      <w:r w:rsidR="007104D5" w:rsidRPr="00387D38">
        <w:rPr>
          <w:lang w:eastAsia="en-AU"/>
        </w:rPr>
        <w:t>seek</w:t>
      </w:r>
      <w:r w:rsidR="009E36F9" w:rsidRPr="00387D38">
        <w:rPr>
          <w:lang w:eastAsia="en-AU"/>
        </w:rPr>
        <w:t xml:space="preserve"> approval </w:t>
      </w:r>
      <w:r w:rsidR="00E139E7" w:rsidRPr="00387D38">
        <w:rPr>
          <w:lang w:eastAsia="en-AU"/>
        </w:rPr>
        <w:t>to deliver duty lawyer services during a cont</w:t>
      </w:r>
      <w:r w:rsidR="009747ED" w:rsidRPr="00387D38">
        <w:rPr>
          <w:lang w:eastAsia="en-AU"/>
        </w:rPr>
        <w:t>ract period</w:t>
      </w:r>
      <w:r w:rsidR="00EA6E3F">
        <w:rPr>
          <w:lang w:eastAsia="en-AU"/>
        </w:rPr>
        <w:t xml:space="preserve">. They will not </w:t>
      </w:r>
      <w:r w:rsidR="007874FC">
        <w:rPr>
          <w:lang w:eastAsia="en-AU"/>
        </w:rPr>
        <w:t>obtain a</w:t>
      </w:r>
      <w:r w:rsidR="006466E9">
        <w:rPr>
          <w:lang w:eastAsia="en-AU"/>
        </w:rPr>
        <w:t xml:space="preserve"> roster</w:t>
      </w:r>
      <w:r w:rsidR="007874FC">
        <w:rPr>
          <w:lang w:eastAsia="en-AU"/>
        </w:rPr>
        <w:t xml:space="preserve"> position</w:t>
      </w:r>
      <w:r w:rsidR="006466E9">
        <w:rPr>
          <w:lang w:eastAsia="en-AU"/>
        </w:rPr>
        <w:t xml:space="preserve"> (unless there is a vacancy which they can apply for), </w:t>
      </w:r>
      <w:r w:rsidR="007874FC">
        <w:rPr>
          <w:lang w:eastAsia="en-AU"/>
        </w:rPr>
        <w:t xml:space="preserve">but </w:t>
      </w:r>
      <w:r w:rsidR="00C20329">
        <w:rPr>
          <w:lang w:eastAsia="en-AU"/>
        </w:rPr>
        <w:t xml:space="preserve">they </w:t>
      </w:r>
      <w:r w:rsidR="00EE416D">
        <w:rPr>
          <w:lang w:eastAsia="en-AU"/>
        </w:rPr>
        <w:t>can</w:t>
      </w:r>
      <w:r w:rsidR="00363421">
        <w:rPr>
          <w:lang w:eastAsia="en-AU"/>
        </w:rPr>
        <w:t xml:space="preserve"> </w:t>
      </w:r>
      <w:r w:rsidR="00D90D13">
        <w:rPr>
          <w:lang w:eastAsia="en-AU"/>
        </w:rPr>
        <w:t>pr</w:t>
      </w:r>
      <w:r w:rsidR="00E20C54">
        <w:rPr>
          <w:lang w:eastAsia="en-AU"/>
        </w:rPr>
        <w:t xml:space="preserve">ovide duty lawyer services for previous clients and share </w:t>
      </w:r>
      <w:r w:rsidR="00BA6835" w:rsidRPr="00387D38">
        <w:rPr>
          <w:lang w:eastAsia="en-AU"/>
        </w:rPr>
        <w:t xml:space="preserve">the </w:t>
      </w:r>
      <w:r w:rsidR="00795ED8" w:rsidRPr="00387D38">
        <w:rPr>
          <w:lang w:eastAsia="en-AU"/>
        </w:rPr>
        <w:t>rostered duties</w:t>
      </w:r>
      <w:r w:rsidR="00686FEA" w:rsidRPr="00387D38">
        <w:rPr>
          <w:lang w:eastAsia="en-AU"/>
        </w:rPr>
        <w:t xml:space="preserve"> of an existing scheme member </w:t>
      </w:r>
      <w:r w:rsidR="00EF2475">
        <w:rPr>
          <w:lang w:eastAsia="en-AU"/>
        </w:rPr>
        <w:t xml:space="preserve">from their firm </w:t>
      </w:r>
      <w:r w:rsidR="00686FEA" w:rsidRPr="00387D38">
        <w:rPr>
          <w:lang w:eastAsia="en-AU"/>
        </w:rPr>
        <w:t xml:space="preserve">as a means of </w:t>
      </w:r>
      <w:r w:rsidR="003A69A5">
        <w:rPr>
          <w:lang w:eastAsia="en-AU"/>
        </w:rPr>
        <w:t xml:space="preserve">upskilling in duty </w:t>
      </w:r>
      <w:r w:rsidR="005055EB">
        <w:rPr>
          <w:lang w:eastAsia="en-AU"/>
        </w:rPr>
        <w:t xml:space="preserve">lawyer </w:t>
      </w:r>
      <w:r w:rsidR="003A69A5">
        <w:rPr>
          <w:lang w:eastAsia="en-AU"/>
        </w:rPr>
        <w:t>service</w:t>
      </w:r>
      <w:r w:rsidR="0079278F">
        <w:rPr>
          <w:lang w:eastAsia="en-AU"/>
        </w:rPr>
        <w:t xml:space="preserve"> </w:t>
      </w:r>
      <w:r w:rsidR="005055EB">
        <w:rPr>
          <w:lang w:eastAsia="en-AU"/>
        </w:rPr>
        <w:t>provision.</w:t>
      </w:r>
    </w:p>
    <w:p w14:paraId="229F2B01" w14:textId="3835039E" w:rsidR="00C20649" w:rsidRPr="00387D38" w:rsidRDefault="00546DA9" w:rsidP="00225610">
      <w:pPr>
        <w:pStyle w:val="ListParagraph"/>
        <w:numPr>
          <w:ilvl w:val="0"/>
          <w:numId w:val="4"/>
        </w:numPr>
        <w:rPr>
          <w:lang w:eastAsia="en-AU"/>
        </w:rPr>
      </w:pPr>
      <w:r>
        <w:rPr>
          <w:lang w:eastAsia="en-AU"/>
        </w:rPr>
        <w:t>A</w:t>
      </w:r>
      <w:r w:rsidR="00091643">
        <w:rPr>
          <w:lang w:eastAsia="en-AU"/>
        </w:rPr>
        <w:t xml:space="preserve"> process for</w:t>
      </w:r>
      <w:r w:rsidR="000A186E">
        <w:rPr>
          <w:lang w:eastAsia="en-AU"/>
        </w:rPr>
        <w:t xml:space="preserve"> dealing with </w:t>
      </w:r>
      <w:r w:rsidR="00856073">
        <w:rPr>
          <w:lang w:eastAsia="en-AU"/>
        </w:rPr>
        <w:t>scheme membership in situations where a firm dissolves.</w:t>
      </w:r>
    </w:p>
    <w:p w14:paraId="69371006" w14:textId="27D1ED66" w:rsidR="007F3335" w:rsidRDefault="007362ED" w:rsidP="007F3335">
      <w:pPr>
        <w:pStyle w:val="Heading3"/>
      </w:pPr>
      <w:r>
        <w:lastRenderedPageBreak/>
        <w:t>Next steps and key dates</w:t>
      </w:r>
    </w:p>
    <w:p w14:paraId="02EA7B3A" w14:textId="607F06A2" w:rsidR="007362ED" w:rsidRPr="007362ED" w:rsidRDefault="007362ED" w:rsidP="007362ED">
      <w:pPr>
        <w:rPr>
          <w:lang w:eastAsia="en-AU"/>
        </w:rPr>
      </w:pPr>
      <w:r>
        <w:rPr>
          <w:lang w:eastAsia="en-AU"/>
        </w:rPr>
        <w:t xml:space="preserve">Applications for the metropolitan PPDL schemes </w:t>
      </w:r>
      <w:r w:rsidRPr="24F22ED3">
        <w:rPr>
          <w:lang w:eastAsia="en-AU"/>
        </w:rPr>
        <w:t>(</w:t>
      </w:r>
      <w:r w:rsidR="00F81B9F">
        <w:rPr>
          <w:lang w:eastAsia="en-AU"/>
        </w:rPr>
        <w:t>and</w:t>
      </w:r>
      <w:r w:rsidRPr="24F22ED3">
        <w:rPr>
          <w:lang w:eastAsia="en-AU"/>
        </w:rPr>
        <w:t xml:space="preserve"> </w:t>
      </w:r>
      <w:r w:rsidR="00717883">
        <w:rPr>
          <w:lang w:eastAsia="en-AU"/>
        </w:rPr>
        <w:t>contingency duty lawyer services</w:t>
      </w:r>
      <w:r w:rsidRPr="6319EC03">
        <w:rPr>
          <w:lang w:eastAsia="en-AU"/>
        </w:rPr>
        <w:t xml:space="preserve"> </w:t>
      </w:r>
      <w:r w:rsidRPr="587EAF52">
        <w:rPr>
          <w:lang w:eastAsia="en-AU"/>
        </w:rPr>
        <w:t xml:space="preserve">for </w:t>
      </w:r>
      <w:r w:rsidRPr="29BE1812">
        <w:rPr>
          <w:lang w:eastAsia="en-AU"/>
        </w:rPr>
        <w:t xml:space="preserve">regional </w:t>
      </w:r>
      <w:r w:rsidRPr="4D102E19">
        <w:rPr>
          <w:lang w:eastAsia="en-AU"/>
        </w:rPr>
        <w:t>areas)</w:t>
      </w:r>
      <w:r w:rsidRPr="70624420">
        <w:rPr>
          <w:lang w:eastAsia="en-AU"/>
        </w:rPr>
        <w:t xml:space="preserve"> </w:t>
      </w:r>
      <w:r w:rsidRPr="29BE1812">
        <w:rPr>
          <w:lang w:eastAsia="en-AU"/>
        </w:rPr>
        <w:t>will</w:t>
      </w:r>
      <w:r>
        <w:rPr>
          <w:lang w:eastAsia="en-AU"/>
        </w:rPr>
        <w:t xml:space="preserve"> </w:t>
      </w:r>
      <w:r w:rsidRPr="007362ED">
        <w:rPr>
          <w:b/>
          <w:bCs/>
          <w:lang w:eastAsia="en-AU"/>
        </w:rPr>
        <w:t xml:space="preserve">open on </w:t>
      </w:r>
      <w:r w:rsidR="009D719E">
        <w:rPr>
          <w:b/>
          <w:bCs/>
          <w:lang w:eastAsia="en-AU"/>
        </w:rPr>
        <w:t>12</w:t>
      </w:r>
      <w:r w:rsidRPr="007362ED">
        <w:rPr>
          <w:b/>
          <w:bCs/>
          <w:lang w:eastAsia="en-AU"/>
        </w:rPr>
        <w:t xml:space="preserve"> </w:t>
      </w:r>
      <w:r w:rsidR="009D719E">
        <w:rPr>
          <w:b/>
          <w:bCs/>
          <w:lang w:eastAsia="en-AU"/>
        </w:rPr>
        <w:t>September</w:t>
      </w:r>
      <w:r w:rsidRPr="007362ED">
        <w:rPr>
          <w:b/>
          <w:bCs/>
          <w:lang w:eastAsia="en-AU"/>
        </w:rPr>
        <w:t xml:space="preserve"> 2022 and close </w:t>
      </w:r>
      <w:r w:rsidR="00546DA9">
        <w:rPr>
          <w:b/>
          <w:bCs/>
          <w:lang w:eastAsia="en-AU"/>
        </w:rPr>
        <w:t xml:space="preserve">on </w:t>
      </w:r>
      <w:r w:rsidR="009D719E">
        <w:rPr>
          <w:b/>
          <w:bCs/>
          <w:lang w:eastAsia="en-AU"/>
        </w:rPr>
        <w:t>3</w:t>
      </w:r>
      <w:r w:rsidRPr="007362ED">
        <w:rPr>
          <w:b/>
          <w:bCs/>
          <w:lang w:eastAsia="en-AU"/>
        </w:rPr>
        <w:t xml:space="preserve"> </w:t>
      </w:r>
      <w:r w:rsidR="009D719E">
        <w:rPr>
          <w:b/>
          <w:bCs/>
          <w:lang w:eastAsia="en-AU"/>
        </w:rPr>
        <w:t>Octo</w:t>
      </w:r>
      <w:r w:rsidRPr="007362ED">
        <w:rPr>
          <w:b/>
          <w:bCs/>
          <w:lang w:eastAsia="en-AU"/>
        </w:rPr>
        <w:t>ber 2022</w:t>
      </w:r>
      <w:r>
        <w:rPr>
          <w:lang w:eastAsia="en-AU"/>
        </w:rPr>
        <w:t xml:space="preserve">. </w:t>
      </w:r>
      <w:r w:rsidRPr="24F22ED3">
        <w:rPr>
          <w:lang w:eastAsia="en-AU"/>
        </w:rPr>
        <w:t xml:space="preserve">The application form, template contract and FAQs are available </w:t>
      </w:r>
      <w:hyperlink r:id="rId13">
        <w:r w:rsidRPr="24F22ED3">
          <w:rPr>
            <w:rStyle w:val="Hyperlink"/>
            <w:lang w:eastAsia="en-AU"/>
          </w:rPr>
          <w:t>here</w:t>
        </w:r>
      </w:hyperlink>
      <w:r w:rsidRPr="24F22ED3">
        <w:rPr>
          <w:lang w:eastAsia="en-AU"/>
        </w:rPr>
        <w:t>.</w:t>
      </w:r>
    </w:p>
    <w:p w14:paraId="521AE041" w14:textId="4C3181AA" w:rsidR="7DAA9C3D" w:rsidRDefault="07D3E47E" w:rsidP="7DAA9C3D">
      <w:pPr>
        <w:rPr>
          <w:lang w:eastAsia="en-AU"/>
        </w:rPr>
      </w:pPr>
      <w:r w:rsidRPr="07D3E47E">
        <w:rPr>
          <w:lang w:eastAsia="en-AU"/>
        </w:rPr>
        <w:t>Contract</w:t>
      </w:r>
      <w:r w:rsidR="16347812" w:rsidRPr="16347812">
        <w:rPr>
          <w:lang w:eastAsia="en-AU"/>
        </w:rPr>
        <w:t xml:space="preserve"> offers for</w:t>
      </w:r>
      <w:r w:rsidR="39868E19" w:rsidRPr="39868E19">
        <w:rPr>
          <w:lang w:eastAsia="en-AU"/>
        </w:rPr>
        <w:t xml:space="preserve"> the </w:t>
      </w:r>
      <w:r w:rsidR="0AC5F6D9" w:rsidRPr="0AC5F6D9">
        <w:rPr>
          <w:lang w:eastAsia="en-AU"/>
        </w:rPr>
        <w:t>metro</w:t>
      </w:r>
      <w:r w:rsidR="00546DA9">
        <w:rPr>
          <w:lang w:eastAsia="en-AU"/>
        </w:rPr>
        <w:t>politan</w:t>
      </w:r>
      <w:r w:rsidR="0AC5F6D9" w:rsidRPr="0AC5F6D9">
        <w:rPr>
          <w:lang w:eastAsia="en-AU"/>
        </w:rPr>
        <w:t xml:space="preserve"> schemes and </w:t>
      </w:r>
      <w:r w:rsidR="74BC38EE" w:rsidRPr="74BC38EE">
        <w:rPr>
          <w:lang w:eastAsia="en-AU"/>
        </w:rPr>
        <w:t>out</w:t>
      </w:r>
      <w:r w:rsidR="6A20FC3D" w:rsidRPr="6A20FC3D">
        <w:rPr>
          <w:lang w:eastAsia="en-AU"/>
        </w:rPr>
        <w:t xml:space="preserve"> of area </w:t>
      </w:r>
      <w:r w:rsidR="024987FB" w:rsidRPr="024987FB">
        <w:rPr>
          <w:lang w:eastAsia="en-AU"/>
        </w:rPr>
        <w:t xml:space="preserve">services will </w:t>
      </w:r>
      <w:r w:rsidR="77AE4B49" w:rsidRPr="77AE4B49">
        <w:rPr>
          <w:lang w:eastAsia="en-AU"/>
        </w:rPr>
        <w:t xml:space="preserve">be made </w:t>
      </w:r>
      <w:r w:rsidR="2FF1E3C4" w:rsidRPr="2FF1E3C4">
        <w:rPr>
          <w:lang w:eastAsia="en-AU"/>
        </w:rPr>
        <w:t xml:space="preserve">during </w:t>
      </w:r>
      <w:r w:rsidR="6C3FCA10" w:rsidRPr="6C3FCA10">
        <w:rPr>
          <w:lang w:eastAsia="en-AU"/>
        </w:rPr>
        <w:t>October</w:t>
      </w:r>
      <w:r w:rsidR="009D719E">
        <w:rPr>
          <w:lang w:eastAsia="en-AU"/>
        </w:rPr>
        <w:t>-November</w:t>
      </w:r>
      <w:r w:rsidR="6C3FCA10" w:rsidRPr="6C3FCA10">
        <w:rPr>
          <w:lang w:eastAsia="en-AU"/>
        </w:rPr>
        <w:t xml:space="preserve"> 2022</w:t>
      </w:r>
      <w:r w:rsidR="76960FD2" w:rsidRPr="76960FD2">
        <w:rPr>
          <w:lang w:eastAsia="en-AU"/>
        </w:rPr>
        <w:t>.</w:t>
      </w:r>
    </w:p>
    <w:p w14:paraId="1189A543" w14:textId="77777777" w:rsidR="00967EFB" w:rsidRDefault="00555118" w:rsidP="00555118">
      <w:pPr>
        <w:rPr>
          <w:lang w:eastAsia="en-AU"/>
        </w:rPr>
      </w:pPr>
      <w:r w:rsidRPr="0026450C">
        <w:rPr>
          <w:lang w:eastAsia="en-AU"/>
        </w:rPr>
        <w:t>The rosters for the new North and South metropolitan PPDL schemes</w:t>
      </w:r>
      <w:r w:rsidR="00BD6CE6" w:rsidRPr="0026450C">
        <w:rPr>
          <w:lang w:eastAsia="en-AU"/>
        </w:rPr>
        <w:t>, and the changes to the tally process</w:t>
      </w:r>
      <w:r w:rsidRPr="0026450C">
        <w:rPr>
          <w:lang w:eastAsia="en-AU"/>
        </w:rPr>
        <w:t xml:space="preserve"> will commence from </w:t>
      </w:r>
      <w:r w:rsidR="00BD6CE6" w:rsidRPr="0026450C">
        <w:rPr>
          <w:lang w:eastAsia="en-AU"/>
        </w:rPr>
        <w:t xml:space="preserve">the week starting </w:t>
      </w:r>
      <w:r w:rsidR="00BD6CE6" w:rsidRPr="0026450C">
        <w:rPr>
          <w:b/>
          <w:bCs/>
          <w:lang w:eastAsia="en-AU"/>
        </w:rPr>
        <w:t>Monday 5</w:t>
      </w:r>
      <w:r w:rsidRPr="0026450C">
        <w:rPr>
          <w:b/>
          <w:bCs/>
          <w:lang w:eastAsia="en-AU"/>
        </w:rPr>
        <w:t xml:space="preserve"> </w:t>
      </w:r>
      <w:r w:rsidR="009D719E" w:rsidRPr="0026450C">
        <w:rPr>
          <w:b/>
          <w:bCs/>
          <w:lang w:eastAsia="en-AU"/>
        </w:rPr>
        <w:t xml:space="preserve">December </w:t>
      </w:r>
      <w:r w:rsidRPr="0026450C">
        <w:rPr>
          <w:b/>
          <w:bCs/>
          <w:lang w:eastAsia="en-AU"/>
        </w:rPr>
        <w:t>2022</w:t>
      </w:r>
      <w:r w:rsidRPr="0026450C">
        <w:rPr>
          <w:lang w:eastAsia="en-AU"/>
        </w:rPr>
        <w:t>.</w:t>
      </w:r>
    </w:p>
    <w:p w14:paraId="3E47F399" w14:textId="5081759B" w:rsidR="00555118" w:rsidRDefault="00BD6CE6" w:rsidP="00555118">
      <w:pPr>
        <w:rPr>
          <w:lang w:eastAsia="en-AU"/>
        </w:rPr>
      </w:pPr>
      <w:r w:rsidRPr="0026450C">
        <w:rPr>
          <w:lang w:eastAsia="en-AU"/>
        </w:rPr>
        <w:t>Th</w:t>
      </w:r>
      <w:r w:rsidR="00C51849" w:rsidRPr="0026450C">
        <w:rPr>
          <w:lang w:eastAsia="en-AU"/>
        </w:rPr>
        <w:t xml:space="preserve">e updates to the </w:t>
      </w:r>
      <w:r w:rsidR="000B0A88" w:rsidRPr="0026450C">
        <w:rPr>
          <w:lang w:eastAsia="en-AU"/>
        </w:rPr>
        <w:t xml:space="preserve">Duty Lawyer Manual will </w:t>
      </w:r>
      <w:r w:rsidRPr="0026450C">
        <w:rPr>
          <w:lang w:eastAsia="en-AU"/>
        </w:rPr>
        <w:t xml:space="preserve">be made before </w:t>
      </w:r>
      <w:r w:rsidR="00555118" w:rsidRPr="0026450C">
        <w:rPr>
          <w:lang w:eastAsia="en-AU"/>
        </w:rPr>
        <w:t>the start of the new North and South metro</w:t>
      </w:r>
      <w:r w:rsidR="00546DA9" w:rsidRPr="0026450C">
        <w:rPr>
          <w:lang w:eastAsia="en-AU"/>
        </w:rPr>
        <w:t>politan</w:t>
      </w:r>
      <w:r w:rsidR="00555118" w:rsidRPr="0026450C">
        <w:rPr>
          <w:lang w:eastAsia="en-AU"/>
        </w:rPr>
        <w:t xml:space="preserve"> schemes</w:t>
      </w:r>
      <w:r w:rsidRPr="0026450C">
        <w:rPr>
          <w:lang w:eastAsia="en-AU"/>
        </w:rPr>
        <w:t>, date to be advised</w:t>
      </w:r>
      <w:r w:rsidR="00555118" w:rsidRPr="0026450C">
        <w:rPr>
          <w:lang w:eastAsia="en-AU"/>
        </w:rPr>
        <w:t>.</w:t>
      </w:r>
    </w:p>
    <w:p w14:paraId="33D7E6A6" w14:textId="7D03E07D" w:rsidR="0042487A" w:rsidRPr="0042487A" w:rsidRDefault="0042487A" w:rsidP="007F3335">
      <w:pPr>
        <w:rPr>
          <w:lang w:eastAsia="en-AU"/>
        </w:rPr>
      </w:pPr>
      <w:r>
        <w:rPr>
          <w:lang w:eastAsia="en-AU"/>
        </w:rPr>
        <w:t xml:space="preserve">VLA will </w:t>
      </w:r>
      <w:r w:rsidRPr="0042487A">
        <w:rPr>
          <w:b/>
          <w:bCs/>
          <w:lang w:eastAsia="en-AU"/>
        </w:rPr>
        <w:t>monitor referrals quarterly</w:t>
      </w:r>
      <w:r>
        <w:rPr>
          <w:lang w:eastAsia="en-AU"/>
        </w:rPr>
        <w:t xml:space="preserve"> for the new North and South schemes to determine if any changes (</w:t>
      </w:r>
      <w:proofErr w:type="spellStart"/>
      <w:r>
        <w:rPr>
          <w:lang w:eastAsia="en-AU"/>
        </w:rPr>
        <w:t>eg.</w:t>
      </w:r>
      <w:proofErr w:type="spellEnd"/>
      <w:r>
        <w:rPr>
          <w:lang w:eastAsia="en-AU"/>
        </w:rPr>
        <w:t xml:space="preserve"> </w:t>
      </w:r>
      <w:r w:rsidR="00A54D5D">
        <w:rPr>
          <w:lang w:eastAsia="en-AU"/>
        </w:rPr>
        <w:t xml:space="preserve">the </w:t>
      </w:r>
      <w:r w:rsidRPr="667DEFBE">
        <w:rPr>
          <w:lang w:eastAsia="en-AU"/>
        </w:rPr>
        <w:t>number</w:t>
      </w:r>
      <w:r>
        <w:rPr>
          <w:lang w:eastAsia="en-AU"/>
        </w:rPr>
        <w:t xml:space="preserve"> of practitioners in each</w:t>
      </w:r>
      <w:r w:rsidR="00546DA9">
        <w:rPr>
          <w:lang w:eastAsia="en-AU"/>
        </w:rPr>
        <w:t xml:space="preserve"> scheme</w:t>
      </w:r>
      <w:r>
        <w:rPr>
          <w:lang w:eastAsia="en-AU"/>
        </w:rPr>
        <w:t>) are needed</w:t>
      </w:r>
      <w:r w:rsidRPr="16D89F9C">
        <w:rPr>
          <w:lang w:eastAsia="en-AU"/>
        </w:rPr>
        <w:t xml:space="preserve"> </w:t>
      </w:r>
      <w:r w:rsidRPr="0113D8A1">
        <w:rPr>
          <w:lang w:eastAsia="en-AU"/>
        </w:rPr>
        <w:t xml:space="preserve">to </w:t>
      </w:r>
      <w:r w:rsidRPr="00409419">
        <w:rPr>
          <w:lang w:eastAsia="en-AU"/>
        </w:rPr>
        <w:t xml:space="preserve">maintain </w:t>
      </w:r>
      <w:r w:rsidRPr="47B804AF">
        <w:rPr>
          <w:lang w:eastAsia="en-AU"/>
        </w:rPr>
        <w:t xml:space="preserve">fairness of </w:t>
      </w:r>
      <w:r w:rsidRPr="46E4C027">
        <w:rPr>
          <w:lang w:eastAsia="en-AU"/>
        </w:rPr>
        <w:t xml:space="preserve">allocation of </w:t>
      </w:r>
      <w:r w:rsidRPr="31AE46C5">
        <w:rPr>
          <w:lang w:eastAsia="en-AU"/>
        </w:rPr>
        <w:t xml:space="preserve">work </w:t>
      </w:r>
      <w:r w:rsidRPr="55005CCC">
        <w:rPr>
          <w:lang w:eastAsia="en-AU"/>
        </w:rPr>
        <w:t xml:space="preserve">between </w:t>
      </w:r>
      <w:r w:rsidRPr="65FC62B1">
        <w:rPr>
          <w:lang w:eastAsia="en-AU"/>
        </w:rPr>
        <w:t xml:space="preserve">approved </w:t>
      </w:r>
      <w:r w:rsidRPr="76D8443A">
        <w:rPr>
          <w:lang w:eastAsia="en-AU"/>
        </w:rPr>
        <w:t>scheme</w:t>
      </w:r>
      <w:r w:rsidRPr="0DB546AD">
        <w:rPr>
          <w:lang w:eastAsia="en-AU"/>
        </w:rPr>
        <w:t xml:space="preserve"> </w:t>
      </w:r>
      <w:r w:rsidRPr="31075CB4">
        <w:rPr>
          <w:lang w:eastAsia="en-AU"/>
        </w:rPr>
        <w:t>members</w:t>
      </w:r>
      <w:r>
        <w:rPr>
          <w:lang w:eastAsia="en-AU"/>
        </w:rPr>
        <w:t>.</w:t>
      </w:r>
    </w:p>
    <w:p w14:paraId="56A3D595" w14:textId="77777777" w:rsidR="00D73E06" w:rsidRDefault="00D73E06" w:rsidP="00D73E06">
      <w:pPr>
        <w:pStyle w:val="Heading3"/>
      </w:pPr>
      <w:r>
        <w:t>Contact</w:t>
      </w:r>
    </w:p>
    <w:p w14:paraId="24BAFD92" w14:textId="0CFE28F3" w:rsidR="005003E8" w:rsidRDefault="00D73E06" w:rsidP="00CA02D6">
      <w:r>
        <w:rPr>
          <w:lang w:eastAsia="en-AU"/>
        </w:rPr>
        <w:t xml:space="preserve">Please contact Jackie Anders, Manager Child Protection Projects on </w:t>
      </w:r>
      <w:hyperlink r:id="rId14" w:history="1">
        <w:r w:rsidRPr="001B0EDB">
          <w:rPr>
            <w:rStyle w:val="Hyperlink"/>
            <w:lang w:eastAsia="en-AU"/>
          </w:rPr>
          <w:t>jackie.anders@vla.vic.gov.au</w:t>
        </w:r>
      </w:hyperlink>
      <w:r>
        <w:rPr>
          <w:lang w:eastAsia="en-AU"/>
        </w:rPr>
        <w:t xml:space="preserve"> or Elicia Savvas, Associate Director Child Protection </w:t>
      </w:r>
      <w:hyperlink r:id="rId15" w:history="1">
        <w:r w:rsidRPr="001B4C41">
          <w:rPr>
            <w:rStyle w:val="Hyperlink"/>
            <w:lang w:eastAsia="en-AU"/>
          </w:rPr>
          <w:t>elicia.savvas@vla.vic.gov.au</w:t>
        </w:r>
      </w:hyperlink>
      <w:r>
        <w:rPr>
          <w:lang w:eastAsia="en-AU"/>
        </w:rPr>
        <w:t xml:space="preserve"> if you </w:t>
      </w:r>
      <w:r>
        <w:rPr>
          <w:lang w:eastAsia="en-AU"/>
        </w:rPr>
        <w:t>have any questions.</w:t>
      </w:r>
    </w:p>
    <w:sectPr w:rsidR="005003E8" w:rsidSect="00932408">
      <w:headerReference w:type="even" r:id="rId16"/>
      <w:headerReference w:type="default" r:id="rId17"/>
      <w:footerReference w:type="even" r:id="rId18"/>
      <w:footerReference w:type="default" r:id="rId19"/>
      <w:headerReference w:type="first" r:id="rId20"/>
      <w:footerReference w:type="first" r:id="rId21"/>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DEAF0" w14:textId="77777777" w:rsidR="00D04D0E" w:rsidRDefault="00D04D0E" w:rsidP="00C3384B">
      <w:pPr>
        <w:spacing w:after="0" w:line="240" w:lineRule="auto"/>
      </w:pPr>
      <w:r>
        <w:separator/>
      </w:r>
    </w:p>
  </w:endnote>
  <w:endnote w:type="continuationSeparator" w:id="0">
    <w:p w14:paraId="0492B4DE" w14:textId="77777777" w:rsidR="00D04D0E" w:rsidRDefault="00D04D0E" w:rsidP="00C3384B">
      <w:pPr>
        <w:spacing w:after="0" w:line="240" w:lineRule="auto"/>
      </w:pPr>
      <w:r>
        <w:continuationSeparator/>
      </w:r>
    </w:p>
  </w:endnote>
  <w:endnote w:type="continuationNotice" w:id="1">
    <w:p w14:paraId="7F93F892" w14:textId="77777777" w:rsidR="00D04D0E" w:rsidRDefault="00D04D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5224" w14:textId="77777777" w:rsidR="00932408" w:rsidRDefault="00822E72" w:rsidP="00932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D71A61" w14:textId="77777777" w:rsidR="00932408" w:rsidRDefault="00932408" w:rsidP="00932408">
    <w:pPr>
      <w:pStyle w:val="Footer"/>
      <w:ind w:right="360" w:firstLine="360"/>
    </w:pPr>
  </w:p>
  <w:p w14:paraId="771BB2E8" w14:textId="77777777" w:rsidR="00932408" w:rsidRDefault="009324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FF95" w14:textId="255E837A" w:rsidR="00932408" w:rsidRDefault="00822E72" w:rsidP="00932408">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sidR="00AB3F4D">
      <w:rPr>
        <w:noProof/>
      </w:rPr>
      <mc:AlternateContent>
        <mc:Choice Requires="wps">
          <w:drawing>
            <wp:anchor distT="4294967293" distB="4294967293" distL="114300" distR="114300" simplePos="0" relativeHeight="251658241" behindDoc="0" locked="1" layoutInCell="1" allowOverlap="1" wp14:anchorId="0040057E" wp14:editId="4463025D">
              <wp:simplePos x="0" y="0"/>
              <wp:positionH relativeFrom="page">
                <wp:posOffset>180340</wp:posOffset>
              </wp:positionH>
              <wp:positionV relativeFrom="page">
                <wp:posOffset>10235564</wp:posOffset>
              </wp:positionV>
              <wp:extent cx="720026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9CF6636" id="Straight Connector 8" o:spid="_x0000_s1026" style="position:absolute;z-index:251658241;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2C4B" w14:textId="5E72DE3B" w:rsidR="00932408" w:rsidRPr="008636E1" w:rsidRDefault="00822E72" w:rsidP="00932408">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00AB3F4D">
      <w:rPr>
        <w:noProof/>
      </w:rPr>
      <mc:AlternateContent>
        <mc:Choice Requires="wps">
          <w:drawing>
            <wp:anchor distT="4294967293" distB="4294967293" distL="114300" distR="114300" simplePos="0" relativeHeight="251658242" behindDoc="0" locked="1" layoutInCell="1" allowOverlap="1" wp14:anchorId="532DB45C" wp14:editId="018B7778">
              <wp:simplePos x="0" y="0"/>
              <wp:positionH relativeFrom="page">
                <wp:posOffset>180340</wp:posOffset>
              </wp:positionH>
              <wp:positionV relativeFrom="page">
                <wp:posOffset>10235564</wp:posOffset>
              </wp:positionV>
              <wp:extent cx="72002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3B8C179" id="Straight Connector 1" o:spid="_x0000_s1026" style="position:absolute;z-index:25165824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7D2C6" w14:textId="77777777" w:rsidR="00D04D0E" w:rsidRDefault="00D04D0E" w:rsidP="00C3384B">
      <w:pPr>
        <w:spacing w:after="0" w:line="240" w:lineRule="auto"/>
      </w:pPr>
      <w:r>
        <w:separator/>
      </w:r>
    </w:p>
  </w:footnote>
  <w:footnote w:type="continuationSeparator" w:id="0">
    <w:p w14:paraId="75B76C1E" w14:textId="77777777" w:rsidR="00D04D0E" w:rsidRDefault="00D04D0E" w:rsidP="00C3384B">
      <w:pPr>
        <w:spacing w:after="0" w:line="240" w:lineRule="auto"/>
      </w:pPr>
      <w:r>
        <w:continuationSeparator/>
      </w:r>
    </w:p>
  </w:footnote>
  <w:footnote w:type="continuationNotice" w:id="1">
    <w:p w14:paraId="75C91D65" w14:textId="77777777" w:rsidR="00D04D0E" w:rsidRDefault="00D04D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AEB2" w14:textId="77777777" w:rsidR="00932408" w:rsidRDefault="00822E72" w:rsidP="009324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F10C4E5" w14:textId="77777777" w:rsidR="00932408" w:rsidRDefault="00932408" w:rsidP="00932408">
    <w:pPr>
      <w:pStyle w:val="Header"/>
      <w:ind w:right="360"/>
    </w:pPr>
  </w:p>
  <w:p w14:paraId="315E640D" w14:textId="77777777" w:rsidR="00932408" w:rsidRDefault="009324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C8D5" w14:textId="77777777" w:rsidR="00932408" w:rsidRPr="006A6FC6" w:rsidRDefault="00822E72" w:rsidP="00932408">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17D45458" w14:textId="62397357" w:rsidR="00932408" w:rsidRPr="00EF7C5C" w:rsidRDefault="00967EFB" w:rsidP="00932408">
    <w:pPr>
      <w:spacing w:line="240" w:lineRule="auto"/>
      <w:ind w:left="-330"/>
      <w:rPr>
        <w:rFonts w:ascii="Arial Bold" w:hAnsi="Arial Bold" w:cs="Arial"/>
        <w:color w:val="B1005D"/>
      </w:rPr>
    </w:pPr>
    <w:r>
      <w:rPr>
        <w:rFonts w:ascii="Arial Bold" w:hAnsi="Arial Bold" w:cs="Arial"/>
        <w:b/>
        <w:noProof/>
        <w:color w:val="B1005D"/>
        <w:sz w:val="18"/>
        <w:szCs w:val="18"/>
        <w:lang w:val="en-US"/>
      </w:rPr>
      <w:t>Update on changes to the C</w:t>
    </w:r>
    <w:r w:rsidR="00C3384B">
      <w:rPr>
        <w:rFonts w:ascii="Arial Bold" w:hAnsi="Arial Bold" w:cs="Arial"/>
        <w:b/>
        <w:noProof/>
        <w:color w:val="B1005D"/>
        <w:sz w:val="18"/>
        <w:szCs w:val="18"/>
        <w:lang w:val="en-US"/>
      </w:rPr>
      <w:t>hild Protection</w:t>
    </w:r>
    <w:r w:rsidR="00AB3F4D">
      <w:rPr>
        <w:noProof/>
      </w:rPr>
      <mc:AlternateContent>
        <mc:Choice Requires="wps">
          <w:drawing>
            <wp:anchor distT="4294967293" distB="4294967293" distL="114300" distR="114300" simplePos="0" relativeHeight="251658240" behindDoc="1" locked="1" layoutInCell="1" allowOverlap="1" wp14:anchorId="4B6C9AB3" wp14:editId="603175BC">
              <wp:simplePos x="0" y="0"/>
              <wp:positionH relativeFrom="page">
                <wp:posOffset>180340</wp:posOffset>
              </wp:positionH>
              <wp:positionV relativeFrom="page">
                <wp:posOffset>684529</wp:posOffset>
              </wp:positionV>
              <wp:extent cx="720026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30F8BF" id="Straight Connector 9" o:spid="_x0000_s1026" style="position:absolute;z-index:-251658240;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r w:rsidR="001D5D50">
      <w:rPr>
        <w:rFonts w:ascii="Arial Bold" w:hAnsi="Arial Bold" w:cs="Arial"/>
        <w:b/>
        <w:noProof/>
        <w:color w:val="B1005D"/>
        <w:sz w:val="18"/>
        <w:szCs w:val="18"/>
        <w:lang w:val="en-US"/>
      </w:rPr>
      <w:t xml:space="preserve"> </w:t>
    </w:r>
    <w:r>
      <w:rPr>
        <w:rFonts w:ascii="Arial Bold" w:hAnsi="Arial Bold" w:cs="Arial"/>
        <w:b/>
        <w:noProof/>
        <w:color w:val="B1005D"/>
        <w:sz w:val="18"/>
        <w:szCs w:val="18"/>
        <w:lang w:val="en-US"/>
      </w:rPr>
      <w:t>PPDL</w:t>
    </w:r>
    <w:r w:rsidR="001D5D50">
      <w:rPr>
        <w:rFonts w:ascii="Arial Bold" w:hAnsi="Arial Bold" w:cs="Arial"/>
        <w:b/>
        <w:noProof/>
        <w:color w:val="B1005D"/>
        <w:sz w:val="18"/>
        <w:szCs w:val="18"/>
        <w:lang w:val="en-US"/>
      </w:rPr>
      <w:t xml:space="preserve"> Scheme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636B" w14:textId="77777777" w:rsidR="00932408" w:rsidRPr="00833658" w:rsidRDefault="00822E72" w:rsidP="00932408">
    <w:pPr>
      <w:pStyle w:val="VLAProgram"/>
      <w:pBdr>
        <w:bottom w:val="none" w:sz="0" w:space="0" w:color="auto"/>
      </w:pBdr>
      <w:rPr>
        <w:color w:val="FFFFFF" w:themeColor="background1"/>
      </w:rPr>
    </w:pPr>
    <w:r>
      <w:rPr>
        <w:noProof/>
        <w:lang w:val="en-US"/>
      </w:rPr>
      <w:drawing>
        <wp:anchor distT="0" distB="0" distL="114300" distR="114300" simplePos="0" relativeHeight="251658243" behindDoc="1" locked="0" layoutInCell="1" allowOverlap="1" wp14:anchorId="79C520A7" wp14:editId="1A8299C3">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8EAC57A" w14:textId="77777777" w:rsidR="00932408" w:rsidRPr="00D82005" w:rsidRDefault="00932408" w:rsidP="00932408">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504BA"/>
    <w:multiLevelType w:val="hybridMultilevel"/>
    <w:tmpl w:val="CE26356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473C0E51"/>
    <w:multiLevelType w:val="hybridMultilevel"/>
    <w:tmpl w:val="ACD62AF8"/>
    <w:lvl w:ilvl="0" w:tplc="C8F28A56">
      <w:start w:val="5"/>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B4A180F"/>
    <w:multiLevelType w:val="hybridMultilevel"/>
    <w:tmpl w:val="536CC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C8C69F0"/>
    <w:multiLevelType w:val="hybridMultilevel"/>
    <w:tmpl w:val="3050E564"/>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25407450">
    <w:abstractNumId w:val="0"/>
  </w:num>
  <w:num w:numId="2" w16cid:durableId="700055951">
    <w:abstractNumId w:val="2"/>
  </w:num>
  <w:num w:numId="3" w16cid:durableId="1693727564">
    <w:abstractNumId w:val="3"/>
  </w:num>
  <w:num w:numId="4" w16cid:durableId="291861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35"/>
    <w:rsid w:val="000007B7"/>
    <w:rsid w:val="00003E8B"/>
    <w:rsid w:val="00005CC3"/>
    <w:rsid w:val="00006A11"/>
    <w:rsid w:val="00013D2B"/>
    <w:rsid w:val="000213B5"/>
    <w:rsid w:val="00022C75"/>
    <w:rsid w:val="000247A9"/>
    <w:rsid w:val="00026E59"/>
    <w:rsid w:val="00027768"/>
    <w:rsid w:val="000302B0"/>
    <w:rsid w:val="00042834"/>
    <w:rsid w:val="00042AB6"/>
    <w:rsid w:val="000431E8"/>
    <w:rsid w:val="00044D88"/>
    <w:rsid w:val="000450C7"/>
    <w:rsid w:val="000457AF"/>
    <w:rsid w:val="0005374A"/>
    <w:rsid w:val="00053D51"/>
    <w:rsid w:val="000546AC"/>
    <w:rsid w:val="00055FBC"/>
    <w:rsid w:val="00065A93"/>
    <w:rsid w:val="00065E71"/>
    <w:rsid w:val="00065EE4"/>
    <w:rsid w:val="00074481"/>
    <w:rsid w:val="00076858"/>
    <w:rsid w:val="00081CA4"/>
    <w:rsid w:val="00085D5E"/>
    <w:rsid w:val="000860E5"/>
    <w:rsid w:val="0008645D"/>
    <w:rsid w:val="00086CD1"/>
    <w:rsid w:val="00090F3F"/>
    <w:rsid w:val="00091643"/>
    <w:rsid w:val="00092016"/>
    <w:rsid w:val="000921FB"/>
    <w:rsid w:val="00092488"/>
    <w:rsid w:val="00093E93"/>
    <w:rsid w:val="00095B12"/>
    <w:rsid w:val="0009795D"/>
    <w:rsid w:val="000A0621"/>
    <w:rsid w:val="000A15B0"/>
    <w:rsid w:val="000A186E"/>
    <w:rsid w:val="000A205C"/>
    <w:rsid w:val="000A2A1E"/>
    <w:rsid w:val="000A6ACE"/>
    <w:rsid w:val="000A6E58"/>
    <w:rsid w:val="000B05DD"/>
    <w:rsid w:val="000B0A88"/>
    <w:rsid w:val="000B3B2A"/>
    <w:rsid w:val="000B5566"/>
    <w:rsid w:val="000B5C95"/>
    <w:rsid w:val="000B634C"/>
    <w:rsid w:val="000B6C23"/>
    <w:rsid w:val="000B7479"/>
    <w:rsid w:val="000C04D7"/>
    <w:rsid w:val="000C126E"/>
    <w:rsid w:val="000C246F"/>
    <w:rsid w:val="000C41E2"/>
    <w:rsid w:val="000C6720"/>
    <w:rsid w:val="000D052D"/>
    <w:rsid w:val="000D199C"/>
    <w:rsid w:val="000D6902"/>
    <w:rsid w:val="000E237E"/>
    <w:rsid w:val="000E4A42"/>
    <w:rsid w:val="000F02DC"/>
    <w:rsid w:val="000F3067"/>
    <w:rsid w:val="000F36E1"/>
    <w:rsid w:val="000F6E1F"/>
    <w:rsid w:val="000F7804"/>
    <w:rsid w:val="00101B1B"/>
    <w:rsid w:val="00105C46"/>
    <w:rsid w:val="001072A4"/>
    <w:rsid w:val="0011015F"/>
    <w:rsid w:val="001102F7"/>
    <w:rsid w:val="00110ECA"/>
    <w:rsid w:val="00111A62"/>
    <w:rsid w:val="001138B5"/>
    <w:rsid w:val="00116E18"/>
    <w:rsid w:val="00117A5A"/>
    <w:rsid w:val="001206B2"/>
    <w:rsid w:val="00121153"/>
    <w:rsid w:val="001226AB"/>
    <w:rsid w:val="00122B4E"/>
    <w:rsid w:val="00124BD1"/>
    <w:rsid w:val="001276D9"/>
    <w:rsid w:val="00127D61"/>
    <w:rsid w:val="0013357A"/>
    <w:rsid w:val="001337EF"/>
    <w:rsid w:val="00135469"/>
    <w:rsid w:val="00136DE4"/>
    <w:rsid w:val="00137459"/>
    <w:rsid w:val="00143611"/>
    <w:rsid w:val="00152487"/>
    <w:rsid w:val="00155952"/>
    <w:rsid w:val="00157FAD"/>
    <w:rsid w:val="001635BE"/>
    <w:rsid w:val="001670AD"/>
    <w:rsid w:val="00174286"/>
    <w:rsid w:val="0017729E"/>
    <w:rsid w:val="00182379"/>
    <w:rsid w:val="00184A7A"/>
    <w:rsid w:val="00192AFC"/>
    <w:rsid w:val="00195902"/>
    <w:rsid w:val="001A3356"/>
    <w:rsid w:val="001A4587"/>
    <w:rsid w:val="001A50AD"/>
    <w:rsid w:val="001A578A"/>
    <w:rsid w:val="001A7530"/>
    <w:rsid w:val="001B325E"/>
    <w:rsid w:val="001B48DC"/>
    <w:rsid w:val="001B57E5"/>
    <w:rsid w:val="001B585F"/>
    <w:rsid w:val="001B59E4"/>
    <w:rsid w:val="001C2DDA"/>
    <w:rsid w:val="001D3C17"/>
    <w:rsid w:val="001D4C1F"/>
    <w:rsid w:val="001D5D50"/>
    <w:rsid w:val="001D6127"/>
    <w:rsid w:val="001D7E6B"/>
    <w:rsid w:val="001E1701"/>
    <w:rsid w:val="001E46A0"/>
    <w:rsid w:val="001F00C3"/>
    <w:rsid w:val="001F0597"/>
    <w:rsid w:val="001F1B36"/>
    <w:rsid w:val="001F4358"/>
    <w:rsid w:val="001F54E8"/>
    <w:rsid w:val="001F6BAF"/>
    <w:rsid w:val="00201338"/>
    <w:rsid w:val="00201C90"/>
    <w:rsid w:val="00202E7F"/>
    <w:rsid w:val="00203764"/>
    <w:rsid w:val="002039BA"/>
    <w:rsid w:val="00210055"/>
    <w:rsid w:val="00210F9D"/>
    <w:rsid w:val="00211521"/>
    <w:rsid w:val="00212356"/>
    <w:rsid w:val="002158A1"/>
    <w:rsid w:val="00215A71"/>
    <w:rsid w:val="00222CC0"/>
    <w:rsid w:val="00224900"/>
    <w:rsid w:val="00225610"/>
    <w:rsid w:val="00225616"/>
    <w:rsid w:val="00225837"/>
    <w:rsid w:val="00226386"/>
    <w:rsid w:val="00230914"/>
    <w:rsid w:val="00230A2E"/>
    <w:rsid w:val="00232041"/>
    <w:rsid w:val="00232DC9"/>
    <w:rsid w:val="002340F5"/>
    <w:rsid w:val="002363DE"/>
    <w:rsid w:val="00237CA9"/>
    <w:rsid w:val="00244492"/>
    <w:rsid w:val="00250C57"/>
    <w:rsid w:val="002561C9"/>
    <w:rsid w:val="00260C36"/>
    <w:rsid w:val="0026450C"/>
    <w:rsid w:val="002657F6"/>
    <w:rsid w:val="002668D8"/>
    <w:rsid w:val="00267170"/>
    <w:rsid w:val="002677F7"/>
    <w:rsid w:val="0027167C"/>
    <w:rsid w:val="002746A9"/>
    <w:rsid w:val="00276723"/>
    <w:rsid w:val="00277AF2"/>
    <w:rsid w:val="00277DDA"/>
    <w:rsid w:val="00280718"/>
    <w:rsid w:val="00280B98"/>
    <w:rsid w:val="002835A8"/>
    <w:rsid w:val="00283612"/>
    <w:rsid w:val="00283A79"/>
    <w:rsid w:val="002905D0"/>
    <w:rsid w:val="00293A71"/>
    <w:rsid w:val="002949B5"/>
    <w:rsid w:val="002A5C73"/>
    <w:rsid w:val="002B228B"/>
    <w:rsid w:val="002B27EA"/>
    <w:rsid w:val="002B6B00"/>
    <w:rsid w:val="002B752E"/>
    <w:rsid w:val="002C03AE"/>
    <w:rsid w:val="002C3FB1"/>
    <w:rsid w:val="002C471B"/>
    <w:rsid w:val="002C73F3"/>
    <w:rsid w:val="002C7C86"/>
    <w:rsid w:val="002D3A9C"/>
    <w:rsid w:val="002E2588"/>
    <w:rsid w:val="002E28AE"/>
    <w:rsid w:val="002E28B0"/>
    <w:rsid w:val="002E444F"/>
    <w:rsid w:val="002F010B"/>
    <w:rsid w:val="002F05F6"/>
    <w:rsid w:val="002F06DB"/>
    <w:rsid w:val="002F190F"/>
    <w:rsid w:val="002F66CE"/>
    <w:rsid w:val="002F6D71"/>
    <w:rsid w:val="002F713F"/>
    <w:rsid w:val="002F7249"/>
    <w:rsid w:val="002F74EB"/>
    <w:rsid w:val="002F7A7D"/>
    <w:rsid w:val="00300D5C"/>
    <w:rsid w:val="00301ACA"/>
    <w:rsid w:val="00302549"/>
    <w:rsid w:val="00302A35"/>
    <w:rsid w:val="00306D74"/>
    <w:rsid w:val="00307002"/>
    <w:rsid w:val="00312CC0"/>
    <w:rsid w:val="00312E28"/>
    <w:rsid w:val="00314FA1"/>
    <w:rsid w:val="00315245"/>
    <w:rsid w:val="003214EA"/>
    <w:rsid w:val="00325722"/>
    <w:rsid w:val="0032594B"/>
    <w:rsid w:val="003263A2"/>
    <w:rsid w:val="00331C33"/>
    <w:rsid w:val="00341E2C"/>
    <w:rsid w:val="00343927"/>
    <w:rsid w:val="003445B6"/>
    <w:rsid w:val="00346576"/>
    <w:rsid w:val="00346DA0"/>
    <w:rsid w:val="003511E3"/>
    <w:rsid w:val="00351293"/>
    <w:rsid w:val="00353E90"/>
    <w:rsid w:val="00354B16"/>
    <w:rsid w:val="00355623"/>
    <w:rsid w:val="0035597F"/>
    <w:rsid w:val="00355CF1"/>
    <w:rsid w:val="00357B42"/>
    <w:rsid w:val="00363421"/>
    <w:rsid w:val="003676F3"/>
    <w:rsid w:val="00371CAC"/>
    <w:rsid w:val="003722E1"/>
    <w:rsid w:val="00374E3A"/>
    <w:rsid w:val="00376C29"/>
    <w:rsid w:val="00377903"/>
    <w:rsid w:val="00387D38"/>
    <w:rsid w:val="00391DAF"/>
    <w:rsid w:val="00394B5A"/>
    <w:rsid w:val="00397EC1"/>
    <w:rsid w:val="003A37D9"/>
    <w:rsid w:val="003A69A5"/>
    <w:rsid w:val="003A79A3"/>
    <w:rsid w:val="003B108E"/>
    <w:rsid w:val="003B5852"/>
    <w:rsid w:val="003B62E9"/>
    <w:rsid w:val="003C0B08"/>
    <w:rsid w:val="003C3772"/>
    <w:rsid w:val="003C469B"/>
    <w:rsid w:val="003C7726"/>
    <w:rsid w:val="003D1A97"/>
    <w:rsid w:val="003D5924"/>
    <w:rsid w:val="003E05A7"/>
    <w:rsid w:val="003E139A"/>
    <w:rsid w:val="003E22FE"/>
    <w:rsid w:val="003E2891"/>
    <w:rsid w:val="003E3660"/>
    <w:rsid w:val="003E65CB"/>
    <w:rsid w:val="003E76C4"/>
    <w:rsid w:val="003E7A7D"/>
    <w:rsid w:val="003F1020"/>
    <w:rsid w:val="003F21CE"/>
    <w:rsid w:val="003F4527"/>
    <w:rsid w:val="003F770E"/>
    <w:rsid w:val="00400BAA"/>
    <w:rsid w:val="00401440"/>
    <w:rsid w:val="004026FC"/>
    <w:rsid w:val="0040321E"/>
    <w:rsid w:val="00403966"/>
    <w:rsid w:val="004049D1"/>
    <w:rsid w:val="00406284"/>
    <w:rsid w:val="00409419"/>
    <w:rsid w:val="00410A5D"/>
    <w:rsid w:val="0041343B"/>
    <w:rsid w:val="0042487A"/>
    <w:rsid w:val="00425002"/>
    <w:rsid w:val="00425B59"/>
    <w:rsid w:val="00426B1A"/>
    <w:rsid w:val="0042799D"/>
    <w:rsid w:val="004308BB"/>
    <w:rsid w:val="0043119D"/>
    <w:rsid w:val="0043172F"/>
    <w:rsid w:val="00431C6D"/>
    <w:rsid w:val="00434143"/>
    <w:rsid w:val="0043649B"/>
    <w:rsid w:val="00437B5A"/>
    <w:rsid w:val="004412F9"/>
    <w:rsid w:val="00441CC2"/>
    <w:rsid w:val="0044395A"/>
    <w:rsid w:val="00447218"/>
    <w:rsid w:val="00447F91"/>
    <w:rsid w:val="00456D90"/>
    <w:rsid w:val="00460282"/>
    <w:rsid w:val="00460415"/>
    <w:rsid w:val="00467227"/>
    <w:rsid w:val="0047093D"/>
    <w:rsid w:val="0047204B"/>
    <w:rsid w:val="0047260C"/>
    <w:rsid w:val="00481B19"/>
    <w:rsid w:val="00484994"/>
    <w:rsid w:val="004857A6"/>
    <w:rsid w:val="00490CE2"/>
    <w:rsid w:val="0049117D"/>
    <w:rsid w:val="00491E09"/>
    <w:rsid w:val="00493BC2"/>
    <w:rsid w:val="0049650B"/>
    <w:rsid w:val="00496610"/>
    <w:rsid w:val="004A0904"/>
    <w:rsid w:val="004A1DCD"/>
    <w:rsid w:val="004A2C16"/>
    <w:rsid w:val="004A7243"/>
    <w:rsid w:val="004A73AE"/>
    <w:rsid w:val="004A7A91"/>
    <w:rsid w:val="004B157E"/>
    <w:rsid w:val="004B17BA"/>
    <w:rsid w:val="004B1CB3"/>
    <w:rsid w:val="004B2085"/>
    <w:rsid w:val="004B23C3"/>
    <w:rsid w:val="004B3E89"/>
    <w:rsid w:val="004B4D1B"/>
    <w:rsid w:val="004B6FB9"/>
    <w:rsid w:val="004B7C34"/>
    <w:rsid w:val="004C102D"/>
    <w:rsid w:val="004C3C44"/>
    <w:rsid w:val="004C526E"/>
    <w:rsid w:val="004C67D8"/>
    <w:rsid w:val="004D6474"/>
    <w:rsid w:val="004D658F"/>
    <w:rsid w:val="004D721F"/>
    <w:rsid w:val="004E4EAD"/>
    <w:rsid w:val="004E6898"/>
    <w:rsid w:val="004F1BE4"/>
    <w:rsid w:val="004F52CD"/>
    <w:rsid w:val="004F5BD2"/>
    <w:rsid w:val="004F779C"/>
    <w:rsid w:val="005003E8"/>
    <w:rsid w:val="005055EB"/>
    <w:rsid w:val="0050677B"/>
    <w:rsid w:val="0050696A"/>
    <w:rsid w:val="00506A69"/>
    <w:rsid w:val="0050784F"/>
    <w:rsid w:val="005126FA"/>
    <w:rsid w:val="00513944"/>
    <w:rsid w:val="00514D14"/>
    <w:rsid w:val="00515513"/>
    <w:rsid w:val="00520096"/>
    <w:rsid w:val="00524556"/>
    <w:rsid w:val="00532EAB"/>
    <w:rsid w:val="00533863"/>
    <w:rsid w:val="005421A0"/>
    <w:rsid w:val="00543518"/>
    <w:rsid w:val="00546DA9"/>
    <w:rsid w:val="0055016B"/>
    <w:rsid w:val="00551BBE"/>
    <w:rsid w:val="00552A16"/>
    <w:rsid w:val="00555118"/>
    <w:rsid w:val="005553AE"/>
    <w:rsid w:val="00555B39"/>
    <w:rsid w:val="005561A5"/>
    <w:rsid w:val="005602D1"/>
    <w:rsid w:val="00560EAD"/>
    <w:rsid w:val="00561ACD"/>
    <w:rsid w:val="0056303F"/>
    <w:rsid w:val="00563C88"/>
    <w:rsid w:val="00566F55"/>
    <w:rsid w:val="005751D6"/>
    <w:rsid w:val="00577692"/>
    <w:rsid w:val="00581D4C"/>
    <w:rsid w:val="00582873"/>
    <w:rsid w:val="00582A70"/>
    <w:rsid w:val="00584FCF"/>
    <w:rsid w:val="00585718"/>
    <w:rsid w:val="00590BCA"/>
    <w:rsid w:val="00591A5F"/>
    <w:rsid w:val="00591FEC"/>
    <w:rsid w:val="00594579"/>
    <w:rsid w:val="005956D6"/>
    <w:rsid w:val="005973B1"/>
    <w:rsid w:val="005A0ACD"/>
    <w:rsid w:val="005A19EB"/>
    <w:rsid w:val="005A1ABD"/>
    <w:rsid w:val="005A3B35"/>
    <w:rsid w:val="005B33FD"/>
    <w:rsid w:val="005B4EDC"/>
    <w:rsid w:val="005B7232"/>
    <w:rsid w:val="005C1777"/>
    <w:rsid w:val="005C2427"/>
    <w:rsid w:val="005C27D2"/>
    <w:rsid w:val="005C3F77"/>
    <w:rsid w:val="005C41E7"/>
    <w:rsid w:val="005C5D43"/>
    <w:rsid w:val="005D27FA"/>
    <w:rsid w:val="005D326A"/>
    <w:rsid w:val="005D5DE2"/>
    <w:rsid w:val="005D6E85"/>
    <w:rsid w:val="005E1107"/>
    <w:rsid w:val="005E3A6D"/>
    <w:rsid w:val="005E6689"/>
    <w:rsid w:val="005F10D7"/>
    <w:rsid w:val="005F1442"/>
    <w:rsid w:val="005F3669"/>
    <w:rsid w:val="005F4B4B"/>
    <w:rsid w:val="005F5002"/>
    <w:rsid w:val="006014B6"/>
    <w:rsid w:val="00602F56"/>
    <w:rsid w:val="00605200"/>
    <w:rsid w:val="006142A6"/>
    <w:rsid w:val="006144A6"/>
    <w:rsid w:val="00616301"/>
    <w:rsid w:val="006169EA"/>
    <w:rsid w:val="00617525"/>
    <w:rsid w:val="00622236"/>
    <w:rsid w:val="00622B6B"/>
    <w:rsid w:val="00625CF4"/>
    <w:rsid w:val="006300ED"/>
    <w:rsid w:val="00630613"/>
    <w:rsid w:val="006307C5"/>
    <w:rsid w:val="00631912"/>
    <w:rsid w:val="006374CC"/>
    <w:rsid w:val="00637938"/>
    <w:rsid w:val="0064032F"/>
    <w:rsid w:val="00640B93"/>
    <w:rsid w:val="00644032"/>
    <w:rsid w:val="00645D4F"/>
    <w:rsid w:val="006460AB"/>
    <w:rsid w:val="006466E9"/>
    <w:rsid w:val="006475C4"/>
    <w:rsid w:val="00647846"/>
    <w:rsid w:val="00651E35"/>
    <w:rsid w:val="0065267E"/>
    <w:rsid w:val="00652EC6"/>
    <w:rsid w:val="0065390C"/>
    <w:rsid w:val="00655607"/>
    <w:rsid w:val="00664F65"/>
    <w:rsid w:val="00665B4E"/>
    <w:rsid w:val="0067055E"/>
    <w:rsid w:val="00671874"/>
    <w:rsid w:val="00676151"/>
    <w:rsid w:val="0067619C"/>
    <w:rsid w:val="0068017D"/>
    <w:rsid w:val="00680B4C"/>
    <w:rsid w:val="00683686"/>
    <w:rsid w:val="00685613"/>
    <w:rsid w:val="00686C5D"/>
    <w:rsid w:val="00686FEA"/>
    <w:rsid w:val="006872F8"/>
    <w:rsid w:val="00687F20"/>
    <w:rsid w:val="00690662"/>
    <w:rsid w:val="00690983"/>
    <w:rsid w:val="006A4B43"/>
    <w:rsid w:val="006A5B8D"/>
    <w:rsid w:val="006A6AAA"/>
    <w:rsid w:val="006A6CF8"/>
    <w:rsid w:val="006A76AC"/>
    <w:rsid w:val="006B266E"/>
    <w:rsid w:val="006B2A70"/>
    <w:rsid w:val="006B2A94"/>
    <w:rsid w:val="006B461A"/>
    <w:rsid w:val="006B7306"/>
    <w:rsid w:val="006C1E26"/>
    <w:rsid w:val="006C2667"/>
    <w:rsid w:val="006C4985"/>
    <w:rsid w:val="006C685A"/>
    <w:rsid w:val="006D0C1A"/>
    <w:rsid w:val="006D196D"/>
    <w:rsid w:val="006D19F7"/>
    <w:rsid w:val="006D2161"/>
    <w:rsid w:val="006D24E9"/>
    <w:rsid w:val="006D2E15"/>
    <w:rsid w:val="006D54B0"/>
    <w:rsid w:val="006D685A"/>
    <w:rsid w:val="006D6C6E"/>
    <w:rsid w:val="006E1645"/>
    <w:rsid w:val="006E26A9"/>
    <w:rsid w:val="006E5F1E"/>
    <w:rsid w:val="006F1D55"/>
    <w:rsid w:val="006F42FF"/>
    <w:rsid w:val="006F4B5A"/>
    <w:rsid w:val="006F5C0B"/>
    <w:rsid w:val="006F62BF"/>
    <w:rsid w:val="00701FAF"/>
    <w:rsid w:val="007020BC"/>
    <w:rsid w:val="00703C01"/>
    <w:rsid w:val="007045DC"/>
    <w:rsid w:val="007104D5"/>
    <w:rsid w:val="00715021"/>
    <w:rsid w:val="00716296"/>
    <w:rsid w:val="00717883"/>
    <w:rsid w:val="00720C5F"/>
    <w:rsid w:val="0072362C"/>
    <w:rsid w:val="00726012"/>
    <w:rsid w:val="00726FC8"/>
    <w:rsid w:val="00730E79"/>
    <w:rsid w:val="007362ED"/>
    <w:rsid w:val="00741A06"/>
    <w:rsid w:val="00742B86"/>
    <w:rsid w:val="007453E8"/>
    <w:rsid w:val="0075096B"/>
    <w:rsid w:val="007510A8"/>
    <w:rsid w:val="00752CA7"/>
    <w:rsid w:val="00753246"/>
    <w:rsid w:val="0075707C"/>
    <w:rsid w:val="007612F4"/>
    <w:rsid w:val="00761FAD"/>
    <w:rsid w:val="007644DE"/>
    <w:rsid w:val="007665DE"/>
    <w:rsid w:val="0077232B"/>
    <w:rsid w:val="00780FA3"/>
    <w:rsid w:val="00782F49"/>
    <w:rsid w:val="007874FC"/>
    <w:rsid w:val="007877F2"/>
    <w:rsid w:val="0079278F"/>
    <w:rsid w:val="00792911"/>
    <w:rsid w:val="007938F5"/>
    <w:rsid w:val="00793EEA"/>
    <w:rsid w:val="00795ED8"/>
    <w:rsid w:val="007A4DA7"/>
    <w:rsid w:val="007B197F"/>
    <w:rsid w:val="007B20BA"/>
    <w:rsid w:val="007B699A"/>
    <w:rsid w:val="007C1E5A"/>
    <w:rsid w:val="007C267A"/>
    <w:rsid w:val="007C7A15"/>
    <w:rsid w:val="007D1629"/>
    <w:rsid w:val="007D3BBB"/>
    <w:rsid w:val="007E3819"/>
    <w:rsid w:val="007E4296"/>
    <w:rsid w:val="007E5E0A"/>
    <w:rsid w:val="007E5EA4"/>
    <w:rsid w:val="007F3335"/>
    <w:rsid w:val="007F432A"/>
    <w:rsid w:val="007F4B09"/>
    <w:rsid w:val="007F5D8D"/>
    <w:rsid w:val="007F5DCB"/>
    <w:rsid w:val="007F674D"/>
    <w:rsid w:val="00803023"/>
    <w:rsid w:val="00805C64"/>
    <w:rsid w:val="008065D1"/>
    <w:rsid w:val="00807C95"/>
    <w:rsid w:val="008106B1"/>
    <w:rsid w:val="008111C1"/>
    <w:rsid w:val="00811BF0"/>
    <w:rsid w:val="00814DA0"/>
    <w:rsid w:val="00814E78"/>
    <w:rsid w:val="00816A32"/>
    <w:rsid w:val="008172AE"/>
    <w:rsid w:val="0082179D"/>
    <w:rsid w:val="00822E72"/>
    <w:rsid w:val="0082336C"/>
    <w:rsid w:val="00825CF6"/>
    <w:rsid w:val="008265CF"/>
    <w:rsid w:val="008318F0"/>
    <w:rsid w:val="00831C79"/>
    <w:rsid w:val="008338D4"/>
    <w:rsid w:val="00836B50"/>
    <w:rsid w:val="00841734"/>
    <w:rsid w:val="00843B54"/>
    <w:rsid w:val="00844B3F"/>
    <w:rsid w:val="00845259"/>
    <w:rsid w:val="008524CB"/>
    <w:rsid w:val="00856073"/>
    <w:rsid w:val="0085648C"/>
    <w:rsid w:val="00857533"/>
    <w:rsid w:val="00857D1A"/>
    <w:rsid w:val="00862255"/>
    <w:rsid w:val="008628D0"/>
    <w:rsid w:val="00863114"/>
    <w:rsid w:val="00864460"/>
    <w:rsid w:val="0086497A"/>
    <w:rsid w:val="008650FF"/>
    <w:rsid w:val="0086616B"/>
    <w:rsid w:val="00871966"/>
    <w:rsid w:val="00874AD8"/>
    <w:rsid w:val="00875586"/>
    <w:rsid w:val="0087DD55"/>
    <w:rsid w:val="00880133"/>
    <w:rsid w:val="00881238"/>
    <w:rsid w:val="00882D65"/>
    <w:rsid w:val="0089000D"/>
    <w:rsid w:val="00892FEC"/>
    <w:rsid w:val="00893C45"/>
    <w:rsid w:val="008965A3"/>
    <w:rsid w:val="0089698C"/>
    <w:rsid w:val="008A2923"/>
    <w:rsid w:val="008A47D6"/>
    <w:rsid w:val="008A5E65"/>
    <w:rsid w:val="008B1AB4"/>
    <w:rsid w:val="008B2576"/>
    <w:rsid w:val="008B2C45"/>
    <w:rsid w:val="008B2CC4"/>
    <w:rsid w:val="008B4420"/>
    <w:rsid w:val="008B6F29"/>
    <w:rsid w:val="008B7D76"/>
    <w:rsid w:val="008C19F7"/>
    <w:rsid w:val="008C2206"/>
    <w:rsid w:val="008C6D7F"/>
    <w:rsid w:val="008D01C3"/>
    <w:rsid w:val="008D1DBD"/>
    <w:rsid w:val="008D2614"/>
    <w:rsid w:val="008D3BCA"/>
    <w:rsid w:val="008D4A1F"/>
    <w:rsid w:val="008D64CD"/>
    <w:rsid w:val="008E4633"/>
    <w:rsid w:val="008E5CA5"/>
    <w:rsid w:val="008E761F"/>
    <w:rsid w:val="008F02AF"/>
    <w:rsid w:val="008F05EB"/>
    <w:rsid w:val="008F4438"/>
    <w:rsid w:val="008F6C36"/>
    <w:rsid w:val="008F7628"/>
    <w:rsid w:val="00902024"/>
    <w:rsid w:val="0090620F"/>
    <w:rsid w:val="00907980"/>
    <w:rsid w:val="009109F0"/>
    <w:rsid w:val="00915260"/>
    <w:rsid w:val="00915FD4"/>
    <w:rsid w:val="00915FF4"/>
    <w:rsid w:val="00917C02"/>
    <w:rsid w:val="0092415B"/>
    <w:rsid w:val="009268E9"/>
    <w:rsid w:val="009275D9"/>
    <w:rsid w:val="00932408"/>
    <w:rsid w:val="00933027"/>
    <w:rsid w:val="00933368"/>
    <w:rsid w:val="00944B52"/>
    <w:rsid w:val="00954F6B"/>
    <w:rsid w:val="0095606E"/>
    <w:rsid w:val="0095748E"/>
    <w:rsid w:val="00960A8E"/>
    <w:rsid w:val="0096339D"/>
    <w:rsid w:val="00967EFB"/>
    <w:rsid w:val="00970865"/>
    <w:rsid w:val="00973EDE"/>
    <w:rsid w:val="0097439C"/>
    <w:rsid w:val="009747ED"/>
    <w:rsid w:val="009754EB"/>
    <w:rsid w:val="00976B71"/>
    <w:rsid w:val="00977794"/>
    <w:rsid w:val="00991E35"/>
    <w:rsid w:val="00993A96"/>
    <w:rsid w:val="0099662C"/>
    <w:rsid w:val="009A0906"/>
    <w:rsid w:val="009A0A3F"/>
    <w:rsid w:val="009A21C3"/>
    <w:rsid w:val="009A56A0"/>
    <w:rsid w:val="009A56FD"/>
    <w:rsid w:val="009A5A43"/>
    <w:rsid w:val="009A61E0"/>
    <w:rsid w:val="009A68B3"/>
    <w:rsid w:val="009A709E"/>
    <w:rsid w:val="009A73FA"/>
    <w:rsid w:val="009B2351"/>
    <w:rsid w:val="009B2DAD"/>
    <w:rsid w:val="009B3CCD"/>
    <w:rsid w:val="009B5806"/>
    <w:rsid w:val="009B5BBA"/>
    <w:rsid w:val="009C533A"/>
    <w:rsid w:val="009C55D6"/>
    <w:rsid w:val="009C590C"/>
    <w:rsid w:val="009D0F83"/>
    <w:rsid w:val="009D14D9"/>
    <w:rsid w:val="009D31FC"/>
    <w:rsid w:val="009D6C1A"/>
    <w:rsid w:val="009D719E"/>
    <w:rsid w:val="009E070D"/>
    <w:rsid w:val="009E27CD"/>
    <w:rsid w:val="009E28ED"/>
    <w:rsid w:val="009E36F9"/>
    <w:rsid w:val="009E52AB"/>
    <w:rsid w:val="009E53CB"/>
    <w:rsid w:val="009E62AA"/>
    <w:rsid w:val="009E721B"/>
    <w:rsid w:val="009F0F02"/>
    <w:rsid w:val="009F34D0"/>
    <w:rsid w:val="009F61F4"/>
    <w:rsid w:val="009F667A"/>
    <w:rsid w:val="009F7A76"/>
    <w:rsid w:val="00A00AA3"/>
    <w:rsid w:val="00A01851"/>
    <w:rsid w:val="00A01EEA"/>
    <w:rsid w:val="00A01FDE"/>
    <w:rsid w:val="00A032FC"/>
    <w:rsid w:val="00A077FB"/>
    <w:rsid w:val="00A07A98"/>
    <w:rsid w:val="00A10FFA"/>
    <w:rsid w:val="00A1448A"/>
    <w:rsid w:val="00A155AA"/>
    <w:rsid w:val="00A15E0A"/>
    <w:rsid w:val="00A20390"/>
    <w:rsid w:val="00A227DB"/>
    <w:rsid w:val="00A22A5F"/>
    <w:rsid w:val="00A23AAC"/>
    <w:rsid w:val="00A33E0B"/>
    <w:rsid w:val="00A33F62"/>
    <w:rsid w:val="00A3429F"/>
    <w:rsid w:val="00A35CC7"/>
    <w:rsid w:val="00A44DB1"/>
    <w:rsid w:val="00A46177"/>
    <w:rsid w:val="00A51B18"/>
    <w:rsid w:val="00A53EFB"/>
    <w:rsid w:val="00A54D5D"/>
    <w:rsid w:val="00A55918"/>
    <w:rsid w:val="00A56441"/>
    <w:rsid w:val="00A62152"/>
    <w:rsid w:val="00A63EC8"/>
    <w:rsid w:val="00A645E6"/>
    <w:rsid w:val="00A64638"/>
    <w:rsid w:val="00A653D8"/>
    <w:rsid w:val="00A6669A"/>
    <w:rsid w:val="00A70BBE"/>
    <w:rsid w:val="00A719E9"/>
    <w:rsid w:val="00A71C4A"/>
    <w:rsid w:val="00A723BF"/>
    <w:rsid w:val="00A753C3"/>
    <w:rsid w:val="00A769BF"/>
    <w:rsid w:val="00A8746A"/>
    <w:rsid w:val="00A87E54"/>
    <w:rsid w:val="00A91634"/>
    <w:rsid w:val="00A91F2D"/>
    <w:rsid w:val="00A93DE1"/>
    <w:rsid w:val="00A95477"/>
    <w:rsid w:val="00A954D7"/>
    <w:rsid w:val="00A96582"/>
    <w:rsid w:val="00AA2393"/>
    <w:rsid w:val="00AA3E2C"/>
    <w:rsid w:val="00AA5ECA"/>
    <w:rsid w:val="00AA7D38"/>
    <w:rsid w:val="00AB017E"/>
    <w:rsid w:val="00AB1F97"/>
    <w:rsid w:val="00AB3F4D"/>
    <w:rsid w:val="00AB7118"/>
    <w:rsid w:val="00AC0B0B"/>
    <w:rsid w:val="00AC1C08"/>
    <w:rsid w:val="00AC36B6"/>
    <w:rsid w:val="00AC4C32"/>
    <w:rsid w:val="00AC69E2"/>
    <w:rsid w:val="00AC7CE3"/>
    <w:rsid w:val="00AD0F31"/>
    <w:rsid w:val="00AD1B9C"/>
    <w:rsid w:val="00AD1D84"/>
    <w:rsid w:val="00AD2A00"/>
    <w:rsid w:val="00AD575D"/>
    <w:rsid w:val="00AE2AF0"/>
    <w:rsid w:val="00AF2309"/>
    <w:rsid w:val="00AF2D0D"/>
    <w:rsid w:val="00AF3759"/>
    <w:rsid w:val="00AF73CD"/>
    <w:rsid w:val="00B063B1"/>
    <w:rsid w:val="00B158BA"/>
    <w:rsid w:val="00B17FDA"/>
    <w:rsid w:val="00B23A3F"/>
    <w:rsid w:val="00B24A5A"/>
    <w:rsid w:val="00B257CC"/>
    <w:rsid w:val="00B333B8"/>
    <w:rsid w:val="00B34409"/>
    <w:rsid w:val="00B36200"/>
    <w:rsid w:val="00B42B3D"/>
    <w:rsid w:val="00B43565"/>
    <w:rsid w:val="00B43A94"/>
    <w:rsid w:val="00B43F57"/>
    <w:rsid w:val="00B52D72"/>
    <w:rsid w:val="00B553EE"/>
    <w:rsid w:val="00B55DF7"/>
    <w:rsid w:val="00B6671B"/>
    <w:rsid w:val="00B67EF7"/>
    <w:rsid w:val="00B73192"/>
    <w:rsid w:val="00B75EF2"/>
    <w:rsid w:val="00B770BC"/>
    <w:rsid w:val="00B83294"/>
    <w:rsid w:val="00B837F7"/>
    <w:rsid w:val="00B869DD"/>
    <w:rsid w:val="00B873D9"/>
    <w:rsid w:val="00B878C9"/>
    <w:rsid w:val="00B87C3F"/>
    <w:rsid w:val="00B93602"/>
    <w:rsid w:val="00B9416B"/>
    <w:rsid w:val="00B953B2"/>
    <w:rsid w:val="00B9695B"/>
    <w:rsid w:val="00B96B23"/>
    <w:rsid w:val="00BA1293"/>
    <w:rsid w:val="00BA30E6"/>
    <w:rsid w:val="00BA34B9"/>
    <w:rsid w:val="00BA4AC0"/>
    <w:rsid w:val="00BA6835"/>
    <w:rsid w:val="00BA6FF9"/>
    <w:rsid w:val="00BA7845"/>
    <w:rsid w:val="00BB038F"/>
    <w:rsid w:val="00BB37F3"/>
    <w:rsid w:val="00BB5B42"/>
    <w:rsid w:val="00BC26F9"/>
    <w:rsid w:val="00BC2B5C"/>
    <w:rsid w:val="00BC341C"/>
    <w:rsid w:val="00BC3C83"/>
    <w:rsid w:val="00BC44D0"/>
    <w:rsid w:val="00BC48CA"/>
    <w:rsid w:val="00BC670F"/>
    <w:rsid w:val="00BD6CE6"/>
    <w:rsid w:val="00BE09EF"/>
    <w:rsid w:val="00BE286E"/>
    <w:rsid w:val="00BF1AA5"/>
    <w:rsid w:val="00BF4994"/>
    <w:rsid w:val="00C07734"/>
    <w:rsid w:val="00C103ED"/>
    <w:rsid w:val="00C12FDB"/>
    <w:rsid w:val="00C13837"/>
    <w:rsid w:val="00C14001"/>
    <w:rsid w:val="00C15145"/>
    <w:rsid w:val="00C1663E"/>
    <w:rsid w:val="00C16B91"/>
    <w:rsid w:val="00C17341"/>
    <w:rsid w:val="00C20316"/>
    <w:rsid w:val="00C20329"/>
    <w:rsid w:val="00C20649"/>
    <w:rsid w:val="00C23BF1"/>
    <w:rsid w:val="00C24B81"/>
    <w:rsid w:val="00C25DE6"/>
    <w:rsid w:val="00C2626B"/>
    <w:rsid w:val="00C2648E"/>
    <w:rsid w:val="00C3384B"/>
    <w:rsid w:val="00C40C86"/>
    <w:rsid w:val="00C41408"/>
    <w:rsid w:val="00C42029"/>
    <w:rsid w:val="00C51849"/>
    <w:rsid w:val="00C51AD3"/>
    <w:rsid w:val="00C556C0"/>
    <w:rsid w:val="00C56053"/>
    <w:rsid w:val="00C56D86"/>
    <w:rsid w:val="00C606E7"/>
    <w:rsid w:val="00C6395A"/>
    <w:rsid w:val="00C64CDF"/>
    <w:rsid w:val="00C67B6F"/>
    <w:rsid w:val="00C72148"/>
    <w:rsid w:val="00C742FC"/>
    <w:rsid w:val="00C74E88"/>
    <w:rsid w:val="00C753E5"/>
    <w:rsid w:val="00C75E23"/>
    <w:rsid w:val="00C76CF2"/>
    <w:rsid w:val="00C7755B"/>
    <w:rsid w:val="00C7757B"/>
    <w:rsid w:val="00C779D2"/>
    <w:rsid w:val="00C817A0"/>
    <w:rsid w:val="00C82AE5"/>
    <w:rsid w:val="00C845FC"/>
    <w:rsid w:val="00C84C8E"/>
    <w:rsid w:val="00C941C3"/>
    <w:rsid w:val="00C96CDC"/>
    <w:rsid w:val="00C96F67"/>
    <w:rsid w:val="00CA02D6"/>
    <w:rsid w:val="00CA1A36"/>
    <w:rsid w:val="00CA769F"/>
    <w:rsid w:val="00CA77A8"/>
    <w:rsid w:val="00CB0FE8"/>
    <w:rsid w:val="00CB51C0"/>
    <w:rsid w:val="00CB70CD"/>
    <w:rsid w:val="00CC04F8"/>
    <w:rsid w:val="00CC0671"/>
    <w:rsid w:val="00CC27F9"/>
    <w:rsid w:val="00CC3D0D"/>
    <w:rsid w:val="00CC3EAC"/>
    <w:rsid w:val="00CC50A1"/>
    <w:rsid w:val="00CD1283"/>
    <w:rsid w:val="00CD3E4C"/>
    <w:rsid w:val="00CD4682"/>
    <w:rsid w:val="00CE0922"/>
    <w:rsid w:val="00CE1A37"/>
    <w:rsid w:val="00CE54C1"/>
    <w:rsid w:val="00CE56DA"/>
    <w:rsid w:val="00CF279B"/>
    <w:rsid w:val="00CF3BBA"/>
    <w:rsid w:val="00CF7A1B"/>
    <w:rsid w:val="00D026DC"/>
    <w:rsid w:val="00D02BFB"/>
    <w:rsid w:val="00D03A5F"/>
    <w:rsid w:val="00D03C64"/>
    <w:rsid w:val="00D04D0E"/>
    <w:rsid w:val="00D058F6"/>
    <w:rsid w:val="00D062B9"/>
    <w:rsid w:val="00D079A4"/>
    <w:rsid w:val="00D1154C"/>
    <w:rsid w:val="00D13003"/>
    <w:rsid w:val="00D14118"/>
    <w:rsid w:val="00D14D41"/>
    <w:rsid w:val="00D267E6"/>
    <w:rsid w:val="00D27274"/>
    <w:rsid w:val="00D31B7A"/>
    <w:rsid w:val="00D32280"/>
    <w:rsid w:val="00D32341"/>
    <w:rsid w:val="00D32C02"/>
    <w:rsid w:val="00D34A26"/>
    <w:rsid w:val="00D36FDD"/>
    <w:rsid w:val="00D428EB"/>
    <w:rsid w:val="00D42B93"/>
    <w:rsid w:val="00D447B3"/>
    <w:rsid w:val="00D5112E"/>
    <w:rsid w:val="00D53893"/>
    <w:rsid w:val="00D57E8F"/>
    <w:rsid w:val="00D66478"/>
    <w:rsid w:val="00D6787C"/>
    <w:rsid w:val="00D73E06"/>
    <w:rsid w:val="00D75C30"/>
    <w:rsid w:val="00D75CCB"/>
    <w:rsid w:val="00D81CFB"/>
    <w:rsid w:val="00D85862"/>
    <w:rsid w:val="00D86AE9"/>
    <w:rsid w:val="00D90620"/>
    <w:rsid w:val="00D90D13"/>
    <w:rsid w:val="00D90E22"/>
    <w:rsid w:val="00D91682"/>
    <w:rsid w:val="00D94215"/>
    <w:rsid w:val="00D94EFD"/>
    <w:rsid w:val="00D95CF9"/>
    <w:rsid w:val="00D95F69"/>
    <w:rsid w:val="00D96E74"/>
    <w:rsid w:val="00DA17B3"/>
    <w:rsid w:val="00DB440F"/>
    <w:rsid w:val="00DB5793"/>
    <w:rsid w:val="00DB5AF2"/>
    <w:rsid w:val="00DB6967"/>
    <w:rsid w:val="00DB6BD7"/>
    <w:rsid w:val="00DC0E32"/>
    <w:rsid w:val="00DC4BE8"/>
    <w:rsid w:val="00DC5D76"/>
    <w:rsid w:val="00DC69E2"/>
    <w:rsid w:val="00DD3997"/>
    <w:rsid w:val="00DD5908"/>
    <w:rsid w:val="00DD62E4"/>
    <w:rsid w:val="00DD661B"/>
    <w:rsid w:val="00DD79AE"/>
    <w:rsid w:val="00DE25DC"/>
    <w:rsid w:val="00DE3765"/>
    <w:rsid w:val="00DE69EC"/>
    <w:rsid w:val="00DE6E72"/>
    <w:rsid w:val="00DF08C7"/>
    <w:rsid w:val="00DF3087"/>
    <w:rsid w:val="00DF7686"/>
    <w:rsid w:val="00E01DAA"/>
    <w:rsid w:val="00E12224"/>
    <w:rsid w:val="00E1226A"/>
    <w:rsid w:val="00E139E7"/>
    <w:rsid w:val="00E1478A"/>
    <w:rsid w:val="00E20873"/>
    <w:rsid w:val="00E2095D"/>
    <w:rsid w:val="00E20C54"/>
    <w:rsid w:val="00E21792"/>
    <w:rsid w:val="00E22753"/>
    <w:rsid w:val="00E2282B"/>
    <w:rsid w:val="00E2324F"/>
    <w:rsid w:val="00E247EA"/>
    <w:rsid w:val="00E249C5"/>
    <w:rsid w:val="00E26F06"/>
    <w:rsid w:val="00E3036D"/>
    <w:rsid w:val="00E308DE"/>
    <w:rsid w:val="00E30EFE"/>
    <w:rsid w:val="00E3245F"/>
    <w:rsid w:val="00E34670"/>
    <w:rsid w:val="00E3639B"/>
    <w:rsid w:val="00E46FB4"/>
    <w:rsid w:val="00E47F75"/>
    <w:rsid w:val="00E5192C"/>
    <w:rsid w:val="00E5205B"/>
    <w:rsid w:val="00E539DD"/>
    <w:rsid w:val="00E55704"/>
    <w:rsid w:val="00E57733"/>
    <w:rsid w:val="00E60378"/>
    <w:rsid w:val="00E649B7"/>
    <w:rsid w:val="00E6616F"/>
    <w:rsid w:val="00E6663D"/>
    <w:rsid w:val="00E7131A"/>
    <w:rsid w:val="00E72CE3"/>
    <w:rsid w:val="00E74BC9"/>
    <w:rsid w:val="00E76C91"/>
    <w:rsid w:val="00E80B7D"/>
    <w:rsid w:val="00E8190A"/>
    <w:rsid w:val="00E81DA4"/>
    <w:rsid w:val="00E829E1"/>
    <w:rsid w:val="00E85D79"/>
    <w:rsid w:val="00E9120F"/>
    <w:rsid w:val="00E91DC7"/>
    <w:rsid w:val="00E92461"/>
    <w:rsid w:val="00E9372F"/>
    <w:rsid w:val="00EA0802"/>
    <w:rsid w:val="00EA16C8"/>
    <w:rsid w:val="00EA3B19"/>
    <w:rsid w:val="00EA6E3F"/>
    <w:rsid w:val="00EA7231"/>
    <w:rsid w:val="00EB2FD3"/>
    <w:rsid w:val="00EB3EA4"/>
    <w:rsid w:val="00EB4B9C"/>
    <w:rsid w:val="00EB5D5C"/>
    <w:rsid w:val="00EB72BC"/>
    <w:rsid w:val="00EB75D7"/>
    <w:rsid w:val="00EB77D8"/>
    <w:rsid w:val="00EC1FC8"/>
    <w:rsid w:val="00EC76E6"/>
    <w:rsid w:val="00EC77EE"/>
    <w:rsid w:val="00EC7CBE"/>
    <w:rsid w:val="00ED1717"/>
    <w:rsid w:val="00ED1B75"/>
    <w:rsid w:val="00ED3F00"/>
    <w:rsid w:val="00ED50A6"/>
    <w:rsid w:val="00ED5C81"/>
    <w:rsid w:val="00ED6AD7"/>
    <w:rsid w:val="00ED6EEE"/>
    <w:rsid w:val="00ED7936"/>
    <w:rsid w:val="00ED7EB8"/>
    <w:rsid w:val="00EE1078"/>
    <w:rsid w:val="00EE23B6"/>
    <w:rsid w:val="00EE416D"/>
    <w:rsid w:val="00EE46EA"/>
    <w:rsid w:val="00EF2475"/>
    <w:rsid w:val="00EF4EA1"/>
    <w:rsid w:val="00F01B1C"/>
    <w:rsid w:val="00F01F55"/>
    <w:rsid w:val="00F068EE"/>
    <w:rsid w:val="00F0715A"/>
    <w:rsid w:val="00F07758"/>
    <w:rsid w:val="00F149B1"/>
    <w:rsid w:val="00F20D7A"/>
    <w:rsid w:val="00F21CEF"/>
    <w:rsid w:val="00F22AB2"/>
    <w:rsid w:val="00F26114"/>
    <w:rsid w:val="00F308E3"/>
    <w:rsid w:val="00F30A39"/>
    <w:rsid w:val="00F326F4"/>
    <w:rsid w:val="00F36A32"/>
    <w:rsid w:val="00F37286"/>
    <w:rsid w:val="00F37C2A"/>
    <w:rsid w:val="00F478CF"/>
    <w:rsid w:val="00F563D6"/>
    <w:rsid w:val="00F56CE7"/>
    <w:rsid w:val="00F6161C"/>
    <w:rsid w:val="00F622AC"/>
    <w:rsid w:val="00F62CB9"/>
    <w:rsid w:val="00F633C3"/>
    <w:rsid w:val="00F63AFA"/>
    <w:rsid w:val="00F6572E"/>
    <w:rsid w:val="00F72225"/>
    <w:rsid w:val="00F72AEB"/>
    <w:rsid w:val="00F736C8"/>
    <w:rsid w:val="00F73810"/>
    <w:rsid w:val="00F76AEB"/>
    <w:rsid w:val="00F81B9F"/>
    <w:rsid w:val="00F84706"/>
    <w:rsid w:val="00F87B53"/>
    <w:rsid w:val="00F90A77"/>
    <w:rsid w:val="00F9114F"/>
    <w:rsid w:val="00F927AC"/>
    <w:rsid w:val="00F939FD"/>
    <w:rsid w:val="00F93DFD"/>
    <w:rsid w:val="00F94713"/>
    <w:rsid w:val="00F966EC"/>
    <w:rsid w:val="00FA0E3A"/>
    <w:rsid w:val="00FA2210"/>
    <w:rsid w:val="00FA4E96"/>
    <w:rsid w:val="00FA63FE"/>
    <w:rsid w:val="00FB0859"/>
    <w:rsid w:val="00FB133E"/>
    <w:rsid w:val="00FB3936"/>
    <w:rsid w:val="00FB5D08"/>
    <w:rsid w:val="00FC12C2"/>
    <w:rsid w:val="00FC314A"/>
    <w:rsid w:val="00FC5E18"/>
    <w:rsid w:val="00FC63DA"/>
    <w:rsid w:val="00FC7A70"/>
    <w:rsid w:val="00FD4850"/>
    <w:rsid w:val="00FE2CB5"/>
    <w:rsid w:val="00FE50B0"/>
    <w:rsid w:val="00FE6E7D"/>
    <w:rsid w:val="00FE7B05"/>
    <w:rsid w:val="00FF076D"/>
    <w:rsid w:val="00FF1BB9"/>
    <w:rsid w:val="00FF2E66"/>
    <w:rsid w:val="00FF3EA7"/>
    <w:rsid w:val="00FF7969"/>
    <w:rsid w:val="00FF7D99"/>
    <w:rsid w:val="0113D8A1"/>
    <w:rsid w:val="015B54AE"/>
    <w:rsid w:val="017058C3"/>
    <w:rsid w:val="0231C15F"/>
    <w:rsid w:val="024987FB"/>
    <w:rsid w:val="028E2C62"/>
    <w:rsid w:val="034CF22E"/>
    <w:rsid w:val="0408A2EB"/>
    <w:rsid w:val="04321F30"/>
    <w:rsid w:val="04656076"/>
    <w:rsid w:val="049F4E44"/>
    <w:rsid w:val="05F3FCA7"/>
    <w:rsid w:val="062C7384"/>
    <w:rsid w:val="0632F3B6"/>
    <w:rsid w:val="07257D21"/>
    <w:rsid w:val="075CA868"/>
    <w:rsid w:val="0774A1D5"/>
    <w:rsid w:val="07CDD38B"/>
    <w:rsid w:val="07D3E47E"/>
    <w:rsid w:val="082E1253"/>
    <w:rsid w:val="08701E82"/>
    <w:rsid w:val="0872D671"/>
    <w:rsid w:val="091E85DF"/>
    <w:rsid w:val="09444AF4"/>
    <w:rsid w:val="094E78B9"/>
    <w:rsid w:val="0AC5F6D9"/>
    <w:rsid w:val="0B8E97E2"/>
    <w:rsid w:val="0BA6914F"/>
    <w:rsid w:val="0BFC1CF9"/>
    <w:rsid w:val="0C7B216D"/>
    <w:rsid w:val="0D0BB13B"/>
    <w:rsid w:val="0DA04298"/>
    <w:rsid w:val="0DB546AD"/>
    <w:rsid w:val="0DDEF5C3"/>
    <w:rsid w:val="0E789658"/>
    <w:rsid w:val="0EBB7367"/>
    <w:rsid w:val="0F772424"/>
    <w:rsid w:val="0FEBDB1C"/>
    <w:rsid w:val="1130EDD2"/>
    <w:rsid w:val="1195BF26"/>
    <w:rsid w:val="11DA8344"/>
    <w:rsid w:val="128B27CF"/>
    <w:rsid w:val="12B6585D"/>
    <w:rsid w:val="130B1DCA"/>
    <w:rsid w:val="139C938C"/>
    <w:rsid w:val="13E157AA"/>
    <w:rsid w:val="140F1C64"/>
    <w:rsid w:val="1473003D"/>
    <w:rsid w:val="14BCF9F2"/>
    <w:rsid w:val="15882019"/>
    <w:rsid w:val="15BB2E8E"/>
    <w:rsid w:val="16347812"/>
    <w:rsid w:val="165B9772"/>
    <w:rsid w:val="1661A865"/>
    <w:rsid w:val="167D99D5"/>
    <w:rsid w:val="16BE98C1"/>
    <w:rsid w:val="16D89F9C"/>
    <w:rsid w:val="16FD191B"/>
    <w:rsid w:val="17ABB349"/>
    <w:rsid w:val="18558624"/>
    <w:rsid w:val="1958F057"/>
    <w:rsid w:val="1980B842"/>
    <w:rsid w:val="1B274DE0"/>
    <w:rsid w:val="1BEC37B9"/>
    <w:rsid w:val="1C03CB84"/>
    <w:rsid w:val="1C5DC688"/>
    <w:rsid w:val="1C75BFF5"/>
    <w:rsid w:val="1D1C39CC"/>
    <w:rsid w:val="1D343339"/>
    <w:rsid w:val="1F0B14C5"/>
    <w:rsid w:val="1F5836A3"/>
    <w:rsid w:val="1F7987F9"/>
    <w:rsid w:val="1FFEB07A"/>
    <w:rsid w:val="20CD250D"/>
    <w:rsid w:val="20F6A152"/>
    <w:rsid w:val="21D0299E"/>
    <w:rsid w:val="228ECFB3"/>
    <w:rsid w:val="22E5497A"/>
    <w:rsid w:val="235C1CDD"/>
    <w:rsid w:val="24C56422"/>
    <w:rsid w:val="24F22ED3"/>
    <w:rsid w:val="25A7E832"/>
    <w:rsid w:val="26F90339"/>
    <w:rsid w:val="276C3BCA"/>
    <w:rsid w:val="279473EF"/>
    <w:rsid w:val="279C6175"/>
    <w:rsid w:val="27F1644B"/>
    <w:rsid w:val="288AEDD6"/>
    <w:rsid w:val="28A2B472"/>
    <w:rsid w:val="294612AE"/>
    <w:rsid w:val="29A65176"/>
    <w:rsid w:val="29B7D44E"/>
    <w:rsid w:val="29BCCC7C"/>
    <w:rsid w:val="29BE1812"/>
    <w:rsid w:val="2A7CBE27"/>
    <w:rsid w:val="2B80285A"/>
    <w:rsid w:val="2C65228B"/>
    <w:rsid w:val="2C709BE6"/>
    <w:rsid w:val="2D23C8A0"/>
    <w:rsid w:val="2F25A4D8"/>
    <w:rsid w:val="2F757217"/>
    <w:rsid w:val="2FAA9A88"/>
    <w:rsid w:val="2FE4181C"/>
    <w:rsid w:val="2FF1E3C4"/>
    <w:rsid w:val="309C27E5"/>
    <w:rsid w:val="31075CB4"/>
    <w:rsid w:val="3110524A"/>
    <w:rsid w:val="31997581"/>
    <w:rsid w:val="31AE46C5"/>
    <w:rsid w:val="320D896E"/>
    <w:rsid w:val="323A86F0"/>
    <w:rsid w:val="32E3F61F"/>
    <w:rsid w:val="333DF123"/>
    <w:rsid w:val="3515FE8E"/>
    <w:rsid w:val="35BE74AF"/>
    <w:rsid w:val="35D345F3"/>
    <w:rsid w:val="35EB3F60"/>
    <w:rsid w:val="35FCF509"/>
    <w:rsid w:val="36086E64"/>
    <w:rsid w:val="36EEA993"/>
    <w:rsid w:val="37DF1D1F"/>
    <w:rsid w:val="38DD51BB"/>
    <w:rsid w:val="39868E19"/>
    <w:rsid w:val="39B3F13D"/>
    <w:rsid w:val="3A04F9C4"/>
    <w:rsid w:val="3A10AEC8"/>
    <w:rsid w:val="3A83E759"/>
    <w:rsid w:val="3BD7C1D6"/>
    <w:rsid w:val="3D3A3BE1"/>
    <w:rsid w:val="3D5A8680"/>
    <w:rsid w:val="3D74630C"/>
    <w:rsid w:val="3DA61F5F"/>
    <w:rsid w:val="3EF69EE2"/>
    <w:rsid w:val="40568937"/>
    <w:rsid w:val="40864940"/>
    <w:rsid w:val="40B87C59"/>
    <w:rsid w:val="412FB86F"/>
    <w:rsid w:val="425D2ACC"/>
    <w:rsid w:val="42C01ADF"/>
    <w:rsid w:val="4350C681"/>
    <w:rsid w:val="43785B9B"/>
    <w:rsid w:val="441BB9D7"/>
    <w:rsid w:val="450D6E61"/>
    <w:rsid w:val="451C2EB2"/>
    <w:rsid w:val="451F240A"/>
    <w:rsid w:val="45223FA5"/>
    <w:rsid w:val="4569F91B"/>
    <w:rsid w:val="45FBE69E"/>
    <w:rsid w:val="4625A9D8"/>
    <w:rsid w:val="46E4C027"/>
    <w:rsid w:val="47114D6F"/>
    <w:rsid w:val="475906E5"/>
    <w:rsid w:val="47B804AF"/>
    <w:rsid w:val="47DC7E2E"/>
    <w:rsid w:val="47F4779B"/>
    <w:rsid w:val="47FFB38D"/>
    <w:rsid w:val="48AB302A"/>
    <w:rsid w:val="48C907B9"/>
    <w:rsid w:val="48D5ED6D"/>
    <w:rsid w:val="49419E1A"/>
    <w:rsid w:val="4ABE51D1"/>
    <w:rsid w:val="4ACF57C1"/>
    <w:rsid w:val="4AE689F6"/>
    <w:rsid w:val="4BE23974"/>
    <w:rsid w:val="4C122C4E"/>
    <w:rsid w:val="4C24F024"/>
    <w:rsid w:val="4C56F06C"/>
    <w:rsid w:val="4D102E19"/>
    <w:rsid w:val="4DE089D7"/>
    <w:rsid w:val="4E18CDE3"/>
    <w:rsid w:val="4E358CAD"/>
    <w:rsid w:val="4F95E73C"/>
    <w:rsid w:val="4FAD9F34"/>
    <w:rsid w:val="4FB73892"/>
    <w:rsid w:val="51F96A89"/>
    <w:rsid w:val="52FCB08F"/>
    <w:rsid w:val="53362E23"/>
    <w:rsid w:val="5406B815"/>
    <w:rsid w:val="542D1844"/>
    <w:rsid w:val="548321D1"/>
    <w:rsid w:val="55005CCC"/>
    <w:rsid w:val="5646180D"/>
    <w:rsid w:val="57368101"/>
    <w:rsid w:val="57738C71"/>
    <w:rsid w:val="5866E8B6"/>
    <w:rsid w:val="587EAF52"/>
    <w:rsid w:val="594F0B10"/>
    <w:rsid w:val="595A846B"/>
    <w:rsid w:val="5A72BFE2"/>
    <w:rsid w:val="5B25EC9C"/>
    <w:rsid w:val="5B28E1F4"/>
    <w:rsid w:val="5C216733"/>
    <w:rsid w:val="5C2C4C27"/>
    <w:rsid w:val="5C411D6B"/>
    <w:rsid w:val="5E210542"/>
    <w:rsid w:val="5EA4AF5C"/>
    <w:rsid w:val="5EDFAB57"/>
    <w:rsid w:val="5F724973"/>
    <w:rsid w:val="609E5D94"/>
    <w:rsid w:val="60F83566"/>
    <w:rsid w:val="6140151F"/>
    <w:rsid w:val="61FB6CC8"/>
    <w:rsid w:val="622F57A5"/>
    <w:rsid w:val="62D527E5"/>
    <w:rsid w:val="62DA5D7C"/>
    <w:rsid w:val="6301F296"/>
    <w:rsid w:val="6319EC03"/>
    <w:rsid w:val="647F0BEF"/>
    <w:rsid w:val="6481CE76"/>
    <w:rsid w:val="65FC62B1"/>
    <w:rsid w:val="667DEFBE"/>
    <w:rsid w:val="669AB199"/>
    <w:rsid w:val="6793426B"/>
    <w:rsid w:val="679B0031"/>
    <w:rsid w:val="67CE0EA6"/>
    <w:rsid w:val="6977BFDF"/>
    <w:rsid w:val="6994EEE3"/>
    <w:rsid w:val="69D9E5D2"/>
    <w:rsid w:val="6A20FC3D"/>
    <w:rsid w:val="6A7EA0EE"/>
    <w:rsid w:val="6A985916"/>
    <w:rsid w:val="6B2E2C7D"/>
    <w:rsid w:val="6B468DA2"/>
    <w:rsid w:val="6BC35863"/>
    <w:rsid w:val="6C1B1DC0"/>
    <w:rsid w:val="6C3FCA10"/>
    <w:rsid w:val="6C66B69F"/>
    <w:rsid w:val="6C99C514"/>
    <w:rsid w:val="6DE53CA9"/>
    <w:rsid w:val="6E5BA28B"/>
    <w:rsid w:val="6EDF19D4"/>
    <w:rsid w:val="6F910D06"/>
    <w:rsid w:val="70624420"/>
    <w:rsid w:val="7067AC88"/>
    <w:rsid w:val="70B8F0B8"/>
    <w:rsid w:val="711BBF36"/>
    <w:rsid w:val="7120EA35"/>
    <w:rsid w:val="72360A11"/>
    <w:rsid w:val="73E309B6"/>
    <w:rsid w:val="7482F4B7"/>
    <w:rsid w:val="74BC38EE"/>
    <w:rsid w:val="75D18B9B"/>
    <w:rsid w:val="75FB93C5"/>
    <w:rsid w:val="76199E25"/>
    <w:rsid w:val="764EC696"/>
    <w:rsid w:val="76960FD2"/>
    <w:rsid w:val="76C017FC"/>
    <w:rsid w:val="76D8443A"/>
    <w:rsid w:val="777F2E4B"/>
    <w:rsid w:val="77AB88C2"/>
    <w:rsid w:val="77AE4B49"/>
    <w:rsid w:val="77D537D8"/>
    <w:rsid w:val="79CA23C4"/>
    <w:rsid w:val="79E21D31"/>
    <w:rsid w:val="7AD2C38E"/>
    <w:rsid w:val="7C4C6ED7"/>
    <w:rsid w:val="7CA12117"/>
    <w:rsid w:val="7CAC9A72"/>
    <w:rsid w:val="7CF623ED"/>
    <w:rsid w:val="7D7DB4E6"/>
    <w:rsid w:val="7DAA9C3D"/>
    <w:rsid w:val="7DB004A5"/>
    <w:rsid w:val="7DD799BF"/>
    <w:rsid w:val="7E7E1396"/>
    <w:rsid w:val="7F7E622E"/>
    <w:rsid w:val="7F9EAC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D96EA"/>
  <w15:docId w15:val="{7DD9353D-8794-49A0-A63C-98AFA65F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335"/>
    <w:pPr>
      <w:spacing w:after="120" w:line="300" w:lineRule="atLeast"/>
    </w:pPr>
    <w:rPr>
      <w:rFonts w:ascii="Arial" w:eastAsia="Times New Roman" w:hAnsi="Arial" w:cs="Times New Roman"/>
      <w:szCs w:val="24"/>
    </w:rPr>
  </w:style>
  <w:style w:type="paragraph" w:styleId="Heading1">
    <w:name w:val="heading 1"/>
    <w:next w:val="Normal"/>
    <w:link w:val="Heading1Char"/>
    <w:qFormat/>
    <w:rsid w:val="007F3335"/>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link w:val="Heading2Char"/>
    <w:qFormat/>
    <w:rsid w:val="008B2CC4"/>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link w:val="Heading3Char"/>
    <w:qFormat/>
    <w:rsid w:val="007F3335"/>
    <w:pPr>
      <w:keepNext/>
      <w:spacing w:before="240" w:after="120" w:line="300" w:lineRule="atLeast"/>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3335"/>
    <w:rPr>
      <w:rFonts w:ascii="Arial" w:eastAsia="Times New Roman" w:hAnsi="Arial" w:cs="Arial"/>
      <w:b/>
      <w:bCs/>
      <w:color w:val="971A4B"/>
      <w:kern w:val="32"/>
      <w:sz w:val="32"/>
      <w:szCs w:val="32"/>
      <w:lang w:eastAsia="en-AU"/>
    </w:rPr>
  </w:style>
  <w:style w:type="character" w:customStyle="1" w:styleId="Heading3Char">
    <w:name w:val="Heading 3 Char"/>
    <w:basedOn w:val="DefaultParagraphFont"/>
    <w:link w:val="Heading3"/>
    <w:rsid w:val="007F3335"/>
    <w:rPr>
      <w:rFonts w:ascii="Arial" w:eastAsia="Times New Roman" w:hAnsi="Arial" w:cs="Arial"/>
      <w:b/>
      <w:bCs/>
      <w:sz w:val="26"/>
      <w:szCs w:val="26"/>
      <w:lang w:eastAsia="en-AU"/>
    </w:rPr>
  </w:style>
  <w:style w:type="paragraph" w:styleId="Footer">
    <w:name w:val="footer"/>
    <w:basedOn w:val="Normal"/>
    <w:link w:val="FooterChar"/>
    <w:rsid w:val="007F3335"/>
    <w:pPr>
      <w:tabs>
        <w:tab w:val="center" w:pos="4153"/>
        <w:tab w:val="right" w:pos="8306"/>
      </w:tabs>
    </w:pPr>
  </w:style>
  <w:style w:type="character" w:customStyle="1" w:styleId="FooterChar">
    <w:name w:val="Footer Char"/>
    <w:basedOn w:val="DefaultParagraphFont"/>
    <w:link w:val="Footer"/>
    <w:rsid w:val="007F3335"/>
    <w:rPr>
      <w:rFonts w:ascii="Arial" w:eastAsia="Times New Roman" w:hAnsi="Arial" w:cs="Times New Roman"/>
      <w:szCs w:val="24"/>
    </w:rPr>
  </w:style>
  <w:style w:type="paragraph" w:styleId="Header">
    <w:name w:val="header"/>
    <w:link w:val="HeaderChar"/>
    <w:rsid w:val="007F3335"/>
    <w:pPr>
      <w:pBdr>
        <w:bottom w:val="single" w:sz="4" w:space="1" w:color="B1005D"/>
      </w:pBdr>
      <w:tabs>
        <w:tab w:val="center" w:pos="4604"/>
        <w:tab w:val="right" w:pos="9214"/>
      </w:tabs>
      <w:spacing w:after="0" w:line="240" w:lineRule="atLeast"/>
    </w:pPr>
    <w:rPr>
      <w:rFonts w:ascii="Arial" w:eastAsia="Times New Roman" w:hAnsi="Arial" w:cs="Times New Roman"/>
      <w:szCs w:val="24"/>
    </w:rPr>
  </w:style>
  <w:style w:type="character" w:customStyle="1" w:styleId="HeaderChar">
    <w:name w:val="Header Char"/>
    <w:basedOn w:val="DefaultParagraphFont"/>
    <w:link w:val="Header"/>
    <w:rsid w:val="007F3335"/>
    <w:rPr>
      <w:rFonts w:ascii="Arial" w:eastAsia="Times New Roman" w:hAnsi="Arial" w:cs="Times New Roman"/>
      <w:szCs w:val="24"/>
    </w:rPr>
  </w:style>
  <w:style w:type="character" w:styleId="PageNumber">
    <w:name w:val="page number"/>
    <w:semiHidden/>
    <w:rsid w:val="007F3335"/>
    <w:rPr>
      <w:rFonts w:ascii="Arial" w:hAnsi="Arial"/>
      <w:sz w:val="18"/>
    </w:rPr>
  </w:style>
  <w:style w:type="paragraph" w:customStyle="1" w:styleId="VLAProgram">
    <w:name w:val="VLA Program"/>
    <w:basedOn w:val="Header"/>
    <w:next w:val="Normal"/>
    <w:rsid w:val="007F3335"/>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7F3335"/>
    <w:pPr>
      <w:spacing w:before="120" w:after="960" w:line="240" w:lineRule="auto"/>
      <w:ind w:left="-329"/>
    </w:pPr>
    <w:rPr>
      <w:color w:val="FFFFFF"/>
      <w:sz w:val="18"/>
      <w:szCs w:val="18"/>
    </w:rPr>
  </w:style>
  <w:style w:type="character" w:styleId="Hyperlink">
    <w:name w:val="Hyperlink"/>
    <w:uiPriority w:val="99"/>
    <w:rsid w:val="007F3335"/>
    <w:rPr>
      <w:rFonts w:ascii="Arial" w:hAnsi="Arial"/>
      <w:color w:val="0000FF"/>
      <w:u w:val="single"/>
      <w:lang w:val="en-AU"/>
    </w:rPr>
  </w:style>
  <w:style w:type="paragraph" w:styleId="ListParagraph">
    <w:name w:val="List Paragraph"/>
    <w:basedOn w:val="Normal"/>
    <w:uiPriority w:val="34"/>
    <w:qFormat/>
    <w:rsid w:val="007F3335"/>
    <w:pPr>
      <w:ind w:left="720"/>
      <w:contextualSpacing/>
    </w:pPr>
  </w:style>
  <w:style w:type="character" w:styleId="CommentReference">
    <w:name w:val="annotation reference"/>
    <w:basedOn w:val="DefaultParagraphFont"/>
    <w:uiPriority w:val="99"/>
    <w:semiHidden/>
    <w:unhideWhenUsed/>
    <w:rsid w:val="00857533"/>
    <w:rPr>
      <w:sz w:val="16"/>
      <w:szCs w:val="16"/>
    </w:rPr>
  </w:style>
  <w:style w:type="paragraph" w:styleId="CommentText">
    <w:name w:val="annotation text"/>
    <w:basedOn w:val="Normal"/>
    <w:link w:val="CommentTextChar"/>
    <w:uiPriority w:val="99"/>
    <w:unhideWhenUsed/>
    <w:rsid w:val="00857533"/>
    <w:pPr>
      <w:spacing w:line="240" w:lineRule="auto"/>
    </w:pPr>
    <w:rPr>
      <w:sz w:val="20"/>
      <w:szCs w:val="20"/>
    </w:rPr>
  </w:style>
  <w:style w:type="character" w:customStyle="1" w:styleId="CommentTextChar">
    <w:name w:val="Comment Text Char"/>
    <w:basedOn w:val="DefaultParagraphFont"/>
    <w:link w:val="CommentText"/>
    <w:uiPriority w:val="99"/>
    <w:rsid w:val="0085753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57533"/>
    <w:rPr>
      <w:b/>
      <w:bCs/>
    </w:rPr>
  </w:style>
  <w:style w:type="character" w:customStyle="1" w:styleId="CommentSubjectChar">
    <w:name w:val="Comment Subject Char"/>
    <w:basedOn w:val="CommentTextChar"/>
    <w:link w:val="CommentSubject"/>
    <w:uiPriority w:val="99"/>
    <w:semiHidden/>
    <w:rsid w:val="00857533"/>
    <w:rPr>
      <w:rFonts w:ascii="Arial" w:eastAsia="Times New Roman" w:hAnsi="Arial" w:cs="Times New Roman"/>
      <w:b/>
      <w:bCs/>
      <w:sz w:val="20"/>
      <w:szCs w:val="20"/>
    </w:rPr>
  </w:style>
  <w:style w:type="paragraph" w:styleId="Revision">
    <w:name w:val="Revision"/>
    <w:hidden/>
    <w:uiPriority w:val="99"/>
    <w:semiHidden/>
    <w:rsid w:val="006A6CF8"/>
    <w:pPr>
      <w:spacing w:after="0" w:line="240" w:lineRule="auto"/>
    </w:pPr>
    <w:rPr>
      <w:rFonts w:ascii="Arial" w:eastAsia="Times New Roman" w:hAnsi="Arial" w:cs="Times New Roman"/>
      <w:szCs w:val="24"/>
    </w:rPr>
  </w:style>
  <w:style w:type="character" w:styleId="UnresolvedMention">
    <w:name w:val="Unresolved Mention"/>
    <w:basedOn w:val="DefaultParagraphFont"/>
    <w:uiPriority w:val="99"/>
    <w:semiHidden/>
    <w:unhideWhenUsed/>
    <w:rsid w:val="00EB2FD3"/>
    <w:rPr>
      <w:color w:val="605E5C"/>
      <w:shd w:val="clear" w:color="auto" w:fill="E1DFDD"/>
    </w:rPr>
  </w:style>
  <w:style w:type="character" w:customStyle="1" w:styleId="Heading2Char">
    <w:name w:val="Heading 2 Char"/>
    <w:basedOn w:val="DefaultParagraphFont"/>
    <w:link w:val="Heading2"/>
    <w:rsid w:val="008B2CC4"/>
    <w:rPr>
      <w:rFonts w:ascii="Arial" w:eastAsia="Times New Roman" w:hAnsi="Arial" w:cs="Arial"/>
      <w:b/>
      <w:bCs/>
      <w:iCs/>
      <w:color w:val="971A4B"/>
      <w:sz w:val="28"/>
      <w:szCs w:val="28"/>
      <w:lang w:eastAsia="en-AU"/>
    </w:rPr>
  </w:style>
  <w:style w:type="character" w:styleId="Mention">
    <w:name w:val="Mention"/>
    <w:basedOn w:val="DefaultParagraphFont"/>
    <w:uiPriority w:val="99"/>
    <w:unhideWhenUsed/>
    <w:rsid w:val="00F90A77"/>
    <w:rPr>
      <w:color w:val="2B579A"/>
      <w:shd w:val="clear" w:color="auto" w:fill="E1DFDD"/>
    </w:rPr>
  </w:style>
  <w:style w:type="paragraph" w:styleId="FootnoteText">
    <w:name w:val="footnote text"/>
    <w:basedOn w:val="Normal"/>
    <w:link w:val="FootnoteTextChar"/>
    <w:uiPriority w:val="99"/>
    <w:semiHidden/>
    <w:unhideWhenUsed/>
    <w:rsid w:val="00DE25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25DC"/>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DE25DC"/>
    <w:rPr>
      <w:vertAlign w:val="superscript"/>
    </w:rPr>
  </w:style>
  <w:style w:type="character" w:styleId="FollowedHyperlink">
    <w:name w:val="FollowedHyperlink"/>
    <w:basedOn w:val="DefaultParagraphFont"/>
    <w:uiPriority w:val="99"/>
    <w:semiHidden/>
    <w:unhideWhenUsed/>
    <w:rsid w:val="00C76C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alaid.vic.gov.au/private-practitioner-short-service-scheme-contrac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egalaid.vic.gov.au/feedback-sought-proposals-child-protection-private-practitioner-duty-lawyer-servic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feedback-sought-proposals-child-protection-private-practitioner-duty-lawyer-services" TargetMode="External"/><Relationship Id="rId5" Type="http://schemas.openxmlformats.org/officeDocument/2006/relationships/numbering" Target="numbering.xml"/><Relationship Id="rId15" Type="http://schemas.openxmlformats.org/officeDocument/2006/relationships/hyperlink" Target="mailto:elicia.savvas@vla.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kie.anders@vla.vic.gov.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F616BBE4E6F843BE404F9205181961" ma:contentTypeVersion="10" ma:contentTypeDescription="Create a new document." ma:contentTypeScope="" ma:versionID="5e65e9f9ea18f1351317405169b5b3f8">
  <xsd:schema xmlns:xsd="http://www.w3.org/2001/XMLSchema" xmlns:xs="http://www.w3.org/2001/XMLSchema" xmlns:p="http://schemas.microsoft.com/office/2006/metadata/properties" xmlns:ns1="http://schemas.microsoft.com/sharepoint/v3" xmlns:ns2="72164fc6-4812-4c71-99e2-f9406cbaf439" xmlns:ns3="f0129ae9-0e2d-462c-8274-5e88e3dc7506" targetNamespace="http://schemas.microsoft.com/office/2006/metadata/properties" ma:root="true" ma:fieldsID="e21a3109baf68977be41308833fd2f13" ns1:_="" ns2:_="" ns3:_="">
    <xsd:import namespace="http://schemas.microsoft.com/sharepoint/v3"/>
    <xsd:import namespace="72164fc6-4812-4c71-99e2-f9406cbaf439"/>
    <xsd:import namespace="f0129ae9-0e2d-462c-8274-5e88e3dc750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64fc6-4812-4c71-99e2-f9406cbaf4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29ae9-0e2d-462c-8274-5e88e3dc750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EDDF1-FA2B-41E5-B60C-54DDEAA6E17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C4941B3-2DDE-4D69-889A-2012670659E3}">
  <ds:schemaRefs>
    <ds:schemaRef ds:uri="http://schemas.microsoft.com/sharepoint/v3/contenttype/forms"/>
  </ds:schemaRefs>
</ds:datastoreItem>
</file>

<file path=customXml/itemProps3.xml><?xml version="1.0" encoding="utf-8"?>
<ds:datastoreItem xmlns:ds="http://schemas.openxmlformats.org/officeDocument/2006/customXml" ds:itemID="{FD85BBB2-96A7-4864-8445-9BF0B2B4EF07}">
  <ds:schemaRefs>
    <ds:schemaRef ds:uri="http://schemas.openxmlformats.org/officeDocument/2006/bibliography"/>
  </ds:schemaRefs>
</ds:datastoreItem>
</file>

<file path=customXml/itemProps4.xml><?xml version="1.0" encoding="utf-8"?>
<ds:datastoreItem xmlns:ds="http://schemas.openxmlformats.org/officeDocument/2006/customXml" ds:itemID="{45BC7719-D46B-45C4-856A-B93AB85EF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164fc6-4812-4c71-99e2-f9406cbaf439"/>
    <ds:schemaRef ds:uri="f0129ae9-0e2d-462c-8274-5e88e3dc7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5</Pages>
  <Words>2191</Words>
  <Characters>12493</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14655</CharactersWithSpaces>
  <SharedDoc>false</SharedDoc>
  <HLinks>
    <vt:vector size="18" baseType="variant">
      <vt:variant>
        <vt:i4>6488109</vt:i4>
      </vt:variant>
      <vt:variant>
        <vt:i4>6</vt:i4>
      </vt:variant>
      <vt:variant>
        <vt:i4>0</vt:i4>
      </vt:variant>
      <vt:variant>
        <vt:i4>5</vt:i4>
      </vt:variant>
      <vt:variant>
        <vt:lpwstr>https://www.legalaid.vic.gov.au/private-practitioner-short-service-scheme-contracts</vt:lpwstr>
      </vt:variant>
      <vt:variant>
        <vt:lpwstr/>
      </vt:variant>
      <vt:variant>
        <vt:i4>4653066</vt:i4>
      </vt:variant>
      <vt:variant>
        <vt:i4>3</vt:i4>
      </vt:variant>
      <vt:variant>
        <vt:i4>0</vt:i4>
      </vt:variant>
      <vt:variant>
        <vt:i4>5</vt:i4>
      </vt:variant>
      <vt:variant>
        <vt:lpwstr>https://www.legalaid.vic.gov.au/feedback-sought-proposals-child-protection-private-practitioner-duty-lawyer-services</vt:lpwstr>
      </vt:variant>
      <vt:variant>
        <vt:lpwstr/>
      </vt:variant>
      <vt:variant>
        <vt:i4>4653066</vt:i4>
      </vt:variant>
      <vt:variant>
        <vt:i4>0</vt:i4>
      </vt:variant>
      <vt:variant>
        <vt:i4>0</vt:i4>
      </vt:variant>
      <vt:variant>
        <vt:i4>5</vt:i4>
      </vt:variant>
      <vt:variant>
        <vt:lpwstr>https://www.legalaid.vic.gov.au/feedback-sought-proposals-child-protection-private-practitioner-duty-lawyer-services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2022-08-11T00:53:00Z</cp:lastPrinted>
  <dcterms:created xsi:type="dcterms:W3CDTF">2022-08-09T02:27:00Z</dcterms:created>
  <dcterms:modified xsi:type="dcterms:W3CDTF">2022-08-11T00:53:00Z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0x010100C4F616BBE4E6F843BE404F9205181961</vt:lpwstr>
  </property>
</Properties>
</file>