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04093" w14:textId="30EC7AE9" w:rsidR="00461300" w:rsidRDefault="00646B69" w:rsidP="004F50E6">
      <w:pPr>
        <w:pStyle w:val="Heading1"/>
      </w:pPr>
      <w:r>
        <w:t>Our organisation chart</w:t>
      </w:r>
      <w:r w:rsidR="00FB23BC" w:rsidRPr="000A2FBE">
        <w:t xml:space="preserve"> </w:t>
      </w:r>
      <w:r>
        <w:t xml:space="preserve">– </w:t>
      </w:r>
      <w:r w:rsidR="00F80B78">
        <w:t>26</w:t>
      </w:r>
      <w:r w:rsidR="00221CFD">
        <w:t xml:space="preserve"> </w:t>
      </w:r>
      <w:r w:rsidR="00F47D16">
        <w:t>November</w:t>
      </w:r>
      <w:r w:rsidR="0039553B">
        <w:t xml:space="preserve"> 2022</w:t>
      </w:r>
    </w:p>
    <w:p w14:paraId="2C304BFC" w14:textId="073CAA40" w:rsidR="00646B69" w:rsidRDefault="00646B69" w:rsidP="004F50E6">
      <w:pPr>
        <w:pStyle w:val="Heading2"/>
      </w:pPr>
      <w:r>
        <w:t>Victoria Legal Aid Board</w:t>
      </w:r>
    </w:p>
    <w:p w14:paraId="3D5C0828" w14:textId="09FB1E2E" w:rsidR="00646B69" w:rsidRPr="00646B69" w:rsidRDefault="00646B69" w:rsidP="004F50E6">
      <w:pPr>
        <w:rPr>
          <w:lang w:eastAsia="en-AU"/>
        </w:rPr>
      </w:pPr>
      <w:r>
        <w:rPr>
          <w:lang w:eastAsia="en-AU"/>
        </w:rPr>
        <w:t>Members</w:t>
      </w:r>
      <w:r w:rsidR="00C6550C">
        <w:rPr>
          <w:lang w:eastAsia="en-AU"/>
        </w:rPr>
        <w:t xml:space="preserve"> of the board.</w:t>
      </w:r>
    </w:p>
    <w:p w14:paraId="785A2C64" w14:textId="5B5C7826" w:rsidR="00646B69" w:rsidRDefault="00646B69" w:rsidP="00646B69">
      <w:pPr>
        <w:pStyle w:val="Heading2"/>
      </w:pPr>
      <w:r>
        <w:t>Office of the Chief Executive Officer</w:t>
      </w:r>
    </w:p>
    <w:p w14:paraId="057A30C3" w14:textId="383299B6" w:rsidR="00646B69" w:rsidRDefault="00646B69" w:rsidP="00646B69">
      <w:pPr>
        <w:rPr>
          <w:lang w:eastAsia="en-AU"/>
        </w:rPr>
      </w:pPr>
      <w:r>
        <w:rPr>
          <w:lang w:eastAsia="en-AU"/>
        </w:rPr>
        <w:t>Louise Glanville</w:t>
      </w:r>
    </w:p>
    <w:p w14:paraId="083FAAD8" w14:textId="24443BFC" w:rsidR="00221CFD" w:rsidRDefault="00221CFD" w:rsidP="00221CFD">
      <w:pPr>
        <w:pStyle w:val="Heading3"/>
      </w:pPr>
      <w:r>
        <w:t>Executive Management Group (EMG)</w:t>
      </w:r>
    </w:p>
    <w:p w14:paraId="47E3A910" w14:textId="6C9B0C31" w:rsidR="007C30F6" w:rsidRDefault="00F80B78" w:rsidP="007C30F6">
      <w:pPr>
        <w:pStyle w:val="Heading4"/>
      </w:pPr>
      <w:r>
        <w:t>Community Legal Information and Corporate Services</w:t>
      </w:r>
    </w:p>
    <w:p w14:paraId="03D9B716" w14:textId="77777777" w:rsidR="007C30F6" w:rsidRDefault="007C30F6" w:rsidP="007C30F6">
      <w:pPr>
        <w:rPr>
          <w:lang w:eastAsia="en-AU"/>
        </w:rPr>
      </w:pPr>
      <w:r>
        <w:rPr>
          <w:lang w:eastAsia="en-AU"/>
        </w:rPr>
        <w:t xml:space="preserve">Chief Operating Officer, Cameron Hume </w:t>
      </w:r>
    </w:p>
    <w:p w14:paraId="1D88E01A" w14:textId="74463DE9" w:rsidR="007C30F6" w:rsidRDefault="00F80B78" w:rsidP="00E41B97">
      <w:pPr>
        <w:pStyle w:val="ListBullet"/>
        <w:rPr>
          <w:b/>
          <w:bCs/>
          <w:lang w:eastAsia="en-AU"/>
        </w:rPr>
      </w:pPr>
      <w:r>
        <w:rPr>
          <w:b/>
          <w:bCs/>
          <w:lang w:eastAsia="en-AU"/>
        </w:rPr>
        <w:t>Communications, Engagement and Legal Information</w:t>
      </w:r>
    </w:p>
    <w:p w14:paraId="4CDF50CE" w14:textId="132F9DAD" w:rsidR="00F80B78" w:rsidRDefault="00F80B78" w:rsidP="00E41B97">
      <w:pPr>
        <w:pStyle w:val="ListBullet"/>
        <w:rPr>
          <w:b/>
          <w:bCs/>
          <w:lang w:eastAsia="en-AU"/>
        </w:rPr>
      </w:pPr>
      <w:r>
        <w:rPr>
          <w:b/>
          <w:bCs/>
          <w:lang w:eastAsia="en-AU"/>
        </w:rPr>
        <w:t>Outcomes and Evidence</w:t>
      </w:r>
    </w:p>
    <w:p w14:paraId="24C0C2A7" w14:textId="7B3E34CD" w:rsidR="00F80B78" w:rsidRDefault="00F80B78" w:rsidP="00E41B97">
      <w:pPr>
        <w:pStyle w:val="ListBullet"/>
        <w:rPr>
          <w:b/>
          <w:bCs/>
          <w:lang w:eastAsia="en-AU"/>
        </w:rPr>
      </w:pPr>
      <w:r>
        <w:rPr>
          <w:b/>
          <w:bCs/>
          <w:lang w:eastAsia="en-AU"/>
        </w:rPr>
        <w:t>Digital Transformation and Technology</w:t>
      </w:r>
    </w:p>
    <w:p w14:paraId="6913E358" w14:textId="77777777" w:rsidR="007C30F6" w:rsidRDefault="007C30F6" w:rsidP="007C30F6">
      <w:pPr>
        <w:pStyle w:val="Heading4"/>
      </w:pPr>
      <w:r>
        <w:t>Criminal Law</w:t>
      </w:r>
    </w:p>
    <w:p w14:paraId="3B05A094" w14:textId="77777777" w:rsidR="007C30F6" w:rsidRDefault="007C30F6" w:rsidP="007C30F6">
      <w:pPr>
        <w:rPr>
          <w:lang w:eastAsia="en-AU"/>
        </w:rPr>
      </w:pPr>
      <w:r>
        <w:rPr>
          <w:lang w:eastAsia="en-AU"/>
        </w:rPr>
        <w:t xml:space="preserve">Executive Director, Dan Nicholson </w:t>
      </w:r>
    </w:p>
    <w:p w14:paraId="61EE2009" w14:textId="77777777" w:rsidR="007C30F6" w:rsidRPr="00221CFD" w:rsidRDefault="007C30F6" w:rsidP="007C30F6">
      <w:pPr>
        <w:pStyle w:val="ListBullet"/>
        <w:rPr>
          <w:b/>
          <w:bCs/>
          <w:lang w:eastAsia="en-AU"/>
        </w:rPr>
      </w:pPr>
      <w:r w:rsidRPr="00221CFD">
        <w:rPr>
          <w:b/>
          <w:bCs/>
          <w:lang w:eastAsia="en-AU"/>
        </w:rPr>
        <w:t>Summary Crime</w:t>
      </w:r>
    </w:p>
    <w:p w14:paraId="074FE40C" w14:textId="77777777" w:rsidR="007C30F6" w:rsidRPr="00221CFD" w:rsidRDefault="007C30F6" w:rsidP="007C30F6">
      <w:pPr>
        <w:pStyle w:val="ListBullet"/>
        <w:rPr>
          <w:b/>
          <w:bCs/>
          <w:lang w:eastAsia="en-AU"/>
        </w:rPr>
      </w:pPr>
      <w:r w:rsidRPr="00221CFD">
        <w:rPr>
          <w:b/>
          <w:bCs/>
          <w:lang w:eastAsia="en-AU"/>
        </w:rPr>
        <w:t>Indictable Crime</w:t>
      </w:r>
    </w:p>
    <w:p w14:paraId="1EEC4D9E" w14:textId="77777777" w:rsidR="007C30F6" w:rsidRPr="00221CFD" w:rsidRDefault="007C30F6" w:rsidP="007C30F6">
      <w:pPr>
        <w:pStyle w:val="ListBullet"/>
        <w:rPr>
          <w:b/>
          <w:bCs/>
          <w:lang w:eastAsia="en-AU"/>
        </w:rPr>
      </w:pPr>
      <w:r w:rsidRPr="00221CFD">
        <w:rPr>
          <w:b/>
          <w:bCs/>
          <w:lang w:eastAsia="en-AU"/>
        </w:rPr>
        <w:t>Youth Crime</w:t>
      </w:r>
    </w:p>
    <w:p w14:paraId="56F87A1A" w14:textId="3AAA0518" w:rsidR="007C30F6" w:rsidRPr="007C30F6" w:rsidRDefault="007C30F6" w:rsidP="007C30F6">
      <w:pPr>
        <w:pStyle w:val="ListBullet"/>
        <w:rPr>
          <w:b/>
          <w:bCs/>
          <w:lang w:eastAsia="en-AU"/>
        </w:rPr>
      </w:pPr>
      <w:r w:rsidRPr="00221CFD">
        <w:rPr>
          <w:b/>
          <w:bCs/>
          <w:lang w:eastAsia="en-AU"/>
        </w:rPr>
        <w:t>Higher Court Appeals</w:t>
      </w:r>
    </w:p>
    <w:p w14:paraId="3E9C3F85" w14:textId="77777777" w:rsidR="007C30F6" w:rsidRDefault="007C30F6" w:rsidP="007C30F6">
      <w:pPr>
        <w:pStyle w:val="Heading4"/>
      </w:pPr>
      <w:r>
        <w:t>Family, Youth and Children’s Law</w:t>
      </w:r>
    </w:p>
    <w:p w14:paraId="0B3DB666" w14:textId="77777777" w:rsidR="007C30F6" w:rsidRDefault="007C30F6" w:rsidP="007C30F6">
      <w:pPr>
        <w:rPr>
          <w:lang w:eastAsia="en-AU"/>
        </w:rPr>
      </w:pPr>
      <w:r>
        <w:rPr>
          <w:lang w:eastAsia="en-AU"/>
        </w:rPr>
        <w:t xml:space="preserve">Executive Director, Joanna Fletcher </w:t>
      </w:r>
    </w:p>
    <w:p w14:paraId="598B1BCE" w14:textId="77777777" w:rsidR="007C30F6" w:rsidRPr="00221CFD" w:rsidRDefault="007C30F6" w:rsidP="007C30F6">
      <w:pPr>
        <w:pStyle w:val="ListBullet"/>
        <w:rPr>
          <w:b/>
          <w:bCs/>
          <w:lang w:eastAsia="en-AU"/>
        </w:rPr>
      </w:pPr>
      <w:r w:rsidRPr="00221CFD">
        <w:rPr>
          <w:b/>
          <w:bCs/>
          <w:lang w:eastAsia="en-AU"/>
        </w:rPr>
        <w:t>Family Violence</w:t>
      </w:r>
    </w:p>
    <w:p w14:paraId="48B682E1" w14:textId="77777777" w:rsidR="007C30F6" w:rsidRPr="00221CFD" w:rsidRDefault="007C30F6" w:rsidP="007C30F6">
      <w:pPr>
        <w:pStyle w:val="ListBullet"/>
        <w:rPr>
          <w:b/>
          <w:bCs/>
          <w:lang w:eastAsia="en-AU"/>
        </w:rPr>
      </w:pPr>
      <w:r w:rsidRPr="00221CFD">
        <w:rPr>
          <w:b/>
          <w:bCs/>
          <w:lang w:eastAsia="en-AU"/>
        </w:rPr>
        <w:t>Family Dispute Resolution Service</w:t>
      </w:r>
    </w:p>
    <w:p w14:paraId="1CC7D1CC" w14:textId="77777777" w:rsidR="007C30F6" w:rsidRPr="00221CFD" w:rsidRDefault="007C30F6" w:rsidP="007C30F6">
      <w:pPr>
        <w:pStyle w:val="ListBullet"/>
        <w:rPr>
          <w:b/>
          <w:bCs/>
          <w:lang w:eastAsia="en-AU"/>
        </w:rPr>
      </w:pPr>
      <w:r w:rsidRPr="00221CFD">
        <w:rPr>
          <w:b/>
          <w:bCs/>
          <w:lang w:eastAsia="en-AU"/>
        </w:rPr>
        <w:t>Child Protection</w:t>
      </w:r>
    </w:p>
    <w:p w14:paraId="783FFD00" w14:textId="77777777" w:rsidR="007C30F6" w:rsidRPr="00221CFD" w:rsidRDefault="007C30F6" w:rsidP="007C30F6">
      <w:pPr>
        <w:pStyle w:val="ListBullet"/>
        <w:rPr>
          <w:b/>
          <w:bCs/>
          <w:lang w:eastAsia="en-AU"/>
        </w:rPr>
      </w:pPr>
      <w:r w:rsidRPr="00221CFD">
        <w:rPr>
          <w:b/>
          <w:bCs/>
          <w:lang w:eastAsia="en-AU"/>
        </w:rPr>
        <w:t>Family Law</w:t>
      </w:r>
    </w:p>
    <w:p w14:paraId="68F07554" w14:textId="37F128E5" w:rsidR="0075038D" w:rsidRPr="003173B5" w:rsidRDefault="0075038D" w:rsidP="0075038D">
      <w:pPr>
        <w:pStyle w:val="Heading4"/>
      </w:pPr>
      <w:r>
        <w:t xml:space="preserve">Legal Practice, </w:t>
      </w:r>
      <w:r w:rsidR="00221CFD">
        <w:t>Civil Justice</w:t>
      </w:r>
      <w:r>
        <w:t xml:space="preserve"> and</w:t>
      </w:r>
      <w:r w:rsidRPr="0075038D">
        <w:t xml:space="preserve"> </w:t>
      </w:r>
      <w:r w:rsidRPr="003173B5">
        <w:t>Access and Equity</w:t>
      </w:r>
    </w:p>
    <w:p w14:paraId="6C5086E1" w14:textId="4A4847C2" w:rsidR="00221CFD" w:rsidRDefault="00221CFD" w:rsidP="00221CFD">
      <w:pPr>
        <w:rPr>
          <w:lang w:eastAsia="en-AU"/>
        </w:rPr>
      </w:pPr>
      <w:r>
        <w:rPr>
          <w:lang w:eastAsia="en-AU"/>
        </w:rPr>
        <w:t xml:space="preserve">Executive Director, Rowan McRae </w:t>
      </w:r>
    </w:p>
    <w:p w14:paraId="2D8A9B0C" w14:textId="77777777" w:rsidR="0004531B" w:rsidRDefault="0004531B" w:rsidP="00221CFD">
      <w:pPr>
        <w:pStyle w:val="ListBullet"/>
        <w:rPr>
          <w:b/>
          <w:bCs/>
          <w:lang w:eastAsia="en-AU"/>
        </w:rPr>
      </w:pPr>
      <w:r>
        <w:rPr>
          <w:b/>
          <w:bCs/>
          <w:lang w:eastAsia="en-AU"/>
        </w:rPr>
        <w:t>Access and Equity</w:t>
      </w:r>
    </w:p>
    <w:p w14:paraId="1BDE5E0F" w14:textId="6F1902BA" w:rsidR="00221CFD" w:rsidRPr="00221CFD" w:rsidRDefault="00221CFD" w:rsidP="0004531B">
      <w:pPr>
        <w:pStyle w:val="ListBullet"/>
        <w:numPr>
          <w:ilvl w:val="1"/>
          <w:numId w:val="3"/>
        </w:numPr>
        <w:rPr>
          <w:b/>
          <w:bCs/>
          <w:lang w:eastAsia="en-AU"/>
        </w:rPr>
      </w:pPr>
      <w:r w:rsidRPr="00221CFD">
        <w:rPr>
          <w:b/>
          <w:bCs/>
          <w:lang w:eastAsia="en-AU"/>
        </w:rPr>
        <w:t>Legal Help</w:t>
      </w:r>
    </w:p>
    <w:p w14:paraId="23E741A0" w14:textId="42E86917" w:rsidR="00E41B97" w:rsidRDefault="0004531B" w:rsidP="00E41B97">
      <w:pPr>
        <w:pStyle w:val="ListBullet"/>
        <w:rPr>
          <w:b/>
          <w:bCs/>
          <w:lang w:eastAsia="en-AU"/>
        </w:rPr>
      </w:pPr>
      <w:r>
        <w:rPr>
          <w:b/>
          <w:bCs/>
          <w:lang w:eastAsia="en-AU"/>
        </w:rPr>
        <w:t>Civil Justice</w:t>
      </w:r>
    </w:p>
    <w:p w14:paraId="6914813A" w14:textId="21A6720E" w:rsidR="00E41B97" w:rsidRPr="00E41B97" w:rsidRDefault="00E41B97" w:rsidP="00E41B97">
      <w:pPr>
        <w:pStyle w:val="ListBullet"/>
        <w:rPr>
          <w:b/>
          <w:bCs/>
          <w:lang w:eastAsia="en-AU"/>
        </w:rPr>
      </w:pPr>
      <w:r>
        <w:rPr>
          <w:b/>
          <w:bCs/>
          <w:lang w:eastAsia="en-AU"/>
        </w:rPr>
        <w:t>Legal Practice</w:t>
      </w:r>
    </w:p>
    <w:p w14:paraId="37AB0BAC" w14:textId="5C6E0A24" w:rsidR="00221CFD" w:rsidRDefault="00221CFD" w:rsidP="00221CFD">
      <w:pPr>
        <w:pStyle w:val="Heading4"/>
      </w:pPr>
      <w:r>
        <w:t>Regions and Service Delivery</w:t>
      </w:r>
    </w:p>
    <w:p w14:paraId="53ADD04E" w14:textId="3C964DF8" w:rsidR="00221CFD" w:rsidRDefault="00221CFD" w:rsidP="00221CFD">
      <w:r>
        <w:t xml:space="preserve">Executive Director, Peter Noble </w:t>
      </w:r>
    </w:p>
    <w:p w14:paraId="621CABDA" w14:textId="1A463AC1" w:rsidR="0045450C" w:rsidRDefault="0045450C" w:rsidP="00221CFD">
      <w:pPr>
        <w:pStyle w:val="ListBullet"/>
        <w:rPr>
          <w:b/>
          <w:bCs/>
        </w:rPr>
      </w:pPr>
      <w:r>
        <w:rPr>
          <w:b/>
          <w:bCs/>
        </w:rPr>
        <w:t>Regional Services</w:t>
      </w:r>
    </w:p>
    <w:p w14:paraId="68EE2736" w14:textId="77777777" w:rsidR="00C509B1" w:rsidRDefault="00C509B1" w:rsidP="00C509B1">
      <w:pPr>
        <w:pStyle w:val="ListBullet"/>
        <w:rPr>
          <w:b/>
          <w:bCs/>
        </w:rPr>
      </w:pPr>
      <w:r w:rsidRPr="00221CFD">
        <w:rPr>
          <w:b/>
          <w:bCs/>
        </w:rPr>
        <w:lastRenderedPageBreak/>
        <w:t>Aboriginal Services</w:t>
      </w:r>
    </w:p>
    <w:p w14:paraId="2B1F9457" w14:textId="3B9692AA" w:rsidR="004F2BB4" w:rsidRDefault="004F2BB4" w:rsidP="004F2BB4">
      <w:pPr>
        <w:pStyle w:val="Heading3"/>
      </w:pPr>
      <w:r>
        <w:t>Senior Leadership Team</w:t>
      </w:r>
    </w:p>
    <w:p w14:paraId="1A8557E8" w14:textId="3B3912EE" w:rsidR="004F2BB4" w:rsidRPr="004F2BB4" w:rsidRDefault="00864D8B" w:rsidP="004F2BB4">
      <w:pPr>
        <w:rPr>
          <w:lang w:eastAsia="en-AU"/>
        </w:rPr>
      </w:pPr>
      <w:r>
        <w:rPr>
          <w:lang w:eastAsia="en-AU"/>
        </w:rPr>
        <w:t xml:space="preserve">Comprises </w:t>
      </w:r>
      <w:r w:rsidR="004F2BB4">
        <w:rPr>
          <w:lang w:eastAsia="en-AU"/>
        </w:rPr>
        <w:t>EMG and the following directorates.</w:t>
      </w:r>
    </w:p>
    <w:p w14:paraId="2B900D71" w14:textId="204E3009" w:rsidR="00646B69" w:rsidRDefault="00646B69" w:rsidP="00221CFD">
      <w:pPr>
        <w:pStyle w:val="Heading4"/>
      </w:pPr>
      <w:r>
        <w:t>Finance</w:t>
      </w:r>
      <w:r w:rsidR="00F80B78">
        <w:t>, Planning and Projects</w:t>
      </w:r>
    </w:p>
    <w:p w14:paraId="6C7DCFC8" w14:textId="2F907C2B" w:rsidR="00646B69" w:rsidRDefault="00646B69" w:rsidP="00646B69">
      <w:r>
        <w:t xml:space="preserve">Chief Financial </w:t>
      </w:r>
      <w:r w:rsidR="007C30F6">
        <w:t>O</w:t>
      </w:r>
      <w:r>
        <w:t>fficer, Matthew Dale</w:t>
      </w:r>
    </w:p>
    <w:p w14:paraId="300F28E8" w14:textId="095E625D" w:rsidR="00646B69" w:rsidRPr="00C95AB2" w:rsidRDefault="00646B69" w:rsidP="00C95AB2">
      <w:pPr>
        <w:pStyle w:val="ListBullet"/>
        <w:ind w:left="709" w:hanging="340"/>
        <w:rPr>
          <w:b/>
          <w:bCs/>
        </w:rPr>
      </w:pPr>
      <w:r w:rsidRPr="00C95AB2">
        <w:rPr>
          <w:b/>
          <w:bCs/>
        </w:rPr>
        <w:t>Fi</w:t>
      </w:r>
      <w:r w:rsidR="00F80B78">
        <w:rPr>
          <w:b/>
          <w:bCs/>
        </w:rPr>
        <w:t>nance</w:t>
      </w:r>
    </w:p>
    <w:p w14:paraId="50CE6435" w14:textId="29C30AE9" w:rsidR="00C509B1" w:rsidRDefault="00C509B1" w:rsidP="00C509B1">
      <w:pPr>
        <w:pStyle w:val="ListBullet"/>
        <w:ind w:left="709" w:hanging="340"/>
        <w:rPr>
          <w:b/>
          <w:bCs/>
        </w:rPr>
      </w:pPr>
      <w:r w:rsidRPr="00C95AB2">
        <w:rPr>
          <w:b/>
          <w:bCs/>
        </w:rPr>
        <w:t>Procurement and Contracts</w:t>
      </w:r>
    </w:p>
    <w:p w14:paraId="3A865E2B" w14:textId="21028FA6" w:rsidR="00F80B78" w:rsidRPr="00C95AB2" w:rsidRDefault="00F80B78" w:rsidP="00C509B1">
      <w:pPr>
        <w:pStyle w:val="ListBullet"/>
        <w:ind w:left="709" w:hanging="340"/>
        <w:rPr>
          <w:b/>
          <w:bCs/>
        </w:rPr>
      </w:pPr>
      <w:r>
        <w:rPr>
          <w:b/>
          <w:bCs/>
        </w:rPr>
        <w:t>Planning and Projects</w:t>
      </w:r>
    </w:p>
    <w:p w14:paraId="4D29F402" w14:textId="0422298C" w:rsidR="00646B69" w:rsidRDefault="00646B69" w:rsidP="00AC3F22">
      <w:pPr>
        <w:pStyle w:val="Heading4"/>
      </w:pPr>
      <w:r>
        <w:t xml:space="preserve">People and </w:t>
      </w:r>
      <w:r w:rsidR="00F80B78">
        <w:t>Workplace Services</w:t>
      </w:r>
    </w:p>
    <w:p w14:paraId="517E32E7" w14:textId="18E72D08" w:rsidR="004F50E6" w:rsidRDefault="004F50E6" w:rsidP="004F50E6">
      <w:pPr>
        <w:rPr>
          <w:lang w:eastAsia="en-AU"/>
        </w:rPr>
      </w:pPr>
      <w:r>
        <w:rPr>
          <w:lang w:eastAsia="en-AU"/>
        </w:rPr>
        <w:t>Director, John Byrne</w:t>
      </w:r>
    </w:p>
    <w:p w14:paraId="023BB332" w14:textId="0B84D9B0" w:rsidR="00F80B78" w:rsidRDefault="00F80B78" w:rsidP="00AC3F22">
      <w:pPr>
        <w:pStyle w:val="ListBullet"/>
        <w:rPr>
          <w:b/>
          <w:bCs/>
          <w:lang w:eastAsia="en-AU"/>
        </w:rPr>
      </w:pPr>
      <w:r>
        <w:rPr>
          <w:b/>
          <w:bCs/>
          <w:lang w:eastAsia="en-AU"/>
        </w:rPr>
        <w:t>Diversity and Inclusion</w:t>
      </w:r>
    </w:p>
    <w:p w14:paraId="33545CE2" w14:textId="77777777" w:rsidR="00F80B78" w:rsidRDefault="00F80B78" w:rsidP="00F80B78">
      <w:pPr>
        <w:pStyle w:val="ListBullet"/>
        <w:rPr>
          <w:b/>
          <w:bCs/>
          <w:lang w:eastAsia="en-AU"/>
        </w:rPr>
      </w:pPr>
      <w:r w:rsidRPr="00AC3F22">
        <w:rPr>
          <w:b/>
          <w:bCs/>
          <w:lang w:eastAsia="en-AU"/>
        </w:rPr>
        <w:t>Health, Safety and Wellbeing</w:t>
      </w:r>
    </w:p>
    <w:p w14:paraId="55CC67BA" w14:textId="2DA085D9" w:rsidR="004F50E6" w:rsidRDefault="004F50E6" w:rsidP="00AC3F22">
      <w:pPr>
        <w:pStyle w:val="ListBullet"/>
        <w:rPr>
          <w:b/>
          <w:bCs/>
          <w:lang w:eastAsia="en-AU"/>
        </w:rPr>
      </w:pPr>
      <w:r w:rsidRPr="00AC3F22">
        <w:rPr>
          <w:b/>
          <w:bCs/>
          <w:lang w:eastAsia="en-AU"/>
        </w:rPr>
        <w:t>Learning and Organisational Development</w:t>
      </w:r>
    </w:p>
    <w:p w14:paraId="3CA0410A" w14:textId="3895ADF1" w:rsidR="00F80B78" w:rsidRDefault="00F80B78" w:rsidP="00AC3F22">
      <w:pPr>
        <w:pStyle w:val="ListBullet"/>
        <w:rPr>
          <w:b/>
          <w:bCs/>
          <w:lang w:eastAsia="en-AU"/>
        </w:rPr>
      </w:pPr>
      <w:r>
        <w:rPr>
          <w:b/>
          <w:bCs/>
          <w:lang w:eastAsia="en-AU"/>
        </w:rPr>
        <w:t>People and Culture Advisory</w:t>
      </w:r>
    </w:p>
    <w:p w14:paraId="2405A004" w14:textId="22AA4A13" w:rsidR="00F80B78" w:rsidRPr="00AC3F22" w:rsidRDefault="00F80B78" w:rsidP="00AC3F22">
      <w:pPr>
        <w:pStyle w:val="ListBullet"/>
        <w:rPr>
          <w:b/>
          <w:bCs/>
          <w:lang w:eastAsia="en-AU"/>
        </w:rPr>
      </w:pPr>
      <w:r>
        <w:rPr>
          <w:b/>
          <w:bCs/>
          <w:lang w:eastAsia="en-AU"/>
        </w:rPr>
        <w:t>Payroll</w:t>
      </w:r>
    </w:p>
    <w:p w14:paraId="4F3EE3D7" w14:textId="631FBA8B" w:rsidR="00C509B1" w:rsidRPr="00C509B1" w:rsidRDefault="00C509B1" w:rsidP="00C509B1">
      <w:pPr>
        <w:pStyle w:val="ListBullet"/>
        <w:rPr>
          <w:b/>
          <w:bCs/>
          <w:lang w:eastAsia="en-AU"/>
        </w:rPr>
      </w:pPr>
      <w:r>
        <w:rPr>
          <w:b/>
          <w:bCs/>
          <w:lang w:eastAsia="en-AU"/>
        </w:rPr>
        <w:t>Strategic Resourcing</w:t>
      </w:r>
      <w:r w:rsidR="00F80B78">
        <w:rPr>
          <w:b/>
          <w:bCs/>
          <w:lang w:eastAsia="en-AU"/>
        </w:rPr>
        <w:t xml:space="preserve"> and Pathways</w:t>
      </w:r>
    </w:p>
    <w:p w14:paraId="095E237B" w14:textId="720065A0" w:rsidR="004F50E6" w:rsidRPr="00AC3F22" w:rsidRDefault="00F80B78" w:rsidP="00AC3F22">
      <w:pPr>
        <w:pStyle w:val="ListBullet"/>
        <w:rPr>
          <w:b/>
          <w:bCs/>
          <w:lang w:eastAsia="en-AU"/>
        </w:rPr>
      </w:pPr>
      <w:r>
        <w:rPr>
          <w:b/>
          <w:bCs/>
          <w:lang w:eastAsia="en-AU"/>
        </w:rPr>
        <w:t>Built Environment</w:t>
      </w:r>
    </w:p>
    <w:p w14:paraId="3D6E675F" w14:textId="77777777" w:rsidR="007C30F6" w:rsidRDefault="007C30F6" w:rsidP="007C30F6">
      <w:pPr>
        <w:pStyle w:val="Heading4"/>
      </w:pPr>
      <w:r>
        <w:t>Civil Justice</w:t>
      </w:r>
    </w:p>
    <w:p w14:paraId="4F807A9B" w14:textId="77777777" w:rsidR="007C30F6" w:rsidRDefault="007C30F6" w:rsidP="007C30F6">
      <w:pPr>
        <w:rPr>
          <w:lang w:eastAsia="en-AU"/>
        </w:rPr>
      </w:pPr>
      <w:r>
        <w:rPr>
          <w:lang w:eastAsia="en-AU"/>
        </w:rPr>
        <w:t>Director, Lucy Adams</w:t>
      </w:r>
    </w:p>
    <w:p w14:paraId="0EEC7703" w14:textId="77777777" w:rsidR="007C30F6" w:rsidRPr="00221CFD" w:rsidRDefault="007C30F6" w:rsidP="007C30F6">
      <w:pPr>
        <w:pStyle w:val="ListBullet"/>
        <w:rPr>
          <w:b/>
          <w:bCs/>
          <w:lang w:eastAsia="en-AU"/>
        </w:rPr>
      </w:pPr>
      <w:r w:rsidRPr="00221CFD">
        <w:rPr>
          <w:b/>
          <w:bCs/>
          <w:lang w:eastAsia="en-AU"/>
        </w:rPr>
        <w:t>Mental Health and Disability Law</w:t>
      </w:r>
    </w:p>
    <w:p w14:paraId="209E5461" w14:textId="77777777" w:rsidR="007C30F6" w:rsidRPr="00221CFD" w:rsidRDefault="007C30F6" w:rsidP="007C30F6">
      <w:pPr>
        <w:pStyle w:val="ListBullet"/>
        <w:rPr>
          <w:b/>
          <w:bCs/>
          <w:lang w:eastAsia="en-AU"/>
        </w:rPr>
      </w:pPr>
      <w:r w:rsidRPr="00221CFD">
        <w:rPr>
          <w:b/>
          <w:bCs/>
          <w:lang w:eastAsia="en-AU"/>
        </w:rPr>
        <w:t>Economic and Social Rights</w:t>
      </w:r>
    </w:p>
    <w:p w14:paraId="7517E01B" w14:textId="77777777" w:rsidR="007C30F6" w:rsidRPr="00221CFD" w:rsidRDefault="007C30F6" w:rsidP="007C30F6">
      <w:pPr>
        <w:pStyle w:val="ListBullet"/>
        <w:rPr>
          <w:b/>
          <w:bCs/>
          <w:lang w:eastAsia="en-AU"/>
        </w:rPr>
      </w:pPr>
      <w:r w:rsidRPr="00221CFD">
        <w:rPr>
          <w:b/>
          <w:bCs/>
          <w:lang w:eastAsia="en-AU"/>
        </w:rPr>
        <w:t>Migration</w:t>
      </w:r>
    </w:p>
    <w:p w14:paraId="2FFD67F7" w14:textId="23A18D2A" w:rsidR="007C30F6" w:rsidRDefault="007C30F6" w:rsidP="007C30F6">
      <w:pPr>
        <w:pStyle w:val="ListBullet"/>
        <w:rPr>
          <w:b/>
          <w:bCs/>
          <w:lang w:eastAsia="en-AU"/>
        </w:rPr>
      </w:pPr>
      <w:r w:rsidRPr="00221CFD">
        <w:rPr>
          <w:b/>
          <w:bCs/>
          <w:lang w:eastAsia="en-AU"/>
        </w:rPr>
        <w:t>Equality</w:t>
      </w:r>
    </w:p>
    <w:p w14:paraId="18F6CD6C" w14:textId="77777777" w:rsidR="007C30F6" w:rsidRPr="004F50E6" w:rsidRDefault="007C30F6" w:rsidP="007C30F6">
      <w:pPr>
        <w:pStyle w:val="Heading4"/>
      </w:pPr>
      <w:r>
        <w:t>Legal Practice</w:t>
      </w:r>
    </w:p>
    <w:p w14:paraId="4F33703D" w14:textId="77777777" w:rsidR="007C30F6" w:rsidRDefault="007C30F6" w:rsidP="007C30F6">
      <w:pPr>
        <w:rPr>
          <w:lang w:eastAsia="en-AU"/>
        </w:rPr>
      </w:pPr>
      <w:r>
        <w:rPr>
          <w:lang w:eastAsia="en-AU"/>
        </w:rPr>
        <w:t xml:space="preserve">Director, Dianna Gleeson </w:t>
      </w:r>
    </w:p>
    <w:p w14:paraId="0365C35C" w14:textId="77777777" w:rsidR="007C30F6" w:rsidRPr="00AC3F22" w:rsidRDefault="007C30F6" w:rsidP="007C30F6">
      <w:pPr>
        <w:pStyle w:val="ListBullet"/>
        <w:rPr>
          <w:b/>
          <w:bCs/>
          <w:lang w:eastAsia="en-AU"/>
        </w:rPr>
      </w:pPr>
      <w:r w:rsidRPr="00AC3F22">
        <w:rPr>
          <w:b/>
          <w:bCs/>
          <w:lang w:eastAsia="en-AU"/>
        </w:rPr>
        <w:t>Internal Legal Services</w:t>
      </w:r>
    </w:p>
    <w:p w14:paraId="720442D0" w14:textId="77777777" w:rsidR="007C30F6" w:rsidRPr="00AC3F22" w:rsidRDefault="007C30F6" w:rsidP="007C30F6">
      <w:pPr>
        <w:pStyle w:val="ListBullet"/>
        <w:rPr>
          <w:b/>
          <w:bCs/>
          <w:lang w:eastAsia="en-AU"/>
        </w:rPr>
      </w:pPr>
      <w:r w:rsidRPr="00AC3F22">
        <w:rPr>
          <w:b/>
          <w:bCs/>
          <w:lang w:eastAsia="en-AU"/>
        </w:rPr>
        <w:t>Professional Legal Education</w:t>
      </w:r>
    </w:p>
    <w:p w14:paraId="28840DB7" w14:textId="77777777" w:rsidR="007C30F6" w:rsidRPr="00AC3F22" w:rsidRDefault="007C30F6" w:rsidP="007C30F6">
      <w:pPr>
        <w:pStyle w:val="ListBullet"/>
        <w:rPr>
          <w:b/>
          <w:bCs/>
          <w:lang w:eastAsia="en-AU"/>
        </w:rPr>
      </w:pPr>
      <w:r w:rsidRPr="00AC3F22">
        <w:rPr>
          <w:b/>
          <w:bCs/>
          <w:lang w:eastAsia="en-AU"/>
        </w:rPr>
        <w:t>Professional Support</w:t>
      </w:r>
    </w:p>
    <w:p w14:paraId="6D0EEB89" w14:textId="77777777" w:rsidR="007C30F6" w:rsidRPr="00AC3F22" w:rsidRDefault="007C30F6" w:rsidP="007C30F6">
      <w:pPr>
        <w:pStyle w:val="ListBullet"/>
        <w:rPr>
          <w:b/>
          <w:bCs/>
          <w:lang w:eastAsia="en-AU"/>
        </w:rPr>
      </w:pPr>
      <w:r w:rsidRPr="00AC3F22">
        <w:rPr>
          <w:b/>
          <w:bCs/>
          <w:lang w:eastAsia="en-AU"/>
        </w:rPr>
        <w:t>Grants and Quality Assurance</w:t>
      </w:r>
    </w:p>
    <w:p w14:paraId="09907230" w14:textId="77777777" w:rsidR="00E41B97" w:rsidRDefault="00E41B97" w:rsidP="00E41B97">
      <w:pPr>
        <w:pStyle w:val="Heading4"/>
      </w:pPr>
      <w:r>
        <w:t>Client Services and Sector Engagement</w:t>
      </w:r>
    </w:p>
    <w:p w14:paraId="0579470D" w14:textId="77777777" w:rsidR="00E41B97" w:rsidRDefault="00E41B97" w:rsidP="00E41B97">
      <w:pPr>
        <w:rPr>
          <w:lang w:eastAsia="en-AU"/>
        </w:rPr>
      </w:pPr>
      <w:r>
        <w:rPr>
          <w:lang w:eastAsia="en-AU"/>
        </w:rPr>
        <w:t xml:space="preserve">Director, Zion Walker </w:t>
      </w:r>
      <w:proofErr w:type="spellStart"/>
      <w:r>
        <w:rPr>
          <w:lang w:eastAsia="en-AU"/>
        </w:rPr>
        <w:t>Nthenda</w:t>
      </w:r>
      <w:proofErr w:type="spellEnd"/>
    </w:p>
    <w:p w14:paraId="18A76643" w14:textId="77777777" w:rsidR="00E41B97" w:rsidRPr="00AC3F22" w:rsidRDefault="00E41B97" w:rsidP="00E41B97">
      <w:pPr>
        <w:pStyle w:val="ListBullet"/>
        <w:rPr>
          <w:b/>
          <w:bCs/>
          <w:lang w:eastAsia="en-AU"/>
        </w:rPr>
      </w:pPr>
      <w:r>
        <w:rPr>
          <w:b/>
          <w:bCs/>
          <w:lang w:eastAsia="en-AU"/>
        </w:rPr>
        <w:t>Client Intake and Inclusion</w:t>
      </w:r>
    </w:p>
    <w:p w14:paraId="690AD614" w14:textId="77777777" w:rsidR="00E41B97" w:rsidRDefault="00E41B97" w:rsidP="00E41B97">
      <w:pPr>
        <w:pStyle w:val="ListBullet"/>
        <w:rPr>
          <w:b/>
          <w:bCs/>
          <w:lang w:eastAsia="en-AU"/>
        </w:rPr>
      </w:pPr>
      <w:r>
        <w:rPr>
          <w:b/>
          <w:bCs/>
          <w:lang w:eastAsia="en-AU"/>
        </w:rPr>
        <w:t>Sector Engagement and Service Design</w:t>
      </w:r>
    </w:p>
    <w:p w14:paraId="5FC3B0E1" w14:textId="77777777" w:rsidR="00E41B97" w:rsidRPr="00E41B97" w:rsidRDefault="00E41B97" w:rsidP="00E41B97">
      <w:pPr>
        <w:pStyle w:val="ListBullet"/>
        <w:rPr>
          <w:b/>
          <w:bCs/>
          <w:lang w:eastAsia="en-AU"/>
        </w:rPr>
      </w:pPr>
      <w:r>
        <w:rPr>
          <w:b/>
          <w:bCs/>
          <w:lang w:eastAsia="en-AU"/>
        </w:rPr>
        <w:t>Community Legal Centre (CLC) Funding and Development</w:t>
      </w:r>
    </w:p>
    <w:p w14:paraId="19CFC0DB" w14:textId="7E81E67F" w:rsidR="00AC3F22" w:rsidRDefault="00AC3F22" w:rsidP="00AC3F22">
      <w:pPr>
        <w:pStyle w:val="Heading4"/>
      </w:pPr>
      <w:r>
        <w:t>VLA Chambers</w:t>
      </w:r>
    </w:p>
    <w:p w14:paraId="52266421" w14:textId="1ADD757A" w:rsidR="00AC3F22" w:rsidRDefault="00AC3F22" w:rsidP="00AC3F22">
      <w:pPr>
        <w:rPr>
          <w:lang w:eastAsia="en-AU"/>
        </w:rPr>
      </w:pPr>
      <w:r>
        <w:rPr>
          <w:lang w:eastAsia="en-AU"/>
        </w:rPr>
        <w:t>Chief Counsel, Julia Munster</w:t>
      </w:r>
    </w:p>
    <w:p w14:paraId="25DC2646" w14:textId="77777777" w:rsidR="00AC3F22" w:rsidRPr="00AC3F22" w:rsidRDefault="00AC3F22" w:rsidP="00AC3F22">
      <w:pPr>
        <w:pStyle w:val="ListBullet"/>
        <w:rPr>
          <w:b/>
          <w:bCs/>
          <w:lang w:eastAsia="en-AU"/>
        </w:rPr>
      </w:pPr>
      <w:r w:rsidRPr="00AC3F22">
        <w:rPr>
          <w:b/>
          <w:bCs/>
          <w:lang w:eastAsia="en-AU"/>
        </w:rPr>
        <w:t>Public Defenders</w:t>
      </w:r>
    </w:p>
    <w:p w14:paraId="09B50E92" w14:textId="77777777" w:rsidR="00AC3F22" w:rsidRPr="00AC3F22" w:rsidRDefault="00AC3F22" w:rsidP="00AC3F22">
      <w:pPr>
        <w:pStyle w:val="ListBullet"/>
        <w:rPr>
          <w:b/>
          <w:bCs/>
          <w:lang w:eastAsia="en-AU"/>
        </w:rPr>
      </w:pPr>
      <w:r w:rsidRPr="00AC3F22">
        <w:rPr>
          <w:b/>
          <w:bCs/>
          <w:lang w:eastAsia="en-AU"/>
        </w:rPr>
        <w:lastRenderedPageBreak/>
        <w:t>Civil Law Advocates</w:t>
      </w:r>
    </w:p>
    <w:p w14:paraId="01FCA0EE" w14:textId="77777777" w:rsidR="00AC3F22" w:rsidRPr="00AC3F22" w:rsidRDefault="00AC3F22" w:rsidP="00AC3F22">
      <w:pPr>
        <w:pStyle w:val="ListBullet"/>
        <w:rPr>
          <w:b/>
          <w:bCs/>
          <w:lang w:eastAsia="en-AU"/>
        </w:rPr>
      </w:pPr>
      <w:r w:rsidRPr="00AC3F22">
        <w:rPr>
          <w:b/>
          <w:bCs/>
          <w:lang w:eastAsia="en-AU"/>
        </w:rPr>
        <w:t>Family and Children’s Law Advocates</w:t>
      </w:r>
    </w:p>
    <w:p w14:paraId="53B66C2E" w14:textId="77777777" w:rsidR="00AC3F22" w:rsidRPr="00AC3F22" w:rsidRDefault="00AC3F22" w:rsidP="00AC3F22">
      <w:pPr>
        <w:pStyle w:val="ListBullet"/>
        <w:rPr>
          <w:b/>
          <w:bCs/>
          <w:lang w:eastAsia="en-AU"/>
        </w:rPr>
      </w:pPr>
      <w:r w:rsidRPr="00AC3F22">
        <w:rPr>
          <w:b/>
          <w:bCs/>
          <w:lang w:eastAsia="en-AU"/>
        </w:rPr>
        <w:t>Practice and Briefing</w:t>
      </w:r>
    </w:p>
    <w:p w14:paraId="5E04A31F" w14:textId="7316E93E" w:rsidR="00AC3F22" w:rsidRDefault="00AC3F22" w:rsidP="008C1824">
      <w:pPr>
        <w:pStyle w:val="ListBullet"/>
        <w:rPr>
          <w:b/>
          <w:bCs/>
        </w:rPr>
      </w:pPr>
      <w:r w:rsidRPr="00AC3F22">
        <w:rPr>
          <w:b/>
          <w:bCs/>
          <w:lang w:eastAsia="en-AU"/>
        </w:rPr>
        <w:t>Indictable Crime Co-ordinated Briefing</w:t>
      </w:r>
    </w:p>
    <w:p w14:paraId="38772EB5" w14:textId="4DBACDC8" w:rsidR="0039553B" w:rsidRDefault="0039553B" w:rsidP="0039553B">
      <w:pPr>
        <w:pStyle w:val="Heading4"/>
      </w:pPr>
      <w:r>
        <w:t>Aboriginal Services</w:t>
      </w:r>
    </w:p>
    <w:p w14:paraId="750AC010" w14:textId="45A1474F" w:rsidR="0039553B" w:rsidRPr="0039553B" w:rsidRDefault="0039553B" w:rsidP="0039553B">
      <w:pPr>
        <w:rPr>
          <w:lang w:eastAsia="en-AU"/>
        </w:rPr>
      </w:pPr>
      <w:r>
        <w:rPr>
          <w:lang w:eastAsia="en-AU"/>
        </w:rPr>
        <w:t>Associate Director, Lawrence Moser</w:t>
      </w:r>
    </w:p>
    <w:sectPr w:rsidR="0039553B" w:rsidRPr="0039553B" w:rsidSect="008C55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8D60" w14:textId="77777777" w:rsidR="00A30958" w:rsidRDefault="00A30958">
      <w:pPr>
        <w:spacing w:after="0" w:line="240" w:lineRule="auto"/>
      </w:pPr>
      <w:r>
        <w:separator/>
      </w:r>
    </w:p>
  </w:endnote>
  <w:endnote w:type="continuationSeparator" w:id="0">
    <w:p w14:paraId="39F88529" w14:textId="77777777" w:rsidR="00A30958" w:rsidRDefault="00A3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70FA" w14:textId="77777777" w:rsidR="00BB122F" w:rsidRDefault="00C8737B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37EEA8F" w14:textId="77777777" w:rsidR="00BB122F" w:rsidRDefault="00974589" w:rsidP="008074B3">
    <w:pPr>
      <w:pStyle w:val="Footer"/>
      <w:ind w:right="360" w:firstLine="360"/>
    </w:pPr>
  </w:p>
  <w:p w14:paraId="36F92B38" w14:textId="77777777" w:rsidR="00BB122F" w:rsidRDefault="0097458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DB16" w14:textId="77777777" w:rsidR="00BB122F" w:rsidRDefault="00C8737B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C58AECB" wp14:editId="2136894D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3866C7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CF859" w14:textId="77777777" w:rsidR="00BB122F" w:rsidRPr="008636E1" w:rsidRDefault="00C8737B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986FE6B" wp14:editId="3ADB2317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087E8B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13C53" w14:textId="77777777" w:rsidR="00A30958" w:rsidRDefault="00A30958">
      <w:pPr>
        <w:spacing w:after="0" w:line="240" w:lineRule="auto"/>
      </w:pPr>
      <w:r>
        <w:separator/>
      </w:r>
    </w:p>
  </w:footnote>
  <w:footnote w:type="continuationSeparator" w:id="0">
    <w:p w14:paraId="68CCF4EB" w14:textId="77777777" w:rsidR="00A30958" w:rsidRDefault="00A30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1B32" w14:textId="0221D6A2" w:rsidR="00BB122F" w:rsidRDefault="007C30F6" w:rsidP="00181303">
    <w:pPr>
      <w:pStyle w:val="Header"/>
      <w:framePr w:wrap="around" w:vAnchor="text" w:hAnchor="margin" w:xAlign="right" w:y="1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6733AA50" wp14:editId="5B97311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21579F" w14:textId="2C2B41B5" w:rsidR="007C30F6" w:rsidRPr="007C30F6" w:rsidRDefault="007C30F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</w:pPr>
                          <w:r w:rsidRPr="007C30F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33AA5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" style="position:absolute;margin-left:0;margin-top:.05pt;width:34.95pt;height:34.95pt;z-index:2516643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3A21579F" w14:textId="2C2B41B5" w:rsidR="007C30F6" w:rsidRPr="007C30F6" w:rsidRDefault="007C30F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</w:pPr>
                    <w:r w:rsidRPr="007C30F6"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8737B">
      <w:rPr>
        <w:rStyle w:val="PageNumber"/>
      </w:rPr>
      <w:fldChar w:fldCharType="begin"/>
    </w:r>
    <w:r w:rsidR="00C8737B">
      <w:rPr>
        <w:rStyle w:val="PageNumber"/>
      </w:rPr>
      <w:instrText xml:space="preserve">PAGE  </w:instrText>
    </w:r>
    <w:r w:rsidR="00C8737B">
      <w:rPr>
        <w:rStyle w:val="PageNumber"/>
      </w:rPr>
      <w:fldChar w:fldCharType="separate"/>
    </w:r>
    <w:r w:rsidR="00C8737B">
      <w:rPr>
        <w:rStyle w:val="PageNumber"/>
        <w:noProof/>
      </w:rPr>
      <w:t>2</w:t>
    </w:r>
    <w:r w:rsidR="00C8737B">
      <w:rPr>
        <w:rStyle w:val="PageNumber"/>
      </w:rPr>
      <w:fldChar w:fldCharType="end"/>
    </w:r>
  </w:p>
  <w:p w14:paraId="67500CA0" w14:textId="77777777" w:rsidR="00BB122F" w:rsidRDefault="00974589" w:rsidP="00091AFC">
    <w:pPr>
      <w:pStyle w:val="Header"/>
      <w:ind w:right="360"/>
    </w:pPr>
  </w:p>
  <w:p w14:paraId="05015090" w14:textId="77777777" w:rsidR="00BB122F" w:rsidRDefault="009745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7F3F" w14:textId="5CAFA7BF" w:rsidR="00BB122F" w:rsidRPr="006A6FC6" w:rsidRDefault="007C30F6" w:rsidP="00D82005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>
      <w:rPr>
        <w:rFonts w:cs="Arial"/>
        <w:noProof/>
        <w:color w:val="B1005D"/>
        <w:sz w:val="18"/>
        <w:szCs w:val="18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59C32606" wp14:editId="56B6CFC1">
              <wp:simplePos x="0" y="0"/>
              <wp:positionH relativeFrom="column">
                <wp:align>center</wp:align>
              </wp:positionH>
              <wp:positionV relativeFrom="paragraph">
                <wp:posOffset>-2540</wp:posOffset>
              </wp:positionV>
              <wp:extent cx="443865" cy="443865"/>
              <wp:effectExtent l="0" t="0" r="2540" b="0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3FC599" w14:textId="1F8C68E8" w:rsidR="007C30F6" w:rsidRPr="007C30F6" w:rsidRDefault="007C30F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</w:pPr>
                          <w:r w:rsidRPr="007C30F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C3260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" style="position:absolute;left:0;text-align:left;margin-left:0;margin-top:-.2pt;width:34.95pt;height:34.95pt;z-index:2516654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" filled="f" stroked="f">
              <v:textbox style="mso-fit-shape-to-text:t" inset="0,0,0,0">
                <w:txbxContent>
                  <w:p w14:paraId="6E3FC599" w14:textId="1F8C68E8" w:rsidR="007C30F6" w:rsidRPr="007C30F6" w:rsidRDefault="007C30F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</w:pPr>
                    <w:r w:rsidRPr="007C30F6"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8737B" w:rsidRPr="006A6FC6">
      <w:rPr>
        <w:rFonts w:cs="Arial"/>
        <w:color w:val="B1005D"/>
        <w:sz w:val="18"/>
        <w:szCs w:val="18"/>
      </w:rPr>
      <w:t>Victoria Legal Aid</w:t>
    </w:r>
    <w:r w:rsidR="00C8737B">
      <w:rPr>
        <w:rFonts w:cs="Arial"/>
        <w:color w:val="B1005D"/>
        <w:sz w:val="18"/>
        <w:szCs w:val="18"/>
      </w:rPr>
      <w:tab/>
    </w:r>
  </w:p>
  <w:p w14:paraId="13ED6BA1" w14:textId="6E64EC25" w:rsidR="00BB122F" w:rsidRPr="00EF7C5C" w:rsidRDefault="004F50E6" w:rsidP="00EF7C5C">
    <w:pPr>
      <w:spacing w:line="240" w:lineRule="auto"/>
      <w:ind w:left="-330"/>
      <w:rPr>
        <w:rFonts w:ascii="Arial Bold" w:hAnsi="Arial Bold" w:cs="Arial"/>
        <w:color w:val="B1005D"/>
      </w:rPr>
    </w:pPr>
    <w:r>
      <w:rPr>
        <w:rFonts w:ascii="Arial Bold" w:hAnsi="Arial Bold" w:cs="Arial"/>
        <w:b/>
        <w:color w:val="B1005D"/>
        <w:sz w:val="18"/>
        <w:szCs w:val="18"/>
      </w:rPr>
      <w:t>Our organisation chart</w:t>
    </w:r>
    <w:r>
      <w:rPr>
        <w:rFonts w:ascii="Arial Bold" w:hAnsi="Arial Bold" w:cs="Arial"/>
        <w:b/>
        <w:noProof/>
        <w:color w:val="B1005D"/>
        <w:sz w:val="18"/>
        <w:szCs w:val="18"/>
        <w:lang w:val="en-US"/>
      </w:rPr>
      <w:t xml:space="preserve"> </w:t>
    </w:r>
    <w:r w:rsidR="00C8737B"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607722F" wp14:editId="26B4421A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FF6E77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" strokecolor="#b1005d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9410" w14:textId="43891F3C" w:rsidR="00BB122F" w:rsidRPr="00833658" w:rsidRDefault="007C30F6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E8028B8" wp14:editId="28AE1972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E6BEA5" w14:textId="1A2C9FED" w:rsidR="007C30F6" w:rsidRPr="007C30F6" w:rsidRDefault="007C30F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</w:pPr>
                          <w:r w:rsidRPr="007C30F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8028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left:0;text-align:left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7E6BEA5" w14:textId="1A2C9FED" w:rsidR="007C30F6" w:rsidRPr="007C30F6" w:rsidRDefault="007C30F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</w:pPr>
                    <w:r w:rsidRPr="007C30F6"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8737B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443E03A6" wp14:editId="1A1EC562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A6FB2F" w14:textId="77777777" w:rsidR="00BB122F" w:rsidRPr="00D82005" w:rsidRDefault="00974589" w:rsidP="00D82005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64E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34C7A"/>
    <w:multiLevelType w:val="hybridMultilevel"/>
    <w:tmpl w:val="4F2CA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94425"/>
    <w:multiLevelType w:val="hybridMultilevel"/>
    <w:tmpl w:val="DEDAE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3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A25FA3"/>
    <w:multiLevelType w:val="hybridMultilevel"/>
    <w:tmpl w:val="DF30F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7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8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735008855">
    <w:abstractNumId w:val="15"/>
  </w:num>
  <w:num w:numId="2" w16cid:durableId="1871916367">
    <w:abstractNumId w:val="9"/>
  </w:num>
  <w:num w:numId="3" w16cid:durableId="2088453754">
    <w:abstractNumId w:val="12"/>
  </w:num>
  <w:num w:numId="4" w16cid:durableId="140460876">
    <w:abstractNumId w:val="7"/>
  </w:num>
  <w:num w:numId="5" w16cid:durableId="292250573">
    <w:abstractNumId w:val="17"/>
  </w:num>
  <w:num w:numId="6" w16cid:durableId="1601261030">
    <w:abstractNumId w:val="6"/>
  </w:num>
  <w:num w:numId="7" w16cid:durableId="361782698">
    <w:abstractNumId w:val="17"/>
  </w:num>
  <w:num w:numId="8" w16cid:durableId="949513435">
    <w:abstractNumId w:val="5"/>
  </w:num>
  <w:num w:numId="9" w16cid:durableId="1931813985">
    <w:abstractNumId w:val="4"/>
  </w:num>
  <w:num w:numId="10" w16cid:durableId="957445863">
    <w:abstractNumId w:val="4"/>
  </w:num>
  <w:num w:numId="11" w16cid:durableId="408386574">
    <w:abstractNumId w:val="8"/>
  </w:num>
  <w:num w:numId="12" w16cid:durableId="1097628548">
    <w:abstractNumId w:val="8"/>
  </w:num>
  <w:num w:numId="13" w16cid:durableId="1934850688">
    <w:abstractNumId w:val="3"/>
  </w:num>
  <w:num w:numId="14" w16cid:durableId="476071359">
    <w:abstractNumId w:val="3"/>
  </w:num>
  <w:num w:numId="15" w16cid:durableId="1978217583">
    <w:abstractNumId w:val="2"/>
  </w:num>
  <w:num w:numId="16" w16cid:durableId="1683704475">
    <w:abstractNumId w:val="2"/>
  </w:num>
  <w:num w:numId="17" w16cid:durableId="2098860501">
    <w:abstractNumId w:val="1"/>
  </w:num>
  <w:num w:numId="18" w16cid:durableId="1012993153">
    <w:abstractNumId w:val="1"/>
  </w:num>
  <w:num w:numId="19" w16cid:durableId="2049836944">
    <w:abstractNumId w:val="0"/>
  </w:num>
  <w:num w:numId="20" w16cid:durableId="2118328174">
    <w:abstractNumId w:val="0"/>
  </w:num>
  <w:num w:numId="21" w16cid:durableId="1412578938">
    <w:abstractNumId w:val="16"/>
  </w:num>
  <w:num w:numId="22" w16cid:durableId="1415930291">
    <w:abstractNumId w:val="16"/>
  </w:num>
  <w:num w:numId="23" w16cid:durableId="1895195830">
    <w:abstractNumId w:val="13"/>
  </w:num>
  <w:num w:numId="24" w16cid:durableId="233125602">
    <w:abstractNumId w:val="18"/>
  </w:num>
  <w:num w:numId="25" w16cid:durableId="1457211371">
    <w:abstractNumId w:val="14"/>
  </w:num>
  <w:num w:numId="26" w16cid:durableId="2129472634">
    <w:abstractNumId w:val="10"/>
  </w:num>
  <w:num w:numId="27" w16cid:durableId="167596938">
    <w:abstractNumId w:val="11"/>
  </w:num>
  <w:num w:numId="28" w16cid:durableId="1072861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69"/>
    <w:rsid w:val="0004531B"/>
    <w:rsid w:val="00083E1C"/>
    <w:rsid w:val="000A0349"/>
    <w:rsid w:val="000A2FBE"/>
    <w:rsid w:val="000A3C2D"/>
    <w:rsid w:val="000C14B8"/>
    <w:rsid w:val="000C7FB4"/>
    <w:rsid w:val="00112CA5"/>
    <w:rsid w:val="00125593"/>
    <w:rsid w:val="00190A92"/>
    <w:rsid w:val="001A27AB"/>
    <w:rsid w:val="00204ABA"/>
    <w:rsid w:val="00221CFD"/>
    <w:rsid w:val="00244E32"/>
    <w:rsid w:val="002915FB"/>
    <w:rsid w:val="002A4595"/>
    <w:rsid w:val="002C3253"/>
    <w:rsid w:val="002C4EF6"/>
    <w:rsid w:val="002D44E0"/>
    <w:rsid w:val="002E65E7"/>
    <w:rsid w:val="002E6C79"/>
    <w:rsid w:val="00302510"/>
    <w:rsid w:val="0031443C"/>
    <w:rsid w:val="003173B5"/>
    <w:rsid w:val="00342B2F"/>
    <w:rsid w:val="0039553B"/>
    <w:rsid w:val="003B0DC7"/>
    <w:rsid w:val="003F47FD"/>
    <w:rsid w:val="0045450C"/>
    <w:rsid w:val="00461300"/>
    <w:rsid w:val="00461773"/>
    <w:rsid w:val="00473E11"/>
    <w:rsid w:val="004935BA"/>
    <w:rsid w:val="004A7464"/>
    <w:rsid w:val="004F2BB4"/>
    <w:rsid w:val="004F50E6"/>
    <w:rsid w:val="004F62C5"/>
    <w:rsid w:val="005276A4"/>
    <w:rsid w:val="0058112E"/>
    <w:rsid w:val="00620560"/>
    <w:rsid w:val="00627BED"/>
    <w:rsid w:val="00646B69"/>
    <w:rsid w:val="0066215F"/>
    <w:rsid w:val="00663787"/>
    <w:rsid w:val="00687195"/>
    <w:rsid w:val="00694844"/>
    <w:rsid w:val="006961BC"/>
    <w:rsid w:val="006A1EEE"/>
    <w:rsid w:val="006C1D61"/>
    <w:rsid w:val="00702A3E"/>
    <w:rsid w:val="007251CA"/>
    <w:rsid w:val="0075038D"/>
    <w:rsid w:val="007A4227"/>
    <w:rsid w:val="007A74B0"/>
    <w:rsid w:val="007B6802"/>
    <w:rsid w:val="007C30F6"/>
    <w:rsid w:val="007D25AC"/>
    <w:rsid w:val="00842639"/>
    <w:rsid w:val="00863E11"/>
    <w:rsid w:val="00864D8B"/>
    <w:rsid w:val="00896DCF"/>
    <w:rsid w:val="00904855"/>
    <w:rsid w:val="00945E28"/>
    <w:rsid w:val="00964BC6"/>
    <w:rsid w:val="0096773F"/>
    <w:rsid w:val="009A7877"/>
    <w:rsid w:val="009D3C85"/>
    <w:rsid w:val="009E0D7C"/>
    <w:rsid w:val="00A2406E"/>
    <w:rsid w:val="00A274F0"/>
    <w:rsid w:val="00A30958"/>
    <w:rsid w:val="00A36737"/>
    <w:rsid w:val="00A46EAF"/>
    <w:rsid w:val="00AA3C8D"/>
    <w:rsid w:val="00AB36F2"/>
    <w:rsid w:val="00AC3F22"/>
    <w:rsid w:val="00AC5CCF"/>
    <w:rsid w:val="00AF3ADD"/>
    <w:rsid w:val="00B51C80"/>
    <w:rsid w:val="00B65056"/>
    <w:rsid w:val="00B957C1"/>
    <w:rsid w:val="00BC1939"/>
    <w:rsid w:val="00BE18AB"/>
    <w:rsid w:val="00C509B1"/>
    <w:rsid w:val="00C61003"/>
    <w:rsid w:val="00C6550C"/>
    <w:rsid w:val="00C8737B"/>
    <w:rsid w:val="00C95AB2"/>
    <w:rsid w:val="00C96764"/>
    <w:rsid w:val="00D070E6"/>
    <w:rsid w:val="00D077EC"/>
    <w:rsid w:val="00D414EB"/>
    <w:rsid w:val="00D91004"/>
    <w:rsid w:val="00D910A1"/>
    <w:rsid w:val="00DE0029"/>
    <w:rsid w:val="00E41B97"/>
    <w:rsid w:val="00E4492C"/>
    <w:rsid w:val="00E50B26"/>
    <w:rsid w:val="00E54AEE"/>
    <w:rsid w:val="00E63153"/>
    <w:rsid w:val="00ED48DB"/>
    <w:rsid w:val="00F3213F"/>
    <w:rsid w:val="00F47D16"/>
    <w:rsid w:val="00F570FC"/>
    <w:rsid w:val="00F57126"/>
    <w:rsid w:val="00F66BAE"/>
    <w:rsid w:val="00F719F3"/>
    <w:rsid w:val="00F7530A"/>
    <w:rsid w:val="00F80B78"/>
    <w:rsid w:val="00F961F0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EDBF8"/>
  <w14:defaultImageDpi w14:val="32767"/>
  <w15:chartTrackingRefBased/>
  <w15:docId w15:val="{E3632636-A857-4D54-BBAC-49F31E32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221CFD"/>
    <w:pPr>
      <w:numPr>
        <w:numId w:val="3"/>
      </w:numPr>
      <w:spacing w:before="120" w:after="120" w:line="300" w:lineRule="atLeast"/>
      <w:contextualSpacing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221CFD"/>
    <w:pPr>
      <w:numPr>
        <w:ilvl w:val="1"/>
        <w:numId w:val="7"/>
      </w:numPr>
      <w:spacing w:line="300" w:lineRule="atLeast"/>
      <w:ind w:left="1361" w:hanging="454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221CFD"/>
    <w:pPr>
      <w:numPr>
        <w:ilvl w:val="2"/>
        <w:numId w:val="7"/>
      </w:numPr>
      <w:spacing w:line="300" w:lineRule="atLeast"/>
      <w:ind w:left="2268" w:hanging="680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10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1685</Characters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organisation chart – 26 November 2022</vt:lpstr>
    </vt:vector>
  </TitlesOfParts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organisation chart – 26 November 2022</dc:title>
  <dc:subject/>
  <dc:creator>Victoria Legal Aid</dc:creator>
  <cp:keywords/>
  <dc:description/>
  <dcterms:created xsi:type="dcterms:W3CDTF">2022-10-25T23:37:00Z</dcterms:created>
  <dcterms:modified xsi:type="dcterms:W3CDTF">2022-11-04T01:00:00Z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1,4,5</vt:lpwstr>
  </property>
  <property fmtid="{D5CDD505-2E9C-101B-9397-08002B2CF9AE}" pid="3" name="ClassificationContentMarkingHeaderFontProps">
    <vt:lpwstr>#000000,11,Calibri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9150236c-7dbd-4fa5-957d-8e3e9c46dc34_Enabled">
    <vt:lpwstr>true</vt:lpwstr>
  </property>
  <property fmtid="{D5CDD505-2E9C-101B-9397-08002B2CF9AE}" pid="6" name="MSIP_Label_9150236c-7dbd-4fa5-957d-8e3e9c46dc34_SetDate">
    <vt:lpwstr>2022-08-16T01:41:38Z</vt:lpwstr>
  </property>
  <property fmtid="{D5CDD505-2E9C-101B-9397-08002B2CF9AE}" pid="7" name="MSIP_Label_9150236c-7dbd-4fa5-957d-8e3e9c46dc34_Method">
    <vt:lpwstr>Privileged</vt:lpwstr>
  </property>
  <property fmtid="{D5CDD505-2E9C-101B-9397-08002B2CF9AE}" pid="8" name="MSIP_Label_9150236c-7dbd-4fa5-957d-8e3e9c46dc34_Name">
    <vt:lpwstr>Official</vt:lpwstr>
  </property>
  <property fmtid="{D5CDD505-2E9C-101B-9397-08002B2CF9AE}" pid="9" name="MSIP_Label_9150236c-7dbd-4fa5-957d-8e3e9c46dc34_SiteId">
    <vt:lpwstr>f6bec780-cd13-49ce-84c7-5d7d94821879</vt:lpwstr>
  </property>
  <property fmtid="{D5CDD505-2E9C-101B-9397-08002B2CF9AE}" pid="10" name="MSIP_Label_9150236c-7dbd-4fa5-957d-8e3e9c46dc34_ActionId">
    <vt:lpwstr>3d086e45-2d17-4560-ae6b-4ebad33d3085</vt:lpwstr>
  </property>
  <property fmtid="{D5CDD505-2E9C-101B-9397-08002B2CF9AE}" pid="11" name="MSIP_Label_9150236c-7dbd-4fa5-957d-8e3e9c46dc34_ContentBits">
    <vt:lpwstr>1</vt:lpwstr>
  </property>
</Properties>
</file>