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F69" w14:textId="2E04FEB0" w:rsidR="00EF7C5C" w:rsidRPr="00091432" w:rsidRDefault="009F6C69" w:rsidP="00091432">
      <w:pPr>
        <w:pStyle w:val="Heading1"/>
      </w:pPr>
      <w:r>
        <w:t>Front cover</w:t>
      </w:r>
    </w:p>
    <w:p w14:paraId="35A2EE95" w14:textId="02D76A61" w:rsidR="00BE1DA8" w:rsidRDefault="00BE1DA8" w:rsidP="00BE1DA8">
      <w:r>
        <w:t>July 2023</w:t>
      </w:r>
    </w:p>
    <w:p w14:paraId="4398770A" w14:textId="23BA1ACD" w:rsidR="009F6C69" w:rsidRDefault="00BB435B" w:rsidP="009F6C69">
      <w:pPr>
        <w:pStyle w:val="Heading2"/>
      </w:pPr>
      <w:r>
        <w:t xml:space="preserve">Sex, young </w:t>
      </w:r>
      <w:proofErr w:type="gramStart"/>
      <w:r>
        <w:t>people</w:t>
      </w:r>
      <w:proofErr w:type="gramEnd"/>
      <w:r>
        <w:t xml:space="preserve"> and the law</w:t>
      </w:r>
    </w:p>
    <w:p w14:paraId="4B1B9140" w14:textId="21DC04FA" w:rsidR="009F6C69" w:rsidRDefault="00BB435B" w:rsidP="009F6C69">
      <w:pPr>
        <w:pStyle w:val="Heading3"/>
      </w:pPr>
      <w:r>
        <w:t>Age of consent</w:t>
      </w:r>
    </w:p>
    <w:p w14:paraId="7BA01D30" w14:textId="2BA391C9" w:rsidR="009F6C69" w:rsidRDefault="009F6C69" w:rsidP="009F6C69">
      <w:pPr>
        <w:pStyle w:val="Heading2"/>
      </w:pPr>
      <w:r>
        <w:t xml:space="preserve">Middle </w:t>
      </w:r>
      <w:r w:rsidR="00832993">
        <w:t>panel</w:t>
      </w:r>
    </w:p>
    <w:p w14:paraId="488CAB94" w14:textId="1C27C906" w:rsidR="009F6C69" w:rsidRDefault="00BB435B" w:rsidP="009F6C69">
      <w:pPr>
        <w:pStyle w:val="Heading3"/>
      </w:pPr>
      <w:r>
        <w:t>Age of consent</w:t>
      </w:r>
    </w:p>
    <w:p w14:paraId="3D579AAF" w14:textId="342EC708" w:rsidR="00BB435B" w:rsidRDefault="00BB435B" w:rsidP="00832993">
      <w:pPr>
        <w:pStyle w:val="Heading4"/>
      </w:pPr>
      <w:r>
        <w:t xml:space="preserve">Things to </w:t>
      </w:r>
      <w:proofErr w:type="gramStart"/>
      <w:r>
        <w:t>remember</w:t>
      </w:r>
      <w:proofErr w:type="gramEnd"/>
    </w:p>
    <w:p w14:paraId="01964F95" w14:textId="4AB5DA51" w:rsidR="00BB435B" w:rsidRDefault="00BB435B" w:rsidP="00BE1DA8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 xml:space="preserve">Under 12: it’s </w:t>
      </w:r>
      <w:r w:rsidRPr="00BE1DA8">
        <w:rPr>
          <w:b/>
          <w:bCs/>
          <w:lang w:eastAsia="en-AU"/>
        </w:rPr>
        <w:t>never</w:t>
      </w:r>
      <w:r>
        <w:rPr>
          <w:lang w:eastAsia="en-AU"/>
        </w:rPr>
        <w:t xml:space="preserve"> ok to do anything sexual with a person under 12</w:t>
      </w:r>
      <w:r w:rsidR="00116573">
        <w:rPr>
          <w:lang w:eastAsia="en-AU"/>
        </w:rPr>
        <w:t>.</w:t>
      </w:r>
    </w:p>
    <w:p w14:paraId="5DD252F7" w14:textId="1BC11069" w:rsidR="00BB435B" w:rsidRDefault="00BB435B" w:rsidP="00BE1DA8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>12</w:t>
      </w:r>
      <w:r w:rsidR="00832993">
        <w:rPr>
          <w:lang w:eastAsia="en-AU"/>
        </w:rPr>
        <w:t>–</w:t>
      </w:r>
      <w:r>
        <w:rPr>
          <w:lang w:eastAsia="en-AU"/>
        </w:rPr>
        <w:t>15: it’s not ok if the other person is 24 months older or younger than you.</w:t>
      </w:r>
    </w:p>
    <w:p w14:paraId="1B0C1EBF" w14:textId="2462B06B" w:rsidR="00BB435B" w:rsidRDefault="00BB435B" w:rsidP="00BE1DA8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>16</w:t>
      </w:r>
      <w:r w:rsidR="00832993">
        <w:rPr>
          <w:lang w:eastAsia="en-AU"/>
        </w:rPr>
        <w:t>–</w:t>
      </w:r>
      <w:r>
        <w:rPr>
          <w:lang w:eastAsia="en-AU"/>
        </w:rPr>
        <w:t xml:space="preserve">17: it’s not ok </w:t>
      </w:r>
      <w:r w:rsidR="00832993">
        <w:rPr>
          <w:lang w:eastAsia="en-AU"/>
        </w:rPr>
        <w:t>if</w:t>
      </w:r>
      <w:r>
        <w:rPr>
          <w:lang w:eastAsia="en-AU"/>
        </w:rPr>
        <w:t xml:space="preserve"> the older person is in a position of trust, </w:t>
      </w:r>
      <w:proofErr w:type="gramStart"/>
      <w:r>
        <w:rPr>
          <w:lang w:eastAsia="en-AU"/>
        </w:rPr>
        <w:t>care</w:t>
      </w:r>
      <w:proofErr w:type="gramEnd"/>
      <w:r>
        <w:rPr>
          <w:lang w:eastAsia="en-AU"/>
        </w:rPr>
        <w:t xml:space="preserve"> or authority over the younger person.</w:t>
      </w:r>
    </w:p>
    <w:p w14:paraId="5227D855" w14:textId="7BBCC167" w:rsidR="00BB435B" w:rsidRDefault="00BB435B" w:rsidP="00BE1DA8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 xml:space="preserve">If you’re not </w:t>
      </w:r>
      <w:r w:rsidRPr="00AA5FCD">
        <w:rPr>
          <w:b/>
          <w:bCs/>
          <w:lang w:eastAsia="en-AU"/>
        </w:rPr>
        <w:t>sure</w:t>
      </w:r>
      <w:r>
        <w:rPr>
          <w:lang w:eastAsia="en-AU"/>
        </w:rPr>
        <w:t xml:space="preserve"> about someone’s age </w:t>
      </w:r>
      <w:r w:rsidRPr="008B692C">
        <w:rPr>
          <w:b/>
          <w:bCs/>
          <w:lang w:eastAsia="en-AU"/>
        </w:rPr>
        <w:t>check</w:t>
      </w:r>
      <w:r>
        <w:rPr>
          <w:lang w:eastAsia="en-AU"/>
        </w:rPr>
        <w:t xml:space="preserve"> with them before doing anything sexual.</w:t>
      </w:r>
    </w:p>
    <w:p w14:paraId="79203E7F" w14:textId="666370BE" w:rsidR="00832993" w:rsidRDefault="00832993" w:rsidP="00BE1DA8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 xml:space="preserve">It’s not just about age – </w:t>
      </w:r>
      <w:r w:rsidR="00F8154A">
        <w:rPr>
          <w:lang w:eastAsia="en-AU"/>
        </w:rPr>
        <w:t xml:space="preserve">you must </w:t>
      </w:r>
      <w:r w:rsidR="00F8154A" w:rsidRPr="00175478">
        <w:rPr>
          <w:b/>
          <w:bCs/>
          <w:lang w:eastAsia="en-AU"/>
        </w:rPr>
        <w:t>always check</w:t>
      </w:r>
      <w:r w:rsidR="00F8154A">
        <w:rPr>
          <w:lang w:eastAsia="en-AU"/>
        </w:rPr>
        <w:t xml:space="preserve"> that </w:t>
      </w:r>
      <w:r>
        <w:rPr>
          <w:lang w:eastAsia="en-AU"/>
        </w:rPr>
        <w:t xml:space="preserve">the other person </w:t>
      </w:r>
      <w:r w:rsidRPr="00BE1DA8">
        <w:rPr>
          <w:b/>
          <w:bCs/>
          <w:lang w:eastAsia="en-AU"/>
        </w:rPr>
        <w:t>consent</w:t>
      </w:r>
      <w:r w:rsidR="00F8154A" w:rsidRPr="00BE1DA8">
        <w:rPr>
          <w:b/>
          <w:bCs/>
          <w:lang w:eastAsia="en-AU"/>
        </w:rPr>
        <w:t>s</w:t>
      </w:r>
      <w:r>
        <w:rPr>
          <w:lang w:eastAsia="en-AU"/>
        </w:rPr>
        <w:t xml:space="preserve"> (agree</w:t>
      </w:r>
      <w:r w:rsidR="00F8154A">
        <w:rPr>
          <w:lang w:eastAsia="en-AU"/>
        </w:rPr>
        <w:t>s</w:t>
      </w:r>
      <w:r w:rsidR="00175478">
        <w:rPr>
          <w:lang w:eastAsia="en-AU"/>
        </w:rPr>
        <w:t>)</w:t>
      </w:r>
      <w:r w:rsidR="006D43C0">
        <w:rPr>
          <w:lang w:eastAsia="en-AU"/>
        </w:rPr>
        <w:t xml:space="preserve"> freely and voluntarily</w:t>
      </w:r>
      <w:r w:rsidR="00F8154A">
        <w:rPr>
          <w:lang w:eastAsia="en-AU"/>
        </w:rPr>
        <w:t xml:space="preserve"> before any kind of sexual activity.</w:t>
      </w:r>
    </w:p>
    <w:p w14:paraId="6B65F9DC" w14:textId="77777777" w:rsidR="004F04EE" w:rsidRDefault="004F04EE" w:rsidP="004F04EE">
      <w:pPr>
        <w:pStyle w:val="ListParagraph"/>
        <w:numPr>
          <w:ilvl w:val="0"/>
          <w:numId w:val="42"/>
        </w:numPr>
        <w:rPr>
          <w:lang w:eastAsia="en-AU"/>
        </w:rPr>
      </w:pPr>
      <w:r>
        <w:rPr>
          <w:lang w:eastAsia="en-AU"/>
        </w:rPr>
        <w:t xml:space="preserve">Healthy relationships need </w:t>
      </w:r>
      <w:r w:rsidRPr="00BE1DA8">
        <w:rPr>
          <w:b/>
          <w:bCs/>
          <w:lang w:eastAsia="en-AU"/>
        </w:rPr>
        <w:t>consent</w:t>
      </w:r>
      <w:r>
        <w:rPr>
          <w:lang w:eastAsia="en-AU"/>
        </w:rPr>
        <w:t xml:space="preserve">, </w:t>
      </w:r>
      <w:proofErr w:type="gramStart"/>
      <w:r w:rsidRPr="00BE1DA8">
        <w:rPr>
          <w:b/>
          <w:bCs/>
          <w:lang w:eastAsia="en-AU"/>
        </w:rPr>
        <w:t>respect</w:t>
      </w:r>
      <w:proofErr w:type="gramEnd"/>
      <w:r>
        <w:rPr>
          <w:lang w:eastAsia="en-AU"/>
        </w:rPr>
        <w:t xml:space="preserve"> and </w:t>
      </w:r>
      <w:r w:rsidRPr="00BE1DA8">
        <w:rPr>
          <w:b/>
          <w:bCs/>
          <w:lang w:eastAsia="en-AU"/>
        </w:rPr>
        <w:t>communication</w:t>
      </w:r>
      <w:r>
        <w:rPr>
          <w:lang w:eastAsia="en-AU"/>
        </w:rPr>
        <w:t>.</w:t>
      </w:r>
    </w:p>
    <w:p w14:paraId="2EB5E13A" w14:textId="423EE687" w:rsidR="00BB435B" w:rsidRDefault="00BB435B" w:rsidP="00832993">
      <w:pPr>
        <w:pStyle w:val="Heading4"/>
      </w:pPr>
      <w:r>
        <w:t>Where to get help</w:t>
      </w:r>
    </w:p>
    <w:p w14:paraId="021EAC2D" w14:textId="452928BD" w:rsidR="00BB435B" w:rsidRDefault="00BB435B" w:rsidP="000B0E1F">
      <w:r>
        <w:t xml:space="preserve">Talk to an adult you trust or </w:t>
      </w:r>
      <w:r w:rsidR="00B965D0">
        <w:t xml:space="preserve">to </w:t>
      </w:r>
      <w:r>
        <w:t>your school counsellor or call:</w:t>
      </w:r>
    </w:p>
    <w:p w14:paraId="75C26C05" w14:textId="5D147752" w:rsidR="00BB435B" w:rsidRDefault="00BB435B" w:rsidP="000B0E1F">
      <w:r>
        <w:t>Centre Against Sexual Assault</w:t>
      </w:r>
      <w:r w:rsidR="00832993">
        <w:t>:</w:t>
      </w:r>
      <w:r>
        <w:t xml:space="preserve"> 24</w:t>
      </w:r>
      <w:r w:rsidR="00116573">
        <w:t>-hour</w:t>
      </w:r>
      <w:r>
        <w:t xml:space="preserve"> counselling for victims/survivors of sexual assault, 1800 806 292</w:t>
      </w:r>
    </w:p>
    <w:p w14:paraId="537B5952" w14:textId="75326BD0" w:rsidR="00BB435B" w:rsidRDefault="00BB435B" w:rsidP="000B0E1F">
      <w:r>
        <w:t>Victoria Legal Aid</w:t>
      </w:r>
      <w:r w:rsidR="00832993">
        <w:t>:</w:t>
      </w:r>
      <w:r>
        <w:t xml:space="preserve"> Free legal help</w:t>
      </w:r>
      <w:r w:rsidR="00832993">
        <w:t>,</w:t>
      </w:r>
      <w:r>
        <w:t xml:space="preserve"> 1</w:t>
      </w:r>
      <w:r w:rsidR="00832993">
        <w:t>3</w:t>
      </w:r>
      <w:r>
        <w:t>00 792 387</w:t>
      </w:r>
    </w:p>
    <w:p w14:paraId="71FEA669" w14:textId="32D98603" w:rsidR="008E4334" w:rsidRDefault="008E4334" w:rsidP="000B0E1F">
      <w:r>
        <w:t>www.legalaid.vic.gov.au</w:t>
      </w:r>
    </w:p>
    <w:p w14:paraId="47E7A9CF" w14:textId="4E2DCDC6" w:rsidR="00BB435B" w:rsidRDefault="00BB435B" w:rsidP="000B0E1F">
      <w:proofErr w:type="spellStart"/>
      <w:r>
        <w:t>Yout</w:t>
      </w:r>
      <w:r w:rsidR="00832993">
        <w:t>h</w:t>
      </w:r>
      <w:r>
        <w:t>law</w:t>
      </w:r>
      <w:proofErr w:type="spellEnd"/>
      <w:r w:rsidR="00832993">
        <w:t>:</w:t>
      </w:r>
      <w:r>
        <w:t xml:space="preserve"> </w:t>
      </w:r>
      <w:r w:rsidR="00832993">
        <w:t>L</w:t>
      </w:r>
      <w:r>
        <w:t>egal services for people 25 and under</w:t>
      </w:r>
      <w:r w:rsidR="00116573">
        <w:t>,</w:t>
      </w:r>
      <w:r>
        <w:t xml:space="preserve"> </w:t>
      </w:r>
      <w:bookmarkStart w:id="0" w:name="_Hlk139389805"/>
      <w:r w:rsidR="00BE5DFE">
        <w:t>(03) 9113 9500</w:t>
      </w:r>
      <w:bookmarkEnd w:id="0"/>
    </w:p>
    <w:p w14:paraId="4DB5813F" w14:textId="4CB48E2E" w:rsidR="008E4334" w:rsidRPr="00BB435B" w:rsidRDefault="008E4334" w:rsidP="000B0E1F">
      <w:r w:rsidRPr="008E4334">
        <w:t>https://youthlaw.asn.au/</w:t>
      </w:r>
    </w:p>
    <w:p w14:paraId="5F7EDD9C" w14:textId="787B1C69" w:rsidR="009F6C69" w:rsidRDefault="009F6C69" w:rsidP="009F6C69">
      <w:pPr>
        <w:pStyle w:val="Heading2"/>
      </w:pPr>
      <w:r>
        <w:t xml:space="preserve">Back </w:t>
      </w:r>
      <w:r w:rsidR="009A0155">
        <w:t>cover</w:t>
      </w:r>
    </w:p>
    <w:p w14:paraId="5C60DA7B" w14:textId="5487AB0C" w:rsidR="0091264F" w:rsidRDefault="00832993" w:rsidP="008244B0">
      <w:pPr>
        <w:pStyle w:val="Heading3"/>
      </w:pPr>
      <w:r>
        <w:t>Your local agency</w:t>
      </w:r>
      <w:r w:rsidR="000B0E1F" w:rsidRPr="00475489">
        <w:rPr>
          <w:b w:val="0"/>
          <w:bCs w:val="0"/>
        </w:rPr>
        <w:t>:</w:t>
      </w:r>
    </w:p>
    <w:p w14:paraId="1EBB3B1B" w14:textId="2A589680" w:rsidR="00EE1CA4" w:rsidRPr="00EE1CA4" w:rsidRDefault="00EE1CA4" w:rsidP="000B0E1F"/>
    <w:sectPr w:rsidR="00EE1CA4" w:rsidRPr="00EE1CA4" w:rsidSect="00F77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7060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2FB206AF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7759" w14:textId="77777777" w:rsidR="0099540F" w:rsidRDefault="0099540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D3213" w14:textId="77777777" w:rsidR="0099540F" w:rsidRDefault="0099540F" w:rsidP="008074B3">
    <w:pPr>
      <w:pStyle w:val="Footer"/>
      <w:ind w:right="360" w:firstLine="360"/>
    </w:pPr>
  </w:p>
  <w:p w14:paraId="07A6EB35" w14:textId="77777777" w:rsidR="0099540F" w:rsidRDefault="009954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C52B" w14:textId="77777777" w:rsidR="0099540F" w:rsidRDefault="0099540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CBEA6E8" wp14:editId="6916073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D2423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20C8" w14:textId="77777777" w:rsidR="0099540F" w:rsidRPr="008636E1" w:rsidRDefault="0099540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DCFE380" wp14:editId="1B5768CA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84903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F468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67CE8E72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83E1" w14:textId="77777777" w:rsidR="0099540F" w:rsidRDefault="0099540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605F6" w14:textId="77777777" w:rsidR="0099540F" w:rsidRDefault="0099540F" w:rsidP="00091AFC">
    <w:pPr>
      <w:pStyle w:val="Header"/>
      <w:ind w:right="360"/>
    </w:pPr>
  </w:p>
  <w:p w14:paraId="215F8330" w14:textId="77777777" w:rsidR="0099540F" w:rsidRDefault="009954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E8D0" w14:textId="77777777" w:rsidR="0099540F" w:rsidRPr="006A6FC6" w:rsidRDefault="0099540F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022A4F0E" w14:textId="77777777" w:rsidR="0099540F" w:rsidRPr="00EF7C5C" w:rsidRDefault="0099540F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color w:val="B1005D"/>
        <w:sz w:val="18"/>
        <w:szCs w:val="18"/>
      </w:rPr>
      <w:t>Child support and parentage testing</w:t>
    </w: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w:t xml:space="preserve"> </w:t>
    </w: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2825D90" wp14:editId="1E4C35F4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BAAFC" id="Straight Connector 3" o:spid="_x0000_s1026" alt=" 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450E" w14:textId="77777777" w:rsidR="0099540F" w:rsidRPr="00833658" w:rsidRDefault="0099540F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0D20C432" wp14:editId="3D137081">
          <wp:simplePos x="0" y="0"/>
          <wp:positionH relativeFrom="column">
            <wp:posOffset>-389890</wp:posOffset>
          </wp:positionH>
          <wp:positionV relativeFrom="paragraph">
            <wp:posOffset>423</wp:posOffset>
          </wp:positionV>
          <wp:extent cx="7200000" cy="1258537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F014D" w14:textId="6213A68C" w:rsidR="0099540F" w:rsidRPr="00D82005" w:rsidRDefault="0099540F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F38D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1D4739"/>
    <w:multiLevelType w:val="hybridMultilevel"/>
    <w:tmpl w:val="45145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16B12"/>
    <w:multiLevelType w:val="hybridMultilevel"/>
    <w:tmpl w:val="CBDEC1C0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5DE1E93"/>
    <w:multiLevelType w:val="hybridMultilevel"/>
    <w:tmpl w:val="65AE3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A124DCD"/>
    <w:multiLevelType w:val="hybridMultilevel"/>
    <w:tmpl w:val="ED8EF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7" w15:restartNumberingAfterBreak="0">
    <w:nsid w:val="506C14B2"/>
    <w:multiLevelType w:val="hybridMultilevel"/>
    <w:tmpl w:val="4D58B7A6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9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D68A7"/>
    <w:multiLevelType w:val="hybridMultilevel"/>
    <w:tmpl w:val="2E12D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559420">
    <w:abstractNumId w:val="11"/>
  </w:num>
  <w:num w:numId="2" w16cid:durableId="308175240">
    <w:abstractNumId w:val="13"/>
  </w:num>
  <w:num w:numId="3" w16cid:durableId="558516313">
    <w:abstractNumId w:val="18"/>
  </w:num>
  <w:num w:numId="4" w16cid:durableId="65297990">
    <w:abstractNumId w:val="16"/>
  </w:num>
  <w:num w:numId="5" w16cid:durableId="323096749">
    <w:abstractNumId w:val="18"/>
  </w:num>
  <w:num w:numId="6" w16cid:durableId="1747923766">
    <w:abstractNumId w:val="18"/>
  </w:num>
  <w:num w:numId="7" w16cid:durableId="1790783864">
    <w:abstractNumId w:val="19"/>
  </w:num>
  <w:num w:numId="8" w16cid:durableId="1754468723">
    <w:abstractNumId w:val="18"/>
  </w:num>
  <w:num w:numId="9" w16cid:durableId="1885172942">
    <w:abstractNumId w:val="14"/>
  </w:num>
  <w:num w:numId="10" w16cid:durableId="942687567">
    <w:abstractNumId w:val="12"/>
  </w:num>
  <w:num w:numId="11" w16cid:durableId="610018429">
    <w:abstractNumId w:val="14"/>
  </w:num>
  <w:num w:numId="12" w16cid:durableId="589775669">
    <w:abstractNumId w:val="11"/>
  </w:num>
  <w:num w:numId="13" w16cid:durableId="765808352">
    <w:abstractNumId w:val="11"/>
  </w:num>
  <w:num w:numId="14" w16cid:durableId="528490716">
    <w:abstractNumId w:val="11"/>
  </w:num>
  <w:num w:numId="15" w16cid:durableId="605580069">
    <w:abstractNumId w:val="11"/>
  </w:num>
  <w:num w:numId="16" w16cid:durableId="1017535664">
    <w:abstractNumId w:val="12"/>
  </w:num>
  <w:num w:numId="17" w16cid:durableId="608709140">
    <w:abstractNumId w:val="18"/>
  </w:num>
  <w:num w:numId="18" w16cid:durableId="899437914">
    <w:abstractNumId w:val="18"/>
  </w:num>
  <w:num w:numId="19" w16cid:durableId="1906065550">
    <w:abstractNumId w:val="16"/>
  </w:num>
  <w:num w:numId="20" w16cid:durableId="659114358">
    <w:abstractNumId w:val="16"/>
  </w:num>
  <w:num w:numId="21" w16cid:durableId="742263158">
    <w:abstractNumId w:val="16"/>
  </w:num>
  <w:num w:numId="22" w16cid:durableId="1115098789">
    <w:abstractNumId w:val="14"/>
  </w:num>
  <w:num w:numId="23" w16cid:durableId="299503819">
    <w:abstractNumId w:val="12"/>
  </w:num>
  <w:num w:numId="24" w16cid:durableId="26030689">
    <w:abstractNumId w:val="18"/>
  </w:num>
  <w:num w:numId="25" w16cid:durableId="1211845245">
    <w:abstractNumId w:val="18"/>
  </w:num>
  <w:num w:numId="26" w16cid:durableId="679241756">
    <w:abstractNumId w:val="16"/>
  </w:num>
  <w:num w:numId="27" w16cid:durableId="1527208901">
    <w:abstractNumId w:val="16"/>
  </w:num>
  <w:num w:numId="28" w16cid:durableId="422916289">
    <w:abstractNumId w:val="16"/>
  </w:num>
  <w:num w:numId="29" w16cid:durableId="1204905133">
    <w:abstractNumId w:val="6"/>
  </w:num>
  <w:num w:numId="30" w16cid:durableId="2101674581">
    <w:abstractNumId w:val="4"/>
  </w:num>
  <w:num w:numId="31" w16cid:durableId="811674896">
    <w:abstractNumId w:val="3"/>
  </w:num>
  <w:num w:numId="32" w16cid:durableId="1619872626">
    <w:abstractNumId w:val="2"/>
  </w:num>
  <w:num w:numId="33" w16cid:durableId="640883424">
    <w:abstractNumId w:val="1"/>
  </w:num>
  <w:num w:numId="34" w16cid:durableId="1729844385">
    <w:abstractNumId w:val="0"/>
  </w:num>
  <w:num w:numId="35" w16cid:durableId="221061100">
    <w:abstractNumId w:val="5"/>
  </w:num>
  <w:num w:numId="36" w16cid:durableId="426971430">
    <w:abstractNumId w:val="9"/>
  </w:num>
  <w:num w:numId="37" w16cid:durableId="455491584">
    <w:abstractNumId w:val="15"/>
  </w:num>
  <w:num w:numId="38" w16cid:durableId="77294792">
    <w:abstractNumId w:val="17"/>
  </w:num>
  <w:num w:numId="39" w16cid:durableId="1956910433">
    <w:abstractNumId w:val="7"/>
  </w:num>
  <w:num w:numId="40" w16cid:durableId="917057354">
    <w:abstractNumId w:val="8"/>
  </w:num>
  <w:num w:numId="41" w16cid:durableId="1689336265">
    <w:abstractNumId w:val="10"/>
  </w:num>
  <w:num w:numId="42" w16cid:durableId="141022646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67585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</w:docVars>
  <w:rsids>
    <w:rsidRoot w:val="0091264F"/>
    <w:rsid w:val="000078CE"/>
    <w:rsid w:val="00010A5D"/>
    <w:rsid w:val="00020309"/>
    <w:rsid w:val="00020421"/>
    <w:rsid w:val="000360EC"/>
    <w:rsid w:val="00040F0B"/>
    <w:rsid w:val="00057FDC"/>
    <w:rsid w:val="000759A6"/>
    <w:rsid w:val="000840F8"/>
    <w:rsid w:val="00091432"/>
    <w:rsid w:val="00091AFC"/>
    <w:rsid w:val="00094A38"/>
    <w:rsid w:val="00094FE1"/>
    <w:rsid w:val="000A1C94"/>
    <w:rsid w:val="000B0E1F"/>
    <w:rsid w:val="000C6955"/>
    <w:rsid w:val="000E1BEB"/>
    <w:rsid w:val="000F075A"/>
    <w:rsid w:val="00116573"/>
    <w:rsid w:val="00144561"/>
    <w:rsid w:val="00151B7E"/>
    <w:rsid w:val="0015359B"/>
    <w:rsid w:val="00160C7E"/>
    <w:rsid w:val="00175478"/>
    <w:rsid w:val="00181303"/>
    <w:rsid w:val="00191F30"/>
    <w:rsid w:val="001A2999"/>
    <w:rsid w:val="001B7060"/>
    <w:rsid w:val="001D58C9"/>
    <w:rsid w:val="0021722B"/>
    <w:rsid w:val="00270C21"/>
    <w:rsid w:val="0027186C"/>
    <w:rsid w:val="002825D7"/>
    <w:rsid w:val="002B73A4"/>
    <w:rsid w:val="002F7860"/>
    <w:rsid w:val="00306C10"/>
    <w:rsid w:val="00310522"/>
    <w:rsid w:val="00310DD1"/>
    <w:rsid w:val="00315C03"/>
    <w:rsid w:val="003224F8"/>
    <w:rsid w:val="003315F4"/>
    <w:rsid w:val="00337DCA"/>
    <w:rsid w:val="00360994"/>
    <w:rsid w:val="003655D7"/>
    <w:rsid w:val="0037081E"/>
    <w:rsid w:val="003724B0"/>
    <w:rsid w:val="00376CDB"/>
    <w:rsid w:val="00386E33"/>
    <w:rsid w:val="003961ED"/>
    <w:rsid w:val="003B1C0B"/>
    <w:rsid w:val="003B4D69"/>
    <w:rsid w:val="00402557"/>
    <w:rsid w:val="00407169"/>
    <w:rsid w:val="004158B6"/>
    <w:rsid w:val="004241A6"/>
    <w:rsid w:val="00427C16"/>
    <w:rsid w:val="00430A9B"/>
    <w:rsid w:val="004421BD"/>
    <w:rsid w:val="00443649"/>
    <w:rsid w:val="004707EF"/>
    <w:rsid w:val="00475489"/>
    <w:rsid w:val="004C75B1"/>
    <w:rsid w:val="004D693C"/>
    <w:rsid w:val="004D7100"/>
    <w:rsid w:val="004E1254"/>
    <w:rsid w:val="004F04EE"/>
    <w:rsid w:val="00504F13"/>
    <w:rsid w:val="0050572E"/>
    <w:rsid w:val="005317C2"/>
    <w:rsid w:val="00534C9F"/>
    <w:rsid w:val="00546C0D"/>
    <w:rsid w:val="005548E4"/>
    <w:rsid w:val="005555F5"/>
    <w:rsid w:val="005801A1"/>
    <w:rsid w:val="005B029A"/>
    <w:rsid w:val="005B1640"/>
    <w:rsid w:val="005B3D02"/>
    <w:rsid w:val="005C1DFD"/>
    <w:rsid w:val="005D19C7"/>
    <w:rsid w:val="005D4A19"/>
    <w:rsid w:val="005D5C9C"/>
    <w:rsid w:val="005F1FFE"/>
    <w:rsid w:val="00611C49"/>
    <w:rsid w:val="00636613"/>
    <w:rsid w:val="0066019E"/>
    <w:rsid w:val="006764E3"/>
    <w:rsid w:val="00680746"/>
    <w:rsid w:val="00685268"/>
    <w:rsid w:val="006A00A7"/>
    <w:rsid w:val="006A5839"/>
    <w:rsid w:val="006A6FC6"/>
    <w:rsid w:val="006B35B8"/>
    <w:rsid w:val="006B3F5E"/>
    <w:rsid w:val="006B612D"/>
    <w:rsid w:val="006B6E7E"/>
    <w:rsid w:val="006D43C0"/>
    <w:rsid w:val="006E1A7F"/>
    <w:rsid w:val="006F181A"/>
    <w:rsid w:val="006F2D6F"/>
    <w:rsid w:val="00714549"/>
    <w:rsid w:val="00724661"/>
    <w:rsid w:val="00732CAD"/>
    <w:rsid w:val="0074604E"/>
    <w:rsid w:val="00747BA5"/>
    <w:rsid w:val="00781FFA"/>
    <w:rsid w:val="0078739B"/>
    <w:rsid w:val="007B0612"/>
    <w:rsid w:val="007D5BA7"/>
    <w:rsid w:val="007D6B7D"/>
    <w:rsid w:val="00806A78"/>
    <w:rsid w:val="008074B3"/>
    <w:rsid w:val="00821881"/>
    <w:rsid w:val="008244B0"/>
    <w:rsid w:val="0082595B"/>
    <w:rsid w:val="00831CA1"/>
    <w:rsid w:val="00832993"/>
    <w:rsid w:val="00833658"/>
    <w:rsid w:val="00834AAF"/>
    <w:rsid w:val="008364E4"/>
    <w:rsid w:val="00847377"/>
    <w:rsid w:val="00856DA8"/>
    <w:rsid w:val="008636E1"/>
    <w:rsid w:val="008958CB"/>
    <w:rsid w:val="00896E60"/>
    <w:rsid w:val="008A1E5F"/>
    <w:rsid w:val="008B2419"/>
    <w:rsid w:val="008B692C"/>
    <w:rsid w:val="008C388A"/>
    <w:rsid w:val="008E1665"/>
    <w:rsid w:val="008E4334"/>
    <w:rsid w:val="008F4DC6"/>
    <w:rsid w:val="0091264F"/>
    <w:rsid w:val="00914982"/>
    <w:rsid w:val="00940793"/>
    <w:rsid w:val="00952C5A"/>
    <w:rsid w:val="009542B8"/>
    <w:rsid w:val="00966427"/>
    <w:rsid w:val="009808B7"/>
    <w:rsid w:val="0099270D"/>
    <w:rsid w:val="0099540F"/>
    <w:rsid w:val="009A0155"/>
    <w:rsid w:val="009A74F1"/>
    <w:rsid w:val="009B0B7D"/>
    <w:rsid w:val="009B0D09"/>
    <w:rsid w:val="009B59BF"/>
    <w:rsid w:val="009C2D8C"/>
    <w:rsid w:val="009C30CD"/>
    <w:rsid w:val="009D539D"/>
    <w:rsid w:val="009E1AC3"/>
    <w:rsid w:val="009F06A7"/>
    <w:rsid w:val="009F0AA0"/>
    <w:rsid w:val="009F6C69"/>
    <w:rsid w:val="00A11120"/>
    <w:rsid w:val="00A4395A"/>
    <w:rsid w:val="00A52F29"/>
    <w:rsid w:val="00A93509"/>
    <w:rsid w:val="00AA5FCD"/>
    <w:rsid w:val="00AB5376"/>
    <w:rsid w:val="00AC3D95"/>
    <w:rsid w:val="00AD0336"/>
    <w:rsid w:val="00AE42F4"/>
    <w:rsid w:val="00B01220"/>
    <w:rsid w:val="00B044A6"/>
    <w:rsid w:val="00B071FA"/>
    <w:rsid w:val="00B22396"/>
    <w:rsid w:val="00B2674D"/>
    <w:rsid w:val="00B6049A"/>
    <w:rsid w:val="00B8296C"/>
    <w:rsid w:val="00B85795"/>
    <w:rsid w:val="00B9041A"/>
    <w:rsid w:val="00B9383D"/>
    <w:rsid w:val="00B965D0"/>
    <w:rsid w:val="00BA2453"/>
    <w:rsid w:val="00BB122F"/>
    <w:rsid w:val="00BB435B"/>
    <w:rsid w:val="00BD3873"/>
    <w:rsid w:val="00BE1DA8"/>
    <w:rsid w:val="00BE36EB"/>
    <w:rsid w:val="00BE5DFE"/>
    <w:rsid w:val="00BF10E7"/>
    <w:rsid w:val="00C056AF"/>
    <w:rsid w:val="00C16B80"/>
    <w:rsid w:val="00C23872"/>
    <w:rsid w:val="00C33AEF"/>
    <w:rsid w:val="00C415B1"/>
    <w:rsid w:val="00C61CB5"/>
    <w:rsid w:val="00C62A7F"/>
    <w:rsid w:val="00C64A61"/>
    <w:rsid w:val="00C81372"/>
    <w:rsid w:val="00C84D28"/>
    <w:rsid w:val="00CB48F9"/>
    <w:rsid w:val="00CC0626"/>
    <w:rsid w:val="00CC216F"/>
    <w:rsid w:val="00CD0105"/>
    <w:rsid w:val="00CE0477"/>
    <w:rsid w:val="00CF2D05"/>
    <w:rsid w:val="00D141F1"/>
    <w:rsid w:val="00D25ACB"/>
    <w:rsid w:val="00D30B8E"/>
    <w:rsid w:val="00D67041"/>
    <w:rsid w:val="00D72383"/>
    <w:rsid w:val="00D75C29"/>
    <w:rsid w:val="00D76CB9"/>
    <w:rsid w:val="00D82005"/>
    <w:rsid w:val="00D96E7F"/>
    <w:rsid w:val="00DB07C5"/>
    <w:rsid w:val="00DC01DC"/>
    <w:rsid w:val="00DD5EE1"/>
    <w:rsid w:val="00DE037E"/>
    <w:rsid w:val="00DE3C33"/>
    <w:rsid w:val="00E33CB7"/>
    <w:rsid w:val="00E5501A"/>
    <w:rsid w:val="00E5602C"/>
    <w:rsid w:val="00E564AF"/>
    <w:rsid w:val="00E653BA"/>
    <w:rsid w:val="00E865F8"/>
    <w:rsid w:val="00E92D5D"/>
    <w:rsid w:val="00ED42C5"/>
    <w:rsid w:val="00ED5B4E"/>
    <w:rsid w:val="00EE1CA4"/>
    <w:rsid w:val="00EF4FC5"/>
    <w:rsid w:val="00EF7C5C"/>
    <w:rsid w:val="00F0005B"/>
    <w:rsid w:val="00F14EC8"/>
    <w:rsid w:val="00F47B7F"/>
    <w:rsid w:val="00F5604A"/>
    <w:rsid w:val="00F63972"/>
    <w:rsid w:val="00F64062"/>
    <w:rsid w:val="00F77E0F"/>
    <w:rsid w:val="00F8154A"/>
    <w:rsid w:val="00F825B6"/>
    <w:rsid w:val="00F90030"/>
    <w:rsid w:val="00FB1079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o:colormru v:ext="edit" colors="#017165,#96004a,#b1005d"/>
    </o:shapedefaults>
    <o:shapelayout v:ext="edit">
      <o:idmap v:ext="edit" data="1"/>
    </o:shapelayout>
  </w:shapeDefaults>
  <w:decimalSymbol w:val="."/>
  <w:listSeparator w:val=","/>
  <w14:docId w14:val="6555FE5B"/>
  <w15:docId w15:val="{E68876A3-EB95-4C4D-B258-D7E0D88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AE42F4"/>
    <w:pPr>
      <w:numPr>
        <w:numId w:val="23"/>
      </w:numPr>
      <w:spacing w:after="120" w:line="300" w:lineRule="atLeast"/>
      <w:ind w:left="794" w:hanging="340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uiPriority w:val="99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paragraph" w:styleId="Index6">
    <w:name w:val="index 6"/>
    <w:basedOn w:val="Normal"/>
    <w:next w:val="Normal"/>
    <w:autoRedefine/>
    <w:rsid w:val="0091264F"/>
    <w:pPr>
      <w:spacing w:after="0" w:line="240" w:lineRule="auto"/>
      <w:ind w:left="1320" w:hanging="220"/>
    </w:pPr>
  </w:style>
  <w:style w:type="paragraph" w:styleId="TOCHeading">
    <w:name w:val="TOC Heading"/>
    <w:basedOn w:val="Heading1"/>
    <w:next w:val="Normal"/>
    <w:uiPriority w:val="39"/>
    <w:unhideWhenUsed/>
    <w:qFormat/>
    <w:rsid w:val="0014456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4C264C" w:themeColor="accent1" w:themeShade="BF"/>
      <w:kern w:val="0"/>
      <w:lang w:val="en-US" w:eastAsia="en-US"/>
    </w:rPr>
  </w:style>
  <w:style w:type="character" w:styleId="FollowedHyperlink">
    <w:name w:val="FollowedHyperlink"/>
    <w:basedOn w:val="DefaultParagraphFont"/>
    <w:rsid w:val="00E5501A"/>
    <w:rPr>
      <w:color w:val="9775A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01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E5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501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unhideWhenUsed/>
    <w:rsid w:val="00E550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06A7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6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6A78"/>
    <w:rPr>
      <w:rFonts w:ascii="Arial" w:eastAsia="Times New Roman" w:hAnsi="Arial"/>
    </w:rPr>
  </w:style>
  <w:style w:type="paragraph" w:styleId="Revision">
    <w:name w:val="Revision"/>
    <w:hidden/>
    <w:uiPriority w:val="71"/>
    <w:unhideWhenUsed/>
    <w:rsid w:val="00F8154A"/>
    <w:rPr>
      <w:rFonts w:ascii="Arial" w:eastAsia="Times New Roman" w:hAnsi="Arial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0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75A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2013\Fact%20Sheets\Generic%20(Fact%20Sheet)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B16AC-1A6F-4A3A-A886-47B6502B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(Fact Sheet)</Template>
  <TotalTime>55</TotalTime>
  <Pages>1</Pages>
  <Words>177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SYPL wallet card age of consent</vt:lpstr>
    </vt:vector>
  </TitlesOfParts>
  <Company>Victoria Legal Aid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SYPL wallet card age of consent</dc:title>
  <dc:subject>Sex, young people and the law</dc:subject>
  <dc:creator>Victoria Legal Aid</dc:creator>
  <cp:keywords/>
  <cp:lastModifiedBy>Allyson Hose</cp:lastModifiedBy>
  <cp:revision>13</cp:revision>
  <cp:lastPrinted>2023-07-05T00:00:00Z</cp:lastPrinted>
  <dcterms:created xsi:type="dcterms:W3CDTF">2023-07-05T00:11:00Z</dcterms:created>
  <dcterms:modified xsi:type="dcterms:W3CDTF">2023-07-05T06:23:00Z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37c4e7ed-f245-4af1-a266-99d53943bd03_Enabled">
    <vt:lpwstr>true</vt:lpwstr>
  </property>
  <property fmtid="{D5CDD505-2E9C-101B-9397-08002B2CF9AE}" pid="4" name="MSIP_Label_37c4e7ed-f245-4af1-a266-99d53943bd03_SetDate">
    <vt:lpwstr>2023-07-03T06:11:48Z</vt:lpwstr>
  </property>
  <property fmtid="{D5CDD505-2E9C-101B-9397-08002B2CF9AE}" pid="5" name="MSIP_Label_37c4e7ed-f245-4af1-a266-99d53943bd03_Method">
    <vt:lpwstr>Privileged</vt:lpwstr>
  </property>
  <property fmtid="{D5CDD505-2E9C-101B-9397-08002B2CF9AE}" pid="6" name="MSIP_Label_37c4e7ed-f245-4af1-a266-99d53943bd03_Name">
    <vt:lpwstr>No Marking</vt:lpwstr>
  </property>
  <property fmtid="{D5CDD505-2E9C-101B-9397-08002B2CF9AE}" pid="7" name="MSIP_Label_37c4e7ed-f245-4af1-a266-99d53943bd03_SiteId">
    <vt:lpwstr>f6bec780-cd13-49ce-84c7-5d7d94821879</vt:lpwstr>
  </property>
  <property fmtid="{D5CDD505-2E9C-101B-9397-08002B2CF9AE}" pid="8" name="MSIP_Label_37c4e7ed-f245-4af1-a266-99d53943bd03_ActionId">
    <vt:lpwstr>1b9ee1dd-db7e-48bd-92b6-7b4c81224f45</vt:lpwstr>
  </property>
  <property fmtid="{D5CDD505-2E9C-101B-9397-08002B2CF9AE}" pid="9" name="MSIP_Label_37c4e7ed-f245-4af1-a266-99d53943bd03_ContentBits">
    <vt:lpwstr>0</vt:lpwstr>
  </property>
</Properties>
</file>