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D408B" w14:textId="49A47B30" w:rsidR="00853BDA" w:rsidRPr="008067CC" w:rsidRDefault="003505A9" w:rsidP="00BC2453">
      <w:pPr>
        <w:pStyle w:val="Heading1"/>
        <w:rPr>
          <w:rStyle w:val="BookTitle"/>
          <w:b w:val="0"/>
          <w:bCs w:val="0"/>
        </w:rPr>
      </w:pPr>
      <w:r>
        <w:rPr>
          <w:rStyle w:val="BookTitle"/>
        </w:rPr>
        <w:t xml:space="preserve">Walk </w:t>
      </w:r>
      <w:r w:rsidR="000C16CE">
        <w:rPr>
          <w:rStyle w:val="BookTitle"/>
        </w:rPr>
        <w:t>b</w:t>
      </w:r>
      <w:r>
        <w:rPr>
          <w:rStyle w:val="BookTitle"/>
        </w:rPr>
        <w:t xml:space="preserve">eside </w:t>
      </w:r>
      <w:r w:rsidR="000C16CE">
        <w:rPr>
          <w:rStyle w:val="BookTitle"/>
        </w:rPr>
        <w:t>u</w:t>
      </w:r>
      <w:r>
        <w:rPr>
          <w:rStyle w:val="BookTitle"/>
        </w:rPr>
        <w:t>s</w:t>
      </w:r>
    </w:p>
    <w:p w14:paraId="0DF20890" w14:textId="33843C32" w:rsidR="00E47E64" w:rsidRDefault="003505A9" w:rsidP="005427CD">
      <w:pPr>
        <w:rPr>
          <w:color w:val="B53393"/>
          <w:sz w:val="36"/>
          <w:szCs w:val="36"/>
          <w:lang w:eastAsia="en-AU"/>
        </w:rPr>
      </w:pPr>
      <w:r>
        <w:rPr>
          <w:color w:val="B53393"/>
          <w:sz w:val="36"/>
          <w:szCs w:val="36"/>
          <w:lang w:eastAsia="en-AU"/>
        </w:rPr>
        <w:t>Reflections from Victoria Legal Aid’s Equality Law Program Sexual Harassment Service Reference Group</w:t>
      </w:r>
    </w:p>
    <w:p w14:paraId="193F3DA7" w14:textId="77777777" w:rsidR="002E1E15" w:rsidRPr="00613367" w:rsidRDefault="002E1E15" w:rsidP="005427CD">
      <w:pPr>
        <w:rPr>
          <w:color w:val="B53393"/>
          <w:sz w:val="36"/>
          <w:szCs w:val="36"/>
          <w:lang w:eastAsia="en-AU"/>
        </w:rPr>
        <w:sectPr w:rsidR="002E1E15" w:rsidRPr="00613367" w:rsidSect="007A5559">
          <w:headerReference w:type="even" r:id="rId11"/>
          <w:headerReference w:type="default" r:id="rId12"/>
          <w:footerReference w:type="default" r:id="rId13"/>
          <w:headerReference w:type="first" r:id="rId14"/>
          <w:pgSz w:w="11906" w:h="16838" w:code="9"/>
          <w:pgMar w:top="3525" w:right="1021" w:bottom="851" w:left="1021" w:header="851" w:footer="284" w:gutter="0"/>
          <w:cols w:space="720"/>
          <w:titlePg/>
          <w:docGrid w:linePitch="299"/>
        </w:sectPr>
      </w:pPr>
    </w:p>
    <w:p w14:paraId="2A2CF222" w14:textId="77777777" w:rsidR="007B67DF" w:rsidRPr="002E1E15" w:rsidRDefault="007B67DF" w:rsidP="00BC2453">
      <w:pPr>
        <w:pStyle w:val="Heading2"/>
      </w:pPr>
      <w:bookmarkStart w:id="0" w:name="_Toc189228085"/>
      <w:bookmarkStart w:id="1" w:name="_Toc190166495"/>
      <w:r w:rsidRPr="002E1E15">
        <w:lastRenderedPageBreak/>
        <w:t xml:space="preserve">Acknowledgement of </w:t>
      </w:r>
      <w:r w:rsidR="001D7F87">
        <w:t>C</w:t>
      </w:r>
      <w:r w:rsidRPr="002E1E15">
        <w:t>ountry</w:t>
      </w:r>
      <w:bookmarkEnd w:id="0"/>
      <w:bookmarkEnd w:id="1"/>
    </w:p>
    <w:p w14:paraId="2E3094A1" w14:textId="77777777" w:rsidR="003505A9" w:rsidRPr="00655536" w:rsidRDefault="003505A9" w:rsidP="003505A9">
      <w:pPr>
        <w:pStyle w:val="acknowledgementtext"/>
        <w:rPr>
          <w:color w:val="auto"/>
        </w:rPr>
      </w:pPr>
      <w:r w:rsidRPr="00655536">
        <w:rPr>
          <w:color w:val="auto"/>
        </w:rPr>
        <w:t xml:space="preserve">This piece was written on the land of the Wurundjeri and Boon Wurrung people of the Kulin Nation. We acknowledge and pay our respects to Aboriginal and Torres Strait Islander peoples and Traditional Custodians throughout Victoria, including Elders past and present. </w:t>
      </w:r>
    </w:p>
    <w:p w14:paraId="561D36D8" w14:textId="77777777" w:rsidR="003505A9" w:rsidRDefault="003505A9" w:rsidP="003505A9">
      <w:pPr>
        <w:pStyle w:val="acknowledgementtext"/>
        <w:rPr>
          <w:lang w:eastAsia="en-AU"/>
        </w:rPr>
      </w:pPr>
    </w:p>
    <w:p w14:paraId="3B25E4B4" w14:textId="0367A3CA" w:rsidR="00CE4C2F" w:rsidRPr="00CC0C03" w:rsidRDefault="00CE4C2F" w:rsidP="00CC0C03">
      <w:pPr>
        <w:sectPr w:rsidR="00CE4C2F" w:rsidRPr="00CC0C03" w:rsidSect="001D7F87">
          <w:headerReference w:type="even" r:id="rId15"/>
          <w:headerReference w:type="default" r:id="rId16"/>
          <w:footerReference w:type="default" r:id="rId17"/>
          <w:headerReference w:type="first" r:id="rId18"/>
          <w:footerReference w:type="first" r:id="rId19"/>
          <w:pgSz w:w="11906" w:h="16838" w:code="9"/>
          <w:pgMar w:top="3402" w:right="1021" w:bottom="851" w:left="1021" w:header="851" w:footer="851" w:gutter="0"/>
          <w:pgNumType w:start="1"/>
          <w:cols w:space="720"/>
          <w:titlePg/>
          <w:docGrid w:linePitch="299"/>
        </w:sectPr>
      </w:pPr>
    </w:p>
    <w:sdt>
      <w:sdtPr>
        <w:rPr>
          <w:rFonts w:ascii="Arial" w:eastAsia="Times New Roman" w:hAnsi="Arial" w:cs="Times New Roman"/>
          <w:color w:val="auto"/>
          <w:sz w:val="22"/>
          <w:szCs w:val="24"/>
          <w:lang w:val="en-GB" w:eastAsia="en-US" w:bidi="ar-SA"/>
        </w:rPr>
        <w:id w:val="1186944237"/>
        <w:docPartObj>
          <w:docPartGallery w:val="Table of Contents"/>
          <w:docPartUnique/>
        </w:docPartObj>
      </w:sdtPr>
      <w:sdtEndPr>
        <w:rPr>
          <w:b/>
          <w:bCs/>
        </w:rPr>
      </w:sdtEndPr>
      <w:sdtContent>
        <w:p w14:paraId="41893BFB" w14:textId="514DA01A" w:rsidR="00654721" w:rsidRPr="00654721" w:rsidRDefault="00654721">
          <w:pPr>
            <w:pStyle w:val="TOCHeading"/>
            <w:rPr>
              <w:rFonts w:ascii="Arial" w:eastAsia="Times New Roman" w:hAnsi="Arial" w:cs="Arial"/>
              <w:b/>
              <w:bCs/>
              <w:color w:val="216E96"/>
              <w:kern w:val="32"/>
              <w:lang w:eastAsia="en-AU" w:bidi="ar-SA"/>
            </w:rPr>
          </w:pPr>
          <w:r w:rsidRPr="00654721">
            <w:rPr>
              <w:rFonts w:ascii="Arial" w:eastAsia="Times New Roman" w:hAnsi="Arial" w:cs="Arial"/>
              <w:b/>
              <w:bCs/>
              <w:color w:val="216E96"/>
              <w:kern w:val="32"/>
              <w:lang w:eastAsia="en-AU" w:bidi="ar-SA"/>
            </w:rPr>
            <w:t>Table of contents</w:t>
          </w:r>
        </w:p>
        <w:p w14:paraId="4BE07351" w14:textId="1C52D97F" w:rsidR="00654721" w:rsidRDefault="00654721">
          <w:pPr>
            <w:pStyle w:val="TOC1"/>
            <w:rPr>
              <w:rFonts w:asciiTheme="minorHAnsi" w:eastAsiaTheme="minorEastAsia" w:hAnsiTheme="minorHAnsi" w:cstheme="minorBidi"/>
              <w:noProof/>
              <w:kern w:val="2"/>
              <w:sz w:val="24"/>
              <w:szCs w:val="30"/>
              <w:lang w:eastAsia="zh-CN" w:bidi="th-TH"/>
              <w14:ligatures w14:val="standardContextual"/>
            </w:rPr>
          </w:pPr>
          <w:r>
            <w:fldChar w:fldCharType="begin"/>
          </w:r>
          <w:r>
            <w:instrText xml:space="preserve"> TOC \o "1-3" \h \z \u </w:instrText>
          </w:r>
          <w:r>
            <w:fldChar w:fldCharType="separate"/>
          </w:r>
          <w:hyperlink w:anchor="_Toc190166495" w:history="1">
            <w:r w:rsidRPr="005518D0">
              <w:rPr>
                <w:rStyle w:val="Hyperlink"/>
                <w:noProof/>
              </w:rPr>
              <w:t>Acknowledgement of Country</w:t>
            </w:r>
            <w:r>
              <w:rPr>
                <w:noProof/>
                <w:webHidden/>
              </w:rPr>
              <w:tab/>
            </w:r>
            <w:r>
              <w:rPr>
                <w:noProof/>
                <w:webHidden/>
              </w:rPr>
              <w:fldChar w:fldCharType="begin"/>
            </w:r>
            <w:r>
              <w:rPr>
                <w:noProof/>
                <w:webHidden/>
              </w:rPr>
              <w:instrText xml:space="preserve"> PAGEREF _Toc190166495 \h </w:instrText>
            </w:r>
            <w:r>
              <w:rPr>
                <w:noProof/>
                <w:webHidden/>
              </w:rPr>
            </w:r>
            <w:r>
              <w:rPr>
                <w:noProof/>
                <w:webHidden/>
              </w:rPr>
              <w:fldChar w:fldCharType="separate"/>
            </w:r>
            <w:r w:rsidR="000C1D30">
              <w:rPr>
                <w:noProof/>
                <w:webHidden/>
              </w:rPr>
              <w:t>1</w:t>
            </w:r>
            <w:r>
              <w:rPr>
                <w:noProof/>
                <w:webHidden/>
              </w:rPr>
              <w:fldChar w:fldCharType="end"/>
            </w:r>
          </w:hyperlink>
        </w:p>
        <w:p w14:paraId="7CB4D27F" w14:textId="42109B10" w:rsidR="00654721" w:rsidRDefault="00654721">
          <w:pPr>
            <w:pStyle w:val="TOC1"/>
            <w:rPr>
              <w:rFonts w:asciiTheme="minorHAnsi" w:eastAsiaTheme="minorEastAsia" w:hAnsiTheme="minorHAnsi" w:cstheme="minorBidi"/>
              <w:noProof/>
              <w:kern w:val="2"/>
              <w:sz w:val="24"/>
              <w:szCs w:val="30"/>
              <w:lang w:eastAsia="zh-CN" w:bidi="th-TH"/>
              <w14:ligatures w14:val="standardContextual"/>
            </w:rPr>
          </w:pPr>
          <w:hyperlink w:anchor="_Toc190166496" w:history="1">
            <w:r w:rsidRPr="005518D0">
              <w:rPr>
                <w:rStyle w:val="Hyperlink"/>
                <w:noProof/>
              </w:rPr>
              <w:t>Acknowledgement of lived experience</w:t>
            </w:r>
            <w:r>
              <w:rPr>
                <w:noProof/>
                <w:webHidden/>
              </w:rPr>
              <w:tab/>
            </w:r>
            <w:r>
              <w:rPr>
                <w:noProof/>
                <w:webHidden/>
              </w:rPr>
              <w:fldChar w:fldCharType="begin"/>
            </w:r>
            <w:r>
              <w:rPr>
                <w:noProof/>
                <w:webHidden/>
              </w:rPr>
              <w:instrText xml:space="preserve"> PAGEREF _Toc190166496 \h </w:instrText>
            </w:r>
            <w:r>
              <w:rPr>
                <w:noProof/>
                <w:webHidden/>
              </w:rPr>
            </w:r>
            <w:r>
              <w:rPr>
                <w:noProof/>
                <w:webHidden/>
              </w:rPr>
              <w:fldChar w:fldCharType="separate"/>
            </w:r>
            <w:r w:rsidR="000C1D30">
              <w:rPr>
                <w:noProof/>
                <w:webHidden/>
              </w:rPr>
              <w:t>1</w:t>
            </w:r>
            <w:r>
              <w:rPr>
                <w:noProof/>
                <w:webHidden/>
              </w:rPr>
              <w:fldChar w:fldCharType="end"/>
            </w:r>
          </w:hyperlink>
        </w:p>
        <w:p w14:paraId="3FFC5DCE" w14:textId="7B0F1C7D" w:rsidR="00654721" w:rsidRDefault="00654721">
          <w:pPr>
            <w:pStyle w:val="TOC1"/>
            <w:rPr>
              <w:rFonts w:asciiTheme="minorHAnsi" w:eastAsiaTheme="minorEastAsia" w:hAnsiTheme="minorHAnsi" w:cstheme="minorBidi"/>
              <w:noProof/>
              <w:kern w:val="2"/>
              <w:sz w:val="24"/>
              <w:szCs w:val="30"/>
              <w:lang w:eastAsia="zh-CN" w:bidi="th-TH"/>
              <w14:ligatures w14:val="standardContextual"/>
            </w:rPr>
          </w:pPr>
          <w:hyperlink w:anchor="_Toc190166497" w:history="1">
            <w:r w:rsidRPr="005518D0">
              <w:rPr>
                <w:rStyle w:val="Hyperlink"/>
                <w:noProof/>
              </w:rPr>
              <w:t>Introduction</w:t>
            </w:r>
            <w:r>
              <w:rPr>
                <w:noProof/>
                <w:webHidden/>
              </w:rPr>
              <w:tab/>
            </w:r>
            <w:r>
              <w:rPr>
                <w:noProof/>
                <w:webHidden/>
              </w:rPr>
              <w:fldChar w:fldCharType="begin"/>
            </w:r>
            <w:r>
              <w:rPr>
                <w:noProof/>
                <w:webHidden/>
              </w:rPr>
              <w:instrText xml:space="preserve"> PAGEREF _Toc190166497 \h </w:instrText>
            </w:r>
            <w:r>
              <w:rPr>
                <w:noProof/>
                <w:webHidden/>
              </w:rPr>
            </w:r>
            <w:r>
              <w:rPr>
                <w:noProof/>
                <w:webHidden/>
              </w:rPr>
              <w:fldChar w:fldCharType="separate"/>
            </w:r>
            <w:r w:rsidR="000C1D30">
              <w:rPr>
                <w:noProof/>
                <w:webHidden/>
              </w:rPr>
              <w:t>1</w:t>
            </w:r>
            <w:r>
              <w:rPr>
                <w:noProof/>
                <w:webHidden/>
              </w:rPr>
              <w:fldChar w:fldCharType="end"/>
            </w:r>
          </w:hyperlink>
        </w:p>
        <w:p w14:paraId="4FA7717D" w14:textId="56E7B8EB" w:rsidR="00654721" w:rsidRDefault="00654721">
          <w:pPr>
            <w:pStyle w:val="TOC1"/>
            <w:rPr>
              <w:rFonts w:asciiTheme="minorHAnsi" w:eastAsiaTheme="minorEastAsia" w:hAnsiTheme="minorHAnsi" w:cstheme="minorBidi"/>
              <w:noProof/>
              <w:kern w:val="2"/>
              <w:sz w:val="24"/>
              <w:szCs w:val="30"/>
              <w:lang w:eastAsia="zh-CN" w:bidi="th-TH"/>
              <w14:ligatures w14:val="standardContextual"/>
            </w:rPr>
          </w:pPr>
          <w:hyperlink w:anchor="_Toc190166498" w:history="1">
            <w:r w:rsidRPr="005518D0">
              <w:rPr>
                <w:rStyle w:val="Hyperlink"/>
                <w:noProof/>
              </w:rPr>
              <w:t>The core principles of trauma informed care</w:t>
            </w:r>
            <w:r>
              <w:rPr>
                <w:noProof/>
                <w:webHidden/>
              </w:rPr>
              <w:tab/>
            </w:r>
            <w:r>
              <w:rPr>
                <w:noProof/>
                <w:webHidden/>
              </w:rPr>
              <w:fldChar w:fldCharType="begin"/>
            </w:r>
            <w:r>
              <w:rPr>
                <w:noProof/>
                <w:webHidden/>
              </w:rPr>
              <w:instrText xml:space="preserve"> PAGEREF _Toc190166498 \h </w:instrText>
            </w:r>
            <w:r>
              <w:rPr>
                <w:noProof/>
                <w:webHidden/>
              </w:rPr>
            </w:r>
            <w:r>
              <w:rPr>
                <w:noProof/>
                <w:webHidden/>
              </w:rPr>
              <w:fldChar w:fldCharType="separate"/>
            </w:r>
            <w:r w:rsidR="000C1D30">
              <w:rPr>
                <w:noProof/>
                <w:webHidden/>
              </w:rPr>
              <w:t>2</w:t>
            </w:r>
            <w:r>
              <w:rPr>
                <w:noProof/>
                <w:webHidden/>
              </w:rPr>
              <w:fldChar w:fldCharType="end"/>
            </w:r>
          </w:hyperlink>
        </w:p>
        <w:p w14:paraId="65B9B774" w14:textId="35B02497" w:rsidR="00654721" w:rsidRDefault="00654721">
          <w:pPr>
            <w:pStyle w:val="TOC1"/>
            <w:rPr>
              <w:rFonts w:asciiTheme="minorHAnsi" w:eastAsiaTheme="minorEastAsia" w:hAnsiTheme="minorHAnsi" w:cstheme="minorBidi"/>
              <w:noProof/>
              <w:kern w:val="2"/>
              <w:sz w:val="24"/>
              <w:szCs w:val="30"/>
              <w:lang w:eastAsia="zh-CN" w:bidi="th-TH"/>
              <w14:ligatures w14:val="standardContextual"/>
            </w:rPr>
          </w:pPr>
          <w:hyperlink w:anchor="_Toc190166499" w:history="1">
            <w:r w:rsidRPr="005518D0">
              <w:rPr>
                <w:rStyle w:val="Hyperlink"/>
                <w:noProof/>
              </w:rPr>
              <w:t>What we have learnt about facilitating a reference group with lived experience members</w:t>
            </w:r>
            <w:r>
              <w:rPr>
                <w:noProof/>
                <w:webHidden/>
              </w:rPr>
              <w:tab/>
            </w:r>
            <w:r>
              <w:rPr>
                <w:noProof/>
                <w:webHidden/>
              </w:rPr>
              <w:fldChar w:fldCharType="begin"/>
            </w:r>
            <w:r>
              <w:rPr>
                <w:noProof/>
                <w:webHidden/>
              </w:rPr>
              <w:instrText xml:space="preserve"> PAGEREF _Toc190166499 \h </w:instrText>
            </w:r>
            <w:r>
              <w:rPr>
                <w:noProof/>
                <w:webHidden/>
              </w:rPr>
            </w:r>
            <w:r>
              <w:rPr>
                <w:noProof/>
                <w:webHidden/>
              </w:rPr>
              <w:fldChar w:fldCharType="separate"/>
            </w:r>
            <w:r w:rsidR="000C1D30">
              <w:rPr>
                <w:noProof/>
                <w:webHidden/>
              </w:rPr>
              <w:t>3</w:t>
            </w:r>
            <w:r>
              <w:rPr>
                <w:noProof/>
                <w:webHidden/>
              </w:rPr>
              <w:fldChar w:fldCharType="end"/>
            </w:r>
          </w:hyperlink>
        </w:p>
        <w:p w14:paraId="20BFBE53" w14:textId="48A278DD"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00" w:history="1">
            <w:r w:rsidRPr="005518D0">
              <w:rPr>
                <w:rStyle w:val="Hyperlink"/>
              </w:rPr>
              <w:t>Recruitment</w:t>
            </w:r>
            <w:r>
              <w:rPr>
                <w:webHidden/>
              </w:rPr>
              <w:tab/>
            </w:r>
            <w:r>
              <w:rPr>
                <w:webHidden/>
              </w:rPr>
              <w:fldChar w:fldCharType="begin"/>
            </w:r>
            <w:r>
              <w:rPr>
                <w:webHidden/>
              </w:rPr>
              <w:instrText xml:space="preserve"> PAGEREF _Toc190166500 \h </w:instrText>
            </w:r>
            <w:r>
              <w:rPr>
                <w:webHidden/>
              </w:rPr>
            </w:r>
            <w:r>
              <w:rPr>
                <w:webHidden/>
              </w:rPr>
              <w:fldChar w:fldCharType="separate"/>
            </w:r>
            <w:r w:rsidR="000C1D30">
              <w:rPr>
                <w:webHidden/>
              </w:rPr>
              <w:t>3</w:t>
            </w:r>
            <w:r>
              <w:rPr>
                <w:webHidden/>
              </w:rPr>
              <w:fldChar w:fldCharType="end"/>
            </w:r>
          </w:hyperlink>
        </w:p>
        <w:p w14:paraId="76F5402E" w14:textId="4E4A1DFB"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01" w:history="1">
            <w:r w:rsidRPr="005518D0">
              <w:rPr>
                <w:rStyle w:val="Hyperlink"/>
              </w:rPr>
              <w:t>Facilitation of meetings</w:t>
            </w:r>
            <w:r>
              <w:rPr>
                <w:webHidden/>
              </w:rPr>
              <w:tab/>
            </w:r>
            <w:r>
              <w:rPr>
                <w:webHidden/>
              </w:rPr>
              <w:fldChar w:fldCharType="begin"/>
            </w:r>
            <w:r>
              <w:rPr>
                <w:webHidden/>
              </w:rPr>
              <w:instrText xml:space="preserve"> PAGEREF _Toc190166501 \h </w:instrText>
            </w:r>
            <w:r>
              <w:rPr>
                <w:webHidden/>
              </w:rPr>
            </w:r>
            <w:r>
              <w:rPr>
                <w:webHidden/>
              </w:rPr>
              <w:fldChar w:fldCharType="separate"/>
            </w:r>
            <w:r w:rsidR="000C1D30">
              <w:rPr>
                <w:webHidden/>
              </w:rPr>
              <w:t>4</w:t>
            </w:r>
            <w:r>
              <w:rPr>
                <w:webHidden/>
              </w:rPr>
              <w:fldChar w:fldCharType="end"/>
            </w:r>
          </w:hyperlink>
        </w:p>
        <w:p w14:paraId="39AC103C" w14:textId="4BC3A211"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02" w:history="1">
            <w:r w:rsidRPr="005518D0">
              <w:rPr>
                <w:rStyle w:val="Hyperlink"/>
              </w:rPr>
              <w:t>Meeting structure</w:t>
            </w:r>
            <w:r>
              <w:rPr>
                <w:webHidden/>
              </w:rPr>
              <w:tab/>
            </w:r>
            <w:r>
              <w:rPr>
                <w:webHidden/>
              </w:rPr>
              <w:fldChar w:fldCharType="begin"/>
            </w:r>
            <w:r>
              <w:rPr>
                <w:webHidden/>
              </w:rPr>
              <w:instrText xml:space="preserve"> PAGEREF _Toc190166502 \h </w:instrText>
            </w:r>
            <w:r>
              <w:rPr>
                <w:webHidden/>
              </w:rPr>
            </w:r>
            <w:r>
              <w:rPr>
                <w:webHidden/>
              </w:rPr>
              <w:fldChar w:fldCharType="separate"/>
            </w:r>
            <w:r w:rsidR="000C1D30">
              <w:rPr>
                <w:webHidden/>
              </w:rPr>
              <w:t>5</w:t>
            </w:r>
            <w:r>
              <w:rPr>
                <w:webHidden/>
              </w:rPr>
              <w:fldChar w:fldCharType="end"/>
            </w:r>
          </w:hyperlink>
        </w:p>
        <w:p w14:paraId="18F79A74" w14:textId="04B82BB4"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03" w:history="1">
            <w:r w:rsidRPr="005518D0">
              <w:rPr>
                <w:rStyle w:val="Hyperlink"/>
              </w:rPr>
              <w:t>Acting on advice</w:t>
            </w:r>
            <w:r>
              <w:rPr>
                <w:webHidden/>
              </w:rPr>
              <w:tab/>
            </w:r>
            <w:r>
              <w:rPr>
                <w:webHidden/>
              </w:rPr>
              <w:fldChar w:fldCharType="begin"/>
            </w:r>
            <w:r>
              <w:rPr>
                <w:webHidden/>
              </w:rPr>
              <w:instrText xml:space="preserve"> PAGEREF _Toc190166503 \h </w:instrText>
            </w:r>
            <w:r>
              <w:rPr>
                <w:webHidden/>
              </w:rPr>
            </w:r>
            <w:r>
              <w:rPr>
                <w:webHidden/>
              </w:rPr>
              <w:fldChar w:fldCharType="separate"/>
            </w:r>
            <w:r w:rsidR="000C1D30">
              <w:rPr>
                <w:webHidden/>
              </w:rPr>
              <w:t>5</w:t>
            </w:r>
            <w:r>
              <w:rPr>
                <w:webHidden/>
              </w:rPr>
              <w:fldChar w:fldCharType="end"/>
            </w:r>
          </w:hyperlink>
        </w:p>
        <w:p w14:paraId="6DED00A5" w14:textId="1CCEBCF4"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04" w:history="1">
            <w:r w:rsidRPr="005518D0">
              <w:rPr>
                <w:rStyle w:val="Hyperlink"/>
              </w:rPr>
              <w:t>What we’ve done, together</w:t>
            </w:r>
            <w:r>
              <w:rPr>
                <w:webHidden/>
              </w:rPr>
              <w:tab/>
            </w:r>
            <w:r>
              <w:rPr>
                <w:webHidden/>
              </w:rPr>
              <w:fldChar w:fldCharType="begin"/>
            </w:r>
            <w:r>
              <w:rPr>
                <w:webHidden/>
              </w:rPr>
              <w:instrText xml:space="preserve"> PAGEREF _Toc190166504 \h </w:instrText>
            </w:r>
            <w:r>
              <w:rPr>
                <w:webHidden/>
              </w:rPr>
            </w:r>
            <w:r>
              <w:rPr>
                <w:webHidden/>
              </w:rPr>
              <w:fldChar w:fldCharType="separate"/>
            </w:r>
            <w:r w:rsidR="000C1D30">
              <w:rPr>
                <w:webHidden/>
              </w:rPr>
              <w:t>6</w:t>
            </w:r>
            <w:r>
              <w:rPr>
                <w:webHidden/>
              </w:rPr>
              <w:fldChar w:fldCharType="end"/>
            </w:r>
          </w:hyperlink>
        </w:p>
        <w:p w14:paraId="383EB619" w14:textId="510CAAF9" w:rsidR="00654721" w:rsidRDefault="00654721">
          <w:pPr>
            <w:pStyle w:val="TOC1"/>
            <w:rPr>
              <w:rFonts w:asciiTheme="minorHAnsi" w:eastAsiaTheme="minorEastAsia" w:hAnsiTheme="minorHAnsi" w:cstheme="minorBidi"/>
              <w:noProof/>
              <w:kern w:val="2"/>
              <w:sz w:val="24"/>
              <w:szCs w:val="30"/>
              <w:lang w:eastAsia="zh-CN" w:bidi="th-TH"/>
              <w14:ligatures w14:val="standardContextual"/>
            </w:rPr>
          </w:pPr>
          <w:hyperlink w:anchor="_Toc190166505" w:history="1">
            <w:r w:rsidRPr="005518D0">
              <w:rPr>
                <w:rStyle w:val="Hyperlink"/>
                <w:noProof/>
              </w:rPr>
              <w:t>What we have learned about trauma-informed and client-centred legal practice</w:t>
            </w:r>
            <w:r>
              <w:rPr>
                <w:noProof/>
                <w:webHidden/>
              </w:rPr>
              <w:tab/>
            </w:r>
            <w:r>
              <w:rPr>
                <w:noProof/>
                <w:webHidden/>
              </w:rPr>
              <w:fldChar w:fldCharType="begin"/>
            </w:r>
            <w:r>
              <w:rPr>
                <w:noProof/>
                <w:webHidden/>
              </w:rPr>
              <w:instrText xml:space="preserve"> PAGEREF _Toc190166505 \h </w:instrText>
            </w:r>
            <w:r>
              <w:rPr>
                <w:noProof/>
                <w:webHidden/>
              </w:rPr>
            </w:r>
            <w:r>
              <w:rPr>
                <w:noProof/>
                <w:webHidden/>
              </w:rPr>
              <w:fldChar w:fldCharType="separate"/>
            </w:r>
            <w:r w:rsidR="000C1D30">
              <w:rPr>
                <w:noProof/>
                <w:webHidden/>
              </w:rPr>
              <w:t>7</w:t>
            </w:r>
            <w:r>
              <w:rPr>
                <w:noProof/>
                <w:webHidden/>
              </w:rPr>
              <w:fldChar w:fldCharType="end"/>
            </w:r>
          </w:hyperlink>
        </w:p>
        <w:p w14:paraId="58DCB62C" w14:textId="4148CE0C"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06" w:history="1">
            <w:r w:rsidRPr="005518D0">
              <w:rPr>
                <w:rStyle w:val="Hyperlink"/>
              </w:rPr>
              <w:t>Safety</w:t>
            </w:r>
            <w:r>
              <w:rPr>
                <w:webHidden/>
              </w:rPr>
              <w:tab/>
            </w:r>
            <w:r>
              <w:rPr>
                <w:webHidden/>
              </w:rPr>
              <w:fldChar w:fldCharType="begin"/>
            </w:r>
            <w:r>
              <w:rPr>
                <w:webHidden/>
              </w:rPr>
              <w:instrText xml:space="preserve"> PAGEREF _Toc190166506 \h </w:instrText>
            </w:r>
            <w:r>
              <w:rPr>
                <w:webHidden/>
              </w:rPr>
            </w:r>
            <w:r>
              <w:rPr>
                <w:webHidden/>
              </w:rPr>
              <w:fldChar w:fldCharType="separate"/>
            </w:r>
            <w:r w:rsidR="000C1D30">
              <w:rPr>
                <w:webHidden/>
              </w:rPr>
              <w:t>7</w:t>
            </w:r>
            <w:r>
              <w:rPr>
                <w:webHidden/>
              </w:rPr>
              <w:fldChar w:fldCharType="end"/>
            </w:r>
          </w:hyperlink>
        </w:p>
        <w:p w14:paraId="26458EB4" w14:textId="520AEE06"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07" w:history="1">
            <w:r w:rsidRPr="005518D0">
              <w:rPr>
                <w:rStyle w:val="Hyperlink"/>
              </w:rPr>
              <w:t>Trust</w:t>
            </w:r>
            <w:r>
              <w:rPr>
                <w:webHidden/>
              </w:rPr>
              <w:tab/>
            </w:r>
            <w:r>
              <w:rPr>
                <w:webHidden/>
              </w:rPr>
              <w:fldChar w:fldCharType="begin"/>
            </w:r>
            <w:r>
              <w:rPr>
                <w:webHidden/>
              </w:rPr>
              <w:instrText xml:space="preserve"> PAGEREF _Toc190166507 \h </w:instrText>
            </w:r>
            <w:r>
              <w:rPr>
                <w:webHidden/>
              </w:rPr>
            </w:r>
            <w:r>
              <w:rPr>
                <w:webHidden/>
              </w:rPr>
              <w:fldChar w:fldCharType="separate"/>
            </w:r>
            <w:r w:rsidR="000C1D30">
              <w:rPr>
                <w:webHidden/>
              </w:rPr>
              <w:t>8</w:t>
            </w:r>
            <w:r>
              <w:rPr>
                <w:webHidden/>
              </w:rPr>
              <w:fldChar w:fldCharType="end"/>
            </w:r>
          </w:hyperlink>
        </w:p>
        <w:p w14:paraId="55804543" w14:textId="092A603B"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08" w:history="1">
            <w:r w:rsidRPr="005518D0">
              <w:rPr>
                <w:rStyle w:val="Hyperlink"/>
              </w:rPr>
              <w:t>Choice</w:t>
            </w:r>
            <w:r>
              <w:rPr>
                <w:webHidden/>
              </w:rPr>
              <w:tab/>
            </w:r>
            <w:r>
              <w:rPr>
                <w:webHidden/>
              </w:rPr>
              <w:fldChar w:fldCharType="begin"/>
            </w:r>
            <w:r>
              <w:rPr>
                <w:webHidden/>
              </w:rPr>
              <w:instrText xml:space="preserve"> PAGEREF _Toc190166508 \h </w:instrText>
            </w:r>
            <w:r>
              <w:rPr>
                <w:webHidden/>
              </w:rPr>
            </w:r>
            <w:r>
              <w:rPr>
                <w:webHidden/>
              </w:rPr>
              <w:fldChar w:fldCharType="separate"/>
            </w:r>
            <w:r w:rsidR="000C1D30">
              <w:rPr>
                <w:webHidden/>
              </w:rPr>
              <w:t>9</w:t>
            </w:r>
            <w:r>
              <w:rPr>
                <w:webHidden/>
              </w:rPr>
              <w:fldChar w:fldCharType="end"/>
            </w:r>
          </w:hyperlink>
        </w:p>
        <w:p w14:paraId="34EE0C2F" w14:textId="417029A0"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09" w:history="1">
            <w:r w:rsidRPr="005518D0">
              <w:rPr>
                <w:rStyle w:val="Hyperlink"/>
              </w:rPr>
              <w:t>Collaboration</w:t>
            </w:r>
            <w:r>
              <w:rPr>
                <w:webHidden/>
              </w:rPr>
              <w:tab/>
            </w:r>
            <w:r>
              <w:rPr>
                <w:webHidden/>
              </w:rPr>
              <w:fldChar w:fldCharType="begin"/>
            </w:r>
            <w:r>
              <w:rPr>
                <w:webHidden/>
              </w:rPr>
              <w:instrText xml:space="preserve"> PAGEREF _Toc190166509 \h </w:instrText>
            </w:r>
            <w:r>
              <w:rPr>
                <w:webHidden/>
              </w:rPr>
            </w:r>
            <w:r>
              <w:rPr>
                <w:webHidden/>
              </w:rPr>
              <w:fldChar w:fldCharType="separate"/>
            </w:r>
            <w:r w:rsidR="000C1D30">
              <w:rPr>
                <w:webHidden/>
              </w:rPr>
              <w:t>10</w:t>
            </w:r>
            <w:r>
              <w:rPr>
                <w:webHidden/>
              </w:rPr>
              <w:fldChar w:fldCharType="end"/>
            </w:r>
          </w:hyperlink>
        </w:p>
        <w:p w14:paraId="2B562FAE" w14:textId="34147A98"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10" w:history="1">
            <w:r w:rsidRPr="005518D0">
              <w:rPr>
                <w:rStyle w:val="Hyperlink"/>
              </w:rPr>
              <w:t>Empowerment</w:t>
            </w:r>
            <w:r>
              <w:rPr>
                <w:webHidden/>
              </w:rPr>
              <w:tab/>
            </w:r>
            <w:r>
              <w:rPr>
                <w:webHidden/>
              </w:rPr>
              <w:fldChar w:fldCharType="begin"/>
            </w:r>
            <w:r>
              <w:rPr>
                <w:webHidden/>
              </w:rPr>
              <w:instrText xml:space="preserve"> PAGEREF _Toc190166510 \h </w:instrText>
            </w:r>
            <w:r>
              <w:rPr>
                <w:webHidden/>
              </w:rPr>
            </w:r>
            <w:r>
              <w:rPr>
                <w:webHidden/>
              </w:rPr>
              <w:fldChar w:fldCharType="separate"/>
            </w:r>
            <w:r w:rsidR="000C1D30">
              <w:rPr>
                <w:webHidden/>
              </w:rPr>
              <w:t>11</w:t>
            </w:r>
            <w:r>
              <w:rPr>
                <w:webHidden/>
              </w:rPr>
              <w:fldChar w:fldCharType="end"/>
            </w:r>
          </w:hyperlink>
        </w:p>
        <w:p w14:paraId="2470006D" w14:textId="48BBDBBE" w:rsidR="00654721" w:rsidRDefault="00654721">
          <w:pPr>
            <w:pStyle w:val="TOC1"/>
            <w:rPr>
              <w:rFonts w:asciiTheme="minorHAnsi" w:eastAsiaTheme="minorEastAsia" w:hAnsiTheme="minorHAnsi" w:cstheme="minorBidi"/>
              <w:noProof/>
              <w:kern w:val="2"/>
              <w:sz w:val="24"/>
              <w:szCs w:val="30"/>
              <w:lang w:eastAsia="zh-CN" w:bidi="th-TH"/>
              <w14:ligatures w14:val="standardContextual"/>
            </w:rPr>
          </w:pPr>
          <w:hyperlink w:anchor="_Toc190166511" w:history="1">
            <w:r w:rsidRPr="005518D0">
              <w:rPr>
                <w:rStyle w:val="Hyperlink"/>
                <w:noProof/>
              </w:rPr>
              <w:t>Next steps</w:t>
            </w:r>
            <w:r>
              <w:rPr>
                <w:noProof/>
                <w:webHidden/>
              </w:rPr>
              <w:tab/>
            </w:r>
            <w:r>
              <w:rPr>
                <w:noProof/>
                <w:webHidden/>
              </w:rPr>
              <w:fldChar w:fldCharType="begin"/>
            </w:r>
            <w:r>
              <w:rPr>
                <w:noProof/>
                <w:webHidden/>
              </w:rPr>
              <w:instrText xml:space="preserve"> PAGEREF _Toc190166511 \h </w:instrText>
            </w:r>
            <w:r>
              <w:rPr>
                <w:noProof/>
                <w:webHidden/>
              </w:rPr>
            </w:r>
            <w:r>
              <w:rPr>
                <w:noProof/>
                <w:webHidden/>
              </w:rPr>
              <w:fldChar w:fldCharType="separate"/>
            </w:r>
            <w:r w:rsidR="000C1D30">
              <w:rPr>
                <w:noProof/>
                <w:webHidden/>
              </w:rPr>
              <w:t>11</w:t>
            </w:r>
            <w:r>
              <w:rPr>
                <w:noProof/>
                <w:webHidden/>
              </w:rPr>
              <w:fldChar w:fldCharType="end"/>
            </w:r>
          </w:hyperlink>
        </w:p>
        <w:p w14:paraId="77CD23BF" w14:textId="4C84ED37" w:rsidR="00654721" w:rsidRDefault="00654721">
          <w:pPr>
            <w:pStyle w:val="TOC1"/>
            <w:rPr>
              <w:rFonts w:asciiTheme="minorHAnsi" w:eastAsiaTheme="minorEastAsia" w:hAnsiTheme="minorHAnsi" w:cstheme="minorBidi"/>
              <w:noProof/>
              <w:kern w:val="2"/>
              <w:sz w:val="24"/>
              <w:szCs w:val="30"/>
              <w:lang w:eastAsia="zh-CN" w:bidi="th-TH"/>
              <w14:ligatures w14:val="standardContextual"/>
            </w:rPr>
          </w:pPr>
          <w:hyperlink w:anchor="_Toc190166512" w:history="1">
            <w:r w:rsidRPr="005518D0">
              <w:rPr>
                <w:rStyle w:val="Hyperlink"/>
                <w:noProof/>
              </w:rPr>
              <w:t>The work of our sexual harassment legal practice</w:t>
            </w:r>
            <w:r>
              <w:rPr>
                <w:noProof/>
                <w:webHidden/>
              </w:rPr>
              <w:tab/>
            </w:r>
            <w:r>
              <w:rPr>
                <w:noProof/>
                <w:webHidden/>
              </w:rPr>
              <w:fldChar w:fldCharType="begin"/>
            </w:r>
            <w:r>
              <w:rPr>
                <w:noProof/>
                <w:webHidden/>
              </w:rPr>
              <w:instrText xml:space="preserve"> PAGEREF _Toc190166512 \h </w:instrText>
            </w:r>
            <w:r>
              <w:rPr>
                <w:noProof/>
                <w:webHidden/>
              </w:rPr>
            </w:r>
            <w:r>
              <w:rPr>
                <w:noProof/>
                <w:webHidden/>
              </w:rPr>
              <w:fldChar w:fldCharType="separate"/>
            </w:r>
            <w:r w:rsidR="000C1D30">
              <w:rPr>
                <w:noProof/>
                <w:webHidden/>
              </w:rPr>
              <w:t>12</w:t>
            </w:r>
            <w:r>
              <w:rPr>
                <w:noProof/>
                <w:webHidden/>
              </w:rPr>
              <w:fldChar w:fldCharType="end"/>
            </w:r>
          </w:hyperlink>
        </w:p>
        <w:p w14:paraId="13E1418A" w14:textId="1EC1AC83"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13" w:history="1">
            <w:r w:rsidRPr="005518D0">
              <w:rPr>
                <w:rStyle w:val="Hyperlink"/>
              </w:rPr>
              <w:t>Increased Access to Legal Help</w:t>
            </w:r>
            <w:r>
              <w:rPr>
                <w:webHidden/>
              </w:rPr>
              <w:tab/>
            </w:r>
            <w:r>
              <w:rPr>
                <w:webHidden/>
              </w:rPr>
              <w:fldChar w:fldCharType="begin"/>
            </w:r>
            <w:r>
              <w:rPr>
                <w:webHidden/>
              </w:rPr>
              <w:instrText xml:space="preserve"> PAGEREF _Toc190166513 \h </w:instrText>
            </w:r>
            <w:r>
              <w:rPr>
                <w:webHidden/>
              </w:rPr>
            </w:r>
            <w:r>
              <w:rPr>
                <w:webHidden/>
              </w:rPr>
              <w:fldChar w:fldCharType="separate"/>
            </w:r>
            <w:r w:rsidR="000C1D30">
              <w:rPr>
                <w:webHidden/>
              </w:rPr>
              <w:t>12</w:t>
            </w:r>
            <w:r>
              <w:rPr>
                <w:webHidden/>
              </w:rPr>
              <w:fldChar w:fldCharType="end"/>
            </w:r>
          </w:hyperlink>
        </w:p>
        <w:p w14:paraId="439BF505" w14:textId="3D29D4CA"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14" w:history="1">
            <w:r w:rsidRPr="005518D0">
              <w:rPr>
                <w:rStyle w:val="Hyperlink"/>
              </w:rPr>
              <w:t>Client-Centred Services</w:t>
            </w:r>
            <w:r>
              <w:rPr>
                <w:webHidden/>
              </w:rPr>
              <w:tab/>
            </w:r>
            <w:r>
              <w:rPr>
                <w:webHidden/>
              </w:rPr>
              <w:fldChar w:fldCharType="begin"/>
            </w:r>
            <w:r>
              <w:rPr>
                <w:webHidden/>
              </w:rPr>
              <w:instrText xml:space="preserve"> PAGEREF _Toc190166514 \h </w:instrText>
            </w:r>
            <w:r>
              <w:rPr>
                <w:webHidden/>
              </w:rPr>
            </w:r>
            <w:r>
              <w:rPr>
                <w:webHidden/>
              </w:rPr>
              <w:fldChar w:fldCharType="separate"/>
            </w:r>
            <w:r w:rsidR="000C1D30">
              <w:rPr>
                <w:webHidden/>
              </w:rPr>
              <w:t>12</w:t>
            </w:r>
            <w:r>
              <w:rPr>
                <w:webHidden/>
              </w:rPr>
              <w:fldChar w:fldCharType="end"/>
            </w:r>
          </w:hyperlink>
        </w:p>
        <w:p w14:paraId="511388E6" w14:textId="74338DB0" w:rsidR="00654721" w:rsidRDefault="00654721">
          <w:pPr>
            <w:pStyle w:val="TOC2"/>
            <w:rPr>
              <w:rFonts w:asciiTheme="minorHAnsi" w:eastAsiaTheme="minorEastAsia" w:hAnsiTheme="minorHAnsi" w:cstheme="minorBidi"/>
              <w:kern w:val="2"/>
              <w:sz w:val="24"/>
              <w:szCs w:val="30"/>
              <w:lang w:eastAsia="zh-CN" w:bidi="th-TH"/>
              <w14:ligatures w14:val="standardContextual"/>
            </w:rPr>
          </w:pPr>
          <w:hyperlink w:anchor="_Toc190166515" w:history="1">
            <w:r w:rsidRPr="005518D0">
              <w:rPr>
                <w:rStyle w:val="Hyperlink"/>
              </w:rPr>
              <w:t>Systems Improvement and Sustainability</w:t>
            </w:r>
            <w:r>
              <w:rPr>
                <w:webHidden/>
              </w:rPr>
              <w:tab/>
            </w:r>
            <w:r>
              <w:rPr>
                <w:webHidden/>
              </w:rPr>
              <w:fldChar w:fldCharType="begin"/>
            </w:r>
            <w:r>
              <w:rPr>
                <w:webHidden/>
              </w:rPr>
              <w:instrText xml:space="preserve"> PAGEREF _Toc190166515 \h </w:instrText>
            </w:r>
            <w:r>
              <w:rPr>
                <w:webHidden/>
              </w:rPr>
            </w:r>
            <w:r>
              <w:rPr>
                <w:webHidden/>
              </w:rPr>
              <w:fldChar w:fldCharType="separate"/>
            </w:r>
            <w:r w:rsidR="000C1D30">
              <w:rPr>
                <w:webHidden/>
              </w:rPr>
              <w:t>13</w:t>
            </w:r>
            <w:r>
              <w:rPr>
                <w:webHidden/>
              </w:rPr>
              <w:fldChar w:fldCharType="end"/>
            </w:r>
          </w:hyperlink>
        </w:p>
        <w:p w14:paraId="7577AF5A" w14:textId="4AF43CB6" w:rsidR="00654721" w:rsidRDefault="00654721">
          <w:pPr>
            <w:pStyle w:val="TOC1"/>
            <w:rPr>
              <w:rFonts w:asciiTheme="minorHAnsi" w:eastAsiaTheme="minorEastAsia" w:hAnsiTheme="minorHAnsi" w:cstheme="minorBidi"/>
              <w:noProof/>
              <w:kern w:val="2"/>
              <w:sz w:val="24"/>
              <w:szCs w:val="30"/>
              <w:lang w:eastAsia="zh-CN" w:bidi="th-TH"/>
              <w14:ligatures w14:val="standardContextual"/>
            </w:rPr>
          </w:pPr>
          <w:hyperlink w:anchor="_Toc190166516" w:history="1">
            <w:r w:rsidRPr="005518D0">
              <w:rPr>
                <w:rStyle w:val="Hyperlink"/>
                <w:noProof/>
              </w:rPr>
              <w:t>Our thanks</w:t>
            </w:r>
            <w:r>
              <w:rPr>
                <w:noProof/>
                <w:webHidden/>
              </w:rPr>
              <w:tab/>
            </w:r>
            <w:r>
              <w:rPr>
                <w:noProof/>
                <w:webHidden/>
              </w:rPr>
              <w:fldChar w:fldCharType="begin"/>
            </w:r>
            <w:r>
              <w:rPr>
                <w:noProof/>
                <w:webHidden/>
              </w:rPr>
              <w:instrText xml:space="preserve"> PAGEREF _Toc190166516 \h </w:instrText>
            </w:r>
            <w:r>
              <w:rPr>
                <w:noProof/>
                <w:webHidden/>
              </w:rPr>
            </w:r>
            <w:r>
              <w:rPr>
                <w:noProof/>
                <w:webHidden/>
              </w:rPr>
              <w:fldChar w:fldCharType="separate"/>
            </w:r>
            <w:r w:rsidR="000C1D30">
              <w:rPr>
                <w:noProof/>
                <w:webHidden/>
              </w:rPr>
              <w:t>14</w:t>
            </w:r>
            <w:r>
              <w:rPr>
                <w:noProof/>
                <w:webHidden/>
              </w:rPr>
              <w:fldChar w:fldCharType="end"/>
            </w:r>
          </w:hyperlink>
        </w:p>
        <w:p w14:paraId="0B8EFAB2" w14:textId="5A26366B" w:rsidR="00654721" w:rsidRDefault="00654721">
          <w:pPr>
            <w:pStyle w:val="TOC1"/>
            <w:rPr>
              <w:rFonts w:asciiTheme="minorHAnsi" w:eastAsiaTheme="minorEastAsia" w:hAnsiTheme="minorHAnsi" w:cstheme="minorBidi"/>
              <w:noProof/>
              <w:kern w:val="2"/>
              <w:sz w:val="24"/>
              <w:szCs w:val="30"/>
              <w:lang w:eastAsia="zh-CN" w:bidi="th-TH"/>
              <w14:ligatures w14:val="standardContextual"/>
            </w:rPr>
          </w:pPr>
          <w:hyperlink w:anchor="_Toc190166517" w:history="1">
            <w:r w:rsidRPr="005518D0">
              <w:rPr>
                <w:rStyle w:val="Hyperlink"/>
                <w:noProof/>
              </w:rPr>
              <w:t>Authors and acknowledgements</w:t>
            </w:r>
            <w:r>
              <w:rPr>
                <w:noProof/>
                <w:webHidden/>
              </w:rPr>
              <w:tab/>
            </w:r>
            <w:r>
              <w:rPr>
                <w:noProof/>
                <w:webHidden/>
              </w:rPr>
              <w:fldChar w:fldCharType="begin"/>
            </w:r>
            <w:r>
              <w:rPr>
                <w:noProof/>
                <w:webHidden/>
              </w:rPr>
              <w:instrText xml:space="preserve"> PAGEREF _Toc190166517 \h </w:instrText>
            </w:r>
            <w:r>
              <w:rPr>
                <w:noProof/>
                <w:webHidden/>
              </w:rPr>
            </w:r>
            <w:r>
              <w:rPr>
                <w:noProof/>
                <w:webHidden/>
              </w:rPr>
              <w:fldChar w:fldCharType="separate"/>
            </w:r>
            <w:r w:rsidR="000C1D30">
              <w:rPr>
                <w:noProof/>
                <w:webHidden/>
              </w:rPr>
              <w:t>14</w:t>
            </w:r>
            <w:r>
              <w:rPr>
                <w:noProof/>
                <w:webHidden/>
              </w:rPr>
              <w:fldChar w:fldCharType="end"/>
            </w:r>
          </w:hyperlink>
        </w:p>
        <w:p w14:paraId="48CEEFD7" w14:textId="109A5EBA" w:rsidR="00654721" w:rsidRDefault="00654721">
          <w:r>
            <w:rPr>
              <w:b/>
              <w:bCs/>
              <w:lang w:val="en-GB"/>
            </w:rPr>
            <w:fldChar w:fldCharType="end"/>
          </w:r>
        </w:p>
      </w:sdtContent>
    </w:sdt>
    <w:p w14:paraId="4BF5F4D3" w14:textId="03DBD4B9" w:rsidR="008C554E" w:rsidRPr="00847CDC" w:rsidRDefault="008C554E" w:rsidP="007C0B86">
      <w:pPr>
        <w:pStyle w:val="TOC1"/>
      </w:pPr>
      <w:r w:rsidRPr="008C554E">
        <w:rPr>
          <w:color w:val="216E96"/>
        </w:rPr>
        <w:t>© 202</w:t>
      </w:r>
      <w:r w:rsidR="009358C3">
        <w:rPr>
          <w:color w:val="216E96"/>
        </w:rPr>
        <w:t>5</w:t>
      </w:r>
      <w:r w:rsidRPr="008C554E">
        <w:rPr>
          <w:color w:val="216E96"/>
        </w:rPr>
        <w:t xml:space="preserve"> Victoria Legal Aid. </w:t>
      </w:r>
      <w:r w:rsidRPr="00847CDC">
        <w:t>Reproduction without express written permission is prohibited.</w:t>
      </w:r>
    </w:p>
    <w:p w14:paraId="35BE1D3E" w14:textId="77777777" w:rsidR="008C554E" w:rsidRPr="006A7D87" w:rsidRDefault="006A7D87" w:rsidP="008C554E">
      <w:pPr>
        <w:pStyle w:val="Confidentialityclause"/>
        <w:rPr>
          <w:bCs w:val="0"/>
        </w:rPr>
      </w:pPr>
      <w:r w:rsidRPr="006E2882">
        <w:rPr>
          <w:bCs w:val="0"/>
        </w:rPr>
        <w:t xml:space="preserve">Written requests should be directed to Victoria Legal Aid, </w:t>
      </w:r>
      <w:r>
        <w:rPr>
          <w:bCs w:val="0"/>
        </w:rPr>
        <w:t>Community Legal Information and Corporate Services</w:t>
      </w:r>
      <w:r w:rsidRPr="006E2882">
        <w:rPr>
          <w:bCs w:val="0"/>
        </w:rPr>
        <w:t>,</w:t>
      </w:r>
      <w:r>
        <w:rPr>
          <w:bCs w:val="0"/>
        </w:rPr>
        <w:br/>
        <w:t>GPO Box 4380</w:t>
      </w:r>
      <w:r w:rsidRPr="006E2882">
        <w:rPr>
          <w:bCs w:val="0"/>
        </w:rPr>
        <w:t>, Melbourne V</w:t>
      </w:r>
      <w:r>
        <w:rPr>
          <w:bCs w:val="0"/>
        </w:rPr>
        <w:t xml:space="preserve">IC </w:t>
      </w:r>
      <w:r w:rsidRPr="006E2882">
        <w:rPr>
          <w:bCs w:val="0"/>
        </w:rPr>
        <w:t>300</w:t>
      </w:r>
      <w:r>
        <w:rPr>
          <w:bCs w:val="0"/>
        </w:rPr>
        <w:t>1</w:t>
      </w:r>
      <w:r w:rsidR="008C554E" w:rsidRPr="00847CDC">
        <w:t>.</w:t>
      </w:r>
    </w:p>
    <w:p w14:paraId="69E414B5" w14:textId="30D69A7F" w:rsidR="008C554E" w:rsidRPr="007C0244" w:rsidRDefault="005E1500" w:rsidP="007C0244">
      <w:pPr>
        <w:pStyle w:val="Confidentialityclause"/>
        <w:spacing w:after="600"/>
      </w:pPr>
      <w:hyperlink r:id="rId20" w:history="1">
        <w:r w:rsidRPr="00AA04F6">
          <w:rPr>
            <w:rStyle w:val="Hyperlink"/>
          </w:rPr>
          <w:t>www.legalaid.vic.gov.au</w:t>
        </w:r>
      </w:hyperlink>
    </w:p>
    <w:p w14:paraId="6DFB5C16" w14:textId="5B0E2F14" w:rsidR="008C554E" w:rsidRPr="00B73A7A" w:rsidRDefault="00B36E38" w:rsidP="007A6A21">
      <w:pPr>
        <w:rPr>
          <w:b/>
          <w:bCs/>
          <w:color w:val="009DBD"/>
        </w:rPr>
      </w:pPr>
      <w:r w:rsidRPr="00B73A7A">
        <w:rPr>
          <w:b/>
          <w:bCs/>
          <w:color w:val="009DBD"/>
        </w:rPr>
        <w:t xml:space="preserve">Connect with </w:t>
      </w:r>
      <w:r w:rsidR="008C554E" w:rsidRPr="00B73A7A">
        <w:rPr>
          <w:b/>
          <w:bCs/>
          <w:color w:val="009DBD"/>
        </w:rPr>
        <w:t>Victoria Legal Aid</w:t>
      </w:r>
      <w:r w:rsidR="00FE01C9">
        <w:rPr>
          <w:b/>
          <w:bCs/>
          <w:color w:val="009DBD"/>
        </w:rPr>
        <w:t xml:space="preserve"> </w:t>
      </w:r>
    </w:p>
    <w:p w14:paraId="01C97732" w14:textId="77777777" w:rsidR="002B4970" w:rsidRDefault="007A6A21" w:rsidP="00AA2CCE">
      <w:pPr>
        <w:rPr>
          <w:lang w:eastAsia="en-AU"/>
        </w:rPr>
      </w:pPr>
      <w:r>
        <w:rPr>
          <w:noProof/>
        </w:rPr>
        <w:drawing>
          <wp:anchor distT="0" distB="0" distL="36195" distR="36195" simplePos="0" relativeHeight="251658240" behindDoc="1" locked="0" layoutInCell="1" allowOverlap="1" wp14:anchorId="70CB1063" wp14:editId="39409CF4">
            <wp:simplePos x="0" y="0"/>
            <wp:positionH relativeFrom="column">
              <wp:posOffset>0</wp:posOffset>
            </wp:positionH>
            <wp:positionV relativeFrom="paragraph">
              <wp:posOffset>635</wp:posOffset>
            </wp:positionV>
            <wp:extent cx="1216660" cy="367030"/>
            <wp:effectExtent l="0" t="0" r="2540" b="1270"/>
            <wp:wrapTight wrapText="bothSides">
              <wp:wrapPolygon edited="0">
                <wp:start x="0" y="0"/>
                <wp:lineTo x="0" y="20927"/>
                <wp:lineTo x="21420" y="20927"/>
                <wp:lineTo x="21420" y="0"/>
                <wp:lineTo x="0" y="0"/>
              </wp:wrapPolygon>
            </wp:wrapTight>
            <wp:docPr id="4" name="Picture 7" descr="A black circle with white x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descr="A black circle with white x in it&#10;&#10;Description automatically generated"/>
                    <pic:cNvPicPr>
                      <a:picLocks/>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16660" cy="36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8AD41" w14:textId="45797928" w:rsidR="002B4970" w:rsidRPr="00A37C6E" w:rsidRDefault="002B4970" w:rsidP="000939EE">
      <w:pPr>
        <w:tabs>
          <w:tab w:val="left" w:pos="1545"/>
        </w:tabs>
        <w:rPr>
          <w:lang w:eastAsia="en-AU"/>
        </w:rPr>
        <w:sectPr w:rsidR="002B4970" w:rsidRPr="00A37C6E" w:rsidSect="007A5559">
          <w:headerReference w:type="even" r:id="rId22"/>
          <w:headerReference w:type="default" r:id="rId23"/>
          <w:footerReference w:type="default" r:id="rId24"/>
          <w:headerReference w:type="first" r:id="rId25"/>
          <w:footerReference w:type="first" r:id="rId26"/>
          <w:pgSz w:w="11906" w:h="16838" w:code="9"/>
          <w:pgMar w:top="851" w:right="1021" w:bottom="851" w:left="1021" w:header="851" w:footer="284" w:gutter="0"/>
          <w:pgNumType w:fmt="lowerRoman" w:start="1"/>
          <w:cols w:space="720"/>
          <w:titlePg/>
          <w:docGrid w:linePitch="299"/>
        </w:sectPr>
      </w:pPr>
    </w:p>
    <w:p w14:paraId="5E31AC37" w14:textId="77777777" w:rsidR="007C0B86" w:rsidRPr="00655536" w:rsidRDefault="007C0B86" w:rsidP="00BC2453">
      <w:pPr>
        <w:pStyle w:val="Heading2"/>
      </w:pPr>
      <w:bookmarkStart w:id="2" w:name="_Toc189228086"/>
      <w:bookmarkStart w:id="3" w:name="_Toc190166496"/>
      <w:bookmarkStart w:id="4" w:name="_Toc189227700"/>
      <w:r w:rsidRPr="4C4FC370">
        <w:lastRenderedPageBreak/>
        <w:t>Acknowledgement of lived experience</w:t>
      </w:r>
      <w:bookmarkEnd w:id="2"/>
      <w:bookmarkEnd w:id="3"/>
    </w:p>
    <w:p w14:paraId="32A8A368" w14:textId="2A30F762" w:rsidR="007C0B86" w:rsidRDefault="007C0B86" w:rsidP="007C0B86">
      <w:r>
        <w:rPr>
          <w:rStyle w:val="normaltextrun"/>
          <w:rFonts w:cs="Arial"/>
          <w:color w:val="2A2736"/>
          <w:shd w:val="clear" w:color="auto" w:fill="FFFFFF"/>
        </w:rPr>
        <w:t xml:space="preserve">We acknowledge the people with lived experience as victim-survivors of </w:t>
      </w:r>
      <w:r w:rsidR="00C97022">
        <w:rPr>
          <w:rStyle w:val="normaltextrun"/>
          <w:rFonts w:cs="Arial"/>
          <w:color w:val="2A2736"/>
          <w:shd w:val="clear" w:color="auto" w:fill="FFFFFF"/>
        </w:rPr>
        <w:t xml:space="preserve">workplace </w:t>
      </w:r>
      <w:r>
        <w:rPr>
          <w:rStyle w:val="normaltextrun"/>
          <w:rFonts w:cs="Arial"/>
          <w:color w:val="2A2736"/>
          <w:shd w:val="clear" w:color="auto" w:fill="FFFFFF"/>
        </w:rPr>
        <w:t xml:space="preserve">sexual harassment who have </w:t>
      </w:r>
      <w:r w:rsidR="00884783">
        <w:rPr>
          <w:rStyle w:val="normaltextrun"/>
          <w:rFonts w:cs="Arial"/>
          <w:color w:val="2A2736"/>
          <w:shd w:val="clear" w:color="auto" w:fill="FFFFFF"/>
        </w:rPr>
        <w:t xml:space="preserve">guided </w:t>
      </w:r>
      <w:r>
        <w:rPr>
          <w:rStyle w:val="normaltextrun"/>
          <w:rFonts w:cs="Arial"/>
          <w:color w:val="2A2736"/>
          <w:shd w:val="clear" w:color="auto" w:fill="FFFFFF"/>
        </w:rPr>
        <w:t>and continue to guide the work we do. We recognise your expertise, and thank you for your courage, determination and dedication to improving legal service delivery for others who will need legal services in the future. </w:t>
      </w:r>
    </w:p>
    <w:p w14:paraId="6AEB7ACA" w14:textId="7FE85444" w:rsidR="007825F3" w:rsidRDefault="003505A9" w:rsidP="00BC2453">
      <w:pPr>
        <w:pStyle w:val="Heading2"/>
      </w:pPr>
      <w:bookmarkStart w:id="5" w:name="_Toc189228087"/>
      <w:bookmarkStart w:id="6" w:name="_Toc190166497"/>
      <w:r>
        <w:t>Introduction</w:t>
      </w:r>
      <w:bookmarkEnd w:id="4"/>
      <w:bookmarkEnd w:id="5"/>
      <w:bookmarkEnd w:id="6"/>
    </w:p>
    <w:p w14:paraId="60B910FB" w14:textId="5C190268" w:rsidR="003505A9" w:rsidRDefault="003505A9" w:rsidP="003505A9">
      <w:pPr>
        <w:rPr>
          <w:lang w:eastAsia="en-AU"/>
        </w:rPr>
      </w:pPr>
      <w:r w:rsidRPr="680FC9CC">
        <w:rPr>
          <w:lang w:eastAsia="en-AU"/>
        </w:rPr>
        <w:t>At our Equality Law Program planning day</w:t>
      </w:r>
      <w:r>
        <w:rPr>
          <w:lang w:eastAsia="en-AU"/>
        </w:rPr>
        <w:t xml:space="preserve"> mid-2024</w:t>
      </w:r>
      <w:r w:rsidRPr="680FC9CC">
        <w:rPr>
          <w:lang w:eastAsia="en-AU"/>
        </w:rPr>
        <w:t xml:space="preserve">, we were joined by two lived experience members from our </w:t>
      </w:r>
      <w:r w:rsidRPr="680FC9CC">
        <w:rPr>
          <w:b/>
          <w:bCs/>
          <w:lang w:eastAsia="en-AU"/>
        </w:rPr>
        <w:t xml:space="preserve">Sexual Harassment Service Reference Group </w:t>
      </w:r>
      <w:r w:rsidRPr="680FC9CC">
        <w:rPr>
          <w:lang w:eastAsia="en-AU"/>
        </w:rPr>
        <w:t>(</w:t>
      </w:r>
      <w:r w:rsidRPr="000939EE">
        <w:rPr>
          <w:lang w:eastAsia="en-AU"/>
        </w:rPr>
        <w:t>Reference Group</w:t>
      </w:r>
      <w:r w:rsidRPr="680FC9CC">
        <w:rPr>
          <w:lang w:eastAsia="en-AU"/>
        </w:rPr>
        <w:t xml:space="preserve">). They spoke about their experiences, the barriers they faced, and the many victim-survivors of </w:t>
      </w:r>
      <w:r w:rsidR="00C97022">
        <w:rPr>
          <w:lang w:eastAsia="en-AU"/>
        </w:rPr>
        <w:t xml:space="preserve">workplace </w:t>
      </w:r>
      <w:r w:rsidRPr="680FC9CC">
        <w:rPr>
          <w:lang w:eastAsia="en-AU"/>
        </w:rPr>
        <w:t>sexual harassment who never contact</w:t>
      </w:r>
      <w:r>
        <w:rPr>
          <w:lang w:eastAsia="en-AU"/>
        </w:rPr>
        <w:t>ed</w:t>
      </w:r>
      <w:r w:rsidRPr="680FC9CC">
        <w:rPr>
          <w:lang w:eastAsia="en-AU"/>
        </w:rPr>
        <w:t xml:space="preserve"> a lawyer or ma</w:t>
      </w:r>
      <w:r>
        <w:rPr>
          <w:lang w:eastAsia="en-AU"/>
        </w:rPr>
        <w:t>d</w:t>
      </w:r>
      <w:r w:rsidRPr="680FC9CC">
        <w:rPr>
          <w:lang w:eastAsia="en-AU"/>
        </w:rPr>
        <w:t xml:space="preserve">e a legal claim. Lifting three heavy folders of materials onto the table before us, one former client explained that all these documents came from her </w:t>
      </w:r>
      <w:r w:rsidRPr="6A760D71">
        <w:rPr>
          <w:lang w:eastAsia="en-AU"/>
        </w:rPr>
        <w:t>leg</w:t>
      </w:r>
      <w:r w:rsidR="7A3151B8" w:rsidRPr="6A760D71">
        <w:rPr>
          <w:lang w:eastAsia="en-AU"/>
        </w:rPr>
        <w:t>a</w:t>
      </w:r>
      <w:r w:rsidRPr="6A760D71">
        <w:rPr>
          <w:lang w:eastAsia="en-AU"/>
        </w:rPr>
        <w:t>l</w:t>
      </w:r>
      <w:r w:rsidRPr="680FC9CC">
        <w:rPr>
          <w:lang w:eastAsia="en-AU"/>
        </w:rPr>
        <w:t xml:space="preserve"> case.  For her, the process of bringing a legal claim was long, difficult, and hard to understand.  When asked by one of our lawyers what we could do to better support victim-survivors through legal processes, her response stuck with us – </w:t>
      </w:r>
      <w:r w:rsidR="007E6AA6">
        <w:rPr>
          <w:b/>
          <w:bCs/>
          <w:i/>
          <w:iCs/>
          <w:lang w:eastAsia="en-AU"/>
        </w:rPr>
        <w:t>‘</w:t>
      </w:r>
      <w:r w:rsidRPr="680FC9CC">
        <w:rPr>
          <w:b/>
          <w:bCs/>
          <w:i/>
          <w:iCs/>
          <w:lang w:eastAsia="en-AU"/>
        </w:rPr>
        <w:t>Walk beside us</w:t>
      </w:r>
      <w:r w:rsidR="007E6AA6">
        <w:rPr>
          <w:b/>
          <w:bCs/>
          <w:i/>
          <w:iCs/>
          <w:lang w:eastAsia="en-AU"/>
        </w:rPr>
        <w:t>’</w:t>
      </w:r>
      <w:r w:rsidR="007E6AA6" w:rsidRPr="680FC9CC">
        <w:rPr>
          <w:lang w:eastAsia="en-AU"/>
        </w:rPr>
        <w:t>.</w:t>
      </w:r>
    </w:p>
    <w:p w14:paraId="36CD58A2" w14:textId="05709B36" w:rsidR="003505A9" w:rsidRDefault="003505A9" w:rsidP="003505A9">
      <w:pPr>
        <w:rPr>
          <w:lang w:eastAsia="en-AU"/>
        </w:rPr>
      </w:pPr>
      <w:r>
        <w:rPr>
          <w:lang w:eastAsia="en-AU"/>
        </w:rPr>
        <w:t xml:space="preserve">The importance of </w:t>
      </w:r>
      <w:r w:rsidR="007E644A">
        <w:rPr>
          <w:lang w:eastAsia="en-AU"/>
        </w:rPr>
        <w:t>trauma-informed</w:t>
      </w:r>
      <w:r>
        <w:rPr>
          <w:lang w:eastAsia="en-AU"/>
        </w:rPr>
        <w:t xml:space="preserve"> and client-centred legal services is widely acknowledged.</w:t>
      </w:r>
      <w:r>
        <w:rPr>
          <w:rStyle w:val="EndnoteReference"/>
          <w:lang w:eastAsia="en-AU"/>
        </w:rPr>
        <w:endnoteReference w:id="2"/>
      </w:r>
      <w:r>
        <w:rPr>
          <w:lang w:eastAsia="en-AU"/>
        </w:rPr>
        <w:t xml:space="preserve">  </w:t>
      </w:r>
      <w:r w:rsidDel="005D65F9">
        <w:rPr>
          <w:lang w:eastAsia="en-AU"/>
        </w:rPr>
        <w:t>But w</w:t>
      </w:r>
      <w:r>
        <w:rPr>
          <w:lang w:eastAsia="en-AU"/>
        </w:rPr>
        <w:t xml:space="preserve">hat does this look like in practice?  </w:t>
      </w:r>
    </w:p>
    <w:p w14:paraId="7ECE0475" w14:textId="187F727D" w:rsidR="003505A9" w:rsidRDefault="003505A9" w:rsidP="003505A9">
      <w:pPr>
        <w:rPr>
          <w:lang w:eastAsia="en-AU"/>
        </w:rPr>
      </w:pPr>
      <w:r>
        <w:rPr>
          <w:lang w:eastAsia="en-AU"/>
        </w:rPr>
        <w:t xml:space="preserve">This reflection has been put together in </w:t>
      </w:r>
      <w:r w:rsidRPr="64C8BC07">
        <w:rPr>
          <w:lang w:eastAsia="en-AU"/>
        </w:rPr>
        <w:t>consultation</w:t>
      </w:r>
      <w:r>
        <w:rPr>
          <w:lang w:eastAsia="en-AU"/>
        </w:rPr>
        <w:t xml:space="preserve"> with the Reference Group and sets out some </w:t>
      </w:r>
      <w:r w:rsidRPr="00F93381">
        <w:rPr>
          <w:b/>
          <w:bCs/>
          <w:lang w:eastAsia="en-AU"/>
        </w:rPr>
        <w:t>key learnings</w:t>
      </w:r>
      <w:r>
        <w:rPr>
          <w:lang w:eastAsia="en-AU"/>
        </w:rPr>
        <w:t xml:space="preserve"> from our </w:t>
      </w:r>
      <w:r w:rsidRPr="00F93381">
        <w:rPr>
          <w:b/>
          <w:bCs/>
          <w:lang w:eastAsia="en-AU"/>
        </w:rPr>
        <w:t>sexual harassment legal practice</w:t>
      </w:r>
      <w:r>
        <w:rPr>
          <w:lang w:eastAsia="en-AU"/>
        </w:rPr>
        <w:t xml:space="preserve"> and </w:t>
      </w:r>
      <w:r w:rsidRPr="00F93381" w:rsidDel="00CF79B0">
        <w:rPr>
          <w:b/>
          <w:bCs/>
          <w:lang w:eastAsia="en-AU"/>
        </w:rPr>
        <w:t>Reference Group</w:t>
      </w:r>
      <w:r>
        <w:rPr>
          <w:lang w:eastAsia="en-AU"/>
        </w:rPr>
        <w:t xml:space="preserve">. </w:t>
      </w:r>
    </w:p>
    <w:p w14:paraId="408DF2E4" w14:textId="77777777" w:rsidR="003505A9" w:rsidRDefault="003505A9" w:rsidP="003505A9">
      <w:pPr>
        <w:rPr>
          <w:lang w:eastAsia="en-AU"/>
        </w:rPr>
      </w:pPr>
      <w:r>
        <w:rPr>
          <w:lang w:eastAsia="en-AU"/>
        </w:rPr>
        <w:t>In this document, we consider:</w:t>
      </w:r>
    </w:p>
    <w:p w14:paraId="20ABEE5F" w14:textId="7294A704" w:rsidR="003505A9" w:rsidRPr="00F00F3E" w:rsidRDefault="003505A9" w:rsidP="003505A9">
      <w:pPr>
        <w:pStyle w:val="ListParagraph"/>
        <w:numPr>
          <w:ilvl w:val="0"/>
          <w:numId w:val="11"/>
        </w:numPr>
        <w:rPr>
          <w:lang w:eastAsia="en-AU"/>
        </w:rPr>
      </w:pPr>
      <w:r w:rsidDel="00A77577">
        <w:rPr>
          <w:lang w:eastAsia="en-AU"/>
        </w:rPr>
        <w:t>What are the</w:t>
      </w:r>
      <w:r w:rsidRPr="00FB68E8">
        <w:rPr>
          <w:b/>
          <w:lang w:eastAsia="en-AU"/>
        </w:rPr>
        <w:t xml:space="preserve"> core</w:t>
      </w:r>
      <w:r w:rsidRPr="00FB68E8" w:rsidDel="00A77577">
        <w:rPr>
          <w:b/>
          <w:lang w:eastAsia="en-AU"/>
        </w:rPr>
        <w:t xml:space="preserve"> </w:t>
      </w:r>
      <w:r w:rsidRPr="00FB68E8">
        <w:rPr>
          <w:b/>
          <w:lang w:eastAsia="en-AU"/>
        </w:rPr>
        <w:t>principles of trauma</w:t>
      </w:r>
      <w:r w:rsidR="00280839">
        <w:rPr>
          <w:b/>
          <w:lang w:eastAsia="en-AU"/>
        </w:rPr>
        <w:t>-</w:t>
      </w:r>
      <w:r w:rsidRPr="00FB68E8">
        <w:rPr>
          <w:b/>
          <w:lang w:eastAsia="en-AU"/>
        </w:rPr>
        <w:t>informed</w:t>
      </w:r>
      <w:r w:rsidRPr="00FB68E8" w:rsidDel="00F00F3E">
        <w:rPr>
          <w:b/>
          <w:lang w:eastAsia="en-AU"/>
        </w:rPr>
        <w:t xml:space="preserve"> </w:t>
      </w:r>
      <w:r w:rsidRPr="00FB68E8">
        <w:rPr>
          <w:b/>
          <w:lang w:eastAsia="en-AU"/>
        </w:rPr>
        <w:t>practice</w:t>
      </w:r>
      <w:r w:rsidRPr="00F00F3E">
        <w:rPr>
          <w:lang w:eastAsia="en-AU"/>
        </w:rPr>
        <w:t>?</w:t>
      </w:r>
    </w:p>
    <w:p w14:paraId="7EE4684F" w14:textId="77777777" w:rsidR="003505A9" w:rsidRDefault="003505A9" w:rsidP="003505A9">
      <w:pPr>
        <w:pStyle w:val="ListParagraph"/>
        <w:numPr>
          <w:ilvl w:val="0"/>
          <w:numId w:val="11"/>
        </w:numPr>
        <w:rPr>
          <w:lang w:eastAsia="en-AU"/>
        </w:rPr>
      </w:pPr>
      <w:r w:rsidRPr="455B74A1">
        <w:rPr>
          <w:lang w:eastAsia="en-AU"/>
        </w:rPr>
        <w:t xml:space="preserve">What have we learned about </w:t>
      </w:r>
      <w:r w:rsidRPr="455B74A1">
        <w:rPr>
          <w:b/>
          <w:bCs/>
          <w:lang w:eastAsia="en-AU"/>
        </w:rPr>
        <w:t>facilitating a Reference Group that includes lived experience members</w:t>
      </w:r>
      <w:r w:rsidRPr="455B74A1">
        <w:rPr>
          <w:lang w:eastAsia="en-AU"/>
        </w:rPr>
        <w:t>?</w:t>
      </w:r>
      <w:r w:rsidRPr="455B74A1">
        <w:rPr>
          <w:b/>
          <w:bCs/>
          <w:lang w:eastAsia="en-AU"/>
        </w:rPr>
        <w:t xml:space="preserve"> </w:t>
      </w:r>
    </w:p>
    <w:p w14:paraId="1B828893" w14:textId="4BD83106" w:rsidR="003505A9" w:rsidRDefault="003505A9" w:rsidP="003505A9">
      <w:pPr>
        <w:pStyle w:val="ListParagraph"/>
        <w:numPr>
          <w:ilvl w:val="0"/>
          <w:numId w:val="11"/>
        </w:numPr>
        <w:rPr>
          <w:lang w:eastAsia="en-AU"/>
        </w:rPr>
      </w:pPr>
      <w:r>
        <w:rPr>
          <w:lang w:eastAsia="en-AU"/>
        </w:rPr>
        <w:t>What have we learned about trauma</w:t>
      </w:r>
      <w:r w:rsidR="00280839">
        <w:rPr>
          <w:lang w:eastAsia="en-AU"/>
        </w:rPr>
        <w:t>-</w:t>
      </w:r>
      <w:r>
        <w:rPr>
          <w:lang w:eastAsia="en-AU"/>
        </w:rPr>
        <w:t xml:space="preserve">informed and client-centred </w:t>
      </w:r>
      <w:r w:rsidRPr="00D77A80">
        <w:rPr>
          <w:b/>
          <w:bCs/>
          <w:lang w:eastAsia="en-AU"/>
        </w:rPr>
        <w:t>legal practice</w:t>
      </w:r>
      <w:r>
        <w:rPr>
          <w:lang w:eastAsia="en-AU"/>
        </w:rPr>
        <w:t xml:space="preserve">? </w:t>
      </w:r>
    </w:p>
    <w:p w14:paraId="79BE3C33" w14:textId="77777777" w:rsidR="003505A9" w:rsidRDefault="003505A9" w:rsidP="003505A9">
      <w:pPr>
        <w:pStyle w:val="ListParagraph"/>
        <w:numPr>
          <w:ilvl w:val="0"/>
          <w:numId w:val="11"/>
        </w:numPr>
        <w:rPr>
          <w:lang w:eastAsia="en-AU"/>
        </w:rPr>
      </w:pPr>
      <w:r w:rsidRPr="68DC6DA8">
        <w:rPr>
          <w:lang w:eastAsia="en-AU"/>
        </w:rPr>
        <w:t xml:space="preserve">What are the </w:t>
      </w:r>
      <w:r w:rsidRPr="68DC6DA8">
        <w:rPr>
          <w:b/>
          <w:bCs/>
          <w:lang w:eastAsia="en-AU"/>
        </w:rPr>
        <w:t>next steps</w:t>
      </w:r>
      <w:r w:rsidRPr="68DC6DA8">
        <w:rPr>
          <w:lang w:eastAsia="en-AU"/>
        </w:rPr>
        <w:t xml:space="preserve"> for our service?</w:t>
      </w:r>
    </w:p>
    <w:p w14:paraId="744B3854" w14:textId="2D404833" w:rsidR="002F4F5C" w:rsidRDefault="00056E57" w:rsidP="005F550D">
      <w:pPr>
        <w:rPr>
          <w:lang w:eastAsia="en-AU"/>
        </w:rPr>
      </w:pPr>
      <w:r w:rsidRPr="00EC60FF">
        <w:rPr>
          <w:lang w:eastAsia="en-AU"/>
        </w:rPr>
        <w:t xml:space="preserve">We </w:t>
      </w:r>
      <w:r w:rsidR="00C046CF">
        <w:rPr>
          <w:lang w:eastAsia="en-AU"/>
        </w:rPr>
        <w:t>have also</w:t>
      </w:r>
      <w:r w:rsidR="00823CC1">
        <w:rPr>
          <w:lang w:eastAsia="en-AU"/>
        </w:rPr>
        <w:t xml:space="preserve"> </w:t>
      </w:r>
      <w:r w:rsidRPr="00EC60FF">
        <w:rPr>
          <w:lang w:eastAsia="en-AU"/>
        </w:rPr>
        <w:t>outline</w:t>
      </w:r>
      <w:r w:rsidR="00C046CF">
        <w:rPr>
          <w:lang w:eastAsia="en-AU"/>
        </w:rPr>
        <w:t>d</w:t>
      </w:r>
      <w:r w:rsidRPr="00EC60FF">
        <w:rPr>
          <w:lang w:eastAsia="en-AU"/>
        </w:rPr>
        <w:t xml:space="preserve"> </w:t>
      </w:r>
      <w:r w:rsidR="00823CC1">
        <w:rPr>
          <w:lang w:eastAsia="en-AU"/>
        </w:rPr>
        <w:t xml:space="preserve">some of </w:t>
      </w:r>
      <w:r w:rsidRPr="00EC60FF">
        <w:rPr>
          <w:lang w:eastAsia="en-AU"/>
        </w:rPr>
        <w:t xml:space="preserve">the work </w:t>
      </w:r>
      <w:r w:rsidR="007A3CCE" w:rsidRPr="00EC60FF">
        <w:rPr>
          <w:lang w:eastAsia="en-AU"/>
        </w:rPr>
        <w:t>of our sexual harassment legal practice, which</w:t>
      </w:r>
      <w:r w:rsidR="002D5DC3">
        <w:rPr>
          <w:lang w:eastAsia="en-AU"/>
        </w:rPr>
        <w:t xml:space="preserve"> in 2021,</w:t>
      </w:r>
      <w:r w:rsidR="007A3CCE" w:rsidRPr="00EC60FF">
        <w:rPr>
          <w:lang w:eastAsia="en-AU"/>
        </w:rPr>
        <w:t xml:space="preserve"> together with </w:t>
      </w:r>
      <w:r w:rsidR="004C3B2A" w:rsidRPr="00EC60FF">
        <w:rPr>
          <w:lang w:eastAsia="en-AU"/>
        </w:rPr>
        <w:t>other legal aid commissions</w:t>
      </w:r>
      <w:r w:rsidR="564C75FB" w:rsidRPr="64C8BC07">
        <w:rPr>
          <w:lang w:eastAsia="en-AU"/>
        </w:rPr>
        <w:t>, Aboriginal legal services,</w:t>
      </w:r>
      <w:r w:rsidR="004C3B2A" w:rsidRPr="00EC60FF">
        <w:rPr>
          <w:lang w:eastAsia="en-AU"/>
        </w:rPr>
        <w:t xml:space="preserve"> community legal centres</w:t>
      </w:r>
      <w:r w:rsidR="00042F66">
        <w:rPr>
          <w:lang w:eastAsia="en-AU"/>
        </w:rPr>
        <w:t xml:space="preserve"> and others</w:t>
      </w:r>
      <w:r w:rsidR="002D5DC3">
        <w:rPr>
          <w:lang w:eastAsia="en-AU"/>
        </w:rPr>
        <w:t xml:space="preserve">, </w:t>
      </w:r>
      <w:r w:rsidR="008B500A" w:rsidRPr="00EC60FF">
        <w:rPr>
          <w:lang w:eastAsia="en-AU"/>
        </w:rPr>
        <w:t>received funding</w:t>
      </w:r>
      <w:r w:rsidR="004C3B2A" w:rsidRPr="00EC60FF">
        <w:rPr>
          <w:lang w:eastAsia="en-AU"/>
        </w:rPr>
        <w:t xml:space="preserve"> </w:t>
      </w:r>
      <w:r w:rsidR="008B500A" w:rsidRPr="00EC60FF">
        <w:rPr>
          <w:lang w:eastAsia="en-AU"/>
        </w:rPr>
        <w:t>from</w:t>
      </w:r>
      <w:r w:rsidR="00EE1A3D" w:rsidRPr="00EC60FF">
        <w:rPr>
          <w:lang w:eastAsia="en-AU"/>
        </w:rPr>
        <w:t xml:space="preserve"> the Australian Government </w:t>
      </w:r>
      <w:r w:rsidR="004C3B2A" w:rsidRPr="00EC60FF">
        <w:rPr>
          <w:lang w:eastAsia="en-AU"/>
        </w:rPr>
        <w:t>to increase access to legal assistance for victim</w:t>
      </w:r>
      <w:r w:rsidR="00DD46A1">
        <w:rPr>
          <w:lang w:eastAsia="en-AU"/>
        </w:rPr>
        <w:t>-survivors</w:t>
      </w:r>
      <w:r w:rsidR="004C3B2A" w:rsidRPr="00EC60FF">
        <w:rPr>
          <w:lang w:eastAsia="en-AU"/>
        </w:rPr>
        <w:t xml:space="preserve"> of sexual harassment and discrimination in the workplace</w:t>
      </w:r>
      <w:r w:rsidR="00C9047B">
        <w:rPr>
          <w:lang w:eastAsia="en-AU"/>
        </w:rPr>
        <w:t xml:space="preserve"> as part of implementing the </w:t>
      </w:r>
      <w:proofErr w:type="spellStart"/>
      <w:r w:rsidR="00B458E1">
        <w:rPr>
          <w:lang w:eastAsia="en-AU"/>
        </w:rPr>
        <w:t>Respect@Work</w:t>
      </w:r>
      <w:proofErr w:type="spellEnd"/>
      <w:r w:rsidR="00B458E1">
        <w:rPr>
          <w:lang w:eastAsia="en-AU"/>
        </w:rPr>
        <w:t xml:space="preserve"> reforms</w:t>
      </w:r>
      <w:r w:rsidR="004C3B2A" w:rsidRPr="00EC60FF">
        <w:rPr>
          <w:lang w:eastAsia="en-AU"/>
        </w:rPr>
        <w:t xml:space="preserve">. </w:t>
      </w:r>
    </w:p>
    <w:p w14:paraId="121877B3" w14:textId="1E7D6DDF" w:rsidR="003505A9" w:rsidRDefault="003505A9" w:rsidP="003505A9">
      <w:pPr>
        <w:rPr>
          <w:lang w:eastAsia="en-AU"/>
        </w:rPr>
      </w:pPr>
      <w:r w:rsidRPr="680FC9CC">
        <w:rPr>
          <w:lang w:eastAsia="en-AU"/>
        </w:rPr>
        <w:t xml:space="preserve">We hope that others in the </w:t>
      </w:r>
      <w:r>
        <w:rPr>
          <w:lang w:eastAsia="en-AU"/>
        </w:rPr>
        <w:t xml:space="preserve">legal assistance </w:t>
      </w:r>
      <w:r w:rsidRPr="680FC9CC">
        <w:rPr>
          <w:lang w:eastAsia="en-AU"/>
        </w:rPr>
        <w:t>sector can use and build upon what we have learned to continue to embed client-led, trauma</w:t>
      </w:r>
      <w:r w:rsidR="0043429F">
        <w:rPr>
          <w:lang w:eastAsia="en-AU"/>
        </w:rPr>
        <w:t>-</w:t>
      </w:r>
      <w:r w:rsidRPr="680FC9CC">
        <w:rPr>
          <w:lang w:eastAsia="en-AU"/>
        </w:rPr>
        <w:t>informed practices in the way we work with victim-survivors of sexual and gendered violence.</w:t>
      </w:r>
      <w:r>
        <w:rPr>
          <w:lang w:eastAsia="en-AU"/>
        </w:rPr>
        <w:t xml:space="preserve">  We also acknowledge that we still have much to learn and that there is a wealth of experience across the legal assistance sector. We welcome your thoughts and feedback.</w:t>
      </w:r>
      <w:r w:rsidRPr="680FC9CC">
        <w:rPr>
          <w:lang w:eastAsia="en-AU"/>
        </w:rPr>
        <w:t xml:space="preserve"> </w:t>
      </w:r>
    </w:p>
    <w:p w14:paraId="5185F69C" w14:textId="7A53C321" w:rsidR="003505A9" w:rsidRDefault="00A0766D">
      <w:pPr>
        <w:spacing w:after="0" w:line="240" w:lineRule="auto"/>
        <w:rPr>
          <w:rFonts w:cs="Arial"/>
          <w:b/>
          <w:color w:val="216E96"/>
          <w:kern w:val="32"/>
          <w:sz w:val="32"/>
          <w:szCs w:val="32"/>
          <w:lang w:eastAsia="en-AU"/>
        </w:rPr>
      </w:pPr>
      <w:r>
        <w:br w:type="page"/>
      </w:r>
    </w:p>
    <w:p w14:paraId="66D291F7" w14:textId="62933793" w:rsidR="00DA0C0C" w:rsidRDefault="00DC28F5" w:rsidP="00BC2453">
      <w:pPr>
        <w:pStyle w:val="Heading2"/>
      </w:pPr>
      <w:bookmarkStart w:id="7" w:name="_Toc189227701"/>
      <w:bookmarkStart w:id="8" w:name="_Toc189228088"/>
      <w:bookmarkStart w:id="9" w:name="_Toc190166498"/>
      <w:r>
        <w:lastRenderedPageBreak/>
        <w:t>The</w:t>
      </w:r>
      <w:r w:rsidR="003505A9">
        <w:t xml:space="preserve"> core principles of trauma informed care</w:t>
      </w:r>
      <w:bookmarkEnd w:id="7"/>
      <w:bookmarkEnd w:id="8"/>
      <w:bookmarkEnd w:id="9"/>
    </w:p>
    <w:p w14:paraId="7C1F15B1" w14:textId="16BFB5EB" w:rsidR="002D2510" w:rsidRDefault="003505A9" w:rsidP="002D2510">
      <w:pPr>
        <w:rPr>
          <w:lang w:eastAsia="en-AU"/>
        </w:rPr>
      </w:pPr>
      <w:r w:rsidRPr="003505A9">
        <w:rPr>
          <w:lang w:eastAsia="en-AU"/>
        </w:rPr>
        <w:t>There are</w:t>
      </w:r>
      <w:r>
        <w:rPr>
          <w:b/>
          <w:bCs/>
          <w:lang w:eastAsia="en-AU"/>
        </w:rPr>
        <w:t xml:space="preserve"> f</w:t>
      </w:r>
      <w:r w:rsidRPr="00D77A80">
        <w:rPr>
          <w:b/>
          <w:bCs/>
          <w:lang w:eastAsia="en-AU"/>
        </w:rPr>
        <w:t>ive core principles of trauma informed practice</w:t>
      </w:r>
      <w:r>
        <w:rPr>
          <w:lang w:eastAsia="en-AU"/>
        </w:rPr>
        <w:t xml:space="preserve"> provide a</w:t>
      </w:r>
      <w:r w:rsidDel="00865E93">
        <w:rPr>
          <w:lang w:eastAsia="en-AU"/>
        </w:rPr>
        <w:t xml:space="preserve"> </w:t>
      </w:r>
      <w:r>
        <w:rPr>
          <w:lang w:eastAsia="en-AU"/>
        </w:rPr>
        <w:t>roadmap to walking beside our clients.  The</w:t>
      </w:r>
      <w:r w:rsidR="002D2510">
        <w:rPr>
          <w:lang w:eastAsia="en-AU"/>
        </w:rPr>
        <w:t xml:space="preserve">se principles, outlined by the </w:t>
      </w:r>
      <w:hyperlink r:id="rId27" w:history="1">
        <w:r w:rsidRPr="009444DF">
          <w:rPr>
            <w:rStyle w:val="Hyperlink"/>
            <w:lang w:eastAsia="en-AU"/>
          </w:rPr>
          <w:t>Blue Knot Foundation</w:t>
        </w:r>
      </w:hyperlink>
      <w:r>
        <w:rPr>
          <w:lang w:eastAsia="en-AU"/>
        </w:rPr>
        <w:t xml:space="preserve"> </w:t>
      </w:r>
      <w:r w:rsidR="002D2510">
        <w:rPr>
          <w:lang w:eastAsia="en-AU"/>
        </w:rPr>
        <w:t xml:space="preserve">are: </w:t>
      </w:r>
    </w:p>
    <w:p w14:paraId="0829093B" w14:textId="68D84FFE" w:rsidR="003505A9" w:rsidRDefault="003505A9" w:rsidP="002D2510">
      <w:pPr>
        <w:pStyle w:val="ListParagraph"/>
        <w:numPr>
          <w:ilvl w:val="0"/>
          <w:numId w:val="11"/>
        </w:numPr>
        <w:rPr>
          <w:lang w:eastAsia="en-AU"/>
        </w:rPr>
      </w:pPr>
      <w:r w:rsidRPr="002D2510">
        <w:rPr>
          <w:b/>
          <w:bCs/>
          <w:lang w:eastAsia="en-AU"/>
        </w:rPr>
        <w:t xml:space="preserve">Safety – </w:t>
      </w:r>
      <w:r>
        <w:rPr>
          <w:lang w:eastAsia="en-AU"/>
        </w:rPr>
        <w:t xml:space="preserve">cultural, emotional, physical and </w:t>
      </w:r>
      <w:proofErr w:type="gramStart"/>
      <w:r w:rsidR="002D2510">
        <w:rPr>
          <w:lang w:eastAsia="en-AU"/>
        </w:rPr>
        <w:t>psychological</w:t>
      </w:r>
      <w:r w:rsidR="007D6B8E">
        <w:rPr>
          <w:lang w:eastAsia="en-AU"/>
        </w:rPr>
        <w:t>;</w:t>
      </w:r>
      <w:proofErr w:type="gramEnd"/>
      <w:r>
        <w:rPr>
          <w:lang w:eastAsia="en-AU"/>
        </w:rPr>
        <w:t xml:space="preserve"> </w:t>
      </w:r>
    </w:p>
    <w:p w14:paraId="2953E0D8" w14:textId="4D81A342" w:rsidR="003505A9" w:rsidRDefault="003505A9" w:rsidP="003505A9">
      <w:pPr>
        <w:pStyle w:val="ListParagraph"/>
        <w:numPr>
          <w:ilvl w:val="0"/>
          <w:numId w:val="11"/>
        </w:numPr>
        <w:rPr>
          <w:lang w:eastAsia="en-AU"/>
        </w:rPr>
      </w:pPr>
      <w:r>
        <w:rPr>
          <w:b/>
          <w:bCs/>
          <w:lang w:eastAsia="en-AU"/>
        </w:rPr>
        <w:t>Trust –</w:t>
      </w:r>
      <w:r>
        <w:rPr>
          <w:lang w:eastAsia="en-AU"/>
        </w:rPr>
        <w:t xml:space="preserve"> being sensitive to client needs at each point of contact with our service, </w:t>
      </w:r>
      <w:r w:rsidR="00B6273A">
        <w:rPr>
          <w:lang w:eastAsia="en-AU"/>
        </w:rPr>
        <w:t>‘</w:t>
      </w:r>
      <w:r>
        <w:rPr>
          <w:lang w:eastAsia="en-AU"/>
        </w:rPr>
        <w:t>doing what we say we’ll do</w:t>
      </w:r>
      <w:r w:rsidR="00B6273A">
        <w:rPr>
          <w:lang w:eastAsia="en-AU"/>
        </w:rPr>
        <w:t xml:space="preserve">’, </w:t>
      </w:r>
      <w:r>
        <w:rPr>
          <w:lang w:eastAsia="en-AU"/>
        </w:rPr>
        <w:t xml:space="preserve">and providing clear explanations when plans </w:t>
      </w:r>
      <w:proofErr w:type="gramStart"/>
      <w:r w:rsidR="002D2510">
        <w:rPr>
          <w:lang w:eastAsia="en-AU"/>
        </w:rPr>
        <w:t>change</w:t>
      </w:r>
      <w:r w:rsidR="007D6B8E">
        <w:rPr>
          <w:lang w:eastAsia="en-AU"/>
        </w:rPr>
        <w:t>;</w:t>
      </w:r>
      <w:proofErr w:type="gramEnd"/>
      <w:r>
        <w:rPr>
          <w:lang w:eastAsia="en-AU"/>
        </w:rPr>
        <w:t xml:space="preserve"> </w:t>
      </w:r>
    </w:p>
    <w:p w14:paraId="11E59218" w14:textId="0160E89B" w:rsidR="003505A9" w:rsidRDefault="003505A9" w:rsidP="003505A9">
      <w:pPr>
        <w:pStyle w:val="ListParagraph"/>
        <w:numPr>
          <w:ilvl w:val="0"/>
          <w:numId w:val="11"/>
        </w:numPr>
        <w:rPr>
          <w:lang w:eastAsia="en-AU"/>
        </w:rPr>
      </w:pPr>
      <w:r>
        <w:rPr>
          <w:b/>
          <w:bCs/>
          <w:lang w:eastAsia="en-AU"/>
        </w:rPr>
        <w:t>Choice –</w:t>
      </w:r>
      <w:r>
        <w:rPr>
          <w:lang w:eastAsia="en-AU"/>
        </w:rPr>
        <w:t xml:space="preserve"> providing choices wherever possible, ensuring victim-survivors have the information they need to make informed </w:t>
      </w:r>
      <w:proofErr w:type="gramStart"/>
      <w:r w:rsidR="002D2510">
        <w:rPr>
          <w:lang w:eastAsia="en-AU"/>
        </w:rPr>
        <w:t>choices</w:t>
      </w:r>
      <w:r w:rsidR="007D6B8E">
        <w:rPr>
          <w:lang w:eastAsia="en-AU"/>
        </w:rPr>
        <w:t>;</w:t>
      </w:r>
      <w:proofErr w:type="gramEnd"/>
    </w:p>
    <w:p w14:paraId="2F224B1B" w14:textId="77777777" w:rsidR="003505A9" w:rsidRDefault="003505A9" w:rsidP="003505A9">
      <w:pPr>
        <w:pStyle w:val="ListParagraph"/>
        <w:numPr>
          <w:ilvl w:val="0"/>
          <w:numId w:val="11"/>
        </w:numPr>
        <w:rPr>
          <w:lang w:eastAsia="en-AU"/>
        </w:rPr>
      </w:pPr>
      <w:r>
        <w:rPr>
          <w:b/>
          <w:bCs/>
          <w:lang w:eastAsia="en-AU"/>
        </w:rPr>
        <w:t>Collaboration –</w:t>
      </w:r>
      <w:r>
        <w:rPr>
          <w:lang w:eastAsia="en-AU"/>
        </w:rPr>
        <w:t xml:space="preserve"> ensuring that we are working in partnership with victim-survivors and not doing things ‘to’ them, addressing power imbalances wherever possible; and</w:t>
      </w:r>
    </w:p>
    <w:p w14:paraId="51A820FA" w14:textId="42C9E78D" w:rsidR="003505A9" w:rsidRDefault="003505A9" w:rsidP="003505A9">
      <w:pPr>
        <w:pStyle w:val="ListParagraph"/>
        <w:numPr>
          <w:ilvl w:val="0"/>
          <w:numId w:val="11"/>
        </w:numPr>
        <w:rPr>
          <w:lang w:eastAsia="en-AU"/>
        </w:rPr>
      </w:pPr>
      <w:r>
        <w:rPr>
          <w:b/>
          <w:bCs/>
          <w:lang w:eastAsia="en-AU"/>
        </w:rPr>
        <w:t>Empowerment –</w:t>
      </w:r>
      <w:r>
        <w:rPr>
          <w:lang w:eastAsia="en-AU"/>
        </w:rPr>
        <w:t xml:space="preserve"> ensuring that ‘service systems, programs and processes’ enable empowerment of victim-survivors and support </w:t>
      </w:r>
      <w:r w:rsidR="002D2510">
        <w:rPr>
          <w:lang w:eastAsia="en-AU"/>
        </w:rPr>
        <w:t>self-determination</w:t>
      </w:r>
      <w:r>
        <w:rPr>
          <w:lang w:eastAsia="en-AU"/>
        </w:rPr>
        <w:t xml:space="preserve">. </w:t>
      </w:r>
    </w:p>
    <w:p w14:paraId="3A05EC50" w14:textId="77777777" w:rsidR="003505A9" w:rsidRDefault="003505A9" w:rsidP="003505A9">
      <w:pPr>
        <w:rPr>
          <w:lang w:eastAsia="en-AU"/>
        </w:rPr>
      </w:pPr>
      <w:r>
        <w:rPr>
          <w:lang w:eastAsia="en-AU"/>
        </w:rPr>
        <w:t>These five principles sit at the heart of our work with our clients and Reference Group.</w:t>
      </w:r>
    </w:p>
    <w:p w14:paraId="5BDE59AA" w14:textId="77777777" w:rsidR="00CA6482" w:rsidRDefault="00CA6482" w:rsidP="003505A9">
      <w:pPr>
        <w:rPr>
          <w:lang w:eastAsia="en-AU"/>
        </w:rPr>
      </w:pPr>
    </w:p>
    <w:p w14:paraId="0B2CAB20" w14:textId="77777777" w:rsidR="003D74D2" w:rsidRDefault="003D74D2" w:rsidP="003505A9">
      <w:pPr>
        <w:rPr>
          <w:lang w:eastAsia="en-AU"/>
        </w:rPr>
      </w:pPr>
    </w:p>
    <w:p w14:paraId="44C96F02" w14:textId="77777777" w:rsidR="000B4760" w:rsidRDefault="00767942" w:rsidP="000B4760">
      <w:pPr>
        <w:keepNext/>
        <w:jc w:val="center"/>
      </w:pPr>
      <w:r>
        <w:rPr>
          <w:noProof/>
        </w:rPr>
        <w:drawing>
          <wp:inline distT="0" distB="0" distL="0" distR="0" wp14:anchorId="5C11725E" wp14:editId="526B720A">
            <wp:extent cx="4410676" cy="3853610"/>
            <wp:effectExtent l="0" t="0" r="9525" b="0"/>
            <wp:docPr id="1943793003" name="Picture 1943793003" descr="Circular diagram with the five core principles written in separate circles, safety, trust, choice, &#10;collaboration and  empowerment. Central circle with the words 'trauma informed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93003" name="Picture 1943793003" descr="Circular diagram with the five core principles written in separate circles, safety, trust, choice, &#10;collaboration and  empowerment. Central circle with the words 'trauma informed practice'"/>
                    <pic:cNvPicPr/>
                  </pic:nvPicPr>
                  <pic:blipFill>
                    <a:blip r:embed="rId28">
                      <a:extLst>
                        <a:ext uri="{28A0092B-C50C-407E-A947-70E740481C1C}">
                          <a14:useLocalDpi xmlns:a14="http://schemas.microsoft.com/office/drawing/2010/main" val="0"/>
                        </a:ext>
                      </a:extLst>
                    </a:blip>
                    <a:stretch>
                      <a:fillRect/>
                    </a:stretch>
                  </pic:blipFill>
                  <pic:spPr>
                    <a:xfrm>
                      <a:off x="0" y="0"/>
                      <a:ext cx="4419244" cy="3861096"/>
                    </a:xfrm>
                    <a:prstGeom prst="rect">
                      <a:avLst/>
                    </a:prstGeom>
                  </pic:spPr>
                </pic:pic>
              </a:graphicData>
            </a:graphic>
          </wp:inline>
        </w:drawing>
      </w:r>
    </w:p>
    <w:p w14:paraId="1DC8D099" w14:textId="311CC0F6" w:rsidR="000B4760" w:rsidRDefault="000B4760" w:rsidP="000B4760">
      <w:pPr>
        <w:pStyle w:val="Caption"/>
        <w:jc w:val="center"/>
      </w:pPr>
      <w:r>
        <w:t xml:space="preserve">Figure </w:t>
      </w:r>
      <w:r w:rsidR="000C1D30">
        <w:fldChar w:fldCharType="begin"/>
      </w:r>
      <w:r w:rsidR="000C1D30">
        <w:instrText xml:space="preserve"> SEQ Figure \* ARABIC </w:instrText>
      </w:r>
      <w:r w:rsidR="000C1D30">
        <w:fldChar w:fldCharType="separate"/>
      </w:r>
      <w:r w:rsidR="000C1D30">
        <w:rPr>
          <w:noProof/>
        </w:rPr>
        <w:t>1</w:t>
      </w:r>
      <w:r w:rsidR="000C1D30">
        <w:rPr>
          <w:noProof/>
        </w:rPr>
        <w:fldChar w:fldCharType="end"/>
      </w:r>
      <w:r>
        <w:t xml:space="preserve"> – </w:t>
      </w:r>
      <w:r w:rsidR="00FC6D47">
        <w:t>T</w:t>
      </w:r>
      <w:r>
        <w:t xml:space="preserve">he five core principles of </w:t>
      </w:r>
      <w:r w:rsidR="00FC6D47">
        <w:t>trauma</w:t>
      </w:r>
      <w:r>
        <w:t xml:space="preserve"> informed practice</w:t>
      </w:r>
    </w:p>
    <w:p w14:paraId="0FDF4783" w14:textId="7CAAF016" w:rsidR="003505A9" w:rsidRDefault="003505A9" w:rsidP="00767942">
      <w:pPr>
        <w:jc w:val="center"/>
        <w:rPr>
          <w:lang w:eastAsia="en-AU"/>
        </w:rPr>
      </w:pPr>
    </w:p>
    <w:p w14:paraId="19AC95AC" w14:textId="77777777" w:rsidR="00412B61" w:rsidRDefault="00412B61">
      <w:pPr>
        <w:spacing w:after="0" w:line="240" w:lineRule="auto"/>
        <w:rPr>
          <w:rFonts w:cs="Arial"/>
          <w:b/>
          <w:bCs/>
          <w:color w:val="216E96"/>
          <w:kern w:val="32"/>
          <w:sz w:val="32"/>
          <w:szCs w:val="32"/>
          <w:lang w:eastAsia="en-AU"/>
        </w:rPr>
      </w:pPr>
      <w:bookmarkStart w:id="10" w:name="_Toc189227702"/>
      <w:bookmarkStart w:id="11" w:name="_Toc189228089"/>
      <w:r>
        <w:br w:type="page"/>
      </w:r>
    </w:p>
    <w:p w14:paraId="4BD880C6" w14:textId="0170E9DC" w:rsidR="002D2510" w:rsidRPr="009401E2" w:rsidRDefault="002D2510" w:rsidP="00BC2453">
      <w:pPr>
        <w:pStyle w:val="Heading2"/>
      </w:pPr>
      <w:bookmarkStart w:id="12" w:name="_Toc190166499"/>
      <w:r w:rsidRPr="009401E2">
        <w:lastRenderedPageBreak/>
        <w:t xml:space="preserve">What </w:t>
      </w:r>
      <w:r w:rsidR="00DC28F5">
        <w:t>we have</w:t>
      </w:r>
      <w:r w:rsidRPr="009401E2">
        <w:t xml:space="preserve"> learn</w:t>
      </w:r>
      <w:r w:rsidR="00563F2C">
        <w:t>t</w:t>
      </w:r>
      <w:r w:rsidRPr="009401E2">
        <w:t xml:space="preserve"> about facilitating a reference group with lived experience members</w:t>
      </w:r>
      <w:bookmarkEnd w:id="10"/>
      <w:bookmarkEnd w:id="11"/>
      <w:bookmarkEnd w:id="12"/>
    </w:p>
    <w:p w14:paraId="6EF3C9DC" w14:textId="2AA12F82" w:rsidR="002D2510" w:rsidRDefault="002D2510" w:rsidP="002D2510">
      <w:pPr>
        <w:rPr>
          <w:lang w:eastAsia="en-AU"/>
        </w:rPr>
      </w:pPr>
      <w:r>
        <w:rPr>
          <w:lang w:eastAsia="en-AU"/>
        </w:rPr>
        <w:t xml:space="preserve">The </w:t>
      </w:r>
      <w:r w:rsidR="007474BC">
        <w:rPr>
          <w:lang w:eastAsia="en-AU"/>
        </w:rPr>
        <w:t>Equality Law Program</w:t>
      </w:r>
      <w:r w:rsidRPr="00E72C11">
        <w:rPr>
          <w:lang w:eastAsia="en-AU"/>
        </w:rPr>
        <w:t xml:space="preserve"> has been working with victim-survivors of </w:t>
      </w:r>
      <w:r w:rsidR="00384D1A">
        <w:rPr>
          <w:lang w:eastAsia="en-AU"/>
        </w:rPr>
        <w:t xml:space="preserve">workplace </w:t>
      </w:r>
      <w:r w:rsidRPr="00E72C11">
        <w:rPr>
          <w:lang w:eastAsia="en-AU"/>
        </w:rPr>
        <w:t xml:space="preserve">sexual harassment since 2010. </w:t>
      </w:r>
      <w:r>
        <w:rPr>
          <w:lang w:eastAsia="en-AU"/>
        </w:rPr>
        <w:t xml:space="preserve"> </w:t>
      </w:r>
      <w:r w:rsidRPr="00E72C11">
        <w:rPr>
          <w:lang w:eastAsia="en-AU"/>
        </w:rPr>
        <w:t xml:space="preserve">Over that time, we have seen the pervasive nature of workplace sexual harassment, the deep harm and trauma it causes, and the resilience, courage, and strength of </w:t>
      </w:r>
      <w:r>
        <w:rPr>
          <w:lang w:eastAsia="en-AU"/>
        </w:rPr>
        <w:t>victim-survivors</w:t>
      </w:r>
      <w:r w:rsidRPr="00E72C11">
        <w:rPr>
          <w:lang w:eastAsia="en-AU"/>
        </w:rPr>
        <w:t>.</w:t>
      </w:r>
      <w:r>
        <w:rPr>
          <w:lang w:eastAsia="en-AU"/>
        </w:rPr>
        <w:t xml:space="preserve">  </w:t>
      </w:r>
    </w:p>
    <w:p w14:paraId="1993E048" w14:textId="04A856E9" w:rsidR="002D2510" w:rsidRDefault="002D2510" w:rsidP="002D2510">
      <w:pPr>
        <w:rPr>
          <w:rStyle w:val="normaltextrun"/>
          <w:rFonts w:cs="Arial"/>
          <w:color w:val="000000"/>
          <w:bdr w:val="none" w:sz="0" w:space="0" w:color="auto" w:frame="1"/>
        </w:rPr>
      </w:pPr>
      <w:r>
        <w:rPr>
          <w:lang w:eastAsia="en-AU"/>
        </w:rPr>
        <w:t xml:space="preserve">In 2022, as part of the expansion of our sexual harassment services, we established the </w:t>
      </w:r>
      <w:r w:rsidDel="00B771CC">
        <w:rPr>
          <w:lang w:eastAsia="en-AU"/>
        </w:rPr>
        <w:t>Reference Group</w:t>
      </w:r>
      <w:r w:rsidDel="00CA0ED9">
        <w:rPr>
          <w:lang w:eastAsia="en-AU"/>
        </w:rPr>
        <w:t xml:space="preserve"> </w:t>
      </w:r>
      <w:r>
        <w:rPr>
          <w:lang w:eastAsia="en-AU"/>
        </w:rPr>
        <w:t xml:space="preserve">to ensure that the design, delivery, and evaluation of our sexual harassment legal service expansion </w:t>
      </w:r>
      <w:r w:rsidRPr="455B74A1">
        <w:rPr>
          <w:rStyle w:val="normaltextrun"/>
          <w:rFonts w:cs="Arial"/>
          <w:color w:val="000000"/>
          <w:bdr w:val="none" w:sz="0" w:space="0" w:color="auto" w:frame="1"/>
        </w:rPr>
        <w:t>met the needs of victim-survivors</w:t>
      </w:r>
      <w:r w:rsidRPr="455B74A1" w:rsidDel="007F2BB1">
        <w:rPr>
          <w:rStyle w:val="normaltextrun"/>
          <w:rFonts w:cs="Arial"/>
          <w:color w:val="000000"/>
          <w:bdr w:val="none" w:sz="0" w:space="0" w:color="auto" w:frame="1"/>
        </w:rPr>
        <w:t>.</w:t>
      </w:r>
    </w:p>
    <w:p w14:paraId="590FD83C" w14:textId="3B074168" w:rsidR="002D2510" w:rsidRDefault="002D2510" w:rsidP="002D2510">
      <w:pPr>
        <w:rPr>
          <w:lang w:eastAsia="en-AU"/>
        </w:rPr>
      </w:pPr>
      <w:r w:rsidRPr="455B74A1">
        <w:rPr>
          <w:lang w:eastAsia="en-AU"/>
        </w:rPr>
        <w:t xml:space="preserve">Our Reference </w:t>
      </w:r>
      <w:r>
        <w:rPr>
          <w:lang w:eastAsia="en-AU"/>
        </w:rPr>
        <w:t>G</w:t>
      </w:r>
      <w:r w:rsidRPr="455B74A1">
        <w:rPr>
          <w:lang w:eastAsia="en-AU"/>
        </w:rPr>
        <w:t xml:space="preserve">roup is comprised of </w:t>
      </w:r>
      <w:r>
        <w:rPr>
          <w:lang w:eastAsia="en-AU"/>
        </w:rPr>
        <w:t xml:space="preserve">people with </w:t>
      </w:r>
      <w:r w:rsidRPr="455B74A1">
        <w:rPr>
          <w:lang w:eastAsia="en-AU"/>
        </w:rPr>
        <w:t>lived experience expert</w:t>
      </w:r>
      <w:r>
        <w:rPr>
          <w:lang w:eastAsia="en-AU"/>
        </w:rPr>
        <w:t>i</w:t>
      </w:r>
      <w:r w:rsidRPr="455B74A1">
        <w:rPr>
          <w:lang w:eastAsia="en-AU"/>
        </w:rPr>
        <w:t>s</w:t>
      </w:r>
      <w:r>
        <w:rPr>
          <w:lang w:eastAsia="en-AU"/>
        </w:rPr>
        <w:t>e</w:t>
      </w:r>
      <w:r w:rsidRPr="455B74A1">
        <w:rPr>
          <w:lang w:eastAsia="en-AU"/>
        </w:rPr>
        <w:t xml:space="preserve"> and </w:t>
      </w:r>
      <w:r>
        <w:rPr>
          <w:lang w:eastAsia="en-AU"/>
        </w:rPr>
        <w:t xml:space="preserve">professional </w:t>
      </w:r>
      <w:r w:rsidRPr="455B74A1">
        <w:rPr>
          <w:lang w:eastAsia="en-AU"/>
        </w:rPr>
        <w:t xml:space="preserve">representatives </w:t>
      </w:r>
      <w:r>
        <w:rPr>
          <w:lang w:eastAsia="en-AU"/>
        </w:rPr>
        <w:t>from</w:t>
      </w:r>
      <w:r w:rsidRPr="455B74A1">
        <w:rPr>
          <w:lang w:eastAsia="en-AU"/>
        </w:rPr>
        <w:t xml:space="preserve"> key stakeholder</w:t>
      </w:r>
      <w:r>
        <w:rPr>
          <w:lang w:eastAsia="en-AU"/>
        </w:rPr>
        <w:t xml:space="preserve"> organisations. The group is facilitated by VLA staff</w:t>
      </w:r>
      <w:r w:rsidRPr="455B74A1">
        <w:rPr>
          <w:lang w:eastAsia="en-AU"/>
        </w:rPr>
        <w:t xml:space="preserve">. </w:t>
      </w:r>
      <w:r>
        <w:rPr>
          <w:lang w:eastAsia="en-AU"/>
        </w:rPr>
        <w:t>While this is</w:t>
      </w:r>
      <w:r w:rsidRPr="455B74A1">
        <w:rPr>
          <w:lang w:eastAsia="en-AU"/>
        </w:rPr>
        <w:t xml:space="preserve"> one example of </w:t>
      </w:r>
      <w:r>
        <w:rPr>
          <w:lang w:eastAsia="en-AU"/>
        </w:rPr>
        <w:t>a legal service working alongside</w:t>
      </w:r>
      <w:r w:rsidRPr="455B74A1">
        <w:rPr>
          <w:lang w:eastAsia="en-AU"/>
        </w:rPr>
        <w:t xml:space="preserve"> victim-survivors, </w:t>
      </w:r>
      <w:r>
        <w:rPr>
          <w:lang w:eastAsia="en-AU"/>
        </w:rPr>
        <w:t xml:space="preserve">we recognise that </w:t>
      </w:r>
      <w:r w:rsidRPr="455B74A1">
        <w:rPr>
          <w:lang w:eastAsia="en-AU"/>
        </w:rPr>
        <w:t xml:space="preserve">an ideal </w:t>
      </w:r>
      <w:r>
        <w:rPr>
          <w:lang w:eastAsia="en-AU"/>
        </w:rPr>
        <w:t xml:space="preserve">approach </w:t>
      </w:r>
      <w:r w:rsidRPr="455B74A1">
        <w:rPr>
          <w:lang w:eastAsia="en-AU"/>
        </w:rPr>
        <w:t xml:space="preserve">would be to </w:t>
      </w:r>
      <w:r>
        <w:rPr>
          <w:lang w:eastAsia="en-AU"/>
        </w:rPr>
        <w:t>have</w:t>
      </w:r>
      <w:r w:rsidRPr="455B74A1">
        <w:rPr>
          <w:lang w:eastAsia="en-AU"/>
        </w:rPr>
        <w:t xml:space="preserve"> </w:t>
      </w:r>
      <w:r>
        <w:rPr>
          <w:lang w:eastAsia="en-AU"/>
        </w:rPr>
        <w:t xml:space="preserve">people with </w:t>
      </w:r>
      <w:r w:rsidRPr="455B74A1">
        <w:rPr>
          <w:lang w:eastAsia="en-AU"/>
        </w:rPr>
        <w:t>lived experience expert</w:t>
      </w:r>
      <w:r>
        <w:rPr>
          <w:lang w:eastAsia="en-AU"/>
        </w:rPr>
        <w:t>i</w:t>
      </w:r>
      <w:r w:rsidRPr="455B74A1">
        <w:rPr>
          <w:lang w:eastAsia="en-AU"/>
        </w:rPr>
        <w:t>s</w:t>
      </w:r>
      <w:r>
        <w:rPr>
          <w:lang w:eastAsia="en-AU"/>
        </w:rPr>
        <w:t xml:space="preserve">e </w:t>
      </w:r>
      <w:r w:rsidRPr="455B74A1">
        <w:rPr>
          <w:lang w:eastAsia="en-AU"/>
        </w:rPr>
        <w:t>design, deliver and evaluate services from inception</w:t>
      </w:r>
      <w:r>
        <w:rPr>
          <w:lang w:eastAsia="en-AU"/>
        </w:rPr>
        <w:t>. We acknowledge examples of this happening in the legal assistance sector and that there is an opportunity to enhance how we work with people who have lived experience</w:t>
      </w:r>
      <w:r w:rsidRPr="680FC9CC">
        <w:rPr>
          <w:lang w:eastAsia="en-AU"/>
        </w:rPr>
        <w:t xml:space="preserve"> </w:t>
      </w:r>
      <w:r>
        <w:rPr>
          <w:lang w:eastAsia="en-AU"/>
        </w:rPr>
        <w:t xml:space="preserve">expertise in the future. </w:t>
      </w:r>
    </w:p>
    <w:p w14:paraId="3E5555CF" w14:textId="4E0CE2BD" w:rsidR="002D2510" w:rsidRDefault="002D2510" w:rsidP="002D2510">
      <w:pPr>
        <w:rPr>
          <w:lang w:eastAsia="en-AU"/>
        </w:rPr>
      </w:pPr>
      <w:r>
        <w:rPr>
          <w:lang w:eastAsia="en-AU"/>
        </w:rPr>
        <w:t>The Reference Group’s formation and purpose drew on programs that embed lived experience expertise. For example, Victoria Legal Aid’s Independent Mental Health Advocacy (</w:t>
      </w:r>
      <w:r w:rsidRPr="000939EE">
        <w:rPr>
          <w:lang w:eastAsia="en-AU"/>
        </w:rPr>
        <w:t>IMHA</w:t>
      </w:r>
      <w:r>
        <w:rPr>
          <w:lang w:eastAsia="en-AU"/>
        </w:rPr>
        <w:t>) service has prioritised</w:t>
      </w:r>
      <w:r w:rsidDel="00A3030A">
        <w:rPr>
          <w:lang w:eastAsia="en-AU"/>
        </w:rPr>
        <w:t xml:space="preserve"> </w:t>
      </w:r>
      <w:r>
        <w:rPr>
          <w:lang w:eastAsia="en-AU"/>
        </w:rPr>
        <w:t xml:space="preserve">partnerships with people who have lived experience expertise in multiple ways, including through the co-design of the IMHA service, </w:t>
      </w:r>
      <w:r w:rsidRPr="002D2510">
        <w:rPr>
          <w:lang w:eastAsia="en-AU"/>
        </w:rPr>
        <w:t>Speaking from Experience</w:t>
      </w:r>
      <w:r w:rsidDel="00A97AA4">
        <w:rPr>
          <w:lang w:eastAsia="en-AU"/>
        </w:rPr>
        <w:t xml:space="preserve"> consumer </w:t>
      </w:r>
      <w:r>
        <w:rPr>
          <w:lang w:eastAsia="en-AU"/>
        </w:rPr>
        <w:t>advisory group</w:t>
      </w:r>
      <w:r w:rsidR="00215C14">
        <w:rPr>
          <w:lang w:eastAsia="en-AU"/>
        </w:rPr>
        <w:t>,</w:t>
      </w:r>
      <w:r>
        <w:rPr>
          <w:rStyle w:val="EndnoteReference"/>
        </w:rPr>
        <w:endnoteReference w:id="3"/>
      </w:r>
      <w:r>
        <w:rPr>
          <w:lang w:eastAsia="en-AU"/>
        </w:rPr>
        <w:t xml:space="preserve"> </w:t>
      </w:r>
      <w:r w:rsidDel="001968ED">
        <w:rPr>
          <w:lang w:eastAsia="en-AU"/>
        </w:rPr>
        <w:t xml:space="preserve"> </w:t>
      </w:r>
      <w:r>
        <w:rPr>
          <w:lang w:eastAsia="en-AU"/>
        </w:rPr>
        <w:t>recruitment of staff with lived experience expertise to dedicated roles, training staff on the value of lived experience expertise in induction, and co-design of resources and services with people with lived experience expertise.</w:t>
      </w:r>
      <w:r>
        <w:rPr>
          <w:rStyle w:val="EndnoteReference"/>
          <w:lang w:eastAsia="en-AU"/>
        </w:rPr>
        <w:endnoteReference w:id="4"/>
      </w:r>
      <w:r>
        <w:rPr>
          <w:lang w:eastAsia="en-AU"/>
        </w:rPr>
        <w:t xml:space="preserve"> </w:t>
      </w:r>
    </w:p>
    <w:p w14:paraId="185363D9" w14:textId="56816BF0" w:rsidR="009401E2" w:rsidRDefault="002D2510" w:rsidP="002D2510">
      <w:pPr>
        <w:rPr>
          <w:lang w:eastAsia="en-AU"/>
        </w:rPr>
      </w:pPr>
      <w:r>
        <w:rPr>
          <w:lang w:eastAsia="en-AU"/>
        </w:rPr>
        <w:t xml:space="preserve">IMHA </w:t>
      </w:r>
      <w:r w:rsidR="00413CD7">
        <w:rPr>
          <w:lang w:eastAsia="en-AU"/>
        </w:rPr>
        <w:t>drew</w:t>
      </w:r>
      <w:r>
        <w:rPr>
          <w:lang w:eastAsia="en-AU"/>
        </w:rPr>
        <w:t xml:space="preserve"> on Indigo Daya’s Participation Ladder</w:t>
      </w:r>
      <w:r>
        <w:rPr>
          <w:rStyle w:val="EndnoteReference"/>
          <w:lang w:eastAsia="en-AU"/>
        </w:rPr>
        <w:endnoteReference w:id="5"/>
      </w:r>
      <w:r>
        <w:rPr>
          <w:lang w:eastAsia="en-AU"/>
        </w:rPr>
        <w:t xml:space="preserve"> which maps types of participation </w:t>
      </w:r>
      <w:r w:rsidR="00D535FF">
        <w:rPr>
          <w:lang w:eastAsia="en-AU"/>
        </w:rPr>
        <w:t xml:space="preserve">in the mental health context. </w:t>
      </w:r>
      <w:r w:rsidR="00767942">
        <w:rPr>
          <w:lang w:eastAsia="en-AU"/>
        </w:rPr>
        <w:t>Th</w:t>
      </w:r>
      <w:r w:rsidR="15360403">
        <w:rPr>
          <w:lang w:eastAsia="en-AU"/>
        </w:rPr>
        <w:t>i</w:t>
      </w:r>
      <w:r w:rsidR="00767942">
        <w:rPr>
          <w:lang w:eastAsia="en-AU"/>
        </w:rPr>
        <w:t xml:space="preserve">s </w:t>
      </w:r>
      <w:r w:rsidR="00124E61">
        <w:rPr>
          <w:lang w:eastAsia="en-AU"/>
        </w:rPr>
        <w:t>starts with</w:t>
      </w:r>
      <w:r w:rsidR="00AC2BC7">
        <w:rPr>
          <w:lang w:eastAsia="en-AU"/>
        </w:rPr>
        <w:t xml:space="preserve"> </w:t>
      </w:r>
      <w:r w:rsidR="00767942" w:rsidRPr="00AF3CF2">
        <w:rPr>
          <w:i/>
          <w:lang w:eastAsia="en-AU"/>
        </w:rPr>
        <w:t>inform</w:t>
      </w:r>
      <w:r w:rsidR="00767942">
        <w:rPr>
          <w:lang w:eastAsia="en-AU"/>
        </w:rPr>
        <w:t xml:space="preserve">, </w:t>
      </w:r>
      <w:r w:rsidR="00AC2BC7">
        <w:rPr>
          <w:lang w:eastAsia="en-AU"/>
        </w:rPr>
        <w:t>stepping up to</w:t>
      </w:r>
      <w:r w:rsidR="00767942">
        <w:rPr>
          <w:lang w:eastAsia="en-AU"/>
        </w:rPr>
        <w:t xml:space="preserve"> </w:t>
      </w:r>
      <w:r w:rsidR="00767942" w:rsidRPr="00AF3CF2">
        <w:rPr>
          <w:i/>
          <w:lang w:eastAsia="en-AU"/>
        </w:rPr>
        <w:t>consult</w:t>
      </w:r>
      <w:r w:rsidR="00767942">
        <w:rPr>
          <w:lang w:eastAsia="en-AU"/>
        </w:rPr>
        <w:t xml:space="preserve">, </w:t>
      </w:r>
      <w:r w:rsidR="00767942" w:rsidRPr="00AF3CF2">
        <w:rPr>
          <w:i/>
          <w:lang w:eastAsia="en-AU"/>
        </w:rPr>
        <w:t>engage</w:t>
      </w:r>
      <w:r w:rsidR="00767942">
        <w:rPr>
          <w:lang w:eastAsia="en-AU"/>
        </w:rPr>
        <w:t xml:space="preserve">, </w:t>
      </w:r>
      <w:r w:rsidR="00767942" w:rsidRPr="00AF3CF2">
        <w:rPr>
          <w:i/>
          <w:lang w:eastAsia="en-AU"/>
        </w:rPr>
        <w:t>co-design, co-produce, consumer-led</w:t>
      </w:r>
      <w:r w:rsidR="00767942">
        <w:rPr>
          <w:lang w:eastAsia="en-AU"/>
        </w:rPr>
        <w:t xml:space="preserve"> and finally, </w:t>
      </w:r>
      <w:r w:rsidR="00767942" w:rsidRPr="00AF3CF2">
        <w:rPr>
          <w:i/>
          <w:lang w:eastAsia="en-AU"/>
        </w:rPr>
        <w:t>consumer owned</w:t>
      </w:r>
      <w:r w:rsidR="005A5C0A">
        <w:rPr>
          <w:lang w:eastAsia="en-AU"/>
        </w:rPr>
        <w:t>. The participation of the Reference Group currently sits a</w:t>
      </w:r>
      <w:r w:rsidR="00E33C9D">
        <w:rPr>
          <w:lang w:eastAsia="en-AU"/>
        </w:rPr>
        <w:t>cross the</w:t>
      </w:r>
      <w:r w:rsidR="005A5C0A">
        <w:rPr>
          <w:lang w:eastAsia="en-AU"/>
        </w:rPr>
        <w:t xml:space="preserve"> </w:t>
      </w:r>
      <w:r w:rsidR="005A5C0A" w:rsidRPr="00AF3CF2">
        <w:rPr>
          <w:i/>
          <w:lang w:eastAsia="en-AU"/>
        </w:rPr>
        <w:t>consult</w:t>
      </w:r>
      <w:r w:rsidR="005A5C0A">
        <w:rPr>
          <w:lang w:eastAsia="en-AU"/>
        </w:rPr>
        <w:t xml:space="preserve"> </w:t>
      </w:r>
      <w:r w:rsidR="00E33C9D">
        <w:rPr>
          <w:lang w:eastAsia="en-AU"/>
        </w:rPr>
        <w:t>and</w:t>
      </w:r>
      <w:r w:rsidR="005A5C0A">
        <w:rPr>
          <w:lang w:eastAsia="en-AU"/>
        </w:rPr>
        <w:t xml:space="preserve"> </w:t>
      </w:r>
      <w:r w:rsidR="005A5C0A" w:rsidRPr="00AF3CF2">
        <w:rPr>
          <w:i/>
          <w:lang w:eastAsia="en-AU"/>
        </w:rPr>
        <w:t>engage</w:t>
      </w:r>
      <w:r w:rsidR="005A5C0A">
        <w:rPr>
          <w:lang w:eastAsia="en-AU"/>
        </w:rPr>
        <w:t xml:space="preserve"> rung</w:t>
      </w:r>
      <w:r w:rsidR="00E33C9D">
        <w:rPr>
          <w:lang w:eastAsia="en-AU"/>
        </w:rPr>
        <w:t>s</w:t>
      </w:r>
      <w:r w:rsidR="005A5C0A">
        <w:rPr>
          <w:lang w:eastAsia="en-AU"/>
        </w:rPr>
        <w:t xml:space="preserve"> of the ladder, whereas a service like IMHA currently sits at the </w:t>
      </w:r>
      <w:r w:rsidR="005A5C0A" w:rsidRPr="00AF3CF2">
        <w:rPr>
          <w:i/>
          <w:lang w:eastAsia="en-AU"/>
        </w:rPr>
        <w:t>co-design</w:t>
      </w:r>
      <w:r w:rsidR="005A5C0A">
        <w:rPr>
          <w:lang w:eastAsia="en-AU"/>
        </w:rPr>
        <w:t xml:space="preserve"> and </w:t>
      </w:r>
      <w:r w:rsidR="005A5C0A" w:rsidRPr="00AF3CF2">
        <w:rPr>
          <w:i/>
          <w:lang w:eastAsia="en-AU"/>
        </w:rPr>
        <w:t>co-production</w:t>
      </w:r>
      <w:r w:rsidR="005A5C0A">
        <w:rPr>
          <w:lang w:eastAsia="en-AU"/>
        </w:rPr>
        <w:t xml:space="preserve"> level of participation. </w:t>
      </w:r>
    </w:p>
    <w:p w14:paraId="2CF58F4B" w14:textId="77777777" w:rsidR="002D2510" w:rsidRDefault="00D535FF" w:rsidP="00EE700B">
      <w:pPr>
        <w:keepNext/>
      </w:pPr>
      <w:r>
        <w:rPr>
          <w:noProof/>
          <w:lang w:eastAsia="en-AU"/>
        </w:rPr>
        <w:drawing>
          <wp:inline distT="0" distB="0" distL="0" distR="0" wp14:anchorId="7D6DCA94" wp14:editId="2CC93511">
            <wp:extent cx="6477000" cy="676275"/>
            <wp:effectExtent l="57150" t="0" r="57150" b="0"/>
            <wp:docPr id="26008637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0076877" w14:textId="5CEF6773" w:rsidR="00EE700B" w:rsidRDefault="00EE700B" w:rsidP="00EE700B">
      <w:pPr>
        <w:pStyle w:val="Caption"/>
      </w:pPr>
      <w:r>
        <w:t xml:space="preserve">Figure </w:t>
      </w:r>
      <w:r w:rsidR="000C1D30">
        <w:fldChar w:fldCharType="begin"/>
      </w:r>
      <w:r w:rsidR="000C1D30">
        <w:instrText xml:space="preserve"> SEQ Figure \* ARABIC </w:instrText>
      </w:r>
      <w:r w:rsidR="000C1D30">
        <w:fldChar w:fldCharType="separate"/>
      </w:r>
      <w:r w:rsidR="000C1D30">
        <w:rPr>
          <w:noProof/>
        </w:rPr>
        <w:t>2</w:t>
      </w:r>
      <w:r w:rsidR="000C1D30">
        <w:rPr>
          <w:noProof/>
        </w:rPr>
        <w:fldChar w:fldCharType="end"/>
      </w:r>
      <w:r>
        <w:t xml:space="preserve"> </w:t>
      </w:r>
      <w:r w:rsidR="00A453F6">
        <w:t>–</w:t>
      </w:r>
      <w:r>
        <w:t xml:space="preserve"> </w:t>
      </w:r>
      <w:r w:rsidR="00FC6D47">
        <w:t>S</w:t>
      </w:r>
      <w:r>
        <w:t>teps in Indigo Daya's Participation Ladder</w:t>
      </w:r>
    </w:p>
    <w:p w14:paraId="44E93FEB" w14:textId="30AF7464" w:rsidR="002D2510" w:rsidRDefault="002D3347" w:rsidP="00DA0C0C">
      <w:pPr>
        <w:rPr>
          <w:lang w:eastAsia="en-AU"/>
        </w:rPr>
      </w:pPr>
      <w:r>
        <w:t>Our key learnings from facilitating a Reference Group with lived experience members include:</w:t>
      </w:r>
    </w:p>
    <w:p w14:paraId="1846BEBD" w14:textId="31922F9A" w:rsidR="002D3347" w:rsidRPr="007C0B86" w:rsidRDefault="22C9E9EC" w:rsidP="00BC2453">
      <w:pPr>
        <w:pStyle w:val="Heading3"/>
      </w:pPr>
      <w:bookmarkStart w:id="13" w:name="_Toc189228090"/>
      <w:bookmarkStart w:id="14" w:name="_Toc190166500"/>
      <w:r w:rsidRPr="00F4313B">
        <w:t>Recruitment</w:t>
      </w:r>
      <w:bookmarkEnd w:id="13"/>
      <w:bookmarkEnd w:id="14"/>
    </w:p>
    <w:p w14:paraId="6459D423" w14:textId="35F95905" w:rsidR="00FD7E39" w:rsidRPr="00FD7E39" w:rsidRDefault="00FD7E39" w:rsidP="00FD7E39">
      <w:pPr>
        <w:pStyle w:val="ListParagraph"/>
        <w:numPr>
          <w:ilvl w:val="0"/>
          <w:numId w:val="11"/>
        </w:numPr>
        <w:rPr>
          <w:lang w:eastAsia="en-AU"/>
        </w:rPr>
      </w:pPr>
      <w:r>
        <w:rPr>
          <w:b/>
          <w:bCs/>
          <w:lang w:eastAsia="en-AU"/>
        </w:rPr>
        <w:t xml:space="preserve">The importance of diversity. </w:t>
      </w:r>
      <w:r>
        <w:rPr>
          <w:lang w:eastAsia="en-AU"/>
        </w:rPr>
        <w:t>Ideally, a reference group</w:t>
      </w:r>
      <w:r w:rsidRPr="455B74A1">
        <w:rPr>
          <w:rStyle w:val="normaltextrun"/>
          <w:rFonts w:cs="Arial"/>
          <w:color w:val="000000"/>
          <w:shd w:val="clear" w:color="auto" w:fill="FFFFFF"/>
        </w:rPr>
        <w:t xml:space="preserve"> should be representative of the divers</w:t>
      </w:r>
      <w:r>
        <w:rPr>
          <w:rStyle w:val="normaltextrun"/>
          <w:rFonts w:cs="Arial"/>
          <w:color w:val="000000"/>
          <w:shd w:val="clear" w:color="auto" w:fill="FFFFFF"/>
        </w:rPr>
        <w:t>ity</w:t>
      </w:r>
      <w:r w:rsidRPr="455B74A1">
        <w:rPr>
          <w:rStyle w:val="normaltextrun"/>
          <w:rFonts w:cs="Arial"/>
          <w:color w:val="000000"/>
          <w:shd w:val="clear" w:color="auto" w:fill="FFFFFF"/>
        </w:rPr>
        <w:t xml:space="preserve"> </w:t>
      </w:r>
      <w:r>
        <w:rPr>
          <w:rStyle w:val="normaltextrun"/>
          <w:rFonts w:cs="Arial"/>
          <w:color w:val="000000"/>
          <w:shd w:val="clear" w:color="auto" w:fill="FFFFFF"/>
        </w:rPr>
        <w:t>of</w:t>
      </w:r>
      <w:r w:rsidRPr="455B74A1">
        <w:rPr>
          <w:rStyle w:val="normaltextrun"/>
          <w:rFonts w:cs="Arial"/>
          <w:color w:val="000000"/>
          <w:shd w:val="clear" w:color="auto" w:fill="FFFFFF"/>
        </w:rPr>
        <w:t xml:space="preserve"> victim-survivors and communities we work with</w:t>
      </w:r>
      <w:r>
        <w:rPr>
          <w:rStyle w:val="normaltextrun"/>
          <w:rFonts w:cs="Arial"/>
          <w:color w:val="000000"/>
          <w:shd w:val="clear" w:color="auto" w:fill="FFFFFF"/>
        </w:rPr>
        <w:t>,</w:t>
      </w:r>
      <w:r w:rsidRPr="455B74A1" w:rsidDel="00C83B2E">
        <w:rPr>
          <w:rStyle w:val="normaltextrun"/>
          <w:rFonts w:cs="Arial"/>
          <w:color w:val="000000"/>
          <w:shd w:val="clear" w:color="auto" w:fill="FFFFFF"/>
        </w:rPr>
        <w:t xml:space="preserve"> </w:t>
      </w:r>
      <w:r w:rsidRPr="455B74A1">
        <w:rPr>
          <w:rStyle w:val="normaltextrun"/>
          <w:rFonts w:cs="Arial"/>
          <w:color w:val="000000"/>
          <w:shd w:val="clear" w:color="auto" w:fill="FFFFFF"/>
        </w:rPr>
        <w:t xml:space="preserve">noting that </w:t>
      </w:r>
      <w:r>
        <w:rPr>
          <w:rStyle w:val="normaltextrun"/>
          <w:rFonts w:cs="Arial"/>
          <w:color w:val="000000"/>
          <w:shd w:val="clear" w:color="auto" w:fill="FFFFFF"/>
        </w:rPr>
        <w:t>no</w:t>
      </w:r>
      <w:r w:rsidRPr="455B74A1">
        <w:rPr>
          <w:rStyle w:val="normaltextrun"/>
          <w:rFonts w:cs="Arial"/>
          <w:color w:val="000000"/>
          <w:shd w:val="clear" w:color="auto" w:fill="FFFFFF"/>
        </w:rPr>
        <w:t xml:space="preserve"> </w:t>
      </w:r>
      <w:r>
        <w:rPr>
          <w:rStyle w:val="normaltextrun"/>
          <w:rFonts w:cs="Arial"/>
          <w:color w:val="000000"/>
          <w:shd w:val="clear" w:color="auto" w:fill="FFFFFF"/>
        </w:rPr>
        <w:t>individual R</w:t>
      </w:r>
      <w:r w:rsidRPr="455B74A1">
        <w:rPr>
          <w:rStyle w:val="normaltextrun"/>
          <w:rFonts w:cs="Arial"/>
          <w:color w:val="000000"/>
          <w:shd w:val="clear" w:color="auto" w:fill="FFFFFF"/>
        </w:rPr>
        <w:t xml:space="preserve">eference </w:t>
      </w:r>
      <w:r>
        <w:rPr>
          <w:rStyle w:val="normaltextrun"/>
          <w:rFonts w:cs="Arial"/>
          <w:color w:val="000000"/>
          <w:shd w:val="clear" w:color="auto" w:fill="FFFFFF"/>
        </w:rPr>
        <w:t>G</w:t>
      </w:r>
      <w:r w:rsidRPr="455B74A1">
        <w:rPr>
          <w:rStyle w:val="normaltextrun"/>
          <w:rFonts w:cs="Arial"/>
          <w:color w:val="000000"/>
          <w:shd w:val="clear" w:color="auto" w:fill="FFFFFF"/>
        </w:rPr>
        <w:t xml:space="preserve">roup member </w:t>
      </w:r>
      <w:r>
        <w:rPr>
          <w:rStyle w:val="normaltextrun"/>
          <w:rFonts w:cs="Arial"/>
          <w:color w:val="000000"/>
          <w:shd w:val="clear" w:color="auto" w:fill="FFFFFF"/>
        </w:rPr>
        <w:t xml:space="preserve">can or should be expected </w:t>
      </w:r>
      <w:r w:rsidRPr="455B74A1">
        <w:rPr>
          <w:rStyle w:val="normaltextrun"/>
          <w:rFonts w:cs="Arial"/>
          <w:color w:val="000000"/>
          <w:shd w:val="clear" w:color="auto" w:fill="FFFFFF"/>
        </w:rPr>
        <w:t xml:space="preserve">to be a ‘representative’ of </w:t>
      </w:r>
      <w:r>
        <w:rPr>
          <w:rStyle w:val="normaltextrun"/>
          <w:rFonts w:cs="Arial"/>
          <w:color w:val="000000"/>
          <w:shd w:val="clear" w:color="auto" w:fill="FFFFFF"/>
        </w:rPr>
        <w:t>all members of a group they belong to.</w:t>
      </w:r>
      <w:r w:rsidRPr="455B74A1">
        <w:rPr>
          <w:rStyle w:val="normaltextrun"/>
          <w:rFonts w:cs="Arial"/>
          <w:color w:val="000000"/>
          <w:shd w:val="clear" w:color="auto" w:fill="FFFFFF"/>
        </w:rPr>
        <w:t xml:space="preserve"> </w:t>
      </w:r>
      <w:r w:rsidRPr="00FD7E39">
        <w:rPr>
          <w:rStyle w:val="normaltextrun"/>
          <w:rFonts w:cs="Arial"/>
          <w:color w:val="000000"/>
          <w:shd w:val="clear" w:color="auto" w:fill="FFFFFF"/>
        </w:rPr>
        <w:t>There are currently no First Nations people with lived experience expertise on our Reference Group. As part of VLA’s Reconciliation Action Plan</w:t>
      </w:r>
      <w:r>
        <w:rPr>
          <w:rStyle w:val="EndnoteReference"/>
          <w:rFonts w:cs="Arial"/>
          <w:color w:val="000000"/>
          <w:shd w:val="clear" w:color="auto" w:fill="FFFFFF"/>
        </w:rPr>
        <w:endnoteReference w:id="6"/>
      </w:r>
      <w:r w:rsidRPr="00FD7E39">
        <w:rPr>
          <w:rStyle w:val="normaltextrun"/>
          <w:rFonts w:cs="Arial"/>
          <w:color w:val="000000"/>
          <w:shd w:val="clear" w:color="auto" w:fill="FFFFFF"/>
        </w:rPr>
        <w:t xml:space="preserve"> and Aboriginal Services Strategy</w:t>
      </w:r>
      <w:r w:rsidR="00761CE2">
        <w:rPr>
          <w:rStyle w:val="normaltextrun"/>
          <w:rFonts w:cs="Arial"/>
          <w:color w:val="000000"/>
          <w:shd w:val="clear" w:color="auto" w:fill="FFFFFF"/>
        </w:rPr>
        <w:t>,</w:t>
      </w:r>
      <w:r>
        <w:rPr>
          <w:rStyle w:val="EndnoteReference"/>
          <w:rFonts w:cs="Arial"/>
          <w:color w:val="000000"/>
          <w:shd w:val="clear" w:color="auto" w:fill="FFFFFF"/>
        </w:rPr>
        <w:endnoteReference w:id="7"/>
      </w:r>
      <w:r w:rsidRPr="00FD7E39">
        <w:rPr>
          <w:rStyle w:val="normaltextrun"/>
          <w:rFonts w:cs="Arial"/>
          <w:color w:val="000000"/>
          <w:shd w:val="clear" w:color="auto" w:fill="FFFFFF"/>
        </w:rPr>
        <w:t xml:space="preserve"> we are committed to working safely and inclusively with First Nations people. VLA is currently undertaking work to strengthen cultural safety and provide support to First Nations lived experience experts and are therefore not specifically recruiting First Nations lived experience experts at this stage</w:t>
      </w:r>
      <w:r w:rsidR="005350CA">
        <w:rPr>
          <w:rStyle w:val="normaltextrun"/>
          <w:rFonts w:cs="Arial"/>
          <w:color w:val="000000"/>
          <w:shd w:val="clear" w:color="auto" w:fill="FFFFFF"/>
        </w:rPr>
        <w:t xml:space="preserve"> while this work takes place</w:t>
      </w:r>
      <w:r w:rsidRPr="00FD7E39">
        <w:rPr>
          <w:rStyle w:val="normaltextrun"/>
          <w:rFonts w:cs="Arial"/>
          <w:color w:val="000000"/>
          <w:shd w:val="clear" w:color="auto" w:fill="FFFFFF"/>
        </w:rPr>
        <w:t xml:space="preserve">.  </w:t>
      </w:r>
    </w:p>
    <w:p w14:paraId="0BC68201" w14:textId="70F1B4F1" w:rsidR="002D3347" w:rsidRPr="00D91E89" w:rsidRDefault="002D3347" w:rsidP="002D3347">
      <w:pPr>
        <w:pStyle w:val="ListParagraph"/>
        <w:numPr>
          <w:ilvl w:val="0"/>
          <w:numId w:val="11"/>
        </w:numPr>
        <w:rPr>
          <w:rStyle w:val="normaltextrun"/>
          <w:lang w:eastAsia="en-AU"/>
        </w:rPr>
      </w:pPr>
      <w:r>
        <w:rPr>
          <w:b/>
          <w:bCs/>
          <w:lang w:eastAsia="en-AU"/>
        </w:rPr>
        <w:lastRenderedPageBreak/>
        <w:t xml:space="preserve">Recruitment can be challenging. </w:t>
      </w:r>
      <w:r>
        <w:rPr>
          <w:rStyle w:val="normaltextrun"/>
          <w:rFonts w:cs="Arial"/>
          <w:color w:val="000000"/>
          <w:szCs w:val="22"/>
          <w:shd w:val="clear" w:color="auto" w:fill="FFFFFF"/>
        </w:rPr>
        <w:t xml:space="preserve">Some barriers to joining the group included not wanting to revisit traumatic experiences, the weight and pressure of feeling seen as </w:t>
      </w:r>
      <w:r w:rsidR="00246D9B">
        <w:rPr>
          <w:rStyle w:val="normaltextrun"/>
          <w:rFonts w:cs="Arial"/>
          <w:color w:val="000000"/>
          <w:szCs w:val="22"/>
          <w:shd w:val="clear" w:color="auto" w:fill="FFFFFF"/>
        </w:rPr>
        <w:t xml:space="preserve">representing </w:t>
      </w:r>
      <w:r>
        <w:rPr>
          <w:rStyle w:val="normaltextrun"/>
          <w:rFonts w:cs="Arial"/>
          <w:color w:val="000000"/>
          <w:szCs w:val="22"/>
          <w:shd w:val="clear" w:color="auto" w:fill="FFFFFF"/>
        </w:rPr>
        <w:t xml:space="preserve">an entire group, and other life commitments, including work and family. </w:t>
      </w:r>
    </w:p>
    <w:p w14:paraId="597609B9" w14:textId="62D8D156" w:rsidR="002D3347" w:rsidRDefault="002D3347" w:rsidP="002D3347">
      <w:pPr>
        <w:pStyle w:val="ListParagraph"/>
        <w:numPr>
          <w:ilvl w:val="0"/>
          <w:numId w:val="11"/>
        </w:numPr>
        <w:rPr>
          <w:lang w:eastAsia="en-AU"/>
        </w:rPr>
      </w:pPr>
      <w:r w:rsidRPr="455B74A1">
        <w:rPr>
          <w:b/>
          <w:bCs/>
          <w:lang w:eastAsia="en-AU"/>
        </w:rPr>
        <w:t>Consider the composition of the group</w:t>
      </w:r>
      <w:r>
        <w:rPr>
          <w:b/>
          <w:bCs/>
          <w:lang w:eastAsia="en-AU"/>
        </w:rPr>
        <w:t xml:space="preserve">, </w:t>
      </w:r>
      <w:r>
        <w:rPr>
          <w:lang w:eastAsia="en-AU"/>
        </w:rPr>
        <w:t xml:space="preserve">ensuring </w:t>
      </w:r>
      <w:r w:rsidRPr="455B74A1">
        <w:rPr>
          <w:lang w:eastAsia="en-AU"/>
        </w:rPr>
        <w:t>lived experience voice</w:t>
      </w:r>
      <w:r>
        <w:rPr>
          <w:lang w:eastAsia="en-AU"/>
        </w:rPr>
        <w:t>s</w:t>
      </w:r>
      <w:r w:rsidRPr="455B74A1">
        <w:rPr>
          <w:lang w:eastAsia="en-AU"/>
        </w:rPr>
        <w:t xml:space="preserve"> ha</w:t>
      </w:r>
      <w:r>
        <w:rPr>
          <w:lang w:eastAsia="en-AU"/>
        </w:rPr>
        <w:t>ve</w:t>
      </w:r>
      <w:r w:rsidRPr="455B74A1">
        <w:rPr>
          <w:lang w:eastAsia="en-AU"/>
        </w:rPr>
        <w:t xml:space="preserve"> equal or more representation than the professional membership. </w:t>
      </w:r>
    </w:p>
    <w:p w14:paraId="205FE23D" w14:textId="7C3C266F" w:rsidR="002D3347" w:rsidRPr="00895F8A" w:rsidRDefault="002D3347" w:rsidP="002D3347">
      <w:pPr>
        <w:pStyle w:val="ListParagraph"/>
        <w:numPr>
          <w:ilvl w:val="0"/>
          <w:numId w:val="11"/>
        </w:numPr>
        <w:rPr>
          <w:lang w:eastAsia="en-AU"/>
        </w:rPr>
      </w:pPr>
      <w:r w:rsidRPr="455B74A1">
        <w:rPr>
          <w:b/>
          <w:bCs/>
          <w:lang w:eastAsia="en-AU"/>
        </w:rPr>
        <w:t xml:space="preserve">Consider the term of </w:t>
      </w:r>
      <w:r>
        <w:rPr>
          <w:b/>
          <w:bCs/>
          <w:lang w:eastAsia="en-AU"/>
        </w:rPr>
        <w:t>membership</w:t>
      </w:r>
      <w:r w:rsidRPr="455B74A1">
        <w:rPr>
          <w:b/>
          <w:bCs/>
          <w:lang w:eastAsia="en-AU"/>
        </w:rPr>
        <w:t xml:space="preserve"> and when to recruit for additional lived experience members</w:t>
      </w:r>
      <w:r>
        <w:rPr>
          <w:b/>
          <w:bCs/>
          <w:lang w:eastAsia="en-AU"/>
        </w:rPr>
        <w:t>.</w:t>
      </w:r>
      <w:r w:rsidRPr="455B74A1">
        <w:rPr>
          <w:lang w:eastAsia="en-AU"/>
        </w:rPr>
        <w:t xml:space="preserve">  </w:t>
      </w:r>
      <w:r>
        <w:rPr>
          <w:lang w:eastAsia="en-AU"/>
        </w:rPr>
        <w:t>T</w:t>
      </w:r>
      <w:r w:rsidRPr="455B74A1">
        <w:rPr>
          <w:lang w:eastAsia="en-AU"/>
        </w:rPr>
        <w:t>he impact of revisiting traumatic topics can be significant,</w:t>
      </w:r>
      <w:r w:rsidRPr="455B74A1" w:rsidDel="00455209">
        <w:rPr>
          <w:lang w:eastAsia="en-AU"/>
        </w:rPr>
        <w:t xml:space="preserve"> </w:t>
      </w:r>
      <w:r w:rsidRPr="455B74A1">
        <w:rPr>
          <w:lang w:eastAsia="en-AU"/>
        </w:rPr>
        <w:t xml:space="preserve">and it is important that members feel supported to </w:t>
      </w:r>
      <w:r>
        <w:rPr>
          <w:lang w:eastAsia="en-AU"/>
        </w:rPr>
        <w:t xml:space="preserve">discontinue their membership </w:t>
      </w:r>
      <w:r w:rsidRPr="455B74A1">
        <w:rPr>
          <w:lang w:eastAsia="en-AU"/>
        </w:rPr>
        <w:t xml:space="preserve">at any time.  </w:t>
      </w:r>
      <w:r>
        <w:rPr>
          <w:lang w:eastAsia="en-AU"/>
        </w:rPr>
        <w:t>We suggest</w:t>
      </w:r>
      <w:r w:rsidRPr="455B74A1">
        <w:rPr>
          <w:lang w:eastAsia="en-AU"/>
        </w:rPr>
        <w:t xml:space="preserve"> a 12-month </w:t>
      </w:r>
      <w:r>
        <w:rPr>
          <w:lang w:eastAsia="en-AU"/>
        </w:rPr>
        <w:t>membership</w:t>
      </w:r>
      <w:r w:rsidRPr="455B74A1">
        <w:rPr>
          <w:lang w:eastAsia="en-AU"/>
        </w:rPr>
        <w:t xml:space="preserve"> period followed by a </w:t>
      </w:r>
      <w:r>
        <w:rPr>
          <w:lang w:eastAsia="en-AU"/>
        </w:rPr>
        <w:t xml:space="preserve">check in to see how they are travelling and review their plans to continue. </w:t>
      </w:r>
      <w:r w:rsidRPr="455B74A1">
        <w:rPr>
          <w:lang w:eastAsia="en-AU"/>
        </w:rPr>
        <w:t xml:space="preserve">Ideally, recruitment for new members should occur annually before the end of the 12-month period. This may relieve pressure on existing group members if they wish to step down and will ensure continuity of the group.  </w:t>
      </w:r>
    </w:p>
    <w:p w14:paraId="19770472" w14:textId="389D66D1" w:rsidR="002D3347" w:rsidRDefault="002D3347" w:rsidP="002D3347">
      <w:pPr>
        <w:pStyle w:val="ListParagraph"/>
        <w:numPr>
          <w:ilvl w:val="0"/>
          <w:numId w:val="11"/>
        </w:numPr>
        <w:rPr>
          <w:lang w:eastAsia="en-AU"/>
        </w:rPr>
      </w:pPr>
      <w:r w:rsidRPr="00CC2AC3">
        <w:rPr>
          <w:b/>
          <w:bCs/>
          <w:lang w:eastAsia="en-AU"/>
        </w:rPr>
        <w:t>Communicate transparentl</w:t>
      </w:r>
      <w:r>
        <w:rPr>
          <w:b/>
          <w:bCs/>
          <w:lang w:eastAsia="en-AU"/>
        </w:rPr>
        <w:t>y</w:t>
      </w:r>
      <w:r w:rsidRPr="00CC2AC3">
        <w:rPr>
          <w:b/>
          <w:bCs/>
          <w:lang w:eastAsia="en-AU"/>
        </w:rPr>
        <w:t>.</w:t>
      </w:r>
      <w:r w:rsidRPr="00F41B07">
        <w:rPr>
          <w:lang w:eastAsia="en-AU"/>
        </w:rPr>
        <w:t xml:space="preserve"> Provide clear details on the group's purpose, structure, meeting schedule, remuneration and expectations to help prospective members make informed decisions. Offer individual discussions to ensure a mutual fit.</w:t>
      </w:r>
    </w:p>
    <w:p w14:paraId="05F24B6E" w14:textId="77777777" w:rsidR="002D3347" w:rsidRPr="00C371AC" w:rsidRDefault="002D3347" w:rsidP="002D3347">
      <w:pPr>
        <w:pStyle w:val="ListParagraph"/>
        <w:numPr>
          <w:ilvl w:val="0"/>
          <w:numId w:val="11"/>
        </w:numPr>
        <w:rPr>
          <w:lang w:eastAsia="en-AU"/>
        </w:rPr>
      </w:pPr>
      <w:r>
        <w:rPr>
          <w:b/>
          <w:bCs/>
          <w:lang w:eastAsia="en-AU"/>
        </w:rPr>
        <w:t xml:space="preserve">Pay lived experience experts for their expertise. </w:t>
      </w:r>
      <w:r>
        <w:rPr>
          <w:lang w:eastAsia="en-AU"/>
        </w:rPr>
        <w:t>It is essential that group members are adequately remunerated for their time and expertise, including preparation time.</w:t>
      </w:r>
    </w:p>
    <w:p w14:paraId="3B446F69" w14:textId="4296A897" w:rsidR="002D3347" w:rsidRDefault="002D3347" w:rsidP="002D3347">
      <w:pPr>
        <w:pStyle w:val="ListParagraph"/>
        <w:numPr>
          <w:ilvl w:val="0"/>
          <w:numId w:val="11"/>
        </w:numPr>
        <w:rPr>
          <w:lang w:eastAsia="en-AU"/>
        </w:rPr>
      </w:pPr>
      <w:r w:rsidRPr="00B83102">
        <w:rPr>
          <w:b/>
          <w:bCs/>
          <w:lang w:eastAsia="en-AU"/>
        </w:rPr>
        <w:t>Develop a safety and support structure for group members.</w:t>
      </w:r>
      <w:r>
        <w:rPr>
          <w:lang w:eastAsia="en-AU"/>
        </w:rPr>
        <w:t xml:space="preserve"> Ensure there is a support structure for participants, for example by providing options for one-on-one check ins between meetings and access to the</w:t>
      </w:r>
      <w:r w:rsidR="000C662F">
        <w:rPr>
          <w:lang w:eastAsia="en-AU"/>
        </w:rPr>
        <w:t xml:space="preserve"> VLA</w:t>
      </w:r>
      <w:r>
        <w:rPr>
          <w:lang w:eastAsia="en-AU"/>
        </w:rPr>
        <w:t xml:space="preserve"> Employee Assistance Program. Ask members what they need to help them participate. Recognise the strengths that members bring to the group as survivors.</w:t>
      </w:r>
    </w:p>
    <w:p w14:paraId="0AD93894" w14:textId="77777777" w:rsidR="000C662F" w:rsidRPr="009401E2" w:rsidRDefault="000C662F" w:rsidP="00BC2453">
      <w:pPr>
        <w:pStyle w:val="Heading3"/>
        <w:rPr>
          <w:iCs/>
        </w:rPr>
      </w:pPr>
      <w:bookmarkStart w:id="15" w:name="_Toc189228091"/>
      <w:bookmarkStart w:id="16" w:name="_Toc190166501"/>
      <w:r w:rsidRPr="009401E2">
        <w:t>Facilitation of meetings</w:t>
      </w:r>
      <w:bookmarkEnd w:id="15"/>
      <w:bookmarkEnd w:id="16"/>
    </w:p>
    <w:p w14:paraId="4A5C295B" w14:textId="7FB5AA0A" w:rsidR="000C662F" w:rsidRPr="00F67523" w:rsidRDefault="000C662F" w:rsidP="000C662F">
      <w:pPr>
        <w:pStyle w:val="ListParagraph"/>
        <w:numPr>
          <w:ilvl w:val="0"/>
          <w:numId w:val="11"/>
        </w:numPr>
        <w:rPr>
          <w:rStyle w:val="eop"/>
          <w:lang w:eastAsia="en-AU"/>
        </w:rPr>
      </w:pPr>
      <w:r w:rsidRPr="000C662F">
        <w:rPr>
          <w:b/>
          <w:bCs/>
          <w:lang w:eastAsia="en-AU"/>
        </w:rPr>
        <w:t>Facilitate with</w:t>
      </w:r>
      <w:r w:rsidRPr="000C662F">
        <w:rPr>
          <w:rStyle w:val="normaltextrun"/>
          <w:rFonts w:cs="Arial"/>
          <w:b/>
          <w:bCs/>
          <w:color w:val="000000"/>
          <w:szCs w:val="22"/>
          <w:shd w:val="clear" w:color="auto" w:fill="FFFFFF"/>
        </w:rPr>
        <w:t xml:space="preserve"> warmth, compassion, and humanity.</w:t>
      </w:r>
      <w:r>
        <w:rPr>
          <w:rStyle w:val="normaltextrun"/>
          <w:rFonts w:cs="Arial"/>
          <w:color w:val="000000"/>
          <w:szCs w:val="22"/>
          <w:shd w:val="clear" w:color="auto" w:fill="FFFFFF"/>
        </w:rPr>
        <w:t xml:space="preserve"> </w:t>
      </w:r>
      <w:r>
        <w:rPr>
          <w:lang w:eastAsia="en-AU"/>
        </w:rPr>
        <w:t xml:space="preserve">As one of our Reference Group members told us, </w:t>
      </w:r>
      <w:r w:rsidR="006670FA">
        <w:rPr>
          <w:b/>
          <w:lang w:eastAsia="en-AU"/>
        </w:rPr>
        <w:t>‘</w:t>
      </w:r>
      <w:r w:rsidR="006670FA" w:rsidRPr="000C662F">
        <w:rPr>
          <w:b/>
          <w:i/>
          <w:lang w:eastAsia="en-AU"/>
        </w:rPr>
        <w:t xml:space="preserve">Lead </w:t>
      </w:r>
      <w:r w:rsidRPr="000C662F">
        <w:rPr>
          <w:b/>
          <w:i/>
          <w:lang w:eastAsia="en-AU"/>
        </w:rPr>
        <w:t>with your heart first, not your head</w:t>
      </w:r>
      <w:r w:rsidR="000E2FD4">
        <w:rPr>
          <w:b/>
          <w:i/>
          <w:lang w:eastAsia="en-AU"/>
        </w:rPr>
        <w:t>’.</w:t>
      </w:r>
      <w:r>
        <w:rPr>
          <w:lang w:eastAsia="en-AU"/>
        </w:rPr>
        <w:t xml:space="preserve"> </w:t>
      </w:r>
    </w:p>
    <w:p w14:paraId="4CAB6C9D" w14:textId="398E33EB" w:rsidR="000C662F" w:rsidRDefault="000C662F" w:rsidP="000C662F">
      <w:pPr>
        <w:pStyle w:val="ListParagraph"/>
        <w:numPr>
          <w:ilvl w:val="0"/>
          <w:numId w:val="11"/>
        </w:numPr>
        <w:rPr>
          <w:lang w:eastAsia="en-AU"/>
        </w:rPr>
      </w:pPr>
      <w:r>
        <w:rPr>
          <w:b/>
          <w:bCs/>
          <w:lang w:eastAsia="en-AU"/>
        </w:rPr>
        <w:t xml:space="preserve">Ground yourself. </w:t>
      </w:r>
      <w:r>
        <w:rPr>
          <w:lang w:eastAsia="en-AU"/>
        </w:rPr>
        <w:t xml:space="preserve">Adjust your pace and emotional state for </w:t>
      </w:r>
      <w:r w:rsidR="00AB5C7B">
        <w:rPr>
          <w:lang w:eastAsia="en-AU"/>
        </w:rPr>
        <w:t>R</w:t>
      </w:r>
      <w:r>
        <w:rPr>
          <w:lang w:eastAsia="en-AU"/>
        </w:rPr>
        <w:t xml:space="preserve">eference </w:t>
      </w:r>
      <w:r w:rsidR="00AB5C7B">
        <w:rPr>
          <w:lang w:eastAsia="en-AU"/>
        </w:rPr>
        <w:t xml:space="preserve">Group </w:t>
      </w:r>
      <w:r>
        <w:rPr>
          <w:lang w:eastAsia="en-AU"/>
        </w:rPr>
        <w:t>meetings to be fully present and grounded.</w:t>
      </w:r>
    </w:p>
    <w:p w14:paraId="677293BB" w14:textId="77777777" w:rsidR="000C662F" w:rsidRPr="00141CC5" w:rsidRDefault="000C662F" w:rsidP="000C662F">
      <w:pPr>
        <w:pStyle w:val="ListParagraph"/>
        <w:numPr>
          <w:ilvl w:val="0"/>
          <w:numId w:val="11"/>
        </w:numPr>
        <w:rPr>
          <w:rStyle w:val="normaltextrun"/>
          <w:lang w:eastAsia="en-AU"/>
        </w:rPr>
      </w:pPr>
      <w:r>
        <w:rPr>
          <w:b/>
          <w:bCs/>
          <w:lang w:eastAsia="en-AU"/>
        </w:rPr>
        <w:t xml:space="preserve">Provide appropriate time for reflection. </w:t>
      </w:r>
      <w:r>
        <w:rPr>
          <w:lang w:eastAsia="en-AU"/>
        </w:rPr>
        <w:t xml:space="preserve">Ensure that agendas are not rushed and there is sufficient time for reflection and discussion.  </w:t>
      </w:r>
    </w:p>
    <w:p w14:paraId="319A5ED3" w14:textId="77777777" w:rsidR="000C662F" w:rsidRPr="00D91E89" w:rsidRDefault="000C662F" w:rsidP="000C662F">
      <w:pPr>
        <w:pStyle w:val="ListParagraph"/>
        <w:numPr>
          <w:ilvl w:val="0"/>
          <w:numId w:val="11"/>
        </w:numPr>
        <w:rPr>
          <w:lang w:eastAsia="en-AU"/>
        </w:rPr>
      </w:pPr>
      <w:r>
        <w:rPr>
          <w:b/>
          <w:bCs/>
          <w:lang w:eastAsia="en-AU"/>
        </w:rPr>
        <w:t xml:space="preserve">Manage transitions. </w:t>
      </w:r>
      <w:r>
        <w:rPr>
          <w:rStyle w:val="normaltextrun"/>
          <w:rFonts w:cs="Arial"/>
          <w:color w:val="000000"/>
          <w:szCs w:val="22"/>
          <w:shd w:val="clear" w:color="auto" w:fill="FFFFFF"/>
        </w:rPr>
        <w:t>Build in time at the beginning of the meeting for everyone to enter the space and come together as a</w:t>
      </w:r>
      <w:r w:rsidDel="00363543">
        <w:rPr>
          <w:rStyle w:val="normaltextrun"/>
          <w:rFonts w:cs="Arial"/>
          <w:color w:val="000000"/>
          <w:szCs w:val="22"/>
          <w:shd w:val="clear" w:color="auto" w:fill="FFFFFF"/>
        </w:rPr>
        <w:t xml:space="preserve"> </w:t>
      </w:r>
      <w:r>
        <w:rPr>
          <w:rStyle w:val="normaltextrun"/>
          <w:rFonts w:cs="Arial"/>
          <w:color w:val="000000"/>
          <w:szCs w:val="22"/>
          <w:shd w:val="clear" w:color="auto" w:fill="FFFFFF"/>
        </w:rPr>
        <w:t xml:space="preserve">group. Avoid ending meetings with difficult news or potentially challenging material. </w:t>
      </w:r>
    </w:p>
    <w:p w14:paraId="0A34A217" w14:textId="77777777" w:rsidR="000C662F" w:rsidRPr="00A66A3D" w:rsidRDefault="000C662F" w:rsidP="000C662F">
      <w:pPr>
        <w:pStyle w:val="ListParagraph"/>
        <w:numPr>
          <w:ilvl w:val="0"/>
          <w:numId w:val="11"/>
        </w:numPr>
        <w:rPr>
          <w:lang w:eastAsia="en-AU"/>
        </w:rPr>
      </w:pPr>
      <w:r>
        <w:rPr>
          <w:b/>
          <w:bCs/>
          <w:lang w:eastAsia="en-AU"/>
        </w:rPr>
        <w:t xml:space="preserve">Use clear language. </w:t>
      </w:r>
      <w:r>
        <w:rPr>
          <w:lang w:eastAsia="en-AU"/>
        </w:rPr>
        <w:t xml:space="preserve">Avoid acronyms and legal jargon. Speak clearly using plain English. Set a culture where people can ask if they don’t know or understand. </w:t>
      </w:r>
    </w:p>
    <w:p w14:paraId="203B133D" w14:textId="77777777" w:rsidR="000C662F" w:rsidRDefault="000C662F" w:rsidP="000C662F">
      <w:pPr>
        <w:pStyle w:val="ListParagraph"/>
        <w:numPr>
          <w:ilvl w:val="0"/>
          <w:numId w:val="11"/>
        </w:numPr>
        <w:rPr>
          <w:lang w:eastAsia="en-AU"/>
        </w:rPr>
      </w:pPr>
      <w:r>
        <w:rPr>
          <w:b/>
          <w:bCs/>
          <w:lang w:eastAsia="en-AU"/>
        </w:rPr>
        <w:t xml:space="preserve">Plan for staff turnover. </w:t>
      </w:r>
      <w:r>
        <w:rPr>
          <w:lang w:eastAsia="en-AU"/>
        </w:rPr>
        <w:t>Manage staff transitions carefully, by providing appropriate crossover time to maintain trust.</w:t>
      </w:r>
    </w:p>
    <w:p w14:paraId="155DDE8F" w14:textId="5D7E654B" w:rsidR="000C662F" w:rsidRDefault="000C662F" w:rsidP="000C662F">
      <w:pPr>
        <w:pStyle w:val="ListParagraph"/>
        <w:numPr>
          <w:ilvl w:val="0"/>
          <w:numId w:val="11"/>
        </w:numPr>
        <w:rPr>
          <w:lang w:eastAsia="en-AU"/>
        </w:rPr>
      </w:pPr>
      <w:r>
        <w:rPr>
          <w:b/>
          <w:bCs/>
          <w:lang w:eastAsia="en-AU"/>
        </w:rPr>
        <w:t>Seek feedback.</w:t>
      </w:r>
      <w:r>
        <w:rPr>
          <w:lang w:eastAsia="en-AU"/>
        </w:rPr>
        <w:t xml:space="preserve"> During meetings or via separate reflection sessions</w:t>
      </w:r>
      <w:r w:rsidR="00FC7CE3">
        <w:rPr>
          <w:lang w:eastAsia="en-AU"/>
        </w:rPr>
        <w:t>,</w:t>
      </w:r>
      <w:r>
        <w:rPr>
          <w:lang w:eastAsia="en-AU"/>
        </w:rPr>
        <w:t xml:space="preserve"> seek feedback to understand members’ experiences of the meetings and facilitation style. </w:t>
      </w:r>
    </w:p>
    <w:p w14:paraId="4D2FCDCB" w14:textId="77777777" w:rsidR="000C662F" w:rsidRDefault="000C662F" w:rsidP="000C662F">
      <w:pPr>
        <w:pStyle w:val="ListParagraph"/>
        <w:numPr>
          <w:ilvl w:val="0"/>
          <w:numId w:val="11"/>
        </w:numPr>
        <w:rPr>
          <w:lang w:eastAsia="en-AU"/>
        </w:rPr>
      </w:pPr>
      <w:r w:rsidRPr="680FC9CC">
        <w:rPr>
          <w:b/>
          <w:bCs/>
          <w:lang w:eastAsia="en-AU"/>
        </w:rPr>
        <w:t xml:space="preserve">Consider </w:t>
      </w:r>
      <w:r>
        <w:rPr>
          <w:b/>
          <w:bCs/>
          <w:lang w:eastAsia="en-AU"/>
        </w:rPr>
        <w:t>having</w:t>
      </w:r>
      <w:r w:rsidRPr="680FC9CC">
        <w:rPr>
          <w:b/>
          <w:bCs/>
          <w:lang w:eastAsia="en-AU"/>
        </w:rPr>
        <w:t xml:space="preserve"> a </w:t>
      </w:r>
      <w:r>
        <w:rPr>
          <w:b/>
          <w:bCs/>
          <w:lang w:eastAsia="en-AU"/>
        </w:rPr>
        <w:t xml:space="preserve">person with </w:t>
      </w:r>
      <w:r w:rsidRPr="680FC9CC">
        <w:rPr>
          <w:b/>
          <w:bCs/>
          <w:lang w:eastAsia="en-AU"/>
        </w:rPr>
        <w:t>lived experience expert</w:t>
      </w:r>
      <w:r>
        <w:rPr>
          <w:b/>
          <w:bCs/>
          <w:lang w:eastAsia="en-AU"/>
        </w:rPr>
        <w:t>ise</w:t>
      </w:r>
      <w:r w:rsidRPr="680FC9CC">
        <w:rPr>
          <w:b/>
          <w:bCs/>
          <w:lang w:eastAsia="en-AU"/>
        </w:rPr>
        <w:t xml:space="preserve"> facilitat</w:t>
      </w:r>
      <w:r>
        <w:rPr>
          <w:b/>
          <w:bCs/>
          <w:lang w:eastAsia="en-AU"/>
        </w:rPr>
        <w:t>e</w:t>
      </w:r>
      <w:r w:rsidRPr="680FC9CC">
        <w:rPr>
          <w:b/>
          <w:bCs/>
          <w:lang w:eastAsia="en-AU"/>
        </w:rPr>
        <w:t>.</w:t>
      </w:r>
      <w:r w:rsidRPr="680FC9CC">
        <w:rPr>
          <w:lang w:eastAsia="en-AU"/>
        </w:rPr>
        <w:t xml:space="preserve"> We have not done this, but other groups in VLA are coordinated and facilitated by a person with lived experience expertise. </w:t>
      </w:r>
    </w:p>
    <w:p w14:paraId="3DF6C747" w14:textId="1D65694D" w:rsidR="000C662F" w:rsidRDefault="000C662F" w:rsidP="000C662F">
      <w:pPr>
        <w:pStyle w:val="ListParagraph"/>
        <w:numPr>
          <w:ilvl w:val="0"/>
          <w:numId w:val="11"/>
        </w:numPr>
        <w:rPr>
          <w:lang w:eastAsia="en-AU"/>
        </w:rPr>
      </w:pPr>
      <w:r w:rsidRPr="680FC9CC">
        <w:rPr>
          <w:b/>
          <w:bCs/>
          <w:lang w:eastAsia="en-AU"/>
        </w:rPr>
        <w:t>Provide support with technology</w:t>
      </w:r>
      <w:r>
        <w:rPr>
          <w:b/>
          <w:bCs/>
          <w:lang w:eastAsia="en-AU"/>
        </w:rPr>
        <w:t>.</w:t>
      </w:r>
      <w:r w:rsidRPr="680FC9CC">
        <w:rPr>
          <w:b/>
          <w:bCs/>
          <w:lang w:eastAsia="en-AU"/>
        </w:rPr>
        <w:t xml:space="preserve"> </w:t>
      </w:r>
      <w:r>
        <w:rPr>
          <w:lang w:eastAsia="en-AU"/>
        </w:rPr>
        <w:t>E</w:t>
      </w:r>
      <w:r w:rsidRPr="680FC9CC">
        <w:rPr>
          <w:lang w:eastAsia="en-AU"/>
        </w:rPr>
        <w:t xml:space="preserve">nsure group members </w:t>
      </w:r>
      <w:r w:rsidR="00585E64" w:rsidRPr="680FC9CC">
        <w:rPr>
          <w:lang w:eastAsia="en-AU"/>
        </w:rPr>
        <w:t>can</w:t>
      </w:r>
      <w:r w:rsidRPr="680FC9CC">
        <w:rPr>
          <w:lang w:eastAsia="en-AU"/>
        </w:rPr>
        <w:t xml:space="preserve"> </w:t>
      </w:r>
      <w:r>
        <w:rPr>
          <w:lang w:eastAsia="en-AU"/>
        </w:rPr>
        <w:t xml:space="preserve">use </w:t>
      </w:r>
      <w:r w:rsidRPr="680FC9CC">
        <w:rPr>
          <w:lang w:eastAsia="en-AU"/>
        </w:rPr>
        <w:t xml:space="preserve">the technology needed to participate in the meeting.  </w:t>
      </w:r>
    </w:p>
    <w:p w14:paraId="760DDE1B" w14:textId="77777777" w:rsidR="00585E64" w:rsidRPr="009401E2" w:rsidRDefault="00585E64" w:rsidP="00BC2453">
      <w:pPr>
        <w:pStyle w:val="Heading3"/>
        <w:rPr>
          <w:iCs/>
        </w:rPr>
      </w:pPr>
      <w:bookmarkStart w:id="17" w:name="_Toc189228092"/>
      <w:bookmarkStart w:id="18" w:name="_Toc190166502"/>
      <w:r w:rsidRPr="009401E2">
        <w:lastRenderedPageBreak/>
        <w:t>Meeting structure</w:t>
      </w:r>
      <w:bookmarkEnd w:id="17"/>
      <w:bookmarkEnd w:id="18"/>
    </w:p>
    <w:p w14:paraId="0D0EA580" w14:textId="329CFD4C" w:rsidR="00585E64" w:rsidRPr="00A66A3D" w:rsidRDefault="00585E64" w:rsidP="00585E64">
      <w:pPr>
        <w:pStyle w:val="ListParagraph"/>
        <w:numPr>
          <w:ilvl w:val="0"/>
          <w:numId w:val="11"/>
        </w:numPr>
        <w:rPr>
          <w:rStyle w:val="normaltextrun"/>
          <w:lang w:eastAsia="en-AU"/>
        </w:rPr>
      </w:pPr>
      <w:r>
        <w:rPr>
          <w:b/>
          <w:bCs/>
          <w:lang w:eastAsia="en-AU"/>
        </w:rPr>
        <w:t xml:space="preserve">Acknowledge lived experience expertise. </w:t>
      </w:r>
      <w:r>
        <w:rPr>
          <w:lang w:eastAsia="en-AU"/>
        </w:rPr>
        <w:t>Start meetings by acknowledging the contributions of</w:t>
      </w:r>
      <w:r w:rsidR="0007612D">
        <w:rPr>
          <w:lang w:eastAsia="en-AU"/>
        </w:rPr>
        <w:t xml:space="preserve"> members</w:t>
      </w:r>
      <w:r w:rsidR="00B30858">
        <w:rPr>
          <w:lang w:eastAsia="en-AU"/>
        </w:rPr>
        <w:t xml:space="preserve"> with</w:t>
      </w:r>
      <w:r>
        <w:rPr>
          <w:lang w:eastAsia="en-AU"/>
        </w:rPr>
        <w:t xml:space="preserve"> lived experience </w:t>
      </w:r>
      <w:r w:rsidR="00B30858">
        <w:rPr>
          <w:lang w:eastAsia="en-AU"/>
        </w:rPr>
        <w:t>expertise.</w:t>
      </w:r>
      <w:r>
        <w:rPr>
          <w:lang w:eastAsia="en-AU"/>
        </w:rPr>
        <w:t xml:space="preserve"> </w:t>
      </w:r>
      <w:r>
        <w:rPr>
          <w:rStyle w:val="normaltextrun"/>
          <w:rFonts w:cs="Arial"/>
          <w:color w:val="000000"/>
          <w:szCs w:val="22"/>
          <w:shd w:val="clear" w:color="auto" w:fill="FFFFFF"/>
        </w:rPr>
        <w:t>This is different and not comparable to an Acknowledgement of Country</w:t>
      </w:r>
      <w:r w:rsidDel="008832B9">
        <w:rPr>
          <w:rStyle w:val="normaltextrun"/>
          <w:rFonts w:cs="Arial"/>
          <w:color w:val="000000"/>
          <w:szCs w:val="22"/>
          <w:shd w:val="clear" w:color="auto" w:fill="FFFFFF"/>
        </w:rPr>
        <w:t xml:space="preserve"> </w:t>
      </w:r>
      <w:r>
        <w:rPr>
          <w:rStyle w:val="normaltextrun"/>
          <w:rFonts w:cs="Arial"/>
          <w:color w:val="000000"/>
          <w:szCs w:val="22"/>
          <w:shd w:val="clear" w:color="auto" w:fill="FFFFFF"/>
        </w:rPr>
        <w:t xml:space="preserve">but sets an important tone and power balance in meetings.  Our recognition of lived experience expertise reads as follows: </w:t>
      </w:r>
    </w:p>
    <w:p w14:paraId="05EFE45D" w14:textId="77777777" w:rsidR="00585E64" w:rsidRDefault="00585E64" w:rsidP="00585E64">
      <w:pPr>
        <w:pStyle w:val="ListParagraph"/>
        <w:rPr>
          <w:b/>
          <w:bCs/>
          <w:lang w:eastAsia="en-AU"/>
        </w:rPr>
      </w:pPr>
    </w:p>
    <w:p w14:paraId="5F18747D" w14:textId="6E4468F8" w:rsidR="00585E64" w:rsidRPr="00A66A3D" w:rsidRDefault="00585E64" w:rsidP="00585E64">
      <w:pPr>
        <w:pStyle w:val="ListParagraph"/>
        <w:ind w:left="1440"/>
        <w:rPr>
          <w:i/>
          <w:iCs/>
          <w:lang w:eastAsia="en-AU"/>
        </w:rPr>
      </w:pPr>
      <w:r w:rsidRPr="00A66A3D">
        <w:rPr>
          <w:i/>
          <w:iCs/>
          <w:lang w:eastAsia="en-AU"/>
        </w:rPr>
        <w:t>We acknowledge the people here today with lived experience as victim-survivors of sexual harassment. We recognise your expertise, and thank you for your courage, determination</w:t>
      </w:r>
      <w:r>
        <w:rPr>
          <w:i/>
          <w:iCs/>
          <w:lang w:eastAsia="en-AU"/>
        </w:rPr>
        <w:t>,</w:t>
      </w:r>
      <w:r w:rsidRPr="00A66A3D">
        <w:rPr>
          <w:i/>
          <w:iCs/>
          <w:lang w:eastAsia="en-AU"/>
        </w:rPr>
        <w:t xml:space="preserve"> and dedication to improving legal service delivery for others who will need legal services in the future.  </w:t>
      </w:r>
    </w:p>
    <w:p w14:paraId="4839BBCC" w14:textId="77777777" w:rsidR="00585E64" w:rsidRPr="00F67523" w:rsidRDefault="00585E64" w:rsidP="00585E64">
      <w:pPr>
        <w:pStyle w:val="ListParagraph"/>
        <w:rPr>
          <w:rStyle w:val="normaltextrun"/>
          <w:lang w:eastAsia="en-AU"/>
        </w:rPr>
      </w:pPr>
    </w:p>
    <w:p w14:paraId="69E65986" w14:textId="022AC778" w:rsidR="00585E64" w:rsidRDefault="00585E64" w:rsidP="00585E64">
      <w:pPr>
        <w:pStyle w:val="ListParagraph"/>
        <w:numPr>
          <w:ilvl w:val="0"/>
          <w:numId w:val="11"/>
        </w:numPr>
        <w:rPr>
          <w:b/>
          <w:bCs/>
          <w:lang w:eastAsia="en-AU"/>
        </w:rPr>
      </w:pPr>
      <w:r w:rsidRPr="00F67523">
        <w:rPr>
          <w:b/>
          <w:bCs/>
          <w:lang w:eastAsia="en-AU"/>
        </w:rPr>
        <w:t>Give people space and time to be fully present in the meeting</w:t>
      </w:r>
      <w:r>
        <w:rPr>
          <w:b/>
          <w:bCs/>
          <w:lang w:eastAsia="en-AU"/>
        </w:rPr>
        <w:t>.</w:t>
      </w:r>
      <w:r w:rsidRPr="00F67523">
        <w:rPr>
          <w:b/>
          <w:bCs/>
          <w:lang w:eastAsia="en-AU"/>
        </w:rPr>
        <w:t xml:space="preserve"> </w:t>
      </w:r>
      <w:r>
        <w:rPr>
          <w:lang w:eastAsia="en-AU"/>
        </w:rPr>
        <w:t>We use a</w:t>
      </w:r>
      <w:r w:rsidR="00E72B58">
        <w:rPr>
          <w:lang w:eastAsia="en-AU"/>
        </w:rPr>
        <w:t>n</w:t>
      </w:r>
      <w:r w:rsidRPr="00F67523">
        <w:rPr>
          <w:lang w:eastAsia="en-AU"/>
        </w:rPr>
        <w:t xml:space="preserve"> optional check-in activity following acknowledgements to give participants a way to enter the space</w:t>
      </w:r>
      <w:r w:rsidR="004F7190">
        <w:rPr>
          <w:lang w:eastAsia="en-AU"/>
        </w:rPr>
        <w:t xml:space="preserve"> and acknowledge their feeling state if needed</w:t>
      </w:r>
      <w:r w:rsidRPr="00F67523">
        <w:rPr>
          <w:lang w:eastAsia="en-AU"/>
        </w:rPr>
        <w:t>.</w:t>
      </w:r>
      <w:r w:rsidRPr="00F67523">
        <w:rPr>
          <w:b/>
          <w:bCs/>
          <w:lang w:eastAsia="en-AU"/>
        </w:rPr>
        <w:t xml:space="preserve">  </w:t>
      </w:r>
    </w:p>
    <w:p w14:paraId="45055068" w14:textId="77777777" w:rsidR="00585E64" w:rsidRPr="00F67523" w:rsidRDefault="00585E64" w:rsidP="00585E64">
      <w:pPr>
        <w:pStyle w:val="ListParagraph"/>
        <w:numPr>
          <w:ilvl w:val="0"/>
          <w:numId w:val="11"/>
        </w:numPr>
        <w:rPr>
          <w:b/>
          <w:bCs/>
          <w:lang w:eastAsia="en-AU"/>
        </w:rPr>
      </w:pPr>
      <w:r>
        <w:rPr>
          <w:b/>
          <w:bCs/>
          <w:lang w:eastAsia="en-AU"/>
        </w:rPr>
        <w:t xml:space="preserve">Provide choice wherever possible. </w:t>
      </w:r>
      <w:r w:rsidRPr="00F67523">
        <w:rPr>
          <w:lang w:eastAsia="en-AU"/>
        </w:rPr>
        <w:t>Create an environment where people don’t feel pressured to share</w:t>
      </w:r>
      <w:r>
        <w:rPr>
          <w:lang w:eastAsia="en-AU"/>
        </w:rPr>
        <w:t>.  Provide options for participation such as making contributions via Teams chat, as well as verbal comments and conversations.  If you use the chat function, read out comments so that everyone can follow.  Remind participants that they can turn off their cameras or take a break at any time.</w:t>
      </w:r>
    </w:p>
    <w:p w14:paraId="77EA80BE" w14:textId="77777777" w:rsidR="00585E64" w:rsidRDefault="00585E64" w:rsidP="00585E64">
      <w:pPr>
        <w:pStyle w:val="ListParagraph"/>
        <w:numPr>
          <w:ilvl w:val="0"/>
          <w:numId w:val="11"/>
        </w:numPr>
        <w:rPr>
          <w:b/>
          <w:bCs/>
          <w:lang w:eastAsia="en-AU"/>
        </w:rPr>
      </w:pPr>
      <w:r>
        <w:rPr>
          <w:b/>
          <w:bCs/>
          <w:lang w:eastAsia="en-AU"/>
        </w:rPr>
        <w:t xml:space="preserve">Take time to check in, build trust and establish norms. </w:t>
      </w:r>
      <w:r>
        <w:rPr>
          <w:lang w:eastAsia="en-AU"/>
        </w:rPr>
        <w:t>In early meetings, work with the reference group to develop norms and build trust between group members and relevant staff:</w:t>
      </w:r>
    </w:p>
    <w:p w14:paraId="7A59E67E" w14:textId="77777777" w:rsidR="00585E64" w:rsidRDefault="00585E64" w:rsidP="00585E64">
      <w:pPr>
        <w:pStyle w:val="ListParagraph"/>
        <w:ind w:firstLine="720"/>
        <w:rPr>
          <w:i/>
          <w:iCs/>
          <w:lang w:eastAsia="en-AU"/>
        </w:rPr>
      </w:pPr>
    </w:p>
    <w:p w14:paraId="65EC5826" w14:textId="5044CAAE" w:rsidR="00585E64" w:rsidRDefault="00A46A3E" w:rsidP="00585E64">
      <w:pPr>
        <w:pStyle w:val="ListParagraph"/>
        <w:ind w:left="1440"/>
        <w:rPr>
          <w:i/>
          <w:iCs/>
          <w:lang w:eastAsia="en-AU"/>
        </w:rPr>
      </w:pPr>
      <w:r>
        <w:rPr>
          <w:i/>
          <w:iCs/>
          <w:lang w:eastAsia="en-AU"/>
        </w:rPr>
        <w:t>‘</w:t>
      </w:r>
      <w:r w:rsidRPr="00F67523">
        <w:rPr>
          <w:i/>
          <w:iCs/>
          <w:lang w:eastAsia="en-AU"/>
        </w:rPr>
        <w:t>The</w:t>
      </w:r>
      <w:r w:rsidR="00585E64" w:rsidRPr="00F67523">
        <w:rPr>
          <w:i/>
          <w:iCs/>
          <w:lang w:eastAsia="en-AU"/>
        </w:rPr>
        <w:t xml:space="preserve"> way that the first meeting was facilitated was </w:t>
      </w:r>
      <w:proofErr w:type="gramStart"/>
      <w:r w:rsidR="00585E64" w:rsidRPr="00F67523">
        <w:rPr>
          <w:i/>
          <w:iCs/>
          <w:lang w:eastAsia="en-AU"/>
        </w:rPr>
        <w:t>really beautiful</w:t>
      </w:r>
      <w:proofErr w:type="gramEnd"/>
      <w:r w:rsidR="00585E64" w:rsidRPr="00F67523">
        <w:rPr>
          <w:i/>
          <w:iCs/>
          <w:lang w:eastAsia="en-AU"/>
        </w:rPr>
        <w:t xml:space="preserve"> and established confidentiality and group norms. It commenced with a recognition of individuals with lived experience after the </w:t>
      </w:r>
      <w:r w:rsidR="00585E64">
        <w:rPr>
          <w:i/>
          <w:iCs/>
          <w:lang w:eastAsia="en-AU"/>
        </w:rPr>
        <w:t>A</w:t>
      </w:r>
      <w:r w:rsidR="00585E64" w:rsidRPr="00F67523">
        <w:rPr>
          <w:i/>
          <w:iCs/>
          <w:lang w:eastAsia="en-AU"/>
        </w:rPr>
        <w:t xml:space="preserve">cknowledgement of </w:t>
      </w:r>
      <w:r w:rsidR="00585E64">
        <w:rPr>
          <w:i/>
          <w:iCs/>
          <w:lang w:eastAsia="en-AU"/>
        </w:rPr>
        <w:t>C</w:t>
      </w:r>
      <w:r w:rsidR="00585E64" w:rsidRPr="00F67523">
        <w:rPr>
          <w:i/>
          <w:iCs/>
          <w:lang w:eastAsia="en-AU"/>
        </w:rPr>
        <w:t xml:space="preserve">ountry. This should be said after acknowledgement at every meeting. By letting us value our experience and the team-ness of us together. It set the tone that </w:t>
      </w:r>
      <w:proofErr w:type="gramStart"/>
      <w:r w:rsidR="00585E64" w:rsidRPr="00F67523">
        <w:rPr>
          <w:i/>
          <w:iCs/>
          <w:lang w:eastAsia="en-AU"/>
        </w:rPr>
        <w:t>continued on</w:t>
      </w:r>
      <w:proofErr w:type="gramEnd"/>
      <w:r w:rsidR="00585E64" w:rsidRPr="00F67523">
        <w:rPr>
          <w:i/>
          <w:iCs/>
          <w:lang w:eastAsia="en-AU"/>
        </w:rPr>
        <w:t>.</w:t>
      </w:r>
      <w:r w:rsidR="001340B0">
        <w:rPr>
          <w:i/>
          <w:iCs/>
          <w:lang w:eastAsia="en-AU"/>
        </w:rPr>
        <w:t>’</w:t>
      </w:r>
      <w:r w:rsidR="00585E64" w:rsidRPr="00F67523">
        <w:rPr>
          <w:i/>
          <w:iCs/>
          <w:lang w:eastAsia="en-AU"/>
        </w:rPr>
        <w:t xml:space="preserve"> -</w:t>
      </w:r>
      <w:r w:rsidR="00585E64">
        <w:rPr>
          <w:i/>
          <w:iCs/>
          <w:lang w:eastAsia="en-AU"/>
        </w:rPr>
        <w:t xml:space="preserve"> </w:t>
      </w:r>
      <w:r w:rsidR="00585E64" w:rsidRPr="00F67523">
        <w:rPr>
          <w:i/>
          <w:iCs/>
          <w:lang w:eastAsia="en-AU"/>
        </w:rPr>
        <w:t xml:space="preserve">lived experience member </w:t>
      </w:r>
    </w:p>
    <w:p w14:paraId="36FE84B2" w14:textId="77777777" w:rsidR="00585E64" w:rsidRPr="00F67523" w:rsidRDefault="00585E64" w:rsidP="00585E64">
      <w:pPr>
        <w:pStyle w:val="ListParagraph"/>
        <w:ind w:left="1440"/>
        <w:rPr>
          <w:i/>
          <w:iCs/>
          <w:lang w:eastAsia="en-AU"/>
        </w:rPr>
      </w:pPr>
    </w:p>
    <w:p w14:paraId="5D3560CD" w14:textId="77777777" w:rsidR="00585E64" w:rsidRPr="00F67523" w:rsidRDefault="00585E64" w:rsidP="00585E64">
      <w:pPr>
        <w:pStyle w:val="ListParagraph"/>
        <w:numPr>
          <w:ilvl w:val="0"/>
          <w:numId w:val="11"/>
        </w:numPr>
        <w:rPr>
          <w:b/>
          <w:bCs/>
          <w:lang w:eastAsia="en-AU"/>
        </w:rPr>
      </w:pPr>
      <w:r>
        <w:rPr>
          <w:b/>
          <w:bCs/>
          <w:lang w:eastAsia="en-AU"/>
        </w:rPr>
        <w:t xml:space="preserve">Provide a detailed agenda. </w:t>
      </w:r>
      <w:r>
        <w:rPr>
          <w:lang w:eastAsia="en-AU"/>
        </w:rPr>
        <w:t xml:space="preserve">Provide certainty and safety by providing detailed agendas and guiding questions in advance of meetings.  </w:t>
      </w:r>
    </w:p>
    <w:p w14:paraId="63CF84E4" w14:textId="77777777" w:rsidR="00585E64" w:rsidRPr="002D0795" w:rsidRDefault="00585E64" w:rsidP="00585E64">
      <w:pPr>
        <w:pStyle w:val="ListParagraph"/>
        <w:numPr>
          <w:ilvl w:val="0"/>
          <w:numId w:val="11"/>
        </w:numPr>
        <w:rPr>
          <w:b/>
          <w:bCs/>
          <w:lang w:eastAsia="en-AU"/>
        </w:rPr>
      </w:pPr>
      <w:r w:rsidRPr="002D0795">
        <w:rPr>
          <w:b/>
          <w:bCs/>
          <w:lang w:eastAsia="en-AU"/>
        </w:rPr>
        <w:t>Ensure confidentiality</w:t>
      </w:r>
      <w:r>
        <w:rPr>
          <w:b/>
          <w:bCs/>
          <w:lang w:eastAsia="en-AU"/>
        </w:rPr>
        <w:t>.</w:t>
      </w:r>
      <w:r w:rsidRPr="002D0795">
        <w:rPr>
          <w:b/>
          <w:bCs/>
          <w:lang w:eastAsia="en-AU"/>
        </w:rPr>
        <w:t xml:space="preserve"> </w:t>
      </w:r>
      <w:r w:rsidRPr="002D0795">
        <w:rPr>
          <w:lang w:eastAsia="en-AU"/>
        </w:rPr>
        <w:t>People’s individual experiences are their own and aren’t to be shared outside the group without express permission.</w:t>
      </w:r>
      <w:r w:rsidRPr="002D0795">
        <w:rPr>
          <w:b/>
          <w:bCs/>
          <w:lang w:eastAsia="en-AU"/>
        </w:rPr>
        <w:t xml:space="preserve"> </w:t>
      </w:r>
    </w:p>
    <w:p w14:paraId="2B2A18AA" w14:textId="77777777" w:rsidR="00585E64" w:rsidRPr="009401E2" w:rsidRDefault="00585E64" w:rsidP="00BC2453">
      <w:pPr>
        <w:pStyle w:val="Heading3"/>
        <w:rPr>
          <w:iCs/>
        </w:rPr>
      </w:pPr>
      <w:bookmarkStart w:id="19" w:name="_Toc189228093"/>
      <w:bookmarkStart w:id="20" w:name="_Toc190166503"/>
      <w:r w:rsidRPr="009401E2">
        <w:t>Acting on advice</w:t>
      </w:r>
      <w:bookmarkEnd w:id="19"/>
      <w:bookmarkEnd w:id="20"/>
    </w:p>
    <w:p w14:paraId="0900F293" w14:textId="77777777" w:rsidR="00585E64" w:rsidRPr="00677224" w:rsidRDefault="00585E64" w:rsidP="00585E64">
      <w:pPr>
        <w:pStyle w:val="ListParagraph"/>
        <w:numPr>
          <w:ilvl w:val="0"/>
          <w:numId w:val="11"/>
        </w:numPr>
        <w:rPr>
          <w:lang w:eastAsia="en-AU"/>
        </w:rPr>
      </w:pPr>
      <w:r>
        <w:rPr>
          <w:b/>
          <w:bCs/>
          <w:lang w:eastAsia="en-AU"/>
        </w:rPr>
        <w:t xml:space="preserve">Be clear about the authority of the group. </w:t>
      </w:r>
      <w:r>
        <w:rPr>
          <w:lang w:eastAsia="en-AU"/>
        </w:rPr>
        <w:t>Ensure from the beginning that the level of authority of the group is clear, and who has ultimate decision-making power</w:t>
      </w:r>
      <w:r w:rsidDel="00DC13BE">
        <w:rPr>
          <w:lang w:eastAsia="en-AU"/>
        </w:rPr>
        <w:t>.</w:t>
      </w:r>
      <w:r>
        <w:rPr>
          <w:lang w:eastAsia="en-AU"/>
        </w:rPr>
        <w:t xml:space="preserve">  </w:t>
      </w:r>
    </w:p>
    <w:p w14:paraId="0466A974" w14:textId="77777777" w:rsidR="00585E64" w:rsidRPr="00677224" w:rsidRDefault="00585E64" w:rsidP="00585E64">
      <w:pPr>
        <w:pStyle w:val="ListParagraph"/>
        <w:numPr>
          <w:ilvl w:val="0"/>
          <w:numId w:val="11"/>
        </w:numPr>
        <w:rPr>
          <w:b/>
          <w:bCs/>
          <w:lang w:eastAsia="en-AU"/>
        </w:rPr>
      </w:pPr>
      <w:r w:rsidRPr="00F67523">
        <w:rPr>
          <w:b/>
          <w:bCs/>
          <w:lang w:eastAsia="en-AU"/>
        </w:rPr>
        <w:t>Be transparent, sensitive and accountable</w:t>
      </w:r>
      <w:r>
        <w:rPr>
          <w:b/>
          <w:bCs/>
          <w:lang w:eastAsia="en-AU"/>
        </w:rPr>
        <w:t xml:space="preserve"> when things don’t go to plan.</w:t>
      </w:r>
      <w:r w:rsidRPr="00F67523">
        <w:rPr>
          <w:b/>
          <w:bCs/>
          <w:lang w:eastAsia="en-AU"/>
        </w:rPr>
        <w:t xml:space="preserve"> </w:t>
      </w:r>
      <w:r>
        <w:rPr>
          <w:lang w:eastAsia="en-AU"/>
        </w:rPr>
        <w:t>B</w:t>
      </w:r>
      <w:r w:rsidRPr="00F67523">
        <w:rPr>
          <w:lang w:eastAsia="en-AU"/>
        </w:rPr>
        <w:t xml:space="preserve">eing honest and accountable builds </w:t>
      </w:r>
      <w:r>
        <w:rPr>
          <w:lang w:eastAsia="en-AU"/>
        </w:rPr>
        <w:t xml:space="preserve">trusting </w:t>
      </w:r>
      <w:r w:rsidRPr="00F67523">
        <w:rPr>
          <w:lang w:eastAsia="en-AU"/>
        </w:rPr>
        <w:t>relationships.</w:t>
      </w:r>
      <w:r>
        <w:rPr>
          <w:lang w:eastAsia="en-AU"/>
        </w:rPr>
        <w:t xml:space="preserve">  </w:t>
      </w:r>
    </w:p>
    <w:p w14:paraId="717F7585" w14:textId="77777777" w:rsidR="00585E64" w:rsidRPr="00F67523" w:rsidRDefault="00585E64" w:rsidP="00585E64">
      <w:pPr>
        <w:pStyle w:val="ListParagraph"/>
        <w:numPr>
          <w:ilvl w:val="0"/>
          <w:numId w:val="11"/>
        </w:numPr>
        <w:rPr>
          <w:b/>
          <w:bCs/>
          <w:lang w:eastAsia="en-AU"/>
        </w:rPr>
      </w:pPr>
      <w:r w:rsidRPr="680FC9CC">
        <w:rPr>
          <w:b/>
          <w:bCs/>
          <w:lang w:eastAsia="en-AU"/>
        </w:rPr>
        <w:t xml:space="preserve">Do what you say you will do. </w:t>
      </w:r>
      <w:r w:rsidRPr="680FC9CC">
        <w:rPr>
          <w:lang w:eastAsia="en-AU"/>
        </w:rPr>
        <w:t>Follow through with promised action items. If this doesn’t happen, provide an update on why not and the next steps that will be taken.</w:t>
      </w:r>
      <w:r w:rsidRPr="680FC9CC">
        <w:rPr>
          <w:b/>
          <w:bCs/>
          <w:lang w:eastAsia="en-AU"/>
        </w:rPr>
        <w:t xml:space="preserve">  </w:t>
      </w:r>
    </w:p>
    <w:p w14:paraId="1B3F6D04" w14:textId="6C577F80" w:rsidR="006A40E7" w:rsidRDefault="00585E64" w:rsidP="00967FE4">
      <w:pPr>
        <w:pStyle w:val="ListParagraph"/>
        <w:numPr>
          <w:ilvl w:val="0"/>
          <w:numId w:val="11"/>
        </w:numPr>
      </w:pPr>
      <w:r w:rsidRPr="00F67523">
        <w:rPr>
          <w:b/>
          <w:bCs/>
          <w:lang w:eastAsia="en-AU"/>
        </w:rPr>
        <w:t>Provide a feedback loop</w:t>
      </w:r>
      <w:r>
        <w:rPr>
          <w:b/>
          <w:bCs/>
          <w:lang w:eastAsia="en-AU"/>
        </w:rPr>
        <w:t xml:space="preserve">. </w:t>
      </w:r>
      <w:r>
        <w:rPr>
          <w:lang w:eastAsia="en-AU"/>
        </w:rPr>
        <w:t>L</w:t>
      </w:r>
      <w:r w:rsidRPr="00F67523">
        <w:rPr>
          <w:lang w:eastAsia="en-AU"/>
        </w:rPr>
        <w:t>et the group know any outcome of their feedback and how it has impacted our work.</w:t>
      </w:r>
      <w:r w:rsidRPr="00F67523">
        <w:rPr>
          <w:b/>
          <w:bCs/>
          <w:lang w:eastAsia="en-AU"/>
        </w:rPr>
        <w:t xml:space="preserve">  </w:t>
      </w:r>
      <w:bookmarkStart w:id="21" w:name="_Toc189228094"/>
    </w:p>
    <w:p w14:paraId="57A05883" w14:textId="3E59EF55" w:rsidR="00585E64" w:rsidRPr="00BC2453" w:rsidRDefault="00585E64" w:rsidP="00BC2453">
      <w:pPr>
        <w:pStyle w:val="Heading3"/>
      </w:pPr>
      <w:bookmarkStart w:id="22" w:name="_Toc190166504"/>
      <w:r w:rsidRPr="00BC2453">
        <w:t>What we’ve done, together</w:t>
      </w:r>
      <w:bookmarkEnd w:id="21"/>
      <w:bookmarkEnd w:id="22"/>
    </w:p>
    <w:p w14:paraId="3D7082A4" w14:textId="5778D650" w:rsidR="00585E64" w:rsidRDefault="00585E64" w:rsidP="00585E64">
      <w:pPr>
        <w:rPr>
          <w:lang w:eastAsia="en-AU"/>
        </w:rPr>
      </w:pPr>
      <w:r>
        <w:rPr>
          <w:lang w:eastAsia="en-AU"/>
        </w:rPr>
        <w:t xml:space="preserve">Among many things, our Reference Group has helped us to: </w:t>
      </w:r>
    </w:p>
    <w:p w14:paraId="20509A62" w14:textId="56857721" w:rsidR="00585E64" w:rsidRDefault="00585E64" w:rsidP="00585E64">
      <w:pPr>
        <w:pStyle w:val="ListBullet"/>
        <w:numPr>
          <w:ilvl w:val="0"/>
          <w:numId w:val="12"/>
        </w:numPr>
      </w:pPr>
      <w:r>
        <w:rPr>
          <w:b/>
          <w:bCs/>
        </w:rPr>
        <w:lastRenderedPageBreak/>
        <w:t>Develop a new role aimed at increasing referrals from our priority client groups through community engagement and education</w:t>
      </w:r>
      <w:r w:rsidRPr="00607E46">
        <w:rPr>
          <w:b/>
          <w:bCs/>
        </w:rPr>
        <w:t>:</w:t>
      </w:r>
      <w:r w:rsidRPr="00607E46">
        <w:t xml:space="preserve"> </w:t>
      </w:r>
      <w:r>
        <w:t>The Reference Group were consulted on the development of a new allied professional role in the team to lead the development of relationships, identification of referral pathways and promotion of the expanded service to priority clients and those who work with them. This is the Stakeholder and Community Engagement Coordinator.</w:t>
      </w:r>
    </w:p>
    <w:p w14:paraId="4F3F5C0C" w14:textId="671EF889" w:rsidR="00585E64" w:rsidRDefault="00585E64" w:rsidP="00585E64">
      <w:pPr>
        <w:pStyle w:val="ListBullet"/>
        <w:numPr>
          <w:ilvl w:val="0"/>
          <w:numId w:val="12"/>
        </w:numPr>
      </w:pPr>
      <w:r>
        <w:rPr>
          <w:b/>
          <w:bCs/>
        </w:rPr>
        <w:t>Improve</w:t>
      </w:r>
      <w:r w:rsidRPr="00607E46">
        <w:rPr>
          <w:b/>
          <w:bCs/>
        </w:rPr>
        <w:t xml:space="preserve"> communications </w:t>
      </w:r>
      <w:r>
        <w:rPr>
          <w:b/>
          <w:bCs/>
        </w:rPr>
        <w:t xml:space="preserve">and engagement </w:t>
      </w:r>
      <w:r w:rsidRPr="00607E46">
        <w:rPr>
          <w:b/>
          <w:bCs/>
        </w:rPr>
        <w:t>materials:</w:t>
      </w:r>
      <w:r w:rsidRPr="00607E46">
        <w:t xml:space="preserve"> </w:t>
      </w:r>
      <w:r>
        <w:t xml:space="preserve">The Reference Group has provided input into our engagement and communications materials and approaches, including reviewing stakeholder lists, providing feedback on our community legal education </w:t>
      </w:r>
      <w:r w:rsidR="009358C3">
        <w:t>materials, and</w:t>
      </w:r>
      <w:r>
        <w:t xml:space="preserve"> assisted in tail</w:t>
      </w:r>
      <w:r w:rsidR="6EF6F105">
        <w:t>or</w:t>
      </w:r>
      <w:r>
        <w:t xml:space="preserve">ing materials to priority groups.  </w:t>
      </w:r>
    </w:p>
    <w:p w14:paraId="4CBB05E9" w14:textId="61D7D6D2" w:rsidR="00585E64" w:rsidRDefault="00585E64" w:rsidP="00585E64">
      <w:pPr>
        <w:pStyle w:val="ListBullet"/>
        <w:numPr>
          <w:ilvl w:val="0"/>
          <w:numId w:val="12"/>
        </w:numPr>
      </w:pPr>
      <w:r w:rsidRPr="00607E46">
        <w:rPr>
          <w:b/>
          <w:bCs/>
        </w:rPr>
        <w:t>Improv</w:t>
      </w:r>
      <w:r>
        <w:rPr>
          <w:b/>
          <w:bCs/>
        </w:rPr>
        <w:t>e</w:t>
      </w:r>
      <w:r w:rsidRPr="00607E46">
        <w:rPr>
          <w:b/>
          <w:bCs/>
        </w:rPr>
        <w:t xml:space="preserve"> our legal practice:</w:t>
      </w:r>
      <w:r w:rsidRPr="00607E46">
        <w:t xml:space="preserve"> </w:t>
      </w:r>
      <w:r w:rsidR="00CB40A6">
        <w:t>Th</w:t>
      </w:r>
      <w:r>
        <w:t>e Reference Group has had significant input into the way we assist victim-survivors.</w:t>
      </w:r>
    </w:p>
    <w:p w14:paraId="4711ED4E" w14:textId="369BD54E" w:rsidR="00585E64" w:rsidRPr="009401E2" w:rsidRDefault="00585E64" w:rsidP="00B87790">
      <w:pPr>
        <w:pStyle w:val="Heading2"/>
      </w:pPr>
      <w:bookmarkStart w:id="23" w:name="_Toc189228095"/>
      <w:bookmarkStart w:id="24" w:name="_Toc190166505"/>
      <w:r w:rsidRPr="009401E2">
        <w:t xml:space="preserve">What </w:t>
      </w:r>
      <w:r w:rsidR="00DC28F5">
        <w:t>we have</w:t>
      </w:r>
      <w:r w:rsidRPr="009401E2">
        <w:t xml:space="preserve"> learned about trauma-informed and </w:t>
      </w:r>
      <w:r w:rsidRPr="009401E2" w:rsidDel="00BB1EAE">
        <w:t>client</w:t>
      </w:r>
      <w:r w:rsidRPr="009401E2">
        <w:t>-centred legal practice</w:t>
      </w:r>
      <w:bookmarkEnd w:id="23"/>
      <w:bookmarkEnd w:id="24"/>
    </w:p>
    <w:p w14:paraId="15C9A9EC" w14:textId="7B414BB3" w:rsidR="00585E64" w:rsidRDefault="00585E64" w:rsidP="00585E64">
      <w:pPr>
        <w:rPr>
          <w:lang w:eastAsia="en-AU"/>
        </w:rPr>
      </w:pPr>
      <w:r w:rsidRPr="115DD960">
        <w:rPr>
          <w:lang w:eastAsia="en-AU"/>
        </w:rPr>
        <w:t xml:space="preserve">Trauma-informed practice is built into the way the </w:t>
      </w:r>
      <w:r w:rsidR="007474BC">
        <w:rPr>
          <w:lang w:eastAsia="en-AU"/>
        </w:rPr>
        <w:t>Equality Law Program</w:t>
      </w:r>
      <w:r w:rsidRPr="115DD960">
        <w:rPr>
          <w:lang w:eastAsia="en-AU"/>
        </w:rPr>
        <w:t xml:space="preserve"> practice</w:t>
      </w:r>
      <w:r w:rsidR="00196A67">
        <w:rPr>
          <w:lang w:eastAsia="en-AU"/>
        </w:rPr>
        <w:t>s</w:t>
      </w:r>
      <w:r w:rsidRPr="115DD960">
        <w:rPr>
          <w:lang w:eastAsia="en-AU"/>
        </w:rPr>
        <w:t xml:space="preserve"> law. Working with people who have experienced trauma in a client-centred way is our team’s core work. </w:t>
      </w:r>
      <w:r>
        <w:rPr>
          <w:lang w:eastAsia="en-AU"/>
        </w:rPr>
        <w:t>W</w:t>
      </w:r>
      <w:r w:rsidRPr="115DD960">
        <w:rPr>
          <w:lang w:eastAsia="en-AU"/>
        </w:rPr>
        <w:t xml:space="preserve">hile we are striving to embed best practice trauma-informed approaches in our work, we are </w:t>
      </w:r>
      <w:r>
        <w:rPr>
          <w:lang w:eastAsia="en-AU"/>
        </w:rPr>
        <w:t>aware that this learning is ongoing and our focus is on continuous improvement through reflection, what we learn from our clients and Reference Group members and through professional development</w:t>
      </w:r>
      <w:r w:rsidRPr="115DD960">
        <w:rPr>
          <w:lang w:eastAsia="en-AU"/>
        </w:rPr>
        <w:t>.  At times, it can feel difficult to balance trauma-informed and client-centred approaches with the pressures of a high-volume legal practice and significant</w:t>
      </w:r>
      <w:r>
        <w:rPr>
          <w:lang w:eastAsia="en-AU"/>
        </w:rPr>
        <w:t xml:space="preserve"> waitlist</w:t>
      </w:r>
      <w:r w:rsidRPr="115DD960">
        <w:rPr>
          <w:lang w:eastAsia="en-AU"/>
        </w:rPr>
        <w:t>. Some of the ways we are incorporating trauma-informed concepts into our legal practice include:</w:t>
      </w:r>
    </w:p>
    <w:p w14:paraId="74887B61" w14:textId="03339529" w:rsidR="00585E64" w:rsidRDefault="00585E64" w:rsidP="00585E64">
      <w:pPr>
        <w:pStyle w:val="ListParagraph"/>
        <w:numPr>
          <w:ilvl w:val="0"/>
          <w:numId w:val="12"/>
        </w:numPr>
        <w:rPr>
          <w:lang w:eastAsia="en-AU"/>
        </w:rPr>
      </w:pPr>
      <w:r w:rsidRPr="680FC9CC">
        <w:rPr>
          <w:lang w:eastAsia="en-AU"/>
        </w:rPr>
        <w:t>regular all-staff training on trauma-informed practice</w:t>
      </w:r>
    </w:p>
    <w:p w14:paraId="32F21E5E" w14:textId="6CEDFEFD" w:rsidR="00585E64" w:rsidRDefault="00585E64" w:rsidP="00585E64">
      <w:pPr>
        <w:pStyle w:val="ListParagraph"/>
        <w:numPr>
          <w:ilvl w:val="0"/>
          <w:numId w:val="12"/>
        </w:numPr>
        <w:rPr>
          <w:lang w:eastAsia="en-AU"/>
        </w:rPr>
      </w:pPr>
      <w:r w:rsidRPr="680FC9CC">
        <w:rPr>
          <w:lang w:eastAsia="en-AU"/>
        </w:rPr>
        <w:t>regular debriefing sessions for staff</w:t>
      </w:r>
    </w:p>
    <w:p w14:paraId="0D83C5CE" w14:textId="015C197E" w:rsidR="00585E64" w:rsidRDefault="00585E64" w:rsidP="00585E64">
      <w:pPr>
        <w:pStyle w:val="ListParagraph"/>
        <w:numPr>
          <w:ilvl w:val="0"/>
          <w:numId w:val="12"/>
        </w:numPr>
        <w:rPr>
          <w:lang w:eastAsia="en-AU"/>
        </w:rPr>
      </w:pPr>
      <w:r w:rsidRPr="680FC9CC">
        <w:rPr>
          <w:lang w:eastAsia="en-AU"/>
        </w:rPr>
        <w:t>dedicated agenda items in our planning days</w:t>
      </w:r>
    </w:p>
    <w:p w14:paraId="13483885" w14:textId="77777777" w:rsidR="00585E64" w:rsidRDefault="00585E64" w:rsidP="00585E64">
      <w:pPr>
        <w:pStyle w:val="ListParagraph"/>
        <w:numPr>
          <w:ilvl w:val="0"/>
          <w:numId w:val="12"/>
        </w:numPr>
        <w:rPr>
          <w:lang w:eastAsia="en-AU"/>
        </w:rPr>
      </w:pPr>
      <w:r>
        <w:rPr>
          <w:lang w:eastAsia="en-AU"/>
        </w:rPr>
        <w:t>dedicated discussions in supervision and team meetings</w:t>
      </w:r>
      <w:r w:rsidDel="004454FB">
        <w:rPr>
          <w:lang w:eastAsia="en-AU"/>
        </w:rPr>
        <w:t>.</w:t>
      </w:r>
      <w:r>
        <w:rPr>
          <w:lang w:eastAsia="en-AU"/>
        </w:rPr>
        <w:t xml:space="preserve">  </w:t>
      </w:r>
    </w:p>
    <w:p w14:paraId="54AD0122" w14:textId="77FEFB43" w:rsidR="00585E64" w:rsidRDefault="00585E64" w:rsidP="00585E64">
      <w:pPr>
        <w:rPr>
          <w:iCs/>
        </w:rPr>
      </w:pPr>
      <w:r>
        <w:t xml:space="preserve">The Reference Group has provided our team </w:t>
      </w:r>
      <w:r w:rsidR="00943616">
        <w:t xml:space="preserve">with </w:t>
      </w:r>
      <w:r>
        <w:t>further learning on trauma</w:t>
      </w:r>
      <w:r w:rsidR="00AC3830">
        <w:t>-</w:t>
      </w:r>
      <w:r>
        <w:t xml:space="preserve">informed service delivery by having members reflect to the group </w:t>
      </w:r>
      <w:r w:rsidRPr="00585E64">
        <w:rPr>
          <w:b/>
          <w:iCs/>
        </w:rPr>
        <w:t>not only on what a trauma informed practice looks like, but what it feels like</w:t>
      </w:r>
      <w:r w:rsidR="007230FD">
        <w:rPr>
          <w:iCs/>
        </w:rPr>
        <w:t>. We have grouped this feedback into the five core principles of trauma</w:t>
      </w:r>
      <w:r w:rsidR="00D51DCA">
        <w:rPr>
          <w:iCs/>
        </w:rPr>
        <w:t>-</w:t>
      </w:r>
      <w:r w:rsidR="007230FD">
        <w:rPr>
          <w:iCs/>
        </w:rPr>
        <w:t>informed practice and included direct quotes from Reference Group members.</w:t>
      </w:r>
    </w:p>
    <w:p w14:paraId="63729BCA" w14:textId="7518FF7B" w:rsidR="007230FD" w:rsidRPr="006B4441" w:rsidRDefault="007230FD" w:rsidP="00D12D9D">
      <w:pPr>
        <w:pStyle w:val="Heading3"/>
      </w:pPr>
      <w:bookmarkStart w:id="25" w:name="_Toc189228096"/>
      <w:bookmarkStart w:id="26" w:name="_Toc190166506"/>
      <w:r>
        <w:t>Safety</w:t>
      </w:r>
      <w:bookmarkEnd w:id="25"/>
      <w:bookmarkEnd w:id="26"/>
    </w:p>
    <w:p w14:paraId="436F9EA1" w14:textId="130EAC8F" w:rsidR="007230FD" w:rsidRDefault="00933706" w:rsidP="007230FD">
      <w:pPr>
        <w:pStyle w:val="Quote"/>
      </w:pPr>
      <w:r>
        <w:t>‘</w:t>
      </w:r>
      <w:r w:rsidR="007230FD">
        <w:t xml:space="preserve">The impact of sexual harassment is </w:t>
      </w:r>
      <w:proofErr w:type="gramStart"/>
      <w:r w:rsidR="007230FD">
        <w:t>really significant</w:t>
      </w:r>
      <w:proofErr w:type="gramEnd"/>
      <w:r w:rsidR="007230FD">
        <w:t xml:space="preserve">. In a [legal] complaint form that gets very </w:t>
      </w:r>
      <w:proofErr w:type="gramStart"/>
      <w:r w:rsidR="007230FD">
        <w:t>lost</w:t>
      </w:r>
      <w:proofErr w:type="gramEnd"/>
      <w:r w:rsidR="007230FD">
        <w:t xml:space="preserve"> and people don’t feel heard. Hearing someone’s experience can be very moving.</w:t>
      </w:r>
      <w:r w:rsidR="001340B0">
        <w:t>’</w:t>
      </w:r>
      <w:r w:rsidR="007230FD">
        <w:t xml:space="preserve"> </w:t>
      </w:r>
    </w:p>
    <w:p w14:paraId="6B216B08" w14:textId="5197ABCD" w:rsidR="002D2510" w:rsidRDefault="007230FD" w:rsidP="007230FD">
      <w:pPr>
        <w:pStyle w:val="ListParagraph"/>
        <w:numPr>
          <w:ilvl w:val="0"/>
          <w:numId w:val="13"/>
        </w:numPr>
      </w:pPr>
      <w:r w:rsidRPr="007230FD">
        <w:rPr>
          <w:b/>
          <w:bCs/>
        </w:rPr>
        <w:t>Minimise the potential for further harm.</w:t>
      </w:r>
      <w:r>
        <w:t xml:space="preserve"> </w:t>
      </w:r>
      <w:r w:rsidR="007B7A94">
        <w:t>B</w:t>
      </w:r>
      <w:r>
        <w:t xml:space="preserve">eing a victim-survivor takes </w:t>
      </w:r>
      <w:r w:rsidR="007B7A94">
        <w:t>a toll</w:t>
      </w:r>
      <w:r w:rsidR="00D3566B">
        <w:t xml:space="preserve"> </w:t>
      </w:r>
      <w:r>
        <w:t xml:space="preserve">and the ways that any service is provided can either ease or exacerbate that.  </w:t>
      </w:r>
    </w:p>
    <w:p w14:paraId="66C24182" w14:textId="024C30C3" w:rsidR="0053512C" w:rsidRDefault="00382471" w:rsidP="0053512C">
      <w:pPr>
        <w:pStyle w:val="Quote"/>
      </w:pPr>
      <w:r>
        <w:t>‘</w:t>
      </w:r>
      <w:r w:rsidR="0053512C" w:rsidRPr="00AB5B2B">
        <w:t>People need support for when they can’t litigate, and help navigating all the places they need to go. Just navigating life is incredibly hard, that needs to be understood</w:t>
      </w:r>
      <w:r w:rsidR="001340B0" w:rsidRPr="00AB5B2B">
        <w:t>.</w:t>
      </w:r>
      <w:r w:rsidR="001340B0">
        <w:t>’</w:t>
      </w:r>
    </w:p>
    <w:p w14:paraId="738A92AB" w14:textId="146D7CD3" w:rsidR="007230FD" w:rsidRPr="007230FD" w:rsidRDefault="007230FD" w:rsidP="007230FD">
      <w:pPr>
        <w:pStyle w:val="ListBullet"/>
        <w:numPr>
          <w:ilvl w:val="0"/>
          <w:numId w:val="13"/>
        </w:numPr>
        <w:rPr>
          <w:b/>
          <w:bCs/>
        </w:rPr>
      </w:pPr>
      <w:r w:rsidRPr="235D9FEA">
        <w:rPr>
          <w:b/>
          <w:bCs/>
        </w:rPr>
        <w:t>Provide training and support for staff</w:t>
      </w:r>
      <w:r>
        <w:rPr>
          <w:b/>
          <w:bCs/>
        </w:rPr>
        <w:t xml:space="preserve"> </w:t>
      </w:r>
      <w:r>
        <w:t xml:space="preserve">in trauma informed legal services, legal-service specific wellbeing (including group debriefing and supervision), intersectional experiences of victim-survivors and how </w:t>
      </w:r>
      <w:r w:rsidR="0053512C">
        <w:t xml:space="preserve">lawyer </w:t>
      </w:r>
      <w:r>
        <w:t xml:space="preserve">power and privilege </w:t>
      </w:r>
      <w:r w:rsidR="0053512C">
        <w:t xml:space="preserve">can </w:t>
      </w:r>
      <w:r>
        <w:t xml:space="preserve">impact service provision. </w:t>
      </w:r>
    </w:p>
    <w:p w14:paraId="27472218" w14:textId="4027478E" w:rsidR="002D2510" w:rsidRPr="0053512C" w:rsidRDefault="007230FD" w:rsidP="007230FD">
      <w:pPr>
        <w:pStyle w:val="ListBullet"/>
        <w:numPr>
          <w:ilvl w:val="0"/>
          <w:numId w:val="13"/>
        </w:numPr>
        <w:rPr>
          <w:b/>
          <w:bCs/>
        </w:rPr>
      </w:pPr>
      <w:r w:rsidRPr="007230FD">
        <w:rPr>
          <w:b/>
          <w:bCs/>
        </w:rPr>
        <w:lastRenderedPageBreak/>
        <w:t xml:space="preserve">Validate the experiences of victim-survivors and really hear them </w:t>
      </w:r>
      <w:r>
        <w:t>by</w:t>
      </w:r>
      <w:r w:rsidRPr="007230FD">
        <w:rPr>
          <w:b/>
          <w:bCs/>
        </w:rPr>
        <w:t xml:space="preserve"> </w:t>
      </w:r>
      <w:r>
        <w:t xml:space="preserve">listening </w:t>
      </w:r>
      <w:r w:rsidDel="006307E4">
        <w:t>carefully</w:t>
      </w:r>
      <w:r>
        <w:t>, validate their experiences and feelings and acknowledging their strengths.</w:t>
      </w:r>
      <w:r w:rsidR="0053512C">
        <w:t xml:space="preserve"> Believe them. </w:t>
      </w:r>
    </w:p>
    <w:p w14:paraId="6A6DC83E" w14:textId="2322A83D" w:rsidR="0053512C" w:rsidRDefault="001340B0" w:rsidP="0053512C">
      <w:pPr>
        <w:pStyle w:val="Quote"/>
        <w:rPr>
          <w:rStyle w:val="normaltextrun"/>
        </w:rPr>
      </w:pPr>
      <w:r>
        <w:rPr>
          <w:rStyle w:val="normaltextrun"/>
        </w:rPr>
        <w:t>‘</w:t>
      </w:r>
      <w:r w:rsidR="0053512C" w:rsidRPr="0053512C">
        <w:rPr>
          <w:rStyle w:val="normaltextrun"/>
        </w:rPr>
        <w:t>Know that we are trying to believe it for ourselves first, then need to be believed by others</w:t>
      </w:r>
      <w:r>
        <w:rPr>
          <w:rStyle w:val="normaltextrun"/>
        </w:rPr>
        <w:t>.’</w:t>
      </w:r>
    </w:p>
    <w:p w14:paraId="32110896" w14:textId="77777777" w:rsidR="0053512C" w:rsidRDefault="0053512C" w:rsidP="0053512C">
      <w:pPr>
        <w:pStyle w:val="ListBullet"/>
        <w:numPr>
          <w:ilvl w:val="0"/>
          <w:numId w:val="13"/>
        </w:numPr>
      </w:pPr>
      <w:r>
        <w:rPr>
          <w:b/>
          <w:bCs/>
        </w:rPr>
        <w:t xml:space="preserve">Minimise the number of times victim-survivors need to tell their story. </w:t>
      </w:r>
      <w:r>
        <w:t>Ask if this is the first time a person has told the story.</w:t>
      </w:r>
      <w:r w:rsidDel="00750E0E">
        <w:t xml:space="preserve"> </w:t>
      </w:r>
      <w:r>
        <w:t>It</w:t>
      </w:r>
      <w:r w:rsidDel="00750E0E">
        <w:t xml:space="preserve"> is </w:t>
      </w:r>
      <w:r>
        <w:t xml:space="preserve">an important responsibility to hear someone’s story for the first time and should be treated with respect. </w:t>
      </w:r>
    </w:p>
    <w:p w14:paraId="750656C6" w14:textId="77777777" w:rsidR="0053512C" w:rsidRDefault="0053512C" w:rsidP="0053512C">
      <w:pPr>
        <w:pStyle w:val="ListBullet"/>
        <w:numPr>
          <w:ilvl w:val="0"/>
          <w:numId w:val="13"/>
        </w:numPr>
      </w:pPr>
      <w:r w:rsidRPr="0053512C">
        <w:rPr>
          <w:b/>
          <w:bCs/>
        </w:rPr>
        <w:t>Acknowledge the tension between legal processes and recovery.</w:t>
      </w:r>
      <w:r>
        <w:t xml:space="preserve"> There is a disparity between other information and support</w:t>
      </w:r>
      <w:r w:rsidDel="00424B90">
        <w:t xml:space="preserve"> </w:t>
      </w:r>
      <w:r>
        <w:t xml:space="preserve">services for victim-survivors (which centre victim-survivor strength and validation, for example) compared to the legal process (which may test/seek to undermine victim-survivor credibility). As one Reference Group member told us: </w:t>
      </w:r>
    </w:p>
    <w:p w14:paraId="57B18D35" w14:textId="51F590D8" w:rsidR="0053512C" w:rsidRDefault="001340B0" w:rsidP="0053512C">
      <w:pPr>
        <w:pStyle w:val="Quote"/>
      </w:pPr>
      <w:r>
        <w:t>‘</w:t>
      </w:r>
      <w:r w:rsidR="0053512C" w:rsidRPr="0053512C">
        <w:t>There is a real disparity between the information and support in counselling compared to a legal setting. The legal setting can feel quite heavy and hopeless. What’s good for recovery can conflict with the legal matter.</w:t>
      </w:r>
      <w:r>
        <w:t>’</w:t>
      </w:r>
    </w:p>
    <w:p w14:paraId="76B42370" w14:textId="3538B2EB" w:rsidR="0053512C" w:rsidRDefault="0053512C" w:rsidP="0053512C">
      <w:pPr>
        <w:pStyle w:val="ListBullet"/>
        <w:numPr>
          <w:ilvl w:val="0"/>
          <w:numId w:val="12"/>
        </w:numPr>
      </w:pPr>
      <w:r>
        <w:rPr>
          <w:b/>
          <w:bCs/>
        </w:rPr>
        <w:t xml:space="preserve">Wherever possible, provide certainty, </w:t>
      </w:r>
      <w:r w:rsidRPr="00FB68E8">
        <w:t xml:space="preserve">including what we can and can’t help with, </w:t>
      </w:r>
      <w:r>
        <w:t xml:space="preserve">time frames, </w:t>
      </w:r>
      <w:r w:rsidRPr="00FB68E8">
        <w:t>and what to expect with any legal process.</w:t>
      </w:r>
      <w:r w:rsidDel="005B5DC2">
        <w:t xml:space="preserve"> </w:t>
      </w:r>
      <w:r>
        <w:t xml:space="preserve"> </w:t>
      </w:r>
      <w:r w:rsidRPr="00FB68E8">
        <w:t>Be upfront about the process and what the journey looks like</w:t>
      </w:r>
      <w:r w:rsidRPr="00A27018">
        <w:t xml:space="preserve"> so that clients can make informed choices.   </w:t>
      </w:r>
    </w:p>
    <w:p w14:paraId="42FCFE00" w14:textId="39D741CC" w:rsidR="00BC5F30" w:rsidRPr="00997EC0" w:rsidRDefault="00997EC0" w:rsidP="00EB391E">
      <w:pPr>
        <w:pStyle w:val="Quote"/>
      </w:pPr>
      <w:r w:rsidRPr="00997EC0">
        <w:t>‘</w:t>
      </w:r>
      <w:r w:rsidR="00BC5F30" w:rsidRPr="00997EC0">
        <w:t xml:space="preserve">Sometimes you talk to a lawyer, they don’t give you information, they just say “leave it to me” - sometimes that </w:t>
      </w:r>
      <w:r w:rsidR="00B70805">
        <w:t>“</w:t>
      </w:r>
      <w:r w:rsidR="00BC5F30" w:rsidRPr="00997EC0">
        <w:t>leave it to me</w:t>
      </w:r>
      <w:r w:rsidR="00B70805">
        <w:t>”</w:t>
      </w:r>
      <w:r w:rsidR="00BC5F30" w:rsidRPr="00997EC0">
        <w:t xml:space="preserve"> is an area that I go with a lot of doubt and confusion, that confusion and doubt that makes me feel unsafe</w:t>
      </w:r>
      <w:r w:rsidRPr="00997EC0">
        <w:t>.’</w:t>
      </w:r>
      <w:r w:rsidR="00BC5F30" w:rsidRPr="00997EC0">
        <w:t xml:space="preserve"> </w:t>
      </w:r>
    </w:p>
    <w:p w14:paraId="77C0814F" w14:textId="77777777" w:rsidR="0053512C" w:rsidRDefault="0053512C" w:rsidP="009637E2">
      <w:pPr>
        <w:pStyle w:val="ListBullet"/>
        <w:tabs>
          <w:tab w:val="clear" w:pos="510"/>
        </w:tabs>
        <w:ind w:left="340" w:firstLine="0"/>
      </w:pPr>
      <w:r>
        <w:rPr>
          <w:b/>
          <w:bCs/>
        </w:rPr>
        <w:t>Give</w:t>
      </w:r>
      <w:r w:rsidRPr="00652BAB">
        <w:rPr>
          <w:b/>
          <w:bCs/>
        </w:rPr>
        <w:t xml:space="preserve"> warning</w:t>
      </w:r>
      <w:r>
        <w:rPr>
          <w:b/>
          <w:bCs/>
        </w:rPr>
        <w:t>s</w:t>
      </w:r>
      <w:r w:rsidRPr="00652BAB">
        <w:rPr>
          <w:b/>
          <w:bCs/>
        </w:rPr>
        <w:t xml:space="preserve"> and explanations before asking for information about traumatic events</w:t>
      </w:r>
      <w:r>
        <w:rPr>
          <w:b/>
          <w:bCs/>
        </w:rPr>
        <w:t xml:space="preserve">. </w:t>
      </w:r>
      <w:r>
        <w:t xml:space="preserve">Be specific – for example: </w:t>
      </w:r>
    </w:p>
    <w:p w14:paraId="2F2DBD32" w14:textId="77777777" w:rsidR="0053512C" w:rsidRDefault="0053512C" w:rsidP="0053512C">
      <w:pPr>
        <w:pStyle w:val="ListBullet"/>
        <w:tabs>
          <w:tab w:val="clear" w:pos="510"/>
        </w:tabs>
        <w:ind w:left="1440" w:firstLine="0"/>
      </w:pPr>
      <w:r w:rsidRPr="003154F4" w:rsidDel="002865D6">
        <w:rPr>
          <w:i/>
          <w:iCs/>
        </w:rPr>
        <w:t>I</w:t>
      </w:r>
      <w:r w:rsidRPr="00882529">
        <w:rPr>
          <w:i/>
          <w:iCs/>
        </w:rPr>
        <w:t xml:space="preserve"> </w:t>
      </w:r>
      <w:r>
        <w:rPr>
          <w:i/>
          <w:iCs/>
        </w:rPr>
        <w:t>am now going to ask some questions about (what happened with your boss / what you did after the sexual harassment / the incident that happened over the weekend).  I need this information so that I can (prepare your statement for court / write a letter to your employer / give you legal advice about your claim).  Please let me know if you need a break at any time.</w:t>
      </w:r>
      <w:r>
        <w:t xml:space="preserve"> </w:t>
      </w:r>
    </w:p>
    <w:p w14:paraId="08BFE6A2" w14:textId="77777777" w:rsidR="0053512C" w:rsidRDefault="0053512C" w:rsidP="0053512C">
      <w:pPr>
        <w:pStyle w:val="ListBullet"/>
        <w:tabs>
          <w:tab w:val="clear" w:pos="510"/>
        </w:tabs>
        <w:ind w:left="720" w:firstLine="0"/>
      </w:pPr>
      <w:r>
        <w:t xml:space="preserve">This can also be used when having difficult conversations about evidence - for example, where a lawyer needs to ask a victim-survivor questions about a conflicting account of events from documents filed by a perpetrator: </w:t>
      </w:r>
    </w:p>
    <w:p w14:paraId="44FF828F" w14:textId="77777777" w:rsidR="0053512C" w:rsidRPr="00FB68E8" w:rsidRDefault="0053512C" w:rsidP="0053512C">
      <w:pPr>
        <w:pStyle w:val="ListBullet"/>
        <w:tabs>
          <w:tab w:val="clear" w:pos="510"/>
        </w:tabs>
        <w:ind w:left="1440" w:firstLine="0"/>
        <w:rPr>
          <w:i/>
          <w:iCs/>
        </w:rPr>
      </w:pPr>
      <w:r>
        <w:rPr>
          <w:i/>
          <w:iCs/>
        </w:rPr>
        <w:t xml:space="preserve">I’ve received (copies of text messages / a statement / CCTV footage) from the Respondent. I need to ask you some questions because some of what you told me previously is different to what’s in these new documents. I want you to know that I believe you and know that people respond to trauma in different ways. It is important that you share with me what you remember, so that I can give you the best possible legal advice. </w:t>
      </w:r>
    </w:p>
    <w:p w14:paraId="19407A26" w14:textId="77777777" w:rsidR="0053512C" w:rsidRDefault="0053512C" w:rsidP="0053512C">
      <w:pPr>
        <w:pStyle w:val="ListBullet"/>
        <w:numPr>
          <w:ilvl w:val="0"/>
          <w:numId w:val="12"/>
        </w:numPr>
        <w:rPr>
          <w:b/>
          <w:bCs/>
        </w:rPr>
      </w:pPr>
      <w:r>
        <w:rPr>
          <w:b/>
          <w:bCs/>
        </w:rPr>
        <w:t xml:space="preserve">See the whole person. </w:t>
      </w:r>
      <w:r>
        <w:t xml:space="preserve">Clients’ experiences of workplace sexual harassment and discrimination can be shaped by intersecting experiences of marginalisation and systemic injustice.  These experiences can also be a source of strength and community during a legal process.  With victim-survivor consent, consider secondary consults with specialist services to ensure culturally appropriate supports are provided. </w:t>
      </w:r>
    </w:p>
    <w:p w14:paraId="599AC13F" w14:textId="67F9C3C6" w:rsidR="0053512C" w:rsidRDefault="0053512C" w:rsidP="0053512C">
      <w:pPr>
        <w:pStyle w:val="ListBullet"/>
        <w:numPr>
          <w:ilvl w:val="0"/>
          <w:numId w:val="12"/>
        </w:numPr>
      </w:pPr>
      <w:r w:rsidRPr="00CC2AC3">
        <w:rPr>
          <w:b/>
          <w:bCs/>
        </w:rPr>
        <w:lastRenderedPageBreak/>
        <w:t>Recognising the value and importance of lived experience expertise to our work</w:t>
      </w:r>
      <w:r>
        <w:t xml:space="preserve">. Lived experience expertise (and/or demonstrated experience and understanding of working with priority client groups) should be listed as a highly desirable attribute in position descriptions and people with lived experience expertise could be part of interviewing panels. Consideration should also be given to the power and impact of dedicated lived experience roles. </w:t>
      </w:r>
    </w:p>
    <w:p w14:paraId="4FCD5355" w14:textId="3296385B" w:rsidR="0053512C" w:rsidRPr="006B4441" w:rsidRDefault="0053512C" w:rsidP="00D12D9D">
      <w:pPr>
        <w:pStyle w:val="Heading3"/>
      </w:pPr>
      <w:bookmarkStart w:id="27" w:name="_Toc189228097"/>
      <w:bookmarkStart w:id="28" w:name="_Toc190166507"/>
      <w:r>
        <w:t>Trust</w:t>
      </w:r>
      <w:bookmarkEnd w:id="27"/>
      <w:bookmarkEnd w:id="28"/>
    </w:p>
    <w:p w14:paraId="1CCC8DAD" w14:textId="10914A1B" w:rsidR="0053512C" w:rsidRDefault="0053512C" w:rsidP="0053512C">
      <w:pPr>
        <w:pStyle w:val="ListBullet"/>
        <w:numPr>
          <w:ilvl w:val="0"/>
          <w:numId w:val="12"/>
        </w:numPr>
      </w:pPr>
      <w:r>
        <w:rPr>
          <w:b/>
          <w:bCs/>
        </w:rPr>
        <w:t xml:space="preserve">Provide education and engage with key stakeholders to increase access to legal services. </w:t>
      </w:r>
      <w:r>
        <w:t>The law is complex, and getting help is not always accessible.</w:t>
      </w:r>
      <w:r w:rsidDel="00B61688">
        <w:t xml:space="preserve">  </w:t>
      </w:r>
      <w:r>
        <w:t xml:space="preserve">Education and engagement of stakeholders who work closely with victim-survivors is vital so they can identify clients with legal issues and make warm referrals into the service. </w:t>
      </w:r>
    </w:p>
    <w:p w14:paraId="6E63E41C" w14:textId="77777777" w:rsidR="0053512C" w:rsidRDefault="0053512C" w:rsidP="0053512C">
      <w:pPr>
        <w:pStyle w:val="ListBullet"/>
        <w:numPr>
          <w:ilvl w:val="0"/>
          <w:numId w:val="12"/>
        </w:numPr>
      </w:pPr>
      <w:r w:rsidRPr="001329AC">
        <w:rPr>
          <w:b/>
          <w:bCs/>
        </w:rPr>
        <w:t xml:space="preserve">Be led by victim-survivors at each point of contact. </w:t>
      </w:r>
      <w:r>
        <w:t>Every victim-survivor’s experience is different, and what is needed to feel safe can change over time. Provide choices and be flexible and responsive to what your client needs. Examples of prompts could include:</w:t>
      </w:r>
    </w:p>
    <w:p w14:paraId="09330434" w14:textId="7A1A07C2" w:rsidR="0053512C" w:rsidRDefault="0053512C" w:rsidP="0053512C">
      <w:pPr>
        <w:pStyle w:val="ListBullet"/>
        <w:numPr>
          <w:ilvl w:val="1"/>
          <w:numId w:val="12"/>
        </w:numPr>
      </w:pPr>
      <w:r>
        <w:t>Check the victim-survivor feels safe to talk about their issue at the time of contact.</w:t>
      </w:r>
    </w:p>
    <w:p w14:paraId="05350673" w14:textId="47BE0130" w:rsidR="0053512C" w:rsidRDefault="0053512C" w:rsidP="0053512C">
      <w:pPr>
        <w:pStyle w:val="ListBullet"/>
        <w:numPr>
          <w:ilvl w:val="1"/>
          <w:numId w:val="12"/>
        </w:numPr>
      </w:pPr>
      <w:r>
        <w:t>Offer to meet in person, speak over Zoom or Teams, or to call at another time.</w:t>
      </w:r>
    </w:p>
    <w:p w14:paraId="5E452F29" w14:textId="1061672B" w:rsidR="0053512C" w:rsidRDefault="0053512C" w:rsidP="0053512C">
      <w:pPr>
        <w:pStyle w:val="ListBullet"/>
        <w:numPr>
          <w:ilvl w:val="1"/>
          <w:numId w:val="12"/>
        </w:numPr>
      </w:pPr>
      <w:r>
        <w:t>Ask for, and respect, victim-survivor preferences in how to communicate and receive advice (by phone, email etc</w:t>
      </w:r>
      <w:r w:rsidR="006F4937">
        <w:t>.</w:t>
      </w:r>
      <w:r>
        <w:t>).</w:t>
      </w:r>
    </w:p>
    <w:p w14:paraId="1F2F1961" w14:textId="396A980C" w:rsidR="0053512C" w:rsidRDefault="0053512C" w:rsidP="0053512C">
      <w:pPr>
        <w:pStyle w:val="ListBullet"/>
        <w:numPr>
          <w:ilvl w:val="1"/>
          <w:numId w:val="12"/>
        </w:numPr>
      </w:pPr>
      <w:r>
        <w:t>Ask victim-survivors what they need to feel comfortable.</w:t>
      </w:r>
    </w:p>
    <w:p w14:paraId="6CED5DC6" w14:textId="624D5EFA" w:rsidR="0053512C" w:rsidRDefault="0053512C" w:rsidP="0053512C">
      <w:pPr>
        <w:pStyle w:val="ListBullet"/>
        <w:numPr>
          <w:ilvl w:val="1"/>
          <w:numId w:val="12"/>
        </w:numPr>
      </w:pPr>
      <w:r>
        <w:t xml:space="preserve">Offer breaks as needed. </w:t>
      </w:r>
    </w:p>
    <w:p w14:paraId="34450107" w14:textId="77930E1F" w:rsidR="0053512C" w:rsidRDefault="0053512C" w:rsidP="0053512C">
      <w:pPr>
        <w:pStyle w:val="ListBullet"/>
        <w:numPr>
          <w:ilvl w:val="1"/>
          <w:numId w:val="12"/>
        </w:numPr>
      </w:pPr>
      <w:r>
        <w:t xml:space="preserve">Continue to check in with victim-survivors during the period we are working with them as their needs may change. </w:t>
      </w:r>
    </w:p>
    <w:p w14:paraId="2E4324B4" w14:textId="14B730EA" w:rsidR="002E530F" w:rsidRDefault="00C9302C" w:rsidP="002E530F">
      <w:pPr>
        <w:pStyle w:val="Quote"/>
      </w:pPr>
      <w:r>
        <w:t>‘</w:t>
      </w:r>
      <w:r w:rsidRPr="0053512C">
        <w:t>Lawyers</w:t>
      </w:r>
      <w:r w:rsidR="002E530F" w:rsidRPr="0053512C">
        <w:t>…need to understand that people who’ve experienced trauma will have a wide variety of responses – from wanting to know everything, to feeling like any information is overwhelming and too much. The same person will feel different on different days, and lawyers need to understand and respond accordingly</w:t>
      </w:r>
      <w:r w:rsidR="000F17E5" w:rsidRPr="0053512C">
        <w:t>.</w:t>
      </w:r>
      <w:r w:rsidR="000F17E5">
        <w:t>’</w:t>
      </w:r>
    </w:p>
    <w:p w14:paraId="564529FB" w14:textId="4843BF0D" w:rsidR="0053512C" w:rsidRDefault="0053512C" w:rsidP="0053512C">
      <w:pPr>
        <w:pStyle w:val="ListBullet"/>
        <w:numPr>
          <w:ilvl w:val="0"/>
          <w:numId w:val="12"/>
        </w:numPr>
      </w:pPr>
      <w:r>
        <w:rPr>
          <w:b/>
          <w:bCs/>
        </w:rPr>
        <w:t xml:space="preserve">Avoid legalese and jargon. </w:t>
      </w:r>
      <w:r>
        <w:t xml:space="preserve">Acronyms, legal and organisational terms such as ‘means test’, ‘jurisdiction’, and ‘limitation </w:t>
      </w:r>
      <w:r w:rsidR="002E530F">
        <w:t>dates’ are exclusive language and</w:t>
      </w:r>
      <w:r>
        <w:t xml:space="preserve"> can exacerbate the power imbalance between lawyers and victim-survivors. Use clear and accessible language in</w:t>
      </w:r>
      <w:r w:rsidDel="00823BB5">
        <w:t xml:space="preserve"> </w:t>
      </w:r>
      <w:r>
        <w:t xml:space="preserve">all communications with victim-survivors. </w:t>
      </w:r>
    </w:p>
    <w:p w14:paraId="3668641E" w14:textId="77777777" w:rsidR="0053512C" w:rsidRDefault="0053512C" w:rsidP="0053512C">
      <w:pPr>
        <w:pStyle w:val="ListBullet"/>
        <w:numPr>
          <w:ilvl w:val="0"/>
          <w:numId w:val="12"/>
        </w:numPr>
      </w:pPr>
      <w:r>
        <w:rPr>
          <w:b/>
        </w:rPr>
        <w:t>Do what you say you’ll do</w:t>
      </w:r>
      <w:r>
        <w:rPr>
          <w:b/>
          <w:bCs/>
        </w:rPr>
        <w:t xml:space="preserve">. </w:t>
      </w:r>
      <w:r>
        <w:t>Be realistic about timeframes, keep lines of communication open, and don’t make promises you are not able to keep</w:t>
      </w:r>
      <w:r>
        <w:rPr>
          <w:b/>
        </w:rPr>
        <w:t xml:space="preserve">. </w:t>
      </w:r>
    </w:p>
    <w:p w14:paraId="1222E3A2" w14:textId="3D97D125" w:rsidR="0053512C" w:rsidRDefault="0053512C" w:rsidP="002E530F">
      <w:pPr>
        <w:pStyle w:val="ListBullet"/>
        <w:numPr>
          <w:ilvl w:val="0"/>
          <w:numId w:val="12"/>
        </w:numPr>
      </w:pPr>
      <w:r>
        <w:rPr>
          <w:b/>
          <w:bCs/>
        </w:rPr>
        <w:t>Have difficult conversations with care.</w:t>
      </w:r>
      <w:r>
        <w:t xml:space="preserve"> Victim-survivors need to know what is coming up in their legal matters – even (or especially) if next steps are going to be hard. Have these conversations with care and compassion.  </w:t>
      </w:r>
    </w:p>
    <w:p w14:paraId="06B06CB6" w14:textId="17E92A1A" w:rsidR="0053512C" w:rsidRPr="00AE6E98" w:rsidRDefault="00BB2D2B" w:rsidP="002E530F">
      <w:pPr>
        <w:pStyle w:val="Quote"/>
      </w:pPr>
      <w:r>
        <w:t>‘</w:t>
      </w:r>
      <w:r w:rsidR="0053512C" w:rsidRPr="0053512C">
        <w:t>If a person decided to go ahead with a trial, did they feel informed about the whole process, did they know what it would be like to go into the courtroom…did they feel well-supported and protected through that process</w:t>
      </w:r>
      <w:r w:rsidR="004164F3" w:rsidRPr="0053512C">
        <w:t>?</w:t>
      </w:r>
      <w:r w:rsidR="00562604">
        <w:t>’</w:t>
      </w:r>
      <w:r w:rsidR="004164F3" w:rsidRPr="0053512C">
        <w:t xml:space="preserve"> </w:t>
      </w:r>
    </w:p>
    <w:p w14:paraId="07D3DEBE" w14:textId="4729809C" w:rsidR="002E530F" w:rsidRPr="006B4441" w:rsidRDefault="002E530F" w:rsidP="00D12D9D">
      <w:pPr>
        <w:pStyle w:val="Heading3"/>
      </w:pPr>
      <w:bookmarkStart w:id="29" w:name="_Toc189228098"/>
      <w:bookmarkStart w:id="30" w:name="_Toc190166508"/>
      <w:r>
        <w:lastRenderedPageBreak/>
        <w:t>Choice</w:t>
      </w:r>
      <w:bookmarkEnd w:id="29"/>
      <w:bookmarkEnd w:id="30"/>
    </w:p>
    <w:p w14:paraId="090F5B06" w14:textId="253788EB" w:rsidR="002E530F" w:rsidRDefault="002E530F" w:rsidP="002E530F">
      <w:pPr>
        <w:pStyle w:val="ListBullet"/>
        <w:numPr>
          <w:ilvl w:val="0"/>
          <w:numId w:val="12"/>
        </w:numPr>
      </w:pPr>
      <w:r w:rsidRPr="00BF040D">
        <w:rPr>
          <w:rStyle w:val="normaltextrun"/>
          <w:rFonts w:cs="Arial"/>
          <w:b/>
          <w:bCs/>
          <w:color w:val="000000"/>
          <w:szCs w:val="22"/>
          <w:shd w:val="clear" w:color="auto" w:fill="FFFFFF"/>
        </w:rPr>
        <w:t xml:space="preserve">Empower </w:t>
      </w:r>
      <w:r>
        <w:rPr>
          <w:rStyle w:val="normaltextrun"/>
          <w:rFonts w:cs="Arial"/>
          <w:b/>
          <w:bCs/>
          <w:color w:val="000000"/>
          <w:szCs w:val="22"/>
          <w:shd w:val="clear" w:color="auto" w:fill="FFFFFF"/>
        </w:rPr>
        <w:t>victim-survivors</w:t>
      </w:r>
      <w:r w:rsidRPr="00BF040D">
        <w:rPr>
          <w:rStyle w:val="normaltextrun"/>
          <w:rFonts w:cs="Arial"/>
          <w:b/>
          <w:bCs/>
          <w:color w:val="000000"/>
          <w:szCs w:val="22"/>
          <w:shd w:val="clear" w:color="auto" w:fill="FFFFFF"/>
        </w:rPr>
        <w:t xml:space="preserve"> to make choices</w:t>
      </w:r>
      <w:r>
        <w:rPr>
          <w:rStyle w:val="normaltextrun"/>
          <w:rFonts w:cs="Arial"/>
          <w:b/>
          <w:bCs/>
          <w:color w:val="000000"/>
          <w:szCs w:val="22"/>
          <w:shd w:val="clear" w:color="auto" w:fill="FFFFFF"/>
        </w:rPr>
        <w:t xml:space="preserve"> by letting them know that they can choose what to do and </w:t>
      </w:r>
      <w:r w:rsidRPr="00BF040D">
        <w:rPr>
          <w:rStyle w:val="normaltextrun"/>
          <w:rFonts w:cs="Arial"/>
          <w:b/>
          <w:bCs/>
          <w:color w:val="000000"/>
          <w:szCs w:val="22"/>
          <w:shd w:val="clear" w:color="auto" w:fill="FFFFFF"/>
        </w:rPr>
        <w:t xml:space="preserve">can stop at any point </w:t>
      </w:r>
      <w:r>
        <w:rPr>
          <w:rStyle w:val="normaltextrun"/>
          <w:rFonts w:cs="Arial"/>
          <w:b/>
          <w:bCs/>
          <w:color w:val="000000"/>
          <w:szCs w:val="22"/>
          <w:shd w:val="clear" w:color="auto" w:fill="FFFFFF"/>
        </w:rPr>
        <w:t>during the legal process.</w:t>
      </w:r>
      <w:r w:rsidRPr="00BF040D" w:rsidDel="00C61758">
        <w:rPr>
          <w:rStyle w:val="normaltextrun"/>
          <w:rFonts w:cs="Arial"/>
          <w:b/>
          <w:bCs/>
          <w:color w:val="000000"/>
          <w:szCs w:val="22"/>
          <w:shd w:val="clear" w:color="auto" w:fill="FFFFFF"/>
        </w:rPr>
        <w:t xml:space="preserve"> </w:t>
      </w:r>
      <w:r>
        <w:t xml:space="preserve"> At its core, sexual harassment is underpinned by power imbalance and injustice –</w:t>
      </w:r>
      <w:r w:rsidDel="008E60A6">
        <w:t xml:space="preserve"> </w:t>
      </w:r>
      <w:r>
        <w:t xml:space="preserve">assisting victim-survivors to exercise power over what they can control is critical.  Provide legal information and advice in a way that clearly explains options and empowers victim-survivors to make informed decisions about what is best for them. </w:t>
      </w:r>
    </w:p>
    <w:p w14:paraId="35D0C58D" w14:textId="68D97B71" w:rsidR="009358C3" w:rsidRDefault="00D84334" w:rsidP="009358C3">
      <w:pPr>
        <w:pStyle w:val="Quote"/>
      </w:pPr>
      <w:r>
        <w:t>‘</w:t>
      </w:r>
      <w:r w:rsidR="009358C3">
        <w:t>Legal pathways can get more and more complex. The value is when a lawyer can help make meaningful sense of options and not make people feel overwhelmed</w:t>
      </w:r>
      <w:r w:rsidR="00553D97">
        <w:t>.’</w:t>
      </w:r>
    </w:p>
    <w:p w14:paraId="2D23BCAA" w14:textId="456A3D66" w:rsidR="002E530F" w:rsidRPr="009358C3" w:rsidRDefault="002E530F" w:rsidP="002E530F">
      <w:pPr>
        <w:pStyle w:val="ListBullet"/>
        <w:numPr>
          <w:ilvl w:val="0"/>
          <w:numId w:val="12"/>
        </w:numPr>
        <w:rPr>
          <w:rStyle w:val="normaltextrun"/>
        </w:rPr>
      </w:pPr>
      <w:r>
        <w:rPr>
          <w:rStyle w:val="normaltextrun"/>
          <w:rFonts w:cs="Arial"/>
          <w:b/>
          <w:bCs/>
          <w:color w:val="000000"/>
          <w:szCs w:val="22"/>
          <w:shd w:val="clear" w:color="auto" w:fill="FFFFFF"/>
        </w:rPr>
        <w:t>D</w:t>
      </w:r>
      <w:r w:rsidRPr="00BF040D">
        <w:rPr>
          <w:rStyle w:val="normaltextrun"/>
          <w:rFonts w:cs="Arial"/>
          <w:b/>
          <w:bCs/>
          <w:color w:val="000000"/>
          <w:szCs w:val="22"/>
          <w:shd w:val="clear" w:color="auto" w:fill="FFFFFF"/>
        </w:rPr>
        <w:t xml:space="preserve">ifferent </w:t>
      </w:r>
      <w:r>
        <w:rPr>
          <w:rStyle w:val="normaltextrun"/>
          <w:rFonts w:cs="Arial"/>
          <w:b/>
          <w:bCs/>
          <w:color w:val="000000"/>
          <w:szCs w:val="22"/>
          <w:shd w:val="clear" w:color="auto" w:fill="FFFFFF"/>
        </w:rPr>
        <w:t xml:space="preserve">people will want different things. </w:t>
      </w:r>
      <w:r>
        <w:rPr>
          <w:rStyle w:val="normaltextrun"/>
          <w:rFonts w:cs="Arial"/>
          <w:color w:val="000000"/>
          <w:szCs w:val="22"/>
          <w:shd w:val="clear" w:color="auto" w:fill="FFFFFF"/>
        </w:rPr>
        <w:t>No two victim-survivors will be the same. It is important to ask and listen to what each client wants to achieve and tailor an approach to the individual.</w:t>
      </w:r>
    </w:p>
    <w:p w14:paraId="11821D6A" w14:textId="0E8D1F23" w:rsidR="009358C3" w:rsidRPr="00FB68E8" w:rsidRDefault="0084744F" w:rsidP="009358C3">
      <w:pPr>
        <w:pStyle w:val="Quote"/>
        <w:rPr>
          <w:rStyle w:val="normaltextrun"/>
        </w:rPr>
      </w:pPr>
      <w:r>
        <w:t>‘</w:t>
      </w:r>
      <w:r w:rsidR="009358C3">
        <w:t>People need to feel supported to make the decision that’s personally right for them, and their lawyer to make them feel comfortable with that choice</w:t>
      </w:r>
      <w:r w:rsidR="00553D97">
        <w:t>.’</w:t>
      </w:r>
    </w:p>
    <w:p w14:paraId="4F09842C" w14:textId="1B15973E" w:rsidR="002E530F" w:rsidRDefault="002E530F" w:rsidP="002E530F">
      <w:pPr>
        <w:pStyle w:val="ListBullet"/>
        <w:numPr>
          <w:ilvl w:val="0"/>
          <w:numId w:val="12"/>
        </w:numPr>
      </w:pPr>
      <w:r>
        <w:rPr>
          <w:b/>
          <w:bCs/>
        </w:rPr>
        <w:t xml:space="preserve">Dignity of risk and recognition of strength. </w:t>
      </w:r>
      <w:r>
        <w:t xml:space="preserve">Respect that victim-survivors are the experts in their own experiences and can make decisions – including decisions to pursue or continue with a legal claim – that can be painful and distressing for them. Our role is to provide accurate and accessible information about options, to respond to survivors’ choices and preferences, and to minimise harm where we can throughout the process. </w:t>
      </w:r>
    </w:p>
    <w:p w14:paraId="3B207196" w14:textId="68016535" w:rsidR="002E530F" w:rsidRDefault="002E530F" w:rsidP="002E530F">
      <w:pPr>
        <w:pStyle w:val="ListBullet"/>
        <w:numPr>
          <w:ilvl w:val="0"/>
          <w:numId w:val="12"/>
        </w:numPr>
      </w:pPr>
      <w:r>
        <w:rPr>
          <w:b/>
          <w:bCs/>
        </w:rPr>
        <w:t xml:space="preserve">Understand and respond to the impact of trauma. </w:t>
      </w:r>
      <w:r>
        <w:t>A human-centred approach is one that understands the physiological effects of trauma on the individual.  Work to u</w:t>
      </w:r>
      <w:r w:rsidRPr="00BF040D">
        <w:t>nderstand the</w:t>
      </w:r>
      <w:r>
        <w:t xml:space="preserve"> individual and their needs and the </w:t>
      </w:r>
      <w:r w:rsidRPr="00BF040D">
        <w:t xml:space="preserve">complexity of keeping track of everything that is happening legally while also </w:t>
      </w:r>
      <w:r>
        <w:t>processing</w:t>
      </w:r>
      <w:r w:rsidRPr="00BF040D">
        <w:t xml:space="preserve"> trauma</w:t>
      </w:r>
      <w:r>
        <w:t>.</w:t>
      </w:r>
    </w:p>
    <w:p w14:paraId="15ED596D" w14:textId="3215B990" w:rsidR="009358C3" w:rsidRDefault="009D7D39" w:rsidP="009358C3">
      <w:pPr>
        <w:pStyle w:val="Quote"/>
      </w:pPr>
      <w:r>
        <w:t>‘</w:t>
      </w:r>
      <w:r w:rsidR="009358C3">
        <w:t>Some peoples’ brains will be super busy and will need things to be repeated many times. [Victim-survivors] need someone who can repeat the information and advice as much as possible or necessary</w:t>
      </w:r>
      <w:r w:rsidR="00054B50">
        <w:t>.’</w:t>
      </w:r>
    </w:p>
    <w:p w14:paraId="66B26D05" w14:textId="77777777" w:rsidR="002E530F" w:rsidRPr="001845A2" w:rsidRDefault="002E530F" w:rsidP="002E530F">
      <w:pPr>
        <w:pStyle w:val="ListBullet"/>
        <w:numPr>
          <w:ilvl w:val="0"/>
          <w:numId w:val="12"/>
        </w:numPr>
      </w:pPr>
      <w:r>
        <w:rPr>
          <w:b/>
          <w:bCs/>
        </w:rPr>
        <w:t xml:space="preserve">Be patient and gentle. </w:t>
      </w:r>
      <w:r>
        <w:t xml:space="preserve">It takes time for people to understand how the law works and how different parts of the legal system interact. </w:t>
      </w:r>
      <w:r w:rsidRPr="00467D70">
        <w:t xml:space="preserve">It can also take time for people who have experienced trauma to tell their story. </w:t>
      </w:r>
      <w:r>
        <w:t xml:space="preserve">Patience, repetition, and gentleness are needed. </w:t>
      </w:r>
      <w:r w:rsidRPr="001845A2">
        <w:t xml:space="preserve">As much as possible, lawyers should manage their files to allow for this. </w:t>
      </w:r>
    </w:p>
    <w:p w14:paraId="660D3760" w14:textId="77777777" w:rsidR="002E530F" w:rsidRDefault="002E530F" w:rsidP="002E530F">
      <w:pPr>
        <w:pStyle w:val="ListBullet"/>
        <w:numPr>
          <w:ilvl w:val="0"/>
          <w:numId w:val="12"/>
        </w:numPr>
      </w:pPr>
      <w:r w:rsidRPr="000C600E">
        <w:rPr>
          <w:b/>
          <w:bCs/>
        </w:rPr>
        <w:t>Develop resources for lawyers to use when giving advice.</w:t>
      </w:r>
      <w:r>
        <w:t xml:space="preserve"> Consider what additional materials may assist a victim-survivor to understand their legal options and have these available as</w:t>
      </w:r>
      <w:r w:rsidDel="0020429D">
        <w:t xml:space="preserve"> </w:t>
      </w:r>
      <w:r>
        <w:t>fact sheets, written materials, infographics or videos.  We are currently reviewing the resources we have available, and what more is needed.</w:t>
      </w:r>
    </w:p>
    <w:p w14:paraId="40E792D5" w14:textId="3298ABB9" w:rsidR="009358C3" w:rsidRPr="006B4441" w:rsidRDefault="009358C3" w:rsidP="00D12D9D">
      <w:pPr>
        <w:pStyle w:val="Heading3"/>
      </w:pPr>
      <w:bookmarkStart w:id="31" w:name="_Toc189228099"/>
      <w:bookmarkStart w:id="32" w:name="_Toc190166509"/>
      <w:r>
        <w:t>Collaboration</w:t>
      </w:r>
      <w:bookmarkEnd w:id="31"/>
      <w:bookmarkEnd w:id="32"/>
    </w:p>
    <w:p w14:paraId="329AF8D5" w14:textId="2ABE98E2" w:rsidR="009358C3" w:rsidRPr="0076174A" w:rsidRDefault="009358C3" w:rsidP="009358C3">
      <w:pPr>
        <w:pStyle w:val="ListBullet"/>
        <w:numPr>
          <w:ilvl w:val="0"/>
          <w:numId w:val="12"/>
        </w:numPr>
        <w:tabs>
          <w:tab w:val="num" w:pos="2257"/>
        </w:tabs>
      </w:pPr>
      <w:r w:rsidRPr="009358C3">
        <w:rPr>
          <w:b/>
          <w:bCs/>
          <w:noProof/>
          <w:lang w:eastAsia="en-AU"/>
        </w:rPr>
        <w:t>Acknowledge</w:t>
      </w:r>
      <w:r w:rsidRPr="009358C3">
        <w:rPr>
          <w:rStyle w:val="normaltextrun"/>
          <w:rFonts w:cs="Arial"/>
          <w:b/>
          <w:bCs/>
          <w:color w:val="000000"/>
          <w:shd w:val="clear" w:color="auto" w:fill="FFFFFF"/>
        </w:rPr>
        <w:t xml:space="preserve"> </w:t>
      </w:r>
      <w:r w:rsidRPr="0C49D766">
        <w:rPr>
          <w:rStyle w:val="normaltextrun"/>
          <w:rFonts w:cs="Arial"/>
          <w:b/>
          <w:color w:val="000000"/>
          <w:shd w:val="clear" w:color="auto" w:fill="FFFFFF"/>
        </w:rPr>
        <w:t xml:space="preserve">power </w:t>
      </w:r>
      <w:r w:rsidRPr="0C49D766">
        <w:rPr>
          <w:rStyle w:val="normaltextrun"/>
          <w:rFonts w:cs="Arial"/>
          <w:b/>
          <w:bCs/>
          <w:color w:val="000000"/>
          <w:shd w:val="clear" w:color="auto" w:fill="FFFFFF"/>
        </w:rPr>
        <w:t>imbalance</w:t>
      </w:r>
      <w:r w:rsidRPr="0C49D766">
        <w:rPr>
          <w:rStyle w:val="normaltextrun"/>
          <w:rFonts w:cs="Arial"/>
          <w:b/>
          <w:bCs/>
          <w:color w:val="000000" w:themeColor="text1"/>
        </w:rPr>
        <w:t>s</w:t>
      </w:r>
      <w:r w:rsidRPr="0C49D766">
        <w:rPr>
          <w:rStyle w:val="normaltextrun"/>
          <w:rFonts w:cs="Arial"/>
          <w:b/>
          <w:color w:val="000000"/>
          <w:shd w:val="clear" w:color="auto" w:fill="FFFFFF"/>
        </w:rPr>
        <w:t xml:space="preserve"> between lawyer</w:t>
      </w:r>
      <w:r w:rsidR="00A96E04">
        <w:rPr>
          <w:rStyle w:val="normaltextrun"/>
          <w:rFonts w:cs="Arial"/>
          <w:b/>
          <w:color w:val="000000"/>
          <w:shd w:val="clear" w:color="auto" w:fill="FFFFFF"/>
        </w:rPr>
        <w:t>s</w:t>
      </w:r>
      <w:r w:rsidRPr="0C49D766">
        <w:rPr>
          <w:rStyle w:val="normaltextrun"/>
          <w:rFonts w:cs="Arial"/>
          <w:b/>
          <w:color w:val="000000"/>
          <w:shd w:val="clear" w:color="auto" w:fill="FFFFFF"/>
        </w:rPr>
        <w:t xml:space="preserve"> and victim-survivors.</w:t>
      </w:r>
      <w:r w:rsidRPr="0C49D766">
        <w:rPr>
          <w:rStyle w:val="normaltextrun"/>
          <w:rFonts w:cs="Arial"/>
          <w:color w:val="000000"/>
          <w:shd w:val="clear" w:color="auto" w:fill="FFFFFF"/>
        </w:rPr>
        <w:t xml:space="preserve"> </w:t>
      </w:r>
      <w:r>
        <w:rPr>
          <w:rStyle w:val="normaltextrun"/>
          <w:rFonts w:cs="Arial"/>
          <w:color w:val="000000"/>
          <w:shd w:val="clear" w:color="auto" w:fill="FFFFFF"/>
        </w:rPr>
        <w:t>Lawyers and service staff should consider</w:t>
      </w:r>
      <w:r w:rsidRPr="0C49D766">
        <w:rPr>
          <w:rStyle w:val="normaltextrun"/>
          <w:rFonts w:cs="Arial"/>
          <w:color w:val="000000"/>
          <w:shd w:val="clear" w:color="auto" w:fill="FFFFFF"/>
        </w:rPr>
        <w:t xml:space="preserve"> </w:t>
      </w:r>
      <w:r>
        <w:rPr>
          <w:rStyle w:val="normaltextrun"/>
          <w:rFonts w:cs="Arial"/>
          <w:color w:val="000000"/>
          <w:shd w:val="clear" w:color="auto" w:fill="FFFFFF"/>
        </w:rPr>
        <w:t>how we</w:t>
      </w:r>
      <w:r w:rsidRPr="0C49D766">
        <w:rPr>
          <w:rStyle w:val="normaltextrun"/>
          <w:rFonts w:cs="Arial"/>
          <w:color w:val="000000"/>
          <w:shd w:val="clear" w:color="auto" w:fill="FFFFFF"/>
        </w:rPr>
        <w:t xml:space="preserve"> talk to victim-survivors, the words and language </w:t>
      </w:r>
      <w:r>
        <w:rPr>
          <w:rStyle w:val="normaltextrun"/>
          <w:rFonts w:cs="Arial"/>
          <w:color w:val="000000"/>
          <w:shd w:val="clear" w:color="auto" w:fill="FFFFFF"/>
        </w:rPr>
        <w:t>we</w:t>
      </w:r>
      <w:r w:rsidRPr="0C49D766">
        <w:rPr>
          <w:rStyle w:val="normaltextrun"/>
          <w:rFonts w:cs="Arial"/>
          <w:color w:val="000000"/>
          <w:shd w:val="clear" w:color="auto" w:fill="FFFFFF"/>
        </w:rPr>
        <w:t xml:space="preserve"> use, </w:t>
      </w:r>
      <w:r w:rsidR="00E65C39">
        <w:rPr>
          <w:rStyle w:val="normaltextrun"/>
          <w:rFonts w:cs="Arial"/>
          <w:color w:val="000000"/>
          <w:shd w:val="clear" w:color="auto" w:fill="FFFFFF"/>
        </w:rPr>
        <w:t xml:space="preserve">our body language and </w:t>
      </w:r>
      <w:r w:rsidRPr="0C49D766">
        <w:rPr>
          <w:rStyle w:val="normaltextrun"/>
          <w:rFonts w:cs="Arial"/>
          <w:color w:val="000000"/>
          <w:shd w:val="clear" w:color="auto" w:fill="FFFFFF"/>
        </w:rPr>
        <w:t xml:space="preserve">how </w:t>
      </w:r>
      <w:r>
        <w:rPr>
          <w:rStyle w:val="normaltextrun"/>
          <w:rFonts w:cs="Arial"/>
          <w:color w:val="000000"/>
          <w:shd w:val="clear" w:color="auto" w:fill="FFFFFF"/>
        </w:rPr>
        <w:t>we</w:t>
      </w:r>
      <w:r w:rsidRPr="0C49D766">
        <w:rPr>
          <w:rStyle w:val="normaltextrun"/>
          <w:rFonts w:cs="Arial"/>
          <w:color w:val="000000"/>
          <w:shd w:val="clear" w:color="auto" w:fill="FFFFFF"/>
        </w:rPr>
        <w:t xml:space="preserve"> reference </w:t>
      </w:r>
      <w:r>
        <w:rPr>
          <w:rStyle w:val="normaltextrun"/>
          <w:rFonts w:cs="Arial"/>
          <w:color w:val="000000"/>
          <w:shd w:val="clear" w:color="auto" w:fill="FFFFFF"/>
        </w:rPr>
        <w:t>victim-survivors’</w:t>
      </w:r>
      <w:r w:rsidRPr="0C49D766">
        <w:rPr>
          <w:rStyle w:val="normaltextrun"/>
          <w:rFonts w:cs="Arial"/>
          <w:color w:val="000000"/>
          <w:shd w:val="clear" w:color="auto" w:fill="FFFFFF"/>
        </w:rPr>
        <w:t xml:space="preserve"> stor</w:t>
      </w:r>
      <w:r>
        <w:rPr>
          <w:rStyle w:val="normaltextrun"/>
          <w:rFonts w:cs="Arial"/>
          <w:color w:val="000000"/>
          <w:shd w:val="clear" w:color="auto" w:fill="FFFFFF"/>
        </w:rPr>
        <w:t>ies</w:t>
      </w:r>
      <w:r w:rsidRPr="0C49D766">
        <w:rPr>
          <w:rStyle w:val="normaltextrun"/>
          <w:rFonts w:cs="Arial"/>
          <w:color w:val="000000"/>
          <w:shd w:val="clear" w:color="auto" w:fill="FFFFFF"/>
        </w:rPr>
        <w:t xml:space="preserve"> and experience</w:t>
      </w:r>
      <w:r>
        <w:rPr>
          <w:rStyle w:val="normaltextrun"/>
          <w:rFonts w:cs="Arial"/>
          <w:color w:val="000000"/>
          <w:shd w:val="clear" w:color="auto" w:fill="FFFFFF"/>
        </w:rPr>
        <w:t>s</w:t>
      </w:r>
      <w:r w:rsidR="00E65C39">
        <w:rPr>
          <w:rStyle w:val="normaltextrun"/>
          <w:rFonts w:cs="Arial"/>
          <w:color w:val="000000"/>
          <w:shd w:val="clear" w:color="auto" w:fill="FFFFFF"/>
        </w:rPr>
        <w:t>.</w:t>
      </w:r>
      <w:r w:rsidRPr="0C49D766">
        <w:rPr>
          <w:rStyle w:val="normaltextrun"/>
          <w:rFonts w:cs="Arial"/>
          <w:color w:val="000000"/>
          <w:shd w:val="clear" w:color="auto" w:fill="FFFFFF"/>
        </w:rPr>
        <w:t xml:space="preserve"> Focus on the strengths of victim-survivors and work to foster genuine collaboration throughout the legal process.</w:t>
      </w:r>
    </w:p>
    <w:p w14:paraId="7E48DF50" w14:textId="6E17F79D" w:rsidR="009358C3" w:rsidRDefault="009358C3" w:rsidP="009358C3">
      <w:pPr>
        <w:pStyle w:val="ListBullet"/>
        <w:numPr>
          <w:ilvl w:val="0"/>
          <w:numId w:val="12"/>
        </w:numPr>
        <w:tabs>
          <w:tab w:val="num" w:pos="2257"/>
        </w:tabs>
      </w:pPr>
      <w:r w:rsidRPr="0076174A">
        <w:rPr>
          <w:b/>
          <w:bCs/>
        </w:rPr>
        <w:lastRenderedPageBreak/>
        <w:t xml:space="preserve">Position yourself alongside the client. </w:t>
      </w:r>
      <w:r>
        <w:t>Walk alongside victim-survivors</w:t>
      </w:r>
      <w:r w:rsidR="00911809">
        <w:t>;</w:t>
      </w:r>
      <w:r>
        <w:t xml:space="preserve"> explain and navigate the difficulties and challenges of the legal system together.  Validate the experiences and any feedback you receive on service and system improvement and consider ways to incorporate feedback into broader strategic advocacy work (with</w:t>
      </w:r>
      <w:r w:rsidDel="00167D97">
        <w:t xml:space="preserve"> </w:t>
      </w:r>
      <w:r>
        <w:t>consent from victim-survivors).</w:t>
      </w:r>
    </w:p>
    <w:p w14:paraId="25D5C9E3" w14:textId="77777777" w:rsidR="009358C3" w:rsidRDefault="009358C3" w:rsidP="009358C3">
      <w:pPr>
        <w:pStyle w:val="ListBullet"/>
        <w:numPr>
          <w:ilvl w:val="0"/>
          <w:numId w:val="12"/>
        </w:numPr>
        <w:tabs>
          <w:tab w:val="num" w:pos="2257"/>
        </w:tabs>
      </w:pPr>
      <w:r w:rsidRPr="0076174A">
        <w:rPr>
          <w:b/>
          <w:bCs/>
        </w:rPr>
        <w:t xml:space="preserve">Work with victim-survivors to provide holistic support where needed. </w:t>
      </w:r>
      <w:r>
        <w:t xml:space="preserve">Provide connections with other support services and make warm referrals when possible. Considered referrals to targeted services can mitigate compounding exhaustion and overwhelm.  </w:t>
      </w:r>
    </w:p>
    <w:p w14:paraId="5C2CFA61" w14:textId="5F36B893" w:rsidR="002E530F" w:rsidRDefault="009358C3" w:rsidP="009358C3">
      <w:pPr>
        <w:pStyle w:val="ListBullet"/>
        <w:numPr>
          <w:ilvl w:val="0"/>
          <w:numId w:val="12"/>
        </w:numPr>
        <w:tabs>
          <w:tab w:val="num" w:pos="2257"/>
        </w:tabs>
      </w:pPr>
      <w:r w:rsidRPr="009358C3">
        <w:rPr>
          <w:b/>
          <w:bCs/>
        </w:rPr>
        <w:t>Where a victim-survivor cannot be assisted, provide</w:t>
      </w:r>
      <w:r w:rsidRPr="009358C3" w:rsidDel="001B2A29">
        <w:rPr>
          <w:b/>
          <w:bCs/>
        </w:rPr>
        <w:t xml:space="preserve"> </w:t>
      </w:r>
      <w:r w:rsidRPr="009358C3">
        <w:rPr>
          <w:b/>
          <w:bCs/>
        </w:rPr>
        <w:t xml:space="preserve">referral options. </w:t>
      </w:r>
      <w:r>
        <w:t>This may be to another legal service that could assist or other avenues for support or information.  Make warm referrals where possible</w:t>
      </w:r>
      <w:r w:rsidR="00064EE8">
        <w:t>.</w:t>
      </w:r>
    </w:p>
    <w:p w14:paraId="1DDE610D" w14:textId="64226E29" w:rsidR="009358C3" w:rsidRDefault="009358C3" w:rsidP="00D12D9D">
      <w:pPr>
        <w:pStyle w:val="Heading3"/>
      </w:pPr>
      <w:bookmarkStart w:id="33" w:name="_Toc189228100"/>
      <w:bookmarkStart w:id="34" w:name="_Toc190166510"/>
      <w:r>
        <w:t>Empowerment</w:t>
      </w:r>
      <w:bookmarkEnd w:id="33"/>
      <w:bookmarkEnd w:id="34"/>
    </w:p>
    <w:p w14:paraId="7480B391" w14:textId="77777777" w:rsidR="009358C3" w:rsidRDefault="009358C3" w:rsidP="009358C3">
      <w:pPr>
        <w:pStyle w:val="ListBullet"/>
        <w:numPr>
          <w:ilvl w:val="0"/>
          <w:numId w:val="12"/>
        </w:numPr>
      </w:pPr>
      <w:r>
        <w:rPr>
          <w:b/>
          <w:bCs/>
        </w:rPr>
        <w:t xml:space="preserve">Adjust service eligibility where appropriate. </w:t>
      </w:r>
      <w:r>
        <w:t xml:space="preserve">Victim-survivors of workplace sexual harassment may earn more money, have savings, or be receiving workers’ compensation payments that mean they would ordinarily not be eligible for assistance from a Legal Aid Commission or Community Legal Centre. If possible, consider the possibility of adjusting eligibility guidelines to recognise this. </w:t>
      </w:r>
    </w:p>
    <w:p w14:paraId="0875B811" w14:textId="77777777" w:rsidR="009358C3" w:rsidRDefault="009358C3" w:rsidP="009358C3">
      <w:pPr>
        <w:pStyle w:val="ListBullet"/>
        <w:numPr>
          <w:ilvl w:val="0"/>
          <w:numId w:val="12"/>
        </w:numPr>
      </w:pPr>
      <w:r w:rsidRPr="00A36DD1">
        <w:rPr>
          <w:b/>
          <w:bCs/>
        </w:rPr>
        <w:t>Centre client voice.</w:t>
      </w:r>
      <w:r>
        <w:t xml:space="preserve"> Seek feedback from clients to improve your service. Involve lived experience experts in service design, delivery and evaluation. </w:t>
      </w:r>
    </w:p>
    <w:p w14:paraId="2723175B" w14:textId="77777777" w:rsidR="009358C3" w:rsidRDefault="009358C3" w:rsidP="009358C3">
      <w:pPr>
        <w:pStyle w:val="ListBullet"/>
        <w:numPr>
          <w:ilvl w:val="0"/>
          <w:numId w:val="12"/>
        </w:numPr>
      </w:pPr>
      <w:r w:rsidRPr="00A36DD1">
        <w:rPr>
          <w:b/>
          <w:bCs/>
        </w:rPr>
        <w:t>Advocate for systemic change.</w:t>
      </w:r>
      <w:r>
        <w:t xml:space="preserve"> With consent, ensure that victim-survivors’ experiences and voices are central to advocacy work to improve legal systems and processes.</w:t>
      </w:r>
    </w:p>
    <w:p w14:paraId="3D2FF2E5" w14:textId="487D8C82" w:rsidR="00232271" w:rsidRPr="009401E2" w:rsidRDefault="00232271" w:rsidP="00D12D9D">
      <w:pPr>
        <w:pStyle w:val="Heading2"/>
      </w:pPr>
      <w:bookmarkStart w:id="35" w:name="_Toc189683913"/>
      <w:bookmarkStart w:id="36" w:name="_Toc190166511"/>
      <w:r w:rsidRPr="009401E2" w:rsidDel="007777EA">
        <w:t xml:space="preserve">Next </w:t>
      </w:r>
      <w:r w:rsidRPr="009401E2">
        <w:t>steps</w:t>
      </w:r>
      <w:bookmarkEnd w:id="35"/>
      <w:bookmarkEnd w:id="36"/>
    </w:p>
    <w:p w14:paraId="73860DFC" w14:textId="77777777" w:rsidR="00232271" w:rsidDel="00FB7F1E" w:rsidRDefault="00232271" w:rsidP="00232271">
      <w:pPr>
        <w:rPr>
          <w:lang w:eastAsia="en-AU"/>
        </w:rPr>
      </w:pPr>
      <w:r>
        <w:rPr>
          <w:lang w:eastAsia="en-AU"/>
        </w:rPr>
        <w:t>W</w:t>
      </w:r>
      <w:r w:rsidDel="00FB7F1E">
        <w:rPr>
          <w:lang w:eastAsia="en-AU"/>
        </w:rPr>
        <w:t>e look forward to continuing to work with our reference group to:</w:t>
      </w:r>
    </w:p>
    <w:p w14:paraId="78D371BB" w14:textId="77777777" w:rsidR="00232271" w:rsidDel="00FB7F1E" w:rsidRDefault="00232271" w:rsidP="00232271">
      <w:pPr>
        <w:pStyle w:val="ListParagraph"/>
        <w:numPr>
          <w:ilvl w:val="0"/>
          <w:numId w:val="11"/>
        </w:numPr>
        <w:rPr>
          <w:lang w:eastAsia="en-AU"/>
        </w:rPr>
      </w:pPr>
      <w:r w:rsidRPr="0063670E" w:rsidDel="00FB7F1E">
        <w:rPr>
          <w:b/>
          <w:bCs/>
          <w:lang w:eastAsia="en-AU"/>
        </w:rPr>
        <w:t>Expand membership of our Reference Group</w:t>
      </w:r>
      <w:r w:rsidDel="00FB7F1E">
        <w:rPr>
          <w:lang w:eastAsia="en-AU"/>
        </w:rPr>
        <w:t xml:space="preserve"> to increase diversity and ensure continuity.</w:t>
      </w:r>
    </w:p>
    <w:p w14:paraId="62BF166E" w14:textId="67F2647C" w:rsidR="00232271" w:rsidDel="00FB7F1E" w:rsidRDefault="00232271" w:rsidP="00232271">
      <w:pPr>
        <w:pStyle w:val="ListParagraph"/>
        <w:numPr>
          <w:ilvl w:val="0"/>
          <w:numId w:val="11"/>
        </w:numPr>
        <w:rPr>
          <w:lang w:eastAsia="en-AU"/>
        </w:rPr>
      </w:pPr>
      <w:r w:rsidRPr="0063670E" w:rsidDel="00FB7F1E">
        <w:rPr>
          <w:b/>
          <w:bCs/>
          <w:lang w:eastAsia="en-AU"/>
        </w:rPr>
        <w:t>Reach priority client groups</w:t>
      </w:r>
      <w:r w:rsidDel="00FB7F1E">
        <w:rPr>
          <w:lang w:eastAsia="en-AU"/>
        </w:rPr>
        <w:t xml:space="preserve"> to provide education and information about seeking legal help.</w:t>
      </w:r>
    </w:p>
    <w:p w14:paraId="57CC71C5" w14:textId="77777777" w:rsidR="00232271" w:rsidDel="00FB7F1E" w:rsidRDefault="00232271" w:rsidP="00232271">
      <w:pPr>
        <w:pStyle w:val="ListParagraph"/>
        <w:numPr>
          <w:ilvl w:val="0"/>
          <w:numId w:val="11"/>
        </w:numPr>
        <w:rPr>
          <w:lang w:eastAsia="en-AU"/>
        </w:rPr>
      </w:pPr>
      <w:r w:rsidDel="00FB7F1E">
        <w:rPr>
          <w:lang w:eastAsia="en-AU"/>
        </w:rPr>
        <w:t xml:space="preserve">Review our </w:t>
      </w:r>
      <w:r w:rsidRPr="0063670E" w:rsidDel="00FB7F1E">
        <w:rPr>
          <w:b/>
          <w:bCs/>
          <w:lang w:eastAsia="en-AU"/>
        </w:rPr>
        <w:t>community legal education materials</w:t>
      </w:r>
      <w:r w:rsidDel="00FB7F1E">
        <w:rPr>
          <w:lang w:eastAsia="en-AU"/>
        </w:rPr>
        <w:t>.</w:t>
      </w:r>
    </w:p>
    <w:p w14:paraId="59357D6A" w14:textId="77777777" w:rsidR="00232271" w:rsidDel="00FB7F1E" w:rsidRDefault="00232271" w:rsidP="00232271">
      <w:pPr>
        <w:pStyle w:val="ListParagraph"/>
        <w:numPr>
          <w:ilvl w:val="0"/>
          <w:numId w:val="11"/>
        </w:numPr>
        <w:rPr>
          <w:lang w:eastAsia="en-AU"/>
        </w:rPr>
      </w:pPr>
      <w:r w:rsidDel="00FB7F1E">
        <w:rPr>
          <w:lang w:eastAsia="en-AU"/>
        </w:rPr>
        <w:t xml:space="preserve">Finalise a </w:t>
      </w:r>
      <w:r w:rsidRPr="0063670E" w:rsidDel="00FB7F1E">
        <w:rPr>
          <w:b/>
          <w:bCs/>
          <w:lang w:eastAsia="en-AU"/>
        </w:rPr>
        <w:t>client survey</w:t>
      </w:r>
      <w:r w:rsidDel="00FB7F1E">
        <w:rPr>
          <w:lang w:eastAsia="en-AU"/>
        </w:rPr>
        <w:t xml:space="preserve"> to embed service improvement into legal service delivery.</w:t>
      </w:r>
    </w:p>
    <w:p w14:paraId="74192618" w14:textId="77777777" w:rsidR="00232271" w:rsidDel="00FB7F1E" w:rsidRDefault="00232271" w:rsidP="00232271">
      <w:pPr>
        <w:pStyle w:val="ListParagraph"/>
        <w:numPr>
          <w:ilvl w:val="0"/>
          <w:numId w:val="11"/>
        </w:numPr>
        <w:rPr>
          <w:lang w:eastAsia="en-AU"/>
        </w:rPr>
      </w:pPr>
      <w:r w:rsidDel="00FB7F1E">
        <w:rPr>
          <w:lang w:eastAsia="en-AU"/>
        </w:rPr>
        <w:t xml:space="preserve">Undertake an </w:t>
      </w:r>
      <w:r w:rsidRPr="0063670E" w:rsidDel="00FB7F1E">
        <w:rPr>
          <w:b/>
          <w:bCs/>
          <w:lang w:eastAsia="en-AU"/>
        </w:rPr>
        <w:t xml:space="preserve">end-to-end review of our legal service delivery model from a </w:t>
      </w:r>
      <w:r w:rsidDel="00FB7F1E">
        <w:rPr>
          <w:b/>
          <w:bCs/>
          <w:lang w:eastAsia="en-AU"/>
        </w:rPr>
        <w:t>victim-survivor</w:t>
      </w:r>
      <w:r w:rsidRPr="0063670E" w:rsidDel="00FB7F1E">
        <w:rPr>
          <w:b/>
          <w:bCs/>
          <w:lang w:eastAsia="en-AU"/>
        </w:rPr>
        <w:t xml:space="preserve"> lens</w:t>
      </w:r>
      <w:r w:rsidDel="00FB7F1E">
        <w:rPr>
          <w:lang w:eastAsia="en-AU"/>
        </w:rPr>
        <w:t xml:space="preserve"> including first contact with our service, booking an appointment, first advice, providing advice in writing, taking instructions, preparing to give evidence, closing files and contact after file closure.</w:t>
      </w:r>
    </w:p>
    <w:p w14:paraId="03D757B7" w14:textId="77777777" w:rsidR="00232271" w:rsidRPr="009D201D" w:rsidRDefault="00232271" w:rsidP="00232271">
      <w:pPr>
        <w:pStyle w:val="ListParagraph"/>
        <w:numPr>
          <w:ilvl w:val="0"/>
          <w:numId w:val="11"/>
        </w:numPr>
        <w:rPr>
          <w:lang w:eastAsia="en-AU"/>
        </w:rPr>
      </w:pPr>
      <w:r w:rsidRPr="31EFDE73" w:rsidDel="00FB7F1E">
        <w:rPr>
          <w:lang w:eastAsia="en-AU"/>
        </w:rPr>
        <w:t>Continue</w:t>
      </w:r>
      <w:r w:rsidDel="00FB7F1E">
        <w:rPr>
          <w:lang w:eastAsia="en-AU"/>
        </w:rPr>
        <w:t xml:space="preserve"> work on </w:t>
      </w:r>
      <w:r w:rsidRPr="0063670E" w:rsidDel="00FB7F1E">
        <w:rPr>
          <w:b/>
          <w:bCs/>
          <w:lang w:eastAsia="en-AU"/>
        </w:rPr>
        <w:t>strategic litigation and advocacy</w:t>
      </w:r>
      <w:r w:rsidDel="00FB7F1E">
        <w:rPr>
          <w:lang w:eastAsia="en-AU"/>
        </w:rPr>
        <w:t>.</w:t>
      </w:r>
    </w:p>
    <w:p w14:paraId="6BD01FF1" w14:textId="6B950694" w:rsidR="00C70390" w:rsidRPr="00EE36AA" w:rsidRDefault="008A4383" w:rsidP="00D12D9D">
      <w:pPr>
        <w:pStyle w:val="Heading2"/>
      </w:pPr>
      <w:bookmarkStart w:id="37" w:name="_Toc190166512"/>
      <w:bookmarkStart w:id="38" w:name="_Toc189228101"/>
      <w:r>
        <w:t>The work of our sexual harassment legal practice</w:t>
      </w:r>
      <w:bookmarkEnd w:id="37"/>
      <w:r>
        <w:t xml:space="preserve"> </w:t>
      </w:r>
    </w:p>
    <w:p w14:paraId="509049EB" w14:textId="57FA5084" w:rsidR="00490C20" w:rsidRPr="009D201D" w:rsidRDefault="00255B14" w:rsidP="00FE7FA3">
      <w:pPr>
        <w:rPr>
          <w:lang w:eastAsia="en-AU"/>
        </w:rPr>
      </w:pPr>
      <w:r>
        <w:rPr>
          <w:lang w:eastAsia="en-AU"/>
        </w:rPr>
        <w:t>The work of our</w:t>
      </w:r>
      <w:r w:rsidR="2BAE7DBE" w:rsidRPr="0196886F">
        <w:rPr>
          <w:lang w:eastAsia="en-AU"/>
        </w:rPr>
        <w:t xml:space="preserve"> </w:t>
      </w:r>
      <w:r w:rsidR="554D9472" w:rsidRPr="0196886F">
        <w:rPr>
          <w:lang w:eastAsia="en-AU"/>
        </w:rPr>
        <w:t>s</w:t>
      </w:r>
      <w:r w:rsidR="2BAE7DBE" w:rsidRPr="0196886F">
        <w:rPr>
          <w:lang w:eastAsia="en-AU"/>
        </w:rPr>
        <w:t xml:space="preserve">exual </w:t>
      </w:r>
      <w:r w:rsidR="554D9472" w:rsidRPr="0196886F">
        <w:rPr>
          <w:lang w:eastAsia="en-AU"/>
        </w:rPr>
        <w:t>h</w:t>
      </w:r>
      <w:r w:rsidR="2BAE7DBE" w:rsidRPr="0196886F">
        <w:rPr>
          <w:lang w:eastAsia="en-AU"/>
        </w:rPr>
        <w:t xml:space="preserve">arassment </w:t>
      </w:r>
      <w:r>
        <w:rPr>
          <w:lang w:eastAsia="en-AU"/>
        </w:rPr>
        <w:t xml:space="preserve">legal practice, since commencing our expanded service provision in 2022, is set out under our </w:t>
      </w:r>
      <w:r w:rsidR="00AB3701">
        <w:rPr>
          <w:lang w:eastAsia="en-AU"/>
        </w:rPr>
        <w:t>program objectives</w:t>
      </w:r>
      <w:r w:rsidR="00613742">
        <w:rPr>
          <w:lang w:eastAsia="en-AU"/>
        </w:rPr>
        <w:t>,</w:t>
      </w:r>
      <w:r w:rsidR="3AE4D921" w:rsidRPr="0196886F">
        <w:rPr>
          <w:lang w:eastAsia="en-AU"/>
        </w:rPr>
        <w:t xml:space="preserve"> </w:t>
      </w:r>
      <w:r w:rsidR="2D95158F" w:rsidRPr="0196886F">
        <w:rPr>
          <w:b/>
          <w:lang w:eastAsia="en-AU"/>
        </w:rPr>
        <w:t>increasing access t</w:t>
      </w:r>
      <w:r w:rsidR="00CE64E6">
        <w:rPr>
          <w:b/>
          <w:lang w:eastAsia="en-AU"/>
        </w:rPr>
        <w:t>o</w:t>
      </w:r>
      <w:r w:rsidR="2D95158F" w:rsidRPr="0196886F">
        <w:rPr>
          <w:b/>
          <w:lang w:eastAsia="en-AU"/>
        </w:rPr>
        <w:t xml:space="preserve"> legal help</w:t>
      </w:r>
      <w:r w:rsidR="2D95158F" w:rsidRPr="0196886F">
        <w:rPr>
          <w:lang w:eastAsia="en-AU"/>
        </w:rPr>
        <w:t xml:space="preserve">, delivering </w:t>
      </w:r>
      <w:r w:rsidR="2D95158F" w:rsidRPr="0196886F">
        <w:rPr>
          <w:b/>
          <w:bCs/>
          <w:lang w:eastAsia="en-AU"/>
        </w:rPr>
        <w:t>client</w:t>
      </w:r>
      <w:r w:rsidR="00CE64E6">
        <w:rPr>
          <w:b/>
          <w:bCs/>
          <w:lang w:eastAsia="en-AU"/>
        </w:rPr>
        <w:t>-</w:t>
      </w:r>
      <w:r w:rsidR="2D95158F" w:rsidRPr="0196886F">
        <w:rPr>
          <w:b/>
          <w:bCs/>
          <w:lang w:eastAsia="en-AU"/>
        </w:rPr>
        <w:t>centred services</w:t>
      </w:r>
      <w:r w:rsidR="43767BE2" w:rsidRPr="0196886F">
        <w:rPr>
          <w:b/>
          <w:bCs/>
          <w:lang w:eastAsia="en-AU"/>
        </w:rPr>
        <w:t xml:space="preserve"> </w:t>
      </w:r>
      <w:r w:rsidR="43767BE2" w:rsidRPr="0196886F">
        <w:rPr>
          <w:lang w:eastAsia="en-AU"/>
        </w:rPr>
        <w:t xml:space="preserve">and </w:t>
      </w:r>
      <w:r w:rsidR="43767BE2" w:rsidRPr="0196886F">
        <w:rPr>
          <w:b/>
          <w:bCs/>
          <w:lang w:eastAsia="en-AU"/>
        </w:rPr>
        <w:t xml:space="preserve">improving systems and </w:t>
      </w:r>
      <w:r w:rsidR="20386B7F" w:rsidRPr="0196886F">
        <w:rPr>
          <w:b/>
          <w:bCs/>
          <w:lang w:eastAsia="en-AU"/>
        </w:rPr>
        <w:t>sustainability</w:t>
      </w:r>
      <w:r w:rsidR="000D12B6">
        <w:rPr>
          <w:b/>
          <w:bCs/>
          <w:lang w:eastAsia="en-AU"/>
        </w:rPr>
        <w:t xml:space="preserve"> </w:t>
      </w:r>
      <w:r w:rsidR="000D12B6">
        <w:rPr>
          <w:lang w:eastAsia="en-AU"/>
        </w:rPr>
        <w:t xml:space="preserve">of the </w:t>
      </w:r>
      <w:r w:rsidR="00AB3701">
        <w:rPr>
          <w:lang w:eastAsia="en-AU"/>
        </w:rPr>
        <w:t>work</w:t>
      </w:r>
      <w:r w:rsidR="351D7D28" w:rsidRPr="0196886F">
        <w:rPr>
          <w:lang w:eastAsia="en-AU"/>
        </w:rPr>
        <w:t>.</w:t>
      </w:r>
    </w:p>
    <w:p w14:paraId="22D711CA" w14:textId="18444174" w:rsidR="00431262" w:rsidRPr="008E4C56" w:rsidRDefault="635169DB" w:rsidP="00B87790">
      <w:pPr>
        <w:pStyle w:val="Heading3"/>
      </w:pPr>
      <w:bookmarkStart w:id="39" w:name="_Toc190166513"/>
      <w:r w:rsidRPr="0196886F">
        <w:t>Increased Access to Legal Help</w:t>
      </w:r>
      <w:bookmarkEnd w:id="39"/>
    </w:p>
    <w:p w14:paraId="030252DB" w14:textId="04D36A81" w:rsidR="00C574EB" w:rsidRPr="00A607DD" w:rsidRDefault="6EEE4DFD" w:rsidP="00276326">
      <w:pPr>
        <w:pStyle w:val="ListBullet"/>
        <w:numPr>
          <w:ilvl w:val="0"/>
          <w:numId w:val="12"/>
        </w:numPr>
      </w:pPr>
      <w:r>
        <w:t xml:space="preserve">From </w:t>
      </w:r>
      <w:r w:rsidR="007C5B42">
        <w:t>January 2022</w:t>
      </w:r>
      <w:r>
        <w:t xml:space="preserve"> to </w:t>
      </w:r>
      <w:r w:rsidR="007C5B42">
        <w:t>December</w:t>
      </w:r>
      <w:r>
        <w:t xml:space="preserve"> 2024, we have</w:t>
      </w:r>
      <w:r w:rsidR="00C574EB">
        <w:t xml:space="preserve"> provided approximately </w:t>
      </w:r>
      <w:r w:rsidR="00C574EB" w:rsidRPr="57302A08">
        <w:rPr>
          <w:rFonts w:eastAsiaTheme="majorEastAsia"/>
        </w:rPr>
        <w:t>370</w:t>
      </w:r>
      <w:r w:rsidR="00C574EB">
        <w:t xml:space="preserve"> advice</w:t>
      </w:r>
      <w:r w:rsidR="004B1DB1">
        <w:t xml:space="preserve"> appointments</w:t>
      </w:r>
      <w:r w:rsidR="00C04D17">
        <w:t xml:space="preserve"> and</w:t>
      </w:r>
      <w:r w:rsidR="00C574EB">
        <w:t xml:space="preserve"> </w:t>
      </w:r>
      <w:r w:rsidR="00C574EB" w:rsidRPr="57302A08">
        <w:rPr>
          <w:rFonts w:eastAsiaTheme="majorEastAsia"/>
        </w:rPr>
        <w:t>74</w:t>
      </w:r>
      <w:r w:rsidR="00C574EB">
        <w:t xml:space="preserve"> minor work services for people who have experienced sexual harassment in the workplace. We have also significantly increased our complex legal </w:t>
      </w:r>
      <w:r w:rsidR="00C574EB">
        <w:lastRenderedPageBreak/>
        <w:t>casework, running</w:t>
      </w:r>
      <w:r w:rsidR="00C574EB" w:rsidRPr="57302A08">
        <w:rPr>
          <w:rFonts w:eastAsiaTheme="majorEastAsia"/>
        </w:rPr>
        <w:t xml:space="preserve"> </w:t>
      </w:r>
      <w:r w:rsidR="00F77481">
        <w:rPr>
          <w:rFonts w:eastAsiaTheme="majorEastAsia"/>
        </w:rPr>
        <w:t xml:space="preserve">27 </w:t>
      </w:r>
      <w:r w:rsidR="59304167">
        <w:t>litigation</w:t>
      </w:r>
      <w:r w:rsidR="00C574EB">
        <w:t xml:space="preserve"> files, including </w:t>
      </w:r>
      <w:r w:rsidR="00C04D17">
        <w:t xml:space="preserve">two </w:t>
      </w:r>
      <w:r w:rsidR="00C574EB">
        <w:t>matters in the Federal Court of Australia. This intensive work is important for accountability and outcomes for individual victim survivors, but also for broader systemic impacts, including prevention and cultural change.</w:t>
      </w:r>
    </w:p>
    <w:p w14:paraId="347AF51E" w14:textId="6A727976" w:rsidR="00C574EB" w:rsidRDefault="4711CE7E" w:rsidP="000F1E3D">
      <w:pPr>
        <w:pStyle w:val="ListBullet"/>
        <w:numPr>
          <w:ilvl w:val="0"/>
          <w:numId w:val="12"/>
        </w:numPr>
      </w:pPr>
      <w:r>
        <w:t xml:space="preserve">Since the beginning of 2022, </w:t>
      </w:r>
      <w:r w:rsidR="074AD1B8">
        <w:t>o</w:t>
      </w:r>
      <w:r w:rsidR="009135BB">
        <w:t xml:space="preserve">ur sexual harassment clients have </w:t>
      </w:r>
      <w:r w:rsidR="7164D00E">
        <w:t>received</w:t>
      </w:r>
      <w:r w:rsidR="71F413B7">
        <w:t xml:space="preserve"> </w:t>
      </w:r>
      <w:r w:rsidR="009135BB">
        <w:t xml:space="preserve">over </w:t>
      </w:r>
      <w:r w:rsidR="000F4FD1">
        <w:t>$480</w:t>
      </w:r>
      <w:r w:rsidR="0028305D">
        <w:t>,000</w:t>
      </w:r>
      <w:r w:rsidR="000F4FD1">
        <w:t xml:space="preserve"> </w:t>
      </w:r>
      <w:r w:rsidR="557202E1">
        <w:t>in compensation</w:t>
      </w:r>
      <w:r w:rsidR="000F4FD1">
        <w:t>.</w:t>
      </w:r>
      <w:r w:rsidR="5D16B374">
        <w:t xml:space="preserve"> We have also obtained </w:t>
      </w:r>
      <w:r w:rsidR="1623DDCC">
        <w:t xml:space="preserve">non-financial remedies including apologies and </w:t>
      </w:r>
      <w:r w:rsidR="5D16B374">
        <w:t xml:space="preserve">systemic </w:t>
      </w:r>
      <w:r w:rsidR="7F0438C1">
        <w:t>outcomes such as a</w:t>
      </w:r>
      <w:r w:rsidR="5D16B374">
        <w:t xml:space="preserve">greements </w:t>
      </w:r>
      <w:r w:rsidR="3E30E1C5">
        <w:t>for staff to receive training.</w:t>
      </w:r>
    </w:p>
    <w:p w14:paraId="2FD229C2" w14:textId="0833561B" w:rsidR="00431262" w:rsidRPr="00C92642" w:rsidRDefault="00431262" w:rsidP="000F1E3D">
      <w:pPr>
        <w:pStyle w:val="ListBullet"/>
        <w:numPr>
          <w:ilvl w:val="0"/>
          <w:numId w:val="12"/>
        </w:numPr>
      </w:pPr>
      <w:r w:rsidRPr="00C92642">
        <w:t xml:space="preserve">Engaged with </w:t>
      </w:r>
      <w:r w:rsidR="009A2975" w:rsidRPr="00C92642">
        <w:t>over 5</w:t>
      </w:r>
      <w:r w:rsidRPr="00C92642">
        <w:t>0 stakeholder organi</w:t>
      </w:r>
      <w:r w:rsidR="009A2975" w:rsidRPr="00C92642">
        <w:t>s</w:t>
      </w:r>
      <w:r w:rsidRPr="00C92642">
        <w:t>ations to promote service expansion, consult on service design, and strengthen relationships.</w:t>
      </w:r>
    </w:p>
    <w:p w14:paraId="793934EB" w14:textId="10EF5F45" w:rsidR="00431262" w:rsidRPr="00C92642" w:rsidRDefault="00431262" w:rsidP="000F1E3D">
      <w:pPr>
        <w:pStyle w:val="ListBullet"/>
        <w:numPr>
          <w:ilvl w:val="0"/>
          <w:numId w:val="12"/>
        </w:numPr>
      </w:pPr>
      <w:r w:rsidRPr="00C92642">
        <w:t xml:space="preserve">Established a Sexual Harassment Service Reference Group to guide service design, with </w:t>
      </w:r>
      <w:r w:rsidR="00C520C6">
        <w:t>14 meetings</w:t>
      </w:r>
      <w:r w:rsidR="00A135AA">
        <w:t xml:space="preserve"> held since establis</w:t>
      </w:r>
      <w:r w:rsidR="00F059E9">
        <w:t>hment.</w:t>
      </w:r>
    </w:p>
    <w:p w14:paraId="22B02371" w14:textId="084FE721" w:rsidR="00431262" w:rsidRPr="00C92642" w:rsidRDefault="00431262" w:rsidP="000F1E3D">
      <w:pPr>
        <w:pStyle w:val="ListBullet"/>
        <w:numPr>
          <w:ilvl w:val="0"/>
          <w:numId w:val="12"/>
        </w:numPr>
      </w:pPr>
      <w:r w:rsidRPr="00C92642">
        <w:t>Developed and implement</w:t>
      </w:r>
      <w:r w:rsidR="00EF4936">
        <w:t>ed</w:t>
      </w:r>
      <w:r w:rsidRPr="00C92642">
        <w:t xml:space="preserve"> a stakeholder engagement strategy to increase awareness and improve access for priority clients.</w:t>
      </w:r>
    </w:p>
    <w:p w14:paraId="5A4C7A7E" w14:textId="77777777" w:rsidR="00431262" w:rsidRPr="00C92642" w:rsidRDefault="00431262" w:rsidP="000F1E3D">
      <w:pPr>
        <w:pStyle w:val="ListBullet"/>
        <w:numPr>
          <w:ilvl w:val="0"/>
          <w:numId w:val="12"/>
        </w:numPr>
      </w:pPr>
      <w:r w:rsidRPr="00C92642">
        <w:t>Launched a strategic communications plan, including a social media campaign that reached over 700,000 people.</w:t>
      </w:r>
    </w:p>
    <w:p w14:paraId="4C142B1A" w14:textId="7366AA6C" w:rsidR="00BE1D53" w:rsidRDefault="00431262" w:rsidP="00BE1D53">
      <w:pPr>
        <w:pStyle w:val="ListBullet"/>
        <w:numPr>
          <w:ilvl w:val="0"/>
          <w:numId w:val="12"/>
        </w:numPr>
      </w:pPr>
      <w:r w:rsidRPr="00C92642">
        <w:t>Created a suite of communication materials</w:t>
      </w:r>
      <w:r w:rsidR="001B0C5E">
        <w:t xml:space="preserve"> for stakeholders</w:t>
      </w:r>
      <w:r w:rsidRPr="00C92642">
        <w:t xml:space="preserve">, including </w:t>
      </w:r>
      <w:hyperlink r:id="rId34" w:history="1">
        <w:r w:rsidRPr="00E52165">
          <w:rPr>
            <w:rStyle w:val="Hyperlink"/>
          </w:rPr>
          <w:t>social media content</w:t>
        </w:r>
      </w:hyperlink>
      <w:r w:rsidRPr="00C92642">
        <w:t xml:space="preserve">, </w:t>
      </w:r>
      <w:hyperlink r:id="rId35" w:history="1">
        <w:r w:rsidRPr="004D4CF5">
          <w:rPr>
            <w:rStyle w:val="Hyperlink"/>
          </w:rPr>
          <w:t>factsheets</w:t>
        </w:r>
      </w:hyperlink>
      <w:r w:rsidRPr="00C92642">
        <w:t xml:space="preserve">, and </w:t>
      </w:r>
      <w:hyperlink r:id="rId36" w:history="1">
        <w:r w:rsidRPr="008A0025">
          <w:rPr>
            <w:rStyle w:val="Hyperlink"/>
          </w:rPr>
          <w:t>website copy</w:t>
        </w:r>
      </w:hyperlink>
      <w:r w:rsidRPr="00C92642">
        <w:t>.</w:t>
      </w:r>
      <w:r w:rsidR="00B30B46">
        <w:t xml:space="preserve"> </w:t>
      </w:r>
      <w:bookmarkStart w:id="40" w:name="_Toc189683909"/>
    </w:p>
    <w:p w14:paraId="090B4C75" w14:textId="395B3987" w:rsidR="00431262" w:rsidRPr="00BF1BC6" w:rsidRDefault="635169DB" w:rsidP="00B87790">
      <w:pPr>
        <w:pStyle w:val="Heading3"/>
      </w:pPr>
      <w:bookmarkStart w:id="41" w:name="_Toc190166514"/>
      <w:bookmarkEnd w:id="40"/>
      <w:r w:rsidRPr="00BF1BC6">
        <w:t>Client-Centred Services</w:t>
      </w:r>
      <w:bookmarkEnd w:id="41"/>
    </w:p>
    <w:p w14:paraId="1180E146" w14:textId="77777777" w:rsidR="00431262" w:rsidRPr="00C92642" w:rsidRDefault="00431262" w:rsidP="00C92642">
      <w:pPr>
        <w:pStyle w:val="ListBullet"/>
        <w:numPr>
          <w:ilvl w:val="0"/>
          <w:numId w:val="12"/>
        </w:numPr>
      </w:pPr>
      <w:r w:rsidRPr="00C92642">
        <w:t>Implemented staff wellbeing initiatives, including group debriefing sessions to manage vicarious trauma.</w:t>
      </w:r>
    </w:p>
    <w:p w14:paraId="184EF9D2" w14:textId="1D06A315" w:rsidR="00431262" w:rsidRPr="00C92642" w:rsidRDefault="00431262" w:rsidP="00C92642">
      <w:pPr>
        <w:pStyle w:val="ListBullet"/>
        <w:numPr>
          <w:ilvl w:val="0"/>
          <w:numId w:val="12"/>
        </w:numPr>
      </w:pPr>
      <w:r w:rsidRPr="00C92642">
        <w:t>Commissioned and implemented a Service Design Report by VLA’s Sector Engagement and Service Design Team.</w:t>
      </w:r>
    </w:p>
    <w:p w14:paraId="28D2BA64" w14:textId="22AB1175" w:rsidR="00431262" w:rsidRPr="00C92642" w:rsidRDefault="00431262" w:rsidP="00C92642">
      <w:pPr>
        <w:pStyle w:val="ListBullet"/>
        <w:numPr>
          <w:ilvl w:val="0"/>
          <w:numId w:val="12"/>
        </w:numPr>
      </w:pPr>
      <w:r w:rsidRPr="00C92642">
        <w:t xml:space="preserve">Established a First Nations client referral pathway and </w:t>
      </w:r>
      <w:r w:rsidR="00AF1FAB">
        <w:t>adjusted</w:t>
      </w:r>
      <w:r w:rsidR="00AF1FAB" w:rsidRPr="00C92642">
        <w:t xml:space="preserve"> </w:t>
      </w:r>
      <w:r w:rsidRPr="00C92642">
        <w:t>the financial eligibility test for survivors, increasing access.</w:t>
      </w:r>
    </w:p>
    <w:p w14:paraId="374564A5" w14:textId="17C96B28" w:rsidR="00431262" w:rsidRPr="00C92642" w:rsidRDefault="00AE4AEB" w:rsidP="00C92642">
      <w:pPr>
        <w:pStyle w:val="ListBullet"/>
        <w:numPr>
          <w:ilvl w:val="0"/>
          <w:numId w:val="12"/>
        </w:numPr>
      </w:pPr>
      <w:r>
        <w:t>Increased our specialist team and d</w:t>
      </w:r>
      <w:r w:rsidR="00431262" w:rsidRPr="00C92642">
        <w:t>eveloped a bespoke professional development plan, with staff training in trauma-informed service delivery, alternative dispute resolution, new legal jurisdictions and intersectionality.</w:t>
      </w:r>
    </w:p>
    <w:p w14:paraId="0EAE667C" w14:textId="0768C948" w:rsidR="0760DC87" w:rsidRDefault="0760DC87" w:rsidP="10670262">
      <w:pPr>
        <w:pStyle w:val="ListBullet"/>
        <w:numPr>
          <w:ilvl w:val="0"/>
          <w:numId w:val="12"/>
        </w:numPr>
      </w:pPr>
      <w:r>
        <w:t xml:space="preserve">Our lawyers recently received this letter from a client who they had walked </w:t>
      </w:r>
      <w:r w:rsidR="00FF2005">
        <w:t xml:space="preserve">beside </w:t>
      </w:r>
      <w:r>
        <w:t>through her sexual harassment matter</w:t>
      </w:r>
      <w:r w:rsidR="00A773E3">
        <w:t>, demonstrating the impact of providing client-centred services</w:t>
      </w:r>
      <w:r>
        <w:t>:</w:t>
      </w:r>
    </w:p>
    <w:p w14:paraId="2EF95115" w14:textId="08F6CC9D" w:rsidR="0760DC87" w:rsidRDefault="0760DC87" w:rsidP="00F67493">
      <w:pPr>
        <w:pStyle w:val="Quote"/>
        <w:ind w:left="720"/>
      </w:pPr>
      <w:r w:rsidRPr="10670262">
        <w:rPr>
          <w:rFonts w:eastAsia="Calibri"/>
        </w:rPr>
        <w:t xml:space="preserve">Firstly, I would like to say thank you for </w:t>
      </w:r>
      <w:proofErr w:type="gramStart"/>
      <w:r w:rsidRPr="10670262">
        <w:rPr>
          <w:rFonts w:eastAsia="Calibri"/>
        </w:rPr>
        <w:t>all of</w:t>
      </w:r>
      <w:proofErr w:type="gramEnd"/>
      <w:r w:rsidRPr="10670262">
        <w:rPr>
          <w:rFonts w:eastAsia="Calibri"/>
        </w:rPr>
        <w:t xml:space="preserve"> your help in more than 2 years, you were helping me went through the difficult times, you were very patient and gentle when I missed your call, when I cried, when I was late to the meeting… </w:t>
      </w:r>
    </w:p>
    <w:p w14:paraId="6B86F6C7" w14:textId="4D416EFD" w:rsidR="0760DC87" w:rsidRDefault="0760DC87" w:rsidP="00F67493">
      <w:pPr>
        <w:pStyle w:val="Quote"/>
        <w:ind w:left="720"/>
      </w:pPr>
      <w:r w:rsidRPr="10670262">
        <w:rPr>
          <w:rFonts w:eastAsia="Calibri"/>
        </w:rPr>
        <w:t xml:space="preserve"> Although the sexual abuse and unfair treatment will leave a psychological scar for the rest of my life, your help has enabled me to stand up and courageously face everyone around me. Your help makes me feel like I'm not alone, I'm not some kind of bad person or trash, I'm not at fault with my own life or with society</w:t>
      </w:r>
      <w:r w:rsidRPr="10670262">
        <w:rPr>
          <w:rFonts w:ascii="Calibri" w:eastAsia="Calibri" w:hAnsi="Calibri" w:cs="Calibri"/>
          <w:i w:val="0"/>
          <w:iCs w:val="0"/>
        </w:rPr>
        <w:t xml:space="preserve">. </w:t>
      </w:r>
    </w:p>
    <w:p w14:paraId="635E6A9E" w14:textId="112429C4" w:rsidR="0760DC87" w:rsidRDefault="0760DC87" w:rsidP="00F67493">
      <w:pPr>
        <w:pStyle w:val="Quote"/>
        <w:ind w:left="720"/>
        <w:rPr>
          <w:rFonts w:cs="Arial"/>
        </w:rPr>
      </w:pPr>
      <w:r w:rsidRPr="10670262">
        <w:rPr>
          <w:rFonts w:eastAsia="Calibri" w:cs="Arial"/>
        </w:rPr>
        <w:t>Because I have no close relatives or friends, your help saved me from the worst. After going through this story, I understand why some people become depressed and commit suicide when they are sexually abused. Even though I can't forget it, your help has made it possible for me to get through the most difficult days. I really appreciate and thank you.</w:t>
      </w:r>
    </w:p>
    <w:p w14:paraId="5151E521" w14:textId="3362FF53" w:rsidR="0760DC87" w:rsidRDefault="0760DC87" w:rsidP="00F67493">
      <w:pPr>
        <w:pStyle w:val="Quote"/>
        <w:ind w:left="720"/>
        <w:rPr>
          <w:rFonts w:eastAsia="Calibri" w:cs="Arial"/>
        </w:rPr>
      </w:pPr>
      <w:r w:rsidRPr="10670262">
        <w:rPr>
          <w:rFonts w:eastAsia="Calibri" w:cs="Arial"/>
        </w:rPr>
        <w:lastRenderedPageBreak/>
        <w:t xml:space="preserve"> Secondly, thank you very much your grants team for helping me without any fee, thank you for the time and effort you spent completely free for me. Your kindness has given me more faith in life and myself that I will overcome difficulties.</w:t>
      </w:r>
    </w:p>
    <w:p w14:paraId="783EE30C" w14:textId="5CDB0AE3" w:rsidR="0760DC87" w:rsidRDefault="0760DC87" w:rsidP="00F67493">
      <w:pPr>
        <w:pStyle w:val="Quote"/>
        <w:ind w:left="720"/>
        <w:rPr>
          <w:rFonts w:cs="Arial"/>
        </w:rPr>
      </w:pPr>
      <w:r w:rsidRPr="10670262">
        <w:rPr>
          <w:rFonts w:eastAsia="Calibri" w:cs="Arial"/>
        </w:rPr>
        <w:t xml:space="preserve"> Thirdly, my story is something that I don't want to remember for the rest of my life but I hope you will use it as a real life example of sexual abuse and maybe from these real stories to create a regulation or principle to protect women in the workplace or to impose a heavier penalty for those who take advantage of their power to trample on women's dignity. </w:t>
      </w:r>
    </w:p>
    <w:p w14:paraId="4225FB7C" w14:textId="77E9D2B0" w:rsidR="0760DC87" w:rsidRDefault="0760DC87" w:rsidP="00F67493">
      <w:pPr>
        <w:pStyle w:val="Quote"/>
        <w:ind w:left="720"/>
        <w:rPr>
          <w:rFonts w:cs="Arial"/>
        </w:rPr>
      </w:pPr>
      <w:r w:rsidRPr="10670262">
        <w:rPr>
          <w:rFonts w:eastAsia="Calibri" w:cs="Arial"/>
        </w:rPr>
        <w:t xml:space="preserve">Finally, again I would like to thank you for your help, for your sympathy and comfort during my long period of difficulties and tears. </w:t>
      </w:r>
    </w:p>
    <w:p w14:paraId="0B98BC13" w14:textId="1A9628A4" w:rsidR="7C2B9229" w:rsidRPr="004C1A2F" w:rsidRDefault="0760DC87" w:rsidP="00F67493">
      <w:pPr>
        <w:pStyle w:val="Quote"/>
        <w:ind w:left="720"/>
        <w:rPr>
          <w:rFonts w:cs="Arial"/>
        </w:rPr>
      </w:pPr>
      <w:r w:rsidRPr="10670262">
        <w:rPr>
          <w:rFonts w:eastAsia="Calibri" w:cs="Arial"/>
        </w:rPr>
        <w:t>I sincerely thank you and appreciate it from the bottom of my heart.</w:t>
      </w:r>
    </w:p>
    <w:p w14:paraId="4962A4C6" w14:textId="77777777" w:rsidR="00431262" w:rsidRPr="002F1E05" w:rsidRDefault="635169DB" w:rsidP="00B87790">
      <w:pPr>
        <w:pStyle w:val="Heading3"/>
        <w:rPr>
          <w:iCs/>
        </w:rPr>
      </w:pPr>
      <w:bookmarkStart w:id="42" w:name="_Toc190166515"/>
      <w:r w:rsidRPr="002F1E05">
        <w:t>Systems Improvement and Sustainability</w:t>
      </w:r>
      <w:bookmarkEnd w:id="42"/>
    </w:p>
    <w:p w14:paraId="55663681" w14:textId="31AE5340" w:rsidR="006F4F2D" w:rsidRPr="006F4F2D" w:rsidRDefault="5C343521" w:rsidP="00D344AE">
      <w:pPr>
        <w:pStyle w:val="ListBullet"/>
        <w:numPr>
          <w:ilvl w:val="0"/>
          <w:numId w:val="12"/>
        </w:numPr>
      </w:pPr>
      <w:r>
        <w:t xml:space="preserve">Contributed to </w:t>
      </w:r>
      <w:r w:rsidR="00135739">
        <w:t>law reform and systemic change</w:t>
      </w:r>
      <w:r>
        <w:t>, including</w:t>
      </w:r>
      <w:r w:rsidR="00766961" w:rsidRPr="00172B90">
        <w:rPr>
          <w:lang w:val="en-US"/>
        </w:rPr>
        <w:t xml:space="preserve"> </w:t>
      </w:r>
      <w:r w:rsidR="00135739">
        <w:rPr>
          <w:lang w:val="en-US"/>
        </w:rPr>
        <w:t>regarding</w:t>
      </w:r>
      <w:r w:rsidR="00766961" w:rsidRPr="00172B90">
        <w:rPr>
          <w:lang w:val="en-US"/>
        </w:rPr>
        <w:t xml:space="preserve"> </w:t>
      </w:r>
      <w:r w:rsidR="00A828B7" w:rsidRPr="00172B90">
        <w:rPr>
          <w:lang w:val="en-US"/>
        </w:rPr>
        <w:t>n</w:t>
      </w:r>
      <w:r w:rsidR="006F4F2D" w:rsidRPr="006F4F2D">
        <w:rPr>
          <w:lang w:val="en-US"/>
        </w:rPr>
        <w:t>on-disclosure agreements</w:t>
      </w:r>
      <w:r w:rsidR="00172B90" w:rsidRPr="00172B90">
        <w:rPr>
          <w:lang w:val="en-US"/>
        </w:rPr>
        <w:t xml:space="preserve">, </w:t>
      </w:r>
      <w:r w:rsidR="00172B90">
        <w:rPr>
          <w:lang w:val="en-US"/>
        </w:rPr>
        <w:t>d</w:t>
      </w:r>
      <w:r w:rsidR="006F4F2D" w:rsidRPr="006F4F2D">
        <w:rPr>
          <w:lang w:val="en-US"/>
        </w:rPr>
        <w:t xml:space="preserve">iscrimination by </w:t>
      </w:r>
      <w:r w:rsidR="00172B90">
        <w:rPr>
          <w:lang w:val="en-US"/>
        </w:rPr>
        <w:t>j</w:t>
      </w:r>
      <w:r w:rsidR="006F4F2D" w:rsidRPr="006F4F2D">
        <w:rPr>
          <w:lang w:val="en-US"/>
        </w:rPr>
        <w:t>udicial officers</w:t>
      </w:r>
      <w:r w:rsidR="00EB79D5">
        <w:rPr>
          <w:lang w:val="en-US"/>
        </w:rPr>
        <w:t>, inclusive employment guidelines</w:t>
      </w:r>
      <w:r w:rsidR="000835DB">
        <w:rPr>
          <w:lang w:val="en-US"/>
        </w:rPr>
        <w:t xml:space="preserve"> and </w:t>
      </w:r>
      <w:r w:rsidR="000835DB" w:rsidRPr="00172B90">
        <w:rPr>
          <w:lang w:val="en-US"/>
        </w:rPr>
        <w:t xml:space="preserve">the Australian Law Reform Commission </w:t>
      </w:r>
      <w:r w:rsidR="00A97B98">
        <w:rPr>
          <w:lang w:val="en-US"/>
        </w:rPr>
        <w:t>i</w:t>
      </w:r>
      <w:r w:rsidR="000835DB" w:rsidRPr="00172B90">
        <w:rPr>
          <w:lang w:val="en-US"/>
        </w:rPr>
        <w:t xml:space="preserve">nquiry into </w:t>
      </w:r>
      <w:r w:rsidR="007A4452">
        <w:rPr>
          <w:lang w:val="en-US"/>
        </w:rPr>
        <w:t>j</w:t>
      </w:r>
      <w:r w:rsidR="000835DB" w:rsidRPr="00172B90">
        <w:rPr>
          <w:lang w:val="en-US"/>
        </w:rPr>
        <w:t xml:space="preserve">ustice </w:t>
      </w:r>
      <w:r w:rsidR="00232271">
        <w:rPr>
          <w:lang w:val="en-US"/>
        </w:rPr>
        <w:t>r</w:t>
      </w:r>
      <w:r w:rsidR="000835DB" w:rsidRPr="00172B90">
        <w:rPr>
          <w:lang w:val="en-US"/>
        </w:rPr>
        <w:t xml:space="preserve">esponses to </w:t>
      </w:r>
      <w:r w:rsidR="00232271">
        <w:rPr>
          <w:lang w:val="en-US"/>
        </w:rPr>
        <w:t>s</w:t>
      </w:r>
      <w:r w:rsidR="000835DB" w:rsidRPr="00172B90">
        <w:rPr>
          <w:lang w:val="en-US"/>
        </w:rPr>
        <w:t xml:space="preserve">exual </w:t>
      </w:r>
      <w:r w:rsidR="00232271">
        <w:rPr>
          <w:lang w:val="en-US"/>
        </w:rPr>
        <w:t>v</w:t>
      </w:r>
      <w:r w:rsidR="000835DB" w:rsidRPr="00172B90">
        <w:rPr>
          <w:lang w:val="en-US"/>
        </w:rPr>
        <w:t>iolence</w:t>
      </w:r>
      <w:r w:rsidR="00135739">
        <w:rPr>
          <w:lang w:val="en-US"/>
        </w:rPr>
        <w:t>.</w:t>
      </w:r>
    </w:p>
    <w:p w14:paraId="02DE5D58" w14:textId="36CAA192" w:rsidR="5C343521" w:rsidRDefault="5C343521" w:rsidP="0196886F">
      <w:pPr>
        <w:pStyle w:val="ListBullet"/>
        <w:numPr>
          <w:ilvl w:val="0"/>
          <w:numId w:val="12"/>
        </w:numPr>
      </w:pPr>
      <w:r>
        <w:t xml:space="preserve">Played a leading role in the Power to Prevent </w:t>
      </w:r>
      <w:r w:rsidR="009848CA">
        <w:t xml:space="preserve">coalition </w:t>
      </w:r>
      <w:r w:rsidR="048CF058">
        <w:t xml:space="preserve">which advocated for </w:t>
      </w:r>
      <w:r w:rsidR="0379E970">
        <w:t xml:space="preserve">fairer </w:t>
      </w:r>
      <w:r w:rsidR="755AE89E">
        <w:t xml:space="preserve">costs arrangements </w:t>
      </w:r>
      <w:r w:rsidR="40F1F3C8">
        <w:t>in</w:t>
      </w:r>
      <w:r w:rsidR="755AE89E">
        <w:t xml:space="preserve"> sexual harassment claims,</w:t>
      </w:r>
      <w:r w:rsidR="048CF058">
        <w:t xml:space="preserve"> </w:t>
      </w:r>
      <w:r w:rsidR="7A032217">
        <w:t>resulting in</w:t>
      </w:r>
      <w:r w:rsidR="00CE7C71">
        <w:t xml:space="preserve"> </w:t>
      </w:r>
      <w:r w:rsidR="009848CA">
        <w:t xml:space="preserve">the </w:t>
      </w:r>
      <w:r w:rsidR="009848CA" w:rsidRPr="00AF3CF2">
        <w:rPr>
          <w:i/>
          <w:iCs/>
        </w:rPr>
        <w:t>Australian Human Rights Commission Amendment (Costs Protection) Act 2024</w:t>
      </w:r>
      <w:r w:rsidR="31EE2D8A" w:rsidRPr="6DFB2F16">
        <w:rPr>
          <w:i/>
          <w:iCs/>
        </w:rPr>
        <w:t xml:space="preserve"> </w:t>
      </w:r>
      <w:r w:rsidR="31EE2D8A" w:rsidRPr="00CE7C71">
        <w:t>(</w:t>
      </w:r>
      <w:proofErr w:type="spellStart"/>
      <w:r w:rsidR="31EE2D8A" w:rsidRPr="00CE7C71">
        <w:t>Cth</w:t>
      </w:r>
      <w:proofErr w:type="spellEnd"/>
      <w:r w:rsidR="31EE2D8A" w:rsidRPr="00CE7C71">
        <w:t>)</w:t>
      </w:r>
      <w:r w:rsidR="7977516A">
        <w:t>.</w:t>
      </w:r>
    </w:p>
    <w:p w14:paraId="321944E6" w14:textId="7C658871" w:rsidR="00490C20" w:rsidRPr="009D201D" w:rsidRDefault="00431262" w:rsidP="00FE7FA3">
      <w:pPr>
        <w:pStyle w:val="ListBullet"/>
        <w:numPr>
          <w:ilvl w:val="0"/>
          <w:numId w:val="12"/>
        </w:numPr>
      </w:pPr>
      <w:r w:rsidRPr="00C92642">
        <w:t>Initiated a project evaluation to assess impact and inform future improvements.</w:t>
      </w:r>
    </w:p>
    <w:p w14:paraId="2D92E32C" w14:textId="53BF0125" w:rsidR="00FC7F45" w:rsidRPr="009401E2" w:rsidRDefault="00B87790" w:rsidP="00B87790">
      <w:pPr>
        <w:pStyle w:val="Heading2"/>
      </w:pPr>
      <w:bookmarkStart w:id="43" w:name="_Toc189228102"/>
      <w:bookmarkStart w:id="44" w:name="_Toc190166516"/>
      <w:bookmarkEnd w:id="38"/>
      <w:r>
        <w:t>O</w:t>
      </w:r>
      <w:r w:rsidR="00FC7F45" w:rsidRPr="000939EE">
        <w:t>ur thanks</w:t>
      </w:r>
      <w:bookmarkEnd w:id="43"/>
      <w:bookmarkEnd w:id="44"/>
    </w:p>
    <w:p w14:paraId="12E74B59" w14:textId="22F05746" w:rsidR="00FC7F45" w:rsidRDefault="00FC7F45" w:rsidP="00FC7F45">
      <w:pPr>
        <w:rPr>
          <w:lang w:eastAsia="en-AU"/>
        </w:rPr>
      </w:pPr>
      <w:r w:rsidRPr="31EFDE73">
        <w:rPr>
          <w:lang w:eastAsia="en-AU"/>
        </w:rPr>
        <w:t>We believe that embedding victim-survivor voices into our work goes to the very heart of what we are trying to achieve</w:t>
      </w:r>
      <w:r w:rsidR="00803F37">
        <w:rPr>
          <w:lang w:eastAsia="en-AU"/>
        </w:rPr>
        <w:t>:</w:t>
      </w:r>
      <w:r w:rsidRPr="31EFDE73">
        <w:rPr>
          <w:lang w:eastAsia="en-AU"/>
        </w:rPr>
        <w:t xml:space="preserve"> </w:t>
      </w:r>
      <w:r w:rsidRPr="00D91E89">
        <w:rPr>
          <w:b/>
          <w:lang w:eastAsia="en-AU"/>
        </w:rPr>
        <w:t xml:space="preserve">to walk </w:t>
      </w:r>
      <w:r>
        <w:rPr>
          <w:b/>
          <w:lang w:eastAsia="en-AU"/>
        </w:rPr>
        <w:t xml:space="preserve">beside </w:t>
      </w:r>
      <w:r w:rsidRPr="31EFDE73">
        <w:rPr>
          <w:lang w:eastAsia="en-AU"/>
        </w:rPr>
        <w:t xml:space="preserve">victim-survivors.  We are deeply grateful to the Reference Group, and </w:t>
      </w:r>
      <w:r>
        <w:rPr>
          <w:lang w:eastAsia="en-AU"/>
        </w:rPr>
        <w:t xml:space="preserve">the clients we work </w:t>
      </w:r>
      <w:r w:rsidRPr="31EFDE73">
        <w:rPr>
          <w:lang w:eastAsia="en-AU"/>
        </w:rPr>
        <w:t>with</w:t>
      </w:r>
      <w:r>
        <w:rPr>
          <w:lang w:eastAsia="en-AU"/>
        </w:rPr>
        <w:t xml:space="preserve"> </w:t>
      </w:r>
      <w:r w:rsidRPr="31EFDE73">
        <w:rPr>
          <w:lang w:eastAsia="en-AU"/>
        </w:rPr>
        <w:t xml:space="preserve">in our legal practice, for improving and enhancing our work in so many ways. </w:t>
      </w:r>
    </w:p>
    <w:p w14:paraId="631A9A66" w14:textId="14F0FDBF" w:rsidR="00FC7F45" w:rsidRDefault="00FC7F45" w:rsidP="00FC7F45">
      <w:pPr>
        <w:rPr>
          <w:lang w:eastAsia="en-AU"/>
        </w:rPr>
      </w:pPr>
      <w:r>
        <w:rPr>
          <w:lang w:eastAsia="en-AU"/>
        </w:rPr>
        <w:t xml:space="preserve">We </w:t>
      </w:r>
      <w:r w:rsidRPr="00FC7F45">
        <w:rPr>
          <w:lang w:eastAsia="en-AU"/>
        </w:rPr>
        <w:t xml:space="preserve">thank the Australian Government for the dedicated funding of legal aid commissions and community legal centres to implement </w:t>
      </w:r>
      <w:proofErr w:type="spellStart"/>
      <w:r w:rsidRPr="00FC7F45">
        <w:rPr>
          <w:lang w:eastAsia="en-AU"/>
        </w:rPr>
        <w:t>Respect@Work</w:t>
      </w:r>
      <w:proofErr w:type="spellEnd"/>
      <w:r w:rsidRPr="00FC7F45">
        <w:rPr>
          <w:lang w:eastAsia="en-AU"/>
        </w:rPr>
        <w:t xml:space="preserve"> recommendation </w:t>
      </w:r>
      <w:r>
        <w:rPr>
          <w:lang w:eastAsia="en-AU"/>
        </w:rPr>
        <w:t>53</w:t>
      </w:r>
      <w:r w:rsidR="009401E2">
        <w:rPr>
          <w:lang w:eastAsia="en-AU"/>
        </w:rPr>
        <w:t>,</w:t>
      </w:r>
      <w:r w:rsidRPr="00FC7F45">
        <w:rPr>
          <w:lang w:eastAsia="en-AU"/>
        </w:rPr>
        <w:t xml:space="preserve"> including supporting victim survivors to understand and assert their rights</w:t>
      </w:r>
      <w:r w:rsidR="009401E2">
        <w:rPr>
          <w:lang w:eastAsia="en-AU"/>
        </w:rPr>
        <w:t>.</w:t>
      </w:r>
    </w:p>
    <w:p w14:paraId="7721E2AD" w14:textId="0EA22F92" w:rsidR="00FC7F45" w:rsidRDefault="00FC7F45" w:rsidP="00FC7F45">
      <w:pPr>
        <w:rPr>
          <w:lang w:eastAsia="en-AU"/>
        </w:rPr>
      </w:pPr>
      <w:r>
        <w:rPr>
          <w:lang w:eastAsia="en-AU"/>
        </w:rPr>
        <w:t xml:space="preserve">We look forward to continuing to learn from our </w:t>
      </w:r>
      <w:r w:rsidRPr="31EFDE73">
        <w:rPr>
          <w:lang w:eastAsia="en-AU"/>
        </w:rPr>
        <w:t xml:space="preserve">Reference Group, </w:t>
      </w:r>
      <w:r>
        <w:rPr>
          <w:lang w:eastAsia="en-AU"/>
        </w:rPr>
        <w:t xml:space="preserve">the </w:t>
      </w:r>
      <w:r w:rsidRPr="31EFDE73">
        <w:rPr>
          <w:lang w:eastAsia="en-AU"/>
        </w:rPr>
        <w:t>victim-survivors</w:t>
      </w:r>
      <w:r>
        <w:rPr>
          <w:lang w:eastAsia="en-AU"/>
        </w:rPr>
        <w:t xml:space="preserve"> we work with and each other. We welcome your feedback and thoughts on this reflection.</w:t>
      </w:r>
    </w:p>
    <w:p w14:paraId="472EF9BA" w14:textId="77777777" w:rsidR="00FC7F45" w:rsidRPr="00FC7F45" w:rsidRDefault="00FC7F45" w:rsidP="00FC7F45">
      <w:pPr>
        <w:rPr>
          <w:lang w:eastAsia="en-AU"/>
        </w:rPr>
      </w:pPr>
      <w:r w:rsidRPr="00FC7F45">
        <w:rPr>
          <w:lang w:eastAsia="en-AU"/>
        </w:rPr>
        <w:t xml:space="preserve">Please contact us to share your thoughts, reflections, feedback, or to continue this conversation: </w:t>
      </w:r>
      <w:hyperlink r:id="rId37" w:history="1">
        <w:r w:rsidRPr="00FC7F45">
          <w:rPr>
            <w:rStyle w:val="Hyperlink"/>
            <w:lang w:eastAsia="en-AU"/>
          </w:rPr>
          <w:t>equality@vla.vic.gov.au</w:t>
        </w:r>
      </w:hyperlink>
      <w:r w:rsidRPr="00FC7F45">
        <w:rPr>
          <w:lang w:eastAsia="en-AU"/>
        </w:rPr>
        <w:t xml:space="preserve">.  </w:t>
      </w:r>
    </w:p>
    <w:p w14:paraId="1993BD6B" w14:textId="1110B8D7" w:rsidR="00FC7F45" w:rsidRDefault="00B15EA5" w:rsidP="00B87790">
      <w:pPr>
        <w:pStyle w:val="Heading2"/>
      </w:pPr>
      <w:bookmarkStart w:id="45" w:name="_Toc190166517"/>
      <w:r>
        <w:t>Authors</w:t>
      </w:r>
      <w:r w:rsidR="00DC28F5">
        <w:t xml:space="preserve"> and acknowledgements</w:t>
      </w:r>
      <w:bookmarkEnd w:id="45"/>
    </w:p>
    <w:p w14:paraId="537CD129" w14:textId="5DBBDADA" w:rsidR="001020BA" w:rsidRDefault="00FC7F45" w:rsidP="00A13368">
      <w:pPr>
        <w:rPr>
          <w:lang w:eastAsia="en-AU"/>
        </w:rPr>
      </w:pPr>
      <w:r w:rsidRPr="000939EE">
        <w:rPr>
          <w:lang w:eastAsia="en-AU"/>
        </w:rPr>
        <w:t>This</w:t>
      </w:r>
      <w:r w:rsidR="00583AAA">
        <w:rPr>
          <w:lang w:eastAsia="en-AU"/>
        </w:rPr>
        <w:t xml:space="preserve"> report</w:t>
      </w:r>
      <w:r w:rsidRPr="000939EE">
        <w:rPr>
          <w:lang w:eastAsia="en-AU"/>
        </w:rPr>
        <w:t xml:space="preserve"> was written by </w:t>
      </w:r>
      <w:r w:rsidR="00320D23" w:rsidRPr="000939EE">
        <w:rPr>
          <w:lang w:eastAsia="en-AU"/>
        </w:rPr>
        <w:t xml:space="preserve">Catherine Hemingway (Associate Director, </w:t>
      </w:r>
      <w:r w:rsidR="007474BC">
        <w:rPr>
          <w:lang w:eastAsia="en-AU"/>
        </w:rPr>
        <w:t>Equality Law Program</w:t>
      </w:r>
      <w:r w:rsidR="00320D23" w:rsidRPr="000939EE">
        <w:rPr>
          <w:lang w:eastAsia="en-AU"/>
        </w:rPr>
        <w:t>)</w:t>
      </w:r>
      <w:r w:rsidRPr="000939EE">
        <w:rPr>
          <w:lang w:eastAsia="en-AU"/>
        </w:rPr>
        <w:t xml:space="preserve">, Casi Martin (Deputy Managing Lawyer, </w:t>
      </w:r>
      <w:r w:rsidR="007474BC">
        <w:rPr>
          <w:lang w:eastAsia="en-AU"/>
        </w:rPr>
        <w:t>Equality Law Program</w:t>
      </w:r>
      <w:r w:rsidRPr="000939EE">
        <w:rPr>
          <w:lang w:eastAsia="en-AU"/>
        </w:rPr>
        <w:t xml:space="preserve">) and </w:t>
      </w:r>
      <w:r w:rsidR="00D97510" w:rsidRPr="000939EE">
        <w:rPr>
          <w:lang w:eastAsia="en-AU"/>
        </w:rPr>
        <w:t xml:space="preserve">Amy Harkin (Community &amp; Stakeholder Engagement Coordinator, </w:t>
      </w:r>
      <w:r w:rsidR="007474BC">
        <w:rPr>
          <w:lang w:eastAsia="en-AU"/>
        </w:rPr>
        <w:t>Equality Law Program</w:t>
      </w:r>
      <w:r w:rsidR="00D97510" w:rsidRPr="000939EE">
        <w:rPr>
          <w:lang w:eastAsia="en-AU"/>
        </w:rPr>
        <w:t>)</w:t>
      </w:r>
      <w:r w:rsidR="00193EAB">
        <w:rPr>
          <w:lang w:eastAsia="en-AU"/>
        </w:rPr>
        <w:t>,</w:t>
      </w:r>
      <w:r w:rsidR="00D97510" w:rsidRPr="000939EE">
        <w:rPr>
          <w:lang w:eastAsia="en-AU"/>
        </w:rPr>
        <w:t xml:space="preserve"> </w:t>
      </w:r>
      <w:r w:rsidRPr="000939EE">
        <w:rPr>
          <w:lang w:eastAsia="en-AU"/>
        </w:rPr>
        <w:t xml:space="preserve">with expert input from former </w:t>
      </w:r>
      <w:r w:rsidR="007474BC">
        <w:rPr>
          <w:lang w:eastAsia="en-AU"/>
        </w:rPr>
        <w:t>Equality Law Program</w:t>
      </w:r>
      <w:r w:rsidRPr="000939EE">
        <w:rPr>
          <w:lang w:eastAsia="en-AU"/>
        </w:rPr>
        <w:t xml:space="preserve"> Manager Melanie Schleiger</w:t>
      </w:r>
      <w:r w:rsidR="00E62480">
        <w:rPr>
          <w:lang w:eastAsia="en-AU"/>
        </w:rPr>
        <w:t>,</w:t>
      </w:r>
      <w:r w:rsidRPr="000939EE">
        <w:rPr>
          <w:lang w:eastAsia="en-AU"/>
        </w:rPr>
        <w:t xml:space="preserve"> who led the establishment of the reference group, together with Megan Pearce (Deputy Managing Lawyer, </w:t>
      </w:r>
      <w:r w:rsidR="007474BC">
        <w:rPr>
          <w:lang w:eastAsia="en-AU"/>
        </w:rPr>
        <w:t>Equality Law Program</w:t>
      </w:r>
      <w:r w:rsidRPr="000939EE">
        <w:rPr>
          <w:lang w:eastAsia="en-AU"/>
        </w:rPr>
        <w:t xml:space="preserve">) and Jen Lynch (former Deputy Managing Lawyer). </w:t>
      </w:r>
    </w:p>
    <w:p w14:paraId="229A78C0" w14:textId="1578571A" w:rsidR="00767942" w:rsidRDefault="00FC7F45" w:rsidP="00FC7F45">
      <w:pPr>
        <w:rPr>
          <w:i/>
          <w:iCs/>
          <w:lang w:eastAsia="en-AU"/>
        </w:rPr>
      </w:pPr>
      <w:r w:rsidRPr="000939EE">
        <w:rPr>
          <w:lang w:eastAsia="en-AU"/>
        </w:rPr>
        <w:lastRenderedPageBreak/>
        <w:t xml:space="preserve">We thank Helen Makregiorgos (Associate Director, IMHA), Wanda Bennetts (Senior Consumer Consultant, IMHA), Sim Crawford (Consumer Consultant, IMHA), Gene Rhodes (Senior Lived Experience Consultant, Client Services and Sector Engagement), Bianca Evans (Senior Policy and Project Officer, First Nations </w:t>
      </w:r>
      <w:r w:rsidR="00B90FAD">
        <w:rPr>
          <w:lang w:eastAsia="en-AU"/>
        </w:rPr>
        <w:t>Services</w:t>
      </w:r>
      <w:r w:rsidRPr="000939EE">
        <w:rPr>
          <w:lang w:eastAsia="en-AU"/>
        </w:rPr>
        <w:t>), Lucy Adams (Director, Civil Justice)</w:t>
      </w:r>
      <w:r w:rsidR="00324566">
        <w:rPr>
          <w:lang w:eastAsia="en-AU"/>
        </w:rPr>
        <w:t xml:space="preserve"> and </w:t>
      </w:r>
      <w:r w:rsidRPr="000939EE">
        <w:rPr>
          <w:lang w:eastAsia="en-AU"/>
        </w:rPr>
        <w:t>Jon Cina (</w:t>
      </w:r>
      <w:r w:rsidR="009F019B">
        <w:rPr>
          <w:lang w:eastAsia="en-AU"/>
        </w:rPr>
        <w:t xml:space="preserve">Acting </w:t>
      </w:r>
      <w:r w:rsidRPr="000939EE">
        <w:rPr>
          <w:lang w:eastAsia="en-AU"/>
        </w:rPr>
        <w:t xml:space="preserve">Executive Director, Legal Practice, Civil Justice and Legal Help) for their review and contributions.  </w:t>
      </w:r>
    </w:p>
    <w:sectPr w:rsidR="00767942" w:rsidSect="009401E2">
      <w:pgSz w:w="11906" w:h="16838" w:code="9"/>
      <w:pgMar w:top="851" w:right="1021" w:bottom="851" w:left="1021" w:header="851" w:footer="28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64401" w14:textId="77777777" w:rsidR="008D503B" w:rsidRDefault="008D503B">
      <w:r>
        <w:separator/>
      </w:r>
    </w:p>
    <w:p w14:paraId="6E8BCE5A" w14:textId="77777777" w:rsidR="008D503B" w:rsidRDefault="008D503B"/>
    <w:p w14:paraId="0478336F" w14:textId="77777777" w:rsidR="008D503B" w:rsidRDefault="008D503B"/>
  </w:endnote>
  <w:endnote w:type="continuationSeparator" w:id="0">
    <w:p w14:paraId="19989741" w14:textId="77777777" w:rsidR="008D503B" w:rsidRDefault="008D503B">
      <w:r>
        <w:continuationSeparator/>
      </w:r>
    </w:p>
    <w:p w14:paraId="0DEF5ED3" w14:textId="77777777" w:rsidR="008D503B" w:rsidRDefault="008D503B"/>
    <w:p w14:paraId="33157FB2" w14:textId="77777777" w:rsidR="008D503B" w:rsidRDefault="008D503B"/>
  </w:endnote>
  <w:endnote w:type="continuationNotice" w:id="1">
    <w:p w14:paraId="12C702BE" w14:textId="77777777" w:rsidR="008D503B" w:rsidRDefault="008D503B">
      <w:pPr>
        <w:spacing w:after="0" w:line="240" w:lineRule="auto"/>
      </w:pPr>
    </w:p>
  </w:endnote>
  <w:endnote w:id="2">
    <w:p w14:paraId="2993AA1D" w14:textId="0ED07E26" w:rsidR="003505A9" w:rsidRPr="00CF2F82" w:rsidRDefault="003505A9" w:rsidP="003505A9">
      <w:pPr>
        <w:pStyle w:val="EndnoteText"/>
        <w:rPr>
          <w:lang w:val="en-US"/>
        </w:rPr>
      </w:pPr>
      <w:r>
        <w:rPr>
          <w:rStyle w:val="EndnoteReference"/>
        </w:rPr>
        <w:endnoteRef/>
      </w:r>
      <w:r>
        <w:t xml:space="preserve"> </w:t>
      </w:r>
      <w:r>
        <w:rPr>
          <w:lang w:val="en-US"/>
        </w:rPr>
        <w:t xml:space="preserve">See, for example, Blue Knot, </w:t>
      </w:r>
      <w:hyperlink r:id="rId1" w:history="1">
        <w:r w:rsidRPr="00CF2F82">
          <w:rPr>
            <w:rStyle w:val="Hyperlink"/>
            <w:i/>
            <w:iCs/>
            <w:lang w:val="en-US"/>
          </w:rPr>
          <w:t>Becoming Trauma Informed Fact Sheet</w:t>
        </w:r>
      </w:hyperlink>
      <w:r>
        <w:rPr>
          <w:i/>
          <w:iCs/>
          <w:lang w:val="en-US"/>
        </w:rPr>
        <w:t xml:space="preserve"> </w:t>
      </w:r>
      <w:r>
        <w:rPr>
          <w:lang w:val="en-US"/>
        </w:rPr>
        <w:t xml:space="preserve">and </w:t>
      </w:r>
      <w:hyperlink r:id="rId2" w:history="1">
        <w:r w:rsidRPr="007F089B">
          <w:rPr>
            <w:rStyle w:val="Hyperlink"/>
            <w:i/>
            <w:iCs/>
            <w:lang w:val="en-US"/>
          </w:rPr>
          <w:t>Talking About Trauma Fact Sheet</w:t>
        </w:r>
      </w:hyperlink>
      <w:r>
        <w:rPr>
          <w:lang w:val="en-US"/>
        </w:rPr>
        <w:t xml:space="preserve">; AHRC, </w:t>
      </w:r>
      <w:hyperlink r:id="rId3" w:history="1">
        <w:r w:rsidR="6A760D71" w:rsidRPr="6A760D71">
          <w:rPr>
            <w:rStyle w:val="Hyperlink"/>
            <w:i/>
            <w:iCs/>
            <w:lang w:val="en-US"/>
          </w:rPr>
          <w:t>Racism: Nobody Wins: Guidelines for working with a trauma informed approach;</w:t>
        </w:r>
        <w:r w:rsidR="6A760D71" w:rsidRPr="6A760D71">
          <w:rPr>
            <w:lang w:val="en-US"/>
          </w:rPr>
          <w:t xml:space="preserve"> and National Legal Aid’s </w:t>
        </w:r>
        <w:hyperlink r:id="rId4">
          <w:r w:rsidR="6A760D71" w:rsidRPr="6A760D71">
            <w:rPr>
              <w:rStyle w:val="Hyperlink"/>
              <w:i/>
              <w:iCs/>
              <w:lang w:val="en-US"/>
            </w:rPr>
            <w:t>With You</w:t>
          </w:r>
        </w:hyperlink>
        <w:r w:rsidR="6A760D71" w:rsidRPr="6A760D71">
          <w:rPr>
            <w:i/>
            <w:iCs/>
            <w:lang w:val="en-US"/>
          </w:rPr>
          <w:t xml:space="preserve"> </w:t>
        </w:r>
        <w:r w:rsidR="6A760D71" w:rsidRPr="6A760D71">
          <w:rPr>
            <w:lang w:val="en-US"/>
          </w:rPr>
          <w:t>Training Program.</w:t>
        </w:r>
      </w:hyperlink>
    </w:p>
  </w:endnote>
  <w:endnote w:id="3">
    <w:p w14:paraId="6B1B7040" w14:textId="518C51B0" w:rsidR="002D2510" w:rsidRDefault="002D2510" w:rsidP="002D2510">
      <w:pPr>
        <w:pStyle w:val="EndnoteText"/>
      </w:pPr>
      <w:r>
        <w:rPr>
          <w:rStyle w:val="EndnoteReference"/>
        </w:rPr>
        <w:endnoteRef/>
      </w:r>
      <w:r>
        <w:t xml:space="preserve"> </w:t>
      </w:r>
      <w:hyperlink r:id="rId5" w:history="1">
        <w:r w:rsidRPr="002D2510">
          <w:rPr>
            <w:rStyle w:val="Hyperlink"/>
          </w:rPr>
          <w:t>Speaking from experience – our consumer advisory group | IMHA</w:t>
        </w:r>
      </w:hyperlink>
      <w:r w:rsidR="00351C1D">
        <w:rPr>
          <w:rStyle w:val="Hyperlink"/>
        </w:rPr>
        <w:t>.</w:t>
      </w:r>
    </w:p>
  </w:endnote>
  <w:endnote w:id="4">
    <w:p w14:paraId="61C741F1" w14:textId="77777777" w:rsidR="002D2510" w:rsidRDefault="002D2510" w:rsidP="002D2510">
      <w:pPr>
        <w:pStyle w:val="EndnoteText"/>
      </w:pPr>
      <w:r>
        <w:rPr>
          <w:rStyle w:val="EndnoteReference"/>
        </w:rPr>
        <w:endnoteRef/>
      </w:r>
      <w:r>
        <w:t xml:space="preserve"> The IMHA service provides non-legal advocacy to people who are receiving, or at risk of receiving, compulsory mental health treatment to support them to make decisions and have as much say as possible about their assessment, treatment, and recovery. For further information, see the </w:t>
      </w:r>
      <w:hyperlink r:id="rId6" w:history="1">
        <w:r w:rsidRPr="00D91E89">
          <w:rPr>
            <w:rStyle w:val="Hyperlink"/>
            <w:i/>
            <w:iCs/>
          </w:rPr>
          <w:t>IMHA website</w:t>
        </w:r>
      </w:hyperlink>
      <w:r>
        <w:t>.</w:t>
      </w:r>
    </w:p>
  </w:endnote>
  <w:endnote w:id="5">
    <w:p w14:paraId="3439B73C" w14:textId="3C174156" w:rsidR="002D2510" w:rsidRDefault="002D2510" w:rsidP="002D2510">
      <w:pPr>
        <w:pStyle w:val="EndnoteText"/>
      </w:pPr>
      <w:r>
        <w:rPr>
          <w:rStyle w:val="EndnoteReference"/>
        </w:rPr>
        <w:endnoteRef/>
      </w:r>
      <w:r>
        <w:t xml:space="preserve"> </w:t>
      </w:r>
      <w:hyperlink r:id="rId7" w:history="1">
        <w:r w:rsidRPr="00DB6D6E">
          <w:rPr>
            <w:rStyle w:val="Hyperlink"/>
          </w:rPr>
          <w:t>http://www.indigodaya.com/resources/</w:t>
        </w:r>
      </w:hyperlink>
      <w:r w:rsidR="00351C1D">
        <w:rPr>
          <w:rStyle w:val="Hyperlink"/>
        </w:rPr>
        <w:t>.</w:t>
      </w:r>
    </w:p>
  </w:endnote>
  <w:endnote w:id="6">
    <w:p w14:paraId="2596F87A" w14:textId="24F8E9CD" w:rsidR="00FD7E39" w:rsidRDefault="00FD7E39">
      <w:pPr>
        <w:pStyle w:val="EndnoteText"/>
      </w:pPr>
      <w:r>
        <w:rPr>
          <w:rStyle w:val="EndnoteReference"/>
        </w:rPr>
        <w:endnoteRef/>
      </w:r>
      <w:r>
        <w:t xml:space="preserve"> </w:t>
      </w:r>
      <w:hyperlink r:id="rId8" w:history="1">
        <w:r w:rsidRPr="00FD7E39">
          <w:rPr>
            <w:rStyle w:val="Hyperlink"/>
          </w:rPr>
          <w:t>Reconciliation Action Plan | Victoria Legal Aid</w:t>
        </w:r>
      </w:hyperlink>
      <w:r w:rsidR="00351C1D">
        <w:rPr>
          <w:rStyle w:val="Hyperlink"/>
        </w:rPr>
        <w:t>.</w:t>
      </w:r>
    </w:p>
  </w:endnote>
  <w:endnote w:id="7">
    <w:p w14:paraId="6818DC87" w14:textId="261C2572" w:rsidR="00FD7E39" w:rsidRDefault="00FD7E39">
      <w:pPr>
        <w:pStyle w:val="EndnoteText"/>
      </w:pPr>
      <w:r>
        <w:rPr>
          <w:rStyle w:val="EndnoteReference"/>
        </w:rPr>
        <w:endnoteRef/>
      </w:r>
      <w:r>
        <w:t xml:space="preserve"> </w:t>
      </w:r>
      <w:hyperlink r:id="rId9" w:history="1">
        <w:r w:rsidRPr="00FD7E39">
          <w:rPr>
            <w:rStyle w:val="Hyperlink"/>
          </w:rPr>
          <w:t>Aboriginal Services Strategy 2020–25 | Victoria Legal Aid</w:t>
        </w:r>
      </w:hyperlink>
      <w:r w:rsidR="00351C1D">
        <w:rPr>
          <w:rStyle w:val="Hyperlink"/>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CAAF" w14:textId="77777777" w:rsidR="0056464E" w:rsidRDefault="0056464E"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FDAF0" w14:textId="77777777" w:rsidR="0056464E" w:rsidRPr="00C97428" w:rsidRDefault="0056464E" w:rsidP="005375A4">
    <w:pPr>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05E4" w14:textId="77777777" w:rsidR="0056464E" w:rsidRPr="0040537D" w:rsidRDefault="0056464E" w:rsidP="0040537D">
    <w:pPr>
      <w:pStyle w:val="Filename"/>
      <w:pBdr>
        <w:top w:val="none" w:sz="0" w:space="0" w:color="auto"/>
      </w:pBdr>
      <w:tabs>
        <w:tab w:val="clear" w:pos="9240"/>
      </w:tabs>
      <w:jc w:val="cente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112B2" w14:textId="6517A8ED" w:rsidR="0056464E" w:rsidRDefault="0056464E" w:rsidP="009D04A0">
    <w:pPr>
      <w:pStyle w:val="Filename"/>
      <w:tabs>
        <w:tab w:val="clear" w:pos="9240"/>
        <w:tab w:val="left" w:pos="1985"/>
      </w:tabs>
    </w:pPr>
    <w:r w:rsidRPr="00937DBF">
      <w:rPr>
        <w:b/>
        <w:bCs/>
        <w:color w:val="216E96"/>
      </w:rPr>
      <w:t>Victoria Legal Aid</w:t>
    </w:r>
    <w:r w:rsidR="00937DBF">
      <w:tab/>
    </w:r>
    <w:r w:rsidR="007C70C9">
      <w:t>Walk beside us – 12 February 2025</w:t>
    </w:r>
  </w:p>
  <w:p w14:paraId="0DB708DD" w14:textId="77777777" w:rsidR="0056464E" w:rsidRPr="002B4970" w:rsidRDefault="0056464E" w:rsidP="00161EEF">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2</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DF61" w14:textId="76959294" w:rsidR="0040537D" w:rsidRDefault="0040537D" w:rsidP="0040537D">
    <w:pPr>
      <w:pStyle w:val="Filename"/>
      <w:tabs>
        <w:tab w:val="clear" w:pos="9240"/>
        <w:tab w:val="left" w:pos="1985"/>
      </w:tabs>
    </w:pPr>
    <w:r w:rsidRPr="00937DBF">
      <w:rPr>
        <w:b/>
        <w:bCs/>
        <w:color w:val="216E96"/>
      </w:rPr>
      <w:t>Victoria Legal Aid</w:t>
    </w:r>
    <w:r>
      <w:tab/>
    </w:r>
    <w:r w:rsidR="00AC02B6">
      <w:t xml:space="preserve">Walk beside us </w:t>
    </w:r>
    <w:r w:rsidR="005561FA">
      <w:t>–</w:t>
    </w:r>
    <w:r w:rsidR="00AC02B6">
      <w:t xml:space="preserve"> </w:t>
    </w:r>
    <w:r w:rsidR="005561FA">
      <w:t>12 February 2025</w:t>
    </w:r>
    <w:r>
      <w:t xml:space="preserve"> </w:t>
    </w:r>
  </w:p>
  <w:p w14:paraId="1FE4500D" w14:textId="77777777" w:rsidR="0040537D" w:rsidRPr="0040537D" w:rsidRDefault="0040537D" w:rsidP="0040537D">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737CB" w14:textId="77777777" w:rsidR="008D503B" w:rsidRPr="00E9228F" w:rsidRDefault="008D503B" w:rsidP="00E9228F">
      <w:pPr>
        <w:rPr>
          <w:sz w:val="18"/>
          <w:szCs w:val="18"/>
        </w:rPr>
      </w:pPr>
      <w:r w:rsidRPr="006831FC">
        <w:rPr>
          <w:sz w:val="18"/>
        </w:rPr>
        <w:separator/>
      </w:r>
    </w:p>
  </w:footnote>
  <w:footnote w:type="continuationSeparator" w:id="0">
    <w:p w14:paraId="0A3662DC" w14:textId="77777777" w:rsidR="008D503B" w:rsidRDefault="008D503B">
      <w:r>
        <w:continuationSeparator/>
      </w:r>
    </w:p>
    <w:p w14:paraId="637B3D88" w14:textId="77777777" w:rsidR="008D503B" w:rsidRDefault="008D503B"/>
    <w:p w14:paraId="09F4704E" w14:textId="77777777" w:rsidR="008D503B" w:rsidRDefault="008D503B"/>
  </w:footnote>
  <w:footnote w:type="continuationNotice" w:id="1">
    <w:p w14:paraId="67397C8C" w14:textId="77777777" w:rsidR="008D503B" w:rsidRDefault="008D50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7B3F4" w14:textId="77777777" w:rsidR="0056464E" w:rsidRDefault="001A0801">
    <w:pPr>
      <w:pStyle w:val="Header"/>
    </w:pPr>
    <w:r>
      <w:rPr>
        <w:noProof/>
      </w:rPr>
      <mc:AlternateContent>
        <mc:Choice Requires="wps">
          <w:drawing>
            <wp:anchor distT="0" distB="0" distL="114300" distR="114300" simplePos="0" relativeHeight="251658241" behindDoc="1" locked="0" layoutInCell="0" allowOverlap="1" wp14:anchorId="2116CE63" wp14:editId="02F88283">
              <wp:simplePos x="0" y="0"/>
              <wp:positionH relativeFrom="margin">
                <wp:align>center</wp:align>
              </wp:positionH>
              <wp:positionV relativeFrom="margin">
                <wp:align>center</wp:align>
              </wp:positionV>
              <wp:extent cx="1085850" cy="7143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1085850" cy="714375"/>
                      </a:xfrm>
                      <a:prstGeom prst="rect">
                        <a:avLst/>
                      </a:prstGeom>
                    </wps:spPr>
                    <wps:txbx>
                      <w:txbxContent>
                        <w:p w14:paraId="26A0F380" w14:textId="77777777" w:rsidR="009F4DEF" w:rsidRDefault="009F4DEF" w:rsidP="009F4DEF">
                          <w:pPr>
                            <w:jc w:val="center"/>
                            <w:rPr>
                              <w:sz w:val="24"/>
                            </w:rPr>
                          </w:pPr>
                          <w:r w:rsidRPr="001A0801">
                            <w:rPr>
                              <w:rFonts w:ascii="Arial Narrow" w:hAnsi="Arial Narrow" w:cs="Arial Narrow"/>
                              <w:color w:val="C0C0C0"/>
                              <w:sz w:val="64"/>
                              <w:szCs w:val="64"/>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116CE63" id="_x0000_t202" coordsize="21600,21600" o:spt="202" path="m,l,21600r21600,l21600,xe">
              <v:stroke joinstyle="miter"/>
              <v:path gradientshapeok="t" o:connecttype="rect"/>
            </v:shapetype>
            <v:shape id="Text Box 8" o:spid="_x0000_s1026" type="#_x0000_t202" style="position:absolute;margin-left:0;margin-top:0;width:85.5pt;height:56.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" o:allowincell="f" filled="f" stroked="f">
              <v:textbox>
                <w:txbxContent>
                  <w:p w14:paraId="26A0F380" w14:textId="77777777" w:rsidR="009F4DEF" w:rsidRDefault="009F4DEF" w:rsidP="009F4DEF">
                    <w:pPr>
                      <w:jc w:val="center"/>
                      <w:rPr>
                        <w:sz w:val="24"/>
                      </w:rPr>
                    </w:pPr>
                    <w:r w:rsidRPr="001A0801">
                      <w:rPr>
                        <w:rFonts w:ascii="Arial Narrow" w:hAnsi="Arial Narrow" w:cs="Arial Narrow"/>
                        <w:color w:val="C0C0C0"/>
                        <w:sz w:val="64"/>
                        <w:szCs w:val="64"/>
                        <w:lang w:val="en-GB"/>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6F70" w14:textId="77777777" w:rsidR="0056464E" w:rsidRPr="009F7B2D" w:rsidRDefault="0056464E" w:rsidP="004E06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F45CA" w14:textId="77777777" w:rsidR="0056464E" w:rsidRDefault="001A0801" w:rsidP="006E2882">
    <w:pPr>
      <w:spacing w:before="400"/>
      <w:jc w:val="right"/>
    </w:pPr>
    <w:r>
      <w:rPr>
        <w:noProof/>
      </w:rPr>
      <w:drawing>
        <wp:anchor distT="0" distB="0" distL="114300" distR="114300" simplePos="0" relativeHeight="251658242" behindDoc="1" locked="0" layoutInCell="1" allowOverlap="1" wp14:anchorId="12B38734" wp14:editId="0C567E6F">
          <wp:simplePos x="0" y="0"/>
          <wp:positionH relativeFrom="page">
            <wp:posOffset>0</wp:posOffset>
          </wp:positionH>
          <wp:positionV relativeFrom="page">
            <wp:posOffset>0</wp:posOffset>
          </wp:positionV>
          <wp:extent cx="7559398" cy="10684797"/>
          <wp:effectExtent l="0" t="0" r="0" b="0"/>
          <wp:wrapNone/>
          <wp:docPr id="92606050" name="Picture 92606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8694678" name="Picture 145869467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398" cy="106847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B9A01" w14:textId="77777777" w:rsidR="00622BCF" w:rsidRDefault="00622B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2E6F3" w14:textId="77777777" w:rsidR="0056464E" w:rsidRPr="009F7B2D" w:rsidRDefault="0056464E" w:rsidP="005375A4"/>
  <w:p w14:paraId="63D2DE1A" w14:textId="77777777" w:rsidR="0056464E" w:rsidRDefault="0056464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863B" w14:textId="77777777" w:rsidR="007538CC" w:rsidRPr="009F7B2D" w:rsidRDefault="001D7F87" w:rsidP="007538CC">
    <w:r>
      <w:rPr>
        <w:noProof/>
        <w:szCs w:val="18"/>
      </w:rPr>
      <w:drawing>
        <wp:anchor distT="0" distB="0" distL="114300" distR="114300" simplePos="0" relativeHeight="251658243" behindDoc="1" locked="0" layoutInCell="1" allowOverlap="1" wp14:anchorId="6D3D16B4" wp14:editId="5B9CE1F0">
          <wp:simplePos x="0" y="0"/>
          <wp:positionH relativeFrom="column">
            <wp:posOffset>-656084</wp:posOffset>
          </wp:positionH>
          <wp:positionV relativeFrom="paragraph">
            <wp:posOffset>1868203</wp:posOffset>
          </wp:positionV>
          <wp:extent cx="7557736" cy="8269052"/>
          <wp:effectExtent l="0" t="0" r="0" b="0"/>
          <wp:wrapNone/>
          <wp:docPr id="314300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842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7736" cy="826905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7D8F1" w14:textId="77777777" w:rsidR="00622BCF" w:rsidRDefault="00622BC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59447" w14:textId="77777777" w:rsidR="0056464E" w:rsidRPr="009F7B2D" w:rsidRDefault="001A0801" w:rsidP="002664A2">
    <w:pPr>
      <w:pStyle w:val="Header"/>
      <w:pBdr>
        <w:bottom w:val="none" w:sz="0" w:space="0" w:color="auto"/>
      </w:pBdr>
      <w:tabs>
        <w:tab w:val="clear" w:pos="4604"/>
        <w:tab w:val="clear" w:pos="9214"/>
      </w:tabs>
    </w:pPr>
    <w:r>
      <w:rPr>
        <w:noProof/>
      </w:rPr>
      <w:drawing>
        <wp:anchor distT="0" distB="0" distL="114300" distR="114300" simplePos="0" relativeHeight="251658240" behindDoc="0" locked="0" layoutInCell="1" allowOverlap="1" wp14:anchorId="2C94996B" wp14:editId="5BCE608E">
          <wp:simplePos x="0" y="0"/>
          <wp:positionH relativeFrom="column">
            <wp:posOffset>-648335</wp:posOffset>
          </wp:positionH>
          <wp:positionV relativeFrom="paragraph">
            <wp:posOffset>-540385</wp:posOffset>
          </wp:positionV>
          <wp:extent cx="7549515" cy="709930"/>
          <wp:effectExtent l="0" t="0" r="0" b="1270"/>
          <wp:wrapSquare wrapText="bothSides"/>
          <wp:docPr id="1329049144" name="Picture 1329049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08E50" w14:textId="77777777" w:rsidR="007E4D13" w:rsidRPr="009F7B2D" w:rsidRDefault="001A0801" w:rsidP="007538CC">
    <w:r>
      <w:rPr>
        <w:noProof/>
      </w:rPr>
      <w:drawing>
        <wp:anchor distT="0" distB="0" distL="114300" distR="114300" simplePos="0" relativeHeight="251658244" behindDoc="0" locked="0" layoutInCell="1" allowOverlap="1" wp14:anchorId="175B1AC1" wp14:editId="1D1E188F">
          <wp:simplePos x="0" y="0"/>
          <wp:positionH relativeFrom="column">
            <wp:posOffset>-648335</wp:posOffset>
          </wp:positionH>
          <wp:positionV relativeFrom="paragraph">
            <wp:posOffset>-540385</wp:posOffset>
          </wp:positionV>
          <wp:extent cx="7549515" cy="709930"/>
          <wp:effectExtent l="0" t="0" r="0" b="1270"/>
          <wp:wrapSquare wrapText="bothSides"/>
          <wp:docPr id="2727987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51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0046A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7460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4ED8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361222"/>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D954F19A"/>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58C610C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AB2CA1"/>
    <w:multiLevelType w:val="hybridMultilevel"/>
    <w:tmpl w:val="B1D24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22780ED0"/>
    <w:multiLevelType w:val="hybridMultilevel"/>
    <w:tmpl w:val="EF96026A"/>
    <w:lvl w:ilvl="0" w:tplc="FB9C3794">
      <w:start w:val="1"/>
      <w:numFmt w:val="bullet"/>
      <w:lvlText w:val=""/>
      <w:lvlJc w:val="left"/>
      <w:pPr>
        <w:ind w:left="1080" w:hanging="360"/>
      </w:pPr>
      <w:rPr>
        <w:rFonts w:ascii="Symbol" w:hAnsi="Symbol"/>
      </w:rPr>
    </w:lvl>
    <w:lvl w:ilvl="1" w:tplc="ADD41BAE">
      <w:start w:val="1"/>
      <w:numFmt w:val="bullet"/>
      <w:lvlText w:val=""/>
      <w:lvlJc w:val="left"/>
      <w:pPr>
        <w:ind w:left="1080" w:hanging="360"/>
      </w:pPr>
      <w:rPr>
        <w:rFonts w:ascii="Symbol" w:hAnsi="Symbol"/>
      </w:rPr>
    </w:lvl>
    <w:lvl w:ilvl="2" w:tplc="5AEC9BEE">
      <w:start w:val="1"/>
      <w:numFmt w:val="bullet"/>
      <w:lvlText w:val=""/>
      <w:lvlJc w:val="left"/>
      <w:pPr>
        <w:ind w:left="1080" w:hanging="360"/>
      </w:pPr>
      <w:rPr>
        <w:rFonts w:ascii="Symbol" w:hAnsi="Symbol"/>
      </w:rPr>
    </w:lvl>
    <w:lvl w:ilvl="3" w:tplc="832E0926">
      <w:start w:val="1"/>
      <w:numFmt w:val="bullet"/>
      <w:lvlText w:val=""/>
      <w:lvlJc w:val="left"/>
      <w:pPr>
        <w:ind w:left="1080" w:hanging="360"/>
      </w:pPr>
      <w:rPr>
        <w:rFonts w:ascii="Symbol" w:hAnsi="Symbol"/>
      </w:rPr>
    </w:lvl>
    <w:lvl w:ilvl="4" w:tplc="457ACB84">
      <w:start w:val="1"/>
      <w:numFmt w:val="bullet"/>
      <w:lvlText w:val=""/>
      <w:lvlJc w:val="left"/>
      <w:pPr>
        <w:ind w:left="1080" w:hanging="360"/>
      </w:pPr>
      <w:rPr>
        <w:rFonts w:ascii="Symbol" w:hAnsi="Symbol"/>
      </w:rPr>
    </w:lvl>
    <w:lvl w:ilvl="5" w:tplc="43BE344E">
      <w:start w:val="1"/>
      <w:numFmt w:val="bullet"/>
      <w:lvlText w:val=""/>
      <w:lvlJc w:val="left"/>
      <w:pPr>
        <w:ind w:left="1080" w:hanging="360"/>
      </w:pPr>
      <w:rPr>
        <w:rFonts w:ascii="Symbol" w:hAnsi="Symbol"/>
      </w:rPr>
    </w:lvl>
    <w:lvl w:ilvl="6" w:tplc="109CA436">
      <w:start w:val="1"/>
      <w:numFmt w:val="bullet"/>
      <w:lvlText w:val=""/>
      <w:lvlJc w:val="left"/>
      <w:pPr>
        <w:ind w:left="1080" w:hanging="360"/>
      </w:pPr>
      <w:rPr>
        <w:rFonts w:ascii="Symbol" w:hAnsi="Symbol"/>
      </w:rPr>
    </w:lvl>
    <w:lvl w:ilvl="7" w:tplc="5BC27F1C">
      <w:start w:val="1"/>
      <w:numFmt w:val="bullet"/>
      <w:lvlText w:val=""/>
      <w:lvlJc w:val="left"/>
      <w:pPr>
        <w:ind w:left="1080" w:hanging="360"/>
      </w:pPr>
      <w:rPr>
        <w:rFonts w:ascii="Symbol" w:hAnsi="Symbol"/>
      </w:rPr>
    </w:lvl>
    <w:lvl w:ilvl="8" w:tplc="D4345662">
      <w:start w:val="1"/>
      <w:numFmt w:val="bullet"/>
      <w:lvlText w:val=""/>
      <w:lvlJc w:val="left"/>
      <w:pPr>
        <w:ind w:left="1080" w:hanging="360"/>
      </w:pPr>
      <w:rPr>
        <w:rFonts w:ascii="Symbol" w:hAnsi="Symbol"/>
      </w:rPr>
    </w:lvl>
  </w:abstractNum>
  <w:abstractNum w:abstractNumId="9"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2EDC788B"/>
    <w:multiLevelType w:val="multilevel"/>
    <w:tmpl w:val="7C54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BE342A"/>
    <w:multiLevelType w:val="multilevel"/>
    <w:tmpl w:val="1ED8B4EC"/>
    <w:lvl w:ilvl="0">
      <w:start w:val="1"/>
      <w:numFmt w:val="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2"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3A1A248B"/>
    <w:multiLevelType w:val="multilevel"/>
    <w:tmpl w:val="414699D8"/>
    <w:lvl w:ilvl="0">
      <w:start w:val="1"/>
      <w:numFmt w:val="bullet"/>
      <w:lvlText w:val="o"/>
      <w:lvlJc w:val="left"/>
      <w:pPr>
        <w:tabs>
          <w:tab w:val="num" w:pos="1080"/>
        </w:tabs>
        <w:ind w:left="1080" w:hanging="360"/>
      </w:pPr>
      <w:rPr>
        <w:rFonts w:ascii="Courier New" w:hAnsi="Courier New" w:cs="Times New Roman"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o"/>
      <w:lvlJc w:val="left"/>
      <w:pPr>
        <w:tabs>
          <w:tab w:val="num" w:pos="2520"/>
        </w:tabs>
        <w:ind w:left="2520" w:hanging="360"/>
      </w:pPr>
      <w:rPr>
        <w:rFonts w:ascii="Courier New" w:hAnsi="Courier New" w:cs="Times New Roman" w:hint="default"/>
        <w:sz w:val="20"/>
      </w:rPr>
    </w:lvl>
    <w:lvl w:ilvl="3">
      <w:start w:val="1"/>
      <w:numFmt w:val="bullet"/>
      <w:lvlText w:val="o"/>
      <w:lvlJc w:val="left"/>
      <w:pPr>
        <w:tabs>
          <w:tab w:val="num" w:pos="3240"/>
        </w:tabs>
        <w:ind w:left="3240" w:hanging="360"/>
      </w:pPr>
      <w:rPr>
        <w:rFonts w:ascii="Courier New" w:hAnsi="Courier New" w:cs="Times New Roman" w:hint="default"/>
        <w:sz w:val="20"/>
      </w:rPr>
    </w:lvl>
    <w:lvl w:ilvl="4">
      <w:start w:val="1"/>
      <w:numFmt w:val="bullet"/>
      <w:lvlText w:val="o"/>
      <w:lvlJc w:val="left"/>
      <w:pPr>
        <w:tabs>
          <w:tab w:val="num" w:pos="3960"/>
        </w:tabs>
        <w:ind w:left="3960" w:hanging="360"/>
      </w:pPr>
      <w:rPr>
        <w:rFonts w:ascii="Courier New" w:hAnsi="Courier New" w:cs="Times New Roman" w:hint="default"/>
        <w:sz w:val="20"/>
      </w:rPr>
    </w:lvl>
    <w:lvl w:ilvl="5">
      <w:start w:val="1"/>
      <w:numFmt w:val="bullet"/>
      <w:lvlText w:val="o"/>
      <w:lvlJc w:val="left"/>
      <w:pPr>
        <w:tabs>
          <w:tab w:val="num" w:pos="4680"/>
        </w:tabs>
        <w:ind w:left="4680" w:hanging="360"/>
      </w:pPr>
      <w:rPr>
        <w:rFonts w:ascii="Courier New" w:hAnsi="Courier New" w:cs="Times New Roman" w:hint="default"/>
        <w:sz w:val="20"/>
      </w:rPr>
    </w:lvl>
    <w:lvl w:ilvl="6">
      <w:start w:val="1"/>
      <w:numFmt w:val="bullet"/>
      <w:lvlText w:val="o"/>
      <w:lvlJc w:val="left"/>
      <w:pPr>
        <w:tabs>
          <w:tab w:val="num" w:pos="5400"/>
        </w:tabs>
        <w:ind w:left="5400" w:hanging="360"/>
      </w:pPr>
      <w:rPr>
        <w:rFonts w:ascii="Courier New" w:hAnsi="Courier New" w:cs="Times New Roman" w:hint="default"/>
        <w:sz w:val="20"/>
      </w:rPr>
    </w:lvl>
    <w:lvl w:ilvl="7">
      <w:start w:val="1"/>
      <w:numFmt w:val="bullet"/>
      <w:lvlText w:val="o"/>
      <w:lvlJc w:val="left"/>
      <w:pPr>
        <w:tabs>
          <w:tab w:val="num" w:pos="6120"/>
        </w:tabs>
        <w:ind w:left="6120" w:hanging="360"/>
      </w:pPr>
      <w:rPr>
        <w:rFonts w:ascii="Courier New" w:hAnsi="Courier New" w:cs="Times New Roman" w:hint="default"/>
        <w:sz w:val="20"/>
      </w:rPr>
    </w:lvl>
    <w:lvl w:ilvl="8">
      <w:start w:val="1"/>
      <w:numFmt w:val="bullet"/>
      <w:lvlText w:val="o"/>
      <w:lvlJc w:val="left"/>
      <w:pPr>
        <w:tabs>
          <w:tab w:val="num" w:pos="6840"/>
        </w:tabs>
        <w:ind w:left="6840" w:hanging="360"/>
      </w:pPr>
      <w:rPr>
        <w:rFonts w:ascii="Courier New" w:hAnsi="Courier New" w:cs="Times New Roman" w:hint="default"/>
        <w:sz w:val="20"/>
      </w:rPr>
    </w:lvl>
  </w:abstractNum>
  <w:abstractNum w:abstractNumId="14" w15:restartNumberingAfterBreak="0">
    <w:nsid w:val="414449C3"/>
    <w:multiLevelType w:val="hybridMultilevel"/>
    <w:tmpl w:val="FFFFFFFF"/>
    <w:lvl w:ilvl="0" w:tplc="90604B36">
      <w:start w:val="1"/>
      <w:numFmt w:val="bullet"/>
      <w:lvlText w:val="-"/>
      <w:lvlJc w:val="left"/>
      <w:pPr>
        <w:ind w:left="720" w:hanging="360"/>
      </w:pPr>
      <w:rPr>
        <w:rFonts w:ascii="Aptos" w:hAnsi="Aptos" w:hint="default"/>
      </w:rPr>
    </w:lvl>
    <w:lvl w:ilvl="1" w:tplc="C228FB00">
      <w:start w:val="1"/>
      <w:numFmt w:val="bullet"/>
      <w:lvlText w:val="o"/>
      <w:lvlJc w:val="left"/>
      <w:pPr>
        <w:ind w:left="1440" w:hanging="360"/>
      </w:pPr>
      <w:rPr>
        <w:rFonts w:ascii="Courier New" w:hAnsi="Courier New" w:hint="default"/>
      </w:rPr>
    </w:lvl>
    <w:lvl w:ilvl="2" w:tplc="FB9AF58C">
      <w:start w:val="1"/>
      <w:numFmt w:val="bullet"/>
      <w:lvlText w:val=""/>
      <w:lvlJc w:val="left"/>
      <w:pPr>
        <w:ind w:left="2160" w:hanging="360"/>
      </w:pPr>
      <w:rPr>
        <w:rFonts w:ascii="Wingdings" w:hAnsi="Wingdings" w:hint="default"/>
      </w:rPr>
    </w:lvl>
    <w:lvl w:ilvl="3" w:tplc="C0F2A81E">
      <w:start w:val="1"/>
      <w:numFmt w:val="bullet"/>
      <w:lvlText w:val=""/>
      <w:lvlJc w:val="left"/>
      <w:pPr>
        <w:ind w:left="2880" w:hanging="360"/>
      </w:pPr>
      <w:rPr>
        <w:rFonts w:ascii="Symbol" w:hAnsi="Symbol" w:hint="default"/>
      </w:rPr>
    </w:lvl>
    <w:lvl w:ilvl="4" w:tplc="076AEF4E">
      <w:start w:val="1"/>
      <w:numFmt w:val="bullet"/>
      <w:lvlText w:val="o"/>
      <w:lvlJc w:val="left"/>
      <w:pPr>
        <w:ind w:left="3600" w:hanging="360"/>
      </w:pPr>
      <w:rPr>
        <w:rFonts w:ascii="Courier New" w:hAnsi="Courier New" w:hint="default"/>
      </w:rPr>
    </w:lvl>
    <w:lvl w:ilvl="5" w:tplc="4D7846A2">
      <w:start w:val="1"/>
      <w:numFmt w:val="bullet"/>
      <w:lvlText w:val=""/>
      <w:lvlJc w:val="left"/>
      <w:pPr>
        <w:ind w:left="4320" w:hanging="360"/>
      </w:pPr>
      <w:rPr>
        <w:rFonts w:ascii="Wingdings" w:hAnsi="Wingdings" w:hint="default"/>
      </w:rPr>
    </w:lvl>
    <w:lvl w:ilvl="6" w:tplc="20AA62AE">
      <w:start w:val="1"/>
      <w:numFmt w:val="bullet"/>
      <w:lvlText w:val=""/>
      <w:lvlJc w:val="left"/>
      <w:pPr>
        <w:ind w:left="5040" w:hanging="360"/>
      </w:pPr>
      <w:rPr>
        <w:rFonts w:ascii="Symbol" w:hAnsi="Symbol" w:hint="default"/>
      </w:rPr>
    </w:lvl>
    <w:lvl w:ilvl="7" w:tplc="1116CE92">
      <w:start w:val="1"/>
      <w:numFmt w:val="bullet"/>
      <w:lvlText w:val="o"/>
      <w:lvlJc w:val="left"/>
      <w:pPr>
        <w:ind w:left="5760" w:hanging="360"/>
      </w:pPr>
      <w:rPr>
        <w:rFonts w:ascii="Courier New" w:hAnsi="Courier New" w:hint="default"/>
      </w:rPr>
    </w:lvl>
    <w:lvl w:ilvl="8" w:tplc="6D7E0C32">
      <w:start w:val="1"/>
      <w:numFmt w:val="bullet"/>
      <w:lvlText w:val=""/>
      <w:lvlJc w:val="left"/>
      <w:pPr>
        <w:ind w:left="6480" w:hanging="360"/>
      </w:pPr>
      <w:rPr>
        <w:rFonts w:ascii="Wingdings" w:hAnsi="Wingdings" w:hint="default"/>
      </w:rPr>
    </w:lvl>
  </w:abstractNum>
  <w:abstractNum w:abstractNumId="15"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6"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7" w15:restartNumberingAfterBreak="0">
    <w:nsid w:val="5A5B2097"/>
    <w:multiLevelType w:val="multilevel"/>
    <w:tmpl w:val="E1901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1C6CC5"/>
    <w:multiLevelType w:val="multilevel"/>
    <w:tmpl w:val="FAA40654"/>
    <w:name w:val="VLA Bullet List3"/>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9" w15:restartNumberingAfterBreak="0">
    <w:nsid w:val="6438121D"/>
    <w:multiLevelType w:val="multilevel"/>
    <w:tmpl w:val="5616E46E"/>
    <w:name w:val="VLA Bullet List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0" w15:restartNumberingAfterBreak="0">
    <w:nsid w:val="656B7961"/>
    <w:multiLevelType w:val="hybridMultilevel"/>
    <w:tmpl w:val="A9162584"/>
    <w:lvl w:ilvl="0" w:tplc="6B589640">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F42830"/>
    <w:multiLevelType w:val="hybridMultilevel"/>
    <w:tmpl w:val="7FCAFDAC"/>
    <w:lvl w:ilvl="0" w:tplc="6B589640">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11617B"/>
    <w:multiLevelType w:val="multilevel"/>
    <w:tmpl w:val="DA04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4C6141"/>
    <w:multiLevelType w:val="hybridMultilevel"/>
    <w:tmpl w:val="5414F364"/>
    <w:lvl w:ilvl="0" w:tplc="6B58964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465803"/>
    <w:multiLevelType w:val="multilevel"/>
    <w:tmpl w:val="590EFE08"/>
    <w:name w:val="VLA Bullet List22"/>
    <w:lvl w:ilvl="0">
      <w:start w:val="1"/>
      <w:numFmt w:val="bullet"/>
      <w:lvlRestart w:val="0"/>
      <w:lvlText w:val=""/>
      <w:lvlJc w:val="left"/>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rPr>
    </w:lvl>
    <w:lvl w:ilvl="1">
      <w:start w:val="1"/>
      <w:numFmt w:val="bullet"/>
      <w:lvlText w:val="o"/>
      <w:lvlJc w:val="left"/>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bullet"/>
      <w:lvlText w:val=""/>
      <w:lvlJc w:val="left"/>
      <w:rPr>
        <w:rFonts w:ascii="Symbol" w:hAnsi="Symbol"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none"/>
      <w:lvlText w:val="%5"/>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none"/>
      <w:lvlText w:val="%6"/>
      <w:lvlJc w:val="lef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5" w15:restartNumberingAfterBreak="0">
    <w:nsid w:val="7B327C64"/>
    <w:multiLevelType w:val="multilevel"/>
    <w:tmpl w:val="B78CF440"/>
    <w:lvl w:ilvl="0">
      <w:start w:val="1"/>
      <w:numFmt w:val="bullet"/>
      <w:pStyle w:val="Listbulletcoloured"/>
      <w:lvlText w:val=""/>
      <w:lvlJc w:val="left"/>
      <w:pPr>
        <w:ind w:left="510" w:hanging="170"/>
      </w:pPr>
      <w:rPr>
        <w:rFonts w:ascii="Symbol" w:hAnsi="Symbol" w:hint="default"/>
        <w:color w:val="009DBD"/>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num w:numId="1" w16cid:durableId="1648050044">
    <w:abstractNumId w:val="11"/>
  </w:num>
  <w:num w:numId="2" w16cid:durableId="781998133">
    <w:abstractNumId w:val="16"/>
  </w:num>
  <w:num w:numId="3" w16cid:durableId="2083870481">
    <w:abstractNumId w:val="15"/>
  </w:num>
  <w:num w:numId="4" w16cid:durableId="545337776">
    <w:abstractNumId w:val="4"/>
  </w:num>
  <w:num w:numId="5" w16cid:durableId="2123263580">
    <w:abstractNumId w:val="3"/>
  </w:num>
  <w:num w:numId="6" w16cid:durableId="1570113921">
    <w:abstractNumId w:val="2"/>
  </w:num>
  <w:num w:numId="7" w16cid:durableId="1593707307">
    <w:abstractNumId w:val="1"/>
  </w:num>
  <w:num w:numId="8" w16cid:durableId="157817612">
    <w:abstractNumId w:val="0"/>
  </w:num>
  <w:num w:numId="9" w16cid:durableId="391929487">
    <w:abstractNumId w:val="25"/>
  </w:num>
  <w:num w:numId="10" w16cid:durableId="241646628">
    <w:abstractNumId w:val="6"/>
  </w:num>
  <w:num w:numId="11" w16cid:durableId="1877161721">
    <w:abstractNumId w:val="21"/>
  </w:num>
  <w:num w:numId="12" w16cid:durableId="2038045796">
    <w:abstractNumId w:val="20"/>
  </w:num>
  <w:num w:numId="13" w16cid:durableId="2061708109">
    <w:abstractNumId w:val="23"/>
  </w:num>
  <w:num w:numId="14" w16cid:durableId="1692294152">
    <w:abstractNumId w:val="5"/>
  </w:num>
  <w:num w:numId="15" w16cid:durableId="534778725">
    <w:abstractNumId w:val="8"/>
  </w:num>
  <w:num w:numId="16" w16cid:durableId="1725980792">
    <w:abstractNumId w:val="22"/>
  </w:num>
  <w:num w:numId="17" w16cid:durableId="1712800407">
    <w:abstractNumId w:val="10"/>
  </w:num>
  <w:num w:numId="18" w16cid:durableId="837035391">
    <w:abstractNumId w:val="17"/>
  </w:num>
  <w:num w:numId="19" w16cid:durableId="1349256030">
    <w:abstractNumId w:val="13"/>
  </w:num>
  <w:num w:numId="20" w16cid:durableId="1758596516">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5A9"/>
    <w:rsid w:val="000000E6"/>
    <w:rsid w:val="00001BC9"/>
    <w:rsid w:val="0000389D"/>
    <w:rsid w:val="00003ED3"/>
    <w:rsid w:val="00007914"/>
    <w:rsid w:val="000133AD"/>
    <w:rsid w:val="00014887"/>
    <w:rsid w:val="000155A6"/>
    <w:rsid w:val="00022C70"/>
    <w:rsid w:val="00022C83"/>
    <w:rsid w:val="00022F0E"/>
    <w:rsid w:val="00022F62"/>
    <w:rsid w:val="000240FD"/>
    <w:rsid w:val="0002427F"/>
    <w:rsid w:val="00030A3C"/>
    <w:rsid w:val="00031C36"/>
    <w:rsid w:val="00032452"/>
    <w:rsid w:val="00032AF3"/>
    <w:rsid w:val="0003727A"/>
    <w:rsid w:val="00040C19"/>
    <w:rsid w:val="00040DDB"/>
    <w:rsid w:val="00042F66"/>
    <w:rsid w:val="000452EE"/>
    <w:rsid w:val="00046BB9"/>
    <w:rsid w:val="00046CDA"/>
    <w:rsid w:val="00047783"/>
    <w:rsid w:val="00053904"/>
    <w:rsid w:val="0005492F"/>
    <w:rsid w:val="00054B50"/>
    <w:rsid w:val="00054EE7"/>
    <w:rsid w:val="00055B69"/>
    <w:rsid w:val="00056D16"/>
    <w:rsid w:val="00056E57"/>
    <w:rsid w:val="000579AC"/>
    <w:rsid w:val="000579E4"/>
    <w:rsid w:val="00060BA4"/>
    <w:rsid w:val="000610FC"/>
    <w:rsid w:val="00061235"/>
    <w:rsid w:val="00062699"/>
    <w:rsid w:val="00064B2A"/>
    <w:rsid w:val="00064EE8"/>
    <w:rsid w:val="00065BE9"/>
    <w:rsid w:val="000758F1"/>
    <w:rsid w:val="00075CBF"/>
    <w:rsid w:val="0007612D"/>
    <w:rsid w:val="00077941"/>
    <w:rsid w:val="000835DB"/>
    <w:rsid w:val="00084C6C"/>
    <w:rsid w:val="000855E9"/>
    <w:rsid w:val="0009037A"/>
    <w:rsid w:val="000939EE"/>
    <w:rsid w:val="000970F0"/>
    <w:rsid w:val="0009787D"/>
    <w:rsid w:val="000A2196"/>
    <w:rsid w:val="000A38E3"/>
    <w:rsid w:val="000A3B4A"/>
    <w:rsid w:val="000A67CD"/>
    <w:rsid w:val="000A6C42"/>
    <w:rsid w:val="000A711A"/>
    <w:rsid w:val="000B02D8"/>
    <w:rsid w:val="000B0AB6"/>
    <w:rsid w:val="000B278C"/>
    <w:rsid w:val="000B4760"/>
    <w:rsid w:val="000B6CD1"/>
    <w:rsid w:val="000B75B3"/>
    <w:rsid w:val="000C0B84"/>
    <w:rsid w:val="000C11E1"/>
    <w:rsid w:val="000C16CE"/>
    <w:rsid w:val="000C1D30"/>
    <w:rsid w:val="000C662F"/>
    <w:rsid w:val="000C7547"/>
    <w:rsid w:val="000D081F"/>
    <w:rsid w:val="000D12B6"/>
    <w:rsid w:val="000D2A76"/>
    <w:rsid w:val="000D41D7"/>
    <w:rsid w:val="000D4F97"/>
    <w:rsid w:val="000E0875"/>
    <w:rsid w:val="000E2FD4"/>
    <w:rsid w:val="000E3C3D"/>
    <w:rsid w:val="000E4946"/>
    <w:rsid w:val="000E4B9B"/>
    <w:rsid w:val="000E5091"/>
    <w:rsid w:val="000E56E9"/>
    <w:rsid w:val="000E7142"/>
    <w:rsid w:val="000F08B5"/>
    <w:rsid w:val="000F1024"/>
    <w:rsid w:val="000F17E5"/>
    <w:rsid w:val="000F1E3D"/>
    <w:rsid w:val="000F200B"/>
    <w:rsid w:val="000F2805"/>
    <w:rsid w:val="000F4FD1"/>
    <w:rsid w:val="000F5063"/>
    <w:rsid w:val="001018F7"/>
    <w:rsid w:val="00101CBD"/>
    <w:rsid w:val="001020BA"/>
    <w:rsid w:val="00103ABD"/>
    <w:rsid w:val="00106AB7"/>
    <w:rsid w:val="001105EE"/>
    <w:rsid w:val="00113A4B"/>
    <w:rsid w:val="00114C38"/>
    <w:rsid w:val="00114EE2"/>
    <w:rsid w:val="00115674"/>
    <w:rsid w:val="0011572E"/>
    <w:rsid w:val="00120A9C"/>
    <w:rsid w:val="00122064"/>
    <w:rsid w:val="001242A3"/>
    <w:rsid w:val="00124D25"/>
    <w:rsid w:val="00124E61"/>
    <w:rsid w:val="00125052"/>
    <w:rsid w:val="00126768"/>
    <w:rsid w:val="0012699F"/>
    <w:rsid w:val="00130286"/>
    <w:rsid w:val="00133C07"/>
    <w:rsid w:val="00133CDD"/>
    <w:rsid w:val="001340B0"/>
    <w:rsid w:val="00135739"/>
    <w:rsid w:val="0014267B"/>
    <w:rsid w:val="0014270F"/>
    <w:rsid w:val="00145A3F"/>
    <w:rsid w:val="0014658B"/>
    <w:rsid w:val="0014719D"/>
    <w:rsid w:val="001479F2"/>
    <w:rsid w:val="00152118"/>
    <w:rsid w:val="0015511D"/>
    <w:rsid w:val="00161EEF"/>
    <w:rsid w:val="00164280"/>
    <w:rsid w:val="00165177"/>
    <w:rsid w:val="0016643C"/>
    <w:rsid w:val="00166A9D"/>
    <w:rsid w:val="001673C1"/>
    <w:rsid w:val="00172528"/>
    <w:rsid w:val="00172B90"/>
    <w:rsid w:val="00173611"/>
    <w:rsid w:val="00175D56"/>
    <w:rsid w:val="001840B3"/>
    <w:rsid w:val="0018791F"/>
    <w:rsid w:val="00190C88"/>
    <w:rsid w:val="00191763"/>
    <w:rsid w:val="00192FA5"/>
    <w:rsid w:val="00193EA7"/>
    <w:rsid w:val="00193EAB"/>
    <w:rsid w:val="00194B5B"/>
    <w:rsid w:val="00196A67"/>
    <w:rsid w:val="00196EB0"/>
    <w:rsid w:val="00197659"/>
    <w:rsid w:val="001A0142"/>
    <w:rsid w:val="001A0801"/>
    <w:rsid w:val="001A0BE1"/>
    <w:rsid w:val="001A17AA"/>
    <w:rsid w:val="001A2992"/>
    <w:rsid w:val="001A4E7F"/>
    <w:rsid w:val="001A4F85"/>
    <w:rsid w:val="001A672A"/>
    <w:rsid w:val="001A6992"/>
    <w:rsid w:val="001B099F"/>
    <w:rsid w:val="001B0C5E"/>
    <w:rsid w:val="001B270D"/>
    <w:rsid w:val="001B3526"/>
    <w:rsid w:val="001B5DA3"/>
    <w:rsid w:val="001B6311"/>
    <w:rsid w:val="001B69C6"/>
    <w:rsid w:val="001C0A6C"/>
    <w:rsid w:val="001C0EFD"/>
    <w:rsid w:val="001C1C8C"/>
    <w:rsid w:val="001C4BC6"/>
    <w:rsid w:val="001C52D4"/>
    <w:rsid w:val="001D21F8"/>
    <w:rsid w:val="001D4197"/>
    <w:rsid w:val="001D573E"/>
    <w:rsid w:val="001D602A"/>
    <w:rsid w:val="001D7F87"/>
    <w:rsid w:val="001E0A52"/>
    <w:rsid w:val="001E1530"/>
    <w:rsid w:val="001E1B56"/>
    <w:rsid w:val="001E2E57"/>
    <w:rsid w:val="001E32A8"/>
    <w:rsid w:val="001E5143"/>
    <w:rsid w:val="001E730B"/>
    <w:rsid w:val="001E7423"/>
    <w:rsid w:val="001F56E2"/>
    <w:rsid w:val="001F5717"/>
    <w:rsid w:val="001F5BCE"/>
    <w:rsid w:val="001F6590"/>
    <w:rsid w:val="001F6FFA"/>
    <w:rsid w:val="001F720E"/>
    <w:rsid w:val="001F7353"/>
    <w:rsid w:val="002005AA"/>
    <w:rsid w:val="002005C7"/>
    <w:rsid w:val="00201B35"/>
    <w:rsid w:val="00204841"/>
    <w:rsid w:val="00205277"/>
    <w:rsid w:val="00205C2C"/>
    <w:rsid w:val="002140D4"/>
    <w:rsid w:val="00215855"/>
    <w:rsid w:val="0021585A"/>
    <w:rsid w:val="00215C14"/>
    <w:rsid w:val="002228E1"/>
    <w:rsid w:val="00223841"/>
    <w:rsid w:val="00223DB4"/>
    <w:rsid w:val="00232271"/>
    <w:rsid w:val="002332C2"/>
    <w:rsid w:val="0023479E"/>
    <w:rsid w:val="0023667A"/>
    <w:rsid w:val="002372AC"/>
    <w:rsid w:val="0024140F"/>
    <w:rsid w:val="00241904"/>
    <w:rsid w:val="0024285D"/>
    <w:rsid w:val="002435C9"/>
    <w:rsid w:val="00243768"/>
    <w:rsid w:val="00245ACA"/>
    <w:rsid w:val="00246D9B"/>
    <w:rsid w:val="00246EF7"/>
    <w:rsid w:val="002516FB"/>
    <w:rsid w:val="00252EFA"/>
    <w:rsid w:val="0025481C"/>
    <w:rsid w:val="002550B6"/>
    <w:rsid w:val="00255B14"/>
    <w:rsid w:val="0025650F"/>
    <w:rsid w:val="002574E0"/>
    <w:rsid w:val="00257DE5"/>
    <w:rsid w:val="0026008A"/>
    <w:rsid w:val="002607BC"/>
    <w:rsid w:val="00261F5B"/>
    <w:rsid w:val="00262D02"/>
    <w:rsid w:val="00263885"/>
    <w:rsid w:val="00264613"/>
    <w:rsid w:val="0026649B"/>
    <w:rsid w:val="002664A2"/>
    <w:rsid w:val="002722C0"/>
    <w:rsid w:val="00274DFE"/>
    <w:rsid w:val="00275183"/>
    <w:rsid w:val="00275EA4"/>
    <w:rsid w:val="00275ED7"/>
    <w:rsid w:val="00276326"/>
    <w:rsid w:val="002769FB"/>
    <w:rsid w:val="00280839"/>
    <w:rsid w:val="0028305D"/>
    <w:rsid w:val="00283C1B"/>
    <w:rsid w:val="00283EEF"/>
    <w:rsid w:val="002844AB"/>
    <w:rsid w:val="002846A3"/>
    <w:rsid w:val="00285A26"/>
    <w:rsid w:val="00285AD4"/>
    <w:rsid w:val="00286BAC"/>
    <w:rsid w:val="00291479"/>
    <w:rsid w:val="0029348C"/>
    <w:rsid w:val="00294136"/>
    <w:rsid w:val="0029722A"/>
    <w:rsid w:val="0029727E"/>
    <w:rsid w:val="00297706"/>
    <w:rsid w:val="002A056D"/>
    <w:rsid w:val="002A2483"/>
    <w:rsid w:val="002A3134"/>
    <w:rsid w:val="002A3D1D"/>
    <w:rsid w:val="002A448E"/>
    <w:rsid w:val="002A7402"/>
    <w:rsid w:val="002A795A"/>
    <w:rsid w:val="002B0709"/>
    <w:rsid w:val="002B2380"/>
    <w:rsid w:val="002B4970"/>
    <w:rsid w:val="002B5443"/>
    <w:rsid w:val="002B6497"/>
    <w:rsid w:val="002B6FC0"/>
    <w:rsid w:val="002B7B1F"/>
    <w:rsid w:val="002C6483"/>
    <w:rsid w:val="002D035F"/>
    <w:rsid w:val="002D0708"/>
    <w:rsid w:val="002D0E01"/>
    <w:rsid w:val="002D2292"/>
    <w:rsid w:val="002D2510"/>
    <w:rsid w:val="002D3347"/>
    <w:rsid w:val="002D5DC3"/>
    <w:rsid w:val="002D76C0"/>
    <w:rsid w:val="002E082F"/>
    <w:rsid w:val="002E0EDA"/>
    <w:rsid w:val="002E1A8E"/>
    <w:rsid w:val="002E1E15"/>
    <w:rsid w:val="002E530F"/>
    <w:rsid w:val="002E64B6"/>
    <w:rsid w:val="002E7D6F"/>
    <w:rsid w:val="002F0B8A"/>
    <w:rsid w:val="002F10B0"/>
    <w:rsid w:val="002F1E05"/>
    <w:rsid w:val="002F28FB"/>
    <w:rsid w:val="002F3AC9"/>
    <w:rsid w:val="002F4F5C"/>
    <w:rsid w:val="002F74FF"/>
    <w:rsid w:val="002F780C"/>
    <w:rsid w:val="002F7AA6"/>
    <w:rsid w:val="00300901"/>
    <w:rsid w:val="003021A8"/>
    <w:rsid w:val="003021BD"/>
    <w:rsid w:val="0030330F"/>
    <w:rsid w:val="00303B6E"/>
    <w:rsid w:val="00303D5F"/>
    <w:rsid w:val="0030591D"/>
    <w:rsid w:val="00305D85"/>
    <w:rsid w:val="00306ABD"/>
    <w:rsid w:val="00306D4A"/>
    <w:rsid w:val="00307C02"/>
    <w:rsid w:val="00310482"/>
    <w:rsid w:val="00310AB6"/>
    <w:rsid w:val="00313036"/>
    <w:rsid w:val="00315FF2"/>
    <w:rsid w:val="00317394"/>
    <w:rsid w:val="00320D23"/>
    <w:rsid w:val="00321522"/>
    <w:rsid w:val="0032259C"/>
    <w:rsid w:val="00323432"/>
    <w:rsid w:val="003244D2"/>
    <w:rsid w:val="00324566"/>
    <w:rsid w:val="00324676"/>
    <w:rsid w:val="00325784"/>
    <w:rsid w:val="00332BB9"/>
    <w:rsid w:val="00336CE2"/>
    <w:rsid w:val="0034017B"/>
    <w:rsid w:val="0034155D"/>
    <w:rsid w:val="00342581"/>
    <w:rsid w:val="00342CCD"/>
    <w:rsid w:val="00342FD1"/>
    <w:rsid w:val="00343DAA"/>
    <w:rsid w:val="00344E58"/>
    <w:rsid w:val="00347426"/>
    <w:rsid w:val="003505A9"/>
    <w:rsid w:val="00351C1D"/>
    <w:rsid w:val="00353FB8"/>
    <w:rsid w:val="00363781"/>
    <w:rsid w:val="003644E1"/>
    <w:rsid w:val="0036511B"/>
    <w:rsid w:val="00365FAB"/>
    <w:rsid w:val="00366387"/>
    <w:rsid w:val="003664B6"/>
    <w:rsid w:val="0036656F"/>
    <w:rsid w:val="00366878"/>
    <w:rsid w:val="00371282"/>
    <w:rsid w:val="00372327"/>
    <w:rsid w:val="003726CD"/>
    <w:rsid w:val="00375D05"/>
    <w:rsid w:val="00376112"/>
    <w:rsid w:val="003775EB"/>
    <w:rsid w:val="00382471"/>
    <w:rsid w:val="00383710"/>
    <w:rsid w:val="00384660"/>
    <w:rsid w:val="00384D1A"/>
    <w:rsid w:val="00385438"/>
    <w:rsid w:val="0039145A"/>
    <w:rsid w:val="00395B60"/>
    <w:rsid w:val="003A13F2"/>
    <w:rsid w:val="003A2302"/>
    <w:rsid w:val="003A5726"/>
    <w:rsid w:val="003A6D86"/>
    <w:rsid w:val="003A6F1D"/>
    <w:rsid w:val="003A76B7"/>
    <w:rsid w:val="003B2688"/>
    <w:rsid w:val="003B5DF5"/>
    <w:rsid w:val="003B6366"/>
    <w:rsid w:val="003C1F1A"/>
    <w:rsid w:val="003C2F49"/>
    <w:rsid w:val="003C4A7D"/>
    <w:rsid w:val="003C4A7F"/>
    <w:rsid w:val="003C63D4"/>
    <w:rsid w:val="003C6E1B"/>
    <w:rsid w:val="003C7A7F"/>
    <w:rsid w:val="003C7AF3"/>
    <w:rsid w:val="003D2415"/>
    <w:rsid w:val="003D29C2"/>
    <w:rsid w:val="003D74D2"/>
    <w:rsid w:val="003E0981"/>
    <w:rsid w:val="003E17D1"/>
    <w:rsid w:val="003E231C"/>
    <w:rsid w:val="003E3F31"/>
    <w:rsid w:val="003E409C"/>
    <w:rsid w:val="003E5D82"/>
    <w:rsid w:val="003E5E01"/>
    <w:rsid w:val="003E68A4"/>
    <w:rsid w:val="003F09DB"/>
    <w:rsid w:val="003F1B94"/>
    <w:rsid w:val="003F1C00"/>
    <w:rsid w:val="003F1C1E"/>
    <w:rsid w:val="003F250A"/>
    <w:rsid w:val="003F3268"/>
    <w:rsid w:val="003F48A9"/>
    <w:rsid w:val="003F55A5"/>
    <w:rsid w:val="003F5C18"/>
    <w:rsid w:val="003F6005"/>
    <w:rsid w:val="003F6FCD"/>
    <w:rsid w:val="00400DB1"/>
    <w:rsid w:val="0040208E"/>
    <w:rsid w:val="004029FF"/>
    <w:rsid w:val="00402C88"/>
    <w:rsid w:val="00404E94"/>
    <w:rsid w:val="0040537D"/>
    <w:rsid w:val="0041181E"/>
    <w:rsid w:val="00411CD1"/>
    <w:rsid w:val="00412B61"/>
    <w:rsid w:val="00413CD7"/>
    <w:rsid w:val="00414A25"/>
    <w:rsid w:val="004164F3"/>
    <w:rsid w:val="00416A55"/>
    <w:rsid w:val="00417BC5"/>
    <w:rsid w:val="00423CC7"/>
    <w:rsid w:val="00423DE6"/>
    <w:rsid w:val="0042625F"/>
    <w:rsid w:val="004266DE"/>
    <w:rsid w:val="00427377"/>
    <w:rsid w:val="00431262"/>
    <w:rsid w:val="0043429F"/>
    <w:rsid w:val="00434808"/>
    <w:rsid w:val="00435212"/>
    <w:rsid w:val="004365C6"/>
    <w:rsid w:val="00437467"/>
    <w:rsid w:val="00437888"/>
    <w:rsid w:val="00442077"/>
    <w:rsid w:val="00442DBC"/>
    <w:rsid w:val="00446477"/>
    <w:rsid w:val="00447F1A"/>
    <w:rsid w:val="0045079C"/>
    <w:rsid w:val="00451E60"/>
    <w:rsid w:val="0045385A"/>
    <w:rsid w:val="0045435F"/>
    <w:rsid w:val="0045452B"/>
    <w:rsid w:val="00461AE2"/>
    <w:rsid w:val="004629BC"/>
    <w:rsid w:val="00462BA5"/>
    <w:rsid w:val="00462C13"/>
    <w:rsid w:val="004637BC"/>
    <w:rsid w:val="0046548B"/>
    <w:rsid w:val="00467255"/>
    <w:rsid w:val="00470EDF"/>
    <w:rsid w:val="00472891"/>
    <w:rsid w:val="00474FEE"/>
    <w:rsid w:val="0048037C"/>
    <w:rsid w:val="00481371"/>
    <w:rsid w:val="00482933"/>
    <w:rsid w:val="0048474E"/>
    <w:rsid w:val="004879E2"/>
    <w:rsid w:val="00487F26"/>
    <w:rsid w:val="0049013D"/>
    <w:rsid w:val="00490C20"/>
    <w:rsid w:val="0049271C"/>
    <w:rsid w:val="00492FBA"/>
    <w:rsid w:val="00493B23"/>
    <w:rsid w:val="00495490"/>
    <w:rsid w:val="00495B8B"/>
    <w:rsid w:val="00496242"/>
    <w:rsid w:val="004A21E8"/>
    <w:rsid w:val="004A2CE3"/>
    <w:rsid w:val="004A5B52"/>
    <w:rsid w:val="004B03F3"/>
    <w:rsid w:val="004B12B4"/>
    <w:rsid w:val="004B1DB1"/>
    <w:rsid w:val="004B1FA4"/>
    <w:rsid w:val="004B4181"/>
    <w:rsid w:val="004B4519"/>
    <w:rsid w:val="004B49D1"/>
    <w:rsid w:val="004B4DBE"/>
    <w:rsid w:val="004B523C"/>
    <w:rsid w:val="004B5288"/>
    <w:rsid w:val="004B6785"/>
    <w:rsid w:val="004B7198"/>
    <w:rsid w:val="004C1A2F"/>
    <w:rsid w:val="004C1DB8"/>
    <w:rsid w:val="004C1E7D"/>
    <w:rsid w:val="004C333E"/>
    <w:rsid w:val="004C3B2A"/>
    <w:rsid w:val="004C5C58"/>
    <w:rsid w:val="004D3B12"/>
    <w:rsid w:val="004D4CF5"/>
    <w:rsid w:val="004D7307"/>
    <w:rsid w:val="004E0688"/>
    <w:rsid w:val="004E1032"/>
    <w:rsid w:val="004E1826"/>
    <w:rsid w:val="004E20E8"/>
    <w:rsid w:val="004E2C5B"/>
    <w:rsid w:val="004E32D3"/>
    <w:rsid w:val="004E45BE"/>
    <w:rsid w:val="004E511B"/>
    <w:rsid w:val="004E6A6B"/>
    <w:rsid w:val="004F1880"/>
    <w:rsid w:val="004F1ED7"/>
    <w:rsid w:val="004F2CD9"/>
    <w:rsid w:val="004F2FE1"/>
    <w:rsid w:val="004F4F93"/>
    <w:rsid w:val="004F7190"/>
    <w:rsid w:val="005036E5"/>
    <w:rsid w:val="0050388C"/>
    <w:rsid w:val="00505305"/>
    <w:rsid w:val="005069B5"/>
    <w:rsid w:val="00513EB7"/>
    <w:rsid w:val="005144EF"/>
    <w:rsid w:val="00514641"/>
    <w:rsid w:val="005150DC"/>
    <w:rsid w:val="00516735"/>
    <w:rsid w:val="0051727C"/>
    <w:rsid w:val="0051771B"/>
    <w:rsid w:val="00517970"/>
    <w:rsid w:val="00520FB3"/>
    <w:rsid w:val="00521801"/>
    <w:rsid w:val="0052235C"/>
    <w:rsid w:val="00523049"/>
    <w:rsid w:val="00523C03"/>
    <w:rsid w:val="005272D5"/>
    <w:rsid w:val="00527D76"/>
    <w:rsid w:val="005310B2"/>
    <w:rsid w:val="005314CA"/>
    <w:rsid w:val="00531858"/>
    <w:rsid w:val="005322F3"/>
    <w:rsid w:val="00532AD2"/>
    <w:rsid w:val="0053378C"/>
    <w:rsid w:val="0053435C"/>
    <w:rsid w:val="005350CA"/>
    <w:rsid w:val="0053512C"/>
    <w:rsid w:val="00535D35"/>
    <w:rsid w:val="00536C2E"/>
    <w:rsid w:val="005375A4"/>
    <w:rsid w:val="00541ED5"/>
    <w:rsid w:val="005427CD"/>
    <w:rsid w:val="005448DB"/>
    <w:rsid w:val="005458B7"/>
    <w:rsid w:val="005464F3"/>
    <w:rsid w:val="00547358"/>
    <w:rsid w:val="0054738D"/>
    <w:rsid w:val="00547B67"/>
    <w:rsid w:val="005504A6"/>
    <w:rsid w:val="005506DC"/>
    <w:rsid w:val="00551FA4"/>
    <w:rsid w:val="00553D97"/>
    <w:rsid w:val="00554875"/>
    <w:rsid w:val="00554D42"/>
    <w:rsid w:val="005561FA"/>
    <w:rsid w:val="005575A7"/>
    <w:rsid w:val="005607E9"/>
    <w:rsid w:val="00560EE4"/>
    <w:rsid w:val="005612D6"/>
    <w:rsid w:val="0056148F"/>
    <w:rsid w:val="00562604"/>
    <w:rsid w:val="0056274D"/>
    <w:rsid w:val="00563F2C"/>
    <w:rsid w:val="0056464E"/>
    <w:rsid w:val="00565436"/>
    <w:rsid w:val="00567614"/>
    <w:rsid w:val="00570280"/>
    <w:rsid w:val="00572FC0"/>
    <w:rsid w:val="005731B6"/>
    <w:rsid w:val="00573572"/>
    <w:rsid w:val="00577C2B"/>
    <w:rsid w:val="00582C5C"/>
    <w:rsid w:val="00583362"/>
    <w:rsid w:val="00583AAA"/>
    <w:rsid w:val="00583CB3"/>
    <w:rsid w:val="005841E5"/>
    <w:rsid w:val="00584632"/>
    <w:rsid w:val="00585E64"/>
    <w:rsid w:val="0059065B"/>
    <w:rsid w:val="00591C1E"/>
    <w:rsid w:val="00597120"/>
    <w:rsid w:val="005A01BE"/>
    <w:rsid w:val="005A20A2"/>
    <w:rsid w:val="005A5C0A"/>
    <w:rsid w:val="005A7F72"/>
    <w:rsid w:val="005B2676"/>
    <w:rsid w:val="005B4BAD"/>
    <w:rsid w:val="005C0941"/>
    <w:rsid w:val="005C220D"/>
    <w:rsid w:val="005C369B"/>
    <w:rsid w:val="005C4303"/>
    <w:rsid w:val="005C4F54"/>
    <w:rsid w:val="005C590B"/>
    <w:rsid w:val="005C6695"/>
    <w:rsid w:val="005C7987"/>
    <w:rsid w:val="005D0C7D"/>
    <w:rsid w:val="005D0D8D"/>
    <w:rsid w:val="005D0E8C"/>
    <w:rsid w:val="005D103A"/>
    <w:rsid w:val="005D1354"/>
    <w:rsid w:val="005D3AFE"/>
    <w:rsid w:val="005D5637"/>
    <w:rsid w:val="005D5E32"/>
    <w:rsid w:val="005D5FBC"/>
    <w:rsid w:val="005E1470"/>
    <w:rsid w:val="005E1500"/>
    <w:rsid w:val="005E1C46"/>
    <w:rsid w:val="005E248A"/>
    <w:rsid w:val="005E281A"/>
    <w:rsid w:val="005E3CA0"/>
    <w:rsid w:val="005E4B7F"/>
    <w:rsid w:val="005E5B4B"/>
    <w:rsid w:val="005F193F"/>
    <w:rsid w:val="005F387B"/>
    <w:rsid w:val="005F3A3B"/>
    <w:rsid w:val="005F550D"/>
    <w:rsid w:val="005F66F4"/>
    <w:rsid w:val="005F7D8E"/>
    <w:rsid w:val="0060449D"/>
    <w:rsid w:val="00604558"/>
    <w:rsid w:val="00605250"/>
    <w:rsid w:val="006052F4"/>
    <w:rsid w:val="00605C95"/>
    <w:rsid w:val="00607714"/>
    <w:rsid w:val="00613367"/>
    <w:rsid w:val="00613742"/>
    <w:rsid w:val="00614BAA"/>
    <w:rsid w:val="006151E7"/>
    <w:rsid w:val="00615291"/>
    <w:rsid w:val="00622BCF"/>
    <w:rsid w:val="006260BB"/>
    <w:rsid w:val="006266BB"/>
    <w:rsid w:val="006275E4"/>
    <w:rsid w:val="006318D7"/>
    <w:rsid w:val="006319AA"/>
    <w:rsid w:val="00631C45"/>
    <w:rsid w:val="00636309"/>
    <w:rsid w:val="00640994"/>
    <w:rsid w:val="0064273A"/>
    <w:rsid w:val="00643F7A"/>
    <w:rsid w:val="00647DD0"/>
    <w:rsid w:val="0065192C"/>
    <w:rsid w:val="00653120"/>
    <w:rsid w:val="00653753"/>
    <w:rsid w:val="00653D29"/>
    <w:rsid w:val="00653DD4"/>
    <w:rsid w:val="00654721"/>
    <w:rsid w:val="00654C00"/>
    <w:rsid w:val="00655301"/>
    <w:rsid w:val="00656237"/>
    <w:rsid w:val="006565BC"/>
    <w:rsid w:val="006572D5"/>
    <w:rsid w:val="00657BC3"/>
    <w:rsid w:val="0066180F"/>
    <w:rsid w:val="006618DF"/>
    <w:rsid w:val="006630F1"/>
    <w:rsid w:val="006632D2"/>
    <w:rsid w:val="0066408E"/>
    <w:rsid w:val="00664EA7"/>
    <w:rsid w:val="00665137"/>
    <w:rsid w:val="00665568"/>
    <w:rsid w:val="0066683D"/>
    <w:rsid w:val="006670FA"/>
    <w:rsid w:val="00675BF8"/>
    <w:rsid w:val="00680A8D"/>
    <w:rsid w:val="006819A3"/>
    <w:rsid w:val="006831FC"/>
    <w:rsid w:val="00683F81"/>
    <w:rsid w:val="00684A3F"/>
    <w:rsid w:val="00685250"/>
    <w:rsid w:val="00687605"/>
    <w:rsid w:val="00690F88"/>
    <w:rsid w:val="00694D95"/>
    <w:rsid w:val="00696BAC"/>
    <w:rsid w:val="006A08B8"/>
    <w:rsid w:val="006A0C0A"/>
    <w:rsid w:val="006A32B2"/>
    <w:rsid w:val="006A35D4"/>
    <w:rsid w:val="006A40E7"/>
    <w:rsid w:val="006A4151"/>
    <w:rsid w:val="006A4C8A"/>
    <w:rsid w:val="006A53FC"/>
    <w:rsid w:val="006A5F7D"/>
    <w:rsid w:val="006A67EE"/>
    <w:rsid w:val="006A69F1"/>
    <w:rsid w:val="006A6A7D"/>
    <w:rsid w:val="006A7D87"/>
    <w:rsid w:val="006B2384"/>
    <w:rsid w:val="006B382A"/>
    <w:rsid w:val="006B4441"/>
    <w:rsid w:val="006B56D0"/>
    <w:rsid w:val="006B67A5"/>
    <w:rsid w:val="006B7DD2"/>
    <w:rsid w:val="006C3A2E"/>
    <w:rsid w:val="006C3D4C"/>
    <w:rsid w:val="006C4CA7"/>
    <w:rsid w:val="006D0B7F"/>
    <w:rsid w:val="006D1648"/>
    <w:rsid w:val="006D2E9A"/>
    <w:rsid w:val="006E2882"/>
    <w:rsid w:val="006E2AD6"/>
    <w:rsid w:val="006E2FA2"/>
    <w:rsid w:val="006E3195"/>
    <w:rsid w:val="006E44A3"/>
    <w:rsid w:val="006F1772"/>
    <w:rsid w:val="006F4937"/>
    <w:rsid w:val="006F4D1C"/>
    <w:rsid w:val="006F4F2D"/>
    <w:rsid w:val="006F57F6"/>
    <w:rsid w:val="006F5B09"/>
    <w:rsid w:val="006F7800"/>
    <w:rsid w:val="0070252E"/>
    <w:rsid w:val="00705CF6"/>
    <w:rsid w:val="00707B1D"/>
    <w:rsid w:val="00707CB0"/>
    <w:rsid w:val="0071264C"/>
    <w:rsid w:val="0071324F"/>
    <w:rsid w:val="00714771"/>
    <w:rsid w:val="00715A2A"/>
    <w:rsid w:val="00716188"/>
    <w:rsid w:val="007230FD"/>
    <w:rsid w:val="00724CDF"/>
    <w:rsid w:val="007264A7"/>
    <w:rsid w:val="00731454"/>
    <w:rsid w:val="007324DE"/>
    <w:rsid w:val="0073293C"/>
    <w:rsid w:val="00733368"/>
    <w:rsid w:val="00733542"/>
    <w:rsid w:val="00733602"/>
    <w:rsid w:val="00736267"/>
    <w:rsid w:val="007366F0"/>
    <w:rsid w:val="00737505"/>
    <w:rsid w:val="007419AE"/>
    <w:rsid w:val="0074292D"/>
    <w:rsid w:val="0074577B"/>
    <w:rsid w:val="007474BC"/>
    <w:rsid w:val="007479EC"/>
    <w:rsid w:val="007479F3"/>
    <w:rsid w:val="00747C97"/>
    <w:rsid w:val="00752771"/>
    <w:rsid w:val="0075285A"/>
    <w:rsid w:val="00752FBD"/>
    <w:rsid w:val="007538CC"/>
    <w:rsid w:val="007550FB"/>
    <w:rsid w:val="00756788"/>
    <w:rsid w:val="007600C3"/>
    <w:rsid w:val="00761349"/>
    <w:rsid w:val="00761CE2"/>
    <w:rsid w:val="00763CD1"/>
    <w:rsid w:val="00765DDB"/>
    <w:rsid w:val="00766961"/>
    <w:rsid w:val="00767942"/>
    <w:rsid w:val="00771A3F"/>
    <w:rsid w:val="00771D69"/>
    <w:rsid w:val="00774F94"/>
    <w:rsid w:val="0077656A"/>
    <w:rsid w:val="007767BD"/>
    <w:rsid w:val="007777B5"/>
    <w:rsid w:val="0078022B"/>
    <w:rsid w:val="00781437"/>
    <w:rsid w:val="007825F3"/>
    <w:rsid w:val="00783185"/>
    <w:rsid w:val="00783439"/>
    <w:rsid w:val="00784A30"/>
    <w:rsid w:val="00787414"/>
    <w:rsid w:val="0078742F"/>
    <w:rsid w:val="007878E9"/>
    <w:rsid w:val="0079053E"/>
    <w:rsid w:val="00791C61"/>
    <w:rsid w:val="007933F4"/>
    <w:rsid w:val="00794E4C"/>
    <w:rsid w:val="00795151"/>
    <w:rsid w:val="007966A5"/>
    <w:rsid w:val="007A1B87"/>
    <w:rsid w:val="007A3CCE"/>
    <w:rsid w:val="007A4452"/>
    <w:rsid w:val="007A5559"/>
    <w:rsid w:val="007A643F"/>
    <w:rsid w:val="007A6A21"/>
    <w:rsid w:val="007B05AA"/>
    <w:rsid w:val="007B0B57"/>
    <w:rsid w:val="007B244D"/>
    <w:rsid w:val="007B4AF5"/>
    <w:rsid w:val="007B67DF"/>
    <w:rsid w:val="007B6D12"/>
    <w:rsid w:val="007B774D"/>
    <w:rsid w:val="007B7A94"/>
    <w:rsid w:val="007C0244"/>
    <w:rsid w:val="007C0B86"/>
    <w:rsid w:val="007C2EE9"/>
    <w:rsid w:val="007C3687"/>
    <w:rsid w:val="007C5309"/>
    <w:rsid w:val="007C5B42"/>
    <w:rsid w:val="007C70C9"/>
    <w:rsid w:val="007D08B2"/>
    <w:rsid w:val="007D6947"/>
    <w:rsid w:val="007D6B8E"/>
    <w:rsid w:val="007D7535"/>
    <w:rsid w:val="007E067E"/>
    <w:rsid w:val="007E199B"/>
    <w:rsid w:val="007E4CB8"/>
    <w:rsid w:val="007E4D13"/>
    <w:rsid w:val="007E54F6"/>
    <w:rsid w:val="007E644A"/>
    <w:rsid w:val="007E6AA6"/>
    <w:rsid w:val="007E76DB"/>
    <w:rsid w:val="007F1FB3"/>
    <w:rsid w:val="007F5278"/>
    <w:rsid w:val="007F52A9"/>
    <w:rsid w:val="00800301"/>
    <w:rsid w:val="008012C3"/>
    <w:rsid w:val="00801B29"/>
    <w:rsid w:val="00803F37"/>
    <w:rsid w:val="008049E3"/>
    <w:rsid w:val="00805885"/>
    <w:rsid w:val="008061B0"/>
    <w:rsid w:val="008067CC"/>
    <w:rsid w:val="008079C6"/>
    <w:rsid w:val="00811FE7"/>
    <w:rsid w:val="00813850"/>
    <w:rsid w:val="00813B77"/>
    <w:rsid w:val="008141B7"/>
    <w:rsid w:val="00821181"/>
    <w:rsid w:val="00823BB9"/>
    <w:rsid w:val="00823CC1"/>
    <w:rsid w:val="00823E70"/>
    <w:rsid w:val="008242DA"/>
    <w:rsid w:val="00826A15"/>
    <w:rsid w:val="00826C60"/>
    <w:rsid w:val="008277E9"/>
    <w:rsid w:val="0083009F"/>
    <w:rsid w:val="0083215C"/>
    <w:rsid w:val="00832C58"/>
    <w:rsid w:val="00833BBA"/>
    <w:rsid w:val="00835928"/>
    <w:rsid w:val="00835DCC"/>
    <w:rsid w:val="0083735D"/>
    <w:rsid w:val="008377A1"/>
    <w:rsid w:val="00841440"/>
    <w:rsid w:val="008422C5"/>
    <w:rsid w:val="008425B2"/>
    <w:rsid w:val="008450E7"/>
    <w:rsid w:val="0084744F"/>
    <w:rsid w:val="0084761E"/>
    <w:rsid w:val="00850401"/>
    <w:rsid w:val="00853522"/>
    <w:rsid w:val="00853BDA"/>
    <w:rsid w:val="00854A2F"/>
    <w:rsid w:val="00855D9B"/>
    <w:rsid w:val="0085710F"/>
    <w:rsid w:val="008611E5"/>
    <w:rsid w:val="00862AE0"/>
    <w:rsid w:val="008636CA"/>
    <w:rsid w:val="008652D5"/>
    <w:rsid w:val="008652F9"/>
    <w:rsid w:val="008659AA"/>
    <w:rsid w:val="00870E3F"/>
    <w:rsid w:val="0087789C"/>
    <w:rsid w:val="00877F86"/>
    <w:rsid w:val="0088162B"/>
    <w:rsid w:val="0088258F"/>
    <w:rsid w:val="00884783"/>
    <w:rsid w:val="00885238"/>
    <w:rsid w:val="008865F7"/>
    <w:rsid w:val="008869BC"/>
    <w:rsid w:val="00887483"/>
    <w:rsid w:val="00890E3E"/>
    <w:rsid w:val="00891480"/>
    <w:rsid w:val="00895214"/>
    <w:rsid w:val="008A0025"/>
    <w:rsid w:val="008A067C"/>
    <w:rsid w:val="008A1410"/>
    <w:rsid w:val="008A1F8D"/>
    <w:rsid w:val="008A4383"/>
    <w:rsid w:val="008B068B"/>
    <w:rsid w:val="008B2320"/>
    <w:rsid w:val="008B2619"/>
    <w:rsid w:val="008B3D82"/>
    <w:rsid w:val="008B500A"/>
    <w:rsid w:val="008B6507"/>
    <w:rsid w:val="008B6EEB"/>
    <w:rsid w:val="008B7098"/>
    <w:rsid w:val="008C072E"/>
    <w:rsid w:val="008C4E01"/>
    <w:rsid w:val="008C554E"/>
    <w:rsid w:val="008C5B7B"/>
    <w:rsid w:val="008C6552"/>
    <w:rsid w:val="008C6D13"/>
    <w:rsid w:val="008C736C"/>
    <w:rsid w:val="008C7BBB"/>
    <w:rsid w:val="008D0037"/>
    <w:rsid w:val="008D1454"/>
    <w:rsid w:val="008D1E43"/>
    <w:rsid w:val="008D29E0"/>
    <w:rsid w:val="008D3C31"/>
    <w:rsid w:val="008D46FA"/>
    <w:rsid w:val="008D503B"/>
    <w:rsid w:val="008E001C"/>
    <w:rsid w:val="008E01DF"/>
    <w:rsid w:val="008E0E0C"/>
    <w:rsid w:val="008E2DD0"/>
    <w:rsid w:val="008E4C56"/>
    <w:rsid w:val="008F0579"/>
    <w:rsid w:val="008F057C"/>
    <w:rsid w:val="008F118C"/>
    <w:rsid w:val="008F1F0B"/>
    <w:rsid w:val="008F2AB2"/>
    <w:rsid w:val="008F2F54"/>
    <w:rsid w:val="008F36EC"/>
    <w:rsid w:val="008F3DD7"/>
    <w:rsid w:val="008F726E"/>
    <w:rsid w:val="008F7D2C"/>
    <w:rsid w:val="00900307"/>
    <w:rsid w:val="0090328C"/>
    <w:rsid w:val="00904BD2"/>
    <w:rsid w:val="00905D43"/>
    <w:rsid w:val="0090601B"/>
    <w:rsid w:val="00911151"/>
    <w:rsid w:val="009111FA"/>
    <w:rsid w:val="00911809"/>
    <w:rsid w:val="00912769"/>
    <w:rsid w:val="009135BB"/>
    <w:rsid w:val="00913F66"/>
    <w:rsid w:val="009155F9"/>
    <w:rsid w:val="00916836"/>
    <w:rsid w:val="00917729"/>
    <w:rsid w:val="00917DE9"/>
    <w:rsid w:val="009213FB"/>
    <w:rsid w:val="00921B3D"/>
    <w:rsid w:val="00921F1A"/>
    <w:rsid w:val="00922525"/>
    <w:rsid w:val="00924935"/>
    <w:rsid w:val="00925672"/>
    <w:rsid w:val="00932821"/>
    <w:rsid w:val="0093361D"/>
    <w:rsid w:val="00933706"/>
    <w:rsid w:val="009358C3"/>
    <w:rsid w:val="00937DBF"/>
    <w:rsid w:val="009401E2"/>
    <w:rsid w:val="009414CB"/>
    <w:rsid w:val="0094252E"/>
    <w:rsid w:val="00942864"/>
    <w:rsid w:val="009435A0"/>
    <w:rsid w:val="00943616"/>
    <w:rsid w:val="00945E43"/>
    <w:rsid w:val="00946548"/>
    <w:rsid w:val="00951B00"/>
    <w:rsid w:val="00953ADC"/>
    <w:rsid w:val="0095636C"/>
    <w:rsid w:val="00957221"/>
    <w:rsid w:val="00960CCD"/>
    <w:rsid w:val="0096105F"/>
    <w:rsid w:val="009637E2"/>
    <w:rsid w:val="00963B13"/>
    <w:rsid w:val="00963F32"/>
    <w:rsid w:val="0096414B"/>
    <w:rsid w:val="009642AF"/>
    <w:rsid w:val="00965041"/>
    <w:rsid w:val="00965BF1"/>
    <w:rsid w:val="00965C79"/>
    <w:rsid w:val="00970BAE"/>
    <w:rsid w:val="00972179"/>
    <w:rsid w:val="00974B89"/>
    <w:rsid w:val="009765E1"/>
    <w:rsid w:val="009767B7"/>
    <w:rsid w:val="00980BB1"/>
    <w:rsid w:val="00980DD6"/>
    <w:rsid w:val="009828C4"/>
    <w:rsid w:val="0098347A"/>
    <w:rsid w:val="009848CA"/>
    <w:rsid w:val="009900AB"/>
    <w:rsid w:val="0099058F"/>
    <w:rsid w:val="00990FBB"/>
    <w:rsid w:val="009922E5"/>
    <w:rsid w:val="0099626A"/>
    <w:rsid w:val="00996761"/>
    <w:rsid w:val="00997EC0"/>
    <w:rsid w:val="009A227B"/>
    <w:rsid w:val="009A23DB"/>
    <w:rsid w:val="009A2930"/>
    <w:rsid w:val="009A2975"/>
    <w:rsid w:val="009A29EF"/>
    <w:rsid w:val="009A428E"/>
    <w:rsid w:val="009A4481"/>
    <w:rsid w:val="009A4FA2"/>
    <w:rsid w:val="009A701F"/>
    <w:rsid w:val="009A7F75"/>
    <w:rsid w:val="009B466D"/>
    <w:rsid w:val="009B5809"/>
    <w:rsid w:val="009B7464"/>
    <w:rsid w:val="009C0411"/>
    <w:rsid w:val="009C1230"/>
    <w:rsid w:val="009C12DD"/>
    <w:rsid w:val="009C22C1"/>
    <w:rsid w:val="009C41A1"/>
    <w:rsid w:val="009C6BE6"/>
    <w:rsid w:val="009D04A0"/>
    <w:rsid w:val="009D0F76"/>
    <w:rsid w:val="009D201D"/>
    <w:rsid w:val="009D3149"/>
    <w:rsid w:val="009D3968"/>
    <w:rsid w:val="009D3A04"/>
    <w:rsid w:val="009D3D36"/>
    <w:rsid w:val="009D6341"/>
    <w:rsid w:val="009D7D39"/>
    <w:rsid w:val="009D7ED7"/>
    <w:rsid w:val="009E2519"/>
    <w:rsid w:val="009E2956"/>
    <w:rsid w:val="009E53C8"/>
    <w:rsid w:val="009E61AC"/>
    <w:rsid w:val="009E6C13"/>
    <w:rsid w:val="009E71B4"/>
    <w:rsid w:val="009F019B"/>
    <w:rsid w:val="009F2795"/>
    <w:rsid w:val="009F2999"/>
    <w:rsid w:val="009F2F9E"/>
    <w:rsid w:val="009F3FEE"/>
    <w:rsid w:val="009F4DEF"/>
    <w:rsid w:val="009F6151"/>
    <w:rsid w:val="009F7A4E"/>
    <w:rsid w:val="009F7A60"/>
    <w:rsid w:val="00A01E02"/>
    <w:rsid w:val="00A03597"/>
    <w:rsid w:val="00A06259"/>
    <w:rsid w:val="00A0690A"/>
    <w:rsid w:val="00A0766D"/>
    <w:rsid w:val="00A13368"/>
    <w:rsid w:val="00A134FD"/>
    <w:rsid w:val="00A135AA"/>
    <w:rsid w:val="00A15A1D"/>
    <w:rsid w:val="00A169E9"/>
    <w:rsid w:val="00A16B61"/>
    <w:rsid w:val="00A171BC"/>
    <w:rsid w:val="00A171DA"/>
    <w:rsid w:val="00A17B79"/>
    <w:rsid w:val="00A234CA"/>
    <w:rsid w:val="00A23E95"/>
    <w:rsid w:val="00A25235"/>
    <w:rsid w:val="00A26F71"/>
    <w:rsid w:val="00A276B0"/>
    <w:rsid w:val="00A30C8A"/>
    <w:rsid w:val="00A31729"/>
    <w:rsid w:val="00A31FFC"/>
    <w:rsid w:val="00A324B3"/>
    <w:rsid w:val="00A3290F"/>
    <w:rsid w:val="00A329ED"/>
    <w:rsid w:val="00A34BF1"/>
    <w:rsid w:val="00A35269"/>
    <w:rsid w:val="00A41C48"/>
    <w:rsid w:val="00A43C46"/>
    <w:rsid w:val="00A448DA"/>
    <w:rsid w:val="00A453F6"/>
    <w:rsid w:val="00A46A3E"/>
    <w:rsid w:val="00A478FD"/>
    <w:rsid w:val="00A50FDD"/>
    <w:rsid w:val="00A543D9"/>
    <w:rsid w:val="00A551BE"/>
    <w:rsid w:val="00A56860"/>
    <w:rsid w:val="00A568B8"/>
    <w:rsid w:val="00A570A7"/>
    <w:rsid w:val="00A6047A"/>
    <w:rsid w:val="00A607DD"/>
    <w:rsid w:val="00A60ED7"/>
    <w:rsid w:val="00A63371"/>
    <w:rsid w:val="00A63C13"/>
    <w:rsid w:val="00A6698F"/>
    <w:rsid w:val="00A6711C"/>
    <w:rsid w:val="00A7083C"/>
    <w:rsid w:val="00A712DE"/>
    <w:rsid w:val="00A72C81"/>
    <w:rsid w:val="00A748F2"/>
    <w:rsid w:val="00A773E3"/>
    <w:rsid w:val="00A80A8F"/>
    <w:rsid w:val="00A80FFC"/>
    <w:rsid w:val="00A821F5"/>
    <w:rsid w:val="00A82893"/>
    <w:rsid w:val="00A828B7"/>
    <w:rsid w:val="00A85907"/>
    <w:rsid w:val="00A8620B"/>
    <w:rsid w:val="00A869B7"/>
    <w:rsid w:val="00A916DF"/>
    <w:rsid w:val="00A93B17"/>
    <w:rsid w:val="00A940C0"/>
    <w:rsid w:val="00A94752"/>
    <w:rsid w:val="00A95E45"/>
    <w:rsid w:val="00A96E04"/>
    <w:rsid w:val="00A97B98"/>
    <w:rsid w:val="00AA2CCE"/>
    <w:rsid w:val="00AA4907"/>
    <w:rsid w:val="00AA5335"/>
    <w:rsid w:val="00AA67C8"/>
    <w:rsid w:val="00AB001E"/>
    <w:rsid w:val="00AB091A"/>
    <w:rsid w:val="00AB3701"/>
    <w:rsid w:val="00AB3BB4"/>
    <w:rsid w:val="00AB3D35"/>
    <w:rsid w:val="00AB40B9"/>
    <w:rsid w:val="00AB5C7B"/>
    <w:rsid w:val="00AB5F99"/>
    <w:rsid w:val="00AB6BFF"/>
    <w:rsid w:val="00AC02B6"/>
    <w:rsid w:val="00AC1D04"/>
    <w:rsid w:val="00AC2B72"/>
    <w:rsid w:val="00AC2BC7"/>
    <w:rsid w:val="00AC3830"/>
    <w:rsid w:val="00AC3EEA"/>
    <w:rsid w:val="00AC464A"/>
    <w:rsid w:val="00AC484C"/>
    <w:rsid w:val="00AC628A"/>
    <w:rsid w:val="00AD3820"/>
    <w:rsid w:val="00AD3A3C"/>
    <w:rsid w:val="00AD7361"/>
    <w:rsid w:val="00AD78DB"/>
    <w:rsid w:val="00AE0035"/>
    <w:rsid w:val="00AE13F0"/>
    <w:rsid w:val="00AE146B"/>
    <w:rsid w:val="00AE1D8D"/>
    <w:rsid w:val="00AE1FDB"/>
    <w:rsid w:val="00AE25E5"/>
    <w:rsid w:val="00AE3759"/>
    <w:rsid w:val="00AE4AEB"/>
    <w:rsid w:val="00AE540D"/>
    <w:rsid w:val="00AE59BF"/>
    <w:rsid w:val="00AE7AFC"/>
    <w:rsid w:val="00AF1FAB"/>
    <w:rsid w:val="00AF3CF2"/>
    <w:rsid w:val="00AF56AB"/>
    <w:rsid w:val="00AF5D4C"/>
    <w:rsid w:val="00AF6C68"/>
    <w:rsid w:val="00B0000B"/>
    <w:rsid w:val="00B01519"/>
    <w:rsid w:val="00B02E06"/>
    <w:rsid w:val="00B03C3F"/>
    <w:rsid w:val="00B0562A"/>
    <w:rsid w:val="00B07747"/>
    <w:rsid w:val="00B10A7F"/>
    <w:rsid w:val="00B10F32"/>
    <w:rsid w:val="00B11FE8"/>
    <w:rsid w:val="00B13842"/>
    <w:rsid w:val="00B13A2D"/>
    <w:rsid w:val="00B15EA5"/>
    <w:rsid w:val="00B1619F"/>
    <w:rsid w:val="00B16B23"/>
    <w:rsid w:val="00B22672"/>
    <w:rsid w:val="00B2290F"/>
    <w:rsid w:val="00B23F19"/>
    <w:rsid w:val="00B24226"/>
    <w:rsid w:val="00B26A62"/>
    <w:rsid w:val="00B30858"/>
    <w:rsid w:val="00B30B46"/>
    <w:rsid w:val="00B3125C"/>
    <w:rsid w:val="00B36E38"/>
    <w:rsid w:val="00B37955"/>
    <w:rsid w:val="00B37FB1"/>
    <w:rsid w:val="00B40643"/>
    <w:rsid w:val="00B40ACC"/>
    <w:rsid w:val="00B41378"/>
    <w:rsid w:val="00B41813"/>
    <w:rsid w:val="00B42E00"/>
    <w:rsid w:val="00B4423A"/>
    <w:rsid w:val="00B458E1"/>
    <w:rsid w:val="00B517BD"/>
    <w:rsid w:val="00B53E37"/>
    <w:rsid w:val="00B556D7"/>
    <w:rsid w:val="00B56517"/>
    <w:rsid w:val="00B56D83"/>
    <w:rsid w:val="00B56F07"/>
    <w:rsid w:val="00B577D4"/>
    <w:rsid w:val="00B57818"/>
    <w:rsid w:val="00B60042"/>
    <w:rsid w:val="00B60A4B"/>
    <w:rsid w:val="00B61AD8"/>
    <w:rsid w:val="00B6273A"/>
    <w:rsid w:val="00B6462E"/>
    <w:rsid w:val="00B647BB"/>
    <w:rsid w:val="00B654F2"/>
    <w:rsid w:val="00B70042"/>
    <w:rsid w:val="00B70752"/>
    <w:rsid w:val="00B70805"/>
    <w:rsid w:val="00B70E99"/>
    <w:rsid w:val="00B728AE"/>
    <w:rsid w:val="00B73A7A"/>
    <w:rsid w:val="00B761AC"/>
    <w:rsid w:val="00B8316F"/>
    <w:rsid w:val="00B8422F"/>
    <w:rsid w:val="00B87790"/>
    <w:rsid w:val="00B87AE4"/>
    <w:rsid w:val="00B9021F"/>
    <w:rsid w:val="00B90FAD"/>
    <w:rsid w:val="00B920CD"/>
    <w:rsid w:val="00B921BF"/>
    <w:rsid w:val="00B9248C"/>
    <w:rsid w:val="00B92FB5"/>
    <w:rsid w:val="00B939ED"/>
    <w:rsid w:val="00B93DDD"/>
    <w:rsid w:val="00B97EFB"/>
    <w:rsid w:val="00B97EFF"/>
    <w:rsid w:val="00BA222F"/>
    <w:rsid w:val="00BA6504"/>
    <w:rsid w:val="00BA6D49"/>
    <w:rsid w:val="00BB0EC4"/>
    <w:rsid w:val="00BB1819"/>
    <w:rsid w:val="00BB1F72"/>
    <w:rsid w:val="00BB2D2B"/>
    <w:rsid w:val="00BB2E00"/>
    <w:rsid w:val="00BB352E"/>
    <w:rsid w:val="00BB6358"/>
    <w:rsid w:val="00BB686E"/>
    <w:rsid w:val="00BB7399"/>
    <w:rsid w:val="00BC04F5"/>
    <w:rsid w:val="00BC16A7"/>
    <w:rsid w:val="00BC2453"/>
    <w:rsid w:val="00BC28BA"/>
    <w:rsid w:val="00BC4144"/>
    <w:rsid w:val="00BC4D4B"/>
    <w:rsid w:val="00BC5F30"/>
    <w:rsid w:val="00BC61AC"/>
    <w:rsid w:val="00BD0008"/>
    <w:rsid w:val="00BD1123"/>
    <w:rsid w:val="00BD2178"/>
    <w:rsid w:val="00BD51BE"/>
    <w:rsid w:val="00BD6897"/>
    <w:rsid w:val="00BE02D0"/>
    <w:rsid w:val="00BE04A5"/>
    <w:rsid w:val="00BE0E09"/>
    <w:rsid w:val="00BE0E40"/>
    <w:rsid w:val="00BE1D53"/>
    <w:rsid w:val="00BE2A60"/>
    <w:rsid w:val="00BE2B42"/>
    <w:rsid w:val="00BE2CFD"/>
    <w:rsid w:val="00BE47AE"/>
    <w:rsid w:val="00BE6018"/>
    <w:rsid w:val="00BE63A6"/>
    <w:rsid w:val="00BE79D7"/>
    <w:rsid w:val="00BE7FD7"/>
    <w:rsid w:val="00BF06B7"/>
    <w:rsid w:val="00BF073A"/>
    <w:rsid w:val="00BF0AA4"/>
    <w:rsid w:val="00BF1BC6"/>
    <w:rsid w:val="00BF1BDA"/>
    <w:rsid w:val="00BF4B7C"/>
    <w:rsid w:val="00BF4C14"/>
    <w:rsid w:val="00BF5FD3"/>
    <w:rsid w:val="00BF732F"/>
    <w:rsid w:val="00BF78D2"/>
    <w:rsid w:val="00C01D35"/>
    <w:rsid w:val="00C046CF"/>
    <w:rsid w:val="00C04BB3"/>
    <w:rsid w:val="00C04D17"/>
    <w:rsid w:val="00C06D1B"/>
    <w:rsid w:val="00C07654"/>
    <w:rsid w:val="00C11B1A"/>
    <w:rsid w:val="00C148F9"/>
    <w:rsid w:val="00C1498F"/>
    <w:rsid w:val="00C16A13"/>
    <w:rsid w:val="00C16A43"/>
    <w:rsid w:val="00C171FB"/>
    <w:rsid w:val="00C20338"/>
    <w:rsid w:val="00C21291"/>
    <w:rsid w:val="00C22FC4"/>
    <w:rsid w:val="00C23906"/>
    <w:rsid w:val="00C23E7D"/>
    <w:rsid w:val="00C261C4"/>
    <w:rsid w:val="00C26DB1"/>
    <w:rsid w:val="00C27D47"/>
    <w:rsid w:val="00C349DD"/>
    <w:rsid w:val="00C40D15"/>
    <w:rsid w:val="00C41008"/>
    <w:rsid w:val="00C42A41"/>
    <w:rsid w:val="00C4364A"/>
    <w:rsid w:val="00C45BBC"/>
    <w:rsid w:val="00C46084"/>
    <w:rsid w:val="00C4614D"/>
    <w:rsid w:val="00C471FF"/>
    <w:rsid w:val="00C51F1D"/>
    <w:rsid w:val="00C520C6"/>
    <w:rsid w:val="00C53B1C"/>
    <w:rsid w:val="00C5490E"/>
    <w:rsid w:val="00C5643D"/>
    <w:rsid w:val="00C564C2"/>
    <w:rsid w:val="00C568E5"/>
    <w:rsid w:val="00C56B74"/>
    <w:rsid w:val="00C56BFE"/>
    <w:rsid w:val="00C574EB"/>
    <w:rsid w:val="00C57509"/>
    <w:rsid w:val="00C578A3"/>
    <w:rsid w:val="00C61588"/>
    <w:rsid w:val="00C61DFA"/>
    <w:rsid w:val="00C627F5"/>
    <w:rsid w:val="00C66920"/>
    <w:rsid w:val="00C70390"/>
    <w:rsid w:val="00C70818"/>
    <w:rsid w:val="00C7116A"/>
    <w:rsid w:val="00C73D2D"/>
    <w:rsid w:val="00C73D71"/>
    <w:rsid w:val="00C73D78"/>
    <w:rsid w:val="00C74608"/>
    <w:rsid w:val="00C74806"/>
    <w:rsid w:val="00C76860"/>
    <w:rsid w:val="00C76ACB"/>
    <w:rsid w:val="00C77F8F"/>
    <w:rsid w:val="00C8199A"/>
    <w:rsid w:val="00C84893"/>
    <w:rsid w:val="00C85211"/>
    <w:rsid w:val="00C9047B"/>
    <w:rsid w:val="00C915FE"/>
    <w:rsid w:val="00C92642"/>
    <w:rsid w:val="00C9302C"/>
    <w:rsid w:val="00C952E5"/>
    <w:rsid w:val="00C953DD"/>
    <w:rsid w:val="00C95CC7"/>
    <w:rsid w:val="00C96789"/>
    <w:rsid w:val="00C97022"/>
    <w:rsid w:val="00C97A26"/>
    <w:rsid w:val="00CA2088"/>
    <w:rsid w:val="00CA228A"/>
    <w:rsid w:val="00CA2646"/>
    <w:rsid w:val="00CA3EED"/>
    <w:rsid w:val="00CA4F9B"/>
    <w:rsid w:val="00CA5BC6"/>
    <w:rsid w:val="00CA5C0E"/>
    <w:rsid w:val="00CA6482"/>
    <w:rsid w:val="00CA7422"/>
    <w:rsid w:val="00CA7DB6"/>
    <w:rsid w:val="00CB40A6"/>
    <w:rsid w:val="00CB4534"/>
    <w:rsid w:val="00CB466D"/>
    <w:rsid w:val="00CB5042"/>
    <w:rsid w:val="00CB50A9"/>
    <w:rsid w:val="00CB5275"/>
    <w:rsid w:val="00CB5C53"/>
    <w:rsid w:val="00CB6506"/>
    <w:rsid w:val="00CB799C"/>
    <w:rsid w:val="00CC0C03"/>
    <w:rsid w:val="00CC1501"/>
    <w:rsid w:val="00CC36E1"/>
    <w:rsid w:val="00CC77B0"/>
    <w:rsid w:val="00CD04D7"/>
    <w:rsid w:val="00CD11E0"/>
    <w:rsid w:val="00CD155E"/>
    <w:rsid w:val="00CD16A3"/>
    <w:rsid w:val="00CD2C1F"/>
    <w:rsid w:val="00CD2D37"/>
    <w:rsid w:val="00CD5B4E"/>
    <w:rsid w:val="00CD7A7F"/>
    <w:rsid w:val="00CD7EC9"/>
    <w:rsid w:val="00CE17A0"/>
    <w:rsid w:val="00CE29C1"/>
    <w:rsid w:val="00CE3B74"/>
    <w:rsid w:val="00CE4C2F"/>
    <w:rsid w:val="00CE52ED"/>
    <w:rsid w:val="00CE64E6"/>
    <w:rsid w:val="00CE7C71"/>
    <w:rsid w:val="00CF1257"/>
    <w:rsid w:val="00CF1809"/>
    <w:rsid w:val="00CF1AFF"/>
    <w:rsid w:val="00CF27D7"/>
    <w:rsid w:val="00CF5B6F"/>
    <w:rsid w:val="00CF6DB4"/>
    <w:rsid w:val="00CF7865"/>
    <w:rsid w:val="00D0104E"/>
    <w:rsid w:val="00D05B0E"/>
    <w:rsid w:val="00D06183"/>
    <w:rsid w:val="00D11702"/>
    <w:rsid w:val="00D12D9D"/>
    <w:rsid w:val="00D13DE2"/>
    <w:rsid w:val="00D20390"/>
    <w:rsid w:val="00D2112B"/>
    <w:rsid w:val="00D24C99"/>
    <w:rsid w:val="00D27B89"/>
    <w:rsid w:val="00D344AE"/>
    <w:rsid w:val="00D3561F"/>
    <w:rsid w:val="00D3566B"/>
    <w:rsid w:val="00D40FEC"/>
    <w:rsid w:val="00D41294"/>
    <w:rsid w:val="00D41864"/>
    <w:rsid w:val="00D43920"/>
    <w:rsid w:val="00D45349"/>
    <w:rsid w:val="00D45973"/>
    <w:rsid w:val="00D47B4C"/>
    <w:rsid w:val="00D51B10"/>
    <w:rsid w:val="00D51DCA"/>
    <w:rsid w:val="00D535FF"/>
    <w:rsid w:val="00D540C1"/>
    <w:rsid w:val="00D54BFB"/>
    <w:rsid w:val="00D60A46"/>
    <w:rsid w:val="00D622EF"/>
    <w:rsid w:val="00D64351"/>
    <w:rsid w:val="00D671F7"/>
    <w:rsid w:val="00D7143E"/>
    <w:rsid w:val="00D71CF3"/>
    <w:rsid w:val="00D77FC5"/>
    <w:rsid w:val="00D82421"/>
    <w:rsid w:val="00D84334"/>
    <w:rsid w:val="00D86BA1"/>
    <w:rsid w:val="00D86C2C"/>
    <w:rsid w:val="00D8743F"/>
    <w:rsid w:val="00D87556"/>
    <w:rsid w:val="00D879E4"/>
    <w:rsid w:val="00D909D0"/>
    <w:rsid w:val="00D917C3"/>
    <w:rsid w:val="00D95D99"/>
    <w:rsid w:val="00D95FC7"/>
    <w:rsid w:val="00D97510"/>
    <w:rsid w:val="00D97983"/>
    <w:rsid w:val="00DA0ABE"/>
    <w:rsid w:val="00DA0C0C"/>
    <w:rsid w:val="00DA154F"/>
    <w:rsid w:val="00DA29C4"/>
    <w:rsid w:val="00DA7AB8"/>
    <w:rsid w:val="00DB14FA"/>
    <w:rsid w:val="00DB3599"/>
    <w:rsid w:val="00DB51EF"/>
    <w:rsid w:val="00DB7701"/>
    <w:rsid w:val="00DC023F"/>
    <w:rsid w:val="00DC1EF0"/>
    <w:rsid w:val="00DC2052"/>
    <w:rsid w:val="00DC219E"/>
    <w:rsid w:val="00DC28D2"/>
    <w:rsid w:val="00DC28F5"/>
    <w:rsid w:val="00DC3C22"/>
    <w:rsid w:val="00DC5248"/>
    <w:rsid w:val="00DD1AEC"/>
    <w:rsid w:val="00DD3597"/>
    <w:rsid w:val="00DD46A1"/>
    <w:rsid w:val="00DD491D"/>
    <w:rsid w:val="00DD6C7D"/>
    <w:rsid w:val="00DD721D"/>
    <w:rsid w:val="00DD76CF"/>
    <w:rsid w:val="00DE3104"/>
    <w:rsid w:val="00DE316E"/>
    <w:rsid w:val="00DE3D05"/>
    <w:rsid w:val="00DE790E"/>
    <w:rsid w:val="00DF2744"/>
    <w:rsid w:val="00DF2AEF"/>
    <w:rsid w:val="00DF4036"/>
    <w:rsid w:val="00DF4359"/>
    <w:rsid w:val="00DF53AA"/>
    <w:rsid w:val="00E004C5"/>
    <w:rsid w:val="00E00F9A"/>
    <w:rsid w:val="00E02FA6"/>
    <w:rsid w:val="00E04233"/>
    <w:rsid w:val="00E04294"/>
    <w:rsid w:val="00E05160"/>
    <w:rsid w:val="00E0542A"/>
    <w:rsid w:val="00E05C87"/>
    <w:rsid w:val="00E1108E"/>
    <w:rsid w:val="00E11A6C"/>
    <w:rsid w:val="00E120A1"/>
    <w:rsid w:val="00E12391"/>
    <w:rsid w:val="00E14727"/>
    <w:rsid w:val="00E1488D"/>
    <w:rsid w:val="00E15C73"/>
    <w:rsid w:val="00E15F96"/>
    <w:rsid w:val="00E16E61"/>
    <w:rsid w:val="00E20807"/>
    <w:rsid w:val="00E21723"/>
    <w:rsid w:val="00E233F1"/>
    <w:rsid w:val="00E24A08"/>
    <w:rsid w:val="00E25CE0"/>
    <w:rsid w:val="00E27F32"/>
    <w:rsid w:val="00E328C2"/>
    <w:rsid w:val="00E33C9D"/>
    <w:rsid w:val="00E346AE"/>
    <w:rsid w:val="00E3490F"/>
    <w:rsid w:val="00E36631"/>
    <w:rsid w:val="00E36CAF"/>
    <w:rsid w:val="00E40845"/>
    <w:rsid w:val="00E42BB4"/>
    <w:rsid w:val="00E43365"/>
    <w:rsid w:val="00E44CC5"/>
    <w:rsid w:val="00E45AB8"/>
    <w:rsid w:val="00E47E64"/>
    <w:rsid w:val="00E51A63"/>
    <w:rsid w:val="00E52165"/>
    <w:rsid w:val="00E52D83"/>
    <w:rsid w:val="00E53763"/>
    <w:rsid w:val="00E55AC5"/>
    <w:rsid w:val="00E573AF"/>
    <w:rsid w:val="00E617D0"/>
    <w:rsid w:val="00E61A54"/>
    <w:rsid w:val="00E62480"/>
    <w:rsid w:val="00E62AEA"/>
    <w:rsid w:val="00E6362B"/>
    <w:rsid w:val="00E63DC8"/>
    <w:rsid w:val="00E6405A"/>
    <w:rsid w:val="00E646A5"/>
    <w:rsid w:val="00E64975"/>
    <w:rsid w:val="00E65C39"/>
    <w:rsid w:val="00E6688C"/>
    <w:rsid w:val="00E70444"/>
    <w:rsid w:val="00E711EB"/>
    <w:rsid w:val="00E71F5E"/>
    <w:rsid w:val="00E721C6"/>
    <w:rsid w:val="00E72B58"/>
    <w:rsid w:val="00E72E37"/>
    <w:rsid w:val="00E734AC"/>
    <w:rsid w:val="00E76EDA"/>
    <w:rsid w:val="00E8483F"/>
    <w:rsid w:val="00E91FFD"/>
    <w:rsid w:val="00E9228F"/>
    <w:rsid w:val="00E94015"/>
    <w:rsid w:val="00E96F91"/>
    <w:rsid w:val="00EA1560"/>
    <w:rsid w:val="00EA18E4"/>
    <w:rsid w:val="00EA3CD7"/>
    <w:rsid w:val="00EA4AD7"/>
    <w:rsid w:val="00EA4DB4"/>
    <w:rsid w:val="00EB007F"/>
    <w:rsid w:val="00EB153D"/>
    <w:rsid w:val="00EB1B22"/>
    <w:rsid w:val="00EB391E"/>
    <w:rsid w:val="00EB79D5"/>
    <w:rsid w:val="00EC1FF1"/>
    <w:rsid w:val="00EC3306"/>
    <w:rsid w:val="00EC57D3"/>
    <w:rsid w:val="00EC60FF"/>
    <w:rsid w:val="00EC6B29"/>
    <w:rsid w:val="00EC7504"/>
    <w:rsid w:val="00ED31A8"/>
    <w:rsid w:val="00ED5FF7"/>
    <w:rsid w:val="00EE1259"/>
    <w:rsid w:val="00EE1A3D"/>
    <w:rsid w:val="00EE3191"/>
    <w:rsid w:val="00EE36AA"/>
    <w:rsid w:val="00EE391E"/>
    <w:rsid w:val="00EE4560"/>
    <w:rsid w:val="00EE527E"/>
    <w:rsid w:val="00EE5DC2"/>
    <w:rsid w:val="00EE664C"/>
    <w:rsid w:val="00EE685D"/>
    <w:rsid w:val="00EE700B"/>
    <w:rsid w:val="00EE7BCB"/>
    <w:rsid w:val="00EE7C9F"/>
    <w:rsid w:val="00EF0EE1"/>
    <w:rsid w:val="00EF1D8F"/>
    <w:rsid w:val="00EF233B"/>
    <w:rsid w:val="00EF2AF7"/>
    <w:rsid w:val="00EF4031"/>
    <w:rsid w:val="00EF4936"/>
    <w:rsid w:val="00EF7DDD"/>
    <w:rsid w:val="00F00685"/>
    <w:rsid w:val="00F02ADC"/>
    <w:rsid w:val="00F03063"/>
    <w:rsid w:val="00F05200"/>
    <w:rsid w:val="00F059E9"/>
    <w:rsid w:val="00F1142B"/>
    <w:rsid w:val="00F116E5"/>
    <w:rsid w:val="00F125E0"/>
    <w:rsid w:val="00F140C8"/>
    <w:rsid w:val="00F15FC1"/>
    <w:rsid w:val="00F177A2"/>
    <w:rsid w:val="00F1786F"/>
    <w:rsid w:val="00F2041D"/>
    <w:rsid w:val="00F20CD2"/>
    <w:rsid w:val="00F244BF"/>
    <w:rsid w:val="00F24E22"/>
    <w:rsid w:val="00F2554F"/>
    <w:rsid w:val="00F25B9E"/>
    <w:rsid w:val="00F268A2"/>
    <w:rsid w:val="00F307B0"/>
    <w:rsid w:val="00F31F4C"/>
    <w:rsid w:val="00F320FD"/>
    <w:rsid w:val="00F34741"/>
    <w:rsid w:val="00F3505A"/>
    <w:rsid w:val="00F361DD"/>
    <w:rsid w:val="00F36F26"/>
    <w:rsid w:val="00F40A56"/>
    <w:rsid w:val="00F4220F"/>
    <w:rsid w:val="00F4313B"/>
    <w:rsid w:val="00F435E3"/>
    <w:rsid w:val="00F470AF"/>
    <w:rsid w:val="00F51E11"/>
    <w:rsid w:val="00F526FE"/>
    <w:rsid w:val="00F54817"/>
    <w:rsid w:val="00F60126"/>
    <w:rsid w:val="00F6143E"/>
    <w:rsid w:val="00F655D9"/>
    <w:rsid w:val="00F667C0"/>
    <w:rsid w:val="00F67493"/>
    <w:rsid w:val="00F67BD5"/>
    <w:rsid w:val="00F7012F"/>
    <w:rsid w:val="00F716B1"/>
    <w:rsid w:val="00F7309C"/>
    <w:rsid w:val="00F75800"/>
    <w:rsid w:val="00F75B41"/>
    <w:rsid w:val="00F76375"/>
    <w:rsid w:val="00F773E8"/>
    <w:rsid w:val="00F77481"/>
    <w:rsid w:val="00F803F3"/>
    <w:rsid w:val="00F82AB6"/>
    <w:rsid w:val="00F8381F"/>
    <w:rsid w:val="00F838BC"/>
    <w:rsid w:val="00F83EC1"/>
    <w:rsid w:val="00F84688"/>
    <w:rsid w:val="00F861A3"/>
    <w:rsid w:val="00F87B59"/>
    <w:rsid w:val="00F87E5C"/>
    <w:rsid w:val="00F91E07"/>
    <w:rsid w:val="00F91EA9"/>
    <w:rsid w:val="00F92EA5"/>
    <w:rsid w:val="00F96C67"/>
    <w:rsid w:val="00F96E59"/>
    <w:rsid w:val="00FA1A98"/>
    <w:rsid w:val="00FA381D"/>
    <w:rsid w:val="00FA7487"/>
    <w:rsid w:val="00FB306E"/>
    <w:rsid w:val="00FB3E5C"/>
    <w:rsid w:val="00FB401A"/>
    <w:rsid w:val="00FB56D3"/>
    <w:rsid w:val="00FB7C15"/>
    <w:rsid w:val="00FC1960"/>
    <w:rsid w:val="00FC2237"/>
    <w:rsid w:val="00FC3009"/>
    <w:rsid w:val="00FC4250"/>
    <w:rsid w:val="00FC6D47"/>
    <w:rsid w:val="00FC7073"/>
    <w:rsid w:val="00FC7CE3"/>
    <w:rsid w:val="00FC7F45"/>
    <w:rsid w:val="00FD024D"/>
    <w:rsid w:val="00FD12B4"/>
    <w:rsid w:val="00FD55C0"/>
    <w:rsid w:val="00FD63A7"/>
    <w:rsid w:val="00FD7E39"/>
    <w:rsid w:val="00FE01C9"/>
    <w:rsid w:val="00FE1541"/>
    <w:rsid w:val="00FE20D7"/>
    <w:rsid w:val="00FE24F9"/>
    <w:rsid w:val="00FE26D4"/>
    <w:rsid w:val="00FE2760"/>
    <w:rsid w:val="00FE2E43"/>
    <w:rsid w:val="00FE56A4"/>
    <w:rsid w:val="00FE6AAD"/>
    <w:rsid w:val="00FE6ADD"/>
    <w:rsid w:val="00FE7FA3"/>
    <w:rsid w:val="00FF2005"/>
    <w:rsid w:val="00FF234F"/>
    <w:rsid w:val="00FF431C"/>
    <w:rsid w:val="00FF46F1"/>
    <w:rsid w:val="00FF5F37"/>
    <w:rsid w:val="0196886F"/>
    <w:rsid w:val="01F31F3F"/>
    <w:rsid w:val="0275197D"/>
    <w:rsid w:val="0379E970"/>
    <w:rsid w:val="048CF058"/>
    <w:rsid w:val="06161DC6"/>
    <w:rsid w:val="074AD1B8"/>
    <w:rsid w:val="0760DC87"/>
    <w:rsid w:val="093F4C41"/>
    <w:rsid w:val="0997428F"/>
    <w:rsid w:val="0C6D4C9F"/>
    <w:rsid w:val="0CF740FF"/>
    <w:rsid w:val="0D864FFD"/>
    <w:rsid w:val="0DFAD2EF"/>
    <w:rsid w:val="10670262"/>
    <w:rsid w:val="10CD4FB2"/>
    <w:rsid w:val="12B54976"/>
    <w:rsid w:val="141642FF"/>
    <w:rsid w:val="14D8E5B4"/>
    <w:rsid w:val="14E4F784"/>
    <w:rsid w:val="15360403"/>
    <w:rsid w:val="15CFC149"/>
    <w:rsid w:val="1623DDCC"/>
    <w:rsid w:val="17895F4E"/>
    <w:rsid w:val="17AB8D7A"/>
    <w:rsid w:val="1870E6DE"/>
    <w:rsid w:val="187A0640"/>
    <w:rsid w:val="1999F73E"/>
    <w:rsid w:val="19E16052"/>
    <w:rsid w:val="19E692CB"/>
    <w:rsid w:val="1A22142F"/>
    <w:rsid w:val="1A84A23A"/>
    <w:rsid w:val="1AF62C57"/>
    <w:rsid w:val="1AFAFDF3"/>
    <w:rsid w:val="1BAB5D25"/>
    <w:rsid w:val="1D4E25C8"/>
    <w:rsid w:val="1EEDDC8B"/>
    <w:rsid w:val="20386B7F"/>
    <w:rsid w:val="20576A88"/>
    <w:rsid w:val="229460D3"/>
    <w:rsid w:val="229EECD8"/>
    <w:rsid w:val="22C9E9EC"/>
    <w:rsid w:val="22FDF490"/>
    <w:rsid w:val="23424E5D"/>
    <w:rsid w:val="23980E70"/>
    <w:rsid w:val="25638F59"/>
    <w:rsid w:val="25953E75"/>
    <w:rsid w:val="25BF4DB6"/>
    <w:rsid w:val="267FC519"/>
    <w:rsid w:val="26B464A1"/>
    <w:rsid w:val="26E01AA0"/>
    <w:rsid w:val="28BEE0AE"/>
    <w:rsid w:val="29A927BE"/>
    <w:rsid w:val="2A159884"/>
    <w:rsid w:val="2BAE7DBE"/>
    <w:rsid w:val="2D49BE1C"/>
    <w:rsid w:val="2D95158F"/>
    <w:rsid w:val="2E13405D"/>
    <w:rsid w:val="30839A11"/>
    <w:rsid w:val="30CFF11B"/>
    <w:rsid w:val="31EE2D8A"/>
    <w:rsid w:val="32E4E956"/>
    <w:rsid w:val="337C3C59"/>
    <w:rsid w:val="33CA6A06"/>
    <w:rsid w:val="351D7D28"/>
    <w:rsid w:val="356C696B"/>
    <w:rsid w:val="36A449B3"/>
    <w:rsid w:val="36A73AFA"/>
    <w:rsid w:val="38D51ECD"/>
    <w:rsid w:val="38DDE631"/>
    <w:rsid w:val="39989F79"/>
    <w:rsid w:val="399E0DCB"/>
    <w:rsid w:val="39ABE434"/>
    <w:rsid w:val="3A1106D5"/>
    <w:rsid w:val="3A139D74"/>
    <w:rsid w:val="3AE4D921"/>
    <w:rsid w:val="3B2F8458"/>
    <w:rsid w:val="3B918C55"/>
    <w:rsid w:val="3BE76DE9"/>
    <w:rsid w:val="3BF6B0D7"/>
    <w:rsid w:val="3E30E1C5"/>
    <w:rsid w:val="3FCC3541"/>
    <w:rsid w:val="401421A1"/>
    <w:rsid w:val="40D26DBE"/>
    <w:rsid w:val="40F1F3C8"/>
    <w:rsid w:val="41A9CC24"/>
    <w:rsid w:val="42676B23"/>
    <w:rsid w:val="43767BE2"/>
    <w:rsid w:val="443342A6"/>
    <w:rsid w:val="44EAB28D"/>
    <w:rsid w:val="467906C4"/>
    <w:rsid w:val="4711CE7E"/>
    <w:rsid w:val="471C8B58"/>
    <w:rsid w:val="4770D0D4"/>
    <w:rsid w:val="47E9220C"/>
    <w:rsid w:val="47EB729B"/>
    <w:rsid w:val="48B95D34"/>
    <w:rsid w:val="4AA8D381"/>
    <w:rsid w:val="4B5261E9"/>
    <w:rsid w:val="4C7BBD10"/>
    <w:rsid w:val="4C81E67F"/>
    <w:rsid w:val="4E6DFB0E"/>
    <w:rsid w:val="51FA6600"/>
    <w:rsid w:val="5238B046"/>
    <w:rsid w:val="529EFF62"/>
    <w:rsid w:val="54489B84"/>
    <w:rsid w:val="5526531E"/>
    <w:rsid w:val="554D9472"/>
    <w:rsid w:val="557202E1"/>
    <w:rsid w:val="564C75FB"/>
    <w:rsid w:val="57302A08"/>
    <w:rsid w:val="57B259B0"/>
    <w:rsid w:val="57E24AB6"/>
    <w:rsid w:val="592FAEE7"/>
    <w:rsid w:val="59304167"/>
    <w:rsid w:val="596D74E1"/>
    <w:rsid w:val="5BE4B179"/>
    <w:rsid w:val="5C343521"/>
    <w:rsid w:val="5CB879FD"/>
    <w:rsid w:val="5D16B374"/>
    <w:rsid w:val="5E0DACEE"/>
    <w:rsid w:val="5E3F551F"/>
    <w:rsid w:val="5FF63FB7"/>
    <w:rsid w:val="60B5B568"/>
    <w:rsid w:val="62E13F29"/>
    <w:rsid w:val="635169DB"/>
    <w:rsid w:val="64B8AA69"/>
    <w:rsid w:val="64C8BC07"/>
    <w:rsid w:val="64CED0C5"/>
    <w:rsid w:val="676028C9"/>
    <w:rsid w:val="68BA0B60"/>
    <w:rsid w:val="68DC6DA8"/>
    <w:rsid w:val="69DD4A06"/>
    <w:rsid w:val="6A760D71"/>
    <w:rsid w:val="6CCCFE22"/>
    <w:rsid w:val="6DFB2F16"/>
    <w:rsid w:val="6E3030D2"/>
    <w:rsid w:val="6EEE4DFD"/>
    <w:rsid w:val="6EF6F105"/>
    <w:rsid w:val="71515E2D"/>
    <w:rsid w:val="7164D00E"/>
    <w:rsid w:val="71F413B7"/>
    <w:rsid w:val="724E63A0"/>
    <w:rsid w:val="741EF802"/>
    <w:rsid w:val="74A39314"/>
    <w:rsid w:val="755AE89E"/>
    <w:rsid w:val="75C6AB6F"/>
    <w:rsid w:val="76B69D0E"/>
    <w:rsid w:val="779080F2"/>
    <w:rsid w:val="77B136BD"/>
    <w:rsid w:val="78448A2D"/>
    <w:rsid w:val="78A1E16B"/>
    <w:rsid w:val="7977516A"/>
    <w:rsid w:val="79BB824B"/>
    <w:rsid w:val="7A032217"/>
    <w:rsid w:val="7A3151B8"/>
    <w:rsid w:val="7BBBA917"/>
    <w:rsid w:val="7C2B9229"/>
    <w:rsid w:val="7F0438C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E57018"/>
  <w15:chartTrackingRefBased/>
  <w15:docId w15:val="{7F8B5E91-E3E2-45F3-9B21-7F26B0773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58C3"/>
    <w:pPr>
      <w:spacing w:after="120" w:line="300" w:lineRule="atLeast"/>
    </w:pPr>
    <w:rPr>
      <w:rFonts w:ascii="Arial" w:hAnsi="Arial"/>
      <w:sz w:val="22"/>
      <w:szCs w:val="24"/>
      <w:lang w:eastAsia="en-US"/>
    </w:rPr>
  </w:style>
  <w:style w:type="paragraph" w:styleId="Heading1">
    <w:name w:val="heading 1"/>
    <w:next w:val="Normal"/>
    <w:link w:val="Heading1Char"/>
    <w:qFormat/>
    <w:rsid w:val="0040537D"/>
    <w:pPr>
      <w:keepNext/>
      <w:spacing w:before="240" w:after="440" w:line="300" w:lineRule="atLeast"/>
      <w:outlineLvl w:val="0"/>
    </w:pPr>
    <w:rPr>
      <w:rFonts w:ascii="Arial" w:hAnsi="Arial" w:cs="Arial"/>
      <w:b/>
      <w:bCs/>
      <w:color w:val="216E96"/>
      <w:kern w:val="32"/>
      <w:sz w:val="32"/>
      <w:szCs w:val="32"/>
      <w:lang w:eastAsia="en-AU"/>
    </w:rPr>
  </w:style>
  <w:style w:type="paragraph" w:styleId="Heading2">
    <w:name w:val="heading 2"/>
    <w:next w:val="Normal"/>
    <w:qFormat/>
    <w:rsid w:val="00482933"/>
    <w:pPr>
      <w:keepNext/>
      <w:spacing w:before="240" w:after="120" w:line="300" w:lineRule="atLeast"/>
      <w:outlineLvl w:val="1"/>
    </w:pPr>
    <w:rPr>
      <w:rFonts w:ascii="Arial" w:hAnsi="Arial" w:cs="Arial"/>
      <w:b/>
      <w:bCs/>
      <w:iCs/>
      <w:color w:val="0098CB"/>
      <w:sz w:val="28"/>
      <w:szCs w:val="28"/>
      <w:lang w:eastAsia="en-AU"/>
    </w:rPr>
  </w:style>
  <w:style w:type="paragraph" w:styleId="Heading3">
    <w:name w:val="heading 3"/>
    <w:next w:val="Normal"/>
    <w:link w:val="Heading3Char"/>
    <w:qFormat/>
    <w:rsid w:val="007E76D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7E76DB"/>
    <w:pPr>
      <w:outlineLvl w:val="3"/>
    </w:pPr>
    <w:rPr>
      <w:sz w:val="24"/>
      <w:szCs w:val="24"/>
    </w:rPr>
  </w:style>
  <w:style w:type="paragraph" w:styleId="Heading5">
    <w:name w:val="heading 5"/>
    <w:basedOn w:val="Normal"/>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7E76DB"/>
    <w:pPr>
      <w:tabs>
        <w:tab w:val="num" w:pos="510"/>
      </w:tabs>
      <w:spacing w:after="120" w:line="300" w:lineRule="atLeast"/>
      <w:ind w:left="510" w:hanging="170"/>
    </w:pPr>
    <w:rPr>
      <w:rFonts w:ascii="Arial" w:hAnsi="Arial"/>
      <w:sz w:val="22"/>
      <w:szCs w:val="24"/>
      <w:lang w:eastAsia="en-US"/>
    </w:rPr>
  </w:style>
  <w:style w:type="paragraph" w:styleId="ListBullet2">
    <w:name w:val="List Bullet 2"/>
    <w:rsid w:val="007E76DB"/>
    <w:pPr>
      <w:numPr>
        <w:ilvl w:val="1"/>
        <w:numId w:val="2"/>
      </w:numPr>
      <w:spacing w:after="120" w:line="300" w:lineRule="atLeast"/>
    </w:pPr>
    <w:rPr>
      <w:rFonts w:ascii="Arial" w:hAnsi="Arial"/>
      <w:sz w:val="22"/>
      <w:szCs w:val="24"/>
      <w:lang w:eastAsia="en-US"/>
    </w:rPr>
  </w:style>
  <w:style w:type="paragraph" w:styleId="ListBullet3">
    <w:name w:val="List Bullet 3"/>
    <w:rsid w:val="007E76DB"/>
    <w:pPr>
      <w:numPr>
        <w:ilvl w:val="2"/>
        <w:numId w:val="2"/>
      </w:numPr>
      <w:spacing w:after="120" w:line="300" w:lineRule="atLeast"/>
    </w:pPr>
    <w:rPr>
      <w:rFonts w:ascii="Arial" w:hAnsi="Arial"/>
      <w:sz w:val="22"/>
      <w:szCs w:val="24"/>
      <w:lang w:eastAsia="en-US"/>
    </w:rPr>
  </w:style>
  <w:style w:type="paragraph" w:customStyle="1" w:styleId="VLA1">
    <w:name w:val="VLA 1."/>
    <w:aliases w:val="2.,3."/>
    <w:rsid w:val="007E76DB"/>
    <w:pPr>
      <w:numPr>
        <w:numId w:val="3"/>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3"/>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3"/>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basedOn w:val="Normal"/>
    <w:rsid w:val="007E76DB"/>
    <w:pPr>
      <w:ind w:left="284" w:hanging="284"/>
    </w:pPr>
    <w:rPr>
      <w:sz w:val="18"/>
      <w:szCs w:val="20"/>
    </w:rPr>
  </w:style>
  <w:style w:type="paragraph" w:styleId="Header">
    <w:name w:val="header"/>
    <w:rsid w:val="00E47E64"/>
    <w:pPr>
      <w:pBdr>
        <w:bottom w:val="single" w:sz="4" w:space="1" w:color="216E96"/>
      </w:pBdr>
      <w:tabs>
        <w:tab w:val="center" w:pos="4604"/>
        <w:tab w:val="right" w:pos="9214"/>
      </w:tabs>
      <w:spacing w:line="240" w:lineRule="atLeast"/>
    </w:pPr>
    <w:rPr>
      <w:rFonts w:ascii="Arial" w:hAnsi="Arial"/>
      <w:sz w:val="22"/>
      <w:szCs w:val="24"/>
      <w:lang w:eastAsia="en-US"/>
    </w:rPr>
  </w:style>
  <w:style w:type="paragraph" w:styleId="TOC4">
    <w:name w:val="toc 4"/>
    <w:basedOn w:val="Normal"/>
    <w:next w:val="Normal"/>
    <w:autoRedefine/>
    <w:rsid w:val="00BF732F"/>
    <w:pPr>
      <w:spacing w:after="100"/>
      <w:ind w:left="660"/>
    </w:pPr>
  </w:style>
  <w:style w:type="character" w:styleId="Hyperlink">
    <w:name w:val="Hyperlink"/>
    <w:uiPriority w:val="99"/>
    <w:rsid w:val="007E76DB"/>
    <w:rPr>
      <w:rFonts w:ascii="Arial" w:hAnsi="Arial"/>
      <w:color w:val="0000FF"/>
      <w:u w:val="single"/>
      <w:lang w:val="en-AU"/>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375D05"/>
    <w:pPr>
      <w:tabs>
        <w:tab w:val="right" w:pos="9790"/>
      </w:tabs>
      <w:spacing w:before="240" w:after="120"/>
      <w:ind w:left="567" w:right="760" w:hanging="567"/>
    </w:pPr>
    <w:rPr>
      <w:rFonts w:ascii="Arial" w:hAnsi="Arial"/>
      <w:sz w:val="22"/>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character" w:styleId="FollowedHyperlink">
    <w:name w:val="FollowedHyperlink"/>
    <w:rsid w:val="00E47E64"/>
    <w:rPr>
      <w:color w:val="954F72"/>
      <w:u w:val="single"/>
    </w:rPr>
  </w:style>
  <w:style w:type="paragraph" w:customStyle="1" w:styleId="VLAsubtitle">
    <w:name w:val="VLA subtitle"/>
    <w:basedOn w:val="Heading1"/>
    <w:rsid w:val="002E1E15"/>
    <w:rPr>
      <w:color w:val="C05017"/>
    </w:rPr>
  </w:style>
  <w:style w:type="character" w:customStyle="1" w:styleId="apple-converted-space">
    <w:name w:val="apple-converted-space"/>
    <w:basedOn w:val="DefaultParagraphFont"/>
    <w:rsid w:val="002E7D6F"/>
  </w:style>
  <w:style w:type="paragraph" w:styleId="NormalWeb">
    <w:name w:val="Normal (Web)"/>
    <w:basedOn w:val="Normal"/>
    <w:rsid w:val="002E7D6F"/>
    <w:rPr>
      <w:rFonts w:ascii="Times New Roman" w:hAnsi="Times New Roman"/>
      <w:sz w:val="24"/>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uiPriority w:val="99"/>
    <w:rsid w:val="007E76DB"/>
    <w:rPr>
      <w:rFonts w:ascii="Arial" w:hAnsi="Arial"/>
      <w:sz w:val="18"/>
      <w:vertAlign w:val="superscript"/>
    </w:rPr>
  </w:style>
  <w:style w:type="paragraph" w:customStyle="1" w:styleId="Filename">
    <w:name w:val="Filename"/>
    <w:basedOn w:val="Normal"/>
    <w:rsid w:val="00DC023F"/>
    <w:pPr>
      <w:pBdr>
        <w:top w:val="single" w:sz="4" w:space="4" w:color="216E96"/>
      </w:pBdr>
      <w:tabs>
        <w:tab w:val="right" w:pos="9240"/>
      </w:tabs>
      <w:spacing w:before="80"/>
    </w:pPr>
    <w:rPr>
      <w:sz w:val="18"/>
    </w:rPr>
  </w:style>
  <w:style w:type="paragraph" w:styleId="TOC2">
    <w:name w:val="toc 2"/>
    <w:basedOn w:val="Normal"/>
    <w:next w:val="Normal"/>
    <w:uiPriority w:val="39"/>
    <w:rsid w:val="00BF732F"/>
    <w:pPr>
      <w:tabs>
        <w:tab w:val="right" w:pos="9790"/>
      </w:tabs>
      <w:spacing w:before="60" w:after="60"/>
      <w:ind w:left="329" w:right="652"/>
    </w:pPr>
    <w:rPr>
      <w:noProof/>
    </w:rPr>
  </w:style>
  <w:style w:type="paragraph" w:styleId="TOC3">
    <w:name w:val="toc 3"/>
    <w:basedOn w:val="Normal"/>
    <w:next w:val="Normal"/>
    <w:uiPriority w:val="39"/>
    <w:rsid w:val="00BF732F"/>
    <w:pPr>
      <w:tabs>
        <w:tab w:val="right" w:pos="9790"/>
      </w:tabs>
      <w:spacing w:before="60" w:after="60"/>
      <w:ind w:left="550" w:right="760"/>
    </w:pPr>
    <w:rPr>
      <w:noProof/>
    </w:rPr>
  </w:style>
  <w:style w:type="paragraph" w:styleId="Footer">
    <w:name w:val="footer"/>
    <w:basedOn w:val="Normal"/>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outlinebox">
    <w:name w:val="Normal outline box"/>
    <w:basedOn w:val="Normal"/>
    <w:qFormat/>
    <w:rsid w:val="00E346AE"/>
    <w:pPr>
      <w:pBdr>
        <w:top w:val="single" w:sz="8" w:space="7" w:color="0098CB"/>
        <w:left w:val="single" w:sz="8" w:space="7" w:color="0098CB"/>
        <w:bottom w:val="single" w:sz="8" w:space="7" w:color="0098CB"/>
        <w:right w:val="single" w:sz="8" w:space="7" w:color="0098CB"/>
      </w:pBdr>
      <w:spacing w:before="160"/>
      <w:ind w:left="454" w:right="454"/>
    </w:pPr>
  </w:style>
  <w:style w:type="paragraph" w:styleId="NoteHeading">
    <w:name w:val="Note Heading"/>
    <w:basedOn w:val="Normal"/>
    <w:next w:val="Normal"/>
    <w:link w:val="NoteHeadingChar"/>
    <w:rsid w:val="00E346AE"/>
    <w:pPr>
      <w:pBdr>
        <w:top w:val="single" w:sz="8" w:space="1" w:color="0098CB"/>
        <w:left w:val="single" w:sz="8" w:space="4" w:color="0098CB"/>
        <w:bottom w:val="single" w:sz="8" w:space="1" w:color="0098CB"/>
        <w:right w:val="single" w:sz="8" w:space="4" w:color="0098CB"/>
      </w:pBdr>
      <w:spacing w:after="0" w:line="240" w:lineRule="auto"/>
    </w:pPr>
  </w:style>
  <w:style w:type="paragraph" w:customStyle="1" w:styleId="Recommendationheading">
    <w:name w:val="Recommendation heading"/>
    <w:basedOn w:val="Heading1"/>
    <w:next w:val="Recommendationtext"/>
    <w:qFormat/>
    <w:rsid w:val="006B4441"/>
    <w:pPr>
      <w:pBdr>
        <w:bottom w:val="single" w:sz="12" w:space="4" w:color="009DBD"/>
      </w:pBdr>
      <w:spacing w:after="120"/>
    </w:pPr>
    <w:rPr>
      <w:color w:val="009DBD"/>
      <w:sz w:val="28"/>
      <w:szCs w:val="28"/>
    </w:rPr>
  </w:style>
  <w:style w:type="paragraph" w:customStyle="1" w:styleId="Recommendationtext">
    <w:name w:val="Recommendation text"/>
    <w:basedOn w:val="Normal"/>
    <w:qFormat/>
    <w:rsid w:val="00C73D78"/>
    <w:pPr>
      <w:spacing w:after="240"/>
    </w:pPr>
    <w:rPr>
      <w:b/>
      <w:bCs/>
      <w:color w:val="216E96"/>
      <w:lang w:eastAsia="en-AU"/>
    </w:rPr>
  </w:style>
  <w:style w:type="paragraph" w:customStyle="1" w:styleId="Listbulletcoloured">
    <w:name w:val="List bullet coloured"/>
    <w:basedOn w:val="ListBullet"/>
    <w:qFormat/>
    <w:rsid w:val="003E231C"/>
    <w:pPr>
      <w:numPr>
        <w:numId w:val="9"/>
      </w:numPr>
    </w:pPr>
  </w:style>
  <w:style w:type="character" w:customStyle="1" w:styleId="NoteHeadingChar">
    <w:name w:val="Note Heading Char"/>
    <w:link w:val="NoteHeading"/>
    <w:rsid w:val="00E346AE"/>
    <w:rPr>
      <w:rFonts w:ascii="Arial" w:hAnsi="Arial"/>
      <w:sz w:val="22"/>
      <w:szCs w:val="24"/>
      <w:lang w:eastAsia="en-US"/>
    </w:rPr>
  </w:style>
  <w:style w:type="paragraph" w:customStyle="1" w:styleId="Normalshadedbox">
    <w:name w:val="Normal shaded box"/>
    <w:basedOn w:val="Normaloutlinebox"/>
    <w:qFormat/>
    <w:rsid w:val="00AE0035"/>
    <w:pPr>
      <w:pBdr>
        <w:top w:val="single" w:sz="24" w:space="5" w:color="D7EFF5"/>
        <w:left w:val="single" w:sz="24" w:space="5" w:color="D7EFF5"/>
        <w:bottom w:val="single" w:sz="24" w:space="5" w:color="D7EFF5"/>
        <w:right w:val="single" w:sz="24" w:space="5" w:color="D7EFF5"/>
      </w:pBdr>
      <w:shd w:val="clear" w:color="auto" w:fill="D7EFF5"/>
    </w:pPr>
  </w:style>
  <w:style w:type="table" w:styleId="GridTable1Light-Accent1">
    <w:name w:val="Grid Table 1 Light Accent 1"/>
    <w:basedOn w:val="TableNormal"/>
    <w:uiPriority w:val="46"/>
    <w:rsid w:val="009155F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55F9"/>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55F9"/>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55F9"/>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ablecopy">
    <w:name w:val="Table copy"/>
    <w:basedOn w:val="Normal"/>
    <w:qFormat/>
    <w:rsid w:val="0036656F"/>
    <w:pPr>
      <w:spacing w:line="280" w:lineRule="atLeast"/>
    </w:pPr>
    <w:rPr>
      <w:sz w:val="20"/>
      <w:szCs w:val="20"/>
    </w:rPr>
  </w:style>
  <w:style w:type="paragraph" w:customStyle="1" w:styleId="Tableheading">
    <w:name w:val="Table heading"/>
    <w:basedOn w:val="Normal"/>
    <w:qFormat/>
    <w:rsid w:val="00C95CC7"/>
    <w:pPr>
      <w:spacing w:before="40"/>
    </w:pPr>
    <w:rPr>
      <w:bCs/>
      <w:sz w:val="20"/>
      <w:szCs w:val="20"/>
    </w:rPr>
  </w:style>
  <w:style w:type="paragraph" w:styleId="TableofAuthorities">
    <w:name w:val="table of authorities"/>
    <w:basedOn w:val="Normal"/>
    <w:next w:val="Normal"/>
    <w:rsid w:val="00286BAC"/>
    <w:pPr>
      <w:spacing w:after="0"/>
      <w:ind w:left="220" w:hanging="220"/>
    </w:pPr>
  </w:style>
  <w:style w:type="paragraph" w:styleId="TableofFigures">
    <w:name w:val="table of figures"/>
    <w:basedOn w:val="Normal"/>
    <w:next w:val="Normal"/>
    <w:rsid w:val="00286BAC"/>
    <w:pPr>
      <w:spacing w:after="0"/>
    </w:pPr>
  </w:style>
  <w:style w:type="paragraph" w:styleId="ListNumber">
    <w:name w:val="List Number"/>
    <w:basedOn w:val="Normal"/>
    <w:rsid w:val="00DA0C0C"/>
    <w:pPr>
      <w:numPr>
        <w:numId w:val="4"/>
      </w:numPr>
      <w:contextualSpacing/>
    </w:pPr>
    <w:rPr>
      <w:b/>
    </w:rPr>
  </w:style>
  <w:style w:type="paragraph" w:styleId="ListNumber2">
    <w:name w:val="List Number 2"/>
    <w:basedOn w:val="Normal"/>
    <w:rsid w:val="00DA0C0C"/>
    <w:pPr>
      <w:numPr>
        <w:numId w:val="5"/>
      </w:numPr>
      <w:contextualSpacing/>
    </w:pPr>
  </w:style>
  <w:style w:type="paragraph" w:styleId="ListNumber3">
    <w:name w:val="List Number 3"/>
    <w:basedOn w:val="Normal"/>
    <w:rsid w:val="00DA0C0C"/>
    <w:pPr>
      <w:numPr>
        <w:numId w:val="6"/>
      </w:numPr>
      <w:contextualSpacing/>
    </w:pPr>
  </w:style>
  <w:style w:type="paragraph" w:styleId="ListNumber4">
    <w:name w:val="List Number 4"/>
    <w:basedOn w:val="Normal"/>
    <w:rsid w:val="00DA0C0C"/>
    <w:pPr>
      <w:numPr>
        <w:numId w:val="7"/>
      </w:numPr>
      <w:contextualSpacing/>
    </w:pPr>
  </w:style>
  <w:style w:type="paragraph" w:styleId="ListNumber5">
    <w:name w:val="List Number 5"/>
    <w:basedOn w:val="Normal"/>
    <w:rsid w:val="00DA0C0C"/>
    <w:pPr>
      <w:numPr>
        <w:numId w:val="8"/>
      </w:numPr>
      <w:contextualSpacing/>
    </w:pPr>
  </w:style>
  <w:style w:type="paragraph" w:customStyle="1" w:styleId="Coverpageheading">
    <w:name w:val="Cover page heading"/>
    <w:basedOn w:val="Heading1"/>
    <w:qFormat/>
    <w:rsid w:val="00C73D71"/>
    <w:pPr>
      <w:spacing w:before="10000"/>
      <w:ind w:left="567"/>
    </w:pPr>
    <w:rPr>
      <w:sz w:val="44"/>
      <w:szCs w:val="44"/>
    </w:rPr>
  </w:style>
  <w:style w:type="paragraph" w:customStyle="1" w:styleId="Coverpagesubheading">
    <w:name w:val="Cover page subheading"/>
    <w:basedOn w:val="Normal"/>
    <w:qFormat/>
    <w:rsid w:val="00C73D71"/>
    <w:pPr>
      <w:ind w:left="567"/>
    </w:pPr>
    <w:rPr>
      <w:color w:val="009DBD"/>
      <w:sz w:val="32"/>
      <w:szCs w:val="32"/>
      <w:lang w:eastAsia="en-AU"/>
    </w:rPr>
  </w:style>
  <w:style w:type="character" w:styleId="UnresolvedMention">
    <w:name w:val="Unresolved Mention"/>
    <w:uiPriority w:val="99"/>
    <w:semiHidden/>
    <w:unhideWhenUsed/>
    <w:rsid w:val="00E47E64"/>
    <w:rPr>
      <w:color w:val="605E5C"/>
      <w:shd w:val="clear" w:color="auto" w:fill="E1DFDD"/>
    </w:rPr>
  </w:style>
  <w:style w:type="paragraph" w:styleId="PlainText">
    <w:name w:val="Plain Text"/>
    <w:basedOn w:val="Normal"/>
    <w:link w:val="PlainTextChar"/>
    <w:uiPriority w:val="99"/>
    <w:unhideWhenUsed/>
    <w:rsid w:val="008C554E"/>
    <w:pPr>
      <w:spacing w:after="0" w:line="240" w:lineRule="auto"/>
    </w:pPr>
    <w:rPr>
      <w:rFonts w:ascii="Consolas" w:eastAsia="Calibri" w:hAnsi="Consolas" w:cs="Consolas"/>
      <w:sz w:val="21"/>
      <w:szCs w:val="21"/>
      <w:lang w:val="en-GB"/>
    </w:rPr>
  </w:style>
  <w:style w:type="character" w:customStyle="1" w:styleId="PlainTextChar">
    <w:name w:val="Plain Text Char"/>
    <w:link w:val="PlainText"/>
    <w:uiPriority w:val="99"/>
    <w:rsid w:val="008C554E"/>
    <w:rPr>
      <w:rFonts w:ascii="Consolas" w:eastAsia="Calibri" w:hAnsi="Consolas" w:cs="Consolas"/>
      <w:sz w:val="21"/>
      <w:szCs w:val="21"/>
      <w:lang w:val="en-GB" w:eastAsia="en-US"/>
    </w:rPr>
  </w:style>
  <w:style w:type="paragraph" w:customStyle="1" w:styleId="paragraph">
    <w:name w:val="paragraph"/>
    <w:basedOn w:val="Normal"/>
    <w:rsid w:val="007B67DF"/>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7B67DF"/>
  </w:style>
  <w:style w:type="character" w:customStyle="1" w:styleId="eop">
    <w:name w:val="eop"/>
    <w:basedOn w:val="DefaultParagraphFont"/>
    <w:rsid w:val="007B67DF"/>
  </w:style>
  <w:style w:type="paragraph" w:customStyle="1" w:styleId="instructiontext">
    <w:name w:val="instruction_text"/>
    <w:basedOn w:val="Normal"/>
    <w:qFormat/>
    <w:rsid w:val="00AB3BB4"/>
    <w:rPr>
      <w:i/>
      <w:iCs/>
      <w:color w:val="000000"/>
      <w:sz w:val="20"/>
      <w:szCs w:val="20"/>
    </w:rPr>
  </w:style>
  <w:style w:type="paragraph" w:customStyle="1" w:styleId="acknowledgementtext">
    <w:name w:val="acknowledgement_text"/>
    <w:basedOn w:val="Normal"/>
    <w:qFormat/>
    <w:rsid w:val="00AB3BB4"/>
    <w:rPr>
      <w:color w:val="D67A0F"/>
    </w:rPr>
  </w:style>
  <w:style w:type="paragraph" w:customStyle="1" w:styleId="acknowledgementheading">
    <w:name w:val="acknowledgement_heading"/>
    <w:basedOn w:val="Heading1"/>
    <w:qFormat/>
    <w:rsid w:val="00325784"/>
    <w:rPr>
      <w:color w:val="C05017"/>
    </w:rPr>
  </w:style>
  <w:style w:type="character" w:customStyle="1" w:styleId="Heading3Char">
    <w:name w:val="Heading 3 Char"/>
    <w:basedOn w:val="DefaultParagraphFont"/>
    <w:link w:val="Heading3"/>
    <w:rsid w:val="00960CCD"/>
    <w:rPr>
      <w:rFonts w:ascii="Arial" w:hAnsi="Arial" w:cs="Arial"/>
      <w:b/>
      <w:bCs/>
      <w:sz w:val="26"/>
      <w:szCs w:val="26"/>
      <w:lang w:eastAsia="en-AU"/>
    </w:rPr>
  </w:style>
  <w:style w:type="paragraph" w:styleId="ListParagraph">
    <w:name w:val="List Paragraph"/>
    <w:basedOn w:val="Normal"/>
    <w:uiPriority w:val="34"/>
    <w:qFormat/>
    <w:rsid w:val="00960CCD"/>
    <w:pPr>
      <w:ind w:left="720"/>
      <w:contextualSpacing/>
    </w:pPr>
  </w:style>
  <w:style w:type="character" w:styleId="BookTitle">
    <w:name w:val="Book Title"/>
    <w:uiPriority w:val="33"/>
    <w:qFormat/>
    <w:rsid w:val="008067CC"/>
    <w:rPr>
      <w:color w:val="B53393"/>
      <w:sz w:val="48"/>
      <w:szCs w:val="48"/>
    </w:rPr>
  </w:style>
  <w:style w:type="paragraph" w:styleId="Index1">
    <w:name w:val="index 1"/>
    <w:basedOn w:val="Normal"/>
    <w:next w:val="Normal"/>
    <w:autoRedefine/>
    <w:rsid w:val="002E1E15"/>
    <w:pPr>
      <w:spacing w:after="0" w:line="240" w:lineRule="auto"/>
      <w:ind w:left="220" w:hanging="220"/>
    </w:pPr>
  </w:style>
  <w:style w:type="paragraph" w:styleId="IndexHeading">
    <w:name w:val="index heading"/>
    <w:basedOn w:val="Heading1"/>
    <w:next w:val="Index1"/>
    <w:rsid w:val="002E1E15"/>
  </w:style>
  <w:style w:type="paragraph" w:customStyle="1" w:styleId="VLADoctitle">
    <w:name w:val="VLA Doc title"/>
    <w:qFormat/>
    <w:rsid w:val="008067CC"/>
    <w:pPr>
      <w:spacing w:after="240"/>
    </w:pPr>
    <w:rPr>
      <w:rFonts w:ascii="Arial" w:hAnsi="Arial" w:cs="Arial"/>
      <w:b/>
      <w:bCs/>
      <w:color w:val="216E96"/>
      <w:kern w:val="32"/>
      <w:sz w:val="32"/>
      <w:szCs w:val="32"/>
      <w:lang w:eastAsia="en-AU"/>
    </w:rPr>
  </w:style>
  <w:style w:type="character" w:styleId="CommentReference">
    <w:name w:val="annotation reference"/>
    <w:basedOn w:val="DefaultParagraphFont"/>
    <w:uiPriority w:val="99"/>
    <w:unhideWhenUsed/>
    <w:rsid w:val="003505A9"/>
    <w:rPr>
      <w:sz w:val="16"/>
      <w:szCs w:val="16"/>
    </w:rPr>
  </w:style>
  <w:style w:type="paragraph" w:styleId="CommentText">
    <w:name w:val="annotation text"/>
    <w:basedOn w:val="Normal"/>
    <w:link w:val="CommentTextChar"/>
    <w:uiPriority w:val="99"/>
    <w:unhideWhenUsed/>
    <w:rsid w:val="003505A9"/>
    <w:pPr>
      <w:spacing w:line="240" w:lineRule="auto"/>
    </w:pPr>
    <w:rPr>
      <w:sz w:val="20"/>
      <w:szCs w:val="20"/>
    </w:rPr>
  </w:style>
  <w:style w:type="character" w:customStyle="1" w:styleId="CommentTextChar">
    <w:name w:val="Comment Text Char"/>
    <w:basedOn w:val="DefaultParagraphFont"/>
    <w:link w:val="CommentText"/>
    <w:uiPriority w:val="99"/>
    <w:rsid w:val="003505A9"/>
    <w:rPr>
      <w:rFonts w:ascii="Arial" w:hAnsi="Arial"/>
      <w:lang w:eastAsia="en-US"/>
    </w:rPr>
  </w:style>
  <w:style w:type="paragraph" w:styleId="EndnoteText">
    <w:name w:val="endnote text"/>
    <w:basedOn w:val="Normal"/>
    <w:link w:val="EndnoteTextChar"/>
    <w:uiPriority w:val="99"/>
    <w:unhideWhenUsed/>
    <w:rsid w:val="003505A9"/>
    <w:pPr>
      <w:spacing w:after="0" w:line="240" w:lineRule="auto"/>
    </w:pPr>
    <w:rPr>
      <w:sz w:val="20"/>
      <w:szCs w:val="20"/>
    </w:rPr>
  </w:style>
  <w:style w:type="character" w:customStyle="1" w:styleId="EndnoteTextChar">
    <w:name w:val="Endnote Text Char"/>
    <w:basedOn w:val="DefaultParagraphFont"/>
    <w:link w:val="EndnoteText"/>
    <w:uiPriority w:val="99"/>
    <w:rsid w:val="003505A9"/>
    <w:rPr>
      <w:rFonts w:ascii="Arial" w:hAnsi="Arial"/>
      <w:lang w:eastAsia="en-US"/>
    </w:rPr>
  </w:style>
  <w:style w:type="character" w:styleId="EndnoteReference">
    <w:name w:val="endnote reference"/>
    <w:basedOn w:val="DefaultParagraphFont"/>
    <w:uiPriority w:val="99"/>
    <w:unhideWhenUsed/>
    <w:rsid w:val="003505A9"/>
    <w:rPr>
      <w:vertAlign w:val="superscript"/>
    </w:rPr>
  </w:style>
  <w:style w:type="character" w:styleId="Mention">
    <w:name w:val="Mention"/>
    <w:basedOn w:val="DefaultParagraphFont"/>
    <w:uiPriority w:val="99"/>
    <w:unhideWhenUsed/>
    <w:rsid w:val="002D2510"/>
    <w:rPr>
      <w:color w:val="2B579A"/>
      <w:shd w:val="clear" w:color="auto" w:fill="E6E6E6"/>
    </w:rPr>
  </w:style>
  <w:style w:type="paragraph" w:styleId="Revision">
    <w:name w:val="Revision"/>
    <w:hidden/>
    <w:uiPriority w:val="99"/>
    <w:semiHidden/>
    <w:rsid w:val="002D2510"/>
    <w:rPr>
      <w:rFonts w:ascii="Arial" w:hAnsi="Arial"/>
      <w:sz w:val="22"/>
      <w:szCs w:val="24"/>
      <w:lang w:eastAsia="en-US"/>
    </w:rPr>
  </w:style>
  <w:style w:type="paragraph" w:customStyle="1" w:styleId="pf0">
    <w:name w:val="pf0"/>
    <w:basedOn w:val="Normal"/>
    <w:rsid w:val="00FD7E39"/>
    <w:pPr>
      <w:spacing w:before="100" w:beforeAutospacing="1" w:after="100" w:afterAutospacing="1" w:line="240" w:lineRule="auto"/>
    </w:pPr>
    <w:rPr>
      <w:rFonts w:ascii="Times New Roman" w:hAnsi="Times New Roman"/>
      <w:sz w:val="24"/>
      <w:lang w:eastAsia="zh-CN" w:bidi="th-TH"/>
    </w:rPr>
  </w:style>
  <w:style w:type="character" w:customStyle="1" w:styleId="cf01">
    <w:name w:val="cf01"/>
    <w:basedOn w:val="DefaultParagraphFont"/>
    <w:rsid w:val="00FD7E39"/>
    <w:rPr>
      <w:rFonts w:ascii="Segoe UI" w:hAnsi="Segoe UI" w:cs="Segoe UI" w:hint="default"/>
      <w:sz w:val="18"/>
      <w:szCs w:val="18"/>
    </w:rPr>
  </w:style>
  <w:style w:type="paragraph" w:styleId="Quote">
    <w:name w:val="Quote"/>
    <w:basedOn w:val="Normal"/>
    <w:next w:val="Normal"/>
    <w:link w:val="QuoteChar"/>
    <w:uiPriority w:val="29"/>
    <w:qFormat/>
    <w:rsid w:val="007230F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230FD"/>
    <w:rPr>
      <w:rFonts w:ascii="Arial" w:hAnsi="Arial"/>
      <w:i/>
      <w:iCs/>
      <w:color w:val="404040" w:themeColor="text1" w:themeTint="BF"/>
      <w:sz w:val="22"/>
      <w:szCs w:val="24"/>
      <w:lang w:eastAsia="en-US"/>
    </w:rPr>
  </w:style>
  <w:style w:type="paragraph" w:styleId="TOCHeading">
    <w:name w:val="TOC Heading"/>
    <w:basedOn w:val="Heading1"/>
    <w:next w:val="Normal"/>
    <w:uiPriority w:val="39"/>
    <w:unhideWhenUsed/>
    <w:qFormat/>
    <w:rsid w:val="009401E2"/>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zh-CN" w:bidi="th-TH"/>
    </w:rPr>
  </w:style>
  <w:style w:type="paragraph" w:styleId="CommentSubject">
    <w:name w:val="annotation subject"/>
    <w:basedOn w:val="CommentText"/>
    <w:next w:val="CommentText"/>
    <w:link w:val="CommentSubjectChar"/>
    <w:rsid w:val="00EE527E"/>
    <w:rPr>
      <w:b/>
      <w:bCs/>
    </w:rPr>
  </w:style>
  <w:style w:type="character" w:customStyle="1" w:styleId="CommentSubjectChar">
    <w:name w:val="Comment Subject Char"/>
    <w:basedOn w:val="CommentTextChar"/>
    <w:link w:val="CommentSubject"/>
    <w:rsid w:val="00EE527E"/>
    <w:rPr>
      <w:rFonts w:ascii="Arial" w:hAnsi="Arial"/>
      <w:b/>
      <w:bCs/>
      <w:lang w:eastAsia="en-US"/>
    </w:rPr>
  </w:style>
  <w:style w:type="paragraph" w:styleId="Caption">
    <w:name w:val="caption"/>
    <w:basedOn w:val="Normal"/>
    <w:next w:val="Normal"/>
    <w:semiHidden/>
    <w:unhideWhenUsed/>
    <w:qFormat/>
    <w:rsid w:val="007479F3"/>
    <w:pPr>
      <w:spacing w:after="200" w:line="240" w:lineRule="auto"/>
    </w:pPr>
    <w:rPr>
      <w:i/>
      <w:iCs/>
      <w:color w:val="44546A" w:themeColor="text2"/>
      <w:sz w:val="18"/>
      <w:szCs w:val="18"/>
    </w:rPr>
  </w:style>
  <w:style w:type="character" w:customStyle="1" w:styleId="Heading1Char">
    <w:name w:val="Heading 1 Char"/>
    <w:basedOn w:val="DefaultParagraphFont"/>
    <w:link w:val="Heading1"/>
    <w:rsid w:val="001E32A8"/>
    <w:rPr>
      <w:rFonts w:ascii="Arial" w:hAnsi="Arial" w:cs="Arial"/>
      <w:b/>
      <w:bCs/>
      <w:color w:val="216E96"/>
      <w:kern w:val="32"/>
      <w:sz w:val="32"/>
      <w:szCs w:val="32"/>
      <w:lang w:eastAsia="en-AU"/>
    </w:rPr>
  </w:style>
  <w:style w:type="character" w:customStyle="1" w:styleId="cf11">
    <w:name w:val="cf11"/>
    <w:basedOn w:val="DefaultParagraphFont"/>
    <w:rsid w:val="00C574EB"/>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314031">
      <w:bodyDiv w:val="1"/>
      <w:marLeft w:val="0"/>
      <w:marRight w:val="0"/>
      <w:marTop w:val="0"/>
      <w:marBottom w:val="0"/>
      <w:divBdr>
        <w:top w:val="none" w:sz="0" w:space="0" w:color="auto"/>
        <w:left w:val="none" w:sz="0" w:space="0" w:color="auto"/>
        <w:bottom w:val="none" w:sz="0" w:space="0" w:color="auto"/>
        <w:right w:val="none" w:sz="0" w:space="0" w:color="auto"/>
      </w:divBdr>
    </w:div>
    <w:div w:id="545488402">
      <w:bodyDiv w:val="1"/>
      <w:marLeft w:val="0"/>
      <w:marRight w:val="0"/>
      <w:marTop w:val="0"/>
      <w:marBottom w:val="0"/>
      <w:divBdr>
        <w:top w:val="none" w:sz="0" w:space="0" w:color="auto"/>
        <w:left w:val="none" w:sz="0" w:space="0" w:color="auto"/>
        <w:bottom w:val="none" w:sz="0" w:space="0" w:color="auto"/>
        <w:right w:val="none" w:sz="0" w:space="0" w:color="auto"/>
      </w:divBdr>
    </w:div>
    <w:div w:id="678197253">
      <w:bodyDiv w:val="1"/>
      <w:marLeft w:val="0"/>
      <w:marRight w:val="0"/>
      <w:marTop w:val="0"/>
      <w:marBottom w:val="0"/>
      <w:divBdr>
        <w:top w:val="none" w:sz="0" w:space="0" w:color="auto"/>
        <w:left w:val="none" w:sz="0" w:space="0" w:color="auto"/>
        <w:bottom w:val="none" w:sz="0" w:space="0" w:color="auto"/>
        <w:right w:val="none" w:sz="0" w:space="0" w:color="auto"/>
      </w:divBdr>
    </w:div>
    <w:div w:id="869537990">
      <w:bodyDiv w:val="1"/>
      <w:marLeft w:val="0"/>
      <w:marRight w:val="0"/>
      <w:marTop w:val="0"/>
      <w:marBottom w:val="0"/>
      <w:divBdr>
        <w:top w:val="none" w:sz="0" w:space="0" w:color="auto"/>
        <w:left w:val="none" w:sz="0" w:space="0" w:color="auto"/>
        <w:bottom w:val="none" w:sz="0" w:space="0" w:color="auto"/>
        <w:right w:val="none" w:sz="0" w:space="0" w:color="auto"/>
      </w:divBdr>
    </w:div>
    <w:div w:id="1024555585">
      <w:bodyDiv w:val="1"/>
      <w:marLeft w:val="0"/>
      <w:marRight w:val="0"/>
      <w:marTop w:val="0"/>
      <w:marBottom w:val="0"/>
      <w:divBdr>
        <w:top w:val="none" w:sz="0" w:space="0" w:color="auto"/>
        <w:left w:val="none" w:sz="0" w:space="0" w:color="auto"/>
        <w:bottom w:val="none" w:sz="0" w:space="0" w:color="auto"/>
        <w:right w:val="none" w:sz="0" w:space="0" w:color="auto"/>
      </w:divBdr>
    </w:div>
    <w:div w:id="1369993425">
      <w:bodyDiv w:val="1"/>
      <w:marLeft w:val="0"/>
      <w:marRight w:val="0"/>
      <w:marTop w:val="0"/>
      <w:marBottom w:val="0"/>
      <w:divBdr>
        <w:top w:val="none" w:sz="0" w:space="0" w:color="auto"/>
        <w:left w:val="none" w:sz="0" w:space="0" w:color="auto"/>
        <w:bottom w:val="none" w:sz="0" w:space="0" w:color="auto"/>
        <w:right w:val="none" w:sz="0" w:space="0" w:color="auto"/>
      </w:divBdr>
    </w:div>
    <w:div w:id="1556314673">
      <w:bodyDiv w:val="1"/>
      <w:marLeft w:val="0"/>
      <w:marRight w:val="0"/>
      <w:marTop w:val="0"/>
      <w:marBottom w:val="0"/>
      <w:divBdr>
        <w:top w:val="none" w:sz="0" w:space="0" w:color="auto"/>
        <w:left w:val="none" w:sz="0" w:space="0" w:color="auto"/>
        <w:bottom w:val="none" w:sz="0" w:space="0" w:color="auto"/>
        <w:right w:val="none" w:sz="0" w:space="0" w:color="auto"/>
      </w:divBdr>
    </w:div>
    <w:div w:id="1720322553">
      <w:bodyDiv w:val="1"/>
      <w:marLeft w:val="0"/>
      <w:marRight w:val="0"/>
      <w:marTop w:val="0"/>
      <w:marBottom w:val="0"/>
      <w:divBdr>
        <w:top w:val="none" w:sz="0" w:space="0" w:color="auto"/>
        <w:left w:val="none" w:sz="0" w:space="0" w:color="auto"/>
        <w:bottom w:val="none" w:sz="0" w:space="0" w:color="auto"/>
        <w:right w:val="none" w:sz="0" w:space="0" w:color="auto"/>
      </w:divBdr>
    </w:div>
    <w:div w:id="1901552850">
      <w:bodyDiv w:val="1"/>
      <w:marLeft w:val="0"/>
      <w:marRight w:val="0"/>
      <w:marTop w:val="0"/>
      <w:marBottom w:val="0"/>
      <w:divBdr>
        <w:top w:val="none" w:sz="0" w:space="0" w:color="auto"/>
        <w:left w:val="none" w:sz="0" w:space="0" w:color="auto"/>
        <w:bottom w:val="none" w:sz="0" w:space="0" w:color="auto"/>
        <w:right w:val="none" w:sz="0" w:space="0" w:color="auto"/>
      </w:divBdr>
      <w:divsChild>
        <w:div w:id="46683166">
          <w:marLeft w:val="0"/>
          <w:marRight w:val="0"/>
          <w:marTop w:val="0"/>
          <w:marBottom w:val="0"/>
          <w:divBdr>
            <w:top w:val="none" w:sz="0" w:space="0" w:color="auto"/>
            <w:left w:val="none" w:sz="0" w:space="0" w:color="auto"/>
            <w:bottom w:val="none" w:sz="0" w:space="0" w:color="auto"/>
            <w:right w:val="none" w:sz="0" w:space="0" w:color="auto"/>
          </w:divBdr>
        </w:div>
        <w:div w:id="536623879">
          <w:marLeft w:val="0"/>
          <w:marRight w:val="0"/>
          <w:marTop w:val="0"/>
          <w:marBottom w:val="0"/>
          <w:divBdr>
            <w:top w:val="none" w:sz="0" w:space="0" w:color="auto"/>
            <w:left w:val="none" w:sz="0" w:space="0" w:color="auto"/>
            <w:bottom w:val="none" w:sz="0" w:space="0" w:color="auto"/>
            <w:right w:val="none" w:sz="0" w:space="0" w:color="auto"/>
          </w:divBdr>
        </w:div>
        <w:div w:id="662272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theme" Target="theme/theme1.xml"/><Relationship Id="rId21" Type="http://schemas.openxmlformats.org/officeDocument/2006/relationships/image" Target="media/image3.jpeg"/><Relationship Id="rId34" Type="http://schemas.openxmlformats.org/officeDocument/2006/relationships/hyperlink" Target="https://view.officeapps.live.com/op/view.aspx?src=https%3A%2F%2Fcontent.legalaid.vic.gov.au%2Fsites%2Fdefault%2Ffiles%2F2023-09%2Fvla-elp-sex-harass-stakeholder-social-toolkit.docx&amp;wdOrigin=BROWSELIN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eader" Target="header9.xml"/><Relationship Id="rId33" Type="http://schemas.microsoft.com/office/2007/relationships/diagramDrawing" Target="diagrams/drawing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http://www.legalaid.vic.gov.au"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diagramColors" Target="diagrams/colors1.xml"/><Relationship Id="rId37" Type="http://schemas.openxmlformats.org/officeDocument/2006/relationships/hyperlink" Target="mailto:equality@vla.vic.gov.au" TargetMode="Externa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hyperlink" Target="https://view.officeapps.live.com/op/view.aspx?src=https%3A%2F%2Fcontent.legalaid.vic.gov.au%2Fsites%2Fdefault%2Ffiles%2F2023-09%2Fvla-stakeholder-web-info-SH-services.docx&amp;wdOrigin=BROWSELINK"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professionals.blueknot.org.au/wp-content/uploads/2023/12/45_BK_FS_PRF_BecomingTraumaInformed_Services_DEC23.pdf" TargetMode="External"/><Relationship Id="rId30" Type="http://schemas.openxmlformats.org/officeDocument/2006/relationships/diagramLayout" Target="diagrams/layout1.xml"/><Relationship Id="rId35" Type="http://schemas.openxmlformats.org/officeDocument/2006/relationships/hyperlink" Target="https://www.legalaid.vic.gov.au/specialist-sexual-harassment-and-discrimination-law-service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8" Type="http://schemas.openxmlformats.org/officeDocument/2006/relationships/hyperlink" Target="https://www.legalaid.vic.gov.au/reconciliation-action-plan" TargetMode="External"/><Relationship Id="rId3" Type="http://schemas.openxmlformats.org/officeDocument/2006/relationships/hyperlink" Target="https://humanrights.gov.au/sites/default/files/ahrc_sr_2021_8_trauma-informed_approach_a4_r2_0.pdf" TargetMode="External"/><Relationship Id="rId7" Type="http://schemas.openxmlformats.org/officeDocument/2006/relationships/hyperlink" Target="http://www.indigodaya.com/resources/" TargetMode="External"/><Relationship Id="rId2" Type="http://schemas.openxmlformats.org/officeDocument/2006/relationships/hyperlink" Target="https://blueknot.org.au/wp-content/uploads/2023/12/26_BK_FS_TalkingAboutTrauma_GeneralPublic_DEC23.pdf" TargetMode="External"/><Relationship Id="rId1" Type="http://schemas.openxmlformats.org/officeDocument/2006/relationships/hyperlink" Target="https://professionals.blueknot.org.au/wp-content/uploads/2023/12/45_BK_FS_PRF_BecomingTraumaInformed_Services_DEC23.pdf" TargetMode="External"/><Relationship Id="rId6" Type="http://schemas.openxmlformats.org/officeDocument/2006/relationships/hyperlink" Target="https://www.imha.vic.gov.au/" TargetMode="External"/><Relationship Id="rId5" Type="http://schemas.openxmlformats.org/officeDocument/2006/relationships/hyperlink" Target="https://www.imha.vic.gov.au/our-consumer-advisory-group-speaking-experience" TargetMode="External"/><Relationship Id="rId4" Type="http://schemas.openxmlformats.org/officeDocument/2006/relationships/hyperlink" Target="https://nationallegalaid.org.au/national-services/withyou" TargetMode="External"/><Relationship Id="rId9" Type="http://schemas.openxmlformats.org/officeDocument/2006/relationships/hyperlink" Target="https://www.legalaid.vic.gov.au/aboriginal-services-strategy-2020-25"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https://viclegalaid.sharepoint.com/sites/VLAbranding/Shared%20Documents/VLA%20generic%20submissio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2E94A5-790D-4564-B22C-202637CF019F}" type="doc">
      <dgm:prSet loTypeId="urn:microsoft.com/office/officeart/2005/8/layout/hChevron3" loCatId="process" qsTypeId="urn:microsoft.com/office/officeart/2005/8/quickstyle/simple5" qsCatId="simple" csTypeId="urn:microsoft.com/office/officeart/2005/8/colors/colorful5" csCatId="colorful" phldr="1"/>
      <dgm:spPr/>
    </dgm:pt>
    <dgm:pt modelId="{A5C949A1-669A-4176-9EA3-2F2553518E12}">
      <dgm:prSet phldrT="[Text]"/>
      <dgm:spPr/>
      <dgm:t>
        <a:bodyPr/>
        <a:lstStyle/>
        <a:p>
          <a:r>
            <a:rPr lang="en-AU"/>
            <a:t>Inform</a:t>
          </a:r>
        </a:p>
      </dgm:t>
      <dgm:extLst>
        <a:ext uri="{E40237B7-FDA0-4F09-8148-C483321AD2D9}">
          <dgm14:cNvPr xmlns:dgm14="http://schemas.microsoft.com/office/drawing/2010/diagram" id="0" name="" descr="Step 1– inform">
            <a:extLst>
              <a:ext uri="{C183D7F6-B498-43B3-948B-1728B52AA6E4}">
                <adec:decorative xmlns:adec="http://schemas.microsoft.com/office/drawing/2017/decorative" val="0"/>
              </a:ext>
            </a:extLst>
          </dgm14:cNvPr>
        </a:ext>
      </dgm:extLst>
    </dgm:pt>
    <dgm:pt modelId="{572DFA07-EA42-490D-ACB6-EF15DFFF4E19}" type="parTrans" cxnId="{8717EAEC-269A-4612-AEA0-7ABB68964FF8}">
      <dgm:prSet/>
      <dgm:spPr/>
      <dgm:t>
        <a:bodyPr/>
        <a:lstStyle/>
        <a:p>
          <a:endParaRPr lang="en-AU"/>
        </a:p>
      </dgm:t>
    </dgm:pt>
    <dgm:pt modelId="{B34B9783-8F78-4176-BEB6-A6982C81A97E}" type="sibTrans" cxnId="{8717EAEC-269A-4612-AEA0-7ABB68964FF8}">
      <dgm:prSet/>
      <dgm:spPr/>
      <dgm:t>
        <a:bodyPr/>
        <a:lstStyle/>
        <a:p>
          <a:endParaRPr lang="en-AU"/>
        </a:p>
      </dgm:t>
    </dgm:pt>
    <dgm:pt modelId="{488A2E8A-CEF8-4111-9291-D964D34BB06C}">
      <dgm:prSet phldrT="[Text]"/>
      <dgm:spPr/>
      <dgm:t>
        <a:bodyPr/>
        <a:lstStyle/>
        <a:p>
          <a:r>
            <a:rPr lang="en-AU"/>
            <a:t>Consult</a:t>
          </a:r>
        </a:p>
      </dgm:t>
      <dgm:extLst>
        <a:ext uri="{E40237B7-FDA0-4F09-8148-C483321AD2D9}">
          <dgm14:cNvPr xmlns:dgm14="http://schemas.microsoft.com/office/drawing/2010/diagram" id="0" name="" descr="Step 2 – consult">
            <a:extLst>
              <a:ext uri="{C183D7F6-B498-43B3-948B-1728B52AA6E4}">
                <adec:decorative xmlns:adec="http://schemas.microsoft.com/office/drawing/2017/decorative" val="0"/>
              </a:ext>
            </a:extLst>
          </dgm14:cNvPr>
        </a:ext>
      </dgm:extLst>
    </dgm:pt>
    <dgm:pt modelId="{9C1E4476-FD6F-433F-8FD0-42FBDBA89D64}" type="parTrans" cxnId="{3D0BE7FA-01D5-4F07-8BFC-D2F83BC7C979}">
      <dgm:prSet/>
      <dgm:spPr/>
      <dgm:t>
        <a:bodyPr/>
        <a:lstStyle/>
        <a:p>
          <a:endParaRPr lang="en-AU"/>
        </a:p>
      </dgm:t>
    </dgm:pt>
    <dgm:pt modelId="{A287D3F1-7BDC-402C-A702-CFD52537AAD5}" type="sibTrans" cxnId="{3D0BE7FA-01D5-4F07-8BFC-D2F83BC7C979}">
      <dgm:prSet/>
      <dgm:spPr/>
      <dgm:t>
        <a:bodyPr/>
        <a:lstStyle/>
        <a:p>
          <a:endParaRPr lang="en-AU"/>
        </a:p>
      </dgm:t>
    </dgm:pt>
    <dgm:pt modelId="{4C2134F8-9BD4-4A21-9BB5-49D52580428C}">
      <dgm:prSet phldrT="[Text]"/>
      <dgm:spPr/>
      <dgm:t>
        <a:bodyPr/>
        <a:lstStyle/>
        <a:p>
          <a:r>
            <a:rPr lang="en-AU"/>
            <a:t>Engage</a:t>
          </a:r>
        </a:p>
      </dgm:t>
      <dgm:extLst>
        <a:ext uri="{E40237B7-FDA0-4F09-8148-C483321AD2D9}">
          <dgm14:cNvPr xmlns:dgm14="http://schemas.microsoft.com/office/drawing/2010/diagram" id="0" name="" descr="Step 3 – engage">
            <a:extLst>
              <a:ext uri="{C183D7F6-B498-43B3-948B-1728B52AA6E4}">
                <adec:decorative xmlns:adec="http://schemas.microsoft.com/office/drawing/2017/decorative" val="0"/>
              </a:ext>
            </a:extLst>
          </dgm14:cNvPr>
        </a:ext>
      </dgm:extLst>
    </dgm:pt>
    <dgm:pt modelId="{35A349EF-79BE-4175-A88C-857217E6EB56}" type="parTrans" cxnId="{87BA441D-5D1E-4BFF-B616-4BCE35B97CEE}">
      <dgm:prSet/>
      <dgm:spPr/>
      <dgm:t>
        <a:bodyPr/>
        <a:lstStyle/>
        <a:p>
          <a:endParaRPr lang="en-AU"/>
        </a:p>
      </dgm:t>
    </dgm:pt>
    <dgm:pt modelId="{78941BCC-9A6A-4784-8658-BAE1B692876A}" type="sibTrans" cxnId="{87BA441D-5D1E-4BFF-B616-4BCE35B97CEE}">
      <dgm:prSet/>
      <dgm:spPr/>
      <dgm:t>
        <a:bodyPr/>
        <a:lstStyle/>
        <a:p>
          <a:endParaRPr lang="en-AU"/>
        </a:p>
      </dgm:t>
    </dgm:pt>
    <dgm:pt modelId="{688B9A9E-3C0E-4242-8A00-DD767C59A112}">
      <dgm:prSet phldrT="[Text]"/>
      <dgm:spPr/>
      <dgm:t>
        <a:bodyPr/>
        <a:lstStyle/>
        <a:p>
          <a:r>
            <a:rPr lang="en-AU"/>
            <a:t>Co-Design</a:t>
          </a:r>
        </a:p>
      </dgm:t>
      <dgm:extLst>
        <a:ext uri="{E40237B7-FDA0-4F09-8148-C483321AD2D9}">
          <dgm14:cNvPr xmlns:dgm14="http://schemas.microsoft.com/office/drawing/2010/diagram" id="0" name="" descr="Step 4 – co-design">
            <a:extLst>
              <a:ext uri="{C183D7F6-B498-43B3-948B-1728B52AA6E4}">
                <adec:decorative xmlns:adec="http://schemas.microsoft.com/office/drawing/2017/decorative" val="0"/>
              </a:ext>
            </a:extLst>
          </dgm14:cNvPr>
        </a:ext>
      </dgm:extLst>
    </dgm:pt>
    <dgm:pt modelId="{947038DE-83A2-47F2-8D8B-012CC4515927}" type="parTrans" cxnId="{F4A94EFB-C0C2-4F6B-AF1C-104611D8CC3F}">
      <dgm:prSet/>
      <dgm:spPr/>
      <dgm:t>
        <a:bodyPr/>
        <a:lstStyle/>
        <a:p>
          <a:endParaRPr lang="en-AU"/>
        </a:p>
      </dgm:t>
    </dgm:pt>
    <dgm:pt modelId="{07DE656A-72E7-4CAD-AD91-E45D7C082CF5}" type="sibTrans" cxnId="{F4A94EFB-C0C2-4F6B-AF1C-104611D8CC3F}">
      <dgm:prSet/>
      <dgm:spPr/>
      <dgm:t>
        <a:bodyPr/>
        <a:lstStyle/>
        <a:p>
          <a:endParaRPr lang="en-AU"/>
        </a:p>
      </dgm:t>
    </dgm:pt>
    <dgm:pt modelId="{FDFCCA3C-54EE-46A4-9FFE-3DEBC8431BA0}">
      <dgm:prSet phldrT="[Text]"/>
      <dgm:spPr/>
      <dgm:t>
        <a:bodyPr/>
        <a:lstStyle/>
        <a:p>
          <a:r>
            <a:rPr lang="en-AU"/>
            <a:t>Co-produce</a:t>
          </a:r>
        </a:p>
      </dgm:t>
      <dgm:extLst>
        <a:ext uri="{E40237B7-FDA0-4F09-8148-C483321AD2D9}">
          <dgm14:cNvPr xmlns:dgm14="http://schemas.microsoft.com/office/drawing/2010/diagram" id="0" name="" descr="Step 5 – co-produce">
            <a:extLst>
              <a:ext uri="{C183D7F6-B498-43B3-948B-1728B52AA6E4}">
                <adec:decorative xmlns:adec="http://schemas.microsoft.com/office/drawing/2017/decorative" val="0"/>
              </a:ext>
            </a:extLst>
          </dgm14:cNvPr>
        </a:ext>
      </dgm:extLst>
    </dgm:pt>
    <dgm:pt modelId="{A37C4B98-BA1E-42B7-8391-30EA5E2083BD}" type="parTrans" cxnId="{E31EBD1A-77F1-46CF-840A-B3C4B079EA18}">
      <dgm:prSet/>
      <dgm:spPr/>
      <dgm:t>
        <a:bodyPr/>
        <a:lstStyle/>
        <a:p>
          <a:endParaRPr lang="en-AU"/>
        </a:p>
      </dgm:t>
    </dgm:pt>
    <dgm:pt modelId="{3510962E-967C-414E-AA94-DE3827F13E2C}" type="sibTrans" cxnId="{E31EBD1A-77F1-46CF-840A-B3C4B079EA18}">
      <dgm:prSet/>
      <dgm:spPr/>
      <dgm:t>
        <a:bodyPr/>
        <a:lstStyle/>
        <a:p>
          <a:endParaRPr lang="en-AU"/>
        </a:p>
      </dgm:t>
    </dgm:pt>
    <dgm:pt modelId="{98EE857E-3E0D-4EF6-B13B-9DF1866D3CE6}">
      <dgm:prSet phldrT="[Text]"/>
      <dgm:spPr/>
      <dgm:t>
        <a:bodyPr/>
        <a:lstStyle/>
        <a:p>
          <a:r>
            <a:rPr lang="en-AU"/>
            <a:t>Consumer-led</a:t>
          </a:r>
        </a:p>
      </dgm:t>
      <dgm:extLst>
        <a:ext uri="{E40237B7-FDA0-4F09-8148-C483321AD2D9}">
          <dgm14:cNvPr xmlns:dgm14="http://schemas.microsoft.com/office/drawing/2010/diagram" id="0" name="" descr="Step 6 – consumer-led">
            <a:extLst>
              <a:ext uri="{C183D7F6-B498-43B3-948B-1728B52AA6E4}">
                <adec:decorative xmlns:adec="http://schemas.microsoft.com/office/drawing/2017/decorative" val="0"/>
              </a:ext>
            </a:extLst>
          </dgm14:cNvPr>
        </a:ext>
      </dgm:extLst>
    </dgm:pt>
    <dgm:pt modelId="{B9CC81CD-EDC2-4DFC-8E01-6C01C74BDD49}" type="parTrans" cxnId="{1E784381-E8BE-45D5-AE06-9A5B779BA24E}">
      <dgm:prSet/>
      <dgm:spPr/>
      <dgm:t>
        <a:bodyPr/>
        <a:lstStyle/>
        <a:p>
          <a:endParaRPr lang="en-AU"/>
        </a:p>
      </dgm:t>
    </dgm:pt>
    <dgm:pt modelId="{C3318549-FD54-4161-BAA1-907522BB14C5}" type="sibTrans" cxnId="{1E784381-E8BE-45D5-AE06-9A5B779BA24E}">
      <dgm:prSet/>
      <dgm:spPr/>
      <dgm:t>
        <a:bodyPr/>
        <a:lstStyle/>
        <a:p>
          <a:endParaRPr lang="en-AU"/>
        </a:p>
      </dgm:t>
    </dgm:pt>
    <dgm:pt modelId="{68B9E931-72B0-47B5-BACA-BE8CD17EB911}">
      <dgm:prSet phldrT="[Text]"/>
      <dgm:spPr/>
      <dgm:t>
        <a:bodyPr/>
        <a:lstStyle/>
        <a:p>
          <a:r>
            <a:rPr lang="en-AU"/>
            <a:t>Consumer owned</a:t>
          </a:r>
        </a:p>
      </dgm:t>
      <dgm:extLst>
        <a:ext uri="{E40237B7-FDA0-4F09-8148-C483321AD2D9}">
          <dgm14:cNvPr xmlns:dgm14="http://schemas.microsoft.com/office/drawing/2010/diagram" id="0" name="" descr="Step 7 – consumer owned">
            <a:extLst>
              <a:ext uri="{C183D7F6-B498-43B3-948B-1728B52AA6E4}">
                <adec:decorative xmlns:adec="http://schemas.microsoft.com/office/drawing/2017/decorative" val="0"/>
              </a:ext>
            </a:extLst>
          </dgm14:cNvPr>
        </a:ext>
      </dgm:extLst>
    </dgm:pt>
    <dgm:pt modelId="{8BC9B872-4FF2-402E-BF75-D87FDE472B74}" type="parTrans" cxnId="{EB1348E0-1B60-4956-AB1B-D6B572521B6C}">
      <dgm:prSet/>
      <dgm:spPr/>
      <dgm:t>
        <a:bodyPr/>
        <a:lstStyle/>
        <a:p>
          <a:endParaRPr lang="en-AU"/>
        </a:p>
      </dgm:t>
    </dgm:pt>
    <dgm:pt modelId="{36F00922-55F0-48D3-9746-E5280ED0FE01}" type="sibTrans" cxnId="{EB1348E0-1B60-4956-AB1B-D6B572521B6C}">
      <dgm:prSet/>
      <dgm:spPr/>
      <dgm:t>
        <a:bodyPr/>
        <a:lstStyle/>
        <a:p>
          <a:endParaRPr lang="en-AU"/>
        </a:p>
      </dgm:t>
    </dgm:pt>
    <dgm:pt modelId="{E326504F-BD48-4C71-96D6-8B1B055A800E}" type="pres">
      <dgm:prSet presAssocID="{FC2E94A5-790D-4564-B22C-202637CF019F}" presName="Name0" presStyleCnt="0">
        <dgm:presLayoutVars>
          <dgm:dir/>
          <dgm:resizeHandles val="exact"/>
        </dgm:presLayoutVars>
      </dgm:prSet>
      <dgm:spPr/>
    </dgm:pt>
    <dgm:pt modelId="{BDC27BE0-8020-48D6-AB06-9BFBD6B77A4B}" type="pres">
      <dgm:prSet presAssocID="{A5C949A1-669A-4176-9EA3-2F2553518E12}" presName="parTxOnly" presStyleLbl="node1" presStyleIdx="0" presStyleCnt="7">
        <dgm:presLayoutVars>
          <dgm:bulletEnabled val="1"/>
        </dgm:presLayoutVars>
      </dgm:prSet>
      <dgm:spPr/>
    </dgm:pt>
    <dgm:pt modelId="{7EF96105-D034-4AA3-B0A1-8CDD36E76812}" type="pres">
      <dgm:prSet presAssocID="{B34B9783-8F78-4176-BEB6-A6982C81A97E}" presName="parSpace" presStyleCnt="0"/>
      <dgm:spPr/>
    </dgm:pt>
    <dgm:pt modelId="{D0C12C3B-74A6-4829-B98C-43BCC5FDEAB2}" type="pres">
      <dgm:prSet presAssocID="{488A2E8A-CEF8-4111-9291-D964D34BB06C}" presName="parTxOnly" presStyleLbl="node1" presStyleIdx="1" presStyleCnt="7">
        <dgm:presLayoutVars>
          <dgm:bulletEnabled val="1"/>
        </dgm:presLayoutVars>
      </dgm:prSet>
      <dgm:spPr/>
    </dgm:pt>
    <dgm:pt modelId="{CE5BE6F4-3C95-431D-97BC-F3535AF1446D}" type="pres">
      <dgm:prSet presAssocID="{A287D3F1-7BDC-402C-A702-CFD52537AAD5}" presName="parSpace" presStyleCnt="0"/>
      <dgm:spPr/>
    </dgm:pt>
    <dgm:pt modelId="{B05572AF-28BD-47CE-8F69-B5F0EC31B945}" type="pres">
      <dgm:prSet presAssocID="{4C2134F8-9BD4-4A21-9BB5-49D52580428C}" presName="parTxOnly" presStyleLbl="node1" presStyleIdx="2" presStyleCnt="7">
        <dgm:presLayoutVars>
          <dgm:bulletEnabled val="1"/>
        </dgm:presLayoutVars>
      </dgm:prSet>
      <dgm:spPr/>
    </dgm:pt>
    <dgm:pt modelId="{84A595A3-76BB-4737-98B5-59070362F08D}" type="pres">
      <dgm:prSet presAssocID="{78941BCC-9A6A-4784-8658-BAE1B692876A}" presName="parSpace" presStyleCnt="0"/>
      <dgm:spPr/>
    </dgm:pt>
    <dgm:pt modelId="{155F2AA8-2E33-4622-A8B1-4E330BFDDF6A}" type="pres">
      <dgm:prSet presAssocID="{688B9A9E-3C0E-4242-8A00-DD767C59A112}" presName="parTxOnly" presStyleLbl="node1" presStyleIdx="3" presStyleCnt="7">
        <dgm:presLayoutVars>
          <dgm:bulletEnabled val="1"/>
        </dgm:presLayoutVars>
      </dgm:prSet>
      <dgm:spPr/>
    </dgm:pt>
    <dgm:pt modelId="{38C000EC-E636-4043-8C61-BA3A3001CF60}" type="pres">
      <dgm:prSet presAssocID="{07DE656A-72E7-4CAD-AD91-E45D7C082CF5}" presName="parSpace" presStyleCnt="0"/>
      <dgm:spPr/>
    </dgm:pt>
    <dgm:pt modelId="{169B94C4-8F50-4128-96AC-05CD9250AFF9}" type="pres">
      <dgm:prSet presAssocID="{FDFCCA3C-54EE-46A4-9FFE-3DEBC8431BA0}" presName="parTxOnly" presStyleLbl="node1" presStyleIdx="4" presStyleCnt="7">
        <dgm:presLayoutVars>
          <dgm:bulletEnabled val="1"/>
        </dgm:presLayoutVars>
      </dgm:prSet>
      <dgm:spPr/>
    </dgm:pt>
    <dgm:pt modelId="{17F7BB6C-29AA-4563-9CAC-8A9E0B13AF1F}" type="pres">
      <dgm:prSet presAssocID="{3510962E-967C-414E-AA94-DE3827F13E2C}" presName="parSpace" presStyleCnt="0"/>
      <dgm:spPr/>
    </dgm:pt>
    <dgm:pt modelId="{9A6D48D8-A7D7-4FC1-B838-7E7EBA9F97E9}" type="pres">
      <dgm:prSet presAssocID="{98EE857E-3E0D-4EF6-B13B-9DF1866D3CE6}" presName="parTxOnly" presStyleLbl="node1" presStyleIdx="5" presStyleCnt="7">
        <dgm:presLayoutVars>
          <dgm:bulletEnabled val="1"/>
        </dgm:presLayoutVars>
      </dgm:prSet>
      <dgm:spPr/>
    </dgm:pt>
    <dgm:pt modelId="{16653210-95AD-4845-8A10-B6A831A52C7B}" type="pres">
      <dgm:prSet presAssocID="{C3318549-FD54-4161-BAA1-907522BB14C5}" presName="parSpace" presStyleCnt="0"/>
      <dgm:spPr/>
    </dgm:pt>
    <dgm:pt modelId="{F7B6B9E0-3603-4A46-B3E7-8EE81921756A}" type="pres">
      <dgm:prSet presAssocID="{68B9E931-72B0-47B5-BACA-BE8CD17EB911}" presName="parTxOnly" presStyleLbl="node1" presStyleIdx="6" presStyleCnt="7">
        <dgm:presLayoutVars>
          <dgm:bulletEnabled val="1"/>
        </dgm:presLayoutVars>
      </dgm:prSet>
      <dgm:spPr/>
    </dgm:pt>
  </dgm:ptLst>
  <dgm:cxnLst>
    <dgm:cxn modelId="{41489B01-12C7-4988-86A0-9C88ED7915C7}" type="presOf" srcId="{FDFCCA3C-54EE-46A4-9FFE-3DEBC8431BA0}" destId="{169B94C4-8F50-4128-96AC-05CD9250AFF9}" srcOrd="0" destOrd="0" presId="urn:microsoft.com/office/officeart/2005/8/layout/hChevron3"/>
    <dgm:cxn modelId="{E31EBD1A-77F1-46CF-840A-B3C4B079EA18}" srcId="{FC2E94A5-790D-4564-B22C-202637CF019F}" destId="{FDFCCA3C-54EE-46A4-9FFE-3DEBC8431BA0}" srcOrd="4" destOrd="0" parTransId="{A37C4B98-BA1E-42B7-8391-30EA5E2083BD}" sibTransId="{3510962E-967C-414E-AA94-DE3827F13E2C}"/>
    <dgm:cxn modelId="{87BA441D-5D1E-4BFF-B616-4BCE35B97CEE}" srcId="{FC2E94A5-790D-4564-B22C-202637CF019F}" destId="{4C2134F8-9BD4-4A21-9BB5-49D52580428C}" srcOrd="2" destOrd="0" parTransId="{35A349EF-79BE-4175-A88C-857217E6EB56}" sibTransId="{78941BCC-9A6A-4784-8658-BAE1B692876A}"/>
    <dgm:cxn modelId="{CD37CE2A-51B6-40CF-B559-1E57DF253E8B}" type="presOf" srcId="{FC2E94A5-790D-4564-B22C-202637CF019F}" destId="{E326504F-BD48-4C71-96D6-8B1B055A800E}" srcOrd="0" destOrd="0" presId="urn:microsoft.com/office/officeart/2005/8/layout/hChevron3"/>
    <dgm:cxn modelId="{BB1A0D45-654F-4C93-9016-E051EA21D670}" type="presOf" srcId="{98EE857E-3E0D-4EF6-B13B-9DF1866D3CE6}" destId="{9A6D48D8-A7D7-4FC1-B838-7E7EBA9F97E9}" srcOrd="0" destOrd="0" presId="urn:microsoft.com/office/officeart/2005/8/layout/hChevron3"/>
    <dgm:cxn modelId="{0EBC3C45-1206-4AF0-B7C3-1774598260A3}" type="presOf" srcId="{68B9E931-72B0-47B5-BACA-BE8CD17EB911}" destId="{F7B6B9E0-3603-4A46-B3E7-8EE81921756A}" srcOrd="0" destOrd="0" presId="urn:microsoft.com/office/officeart/2005/8/layout/hChevron3"/>
    <dgm:cxn modelId="{AD63035A-249F-4736-99DD-C3AE93A35A8F}" type="presOf" srcId="{688B9A9E-3C0E-4242-8A00-DD767C59A112}" destId="{155F2AA8-2E33-4622-A8B1-4E330BFDDF6A}" srcOrd="0" destOrd="0" presId="urn:microsoft.com/office/officeart/2005/8/layout/hChevron3"/>
    <dgm:cxn modelId="{1E784381-E8BE-45D5-AE06-9A5B779BA24E}" srcId="{FC2E94A5-790D-4564-B22C-202637CF019F}" destId="{98EE857E-3E0D-4EF6-B13B-9DF1866D3CE6}" srcOrd="5" destOrd="0" parTransId="{B9CC81CD-EDC2-4DFC-8E01-6C01C74BDD49}" sibTransId="{C3318549-FD54-4161-BAA1-907522BB14C5}"/>
    <dgm:cxn modelId="{679D68C1-3FF5-4051-B42A-6AFC87C39304}" type="presOf" srcId="{A5C949A1-669A-4176-9EA3-2F2553518E12}" destId="{BDC27BE0-8020-48D6-AB06-9BFBD6B77A4B}" srcOrd="0" destOrd="0" presId="urn:microsoft.com/office/officeart/2005/8/layout/hChevron3"/>
    <dgm:cxn modelId="{AC263AC5-7501-404A-813D-68598B191914}" type="presOf" srcId="{4C2134F8-9BD4-4A21-9BB5-49D52580428C}" destId="{B05572AF-28BD-47CE-8F69-B5F0EC31B945}" srcOrd="0" destOrd="0" presId="urn:microsoft.com/office/officeart/2005/8/layout/hChevron3"/>
    <dgm:cxn modelId="{EB1348E0-1B60-4956-AB1B-D6B572521B6C}" srcId="{FC2E94A5-790D-4564-B22C-202637CF019F}" destId="{68B9E931-72B0-47B5-BACA-BE8CD17EB911}" srcOrd="6" destOrd="0" parTransId="{8BC9B872-4FF2-402E-BF75-D87FDE472B74}" sibTransId="{36F00922-55F0-48D3-9746-E5280ED0FE01}"/>
    <dgm:cxn modelId="{8717EAEC-269A-4612-AEA0-7ABB68964FF8}" srcId="{FC2E94A5-790D-4564-B22C-202637CF019F}" destId="{A5C949A1-669A-4176-9EA3-2F2553518E12}" srcOrd="0" destOrd="0" parTransId="{572DFA07-EA42-490D-ACB6-EF15DFFF4E19}" sibTransId="{B34B9783-8F78-4176-BEB6-A6982C81A97E}"/>
    <dgm:cxn modelId="{FD612BF0-0942-4C6D-8DD1-E0BF1189E830}" type="presOf" srcId="{488A2E8A-CEF8-4111-9291-D964D34BB06C}" destId="{D0C12C3B-74A6-4829-B98C-43BCC5FDEAB2}" srcOrd="0" destOrd="0" presId="urn:microsoft.com/office/officeart/2005/8/layout/hChevron3"/>
    <dgm:cxn modelId="{3D0BE7FA-01D5-4F07-8BFC-D2F83BC7C979}" srcId="{FC2E94A5-790D-4564-B22C-202637CF019F}" destId="{488A2E8A-CEF8-4111-9291-D964D34BB06C}" srcOrd="1" destOrd="0" parTransId="{9C1E4476-FD6F-433F-8FD0-42FBDBA89D64}" sibTransId="{A287D3F1-7BDC-402C-A702-CFD52537AAD5}"/>
    <dgm:cxn modelId="{F4A94EFB-C0C2-4F6B-AF1C-104611D8CC3F}" srcId="{FC2E94A5-790D-4564-B22C-202637CF019F}" destId="{688B9A9E-3C0E-4242-8A00-DD767C59A112}" srcOrd="3" destOrd="0" parTransId="{947038DE-83A2-47F2-8D8B-012CC4515927}" sibTransId="{07DE656A-72E7-4CAD-AD91-E45D7C082CF5}"/>
    <dgm:cxn modelId="{E8CC3543-670F-43F2-A513-71082BE08BAE}" type="presParOf" srcId="{E326504F-BD48-4C71-96D6-8B1B055A800E}" destId="{BDC27BE0-8020-48D6-AB06-9BFBD6B77A4B}" srcOrd="0" destOrd="0" presId="urn:microsoft.com/office/officeart/2005/8/layout/hChevron3"/>
    <dgm:cxn modelId="{2DCB9BE6-6CE5-496B-A2D4-5D7BE07328DE}" type="presParOf" srcId="{E326504F-BD48-4C71-96D6-8B1B055A800E}" destId="{7EF96105-D034-4AA3-B0A1-8CDD36E76812}" srcOrd="1" destOrd="0" presId="urn:microsoft.com/office/officeart/2005/8/layout/hChevron3"/>
    <dgm:cxn modelId="{BA994DA5-46E5-4D7F-A037-05A3865814F5}" type="presParOf" srcId="{E326504F-BD48-4C71-96D6-8B1B055A800E}" destId="{D0C12C3B-74A6-4829-B98C-43BCC5FDEAB2}" srcOrd="2" destOrd="0" presId="urn:microsoft.com/office/officeart/2005/8/layout/hChevron3"/>
    <dgm:cxn modelId="{0534E0D6-B9B2-4369-98E5-220F779B0CF4}" type="presParOf" srcId="{E326504F-BD48-4C71-96D6-8B1B055A800E}" destId="{CE5BE6F4-3C95-431D-97BC-F3535AF1446D}" srcOrd="3" destOrd="0" presId="urn:microsoft.com/office/officeart/2005/8/layout/hChevron3"/>
    <dgm:cxn modelId="{6298ADAC-86C9-445E-A283-6AA4E21D1E5F}" type="presParOf" srcId="{E326504F-BD48-4C71-96D6-8B1B055A800E}" destId="{B05572AF-28BD-47CE-8F69-B5F0EC31B945}" srcOrd="4" destOrd="0" presId="urn:microsoft.com/office/officeart/2005/8/layout/hChevron3"/>
    <dgm:cxn modelId="{20B2E6F9-1C7B-43F6-9556-4ABEF4769744}" type="presParOf" srcId="{E326504F-BD48-4C71-96D6-8B1B055A800E}" destId="{84A595A3-76BB-4737-98B5-59070362F08D}" srcOrd="5" destOrd="0" presId="urn:microsoft.com/office/officeart/2005/8/layout/hChevron3"/>
    <dgm:cxn modelId="{44068686-DC30-467F-BF54-273A38FD0243}" type="presParOf" srcId="{E326504F-BD48-4C71-96D6-8B1B055A800E}" destId="{155F2AA8-2E33-4622-A8B1-4E330BFDDF6A}" srcOrd="6" destOrd="0" presId="urn:microsoft.com/office/officeart/2005/8/layout/hChevron3"/>
    <dgm:cxn modelId="{B4A91C3C-48C9-432D-BD5B-D5AF2D7C21DD}" type="presParOf" srcId="{E326504F-BD48-4C71-96D6-8B1B055A800E}" destId="{38C000EC-E636-4043-8C61-BA3A3001CF60}" srcOrd="7" destOrd="0" presId="urn:microsoft.com/office/officeart/2005/8/layout/hChevron3"/>
    <dgm:cxn modelId="{33EB78BC-7104-4861-BC1D-74715BF52485}" type="presParOf" srcId="{E326504F-BD48-4C71-96D6-8B1B055A800E}" destId="{169B94C4-8F50-4128-96AC-05CD9250AFF9}" srcOrd="8" destOrd="0" presId="urn:microsoft.com/office/officeart/2005/8/layout/hChevron3"/>
    <dgm:cxn modelId="{587E3E4D-64CD-4559-991F-57ED60B8EB34}" type="presParOf" srcId="{E326504F-BD48-4C71-96D6-8B1B055A800E}" destId="{17F7BB6C-29AA-4563-9CAC-8A9E0B13AF1F}" srcOrd="9" destOrd="0" presId="urn:microsoft.com/office/officeart/2005/8/layout/hChevron3"/>
    <dgm:cxn modelId="{139C6178-A121-4BB8-8342-74C82EB520EF}" type="presParOf" srcId="{E326504F-BD48-4C71-96D6-8B1B055A800E}" destId="{9A6D48D8-A7D7-4FC1-B838-7E7EBA9F97E9}" srcOrd="10" destOrd="0" presId="urn:microsoft.com/office/officeart/2005/8/layout/hChevron3"/>
    <dgm:cxn modelId="{03C243EB-9678-46DB-A17D-67FF0A4B8B61}" type="presParOf" srcId="{E326504F-BD48-4C71-96D6-8B1B055A800E}" destId="{16653210-95AD-4845-8A10-B6A831A52C7B}" srcOrd="11" destOrd="0" presId="urn:microsoft.com/office/officeart/2005/8/layout/hChevron3"/>
    <dgm:cxn modelId="{B13C0664-7A5F-4B7C-B6F7-EFDF6E010A3B}" type="presParOf" srcId="{E326504F-BD48-4C71-96D6-8B1B055A800E}" destId="{F7B6B9E0-3603-4A46-B3E7-8EE81921756A}" srcOrd="12"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27BE0-8020-48D6-AB06-9BFBD6B77A4B}">
      <dsp:nvSpPr>
        <dsp:cNvPr id="0" name=""/>
        <dsp:cNvSpPr/>
      </dsp:nvSpPr>
      <dsp:spPr>
        <a:xfrm>
          <a:off x="948" y="114858"/>
          <a:ext cx="1116396" cy="446558"/>
        </a:xfrm>
        <a:prstGeom prst="homePlat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en-AU" sz="1000" kern="1200"/>
            <a:t>Inform</a:t>
          </a:r>
        </a:p>
      </dsp:txBody>
      <dsp:txXfrm>
        <a:off x="948" y="114858"/>
        <a:ext cx="1004757" cy="446558"/>
      </dsp:txXfrm>
    </dsp:sp>
    <dsp:sp modelId="{D0C12C3B-74A6-4829-B98C-43BCC5FDEAB2}">
      <dsp:nvSpPr>
        <dsp:cNvPr id="0" name=""/>
        <dsp:cNvSpPr/>
      </dsp:nvSpPr>
      <dsp:spPr>
        <a:xfrm>
          <a:off x="894066" y="114858"/>
          <a:ext cx="1116396" cy="446558"/>
        </a:xfrm>
        <a:prstGeom prst="chevron">
          <a:avLst/>
        </a:prstGeom>
        <a:gradFill rotWithShape="0">
          <a:gsLst>
            <a:gs pos="0">
              <a:schemeClr val="accent5">
                <a:hueOff val="-1126424"/>
                <a:satOff val="-2903"/>
                <a:lumOff val="-1961"/>
                <a:alphaOff val="0"/>
                <a:satMod val="103000"/>
                <a:lumMod val="102000"/>
                <a:tint val="94000"/>
              </a:schemeClr>
            </a:gs>
            <a:gs pos="50000">
              <a:schemeClr val="accent5">
                <a:hueOff val="-1126424"/>
                <a:satOff val="-2903"/>
                <a:lumOff val="-1961"/>
                <a:alphaOff val="0"/>
                <a:satMod val="110000"/>
                <a:lumMod val="100000"/>
                <a:shade val="100000"/>
              </a:schemeClr>
            </a:gs>
            <a:gs pos="100000">
              <a:schemeClr val="accent5">
                <a:hueOff val="-1126424"/>
                <a:satOff val="-2903"/>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AU" sz="1000" kern="1200"/>
            <a:t>Consult</a:t>
          </a:r>
        </a:p>
      </dsp:txBody>
      <dsp:txXfrm>
        <a:off x="1117345" y="114858"/>
        <a:ext cx="669838" cy="446558"/>
      </dsp:txXfrm>
    </dsp:sp>
    <dsp:sp modelId="{B05572AF-28BD-47CE-8F69-B5F0EC31B945}">
      <dsp:nvSpPr>
        <dsp:cNvPr id="0" name=""/>
        <dsp:cNvSpPr/>
      </dsp:nvSpPr>
      <dsp:spPr>
        <a:xfrm>
          <a:off x="1787183" y="114858"/>
          <a:ext cx="1116396" cy="446558"/>
        </a:xfrm>
        <a:prstGeom prst="chevron">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AU" sz="1000" kern="1200"/>
            <a:t>Engage</a:t>
          </a:r>
        </a:p>
      </dsp:txBody>
      <dsp:txXfrm>
        <a:off x="2010462" y="114858"/>
        <a:ext cx="669838" cy="446558"/>
      </dsp:txXfrm>
    </dsp:sp>
    <dsp:sp modelId="{155F2AA8-2E33-4622-A8B1-4E330BFDDF6A}">
      <dsp:nvSpPr>
        <dsp:cNvPr id="0" name=""/>
        <dsp:cNvSpPr/>
      </dsp:nvSpPr>
      <dsp:spPr>
        <a:xfrm>
          <a:off x="2680301" y="114858"/>
          <a:ext cx="1116396" cy="446558"/>
        </a:xfrm>
        <a:prstGeom prst="chevron">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AU" sz="1000" kern="1200"/>
            <a:t>Co-Design</a:t>
          </a:r>
        </a:p>
      </dsp:txBody>
      <dsp:txXfrm>
        <a:off x="2903580" y="114858"/>
        <a:ext cx="669838" cy="446558"/>
      </dsp:txXfrm>
    </dsp:sp>
    <dsp:sp modelId="{169B94C4-8F50-4128-96AC-05CD9250AFF9}">
      <dsp:nvSpPr>
        <dsp:cNvPr id="0" name=""/>
        <dsp:cNvSpPr/>
      </dsp:nvSpPr>
      <dsp:spPr>
        <a:xfrm>
          <a:off x="3573419" y="114858"/>
          <a:ext cx="1116396" cy="446558"/>
        </a:xfrm>
        <a:prstGeom prst="chevron">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AU" sz="1000" kern="1200"/>
            <a:t>Co-produce</a:t>
          </a:r>
        </a:p>
      </dsp:txBody>
      <dsp:txXfrm>
        <a:off x="3796698" y="114858"/>
        <a:ext cx="669838" cy="446558"/>
      </dsp:txXfrm>
    </dsp:sp>
    <dsp:sp modelId="{9A6D48D8-A7D7-4FC1-B838-7E7EBA9F97E9}">
      <dsp:nvSpPr>
        <dsp:cNvPr id="0" name=""/>
        <dsp:cNvSpPr/>
      </dsp:nvSpPr>
      <dsp:spPr>
        <a:xfrm>
          <a:off x="4466536" y="114858"/>
          <a:ext cx="1116396" cy="446558"/>
        </a:xfrm>
        <a:prstGeom prst="chevron">
          <a:avLst/>
        </a:prstGeom>
        <a:gradFill rotWithShape="0">
          <a:gsLst>
            <a:gs pos="0">
              <a:schemeClr val="accent5">
                <a:hueOff val="-5632119"/>
                <a:satOff val="-14516"/>
                <a:lumOff val="-9804"/>
                <a:alphaOff val="0"/>
                <a:satMod val="103000"/>
                <a:lumMod val="102000"/>
                <a:tint val="94000"/>
              </a:schemeClr>
            </a:gs>
            <a:gs pos="50000">
              <a:schemeClr val="accent5">
                <a:hueOff val="-5632119"/>
                <a:satOff val="-14516"/>
                <a:lumOff val="-9804"/>
                <a:alphaOff val="0"/>
                <a:satMod val="110000"/>
                <a:lumMod val="100000"/>
                <a:shade val="100000"/>
              </a:schemeClr>
            </a:gs>
            <a:gs pos="100000">
              <a:schemeClr val="accent5">
                <a:hueOff val="-5632119"/>
                <a:satOff val="-14516"/>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AU" sz="1000" kern="1200"/>
            <a:t>Consumer-led</a:t>
          </a:r>
        </a:p>
      </dsp:txBody>
      <dsp:txXfrm>
        <a:off x="4689815" y="114858"/>
        <a:ext cx="669838" cy="446558"/>
      </dsp:txXfrm>
    </dsp:sp>
    <dsp:sp modelId="{F7B6B9E0-3603-4A46-B3E7-8EE81921756A}">
      <dsp:nvSpPr>
        <dsp:cNvPr id="0" name=""/>
        <dsp:cNvSpPr/>
      </dsp:nvSpPr>
      <dsp:spPr>
        <a:xfrm>
          <a:off x="5359654" y="114858"/>
          <a:ext cx="1116396" cy="446558"/>
        </a:xfrm>
        <a:prstGeom prst="chevron">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en-AU" sz="1000" kern="1200"/>
            <a:t>Consumer owned</a:t>
          </a:r>
        </a:p>
      </dsp:txBody>
      <dsp:txXfrm>
        <a:off x="5582933" y="114858"/>
        <a:ext cx="669838" cy="446558"/>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ac5948-1b86-47d1-8270-b779f27a6e69">
      <Terms xmlns="http://schemas.microsoft.com/office/infopath/2007/PartnerControls"/>
    </lcf76f155ced4ddcb4097134ff3c332f>
    <TaxCatchAll xmlns="f459a711-3209-41be-83ed-942adbe7fa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D8A0CA9E5FFF4B80B44101E7E0DFC2" ma:contentTypeVersion="18" ma:contentTypeDescription="Create a new document." ma:contentTypeScope="" ma:versionID="783869cfdeb0e4bed7ee0aecffcc54c5">
  <xsd:schema xmlns:xsd="http://www.w3.org/2001/XMLSchema" xmlns:xs="http://www.w3.org/2001/XMLSchema" xmlns:p="http://schemas.microsoft.com/office/2006/metadata/properties" xmlns:ns2="0aac5948-1b86-47d1-8270-b779f27a6e69" xmlns:ns3="f459a711-3209-41be-83ed-942adbe7fa3f" targetNamespace="http://schemas.microsoft.com/office/2006/metadata/properties" ma:root="true" ma:fieldsID="8678cfced177b72115fbbc85512d2eae" ns2:_="" ns3:_="">
    <xsd:import namespace="0aac5948-1b86-47d1-8270-b779f27a6e69"/>
    <xsd:import namespace="f459a711-3209-41be-83ed-942adbe7fa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5948-1b86-47d1-8270-b779f27a6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59a711-3209-41be-83ed-942adbe7fa3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edc557-dcf8-4b7b-bc23-f6b58243b58d}" ma:internalName="TaxCatchAll" ma:showField="CatchAllData" ma:web="f459a711-3209-41be-83ed-942adbe7f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E5AD09-B38C-4D1F-849C-3147CEEC5EC0}">
  <ds:schemaRefs>
    <ds:schemaRef ds:uri="http://schemas.microsoft.com/sharepoint/v3/contenttype/forms"/>
  </ds:schemaRefs>
</ds:datastoreItem>
</file>

<file path=customXml/itemProps2.xml><?xml version="1.0" encoding="utf-8"?>
<ds:datastoreItem xmlns:ds="http://schemas.openxmlformats.org/officeDocument/2006/customXml" ds:itemID="{6FAB8A8D-B708-D24D-9297-2CE0C825E32E}">
  <ds:schemaRefs>
    <ds:schemaRef ds:uri="http://schemas.openxmlformats.org/officeDocument/2006/bibliography"/>
  </ds:schemaRefs>
</ds:datastoreItem>
</file>

<file path=customXml/itemProps3.xml><?xml version="1.0" encoding="utf-8"?>
<ds:datastoreItem xmlns:ds="http://schemas.openxmlformats.org/officeDocument/2006/customXml" ds:itemID="{BDC78662-BDC6-41BD-ABAD-C7353676A28B}">
  <ds:schemaRefs>
    <ds:schemaRef ds:uri="http://schemas.microsoft.com/office/2006/metadata/properties"/>
    <ds:schemaRef ds:uri="0aac5948-1b86-47d1-8270-b779f27a6e69"/>
    <ds:schemaRef ds:uri="http://purl.org/dc/terms/"/>
    <ds:schemaRef ds:uri="http://www.w3.org/XML/1998/namespace"/>
    <ds:schemaRef ds:uri="f459a711-3209-41be-83ed-942adbe7fa3f"/>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12F7E38E-80B4-4E99-919E-A9394B137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5948-1b86-47d1-8270-b779f27a6e69"/>
    <ds:schemaRef ds:uri="f459a711-3209-41be-83ed-942adbe7f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VLA%20generic%20submission</Template>
  <TotalTime>13</TotalTime>
  <Pages>19</Pages>
  <Words>5375</Words>
  <Characters>31887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Walk beside us – reflections from our sexual harassment service reference group</vt:lpstr>
    </vt:vector>
  </TitlesOfParts>
  <Company>Victoria Legal Aid</Company>
  <LinksUpToDate>false</LinksUpToDate>
  <CharactersWithSpaces>37188</CharactersWithSpaces>
  <SharedDoc>false</SharedDoc>
  <HLinks>
    <vt:vector size="228" baseType="variant">
      <vt:variant>
        <vt:i4>1769528</vt:i4>
      </vt:variant>
      <vt:variant>
        <vt:i4>162</vt:i4>
      </vt:variant>
      <vt:variant>
        <vt:i4>0</vt:i4>
      </vt:variant>
      <vt:variant>
        <vt:i4>5</vt:i4>
      </vt:variant>
      <vt:variant>
        <vt:lpwstr>mailto:equality@vla.vic.gov.au</vt:lpwstr>
      </vt:variant>
      <vt:variant>
        <vt:lpwstr/>
      </vt:variant>
      <vt:variant>
        <vt:i4>3473442</vt:i4>
      </vt:variant>
      <vt:variant>
        <vt:i4>159</vt:i4>
      </vt:variant>
      <vt:variant>
        <vt:i4>0</vt:i4>
      </vt:variant>
      <vt:variant>
        <vt:i4>5</vt:i4>
      </vt:variant>
      <vt:variant>
        <vt:lpwstr>https://view.officeapps.live.com/op/view.aspx?src=https%3A%2F%2Fcontent.legalaid.vic.gov.au%2Fsites%2Fdefault%2Ffiles%2F2023-09%2Fvla-stakeholder-web-info-SH-services.docx&amp;wdOrigin=BROWSELINK</vt:lpwstr>
      </vt:variant>
      <vt:variant>
        <vt:lpwstr/>
      </vt:variant>
      <vt:variant>
        <vt:i4>5439580</vt:i4>
      </vt:variant>
      <vt:variant>
        <vt:i4>156</vt:i4>
      </vt:variant>
      <vt:variant>
        <vt:i4>0</vt:i4>
      </vt:variant>
      <vt:variant>
        <vt:i4>5</vt:i4>
      </vt:variant>
      <vt:variant>
        <vt:lpwstr>https://www.legalaid.vic.gov.au/specialist-sexual-harassment-and-discrimination-law-services</vt:lpwstr>
      </vt:variant>
      <vt:variant>
        <vt:lpwstr/>
      </vt:variant>
      <vt:variant>
        <vt:i4>786510</vt:i4>
      </vt:variant>
      <vt:variant>
        <vt:i4>153</vt:i4>
      </vt:variant>
      <vt:variant>
        <vt:i4>0</vt:i4>
      </vt:variant>
      <vt:variant>
        <vt:i4>5</vt:i4>
      </vt:variant>
      <vt:variant>
        <vt:lpwstr>https://view.officeapps.live.com/op/view.aspx?src=https%3A%2F%2Fcontent.legalaid.vic.gov.au%2Fsites%2Fdefault%2Ffiles%2F2023-09%2Fvla-elp-sex-harass-stakeholder-social-toolkit.docx&amp;wdOrigin=BROWSELINK</vt:lpwstr>
      </vt:variant>
      <vt:variant>
        <vt:lpwstr/>
      </vt:variant>
      <vt:variant>
        <vt:i4>2949246</vt:i4>
      </vt:variant>
      <vt:variant>
        <vt:i4>144</vt:i4>
      </vt:variant>
      <vt:variant>
        <vt:i4>0</vt:i4>
      </vt:variant>
      <vt:variant>
        <vt:i4>5</vt:i4>
      </vt:variant>
      <vt:variant>
        <vt:lpwstr>https://professionals.blueknot.org.au/wp-content/uploads/2023/12/45_BK_FS_PRF_BecomingTraumaInformed_Services_DEC23.pdf</vt:lpwstr>
      </vt:variant>
      <vt:variant>
        <vt:lpwstr/>
      </vt:variant>
      <vt:variant>
        <vt:i4>7864372</vt:i4>
      </vt:variant>
      <vt:variant>
        <vt:i4>141</vt:i4>
      </vt:variant>
      <vt:variant>
        <vt:i4>0</vt:i4>
      </vt:variant>
      <vt:variant>
        <vt:i4>5</vt:i4>
      </vt:variant>
      <vt:variant>
        <vt:lpwstr>http://www.legalaid.vic.gov.au/</vt:lpwstr>
      </vt:variant>
      <vt:variant>
        <vt:lpwstr/>
      </vt:variant>
      <vt:variant>
        <vt:i4>1572914</vt:i4>
      </vt:variant>
      <vt:variant>
        <vt:i4>134</vt:i4>
      </vt:variant>
      <vt:variant>
        <vt:i4>0</vt:i4>
      </vt:variant>
      <vt:variant>
        <vt:i4>5</vt:i4>
      </vt:variant>
      <vt:variant>
        <vt:lpwstr/>
      </vt:variant>
      <vt:variant>
        <vt:lpwstr>_Toc190166517</vt:lpwstr>
      </vt:variant>
      <vt:variant>
        <vt:i4>1572914</vt:i4>
      </vt:variant>
      <vt:variant>
        <vt:i4>128</vt:i4>
      </vt:variant>
      <vt:variant>
        <vt:i4>0</vt:i4>
      </vt:variant>
      <vt:variant>
        <vt:i4>5</vt:i4>
      </vt:variant>
      <vt:variant>
        <vt:lpwstr/>
      </vt:variant>
      <vt:variant>
        <vt:lpwstr>_Toc190166516</vt:lpwstr>
      </vt:variant>
      <vt:variant>
        <vt:i4>1572914</vt:i4>
      </vt:variant>
      <vt:variant>
        <vt:i4>122</vt:i4>
      </vt:variant>
      <vt:variant>
        <vt:i4>0</vt:i4>
      </vt:variant>
      <vt:variant>
        <vt:i4>5</vt:i4>
      </vt:variant>
      <vt:variant>
        <vt:lpwstr/>
      </vt:variant>
      <vt:variant>
        <vt:lpwstr>_Toc190166515</vt:lpwstr>
      </vt:variant>
      <vt:variant>
        <vt:i4>1572914</vt:i4>
      </vt:variant>
      <vt:variant>
        <vt:i4>116</vt:i4>
      </vt:variant>
      <vt:variant>
        <vt:i4>0</vt:i4>
      </vt:variant>
      <vt:variant>
        <vt:i4>5</vt:i4>
      </vt:variant>
      <vt:variant>
        <vt:lpwstr/>
      </vt:variant>
      <vt:variant>
        <vt:lpwstr>_Toc190166514</vt:lpwstr>
      </vt:variant>
      <vt:variant>
        <vt:i4>1572914</vt:i4>
      </vt:variant>
      <vt:variant>
        <vt:i4>110</vt:i4>
      </vt:variant>
      <vt:variant>
        <vt:i4>0</vt:i4>
      </vt:variant>
      <vt:variant>
        <vt:i4>5</vt:i4>
      </vt:variant>
      <vt:variant>
        <vt:lpwstr/>
      </vt:variant>
      <vt:variant>
        <vt:lpwstr>_Toc190166513</vt:lpwstr>
      </vt:variant>
      <vt:variant>
        <vt:i4>1572914</vt:i4>
      </vt:variant>
      <vt:variant>
        <vt:i4>104</vt:i4>
      </vt:variant>
      <vt:variant>
        <vt:i4>0</vt:i4>
      </vt:variant>
      <vt:variant>
        <vt:i4>5</vt:i4>
      </vt:variant>
      <vt:variant>
        <vt:lpwstr/>
      </vt:variant>
      <vt:variant>
        <vt:lpwstr>_Toc190166512</vt:lpwstr>
      </vt:variant>
      <vt:variant>
        <vt:i4>1572914</vt:i4>
      </vt:variant>
      <vt:variant>
        <vt:i4>98</vt:i4>
      </vt:variant>
      <vt:variant>
        <vt:i4>0</vt:i4>
      </vt:variant>
      <vt:variant>
        <vt:i4>5</vt:i4>
      </vt:variant>
      <vt:variant>
        <vt:lpwstr/>
      </vt:variant>
      <vt:variant>
        <vt:lpwstr>_Toc190166511</vt:lpwstr>
      </vt:variant>
      <vt:variant>
        <vt:i4>1572914</vt:i4>
      </vt:variant>
      <vt:variant>
        <vt:i4>92</vt:i4>
      </vt:variant>
      <vt:variant>
        <vt:i4>0</vt:i4>
      </vt:variant>
      <vt:variant>
        <vt:i4>5</vt:i4>
      </vt:variant>
      <vt:variant>
        <vt:lpwstr/>
      </vt:variant>
      <vt:variant>
        <vt:lpwstr>_Toc190166510</vt:lpwstr>
      </vt:variant>
      <vt:variant>
        <vt:i4>1638450</vt:i4>
      </vt:variant>
      <vt:variant>
        <vt:i4>86</vt:i4>
      </vt:variant>
      <vt:variant>
        <vt:i4>0</vt:i4>
      </vt:variant>
      <vt:variant>
        <vt:i4>5</vt:i4>
      </vt:variant>
      <vt:variant>
        <vt:lpwstr/>
      </vt:variant>
      <vt:variant>
        <vt:lpwstr>_Toc190166509</vt:lpwstr>
      </vt:variant>
      <vt:variant>
        <vt:i4>1638450</vt:i4>
      </vt:variant>
      <vt:variant>
        <vt:i4>80</vt:i4>
      </vt:variant>
      <vt:variant>
        <vt:i4>0</vt:i4>
      </vt:variant>
      <vt:variant>
        <vt:i4>5</vt:i4>
      </vt:variant>
      <vt:variant>
        <vt:lpwstr/>
      </vt:variant>
      <vt:variant>
        <vt:lpwstr>_Toc190166508</vt:lpwstr>
      </vt:variant>
      <vt:variant>
        <vt:i4>1638450</vt:i4>
      </vt:variant>
      <vt:variant>
        <vt:i4>74</vt:i4>
      </vt:variant>
      <vt:variant>
        <vt:i4>0</vt:i4>
      </vt:variant>
      <vt:variant>
        <vt:i4>5</vt:i4>
      </vt:variant>
      <vt:variant>
        <vt:lpwstr/>
      </vt:variant>
      <vt:variant>
        <vt:lpwstr>_Toc190166507</vt:lpwstr>
      </vt:variant>
      <vt:variant>
        <vt:i4>1638450</vt:i4>
      </vt:variant>
      <vt:variant>
        <vt:i4>68</vt:i4>
      </vt:variant>
      <vt:variant>
        <vt:i4>0</vt:i4>
      </vt:variant>
      <vt:variant>
        <vt:i4>5</vt:i4>
      </vt:variant>
      <vt:variant>
        <vt:lpwstr/>
      </vt:variant>
      <vt:variant>
        <vt:lpwstr>_Toc190166506</vt:lpwstr>
      </vt:variant>
      <vt:variant>
        <vt:i4>1638450</vt:i4>
      </vt:variant>
      <vt:variant>
        <vt:i4>62</vt:i4>
      </vt:variant>
      <vt:variant>
        <vt:i4>0</vt:i4>
      </vt:variant>
      <vt:variant>
        <vt:i4>5</vt:i4>
      </vt:variant>
      <vt:variant>
        <vt:lpwstr/>
      </vt:variant>
      <vt:variant>
        <vt:lpwstr>_Toc190166505</vt:lpwstr>
      </vt:variant>
      <vt:variant>
        <vt:i4>1638450</vt:i4>
      </vt:variant>
      <vt:variant>
        <vt:i4>56</vt:i4>
      </vt:variant>
      <vt:variant>
        <vt:i4>0</vt:i4>
      </vt:variant>
      <vt:variant>
        <vt:i4>5</vt:i4>
      </vt:variant>
      <vt:variant>
        <vt:lpwstr/>
      </vt:variant>
      <vt:variant>
        <vt:lpwstr>_Toc190166504</vt:lpwstr>
      </vt:variant>
      <vt:variant>
        <vt:i4>1638450</vt:i4>
      </vt:variant>
      <vt:variant>
        <vt:i4>50</vt:i4>
      </vt:variant>
      <vt:variant>
        <vt:i4>0</vt:i4>
      </vt:variant>
      <vt:variant>
        <vt:i4>5</vt:i4>
      </vt:variant>
      <vt:variant>
        <vt:lpwstr/>
      </vt:variant>
      <vt:variant>
        <vt:lpwstr>_Toc190166503</vt:lpwstr>
      </vt:variant>
      <vt:variant>
        <vt:i4>1638450</vt:i4>
      </vt:variant>
      <vt:variant>
        <vt:i4>44</vt:i4>
      </vt:variant>
      <vt:variant>
        <vt:i4>0</vt:i4>
      </vt:variant>
      <vt:variant>
        <vt:i4>5</vt:i4>
      </vt:variant>
      <vt:variant>
        <vt:lpwstr/>
      </vt:variant>
      <vt:variant>
        <vt:lpwstr>_Toc190166502</vt:lpwstr>
      </vt:variant>
      <vt:variant>
        <vt:i4>1638450</vt:i4>
      </vt:variant>
      <vt:variant>
        <vt:i4>38</vt:i4>
      </vt:variant>
      <vt:variant>
        <vt:i4>0</vt:i4>
      </vt:variant>
      <vt:variant>
        <vt:i4>5</vt:i4>
      </vt:variant>
      <vt:variant>
        <vt:lpwstr/>
      </vt:variant>
      <vt:variant>
        <vt:lpwstr>_Toc190166501</vt:lpwstr>
      </vt:variant>
      <vt:variant>
        <vt:i4>1638450</vt:i4>
      </vt:variant>
      <vt:variant>
        <vt:i4>32</vt:i4>
      </vt:variant>
      <vt:variant>
        <vt:i4>0</vt:i4>
      </vt:variant>
      <vt:variant>
        <vt:i4>5</vt:i4>
      </vt:variant>
      <vt:variant>
        <vt:lpwstr/>
      </vt:variant>
      <vt:variant>
        <vt:lpwstr>_Toc190166500</vt:lpwstr>
      </vt:variant>
      <vt:variant>
        <vt:i4>1048627</vt:i4>
      </vt:variant>
      <vt:variant>
        <vt:i4>26</vt:i4>
      </vt:variant>
      <vt:variant>
        <vt:i4>0</vt:i4>
      </vt:variant>
      <vt:variant>
        <vt:i4>5</vt:i4>
      </vt:variant>
      <vt:variant>
        <vt:lpwstr/>
      </vt:variant>
      <vt:variant>
        <vt:lpwstr>_Toc190166499</vt:lpwstr>
      </vt:variant>
      <vt:variant>
        <vt:i4>1048627</vt:i4>
      </vt:variant>
      <vt:variant>
        <vt:i4>20</vt:i4>
      </vt:variant>
      <vt:variant>
        <vt:i4>0</vt:i4>
      </vt:variant>
      <vt:variant>
        <vt:i4>5</vt:i4>
      </vt:variant>
      <vt:variant>
        <vt:lpwstr/>
      </vt:variant>
      <vt:variant>
        <vt:lpwstr>_Toc190166498</vt:lpwstr>
      </vt:variant>
      <vt:variant>
        <vt:i4>1048627</vt:i4>
      </vt:variant>
      <vt:variant>
        <vt:i4>14</vt:i4>
      </vt:variant>
      <vt:variant>
        <vt:i4>0</vt:i4>
      </vt:variant>
      <vt:variant>
        <vt:i4>5</vt:i4>
      </vt:variant>
      <vt:variant>
        <vt:lpwstr/>
      </vt:variant>
      <vt:variant>
        <vt:lpwstr>_Toc190166497</vt:lpwstr>
      </vt:variant>
      <vt:variant>
        <vt:i4>1048627</vt:i4>
      </vt:variant>
      <vt:variant>
        <vt:i4>8</vt:i4>
      </vt:variant>
      <vt:variant>
        <vt:i4>0</vt:i4>
      </vt:variant>
      <vt:variant>
        <vt:i4>5</vt:i4>
      </vt:variant>
      <vt:variant>
        <vt:lpwstr/>
      </vt:variant>
      <vt:variant>
        <vt:lpwstr>_Toc190166496</vt:lpwstr>
      </vt:variant>
      <vt:variant>
        <vt:i4>1048627</vt:i4>
      </vt:variant>
      <vt:variant>
        <vt:i4>2</vt:i4>
      </vt:variant>
      <vt:variant>
        <vt:i4>0</vt:i4>
      </vt:variant>
      <vt:variant>
        <vt:i4>5</vt:i4>
      </vt:variant>
      <vt:variant>
        <vt:lpwstr/>
      </vt:variant>
      <vt:variant>
        <vt:lpwstr>_Toc190166495</vt:lpwstr>
      </vt:variant>
      <vt:variant>
        <vt:i4>4653151</vt:i4>
      </vt:variant>
      <vt:variant>
        <vt:i4>24</vt:i4>
      </vt:variant>
      <vt:variant>
        <vt:i4>0</vt:i4>
      </vt:variant>
      <vt:variant>
        <vt:i4>5</vt:i4>
      </vt:variant>
      <vt:variant>
        <vt:lpwstr>https://www.legalaid.vic.gov.au/aboriginal-services-strategy-2020-25</vt:lpwstr>
      </vt:variant>
      <vt:variant>
        <vt:lpwstr/>
      </vt:variant>
      <vt:variant>
        <vt:i4>3473455</vt:i4>
      </vt:variant>
      <vt:variant>
        <vt:i4>21</vt:i4>
      </vt:variant>
      <vt:variant>
        <vt:i4>0</vt:i4>
      </vt:variant>
      <vt:variant>
        <vt:i4>5</vt:i4>
      </vt:variant>
      <vt:variant>
        <vt:lpwstr>https://www.legalaid.vic.gov.au/reconciliation-action-plan</vt:lpwstr>
      </vt:variant>
      <vt:variant>
        <vt:lpwstr/>
      </vt:variant>
      <vt:variant>
        <vt:i4>82</vt:i4>
      </vt:variant>
      <vt:variant>
        <vt:i4>18</vt:i4>
      </vt:variant>
      <vt:variant>
        <vt:i4>0</vt:i4>
      </vt:variant>
      <vt:variant>
        <vt:i4>5</vt:i4>
      </vt:variant>
      <vt:variant>
        <vt:lpwstr>http://www.indigodaya.com/resources/</vt:lpwstr>
      </vt:variant>
      <vt:variant>
        <vt:lpwstr/>
      </vt:variant>
      <vt:variant>
        <vt:i4>917532</vt:i4>
      </vt:variant>
      <vt:variant>
        <vt:i4>15</vt:i4>
      </vt:variant>
      <vt:variant>
        <vt:i4>0</vt:i4>
      </vt:variant>
      <vt:variant>
        <vt:i4>5</vt:i4>
      </vt:variant>
      <vt:variant>
        <vt:lpwstr>https://www.imha.vic.gov.au/</vt:lpwstr>
      </vt:variant>
      <vt:variant>
        <vt:lpwstr/>
      </vt:variant>
      <vt:variant>
        <vt:i4>3801206</vt:i4>
      </vt:variant>
      <vt:variant>
        <vt:i4>12</vt:i4>
      </vt:variant>
      <vt:variant>
        <vt:i4>0</vt:i4>
      </vt:variant>
      <vt:variant>
        <vt:i4>5</vt:i4>
      </vt:variant>
      <vt:variant>
        <vt:lpwstr>https://www.imha.vic.gov.au/our-consumer-advisory-group-speaking-experience</vt:lpwstr>
      </vt:variant>
      <vt:variant>
        <vt:lpwstr/>
      </vt:variant>
      <vt:variant>
        <vt:i4>1703965</vt:i4>
      </vt:variant>
      <vt:variant>
        <vt:i4>8</vt:i4>
      </vt:variant>
      <vt:variant>
        <vt:i4>0</vt:i4>
      </vt:variant>
      <vt:variant>
        <vt:i4>5</vt:i4>
      </vt:variant>
      <vt:variant>
        <vt:lpwstr>https://nationallegalaid.org.au/national-services/withyou</vt:lpwstr>
      </vt:variant>
      <vt:variant>
        <vt:lpwstr/>
      </vt:variant>
      <vt:variant>
        <vt:i4>5111827</vt:i4>
      </vt:variant>
      <vt:variant>
        <vt:i4>6</vt:i4>
      </vt:variant>
      <vt:variant>
        <vt:i4>0</vt:i4>
      </vt:variant>
      <vt:variant>
        <vt:i4>5</vt:i4>
      </vt:variant>
      <vt:variant>
        <vt:lpwstr>https://humanrights.gov.au/sites/default/files/ahrc_sr_2021_8_trauma-informed_approach_a4_r2_0.pdf</vt:lpwstr>
      </vt:variant>
      <vt:variant>
        <vt:lpwstr/>
      </vt:variant>
      <vt:variant>
        <vt:i4>3538971</vt:i4>
      </vt:variant>
      <vt:variant>
        <vt:i4>3</vt:i4>
      </vt:variant>
      <vt:variant>
        <vt:i4>0</vt:i4>
      </vt:variant>
      <vt:variant>
        <vt:i4>5</vt:i4>
      </vt:variant>
      <vt:variant>
        <vt:lpwstr>https://blueknot.org.au/wp-content/uploads/2023/12/26_BK_FS_TalkingAboutTrauma_GeneralPublic_DEC23.pdf</vt:lpwstr>
      </vt:variant>
      <vt:variant>
        <vt:lpwstr/>
      </vt:variant>
      <vt:variant>
        <vt:i4>2949246</vt:i4>
      </vt:variant>
      <vt:variant>
        <vt:i4>0</vt:i4>
      </vt:variant>
      <vt:variant>
        <vt:i4>0</vt:i4>
      </vt:variant>
      <vt:variant>
        <vt:i4>5</vt:i4>
      </vt:variant>
      <vt:variant>
        <vt:lpwstr>https://professionals.blueknot.org.au/wp-content/uploads/2023/12/45_BK_FS_PRF_BecomingTraumaInformed_Services_DEC23.pdf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 beside us – reflections from our sexual harassment service reference group</dc:title>
  <dc:subject/>
  <dc:creator>Victoria Legal Aid</dc:creator>
  <cp:keywords/>
  <dc:description/>
  <cp:lastModifiedBy>Jennifer Arch</cp:lastModifiedBy>
  <cp:revision>11</cp:revision>
  <cp:lastPrinted>2025-02-11T00:58:00Z</cp:lastPrinted>
  <dcterms:created xsi:type="dcterms:W3CDTF">2025-02-18T06:58:00Z</dcterms:created>
  <dcterms:modified xsi:type="dcterms:W3CDTF">2025-02-18T07:27:00Z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37c4e7ed-f245-4af1-a266-99d53943bd03_Enabled">
    <vt:lpwstr>true</vt:lpwstr>
  </property>
  <property fmtid="{D5CDD505-2E9C-101B-9397-08002B2CF9AE}" pid="4" name="MSIP_Label_37c4e7ed-f245-4af1-a266-99d53943bd03_SetDate">
    <vt:lpwstr>2023-01-10T23:21:27Z</vt:lpwstr>
  </property>
  <property fmtid="{D5CDD505-2E9C-101B-9397-08002B2CF9AE}" pid="5" name="MSIP_Label_37c4e7ed-f245-4af1-a266-99d53943bd03_Method">
    <vt:lpwstr>Privileged</vt:lpwstr>
  </property>
  <property fmtid="{D5CDD505-2E9C-101B-9397-08002B2CF9AE}" pid="6" name="MSIP_Label_37c4e7ed-f245-4af1-a266-99d53943bd03_Name">
    <vt:lpwstr>No Marking</vt:lpwstr>
  </property>
  <property fmtid="{D5CDD505-2E9C-101B-9397-08002B2CF9AE}" pid="7" name="MSIP_Label_37c4e7ed-f245-4af1-a266-99d53943bd03_SiteId">
    <vt:lpwstr>f6bec780-cd13-49ce-84c7-5d7d94821879</vt:lpwstr>
  </property>
  <property fmtid="{D5CDD505-2E9C-101B-9397-08002B2CF9AE}" pid="8" name="MSIP_Label_37c4e7ed-f245-4af1-a266-99d53943bd03_ActionId">
    <vt:lpwstr>7a41ef4c-5d02-437f-97c6-af3138839313</vt:lpwstr>
  </property>
  <property fmtid="{D5CDD505-2E9C-101B-9397-08002B2CF9AE}" pid="9" name="MSIP_Label_37c4e7ed-f245-4af1-a266-99d53943bd03_ContentBits">
    <vt:lpwstr>0</vt:lpwstr>
  </property>
  <property fmtid="{D5CDD505-2E9C-101B-9397-08002B2CF9AE}" pid="10" name="ContentTypeId">
    <vt:lpwstr>0x01010001D8A0CA9E5FFF4B80B44101E7E0DFC2</vt:lpwstr>
  </property>
  <property fmtid="{D5CDD505-2E9C-101B-9397-08002B2CF9AE}" pid="11" name="MediaServiceImageTags">
    <vt:lpwstr/>
  </property>
</Properties>
</file>