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E819" w14:textId="27173052" w:rsidR="00D6142F" w:rsidRDefault="00D6142F" w:rsidP="00D6142F">
      <w:pPr>
        <w:pStyle w:val="Heading1"/>
        <w:rPr>
          <w:sz w:val="24"/>
          <w:szCs w:val="24"/>
        </w:rPr>
      </w:pPr>
      <w:r>
        <w:t>Victoria Legal Aid 2024–25 Quarter t</w:t>
      </w:r>
      <w:r w:rsidR="00CF3806">
        <w:t>hree</w:t>
      </w:r>
      <w:r>
        <w:t xml:space="preserve"> report </w:t>
      </w:r>
      <w:r>
        <w:br/>
      </w:r>
      <w:r w:rsidRPr="6B8ABD5E">
        <w:rPr>
          <w:sz w:val="24"/>
          <w:szCs w:val="24"/>
        </w:rPr>
        <w:t xml:space="preserve">1 </w:t>
      </w:r>
      <w:r w:rsidR="00CF3806">
        <w:rPr>
          <w:sz w:val="24"/>
          <w:szCs w:val="24"/>
        </w:rPr>
        <w:t>January</w:t>
      </w:r>
      <w:r w:rsidRPr="6B8ABD5E">
        <w:rPr>
          <w:sz w:val="24"/>
          <w:szCs w:val="24"/>
        </w:rPr>
        <w:t xml:space="preserve"> – 3</w:t>
      </w:r>
      <w:r>
        <w:rPr>
          <w:sz w:val="24"/>
          <w:szCs w:val="24"/>
        </w:rPr>
        <w:t>1</w:t>
      </w:r>
      <w:r w:rsidRPr="6B8ABD5E">
        <w:rPr>
          <w:sz w:val="24"/>
          <w:szCs w:val="24"/>
        </w:rPr>
        <w:t xml:space="preserve"> </w:t>
      </w:r>
      <w:r w:rsidR="00CF3806">
        <w:rPr>
          <w:sz w:val="24"/>
          <w:szCs w:val="24"/>
        </w:rPr>
        <w:t>March</w:t>
      </w:r>
      <w:r w:rsidRPr="6B8ABD5E">
        <w:rPr>
          <w:sz w:val="24"/>
          <w:szCs w:val="24"/>
        </w:rPr>
        <w:t xml:space="preserve"> 202</w:t>
      </w:r>
      <w:r w:rsidR="00151AF3">
        <w:rPr>
          <w:sz w:val="24"/>
          <w:szCs w:val="24"/>
        </w:rPr>
        <w:t>5</w:t>
      </w:r>
    </w:p>
    <w:p w14:paraId="65D5DF62" w14:textId="632AEABB" w:rsidR="00996445" w:rsidRPr="00212D5E" w:rsidRDefault="343DF654" w:rsidP="00EB2774">
      <w:pPr>
        <w:pStyle w:val="Heading2"/>
      </w:pPr>
      <w:r w:rsidRPr="00EB2774">
        <w:rPr>
          <w:rFonts w:eastAsiaTheme="minorEastAsia"/>
        </w:rPr>
        <w:t>Message</w:t>
      </w:r>
      <w:r w:rsidRPr="00212D5E">
        <w:rPr>
          <w:rFonts w:eastAsiaTheme="minorEastAsia"/>
        </w:rPr>
        <w:t xml:space="preserve"> from the C</w:t>
      </w:r>
      <w:r w:rsidR="6D105757" w:rsidRPr="00212D5E">
        <w:rPr>
          <w:rFonts w:eastAsiaTheme="minorEastAsia"/>
        </w:rPr>
        <w:t>EO</w:t>
      </w:r>
    </w:p>
    <w:p w14:paraId="67F99A88" w14:textId="0C908F2B" w:rsidR="00D01094" w:rsidRDefault="5D15E851" w:rsidP="00D01094">
      <w:pPr>
        <w:rPr>
          <w:rFonts w:eastAsia="Arial" w:cs="Arial"/>
        </w:rPr>
      </w:pPr>
      <w:r w:rsidRPr="4EFDF871">
        <w:rPr>
          <w:rFonts w:eastAsia="Arial" w:cs="Arial"/>
        </w:rPr>
        <w:t>In q</w:t>
      </w:r>
      <w:r w:rsidR="3723FC7F" w:rsidRPr="4EFDF871">
        <w:rPr>
          <w:rFonts w:eastAsia="Arial" w:cs="Arial"/>
        </w:rPr>
        <w:t>uarter three</w:t>
      </w:r>
      <w:r w:rsidRPr="4EFDF871">
        <w:rPr>
          <w:rFonts w:eastAsia="Arial" w:cs="Arial"/>
        </w:rPr>
        <w:t xml:space="preserve">, </w:t>
      </w:r>
      <w:r w:rsidR="30FC0F82" w:rsidRPr="4EFDF871">
        <w:rPr>
          <w:rFonts w:eastAsia="Arial" w:cs="Arial"/>
        </w:rPr>
        <w:t>we</w:t>
      </w:r>
      <w:r w:rsidR="1CE7EB28" w:rsidRPr="4EFDF871">
        <w:rPr>
          <w:rFonts w:eastAsia="Arial" w:cs="Arial"/>
        </w:rPr>
        <w:t xml:space="preserve"> overall</w:t>
      </w:r>
      <w:r w:rsidR="30FC0F82" w:rsidRPr="4EFDF871">
        <w:rPr>
          <w:rFonts w:eastAsia="Arial" w:cs="Arial"/>
        </w:rPr>
        <w:t xml:space="preserve"> </w:t>
      </w:r>
      <w:r w:rsidR="54573564" w:rsidRPr="4EFDF871">
        <w:rPr>
          <w:rFonts w:eastAsia="Arial" w:cs="Arial"/>
        </w:rPr>
        <w:t>had</w:t>
      </w:r>
      <w:r w:rsidR="3723FC7F" w:rsidRPr="4EFDF871">
        <w:rPr>
          <w:rFonts w:eastAsia="Arial" w:cs="Arial"/>
        </w:rPr>
        <w:t xml:space="preserve"> a</w:t>
      </w:r>
      <w:r w:rsidRPr="4EFDF871">
        <w:rPr>
          <w:rFonts w:eastAsia="Arial" w:cs="Arial"/>
        </w:rPr>
        <w:t xml:space="preserve"> 3 per cent</w:t>
      </w:r>
      <w:r w:rsidR="3723FC7F" w:rsidRPr="4EFDF871">
        <w:rPr>
          <w:rFonts w:eastAsia="Arial" w:cs="Arial"/>
        </w:rPr>
        <w:t xml:space="preserve"> increase</w:t>
      </w:r>
      <w:r w:rsidRPr="4EFDF871">
        <w:rPr>
          <w:rFonts w:eastAsia="Arial" w:cs="Arial"/>
        </w:rPr>
        <w:t xml:space="preserve"> </w:t>
      </w:r>
      <w:r w:rsidR="3723FC7F" w:rsidRPr="4EFDF871">
        <w:rPr>
          <w:rFonts w:eastAsia="Arial" w:cs="Arial"/>
        </w:rPr>
        <w:t xml:space="preserve">in services delivered </w:t>
      </w:r>
      <w:r w:rsidR="0DFCBA94" w:rsidRPr="4EFDF871">
        <w:rPr>
          <w:rFonts w:eastAsia="Arial" w:cs="Arial"/>
        </w:rPr>
        <w:t xml:space="preserve">to </w:t>
      </w:r>
      <w:r w:rsidR="0DFCBA94">
        <w:t>Victorians seeking legal assistance</w:t>
      </w:r>
      <w:r w:rsidR="3723FC7F" w:rsidRPr="4EFDF871">
        <w:rPr>
          <w:rFonts w:eastAsia="Arial" w:cs="Arial"/>
        </w:rPr>
        <w:t xml:space="preserve">. </w:t>
      </w:r>
      <w:r w:rsidR="25A087AA" w:rsidRPr="4EFDF871">
        <w:rPr>
          <w:rFonts w:eastAsia="Arial" w:cs="Arial"/>
        </w:rPr>
        <w:t>We</w:t>
      </w:r>
      <w:r w:rsidR="5B0357E8" w:rsidRPr="4EFDF871">
        <w:rPr>
          <w:rFonts w:eastAsia="Arial" w:cs="Arial"/>
        </w:rPr>
        <w:t xml:space="preserve"> </w:t>
      </w:r>
      <w:r w:rsidR="71377235" w:rsidRPr="4EFDF871">
        <w:rPr>
          <w:rFonts w:eastAsia="Arial" w:cs="Arial"/>
        </w:rPr>
        <w:t>reported a</w:t>
      </w:r>
      <w:r w:rsidR="2B517E1D" w:rsidRPr="4EFDF871">
        <w:rPr>
          <w:rFonts w:eastAsia="Arial" w:cs="Arial"/>
        </w:rPr>
        <w:t xml:space="preserve"> </w:t>
      </w:r>
      <w:r w:rsidR="18C250B6" w:rsidRPr="4EFDF871">
        <w:rPr>
          <w:rFonts w:eastAsia="Arial" w:cs="Arial"/>
        </w:rPr>
        <w:t xml:space="preserve">modest </w:t>
      </w:r>
      <w:r w:rsidR="2B517E1D" w:rsidRPr="4EFDF871">
        <w:rPr>
          <w:rFonts w:eastAsia="Arial" w:cs="Arial"/>
        </w:rPr>
        <w:t>consolidated o</w:t>
      </w:r>
      <w:r w:rsidR="653B72BD" w:rsidRPr="4EFDF871">
        <w:rPr>
          <w:rFonts w:eastAsia="Arial" w:cs="Arial"/>
        </w:rPr>
        <w:t>perating surplus</w:t>
      </w:r>
      <w:r w:rsidR="018B15C8" w:rsidRPr="4EFDF871">
        <w:rPr>
          <w:rFonts w:eastAsia="Arial" w:cs="Arial"/>
        </w:rPr>
        <w:t xml:space="preserve">, </w:t>
      </w:r>
      <w:proofErr w:type="gramStart"/>
      <w:r w:rsidR="05C6E09D" w:rsidRPr="4EFDF871">
        <w:rPr>
          <w:rFonts w:eastAsia="Arial" w:cs="Arial"/>
        </w:rPr>
        <w:t>largel</w:t>
      </w:r>
      <w:r w:rsidR="10C66A97" w:rsidRPr="4EFDF871">
        <w:rPr>
          <w:rFonts w:eastAsia="Arial" w:cs="Arial"/>
        </w:rPr>
        <w:t>y</w:t>
      </w:r>
      <w:r w:rsidR="05C6E09D" w:rsidRPr="4EFDF871">
        <w:rPr>
          <w:rFonts w:eastAsia="Arial" w:cs="Arial"/>
        </w:rPr>
        <w:t xml:space="preserve"> </w:t>
      </w:r>
      <w:r w:rsidR="018B15C8" w:rsidRPr="4EFDF871">
        <w:rPr>
          <w:rFonts w:eastAsia="Arial" w:cs="Arial"/>
        </w:rPr>
        <w:t>driven</w:t>
      </w:r>
      <w:proofErr w:type="gramEnd"/>
      <w:r w:rsidR="018B15C8" w:rsidRPr="4EFDF871">
        <w:rPr>
          <w:rFonts w:eastAsia="Arial" w:cs="Arial"/>
        </w:rPr>
        <w:t xml:space="preserve"> by case related</w:t>
      </w:r>
      <w:r w:rsidR="1D07416F" w:rsidRPr="4EFDF871">
        <w:rPr>
          <w:rFonts w:eastAsia="Arial" w:cs="Arial"/>
        </w:rPr>
        <w:t xml:space="preserve"> expenditure</w:t>
      </w:r>
      <w:r w:rsidR="018B15C8" w:rsidRPr="4EFDF871">
        <w:rPr>
          <w:rFonts w:eastAsia="Arial" w:cs="Arial"/>
        </w:rPr>
        <w:t xml:space="preserve"> </w:t>
      </w:r>
      <w:r w:rsidR="018B15C8">
        <w:t>which is highly dependent on</w:t>
      </w:r>
      <w:r w:rsidR="3BBCE7D4">
        <w:t xml:space="preserve"> the timing of</w:t>
      </w:r>
      <w:r w:rsidR="018B15C8">
        <w:t xml:space="preserve"> court activities</w:t>
      </w:r>
      <w:r w:rsidR="0431D0B4" w:rsidRPr="4EFDF871">
        <w:rPr>
          <w:rFonts w:eastAsia="Arial" w:cs="Arial"/>
        </w:rPr>
        <w:t xml:space="preserve">. </w:t>
      </w:r>
      <w:r w:rsidR="5EA11CA6" w:rsidRPr="4EFDF871">
        <w:rPr>
          <w:rFonts w:eastAsia="Arial" w:cs="Arial"/>
        </w:rPr>
        <w:t xml:space="preserve">However, our financial projections beyond this </w:t>
      </w:r>
      <w:r w:rsidR="22531222" w:rsidRPr="4EFDF871">
        <w:rPr>
          <w:rFonts w:eastAsia="Arial" w:cs="Arial"/>
        </w:rPr>
        <w:t xml:space="preserve">year </w:t>
      </w:r>
      <w:r w:rsidR="59A83B6D" w:rsidRPr="4EFDF871">
        <w:rPr>
          <w:rFonts w:eastAsia="Arial" w:cs="Arial"/>
        </w:rPr>
        <w:t>reflect that our</w:t>
      </w:r>
      <w:r w:rsidR="0CCF5D19" w:rsidRPr="4EFDF871">
        <w:rPr>
          <w:rFonts w:eastAsia="Arial" w:cs="Arial"/>
        </w:rPr>
        <w:t xml:space="preserve"> ongoing funding is insufficient to meet demand for our services.</w:t>
      </w:r>
      <w:r w:rsidR="00AD6672">
        <w:rPr>
          <w:rFonts w:eastAsia="Arial" w:cs="Arial"/>
        </w:rPr>
        <w:t xml:space="preserve"> </w:t>
      </w:r>
      <w:r w:rsidR="0CCF5D19" w:rsidRPr="4EFDF871">
        <w:rPr>
          <w:rFonts w:eastAsia="Arial" w:cs="Arial"/>
        </w:rPr>
        <w:t xml:space="preserve">We will carefully </w:t>
      </w:r>
      <w:proofErr w:type="gramStart"/>
      <w:r w:rsidR="0CCF5D19" w:rsidRPr="4EFDF871">
        <w:rPr>
          <w:rFonts w:eastAsia="Arial" w:cs="Arial"/>
        </w:rPr>
        <w:t>utilise</w:t>
      </w:r>
      <w:proofErr w:type="gramEnd"/>
      <w:r w:rsidR="0CCF5D19" w:rsidRPr="4EFDF871">
        <w:rPr>
          <w:rFonts w:eastAsia="Arial" w:cs="Arial"/>
        </w:rPr>
        <w:t xml:space="preserve"> our </w:t>
      </w:r>
      <w:r w:rsidR="636ACB83">
        <w:t xml:space="preserve">cash reserves </w:t>
      </w:r>
      <w:r w:rsidR="17952D14">
        <w:t xml:space="preserve">to maintain services </w:t>
      </w:r>
      <w:r w:rsidR="3159BEC6">
        <w:t xml:space="preserve">as a short-term mitigation whilst we </w:t>
      </w:r>
      <w:r w:rsidR="73FBA60C" w:rsidRPr="4EFDF871">
        <w:rPr>
          <w:color w:val="000000" w:themeColor="text1"/>
        </w:rPr>
        <w:t xml:space="preserve">continue to </w:t>
      </w:r>
      <w:r w:rsidR="6BAB3EDB" w:rsidRPr="4EFDF871">
        <w:rPr>
          <w:color w:val="000000" w:themeColor="text1"/>
        </w:rPr>
        <w:t xml:space="preserve">work with the Department of Justice and Community </w:t>
      </w:r>
      <w:r w:rsidR="3CB11913" w:rsidRPr="4EFDF871">
        <w:rPr>
          <w:color w:val="000000" w:themeColor="text1"/>
        </w:rPr>
        <w:t xml:space="preserve">Safety </w:t>
      </w:r>
      <w:r w:rsidR="009774B1" w:rsidRPr="4EFDF871">
        <w:rPr>
          <w:color w:val="000000" w:themeColor="text1"/>
        </w:rPr>
        <w:t xml:space="preserve">(DJCS) </w:t>
      </w:r>
      <w:r w:rsidR="6BAB3EDB" w:rsidRPr="4EFDF871">
        <w:rPr>
          <w:color w:val="000000" w:themeColor="text1"/>
        </w:rPr>
        <w:t xml:space="preserve">on sustainable </w:t>
      </w:r>
      <w:r w:rsidR="3C7A42F4" w:rsidRPr="4EFDF871">
        <w:rPr>
          <w:color w:val="000000" w:themeColor="text1"/>
        </w:rPr>
        <w:t xml:space="preserve">long-term </w:t>
      </w:r>
      <w:r w:rsidR="6BAB3EDB" w:rsidRPr="4EFDF871">
        <w:rPr>
          <w:color w:val="000000" w:themeColor="text1"/>
        </w:rPr>
        <w:t>funding options</w:t>
      </w:r>
      <w:r w:rsidR="38092E6B" w:rsidRPr="4EFDF871">
        <w:rPr>
          <w:color w:val="000000" w:themeColor="text1"/>
        </w:rPr>
        <w:t xml:space="preserve">. </w:t>
      </w:r>
    </w:p>
    <w:p w14:paraId="221BE763" w14:textId="729791AC" w:rsidR="00580399" w:rsidRDefault="00D575C7" w:rsidP="00D001CE">
      <w:pPr>
        <w:rPr>
          <w:rFonts w:eastAsia="Arial" w:cs="Arial"/>
        </w:rPr>
      </w:pPr>
      <w:r w:rsidRPr="0C7021FC">
        <w:rPr>
          <w:rFonts w:eastAsia="Arial" w:cs="Arial"/>
        </w:rPr>
        <w:t xml:space="preserve">We recently </w:t>
      </w:r>
      <w:hyperlink r:id="rId11" w:history="1">
        <w:r w:rsidR="00117B72" w:rsidRPr="0C7021FC">
          <w:rPr>
            <w:rStyle w:val="Hyperlink"/>
            <w:rFonts w:eastAsia="Arial" w:cs="Arial"/>
          </w:rPr>
          <w:t>expan</w:t>
        </w:r>
        <w:r w:rsidRPr="0C7021FC">
          <w:rPr>
            <w:rStyle w:val="Hyperlink"/>
            <w:rFonts w:eastAsia="Arial" w:cs="Arial"/>
          </w:rPr>
          <w:t xml:space="preserve">ded our Independent Family Advocacy and Support </w:t>
        </w:r>
        <w:r w:rsidR="000B038C">
          <w:rPr>
            <w:rStyle w:val="Hyperlink"/>
            <w:rFonts w:eastAsia="Arial" w:cs="Arial"/>
          </w:rPr>
          <w:t xml:space="preserve">(IFAS) </w:t>
        </w:r>
        <w:r w:rsidR="00117B72" w:rsidRPr="0C7021FC">
          <w:rPr>
            <w:rStyle w:val="Hyperlink"/>
            <w:rFonts w:eastAsia="Arial" w:cs="Arial"/>
          </w:rPr>
          <w:t>service</w:t>
        </w:r>
      </w:hyperlink>
      <w:r w:rsidR="00117B72" w:rsidRPr="0C7021FC">
        <w:rPr>
          <w:rFonts w:eastAsia="Arial" w:cs="Arial"/>
        </w:rPr>
        <w:t xml:space="preserve"> </w:t>
      </w:r>
      <w:r w:rsidRPr="0C7021FC">
        <w:rPr>
          <w:rFonts w:eastAsia="Arial" w:cs="Arial"/>
        </w:rPr>
        <w:t>thanks to additional funding received.</w:t>
      </w:r>
      <w:r w:rsidR="03A1C6DA" w:rsidRPr="0C7021FC">
        <w:rPr>
          <w:rFonts w:eastAsia="Arial" w:cs="Arial"/>
        </w:rPr>
        <w:t xml:space="preserve"> </w:t>
      </w:r>
      <w:r w:rsidR="000B038C">
        <w:rPr>
          <w:rFonts w:eastAsia="Arial" w:cs="Arial"/>
        </w:rPr>
        <w:t xml:space="preserve">IFAS has </w:t>
      </w:r>
      <w:r w:rsidR="007A5CCD" w:rsidRPr="0C7021FC">
        <w:rPr>
          <w:rFonts w:eastAsia="Arial" w:cs="Arial"/>
        </w:rPr>
        <w:t xml:space="preserve">been </w:t>
      </w:r>
      <w:r w:rsidR="00580399" w:rsidRPr="0C7021FC">
        <w:rPr>
          <w:rFonts w:eastAsia="Arial" w:cs="Arial"/>
        </w:rPr>
        <w:t>provid</w:t>
      </w:r>
      <w:r w:rsidR="007A5CCD" w:rsidRPr="0C7021FC">
        <w:rPr>
          <w:rFonts w:eastAsia="Arial" w:cs="Arial"/>
        </w:rPr>
        <w:t xml:space="preserve">ing </w:t>
      </w:r>
      <w:r w:rsidR="00580399" w:rsidRPr="0C7021FC">
        <w:rPr>
          <w:rFonts w:eastAsia="Arial" w:cs="Arial"/>
        </w:rPr>
        <w:t xml:space="preserve">critical non legal advocacy </w:t>
      </w:r>
      <w:r w:rsidR="002B77B4" w:rsidRPr="0C7021FC">
        <w:rPr>
          <w:rFonts w:eastAsia="Arial" w:cs="Arial"/>
        </w:rPr>
        <w:t xml:space="preserve">support </w:t>
      </w:r>
      <w:r w:rsidR="00580399" w:rsidRPr="0C7021FC">
        <w:rPr>
          <w:rFonts w:eastAsia="Arial" w:cs="Arial"/>
        </w:rPr>
        <w:t>for families early on in their involvement with child protection</w:t>
      </w:r>
      <w:r w:rsidR="007A5CCD" w:rsidRPr="0C7021FC">
        <w:rPr>
          <w:rFonts w:eastAsia="Arial" w:cs="Arial"/>
        </w:rPr>
        <w:t xml:space="preserve">. This includes </w:t>
      </w:r>
      <w:r w:rsidR="00580399" w:rsidRPr="0C7021FC">
        <w:rPr>
          <w:rFonts w:eastAsia="Arial" w:cs="Arial"/>
        </w:rPr>
        <w:t>helping</w:t>
      </w:r>
      <w:r w:rsidR="007A5CCD" w:rsidRPr="0C7021FC">
        <w:rPr>
          <w:rFonts w:eastAsia="Arial" w:cs="Arial"/>
        </w:rPr>
        <w:t xml:space="preserve"> families</w:t>
      </w:r>
      <w:r w:rsidR="00580399" w:rsidRPr="0C7021FC">
        <w:rPr>
          <w:rFonts w:eastAsia="Arial" w:cs="Arial"/>
        </w:rPr>
        <w:t xml:space="preserve"> navigate the child protection system, understand their </w:t>
      </w:r>
      <w:proofErr w:type="gramStart"/>
      <w:r w:rsidR="00580399" w:rsidRPr="0C7021FC">
        <w:rPr>
          <w:rFonts w:eastAsia="Arial" w:cs="Arial"/>
        </w:rPr>
        <w:t>rights</w:t>
      </w:r>
      <w:proofErr w:type="gramEnd"/>
      <w:r w:rsidR="00580399" w:rsidRPr="0C7021FC">
        <w:rPr>
          <w:rFonts w:eastAsia="Arial" w:cs="Arial"/>
        </w:rPr>
        <w:t xml:space="preserve"> and divert</w:t>
      </w:r>
      <w:r w:rsidR="005108F5" w:rsidRPr="0C7021FC">
        <w:rPr>
          <w:rFonts w:eastAsia="Arial" w:cs="Arial"/>
        </w:rPr>
        <w:t xml:space="preserve"> them</w:t>
      </w:r>
      <w:r w:rsidR="00580399" w:rsidRPr="0C7021FC">
        <w:rPr>
          <w:rFonts w:eastAsia="Arial" w:cs="Arial"/>
        </w:rPr>
        <w:t xml:space="preserve"> away from court proceedings where possible.</w:t>
      </w:r>
      <w:r w:rsidR="005108F5" w:rsidRPr="0C7021FC">
        <w:rPr>
          <w:rFonts w:eastAsia="Arial" w:cs="Arial"/>
        </w:rPr>
        <w:t xml:space="preserve"> </w:t>
      </w:r>
      <w:r w:rsidR="002F1E8F" w:rsidRPr="0C7021FC">
        <w:rPr>
          <w:rFonts w:eastAsia="Arial" w:cs="Arial"/>
        </w:rPr>
        <w:t>E</w:t>
      </w:r>
      <w:r w:rsidR="00580399" w:rsidRPr="0C7021FC">
        <w:rPr>
          <w:rFonts w:eastAsia="Arial" w:cs="Arial"/>
        </w:rPr>
        <w:t>xpan</w:t>
      </w:r>
      <w:r w:rsidR="002F1E8F" w:rsidRPr="0C7021FC">
        <w:rPr>
          <w:rFonts w:eastAsia="Arial" w:cs="Arial"/>
        </w:rPr>
        <w:t>sion</w:t>
      </w:r>
      <w:r w:rsidR="00580399" w:rsidRPr="0C7021FC">
        <w:rPr>
          <w:rFonts w:eastAsia="Arial" w:cs="Arial"/>
        </w:rPr>
        <w:t xml:space="preserve"> to </w:t>
      </w:r>
      <w:proofErr w:type="gramStart"/>
      <w:r w:rsidR="00580399" w:rsidRPr="0C7021FC">
        <w:rPr>
          <w:rFonts w:eastAsia="Arial" w:cs="Arial"/>
        </w:rPr>
        <w:t>several</w:t>
      </w:r>
      <w:proofErr w:type="gramEnd"/>
      <w:r w:rsidR="00580399" w:rsidRPr="0C7021FC">
        <w:rPr>
          <w:rFonts w:eastAsia="Arial" w:cs="Arial"/>
        </w:rPr>
        <w:t xml:space="preserve"> new regions </w:t>
      </w:r>
      <w:r w:rsidR="002F1E8F" w:rsidRPr="0C7021FC">
        <w:rPr>
          <w:rFonts w:eastAsia="Arial" w:cs="Arial"/>
        </w:rPr>
        <w:t xml:space="preserve">is </w:t>
      </w:r>
      <w:r w:rsidR="00580399" w:rsidRPr="0C7021FC">
        <w:rPr>
          <w:rFonts w:eastAsia="Arial" w:cs="Arial"/>
        </w:rPr>
        <w:t xml:space="preserve">already </w:t>
      </w:r>
      <w:r w:rsidR="000163DF" w:rsidRPr="0C7021FC">
        <w:rPr>
          <w:rFonts w:eastAsia="Arial" w:cs="Arial"/>
        </w:rPr>
        <w:t>underway</w:t>
      </w:r>
      <w:r w:rsidR="002F1E8F" w:rsidRPr="0C7021FC">
        <w:rPr>
          <w:rFonts w:eastAsia="Arial" w:cs="Arial"/>
        </w:rPr>
        <w:t xml:space="preserve"> </w:t>
      </w:r>
      <w:r w:rsidR="00580399" w:rsidRPr="0C7021FC">
        <w:rPr>
          <w:rFonts w:eastAsia="Arial" w:cs="Arial"/>
        </w:rPr>
        <w:t xml:space="preserve">and a second stage rollout </w:t>
      </w:r>
      <w:r w:rsidR="002F1E8F" w:rsidRPr="0C7021FC">
        <w:rPr>
          <w:rFonts w:eastAsia="Arial" w:cs="Arial"/>
        </w:rPr>
        <w:t xml:space="preserve">is </w:t>
      </w:r>
      <w:proofErr w:type="gramStart"/>
      <w:r w:rsidR="008462C6" w:rsidRPr="0C7021FC">
        <w:rPr>
          <w:rFonts w:eastAsia="Arial" w:cs="Arial"/>
        </w:rPr>
        <w:t xml:space="preserve">being </w:t>
      </w:r>
      <w:r w:rsidR="00580399" w:rsidRPr="0C7021FC">
        <w:rPr>
          <w:rFonts w:eastAsia="Arial" w:cs="Arial"/>
        </w:rPr>
        <w:t>planned</w:t>
      </w:r>
      <w:proofErr w:type="gramEnd"/>
      <w:r w:rsidR="00580399" w:rsidRPr="0C7021FC">
        <w:rPr>
          <w:rFonts w:eastAsia="Arial" w:cs="Arial"/>
        </w:rPr>
        <w:t xml:space="preserve"> by mid-2025. </w:t>
      </w:r>
    </w:p>
    <w:p w14:paraId="573948E5" w14:textId="20E6C309" w:rsidR="00236FD4" w:rsidRDefault="00347489" w:rsidP="00AF7229">
      <w:pPr>
        <w:rPr>
          <w:rFonts w:eastAsia="Arial" w:cs="Arial"/>
        </w:rPr>
      </w:pPr>
      <w:r>
        <w:rPr>
          <w:rFonts w:eastAsia="Arial" w:cs="Arial"/>
        </w:rPr>
        <w:t>Our</w:t>
      </w:r>
      <w:r w:rsidR="00AF7229">
        <w:rPr>
          <w:rFonts w:eastAsia="Arial" w:cs="Arial"/>
        </w:rPr>
        <w:t xml:space="preserve"> </w:t>
      </w:r>
      <w:hyperlink r:id="rId12" w:history="1">
        <w:r w:rsidR="00AF7229" w:rsidRPr="00A1470D">
          <w:rPr>
            <w:rStyle w:val="Hyperlink"/>
            <w:rFonts w:eastAsia="Arial" w:cs="Arial"/>
          </w:rPr>
          <w:t>Remand Support Service</w:t>
        </w:r>
      </w:hyperlink>
      <w:r w:rsidR="00AF7229">
        <w:rPr>
          <w:rFonts w:eastAsia="Arial" w:cs="Arial"/>
        </w:rPr>
        <w:t xml:space="preserve"> is </w:t>
      </w:r>
      <w:r w:rsidR="00342126">
        <w:rPr>
          <w:rFonts w:eastAsia="Arial" w:cs="Arial"/>
        </w:rPr>
        <w:t xml:space="preserve">currently </w:t>
      </w:r>
      <w:r w:rsidR="00AF7229">
        <w:rPr>
          <w:rFonts w:eastAsia="Arial" w:cs="Arial"/>
        </w:rPr>
        <w:t xml:space="preserve">being </w:t>
      </w:r>
      <w:r w:rsidR="00626315">
        <w:rPr>
          <w:rFonts w:eastAsia="Arial" w:cs="Arial"/>
        </w:rPr>
        <w:t xml:space="preserve">developed </w:t>
      </w:r>
      <w:r w:rsidR="003C361F">
        <w:rPr>
          <w:rFonts w:eastAsia="Arial" w:cs="Arial"/>
        </w:rPr>
        <w:t>to</w:t>
      </w:r>
      <w:r w:rsidR="00AF7229">
        <w:rPr>
          <w:rFonts w:eastAsia="Arial" w:cs="Arial"/>
        </w:rPr>
        <w:t xml:space="preserve"> </w:t>
      </w:r>
      <w:r w:rsidR="00854379">
        <w:rPr>
          <w:rFonts w:eastAsia="Arial" w:cs="Arial"/>
        </w:rPr>
        <w:t>assist</w:t>
      </w:r>
      <w:r w:rsidR="00393664">
        <w:rPr>
          <w:rFonts w:eastAsia="Arial" w:cs="Arial"/>
        </w:rPr>
        <w:t xml:space="preserve"> </w:t>
      </w:r>
      <w:r w:rsidR="00854379">
        <w:rPr>
          <w:rFonts w:eastAsia="Arial" w:cs="Arial"/>
        </w:rPr>
        <w:t xml:space="preserve">clients </w:t>
      </w:r>
      <w:r w:rsidR="004D64C2">
        <w:rPr>
          <w:rFonts w:eastAsia="Arial" w:cs="Arial"/>
        </w:rPr>
        <w:t>h</w:t>
      </w:r>
      <w:r w:rsidR="00854379">
        <w:rPr>
          <w:rFonts w:eastAsia="Arial" w:cs="Arial"/>
        </w:rPr>
        <w:t xml:space="preserve">eld on </w:t>
      </w:r>
      <w:r w:rsidR="004E7FAA">
        <w:rPr>
          <w:rFonts w:eastAsia="Arial" w:cs="Arial"/>
        </w:rPr>
        <w:t xml:space="preserve">first </w:t>
      </w:r>
      <w:r w:rsidR="00854379">
        <w:rPr>
          <w:rFonts w:eastAsia="Arial" w:cs="Arial"/>
        </w:rPr>
        <w:t>remand</w:t>
      </w:r>
      <w:r w:rsidR="00B56F01">
        <w:rPr>
          <w:rFonts w:eastAsia="Arial" w:cs="Arial"/>
        </w:rPr>
        <w:t xml:space="preserve">. </w:t>
      </w:r>
      <w:r w:rsidR="00626315">
        <w:rPr>
          <w:rFonts w:eastAsia="Arial" w:cs="Arial"/>
        </w:rPr>
        <w:t xml:space="preserve">An independent review of our remand services </w:t>
      </w:r>
      <w:r w:rsidR="003E728C">
        <w:rPr>
          <w:rFonts w:eastAsia="Arial" w:cs="Arial"/>
        </w:rPr>
        <w:t>identified</w:t>
      </w:r>
      <w:r w:rsidR="00626315">
        <w:rPr>
          <w:rFonts w:eastAsia="Arial" w:cs="Arial"/>
        </w:rPr>
        <w:t xml:space="preserve"> that c</w:t>
      </w:r>
      <w:r w:rsidR="00B56F01">
        <w:rPr>
          <w:rFonts w:eastAsia="Arial" w:cs="Arial"/>
        </w:rPr>
        <w:t xml:space="preserve">lients on remand </w:t>
      </w:r>
      <w:r w:rsidR="00EB0D67">
        <w:rPr>
          <w:rFonts w:eastAsia="Arial" w:cs="Arial"/>
        </w:rPr>
        <w:t>would benefit from e</w:t>
      </w:r>
      <w:r w:rsidR="003C361F">
        <w:rPr>
          <w:rFonts w:eastAsia="Arial" w:cs="Arial"/>
        </w:rPr>
        <w:t>xtra assistance to de</w:t>
      </w:r>
      <w:r w:rsidR="004D64C2">
        <w:rPr>
          <w:rFonts w:eastAsia="Arial" w:cs="Arial"/>
        </w:rPr>
        <w:t>al</w:t>
      </w:r>
      <w:r w:rsidR="003C361F">
        <w:rPr>
          <w:rFonts w:eastAsia="Arial" w:cs="Arial"/>
        </w:rPr>
        <w:t xml:space="preserve"> with both their legal and non-legal needs.</w:t>
      </w:r>
      <w:r w:rsidR="0055108B">
        <w:rPr>
          <w:rFonts w:eastAsia="Arial" w:cs="Arial"/>
        </w:rPr>
        <w:t xml:space="preserve"> </w:t>
      </w:r>
      <w:r w:rsidR="00B56F01">
        <w:rPr>
          <w:rFonts w:eastAsia="Arial" w:cs="Arial"/>
        </w:rPr>
        <w:t>Our</w:t>
      </w:r>
      <w:r w:rsidR="0055108B">
        <w:rPr>
          <w:rFonts w:eastAsia="Arial" w:cs="Arial"/>
        </w:rPr>
        <w:t xml:space="preserve"> integrated approach </w:t>
      </w:r>
      <w:r w:rsidR="00AF7229">
        <w:rPr>
          <w:rFonts w:eastAsia="Arial" w:cs="Arial"/>
        </w:rPr>
        <w:t xml:space="preserve">will see lawyers and remand support practitioners working together to </w:t>
      </w:r>
      <w:r w:rsidR="00EE3805">
        <w:rPr>
          <w:rFonts w:eastAsia="Arial" w:cs="Arial"/>
        </w:rPr>
        <w:t xml:space="preserve">support </w:t>
      </w:r>
      <w:r w:rsidR="001246DE">
        <w:rPr>
          <w:rFonts w:eastAsia="Arial" w:cs="Arial"/>
        </w:rPr>
        <w:t xml:space="preserve">people in custody at the Melbourne </w:t>
      </w:r>
      <w:r w:rsidR="00487711">
        <w:rPr>
          <w:rFonts w:eastAsia="Arial" w:cs="Arial"/>
        </w:rPr>
        <w:t>Magistrates’ Court</w:t>
      </w:r>
      <w:r w:rsidR="00AF7229">
        <w:rPr>
          <w:rFonts w:eastAsia="Arial" w:cs="Arial"/>
        </w:rPr>
        <w:t>.</w:t>
      </w:r>
      <w:r w:rsidR="00A83C1C">
        <w:rPr>
          <w:rFonts w:eastAsia="Arial" w:cs="Arial"/>
        </w:rPr>
        <w:t xml:space="preserve"> </w:t>
      </w:r>
      <w:r w:rsidR="00B67DB8">
        <w:rPr>
          <w:rFonts w:eastAsia="Arial" w:cs="Arial"/>
        </w:rPr>
        <w:t>A panel of lived experience advisor</w:t>
      </w:r>
      <w:r w:rsidR="00C549A6">
        <w:rPr>
          <w:rFonts w:eastAsia="Arial" w:cs="Arial"/>
        </w:rPr>
        <w:t>s is</w:t>
      </w:r>
      <w:r w:rsidR="009E01BB">
        <w:rPr>
          <w:rFonts w:eastAsia="Arial" w:cs="Arial"/>
        </w:rPr>
        <w:t xml:space="preserve"> also</w:t>
      </w:r>
      <w:r w:rsidR="00C549A6">
        <w:rPr>
          <w:rFonts w:eastAsia="Arial" w:cs="Arial"/>
        </w:rPr>
        <w:t xml:space="preserve"> being set up to provide </w:t>
      </w:r>
      <w:r w:rsidR="009A0464">
        <w:rPr>
          <w:rFonts w:eastAsia="Arial" w:cs="Arial"/>
        </w:rPr>
        <w:t xml:space="preserve">important </w:t>
      </w:r>
      <w:r w:rsidR="00C549A6">
        <w:rPr>
          <w:rFonts w:eastAsia="Arial" w:cs="Arial"/>
        </w:rPr>
        <w:t xml:space="preserve">advice and guidance </w:t>
      </w:r>
      <w:r w:rsidR="00AA7B02">
        <w:rPr>
          <w:rFonts w:eastAsia="Arial" w:cs="Arial"/>
        </w:rPr>
        <w:t xml:space="preserve">as </w:t>
      </w:r>
      <w:r w:rsidR="004A1D2A">
        <w:rPr>
          <w:rFonts w:eastAsia="Arial" w:cs="Arial"/>
        </w:rPr>
        <w:t xml:space="preserve">we </w:t>
      </w:r>
      <w:r w:rsidR="0070464E">
        <w:rPr>
          <w:rFonts w:eastAsia="Arial" w:cs="Arial"/>
        </w:rPr>
        <w:t xml:space="preserve">pilot the </w:t>
      </w:r>
      <w:r w:rsidR="001A1D05">
        <w:rPr>
          <w:rFonts w:eastAsia="Arial" w:cs="Arial"/>
        </w:rPr>
        <w:t>service</w:t>
      </w:r>
      <w:proofErr w:type="gramStart"/>
      <w:r w:rsidR="00AA7B02">
        <w:rPr>
          <w:rFonts w:eastAsia="Arial" w:cs="Arial"/>
        </w:rPr>
        <w:t xml:space="preserve">. </w:t>
      </w:r>
      <w:r w:rsidR="006F4196">
        <w:rPr>
          <w:rFonts w:eastAsia="Arial" w:cs="Arial"/>
        </w:rPr>
        <w:t xml:space="preserve"> </w:t>
      </w:r>
      <w:proofErr w:type="gramEnd"/>
      <w:r w:rsidR="007042CE">
        <w:rPr>
          <w:rFonts w:eastAsia="Arial" w:cs="Arial"/>
        </w:rPr>
        <w:t xml:space="preserve">  </w:t>
      </w:r>
    </w:p>
    <w:p w14:paraId="07F24283" w14:textId="4FD4E82A" w:rsidR="00580399" w:rsidRDefault="00972C3F" w:rsidP="00580399">
      <w:pPr>
        <w:rPr>
          <w:rFonts w:eastAsia="Arial" w:cs="Arial"/>
        </w:rPr>
      </w:pPr>
      <w:r w:rsidRPr="27FF8921">
        <w:rPr>
          <w:rFonts w:eastAsia="Arial" w:cs="Arial"/>
        </w:rPr>
        <w:t>We conti</w:t>
      </w:r>
      <w:r w:rsidR="000B0CEC" w:rsidRPr="27FF8921">
        <w:rPr>
          <w:rFonts w:eastAsia="Arial" w:cs="Arial"/>
        </w:rPr>
        <w:t>nu</w:t>
      </w:r>
      <w:r w:rsidR="00344158">
        <w:rPr>
          <w:rFonts w:eastAsia="Arial" w:cs="Arial"/>
        </w:rPr>
        <w:t>e</w:t>
      </w:r>
      <w:r w:rsidR="0078299F" w:rsidRPr="27FF8921">
        <w:rPr>
          <w:rFonts w:eastAsia="Arial" w:cs="Arial"/>
        </w:rPr>
        <w:t xml:space="preserve"> </w:t>
      </w:r>
      <w:r w:rsidRPr="27FF8921">
        <w:rPr>
          <w:rFonts w:eastAsia="Arial" w:cs="Arial"/>
        </w:rPr>
        <w:t xml:space="preserve">to advocate </w:t>
      </w:r>
      <w:r w:rsidR="004C59D9" w:rsidRPr="27FF8921">
        <w:rPr>
          <w:rFonts w:eastAsia="Arial" w:cs="Arial"/>
        </w:rPr>
        <w:t xml:space="preserve">for </w:t>
      </w:r>
      <w:r w:rsidR="007D0A36">
        <w:rPr>
          <w:rFonts w:eastAsia="Arial" w:cs="Arial"/>
        </w:rPr>
        <w:t xml:space="preserve">a justice system which is fair </w:t>
      </w:r>
      <w:r w:rsidR="00B60F0F">
        <w:rPr>
          <w:rFonts w:eastAsia="Arial" w:cs="Arial"/>
        </w:rPr>
        <w:t xml:space="preserve">for everybody. </w:t>
      </w:r>
      <w:r w:rsidR="00645C4B">
        <w:rPr>
          <w:rFonts w:eastAsia="Arial" w:cs="Arial"/>
        </w:rPr>
        <w:t xml:space="preserve">We are monitoring the </w:t>
      </w:r>
      <w:r w:rsidR="007E103E">
        <w:rPr>
          <w:rFonts w:eastAsia="Arial" w:cs="Arial"/>
        </w:rPr>
        <w:t xml:space="preserve">impact of </w:t>
      </w:r>
      <w:r w:rsidR="00C1329F">
        <w:rPr>
          <w:rFonts w:eastAsia="Arial" w:cs="Arial"/>
        </w:rPr>
        <w:t xml:space="preserve">new bail laws </w:t>
      </w:r>
      <w:r w:rsidR="00AB3FB7">
        <w:rPr>
          <w:rFonts w:eastAsia="Arial" w:cs="Arial"/>
        </w:rPr>
        <w:t xml:space="preserve">which commenced in </w:t>
      </w:r>
      <w:proofErr w:type="gramStart"/>
      <w:r w:rsidR="00AB3FB7">
        <w:rPr>
          <w:rFonts w:eastAsia="Arial" w:cs="Arial"/>
        </w:rPr>
        <w:t>March</w:t>
      </w:r>
      <w:r w:rsidR="007431C9">
        <w:rPr>
          <w:rFonts w:eastAsia="Arial" w:cs="Arial"/>
        </w:rPr>
        <w:t>, and</w:t>
      </w:r>
      <w:proofErr w:type="gramEnd"/>
      <w:r w:rsidR="007431C9">
        <w:rPr>
          <w:rFonts w:eastAsia="Arial" w:cs="Arial"/>
        </w:rPr>
        <w:t xml:space="preserve"> </w:t>
      </w:r>
      <w:r w:rsidR="009774B1">
        <w:rPr>
          <w:rFonts w:eastAsia="Arial" w:cs="Arial"/>
        </w:rPr>
        <w:t xml:space="preserve">continue to </w:t>
      </w:r>
      <w:r w:rsidR="003F0454">
        <w:rPr>
          <w:rFonts w:eastAsia="Arial" w:cs="Arial"/>
        </w:rPr>
        <w:t xml:space="preserve">share our practice experience with </w:t>
      </w:r>
      <w:r w:rsidR="009774B1">
        <w:rPr>
          <w:rFonts w:eastAsia="Arial" w:cs="Arial"/>
        </w:rPr>
        <w:t xml:space="preserve">DJCS </w:t>
      </w:r>
      <w:r w:rsidR="003F0454">
        <w:rPr>
          <w:rFonts w:eastAsia="Arial" w:cs="Arial"/>
        </w:rPr>
        <w:t xml:space="preserve">to help inform the development of </w:t>
      </w:r>
      <w:r w:rsidR="008D48A3">
        <w:rPr>
          <w:rFonts w:eastAsia="Arial" w:cs="Arial"/>
        </w:rPr>
        <w:t xml:space="preserve">stage two of the planned changes. </w:t>
      </w:r>
      <w:r w:rsidR="00580399" w:rsidRPr="27FF8921">
        <w:rPr>
          <w:rFonts w:eastAsia="Arial" w:cs="Arial"/>
        </w:rPr>
        <w:t xml:space="preserve">We </w:t>
      </w:r>
      <w:r w:rsidR="003F0454">
        <w:rPr>
          <w:rFonts w:eastAsia="Arial" w:cs="Arial"/>
        </w:rPr>
        <w:t xml:space="preserve">have </w:t>
      </w:r>
      <w:r w:rsidR="00580399" w:rsidRPr="27FF8921">
        <w:rPr>
          <w:rFonts w:eastAsia="Arial" w:cs="Arial"/>
        </w:rPr>
        <w:t>see</w:t>
      </w:r>
      <w:r w:rsidR="003F0454">
        <w:rPr>
          <w:rFonts w:eastAsia="Arial" w:cs="Arial"/>
        </w:rPr>
        <w:t>n</w:t>
      </w:r>
      <w:r w:rsidR="00580399" w:rsidRPr="27FF8921">
        <w:rPr>
          <w:rFonts w:eastAsia="Arial" w:cs="Arial"/>
        </w:rPr>
        <w:t xml:space="preserve"> firstha</w:t>
      </w:r>
      <w:r w:rsidR="00177EF3" w:rsidRPr="27FF8921">
        <w:rPr>
          <w:rFonts w:eastAsia="Arial" w:cs="Arial"/>
        </w:rPr>
        <w:t>n</w:t>
      </w:r>
      <w:r w:rsidR="00580399" w:rsidRPr="27FF8921">
        <w:rPr>
          <w:rFonts w:eastAsia="Arial" w:cs="Arial"/>
        </w:rPr>
        <w:t xml:space="preserve">d the impact that </w:t>
      </w:r>
      <w:r w:rsidR="003F0454">
        <w:rPr>
          <w:rFonts w:eastAsia="Arial" w:cs="Arial"/>
        </w:rPr>
        <w:t xml:space="preserve">previous changes to bail laws have had on </w:t>
      </w:r>
      <w:r w:rsidR="0065306B">
        <w:rPr>
          <w:rFonts w:eastAsia="Arial" w:cs="Arial"/>
        </w:rPr>
        <w:t xml:space="preserve">our clients, </w:t>
      </w:r>
      <w:r w:rsidR="00350A6F">
        <w:rPr>
          <w:rFonts w:eastAsia="Arial" w:cs="Arial"/>
        </w:rPr>
        <w:t>particularly</w:t>
      </w:r>
      <w:r w:rsidR="00D660DD">
        <w:rPr>
          <w:rFonts w:eastAsia="Arial" w:cs="Arial"/>
        </w:rPr>
        <w:t xml:space="preserve"> </w:t>
      </w:r>
      <w:r w:rsidR="003736A8">
        <w:rPr>
          <w:rFonts w:eastAsia="Arial" w:cs="Arial"/>
        </w:rPr>
        <w:t xml:space="preserve">First Nations women, children and </w:t>
      </w:r>
      <w:r w:rsidR="00B67318">
        <w:rPr>
          <w:rFonts w:eastAsia="Arial" w:cs="Arial"/>
        </w:rPr>
        <w:t xml:space="preserve">others </w:t>
      </w:r>
      <w:r w:rsidR="00B67318" w:rsidRPr="00B67318">
        <w:rPr>
          <w:rFonts w:eastAsia="Arial" w:cs="Arial"/>
        </w:rPr>
        <w:t xml:space="preserve">including people of colour, people dealing the impacts of family violence, mental health issues, </w:t>
      </w:r>
      <w:proofErr w:type="gramStart"/>
      <w:r w:rsidR="00B67318" w:rsidRPr="00B67318">
        <w:rPr>
          <w:rFonts w:eastAsia="Arial" w:cs="Arial"/>
        </w:rPr>
        <w:t>homelessness</w:t>
      </w:r>
      <w:proofErr w:type="gramEnd"/>
      <w:r w:rsidR="00B67318" w:rsidRPr="00B67318">
        <w:rPr>
          <w:rFonts w:eastAsia="Arial" w:cs="Arial"/>
        </w:rPr>
        <w:t xml:space="preserve"> and poverty</w:t>
      </w:r>
      <w:r w:rsidR="00B67318">
        <w:rPr>
          <w:rFonts w:eastAsia="Arial" w:cs="Arial"/>
        </w:rPr>
        <w:t xml:space="preserve">. </w:t>
      </w:r>
      <w:r w:rsidR="00506F7F">
        <w:rPr>
          <w:rFonts w:eastAsia="Arial" w:cs="Arial"/>
        </w:rPr>
        <w:t xml:space="preserve">We continue to advocate for </w:t>
      </w:r>
      <w:r w:rsidR="00580399" w:rsidRPr="27FF8921">
        <w:rPr>
          <w:rFonts w:eastAsia="Arial" w:cs="Arial"/>
        </w:rPr>
        <w:t>appropriate protections for those most at risk</w:t>
      </w:r>
      <w:r w:rsidR="00591FEB">
        <w:rPr>
          <w:rFonts w:eastAsia="Arial" w:cs="Arial"/>
        </w:rPr>
        <w:t xml:space="preserve">, and for the </w:t>
      </w:r>
      <w:r w:rsidR="00706EC5">
        <w:rPr>
          <w:rFonts w:eastAsia="Arial" w:cs="Arial"/>
        </w:rPr>
        <w:t xml:space="preserve">expertise of First Nations-led organisations to </w:t>
      </w:r>
      <w:proofErr w:type="gramStart"/>
      <w:r w:rsidR="00706EC5">
        <w:rPr>
          <w:rFonts w:eastAsia="Arial" w:cs="Arial"/>
        </w:rPr>
        <w:t xml:space="preserve">be </w:t>
      </w:r>
      <w:r w:rsidR="00497BC6">
        <w:rPr>
          <w:rFonts w:eastAsia="Arial" w:cs="Arial"/>
        </w:rPr>
        <w:t>included</w:t>
      </w:r>
      <w:proofErr w:type="gramEnd"/>
      <w:r w:rsidR="00580399" w:rsidRPr="27FF8921">
        <w:rPr>
          <w:rFonts w:eastAsia="Arial" w:cs="Arial"/>
        </w:rPr>
        <w:t xml:space="preserve">. </w:t>
      </w:r>
    </w:p>
    <w:p w14:paraId="50011C69" w14:textId="77777777" w:rsidR="004130C9" w:rsidRDefault="002C5C65" w:rsidP="00CF1299">
      <w:pPr>
        <w:spacing w:after="800"/>
        <w:rPr>
          <w:rFonts w:eastAsia="Arial" w:cs="Arial"/>
        </w:rPr>
      </w:pPr>
      <w:r>
        <w:rPr>
          <w:rFonts w:eastAsia="Arial" w:cs="Arial"/>
        </w:rPr>
        <w:t xml:space="preserve">Finally, </w:t>
      </w:r>
      <w:r w:rsidR="00A62B32">
        <w:rPr>
          <w:rFonts w:eastAsia="Arial" w:cs="Arial"/>
        </w:rPr>
        <w:t xml:space="preserve">we </w:t>
      </w:r>
      <w:r w:rsidR="00352034">
        <w:rPr>
          <w:rFonts w:eastAsia="Arial" w:cs="Arial"/>
        </w:rPr>
        <w:t xml:space="preserve">want to </w:t>
      </w:r>
      <w:r w:rsidR="00AF479F">
        <w:rPr>
          <w:rFonts w:eastAsia="Arial" w:cs="Arial"/>
        </w:rPr>
        <w:t>acknowledge</w:t>
      </w:r>
      <w:r w:rsidR="00F220C6">
        <w:rPr>
          <w:rFonts w:eastAsia="Arial" w:cs="Arial"/>
        </w:rPr>
        <w:t xml:space="preserve"> </w:t>
      </w:r>
      <w:r w:rsidR="00AF479F">
        <w:rPr>
          <w:rFonts w:eastAsia="Arial" w:cs="Arial"/>
        </w:rPr>
        <w:t xml:space="preserve">the </w:t>
      </w:r>
      <w:r w:rsidR="00F220C6">
        <w:rPr>
          <w:rFonts w:eastAsia="Arial" w:cs="Arial"/>
        </w:rPr>
        <w:t>critical</w:t>
      </w:r>
      <w:r w:rsidR="00F75F47">
        <w:rPr>
          <w:rFonts w:eastAsia="Arial" w:cs="Arial"/>
        </w:rPr>
        <w:t xml:space="preserve"> work that</w:t>
      </w:r>
      <w:r w:rsidR="00CB46FC">
        <w:rPr>
          <w:rFonts w:eastAsia="Arial" w:cs="Arial"/>
        </w:rPr>
        <w:t xml:space="preserve"> private practitioners </w:t>
      </w:r>
      <w:r w:rsidR="00006E73">
        <w:rPr>
          <w:rFonts w:eastAsia="Arial" w:cs="Arial"/>
        </w:rPr>
        <w:t xml:space="preserve">continue to </w:t>
      </w:r>
      <w:r w:rsidR="00F75F47">
        <w:rPr>
          <w:rFonts w:eastAsia="Arial" w:cs="Arial"/>
        </w:rPr>
        <w:t>do</w:t>
      </w:r>
      <w:r w:rsidR="00CB46FC">
        <w:rPr>
          <w:rFonts w:eastAsia="Arial" w:cs="Arial"/>
        </w:rPr>
        <w:t xml:space="preserve"> in helping us support those in need across the state. </w:t>
      </w:r>
      <w:r w:rsidR="00C0508F">
        <w:rPr>
          <w:rFonts w:eastAsia="Arial" w:cs="Arial"/>
        </w:rPr>
        <w:t>I</w:t>
      </w:r>
      <w:r w:rsidR="0079275E">
        <w:rPr>
          <w:rFonts w:eastAsia="Arial" w:cs="Arial"/>
        </w:rPr>
        <w:t>mportant insights from</w:t>
      </w:r>
      <w:r w:rsidR="00C0508F">
        <w:rPr>
          <w:rFonts w:eastAsia="Arial" w:cs="Arial"/>
        </w:rPr>
        <w:t xml:space="preserve"> a</w:t>
      </w:r>
      <w:r w:rsidR="000E31CE">
        <w:rPr>
          <w:rFonts w:eastAsia="Arial" w:cs="Arial"/>
        </w:rPr>
        <w:t xml:space="preserve"> </w:t>
      </w:r>
      <w:r w:rsidR="00F85C7F">
        <w:rPr>
          <w:rFonts w:eastAsia="Arial" w:cs="Arial"/>
        </w:rPr>
        <w:t xml:space="preserve">recent </w:t>
      </w:r>
      <w:hyperlink r:id="rId13" w:history="1">
        <w:r w:rsidR="00F85C7F" w:rsidRPr="004433A6">
          <w:rPr>
            <w:rStyle w:val="Hyperlink"/>
            <w:rFonts w:eastAsia="Arial" w:cs="Arial"/>
          </w:rPr>
          <w:t xml:space="preserve">survey </w:t>
        </w:r>
        <w:r w:rsidR="003235A1">
          <w:rPr>
            <w:rStyle w:val="Hyperlink"/>
            <w:rFonts w:eastAsia="Arial" w:cs="Arial"/>
          </w:rPr>
          <w:t xml:space="preserve">on private practitioners </w:t>
        </w:r>
        <w:r w:rsidR="00F85C7F" w:rsidRPr="004433A6">
          <w:rPr>
            <w:rStyle w:val="Hyperlink"/>
            <w:rFonts w:eastAsia="Arial" w:cs="Arial"/>
          </w:rPr>
          <w:t>by National Legal Aid</w:t>
        </w:r>
      </w:hyperlink>
      <w:r w:rsidR="00C0508F">
        <w:rPr>
          <w:rFonts w:eastAsia="Arial" w:cs="Arial"/>
        </w:rPr>
        <w:t xml:space="preserve"> </w:t>
      </w:r>
      <w:r w:rsidR="00497BC6">
        <w:rPr>
          <w:rFonts w:eastAsia="Arial" w:cs="Arial"/>
        </w:rPr>
        <w:t xml:space="preserve">(NLA) </w:t>
      </w:r>
      <w:r w:rsidR="0079275E">
        <w:rPr>
          <w:rFonts w:eastAsia="Arial" w:cs="Arial"/>
        </w:rPr>
        <w:t xml:space="preserve">showed that </w:t>
      </w:r>
      <w:r w:rsidR="00B4531A">
        <w:rPr>
          <w:rFonts w:eastAsia="Arial" w:cs="Arial"/>
        </w:rPr>
        <w:t xml:space="preserve">more than half </w:t>
      </w:r>
      <w:r w:rsidR="00CA21C9">
        <w:rPr>
          <w:rFonts w:eastAsia="Arial" w:cs="Arial"/>
        </w:rPr>
        <w:t>of private practitioners</w:t>
      </w:r>
      <w:r w:rsidR="0079275E">
        <w:rPr>
          <w:rFonts w:eastAsia="Arial" w:cs="Arial"/>
        </w:rPr>
        <w:t xml:space="preserve"> surveyed </w:t>
      </w:r>
      <w:r w:rsidR="00B4531A">
        <w:rPr>
          <w:rFonts w:eastAsia="Arial" w:cs="Arial"/>
        </w:rPr>
        <w:t>felt undervalued</w:t>
      </w:r>
      <w:r w:rsidR="0079275E">
        <w:rPr>
          <w:rFonts w:eastAsia="Arial" w:cs="Arial"/>
        </w:rPr>
        <w:t xml:space="preserve"> </w:t>
      </w:r>
      <w:r w:rsidR="00A47592">
        <w:rPr>
          <w:rFonts w:eastAsia="Arial" w:cs="Arial"/>
        </w:rPr>
        <w:t>and</w:t>
      </w:r>
      <w:r w:rsidR="00E773C4">
        <w:rPr>
          <w:rFonts w:eastAsia="Arial" w:cs="Arial"/>
        </w:rPr>
        <w:t xml:space="preserve"> a </w:t>
      </w:r>
      <w:r w:rsidR="00B4531A">
        <w:rPr>
          <w:rFonts w:eastAsia="Arial" w:cs="Arial"/>
        </w:rPr>
        <w:t>third plan</w:t>
      </w:r>
      <w:r w:rsidR="00A47592">
        <w:rPr>
          <w:rFonts w:eastAsia="Arial" w:cs="Arial"/>
        </w:rPr>
        <w:t>ned</w:t>
      </w:r>
      <w:r w:rsidR="00B4531A">
        <w:rPr>
          <w:rFonts w:eastAsia="Arial" w:cs="Arial"/>
        </w:rPr>
        <w:t xml:space="preserve"> on doing less legal aid work over the next five years</w:t>
      </w:r>
      <w:r w:rsidR="00B02382">
        <w:rPr>
          <w:rFonts w:eastAsia="Arial" w:cs="Arial"/>
        </w:rPr>
        <w:t xml:space="preserve">, </w:t>
      </w:r>
      <w:r w:rsidR="0079275E">
        <w:rPr>
          <w:rFonts w:eastAsia="Arial" w:cs="Arial"/>
        </w:rPr>
        <w:t xml:space="preserve">largely due to inadequate funding received for their work. </w:t>
      </w:r>
      <w:r w:rsidR="0083458D">
        <w:rPr>
          <w:rFonts w:eastAsia="Arial" w:cs="Arial"/>
        </w:rPr>
        <w:t xml:space="preserve">We support </w:t>
      </w:r>
      <w:r w:rsidR="00497BC6">
        <w:rPr>
          <w:rFonts w:eastAsia="Arial" w:cs="Arial"/>
        </w:rPr>
        <w:t>NLA’s</w:t>
      </w:r>
      <w:r w:rsidR="0083458D">
        <w:rPr>
          <w:rFonts w:eastAsia="Arial" w:cs="Arial"/>
        </w:rPr>
        <w:t xml:space="preserve"> </w:t>
      </w:r>
      <w:r w:rsidR="00215E15">
        <w:rPr>
          <w:rFonts w:eastAsia="Arial" w:cs="Arial"/>
        </w:rPr>
        <w:t>urg</w:t>
      </w:r>
      <w:r w:rsidR="0083458D">
        <w:rPr>
          <w:rFonts w:eastAsia="Arial" w:cs="Arial"/>
        </w:rPr>
        <w:t>e for</w:t>
      </w:r>
      <w:r w:rsidR="00215E15">
        <w:rPr>
          <w:rFonts w:eastAsia="Arial" w:cs="Arial"/>
        </w:rPr>
        <w:t xml:space="preserve"> the Standing Council of Attorney’s-General to review L</w:t>
      </w:r>
      <w:r w:rsidR="00B02382">
        <w:rPr>
          <w:rFonts w:eastAsia="Arial" w:cs="Arial"/>
        </w:rPr>
        <w:t>egal Aid Commission</w:t>
      </w:r>
      <w:r w:rsidR="00215E15">
        <w:rPr>
          <w:rFonts w:eastAsia="Arial" w:cs="Arial"/>
        </w:rPr>
        <w:t xml:space="preserve"> fees and grants structures</w:t>
      </w:r>
      <w:r w:rsidR="00BC48DF">
        <w:rPr>
          <w:rFonts w:eastAsia="Arial" w:cs="Arial"/>
        </w:rPr>
        <w:t xml:space="preserve">. </w:t>
      </w:r>
      <w:r w:rsidR="00527AE8">
        <w:rPr>
          <w:rFonts w:eastAsia="Arial" w:cs="Arial"/>
        </w:rPr>
        <w:t>We</w:t>
      </w:r>
      <w:r w:rsidR="000E31CE">
        <w:rPr>
          <w:rFonts w:eastAsia="Arial" w:cs="Arial"/>
        </w:rPr>
        <w:t xml:space="preserve"> </w:t>
      </w:r>
      <w:r w:rsidR="00AF479F">
        <w:rPr>
          <w:rFonts w:eastAsia="Arial" w:cs="Arial"/>
        </w:rPr>
        <w:t xml:space="preserve">are also working on implementing initiatives to provide improved support, </w:t>
      </w:r>
      <w:proofErr w:type="gramStart"/>
      <w:r w:rsidR="00AF479F">
        <w:rPr>
          <w:rFonts w:eastAsia="Arial" w:cs="Arial"/>
        </w:rPr>
        <w:t>training</w:t>
      </w:r>
      <w:proofErr w:type="gramEnd"/>
      <w:r w:rsidR="00AF479F">
        <w:rPr>
          <w:rFonts w:eastAsia="Arial" w:cs="Arial"/>
        </w:rPr>
        <w:t xml:space="preserve"> and technology for private practitioners. </w:t>
      </w:r>
    </w:p>
    <w:p w14:paraId="6275C509" w14:textId="4E0925EF" w:rsidR="00A33F4C" w:rsidRDefault="246E1E62" w:rsidP="004130C9">
      <w:r w:rsidRPr="35A431F5">
        <w:rPr>
          <w:b/>
          <w:bCs/>
        </w:rPr>
        <w:t>T</w:t>
      </w:r>
      <w:r w:rsidR="00D30365">
        <w:rPr>
          <w:b/>
          <w:bCs/>
        </w:rPr>
        <w:t>oby</w:t>
      </w:r>
      <w:r w:rsidRPr="35A431F5">
        <w:rPr>
          <w:b/>
          <w:bCs/>
        </w:rPr>
        <w:t xml:space="preserve"> H</w:t>
      </w:r>
      <w:r w:rsidR="00D30365">
        <w:rPr>
          <w:b/>
          <w:bCs/>
        </w:rPr>
        <w:t>emming</w:t>
      </w:r>
      <w:r w:rsidR="2D619088">
        <w:br/>
      </w:r>
      <w:r w:rsidR="004951AE">
        <w:t xml:space="preserve">Chief </w:t>
      </w:r>
      <w:r w:rsidR="00482332">
        <w:t>E</w:t>
      </w:r>
      <w:r w:rsidR="004951AE">
        <w:t xml:space="preserve">xecutive </w:t>
      </w:r>
      <w:r w:rsidR="00482332">
        <w:t>O</w:t>
      </w:r>
      <w:r w:rsidR="004951AE">
        <w:t>fficer</w:t>
      </w:r>
    </w:p>
    <w:p w14:paraId="479FED3D" w14:textId="77777777" w:rsidR="00A33F4C" w:rsidRDefault="00A33F4C">
      <w:pPr>
        <w:spacing w:after="0" w:line="240" w:lineRule="auto"/>
      </w:pPr>
      <w:r>
        <w:br w:type="page"/>
      </w:r>
    </w:p>
    <w:p w14:paraId="2F76DF75" w14:textId="5B14CA40" w:rsidR="00212B87" w:rsidRPr="00212D5E" w:rsidRDefault="002A3F88" w:rsidP="00EB2774">
      <w:pPr>
        <w:pStyle w:val="Heading2"/>
        <w:rPr>
          <w:rFonts w:eastAsia="Arial"/>
        </w:rPr>
      </w:pPr>
      <w:r w:rsidRPr="00212D5E">
        <w:lastRenderedPageBreak/>
        <w:t>Our</w:t>
      </w:r>
      <w:r w:rsidR="00212B87" w:rsidRPr="00212D5E">
        <w:t xml:space="preserve"> </w:t>
      </w:r>
      <w:r w:rsidR="008C0F17" w:rsidRPr="00EB2774">
        <w:t>s</w:t>
      </w:r>
      <w:r w:rsidR="00212B87" w:rsidRPr="00EB2774">
        <w:t>ervices</w:t>
      </w:r>
    </w:p>
    <w:p w14:paraId="7E674CC3" w14:textId="2278C8F2" w:rsidR="00212B87" w:rsidRDefault="00212B87" w:rsidP="00212B87">
      <w:r>
        <w:t xml:space="preserve">Our </w:t>
      </w:r>
      <w:r w:rsidR="10607955">
        <w:t xml:space="preserve">client and community </w:t>
      </w:r>
      <w:r>
        <w:t xml:space="preserve">services </w:t>
      </w:r>
      <w:proofErr w:type="gramStart"/>
      <w:r>
        <w:t>are targeted</w:t>
      </w:r>
      <w:proofErr w:type="gramEnd"/>
      <w:r>
        <w:t xml:space="preserve"> to</w:t>
      </w:r>
      <w:r w:rsidR="5848CF34">
        <w:t>wards</w:t>
      </w:r>
      <w:r>
        <w:t xml:space="preserve"> people facing disadvantage </w:t>
      </w:r>
      <w:r w:rsidR="00E91408">
        <w:t>and</w:t>
      </w:r>
      <w:r>
        <w:t xml:space="preserve"> have the greatest legal need. We tailor our services to people’s diverse needs and capabilities and recognise that </w:t>
      </w:r>
      <w:proofErr w:type="gramStart"/>
      <w:r>
        <w:t>many</w:t>
      </w:r>
      <w:proofErr w:type="gramEnd"/>
      <w:r>
        <w:t xml:space="preserve"> people experience barriers to accessing justice. We provide a mix of early intervention and preventative services, </w:t>
      </w:r>
      <w:r w:rsidR="6E5CB68F">
        <w:t>hig</w:t>
      </w:r>
      <w:r w:rsidR="00FA60E0">
        <w:t>h i</w:t>
      </w:r>
      <w:r w:rsidR="4481A666">
        <w:t xml:space="preserve">ntensity legal services, </w:t>
      </w:r>
      <w:r w:rsidR="000A6DFD">
        <w:t>communication legal education and information services and i</w:t>
      </w:r>
      <w:r w:rsidR="4818D8CE">
        <w:t>ndependent</w:t>
      </w:r>
      <w:r w:rsidR="4EA23897">
        <w:t xml:space="preserve"> </w:t>
      </w:r>
      <w:r>
        <w:t xml:space="preserve">advocacy </w:t>
      </w:r>
      <w:r w:rsidR="77AF5A60">
        <w:t xml:space="preserve">and specialist resolution </w:t>
      </w:r>
      <w:r>
        <w:t>services.</w:t>
      </w:r>
    </w:p>
    <w:p w14:paraId="5BF8DD0F" w14:textId="2300B1D2" w:rsidR="00212B87" w:rsidRPr="00230400" w:rsidRDefault="00212B87" w:rsidP="00D34ABC">
      <w:pPr>
        <w:pStyle w:val="Heading3"/>
        <w:rPr>
          <w:sz w:val="22"/>
          <w:szCs w:val="22"/>
        </w:rPr>
      </w:pPr>
      <w:r w:rsidRPr="00230400">
        <w:rPr>
          <w:sz w:val="22"/>
          <w:szCs w:val="22"/>
        </w:rPr>
        <w:t xml:space="preserve">Client </w:t>
      </w:r>
      <w:r w:rsidR="008C0F17" w:rsidRPr="00230400">
        <w:rPr>
          <w:sz w:val="22"/>
          <w:szCs w:val="22"/>
        </w:rPr>
        <w:t>s</w:t>
      </w:r>
      <w:r w:rsidRPr="00230400">
        <w:rPr>
          <w:sz w:val="22"/>
          <w:szCs w:val="22"/>
        </w:rPr>
        <w:t>ervices</w:t>
      </w:r>
    </w:p>
    <w:p w14:paraId="33E4436F" w14:textId="1E63C388" w:rsidR="00F55535" w:rsidRPr="009C7911" w:rsidRDefault="00776660" w:rsidP="00212B87">
      <w:r>
        <w:t xml:space="preserve">In quarter </w:t>
      </w:r>
      <w:r w:rsidR="005E16D5">
        <w:t>three</w:t>
      </w:r>
      <w:r>
        <w:t xml:space="preserve">, </w:t>
      </w:r>
      <w:r w:rsidR="00343D6A">
        <w:t>we</w:t>
      </w:r>
      <w:r>
        <w:t xml:space="preserve"> delivered </w:t>
      </w:r>
      <w:r w:rsidR="00BE7AA7">
        <w:t xml:space="preserve">3 per cent </w:t>
      </w:r>
      <w:r>
        <w:t xml:space="preserve">more client services </w:t>
      </w:r>
      <w:r w:rsidR="004633A4">
        <w:t>across</w:t>
      </w:r>
      <w:r>
        <w:t xml:space="preserve"> all service types</w:t>
      </w:r>
      <w:r w:rsidR="003E47E2">
        <w:t xml:space="preserve"> </w:t>
      </w:r>
      <w:r w:rsidR="00B94705">
        <w:t xml:space="preserve">to a total </w:t>
      </w:r>
      <w:r w:rsidR="00334EE4">
        <w:t xml:space="preserve">of </w:t>
      </w:r>
      <w:r>
        <w:t>1</w:t>
      </w:r>
      <w:r w:rsidR="00C42A17">
        <w:t>6,722</w:t>
      </w:r>
      <w:r>
        <w:t xml:space="preserve"> unique clients (Table 1.1).</w:t>
      </w:r>
      <w:r w:rsidR="003E3D1B">
        <w:t xml:space="preserve"> </w:t>
      </w:r>
      <w:r w:rsidR="00163C81">
        <w:t xml:space="preserve">Our unique client </w:t>
      </w:r>
      <w:r w:rsidR="00F92EE0">
        <w:t xml:space="preserve">count </w:t>
      </w:r>
      <w:r>
        <w:t xml:space="preserve">does not capture </w:t>
      </w:r>
      <w:r w:rsidR="00381E96">
        <w:t>people provided</w:t>
      </w:r>
      <w:r w:rsidR="005076E5">
        <w:t xml:space="preserve"> with</w:t>
      </w:r>
      <w:r w:rsidR="00381E96">
        <w:t xml:space="preserve"> a </w:t>
      </w:r>
      <w:r w:rsidR="00277B6D">
        <w:t xml:space="preserve">community legal </w:t>
      </w:r>
      <w:r w:rsidR="00C06EE1">
        <w:t xml:space="preserve">education session, legal </w:t>
      </w:r>
      <w:r>
        <w:t>information</w:t>
      </w:r>
      <w:r w:rsidR="001B17BF">
        <w:t xml:space="preserve"> session</w:t>
      </w:r>
      <w:r>
        <w:t xml:space="preserve"> </w:t>
      </w:r>
      <w:r w:rsidR="00D111F9">
        <w:t xml:space="preserve">or </w:t>
      </w:r>
      <w:r>
        <w:t>independent advocacy service</w:t>
      </w:r>
      <w:r w:rsidR="00512E24">
        <w:t xml:space="preserve"> under our service delivery model</w:t>
      </w:r>
      <w:r>
        <w:t xml:space="preserve">. </w:t>
      </w:r>
      <w:bookmarkStart w:id="0" w:name="_Hlk199341258"/>
      <w:r w:rsidR="00BF57D0">
        <w:t xml:space="preserve">The </w:t>
      </w:r>
      <w:r w:rsidR="00487E04">
        <w:t xml:space="preserve">Victorian </w:t>
      </w:r>
      <w:r w:rsidR="00BF57D0">
        <w:t>State Government has approved new performance measures</w:t>
      </w:r>
      <w:r w:rsidR="00E07D8A">
        <w:t xml:space="preserve"> </w:t>
      </w:r>
      <w:r w:rsidR="00487E04">
        <w:t xml:space="preserve">for next </w:t>
      </w:r>
      <w:proofErr w:type="gramStart"/>
      <w:r w:rsidR="00487E04">
        <w:t>financial year</w:t>
      </w:r>
      <w:proofErr w:type="gramEnd"/>
      <w:r>
        <w:t xml:space="preserve"> to improve</w:t>
      </w:r>
      <w:r w:rsidR="006A5865">
        <w:t xml:space="preserve"> </w:t>
      </w:r>
      <w:r w:rsidR="0003108B">
        <w:t xml:space="preserve">the relevance of </w:t>
      </w:r>
      <w:r w:rsidR="00D33D7A">
        <w:t>our</w:t>
      </w:r>
      <w:r w:rsidR="00210D8D">
        <w:t xml:space="preserve"> </w:t>
      </w:r>
      <w:r>
        <w:t xml:space="preserve">service </w:t>
      </w:r>
      <w:r w:rsidR="0024347D">
        <w:t>out</w:t>
      </w:r>
      <w:r w:rsidR="004330AF">
        <w:t xml:space="preserve">put </w:t>
      </w:r>
      <w:r>
        <w:t>performance measur</w:t>
      </w:r>
      <w:r w:rsidR="00827BAC">
        <w:t xml:space="preserve">es. </w:t>
      </w:r>
    </w:p>
    <w:bookmarkEnd w:id="0"/>
    <w:p w14:paraId="4EEA0E4F" w14:textId="644A602F" w:rsidR="00212B87" w:rsidRPr="00AC581C" w:rsidRDefault="00212B87" w:rsidP="006663C9">
      <w:pPr>
        <w:pStyle w:val="Tableheader"/>
        <w:rPr>
          <w:sz w:val="22"/>
          <w:szCs w:val="22"/>
        </w:rPr>
      </w:pPr>
      <w:r w:rsidRPr="00AC581C">
        <w:rPr>
          <w:sz w:val="22"/>
          <w:szCs w:val="22"/>
        </w:rPr>
        <w:t xml:space="preserve">Table 1.1 </w:t>
      </w:r>
      <w:bookmarkStart w:id="1" w:name="_Hlk147494133"/>
      <w:r w:rsidRPr="00AC581C">
        <w:rPr>
          <w:sz w:val="22"/>
          <w:szCs w:val="22"/>
        </w:rPr>
        <w:t xml:space="preserve">Unique client count and </w:t>
      </w:r>
      <w:r w:rsidR="002A5DDA" w:rsidRPr="00AC581C">
        <w:rPr>
          <w:sz w:val="22"/>
          <w:szCs w:val="22"/>
        </w:rPr>
        <w:t xml:space="preserve">client </w:t>
      </w:r>
      <w:r w:rsidRPr="00AC581C">
        <w:rPr>
          <w:sz w:val="22"/>
          <w:szCs w:val="22"/>
        </w:rPr>
        <w:t>services</w:t>
      </w:r>
      <w:bookmarkEnd w:id="1"/>
    </w:p>
    <w:tbl>
      <w:tblPr>
        <w:tblW w:w="9722" w:type="dxa"/>
        <w:tblLook w:val="04A0" w:firstRow="1" w:lastRow="0" w:firstColumn="1" w:lastColumn="0" w:noHBand="0" w:noVBand="1"/>
      </w:tblPr>
      <w:tblGrid>
        <w:gridCol w:w="4196"/>
        <w:gridCol w:w="1807"/>
        <w:gridCol w:w="1813"/>
        <w:gridCol w:w="1906"/>
      </w:tblGrid>
      <w:tr w:rsidR="00F15C13" w:rsidRPr="00F364B7" w14:paraId="4E79EC1A" w14:textId="77777777" w:rsidTr="00C16C43">
        <w:trPr>
          <w:cantSplit/>
          <w:trHeight w:val="324"/>
          <w:tblHeader/>
        </w:trPr>
        <w:tc>
          <w:tcPr>
            <w:tcW w:w="4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9CC0"/>
            <w:vAlign w:val="center"/>
            <w:hideMark/>
          </w:tcPr>
          <w:p w14:paraId="0433D4B4" w14:textId="67EA457E" w:rsidR="00F15C13" w:rsidRPr="00F364B7" w:rsidRDefault="00F15C13" w:rsidP="00417688">
            <w:pPr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</w:pPr>
            <w:r w:rsidRPr="00F364B7"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  <w:t>Unique clients and client services 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59CC0"/>
            <w:vAlign w:val="center"/>
            <w:hideMark/>
          </w:tcPr>
          <w:p w14:paraId="5373B55C" w14:textId="5D4FCB04" w:rsidR="00F15C13" w:rsidRPr="004C5291" w:rsidRDefault="00F15C13" w:rsidP="0B2DEDF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zh-CN" w:bidi="th-TH"/>
              </w:rPr>
            </w:pPr>
            <w:r>
              <w:rPr>
                <w:rFonts w:eastAsia="Arial" w:cs="Arial"/>
                <w:b/>
                <w:bCs/>
              </w:rPr>
              <w:t xml:space="preserve">Q2 </w:t>
            </w:r>
            <w:r w:rsidRPr="004C5291">
              <w:rPr>
                <w:rFonts w:eastAsia="Arial" w:cs="Arial"/>
                <w:b/>
                <w:bCs/>
              </w:rPr>
              <w:t>2024</w:t>
            </w:r>
            <w:r w:rsidRPr="004C5291">
              <w:rPr>
                <w:b/>
                <w:bCs/>
              </w:rPr>
              <w:t>–</w:t>
            </w:r>
            <w:r w:rsidRPr="004C5291">
              <w:rPr>
                <w:rFonts w:eastAsia="Arial" w:cs="Arial"/>
                <w:b/>
                <w:bCs/>
              </w:rPr>
              <w:t>25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59CC0"/>
            <w:vAlign w:val="center"/>
            <w:hideMark/>
          </w:tcPr>
          <w:p w14:paraId="19017E90" w14:textId="0A068669" w:rsidR="00F15C13" w:rsidRPr="00F364B7" w:rsidRDefault="00F15C13" w:rsidP="0B2DEDF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zh-CN" w:bidi="th-TH"/>
              </w:rPr>
            </w:pPr>
            <w:r>
              <w:rPr>
                <w:rFonts w:eastAsia="Arial" w:cs="Arial"/>
                <w:b/>
                <w:bCs/>
              </w:rPr>
              <w:t xml:space="preserve">Q3 </w:t>
            </w:r>
            <w:r w:rsidRPr="004C5291">
              <w:rPr>
                <w:rFonts w:eastAsia="Arial" w:cs="Arial"/>
                <w:b/>
                <w:bCs/>
              </w:rPr>
              <w:t>2024</w:t>
            </w:r>
            <w:r w:rsidRPr="004C5291">
              <w:rPr>
                <w:b/>
                <w:bCs/>
              </w:rPr>
              <w:t>–</w:t>
            </w:r>
            <w:r w:rsidRPr="004C5291">
              <w:rPr>
                <w:rFonts w:eastAsia="Arial" w:cs="Arial"/>
                <w:b/>
                <w:bCs/>
              </w:rPr>
              <w:t>25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59CC0"/>
            <w:vAlign w:val="center"/>
            <w:hideMark/>
          </w:tcPr>
          <w:p w14:paraId="6961229E" w14:textId="560EB94C" w:rsidR="00F15C13" w:rsidRPr="00F364B7" w:rsidRDefault="00F15C13" w:rsidP="0B2DEDF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zh-CN" w:bidi="th-TH"/>
              </w:rPr>
            </w:pPr>
            <w:r>
              <w:rPr>
                <w:rFonts w:eastAsia="Arial" w:cs="Arial"/>
                <w:b/>
                <w:bCs/>
              </w:rPr>
              <w:t xml:space="preserve">Q4 </w:t>
            </w:r>
            <w:r w:rsidRPr="004C5291">
              <w:rPr>
                <w:rFonts w:eastAsia="Arial" w:cs="Arial"/>
                <w:b/>
                <w:bCs/>
              </w:rPr>
              <w:t>2024</w:t>
            </w:r>
            <w:r w:rsidRPr="004C5291">
              <w:rPr>
                <w:b/>
                <w:bCs/>
              </w:rPr>
              <w:t>–</w:t>
            </w:r>
            <w:r w:rsidRPr="004C5291">
              <w:rPr>
                <w:rFonts w:eastAsia="Arial" w:cs="Arial"/>
                <w:b/>
                <w:bCs/>
              </w:rPr>
              <w:t>25</w:t>
            </w:r>
          </w:p>
        </w:tc>
      </w:tr>
      <w:tr w:rsidR="00F15C13" w:rsidRPr="00F364B7" w14:paraId="1BFC2BEA" w14:textId="77777777" w:rsidTr="00C16C43">
        <w:trPr>
          <w:cantSplit/>
          <w:trHeight w:val="324"/>
          <w:tblHeader/>
        </w:trPr>
        <w:tc>
          <w:tcPr>
            <w:tcW w:w="4196" w:type="dxa"/>
            <w:vMerge/>
            <w:vAlign w:val="center"/>
            <w:hideMark/>
          </w:tcPr>
          <w:p w14:paraId="36638015" w14:textId="77777777" w:rsidR="00F15C13" w:rsidRPr="00F364B7" w:rsidRDefault="00F15C13" w:rsidP="00417688">
            <w:pPr>
              <w:spacing w:after="0" w:line="240" w:lineRule="auto"/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9CC0"/>
            <w:vAlign w:val="center"/>
            <w:hideMark/>
          </w:tcPr>
          <w:p w14:paraId="223568EB" w14:textId="5337D584" w:rsidR="00F15C13" w:rsidRPr="00F364B7" w:rsidRDefault="00F15C13" w:rsidP="0B2DEDF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zh-CN" w:bidi="th-TH"/>
              </w:rPr>
            </w:pPr>
            <w:r>
              <w:rPr>
                <w:rFonts w:cs="Arial"/>
                <w:b/>
                <w:bCs/>
                <w:color w:val="000000" w:themeColor="text1"/>
                <w:lang w:eastAsia="zh-CN" w:bidi="th-TH"/>
              </w:rPr>
              <w:t>actual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59CC0"/>
            <w:vAlign w:val="center"/>
            <w:hideMark/>
          </w:tcPr>
          <w:p w14:paraId="7606B731" w14:textId="558055D8" w:rsidR="00F15C13" w:rsidRPr="00F364B7" w:rsidRDefault="00F15C13" w:rsidP="00417688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  <w:t>actual</w:t>
            </w:r>
            <w:r w:rsidRPr="00F364B7"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59CC0"/>
            <w:vAlign w:val="center"/>
            <w:hideMark/>
          </w:tcPr>
          <w:p w14:paraId="7AAEB900" w14:textId="1C34340E" w:rsidR="00F15C13" w:rsidRPr="00F364B7" w:rsidRDefault="00F15C13" w:rsidP="00417688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  <w:t>p</w:t>
            </w:r>
            <w:r w:rsidRPr="00F364B7"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  <w:t>rojection</w:t>
            </w:r>
          </w:p>
        </w:tc>
      </w:tr>
      <w:tr w:rsidR="00F15C13" w:rsidRPr="00F364B7" w14:paraId="4F5BD51D" w14:textId="77777777" w:rsidTr="00C16C43">
        <w:trPr>
          <w:cantSplit/>
          <w:trHeight w:val="84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6DAD" w14:textId="51F4C938" w:rsidR="00F15C13" w:rsidRPr="00F364B7" w:rsidRDefault="00F15C13" w:rsidP="00944CF8">
            <w:pPr>
              <w:spacing w:after="0" w:line="240" w:lineRule="auto"/>
              <w:rPr>
                <w:rFonts w:cs="Arial"/>
                <w:color w:val="000000"/>
                <w:szCs w:val="22"/>
                <w:lang w:eastAsia="zh-CN" w:bidi="th-TH"/>
              </w:rPr>
            </w:pPr>
            <w:r w:rsidRPr="00F364B7">
              <w:rPr>
                <w:rFonts w:cs="Arial"/>
                <w:color w:val="000000"/>
                <w:szCs w:val="22"/>
                <w:lang w:eastAsia="zh-CN" w:bidi="th-TH"/>
              </w:rPr>
              <w:t>Unique clients</w:t>
            </w:r>
            <w:r w:rsidRPr="00F364B7">
              <w:rPr>
                <w:rStyle w:val="FootnoteReference"/>
                <w:rFonts w:cs="Arial"/>
                <w:color w:val="000000"/>
                <w:szCs w:val="22"/>
                <w:lang w:eastAsia="zh-CN" w:bidi="th-TH"/>
              </w:rPr>
              <w:footnoteReference w:id="2"/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A981" w14:textId="6E656342" w:rsidR="00F15C13" w:rsidRPr="00FF53EF" w:rsidRDefault="00F15C13" w:rsidP="00944CF8">
            <w:pPr>
              <w:spacing w:after="0" w:line="240" w:lineRule="auto"/>
              <w:jc w:val="center"/>
              <w:rPr>
                <w:rFonts w:cs="Arial"/>
                <w:color w:val="000000" w:themeColor="text1"/>
                <w:lang w:eastAsia="zh-CN" w:bidi="th-TH"/>
              </w:rPr>
            </w:pPr>
            <w:r w:rsidRPr="00FF53EF">
              <w:rPr>
                <w:rFonts w:cs="Arial"/>
                <w:color w:val="000000" w:themeColor="text1"/>
                <w:lang w:eastAsia="zh-CN" w:bidi="th-TH"/>
              </w:rPr>
              <w:t>19,488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D6765E" w14:textId="7F7CE6CC" w:rsidR="00F15C13" w:rsidRPr="00FF53EF" w:rsidRDefault="00F15C13" w:rsidP="00944CF8">
            <w:pPr>
              <w:spacing w:after="0" w:line="240" w:lineRule="auto"/>
              <w:jc w:val="center"/>
              <w:rPr>
                <w:rFonts w:cs="Arial"/>
                <w:color w:val="000000" w:themeColor="text1"/>
                <w:lang w:eastAsia="zh-CN" w:bidi="th-TH"/>
              </w:rPr>
            </w:pPr>
            <w:r>
              <w:rPr>
                <w:rFonts w:cs="Arial"/>
                <w:color w:val="000000" w:themeColor="text1"/>
                <w:lang w:eastAsia="zh-CN" w:bidi="th-TH"/>
              </w:rPr>
              <w:t>16,722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A899" w14:textId="1C0CA2B9" w:rsidR="00F15C13" w:rsidRPr="00B7606D" w:rsidRDefault="00F15C13" w:rsidP="00944CF8">
            <w:pPr>
              <w:spacing w:after="0" w:line="240" w:lineRule="auto"/>
              <w:jc w:val="center"/>
              <w:rPr>
                <w:rFonts w:cs="Arial"/>
                <w:color w:val="000000"/>
                <w:lang w:eastAsia="zh-CN" w:bidi="th-TH"/>
              </w:rPr>
            </w:pPr>
            <w:r w:rsidRPr="00B7606D">
              <w:rPr>
                <w:rFonts w:cs="Arial"/>
                <w:color w:val="000000"/>
                <w:lang w:eastAsia="zh-CN" w:bidi="th-TH"/>
              </w:rPr>
              <w:t>12,512</w:t>
            </w:r>
          </w:p>
        </w:tc>
      </w:tr>
      <w:tr w:rsidR="00F15C13" w:rsidRPr="00F364B7" w14:paraId="277228E1" w14:textId="77777777" w:rsidTr="00C16C43">
        <w:trPr>
          <w:cantSplit/>
          <w:trHeight w:val="82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AA15" w14:textId="47314668" w:rsidR="00F15C13" w:rsidRPr="00F364B7" w:rsidRDefault="00F15C13" w:rsidP="00944CF8">
            <w:pPr>
              <w:spacing w:after="0" w:line="240" w:lineRule="auto"/>
              <w:rPr>
                <w:rFonts w:cs="Arial"/>
                <w:color w:val="000000"/>
                <w:szCs w:val="22"/>
                <w:lang w:eastAsia="zh-CN" w:bidi="th-TH"/>
              </w:rPr>
            </w:pPr>
            <w:r w:rsidRPr="00F364B7">
              <w:rPr>
                <w:rFonts w:cs="Arial"/>
                <w:color w:val="000000"/>
                <w:szCs w:val="22"/>
                <w:lang w:eastAsia="zh-CN" w:bidi="th-TH"/>
              </w:rPr>
              <w:t>Legal advice and minor assistance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4C25" w14:textId="7AFD5208" w:rsidR="00F15C13" w:rsidRPr="00FF53EF" w:rsidRDefault="00F15C13" w:rsidP="00944CF8">
            <w:pPr>
              <w:spacing w:after="0" w:line="240" w:lineRule="auto"/>
              <w:jc w:val="center"/>
              <w:rPr>
                <w:rFonts w:cs="Arial"/>
                <w:color w:val="000000" w:themeColor="text1"/>
                <w:lang w:eastAsia="zh-CN" w:bidi="th-TH"/>
              </w:rPr>
            </w:pPr>
            <w:r w:rsidRPr="00FF53EF">
              <w:rPr>
                <w:rFonts w:cs="Arial"/>
                <w:color w:val="000000" w:themeColor="text1"/>
                <w:lang w:eastAsia="zh-CN" w:bidi="th-TH"/>
              </w:rPr>
              <w:t>9,164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B0781F" w14:textId="3ECA9F8D" w:rsidR="00F15C13" w:rsidRPr="00FF53EF" w:rsidRDefault="00F15C13" w:rsidP="00944CF8">
            <w:pPr>
              <w:spacing w:after="0" w:line="240" w:lineRule="auto"/>
              <w:jc w:val="center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9,245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09EB" w14:textId="43B56B7F" w:rsidR="00F15C13" w:rsidRPr="00B7606D" w:rsidRDefault="00F15C13" w:rsidP="00944CF8">
            <w:pPr>
              <w:spacing w:after="0" w:line="240" w:lineRule="auto"/>
              <w:jc w:val="center"/>
              <w:rPr>
                <w:rFonts w:cs="Arial"/>
                <w:color w:val="000000"/>
                <w:lang w:eastAsia="zh-CN" w:bidi="th-TH"/>
              </w:rPr>
            </w:pPr>
            <w:r w:rsidRPr="00B7606D">
              <w:rPr>
                <w:rFonts w:cs="Arial"/>
                <w:color w:val="000000"/>
                <w:lang w:eastAsia="zh-CN" w:bidi="th-TH"/>
              </w:rPr>
              <w:t>8,815</w:t>
            </w:r>
          </w:p>
        </w:tc>
      </w:tr>
      <w:tr w:rsidR="00F15C13" w:rsidRPr="00F364B7" w14:paraId="0E902E79" w14:textId="77777777" w:rsidTr="00C16C43">
        <w:trPr>
          <w:cantSplit/>
          <w:trHeight w:val="84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1588" w14:textId="54A50E5E" w:rsidR="00F15C13" w:rsidRPr="00F364B7" w:rsidRDefault="00F15C13" w:rsidP="00944CF8">
            <w:pPr>
              <w:spacing w:after="0" w:line="240" w:lineRule="auto"/>
              <w:rPr>
                <w:rFonts w:cs="Arial"/>
                <w:color w:val="000000"/>
                <w:lang w:eastAsia="zh-CN" w:bidi="th-TH"/>
              </w:rPr>
            </w:pPr>
            <w:r w:rsidRPr="00F364B7">
              <w:rPr>
                <w:rFonts w:cs="Arial"/>
                <w:color w:val="000000" w:themeColor="text1"/>
                <w:lang w:eastAsia="zh-CN" w:bidi="th-TH"/>
              </w:rPr>
              <w:t>Duty lawyer services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B450" w14:textId="7DC000BB" w:rsidR="00F15C13" w:rsidRPr="00FF53EF" w:rsidRDefault="00F15C13" w:rsidP="00944CF8">
            <w:pPr>
              <w:spacing w:after="0" w:line="240" w:lineRule="auto"/>
              <w:jc w:val="center"/>
              <w:rPr>
                <w:rFonts w:cs="Arial"/>
                <w:color w:val="000000" w:themeColor="text1"/>
                <w:lang w:eastAsia="zh-CN" w:bidi="th-TH"/>
              </w:rPr>
            </w:pPr>
            <w:r w:rsidRPr="00FF53EF">
              <w:rPr>
                <w:rFonts w:cs="Arial"/>
                <w:color w:val="000000" w:themeColor="text1"/>
                <w:lang w:eastAsia="zh-CN" w:bidi="th-TH"/>
              </w:rPr>
              <w:t>21,533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EB8FFB" w14:textId="00C9C4C6" w:rsidR="00F15C13" w:rsidRPr="00FF53EF" w:rsidRDefault="00F15C13" w:rsidP="00944CF8">
            <w:pPr>
              <w:spacing w:after="0" w:line="240" w:lineRule="auto"/>
              <w:jc w:val="center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22,826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709E" w14:textId="58030304" w:rsidR="00F15C13" w:rsidRPr="00B7606D" w:rsidRDefault="00F15C13" w:rsidP="00944CF8">
            <w:pPr>
              <w:spacing w:after="0" w:line="240" w:lineRule="auto"/>
              <w:jc w:val="center"/>
              <w:rPr>
                <w:rFonts w:cs="Arial"/>
                <w:color w:val="000000"/>
                <w:lang w:eastAsia="zh-CN" w:bidi="th-TH"/>
              </w:rPr>
            </w:pPr>
            <w:r w:rsidRPr="00B7606D">
              <w:rPr>
                <w:rFonts w:cs="Arial"/>
                <w:color w:val="000000"/>
                <w:lang w:eastAsia="zh-CN" w:bidi="th-TH"/>
              </w:rPr>
              <w:t>23,412</w:t>
            </w:r>
          </w:p>
        </w:tc>
      </w:tr>
      <w:tr w:rsidR="00F15C13" w:rsidRPr="003A7C01" w14:paraId="3329506D" w14:textId="77777777" w:rsidTr="00C16C43">
        <w:trPr>
          <w:cantSplit/>
          <w:trHeight w:val="84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9FF6" w14:textId="0A0E63B1" w:rsidR="00F15C13" w:rsidRPr="00F364B7" w:rsidRDefault="00F15C13" w:rsidP="00944CF8">
            <w:pPr>
              <w:spacing w:after="0" w:line="240" w:lineRule="auto"/>
              <w:rPr>
                <w:rFonts w:cs="Arial"/>
                <w:color w:val="000000"/>
                <w:szCs w:val="22"/>
                <w:lang w:eastAsia="zh-CN" w:bidi="th-TH"/>
              </w:rPr>
            </w:pPr>
            <w:r w:rsidRPr="00F364B7">
              <w:rPr>
                <w:rFonts w:cs="Arial"/>
                <w:color w:val="000000"/>
                <w:szCs w:val="22"/>
                <w:lang w:eastAsia="zh-CN" w:bidi="th-TH"/>
              </w:rPr>
              <w:t>Grants of legal assistance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9D1C" w14:textId="2D45DB19" w:rsidR="00F15C13" w:rsidRPr="00FF53EF" w:rsidRDefault="00F15C13" w:rsidP="00944CF8">
            <w:pPr>
              <w:spacing w:after="0" w:line="240" w:lineRule="auto"/>
              <w:jc w:val="center"/>
              <w:rPr>
                <w:rFonts w:cs="Arial"/>
                <w:color w:val="000000" w:themeColor="text1"/>
                <w:lang w:eastAsia="zh-CN" w:bidi="th-TH"/>
              </w:rPr>
            </w:pPr>
            <w:r w:rsidRPr="00FF53EF">
              <w:rPr>
                <w:rFonts w:cs="Arial"/>
                <w:color w:val="000000" w:themeColor="text1"/>
                <w:lang w:eastAsia="zh-CN" w:bidi="th-TH"/>
              </w:rPr>
              <w:t>10,378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8C5012" w14:textId="30E111F8" w:rsidR="00F15C13" w:rsidRPr="00FF53EF" w:rsidRDefault="00F15C13" w:rsidP="00944CF8">
            <w:pPr>
              <w:spacing w:after="0" w:line="240" w:lineRule="auto"/>
              <w:jc w:val="center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10,179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8454" w14:textId="27B7F090" w:rsidR="00F15C13" w:rsidRPr="00B7606D" w:rsidRDefault="00F15C13" w:rsidP="00944CF8">
            <w:pPr>
              <w:spacing w:after="0" w:line="240" w:lineRule="auto"/>
              <w:jc w:val="center"/>
              <w:rPr>
                <w:rFonts w:cs="Arial"/>
                <w:color w:val="000000"/>
                <w:lang w:eastAsia="zh-CN" w:bidi="th-TH"/>
              </w:rPr>
            </w:pPr>
            <w:r w:rsidRPr="00B7606D">
              <w:rPr>
                <w:rFonts w:cs="Arial"/>
                <w:color w:val="000000"/>
                <w:lang w:eastAsia="zh-CN" w:bidi="th-TH"/>
              </w:rPr>
              <w:t>10,903</w:t>
            </w:r>
          </w:p>
        </w:tc>
      </w:tr>
    </w:tbl>
    <w:p w14:paraId="55639B80" w14:textId="77777777" w:rsidR="00F503DB" w:rsidRDefault="00F503DB">
      <w:pPr>
        <w:spacing w:after="0" w:line="240" w:lineRule="auto"/>
      </w:pPr>
      <w:r>
        <w:br w:type="page"/>
      </w:r>
    </w:p>
    <w:p w14:paraId="6521243A" w14:textId="72F8FF35" w:rsidR="004665D1" w:rsidRPr="00E65EB6" w:rsidRDefault="004665D1" w:rsidP="00E65EB6">
      <w:pPr>
        <w:pStyle w:val="Heading3"/>
        <w:rPr>
          <w:iCs/>
          <w:color w:val="971A4B"/>
          <w:sz w:val="22"/>
          <w:szCs w:val="22"/>
        </w:rPr>
      </w:pPr>
      <w:r w:rsidRPr="00E65EB6">
        <w:rPr>
          <w:sz w:val="22"/>
          <w:szCs w:val="22"/>
        </w:rPr>
        <w:lastRenderedPageBreak/>
        <w:t>Community information and education services</w:t>
      </w:r>
    </w:p>
    <w:p w14:paraId="5D7BC9E0" w14:textId="17923C1E" w:rsidR="00D64F77" w:rsidRPr="00BB323A" w:rsidRDefault="00F77C48" w:rsidP="006A3A64">
      <w:r w:rsidRPr="00BB323A">
        <w:t>Our Legal Help phone line and webchat service remains the key entry point for Victorians seeking legal assistance.</w:t>
      </w:r>
      <w:r w:rsidR="00E32AC6" w:rsidRPr="00BB323A">
        <w:t xml:space="preserve"> </w:t>
      </w:r>
      <w:r w:rsidR="00C01668" w:rsidRPr="00BB323A">
        <w:t>Legal Help</w:t>
      </w:r>
      <w:r w:rsidR="00032805" w:rsidRPr="00BB323A">
        <w:t xml:space="preserve"> delivered </w:t>
      </w:r>
      <w:r w:rsidR="001042BD" w:rsidRPr="00BB323A">
        <w:t>39,490</w:t>
      </w:r>
      <w:r w:rsidR="00032805" w:rsidRPr="00BB323A">
        <w:t xml:space="preserve"> sessions</w:t>
      </w:r>
      <w:r w:rsidR="001042BD" w:rsidRPr="00BB323A">
        <w:t xml:space="preserve"> across phone and webchat channels</w:t>
      </w:r>
      <w:r w:rsidR="00032805" w:rsidRPr="00BB323A">
        <w:t xml:space="preserve"> </w:t>
      </w:r>
      <w:r w:rsidR="005B631F" w:rsidRPr="00BB323A">
        <w:t>within a combined average wait time of 14:53</w:t>
      </w:r>
      <w:r w:rsidR="00A4381B" w:rsidRPr="00BB323A">
        <w:t xml:space="preserve"> </w:t>
      </w:r>
      <w:r w:rsidR="43FA5F6B">
        <w:t>minutes</w:t>
      </w:r>
      <w:r w:rsidR="00A4381B">
        <w:t xml:space="preserve"> </w:t>
      </w:r>
      <w:r w:rsidR="00A4381B" w:rsidRPr="00BB323A">
        <w:t xml:space="preserve">that </w:t>
      </w:r>
      <w:r w:rsidR="00152961">
        <w:t>is lower than our</w:t>
      </w:r>
      <w:r w:rsidR="00A4381B" w:rsidRPr="00BB323A">
        <w:t xml:space="preserve"> </w:t>
      </w:r>
      <w:r w:rsidR="001E0569" w:rsidRPr="00BB323A">
        <w:t xml:space="preserve">performance </w:t>
      </w:r>
      <w:r w:rsidR="001F4E38" w:rsidRPr="00BB323A">
        <w:t>target</w:t>
      </w:r>
      <w:r w:rsidR="00313C80" w:rsidRPr="00BB323A">
        <w:t xml:space="preserve"> (Table 1.2)</w:t>
      </w:r>
      <w:r w:rsidR="00827D63" w:rsidRPr="00BB323A">
        <w:t xml:space="preserve">. </w:t>
      </w:r>
      <w:r w:rsidR="004E003B" w:rsidRPr="00BB323A">
        <w:t xml:space="preserve">The </w:t>
      </w:r>
      <w:r w:rsidR="0008190C" w:rsidRPr="00BB323A">
        <w:t>30,844</w:t>
      </w:r>
      <w:r w:rsidR="004E003B" w:rsidRPr="00BB323A">
        <w:t xml:space="preserve"> information sessions delivered were </w:t>
      </w:r>
      <w:proofErr w:type="gramStart"/>
      <w:r w:rsidR="004E003B" w:rsidRPr="00BB323A">
        <w:t>largely through</w:t>
      </w:r>
      <w:proofErr w:type="gramEnd"/>
      <w:r w:rsidR="004E003B" w:rsidRPr="00BB323A">
        <w:t xml:space="preserve"> Legal Help</w:t>
      </w:r>
      <w:r w:rsidR="00313C80" w:rsidRPr="00BB323A">
        <w:t xml:space="preserve"> (Table 1.2)</w:t>
      </w:r>
      <w:r w:rsidR="004E003B" w:rsidRPr="00BB323A">
        <w:t xml:space="preserve">. </w:t>
      </w:r>
      <w:r w:rsidR="00963E4F">
        <w:t xml:space="preserve">In addition, </w:t>
      </w:r>
      <w:r w:rsidR="00CC410F">
        <w:t>Victorian State Government funding has allowed the expansion of</w:t>
      </w:r>
      <w:r w:rsidR="00E357DE" w:rsidRPr="00BB323A">
        <w:t xml:space="preserve"> o</w:t>
      </w:r>
      <w:r w:rsidR="00D64F77" w:rsidRPr="00BB323A">
        <w:t xml:space="preserve">ur Help Before Court intake team </w:t>
      </w:r>
      <w:r w:rsidR="00CC410F">
        <w:t>which</w:t>
      </w:r>
      <w:r w:rsidR="00CC410F" w:rsidRPr="00BB323A">
        <w:t xml:space="preserve"> </w:t>
      </w:r>
      <w:r w:rsidR="00FA6BFA" w:rsidRPr="00BB323A">
        <w:t>deliver</w:t>
      </w:r>
      <w:r w:rsidR="009F7692" w:rsidRPr="00BB323A">
        <w:t>ed</w:t>
      </w:r>
      <w:r w:rsidR="006A3A64" w:rsidRPr="00BB323A">
        <w:t xml:space="preserve"> </w:t>
      </w:r>
      <w:r w:rsidR="00234908" w:rsidRPr="00BB323A">
        <w:t>1,</w:t>
      </w:r>
      <w:r w:rsidR="007A3144" w:rsidRPr="00BB323A">
        <w:t xml:space="preserve">114 </w:t>
      </w:r>
      <w:r w:rsidR="006A3A64" w:rsidRPr="00BB323A">
        <w:t>information sessions</w:t>
      </w:r>
      <w:r w:rsidR="009F7692" w:rsidRPr="00BB323A">
        <w:t xml:space="preserve"> </w:t>
      </w:r>
      <w:r w:rsidR="00B27D6C" w:rsidRPr="00BB323A">
        <w:t xml:space="preserve">that </w:t>
      </w:r>
      <w:r w:rsidR="009F7692" w:rsidRPr="00BB323A">
        <w:t>assist</w:t>
      </w:r>
      <w:r w:rsidR="00B27D6C" w:rsidRPr="00BB323A">
        <w:t>ed</w:t>
      </w:r>
      <w:r w:rsidR="009F7692" w:rsidRPr="00BB323A">
        <w:t xml:space="preserve"> clients before attending </w:t>
      </w:r>
      <w:r w:rsidR="00B27D6C" w:rsidRPr="00BB323A">
        <w:t>c</w:t>
      </w:r>
      <w:r w:rsidR="009F7692" w:rsidRPr="00BB323A">
        <w:t xml:space="preserve">ourt. </w:t>
      </w:r>
    </w:p>
    <w:p w14:paraId="005526FE" w14:textId="3FB31A77" w:rsidR="002042E2" w:rsidRPr="00510C14" w:rsidRDefault="00B56FF4" w:rsidP="005870F7">
      <w:r w:rsidRPr="00AD6672">
        <w:t>W</w:t>
      </w:r>
      <w:r w:rsidR="00915053" w:rsidRPr="00AD6672">
        <w:t xml:space="preserve">e </w:t>
      </w:r>
      <w:r w:rsidR="008E6796" w:rsidRPr="00AD6672">
        <w:t xml:space="preserve">delivered </w:t>
      </w:r>
      <w:proofErr w:type="gramStart"/>
      <w:r w:rsidR="007F30CE" w:rsidRPr="00AD6672">
        <w:t>45</w:t>
      </w:r>
      <w:proofErr w:type="gramEnd"/>
      <w:r w:rsidR="008E6796" w:rsidRPr="00AD6672">
        <w:t xml:space="preserve"> </w:t>
      </w:r>
      <w:r w:rsidR="00915053" w:rsidRPr="00AD6672">
        <w:t>c</w:t>
      </w:r>
      <w:r w:rsidR="008E6796" w:rsidRPr="00AD6672">
        <w:t xml:space="preserve">ommunity </w:t>
      </w:r>
      <w:r w:rsidR="00915053" w:rsidRPr="00AD6672">
        <w:t>l</w:t>
      </w:r>
      <w:r w:rsidR="008E6796" w:rsidRPr="00AD6672">
        <w:t xml:space="preserve">egal </w:t>
      </w:r>
      <w:r w:rsidR="00915053" w:rsidRPr="00AD6672">
        <w:t>e</w:t>
      </w:r>
      <w:r w:rsidR="008E6796" w:rsidRPr="00AD6672">
        <w:t xml:space="preserve">ducation sessions (Table 1.2) </w:t>
      </w:r>
      <w:r w:rsidR="00F0481E" w:rsidRPr="00AD6672">
        <w:t xml:space="preserve">despite schools </w:t>
      </w:r>
      <w:r w:rsidR="002E51B2" w:rsidRPr="00AD6672">
        <w:t xml:space="preserve">only </w:t>
      </w:r>
      <w:r w:rsidR="00F0481E" w:rsidRPr="00AD6672">
        <w:t>re-opening</w:t>
      </w:r>
      <w:r w:rsidR="002E51B2" w:rsidRPr="00AD6672">
        <w:t xml:space="preserve"> in</w:t>
      </w:r>
      <w:r w:rsidR="00F0481E" w:rsidRPr="00AD6672">
        <w:t xml:space="preserve"> late January.</w:t>
      </w:r>
      <w:r w:rsidR="003E4688" w:rsidRPr="003414DB">
        <w:t xml:space="preserve"> </w:t>
      </w:r>
      <w:r w:rsidR="003E4688" w:rsidRPr="00AD6672">
        <w:t xml:space="preserve">This included our </w:t>
      </w:r>
      <w:r w:rsidR="003E4688" w:rsidRPr="00AD6672">
        <w:t xml:space="preserve">regular co-offending, rights and responsibilities with police, sexting/sexual consent, and drugs and alcohol education </w:t>
      </w:r>
      <w:r w:rsidR="003E4688" w:rsidRPr="00AD6672">
        <w:t xml:space="preserve">sessions </w:t>
      </w:r>
      <w:r w:rsidR="003E4688" w:rsidRPr="00AD6672">
        <w:t>with at-risk you</w:t>
      </w:r>
      <w:r w:rsidR="003E4688" w:rsidRPr="00AD6672">
        <w:t>th</w:t>
      </w:r>
      <w:r w:rsidR="00AD6672" w:rsidRPr="00AD6672">
        <w:t>s</w:t>
      </w:r>
      <w:r w:rsidR="003E4688" w:rsidRPr="00AD6672">
        <w:t>.</w:t>
      </w:r>
      <w:r w:rsidR="00AD6672" w:rsidRPr="00AD6672">
        <w:t xml:space="preserve"> </w:t>
      </w:r>
      <w:r w:rsidR="006705E9" w:rsidRPr="00AD6672">
        <w:t xml:space="preserve">This quarter </w:t>
      </w:r>
      <w:r w:rsidR="006D544F" w:rsidRPr="00AD6672">
        <w:t>we</w:t>
      </w:r>
      <w:r w:rsidR="003E4688" w:rsidRPr="00AD6672">
        <w:t xml:space="preserve"> also</w:t>
      </w:r>
      <w:r w:rsidR="006D544F" w:rsidRPr="00AD6672">
        <w:t xml:space="preserve"> held</w:t>
      </w:r>
      <w:r w:rsidR="006705E9" w:rsidRPr="00AD6672">
        <w:t xml:space="preserve"> </w:t>
      </w:r>
      <w:r w:rsidR="006F1D91" w:rsidRPr="00AD6672">
        <w:t>various regional</w:t>
      </w:r>
      <w:r w:rsidR="00BB6845" w:rsidRPr="00AD6672">
        <w:t xml:space="preserve"> </w:t>
      </w:r>
      <w:r w:rsidR="00E02C27" w:rsidRPr="00AD6672">
        <w:t>based sessions</w:t>
      </w:r>
      <w:r w:rsidR="00321E7B" w:rsidRPr="00AD6672">
        <w:t xml:space="preserve"> connecting Victorians with our services</w:t>
      </w:r>
      <w:r w:rsidR="000351D9" w:rsidRPr="00AD6672">
        <w:t xml:space="preserve"> including </w:t>
      </w:r>
      <w:r w:rsidR="00110D6C" w:rsidRPr="00AD6672">
        <w:t xml:space="preserve">at </w:t>
      </w:r>
      <w:r w:rsidR="009B1192" w:rsidRPr="00AD6672">
        <w:t>Local Aboriginal Justice Advisory Committ</w:t>
      </w:r>
      <w:r w:rsidR="00D018E3" w:rsidRPr="00AD6672">
        <w:t>ee</w:t>
      </w:r>
      <w:r w:rsidR="009A7A62" w:rsidRPr="00AD6672">
        <w:t>s</w:t>
      </w:r>
      <w:r w:rsidR="00EE5866" w:rsidRPr="00AD6672">
        <w:t xml:space="preserve">, </w:t>
      </w:r>
      <w:r w:rsidR="00422E20" w:rsidRPr="00AD6672">
        <w:t xml:space="preserve">the </w:t>
      </w:r>
      <w:r w:rsidR="00BE69A4" w:rsidRPr="00AD6672">
        <w:t xml:space="preserve">Having </w:t>
      </w:r>
      <w:proofErr w:type="gramStart"/>
      <w:r w:rsidR="00BE69A4" w:rsidRPr="00AD6672">
        <w:t>A</w:t>
      </w:r>
      <w:proofErr w:type="gramEnd"/>
      <w:r w:rsidR="00BE69A4" w:rsidRPr="00AD6672">
        <w:t xml:space="preserve"> Say conference</w:t>
      </w:r>
      <w:r w:rsidR="00EE5866" w:rsidRPr="00AD6672">
        <w:t xml:space="preserve"> and </w:t>
      </w:r>
      <w:r w:rsidR="0081367A" w:rsidRPr="00AD6672">
        <w:t xml:space="preserve">Sisters Day Out events. </w:t>
      </w:r>
      <w:r w:rsidR="00FF3741" w:rsidRPr="00AD6672">
        <w:t>We also continue</w:t>
      </w:r>
      <w:r w:rsidR="00FE5B2E" w:rsidRPr="00AD6672">
        <w:t>d</w:t>
      </w:r>
      <w:r w:rsidR="00FF3741" w:rsidRPr="00AD6672">
        <w:t xml:space="preserve"> our</w:t>
      </w:r>
      <w:r w:rsidR="00A52128" w:rsidRPr="00AD6672">
        <w:t xml:space="preserve"> </w:t>
      </w:r>
      <w:r w:rsidR="00FF3741" w:rsidRPr="00AD6672">
        <w:t>work with migrant communities through the Citizenship project and continued prisoner education sessions.</w:t>
      </w:r>
    </w:p>
    <w:p w14:paraId="3465B0CB" w14:textId="495000F3" w:rsidR="00212B87" w:rsidRPr="004D1337" w:rsidRDefault="00587B5C" w:rsidP="0B2DEDFC">
      <w:r w:rsidRPr="27FF8921">
        <w:rPr>
          <w:rFonts w:cs="Arial"/>
        </w:rPr>
        <w:t>E</w:t>
      </w:r>
      <w:r w:rsidR="00212B87" w:rsidRPr="27FF8921">
        <w:rPr>
          <w:rFonts w:cs="Arial"/>
        </w:rPr>
        <w:t>ngaged sessions of legal information website pages</w:t>
      </w:r>
      <w:r w:rsidR="00510C14" w:rsidRPr="27FF8921">
        <w:rPr>
          <w:rFonts w:cs="Arial"/>
        </w:rPr>
        <w:t xml:space="preserve"> </w:t>
      </w:r>
      <w:r w:rsidR="00424AB5" w:rsidRPr="27FF8921">
        <w:rPr>
          <w:rFonts w:cs="Arial"/>
        </w:rPr>
        <w:t xml:space="preserve">were </w:t>
      </w:r>
      <w:r w:rsidR="006E4628" w:rsidRPr="27FF8921">
        <w:rPr>
          <w:rFonts w:cs="Arial"/>
        </w:rPr>
        <w:t xml:space="preserve">higher </w:t>
      </w:r>
      <w:r w:rsidR="0000169C" w:rsidRPr="27FF8921">
        <w:rPr>
          <w:rFonts w:cs="Arial"/>
        </w:rPr>
        <w:t>this quarter</w:t>
      </w:r>
      <w:r w:rsidR="00424AB5" w:rsidRPr="27FF8921">
        <w:rPr>
          <w:rFonts w:cs="Arial"/>
        </w:rPr>
        <w:t xml:space="preserve"> </w:t>
      </w:r>
      <w:r w:rsidR="00A842EB">
        <w:t>(Table 1.2)</w:t>
      </w:r>
      <w:r w:rsidR="00761039">
        <w:t>. Although</w:t>
      </w:r>
      <w:r w:rsidR="00E843F0">
        <w:t xml:space="preserve"> </w:t>
      </w:r>
      <w:r w:rsidR="004C69F4">
        <w:t xml:space="preserve">tracking </w:t>
      </w:r>
      <w:r w:rsidR="003059F8">
        <w:t xml:space="preserve">data has </w:t>
      </w:r>
      <w:proofErr w:type="gramStart"/>
      <w:r w:rsidR="003059F8">
        <w:t>been impacted</w:t>
      </w:r>
      <w:proofErr w:type="gramEnd"/>
      <w:r w:rsidR="003059F8">
        <w:t xml:space="preserve"> by the</w:t>
      </w:r>
      <w:r w:rsidR="00E843F0">
        <w:t xml:space="preserve"> launch of </w:t>
      </w:r>
      <w:r w:rsidR="00EE2093">
        <w:t>Google AI Overview</w:t>
      </w:r>
      <w:r w:rsidR="002E72D0">
        <w:t xml:space="preserve">, </w:t>
      </w:r>
      <w:r w:rsidR="00F91BE9">
        <w:t xml:space="preserve">we have </w:t>
      </w:r>
      <w:r w:rsidR="001C7606">
        <w:t xml:space="preserve">had </w:t>
      </w:r>
      <w:r w:rsidR="006725B3">
        <w:t xml:space="preserve">more engagement with our </w:t>
      </w:r>
      <w:r w:rsidR="002E72D0" w:rsidRPr="27FF8921">
        <w:rPr>
          <w:i/>
          <w:iCs/>
        </w:rPr>
        <w:t xml:space="preserve">I </w:t>
      </w:r>
      <w:r w:rsidR="00444F7A" w:rsidRPr="27FF8921">
        <w:rPr>
          <w:i/>
          <w:iCs/>
        </w:rPr>
        <w:t>need legal information about</w:t>
      </w:r>
      <w:r w:rsidR="00444F7A">
        <w:t xml:space="preserve"> webpages</w:t>
      </w:r>
      <w:r w:rsidR="007C545C">
        <w:t xml:space="preserve">. </w:t>
      </w:r>
      <w:r w:rsidR="00A23E3D">
        <w:t xml:space="preserve">There </w:t>
      </w:r>
      <w:r w:rsidR="00212B87" w:rsidRPr="27FF8921">
        <w:rPr>
          <w:rFonts w:cs="Arial"/>
        </w:rPr>
        <w:t>is</w:t>
      </w:r>
      <w:r w:rsidR="00275A28" w:rsidRPr="27FF8921">
        <w:rPr>
          <w:rFonts w:cs="Arial"/>
        </w:rPr>
        <w:t xml:space="preserve"> still</w:t>
      </w:r>
      <w:r w:rsidR="00212B87" w:rsidRPr="27FF8921">
        <w:rPr>
          <w:rFonts w:cs="Arial"/>
        </w:rPr>
        <w:t xml:space="preserve"> not enough historical data available </w:t>
      </w:r>
      <w:r w:rsidR="00502385" w:rsidRPr="27FF8921">
        <w:rPr>
          <w:rFonts w:cs="Arial"/>
        </w:rPr>
        <w:t xml:space="preserve">to make quarterly projections </w:t>
      </w:r>
      <w:r w:rsidR="00212B87" w:rsidRPr="27FF8921">
        <w:rPr>
          <w:rFonts w:cs="Arial"/>
        </w:rPr>
        <w:t>for this</w:t>
      </w:r>
      <w:r w:rsidR="00C33570" w:rsidRPr="27FF8921">
        <w:rPr>
          <w:rFonts w:cs="Arial"/>
        </w:rPr>
        <w:t xml:space="preserve"> </w:t>
      </w:r>
      <w:proofErr w:type="gramStart"/>
      <w:r w:rsidR="00C33570" w:rsidRPr="27FF8921">
        <w:rPr>
          <w:rFonts w:cs="Arial"/>
        </w:rPr>
        <w:t>relatively</w:t>
      </w:r>
      <w:r w:rsidR="00212B87" w:rsidRPr="27FF8921">
        <w:rPr>
          <w:rFonts w:cs="Arial"/>
        </w:rPr>
        <w:t xml:space="preserve"> new</w:t>
      </w:r>
      <w:proofErr w:type="gramEnd"/>
      <w:r w:rsidR="00DB5C6C" w:rsidRPr="27FF8921">
        <w:rPr>
          <w:rFonts w:cs="Arial"/>
        </w:rPr>
        <w:t xml:space="preserve"> performance</w:t>
      </w:r>
      <w:r w:rsidR="00212B87" w:rsidRPr="27FF8921">
        <w:rPr>
          <w:rFonts w:cs="Arial"/>
        </w:rPr>
        <w:t xml:space="preserve"> measure</w:t>
      </w:r>
      <w:r w:rsidR="00502385" w:rsidRPr="27FF8921">
        <w:rPr>
          <w:rFonts w:cs="Arial"/>
        </w:rPr>
        <w:t>.</w:t>
      </w:r>
    </w:p>
    <w:p w14:paraId="3C3C18BD" w14:textId="77777777" w:rsidR="00212B87" w:rsidRPr="00AC581C" w:rsidRDefault="00212B87" w:rsidP="00AC581C">
      <w:pPr>
        <w:pStyle w:val="Tableheader"/>
        <w:rPr>
          <w:sz w:val="22"/>
          <w:szCs w:val="22"/>
        </w:rPr>
      </w:pPr>
      <w:r w:rsidRPr="00AC581C">
        <w:rPr>
          <w:sz w:val="22"/>
          <w:szCs w:val="22"/>
        </w:rPr>
        <w:t>Table 1.2 Community information and education services</w:t>
      </w: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1664"/>
        <w:gridCol w:w="1641"/>
        <w:gridCol w:w="1950"/>
      </w:tblGrid>
      <w:tr w:rsidR="00542379" w:rsidRPr="00A70CDE" w14:paraId="6105E9B1" w14:textId="77777777" w:rsidTr="009D4E98">
        <w:trPr>
          <w:cantSplit/>
          <w:trHeight w:val="305"/>
          <w:tblHeader/>
        </w:trPr>
        <w:tc>
          <w:tcPr>
            <w:tcW w:w="4590" w:type="dxa"/>
            <w:vMerge w:val="restart"/>
            <w:shd w:val="clear" w:color="auto" w:fill="B59CC0"/>
            <w:vAlign w:val="center"/>
            <w:hideMark/>
          </w:tcPr>
          <w:p w14:paraId="26189585" w14:textId="605D115F" w:rsidR="00542379" w:rsidRPr="00A70CDE" w:rsidRDefault="00542379" w:rsidP="00FD4999">
            <w:pPr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  <w:t>Community information and education services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59CC0"/>
            <w:vAlign w:val="center"/>
            <w:hideMark/>
          </w:tcPr>
          <w:p w14:paraId="01FB1AC8" w14:textId="6CBD3B46" w:rsidR="00542379" w:rsidRPr="00A70CDE" w:rsidRDefault="00542379" w:rsidP="00FD499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eastAsia="zh-CN" w:bidi="th-TH"/>
              </w:rPr>
            </w:pPr>
            <w:r>
              <w:rPr>
                <w:rFonts w:eastAsia="Arial" w:cs="Arial"/>
                <w:b/>
                <w:bCs/>
              </w:rPr>
              <w:t xml:space="preserve">Q2 </w:t>
            </w:r>
            <w:r w:rsidRPr="004C5291">
              <w:rPr>
                <w:rFonts w:eastAsia="Arial" w:cs="Arial"/>
                <w:b/>
                <w:bCs/>
              </w:rPr>
              <w:t>2024</w:t>
            </w:r>
            <w:r w:rsidRPr="004C5291">
              <w:rPr>
                <w:b/>
                <w:bCs/>
              </w:rPr>
              <w:t>–</w:t>
            </w:r>
            <w:r w:rsidRPr="004C5291">
              <w:rPr>
                <w:rFonts w:eastAsia="Arial" w:cs="Arial"/>
                <w:b/>
                <w:bCs/>
              </w:rPr>
              <w:t>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59CC0"/>
            <w:vAlign w:val="center"/>
            <w:hideMark/>
          </w:tcPr>
          <w:p w14:paraId="098FC808" w14:textId="3E9B6651" w:rsidR="00542379" w:rsidRPr="00A70CDE" w:rsidRDefault="00542379" w:rsidP="00FD499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zh-CN" w:bidi="th-TH"/>
              </w:rPr>
            </w:pPr>
            <w:r>
              <w:rPr>
                <w:rFonts w:eastAsia="Arial" w:cs="Arial"/>
                <w:b/>
                <w:bCs/>
              </w:rPr>
              <w:t xml:space="preserve">Q3 </w:t>
            </w:r>
            <w:r w:rsidRPr="004C5291">
              <w:rPr>
                <w:rFonts w:eastAsia="Arial" w:cs="Arial"/>
                <w:b/>
                <w:bCs/>
              </w:rPr>
              <w:t>2024</w:t>
            </w:r>
            <w:r w:rsidRPr="004C5291">
              <w:rPr>
                <w:b/>
                <w:bCs/>
              </w:rPr>
              <w:t>–</w:t>
            </w:r>
            <w:r w:rsidRPr="004C5291">
              <w:rPr>
                <w:rFonts w:eastAsia="Arial" w:cs="Arial"/>
                <w:b/>
                <w:bCs/>
              </w:rPr>
              <w:t>25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59CC0"/>
            <w:vAlign w:val="center"/>
            <w:hideMark/>
          </w:tcPr>
          <w:p w14:paraId="6BF9963F" w14:textId="272948EF" w:rsidR="00542379" w:rsidRPr="00A70CDE" w:rsidRDefault="00542379" w:rsidP="00FD499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zh-CN" w:bidi="th-TH"/>
              </w:rPr>
            </w:pPr>
            <w:r>
              <w:rPr>
                <w:rFonts w:eastAsia="Arial" w:cs="Arial"/>
                <w:b/>
                <w:bCs/>
              </w:rPr>
              <w:t xml:space="preserve">Q4 </w:t>
            </w:r>
            <w:r w:rsidRPr="004C5291">
              <w:rPr>
                <w:rFonts w:eastAsia="Arial" w:cs="Arial"/>
                <w:b/>
                <w:bCs/>
              </w:rPr>
              <w:t>2024</w:t>
            </w:r>
            <w:r w:rsidRPr="004C5291">
              <w:rPr>
                <w:b/>
                <w:bCs/>
              </w:rPr>
              <w:t>–</w:t>
            </w:r>
            <w:r w:rsidRPr="004C5291">
              <w:rPr>
                <w:rFonts w:eastAsia="Arial" w:cs="Arial"/>
                <w:b/>
                <w:bCs/>
              </w:rPr>
              <w:t>25</w:t>
            </w:r>
          </w:p>
        </w:tc>
      </w:tr>
      <w:tr w:rsidR="00542379" w:rsidRPr="00A70CDE" w14:paraId="0DEF3769" w14:textId="77777777" w:rsidTr="009D4E98">
        <w:trPr>
          <w:cantSplit/>
          <w:trHeight w:val="305"/>
          <w:tblHeader/>
        </w:trPr>
        <w:tc>
          <w:tcPr>
            <w:tcW w:w="4590" w:type="dxa"/>
            <w:vMerge/>
            <w:vAlign w:val="center"/>
            <w:hideMark/>
          </w:tcPr>
          <w:p w14:paraId="3AE3206A" w14:textId="77777777" w:rsidR="00542379" w:rsidRPr="00A70CDE" w:rsidRDefault="00542379" w:rsidP="00FD4999">
            <w:pPr>
              <w:spacing w:after="0" w:line="240" w:lineRule="auto"/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9CC0"/>
            <w:vAlign w:val="center"/>
            <w:hideMark/>
          </w:tcPr>
          <w:p w14:paraId="7A749A8F" w14:textId="27C083D1" w:rsidR="00542379" w:rsidRPr="00A70CDE" w:rsidRDefault="00542379" w:rsidP="00FD499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eastAsia="zh-CN" w:bidi="th-TH"/>
              </w:rPr>
            </w:pPr>
            <w:r>
              <w:rPr>
                <w:rFonts w:cs="Arial"/>
                <w:b/>
                <w:bCs/>
                <w:color w:val="000000" w:themeColor="text1"/>
                <w:lang w:eastAsia="zh-CN" w:bidi="th-TH"/>
              </w:rPr>
              <w:t>actual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59CC0"/>
            <w:vAlign w:val="center"/>
            <w:hideMark/>
          </w:tcPr>
          <w:p w14:paraId="02D9BA58" w14:textId="45A9A8FD" w:rsidR="00542379" w:rsidRPr="00A70CDE" w:rsidRDefault="00542379" w:rsidP="00FD499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  <w:t>actual</w:t>
            </w:r>
            <w:r w:rsidRPr="00F364B7"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59CC0"/>
            <w:vAlign w:val="center"/>
            <w:hideMark/>
          </w:tcPr>
          <w:p w14:paraId="75CE7F1B" w14:textId="50F7545A" w:rsidR="00542379" w:rsidRPr="00A70CDE" w:rsidRDefault="00542379" w:rsidP="00FD499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  <w:t>p</w:t>
            </w:r>
            <w:r w:rsidRPr="00F364B7"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  <w:t>rojection</w:t>
            </w:r>
          </w:p>
        </w:tc>
      </w:tr>
      <w:tr w:rsidR="00542379" w:rsidRPr="00A70CDE" w14:paraId="40FA3A96" w14:textId="77777777" w:rsidTr="009D4E98">
        <w:trPr>
          <w:cantSplit/>
          <w:trHeight w:val="305"/>
        </w:trPr>
        <w:tc>
          <w:tcPr>
            <w:tcW w:w="4590" w:type="dxa"/>
            <w:shd w:val="clear" w:color="auto" w:fill="auto"/>
            <w:vAlign w:val="center"/>
            <w:hideMark/>
          </w:tcPr>
          <w:p w14:paraId="2D2D6048" w14:textId="77777777" w:rsidR="00542379" w:rsidRPr="00A70CDE" w:rsidRDefault="00542379" w:rsidP="00D627C2">
            <w:pPr>
              <w:spacing w:after="0" w:line="240" w:lineRule="auto"/>
              <w:rPr>
                <w:rFonts w:cs="Arial"/>
                <w:color w:val="000000"/>
                <w:szCs w:val="22"/>
                <w:lang w:eastAsia="zh-CN" w:bidi="th-TH"/>
              </w:rPr>
            </w:pPr>
            <w:r w:rsidRPr="00A70CDE">
              <w:rPr>
                <w:rFonts w:cs="Arial"/>
                <w:color w:val="000000"/>
                <w:szCs w:val="22"/>
                <w:lang w:eastAsia="zh-CN" w:bidi="th-TH"/>
              </w:rPr>
              <w:t>Number of Legal Help sessions delivered 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1473D3D" w14:textId="2FD48689" w:rsidR="00542379" w:rsidRPr="00FF53EF" w:rsidRDefault="00542379" w:rsidP="00D627C2">
            <w:pPr>
              <w:spacing w:after="0" w:line="240" w:lineRule="auto"/>
              <w:jc w:val="center"/>
              <w:rPr>
                <w:rFonts w:cs="Arial"/>
                <w:color w:val="000000" w:themeColor="text1"/>
                <w:lang w:eastAsia="zh-CN" w:bidi="th-TH"/>
              </w:rPr>
            </w:pPr>
            <w:r w:rsidRPr="00FF53EF">
              <w:rPr>
                <w:rFonts w:cs="Arial"/>
                <w:color w:val="000000" w:themeColor="text1"/>
                <w:lang w:eastAsia="zh-CN" w:bidi="th-TH"/>
              </w:rPr>
              <w:t>34,789</w:t>
            </w:r>
          </w:p>
        </w:tc>
        <w:tc>
          <w:tcPr>
            <w:tcW w:w="1641" w:type="dxa"/>
            <w:shd w:val="clear" w:color="auto" w:fill="D0CECE" w:themeFill="background2" w:themeFillShade="E6"/>
            <w:vAlign w:val="center"/>
          </w:tcPr>
          <w:p w14:paraId="0BE091CE" w14:textId="63386274" w:rsidR="00542379" w:rsidRPr="00FF53EF" w:rsidRDefault="007D6BB8" w:rsidP="00D627C2">
            <w:pPr>
              <w:spacing w:after="0" w:line="240" w:lineRule="auto"/>
              <w:jc w:val="center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39,490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1464CB9" w14:textId="24BDA27D" w:rsidR="00542379" w:rsidRPr="00FF53EF" w:rsidRDefault="004B5068" w:rsidP="00D627C2">
            <w:pPr>
              <w:spacing w:after="0" w:line="240" w:lineRule="auto"/>
              <w:jc w:val="center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39,702</w:t>
            </w:r>
          </w:p>
        </w:tc>
      </w:tr>
      <w:tr w:rsidR="00542379" w:rsidRPr="00A70CDE" w14:paraId="533292B4" w14:textId="77777777" w:rsidTr="009D4E98">
        <w:trPr>
          <w:cantSplit/>
          <w:trHeight w:val="305"/>
        </w:trPr>
        <w:tc>
          <w:tcPr>
            <w:tcW w:w="4590" w:type="dxa"/>
            <w:shd w:val="clear" w:color="auto" w:fill="auto"/>
            <w:vAlign w:val="center"/>
            <w:hideMark/>
          </w:tcPr>
          <w:p w14:paraId="5AA65D1D" w14:textId="77777777" w:rsidR="00542379" w:rsidRPr="004D1337" w:rsidRDefault="00542379" w:rsidP="00D627C2">
            <w:pPr>
              <w:spacing w:after="0" w:line="240" w:lineRule="auto"/>
              <w:rPr>
                <w:rFonts w:cs="Arial"/>
                <w:color w:val="000000"/>
                <w:lang w:eastAsia="zh-CN" w:bidi="th-TH"/>
              </w:rPr>
            </w:pPr>
            <w:r w:rsidRPr="00A70CDE">
              <w:rPr>
                <w:rFonts w:cs="Arial"/>
                <w:color w:val="000000" w:themeColor="text1"/>
                <w:lang w:eastAsia="zh-CN" w:bidi="th-TH"/>
              </w:rPr>
              <w:t>Combined average wait time (minutes) 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77039B6" w14:textId="5D4D17C9" w:rsidR="00542379" w:rsidRPr="00FF53EF" w:rsidRDefault="00542379" w:rsidP="00D627C2">
            <w:pPr>
              <w:spacing w:after="0" w:line="240" w:lineRule="auto"/>
              <w:jc w:val="center"/>
              <w:rPr>
                <w:rFonts w:cs="Arial"/>
                <w:color w:val="000000" w:themeColor="text1"/>
                <w:lang w:eastAsia="zh-CN" w:bidi="th-TH"/>
              </w:rPr>
            </w:pPr>
            <w:r w:rsidRPr="00FF53EF">
              <w:rPr>
                <w:rFonts w:cs="Arial"/>
                <w:color w:val="000000"/>
                <w:lang w:eastAsia="zh-CN" w:bidi="th-TH"/>
              </w:rPr>
              <w:t>14:57</w:t>
            </w:r>
          </w:p>
        </w:tc>
        <w:tc>
          <w:tcPr>
            <w:tcW w:w="1641" w:type="dxa"/>
            <w:shd w:val="clear" w:color="auto" w:fill="D0CECE" w:themeFill="background2" w:themeFillShade="E6"/>
            <w:vAlign w:val="center"/>
          </w:tcPr>
          <w:p w14:paraId="629DC60F" w14:textId="0910D307" w:rsidR="00542379" w:rsidRPr="00FF53EF" w:rsidRDefault="00B01A0B" w:rsidP="00D627C2">
            <w:pPr>
              <w:spacing w:after="0" w:line="240" w:lineRule="auto"/>
              <w:jc w:val="center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14:53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59C41A52" w14:textId="0E1B2B04" w:rsidR="00542379" w:rsidRPr="00FF53EF" w:rsidRDefault="005627DE" w:rsidP="00D627C2">
            <w:pPr>
              <w:spacing w:after="0" w:line="240" w:lineRule="auto"/>
              <w:jc w:val="center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14:00</w:t>
            </w:r>
          </w:p>
        </w:tc>
      </w:tr>
      <w:tr w:rsidR="00542379" w:rsidRPr="00A70CDE" w14:paraId="15EF6594" w14:textId="77777777" w:rsidTr="009D4E98">
        <w:trPr>
          <w:cantSplit/>
          <w:trHeight w:val="305"/>
        </w:trPr>
        <w:tc>
          <w:tcPr>
            <w:tcW w:w="4590" w:type="dxa"/>
            <w:shd w:val="clear" w:color="auto" w:fill="auto"/>
            <w:vAlign w:val="center"/>
            <w:hideMark/>
          </w:tcPr>
          <w:p w14:paraId="5632F834" w14:textId="77777777" w:rsidR="00542379" w:rsidRPr="00A70CDE" w:rsidRDefault="00542379" w:rsidP="00D627C2">
            <w:pPr>
              <w:spacing w:after="0" w:line="240" w:lineRule="auto"/>
              <w:rPr>
                <w:rFonts w:cs="Arial"/>
                <w:color w:val="000000"/>
                <w:szCs w:val="22"/>
                <w:lang w:eastAsia="zh-CN" w:bidi="th-TH"/>
              </w:rPr>
            </w:pPr>
            <w:r w:rsidRPr="00A70CDE">
              <w:rPr>
                <w:rFonts w:cs="Arial"/>
                <w:color w:val="000000"/>
                <w:szCs w:val="22"/>
                <w:lang w:eastAsia="zh-CN" w:bidi="th-TH"/>
              </w:rPr>
              <w:t>Information sessions 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D354727" w14:textId="2F4DAAEB" w:rsidR="00542379" w:rsidRPr="00FF53EF" w:rsidRDefault="00542379" w:rsidP="00D627C2">
            <w:pPr>
              <w:spacing w:after="0" w:line="240" w:lineRule="auto"/>
              <w:jc w:val="center"/>
              <w:rPr>
                <w:rFonts w:cs="Arial"/>
                <w:color w:val="000000" w:themeColor="text1"/>
                <w:lang w:eastAsia="zh-CN" w:bidi="th-TH"/>
              </w:rPr>
            </w:pPr>
            <w:r w:rsidRPr="00FF53EF">
              <w:rPr>
                <w:rFonts w:cs="Arial"/>
                <w:color w:val="000000" w:themeColor="text1"/>
                <w:lang w:eastAsia="zh-CN" w:bidi="th-TH"/>
              </w:rPr>
              <w:t>28,281</w:t>
            </w:r>
          </w:p>
        </w:tc>
        <w:tc>
          <w:tcPr>
            <w:tcW w:w="1641" w:type="dxa"/>
            <w:shd w:val="clear" w:color="auto" w:fill="D0CECE" w:themeFill="background2" w:themeFillShade="E6"/>
            <w:vAlign w:val="center"/>
          </w:tcPr>
          <w:p w14:paraId="5A22B7D6" w14:textId="1A1CC679" w:rsidR="00542379" w:rsidRPr="00FF53EF" w:rsidRDefault="00E95AC8" w:rsidP="00D627C2">
            <w:pPr>
              <w:spacing w:after="0" w:line="240" w:lineRule="auto"/>
              <w:jc w:val="center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30,844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0F36ED4" w14:textId="1B614527" w:rsidR="00542379" w:rsidRPr="00FF53EF" w:rsidRDefault="00042B8B" w:rsidP="00D627C2">
            <w:pPr>
              <w:spacing w:after="0" w:line="240" w:lineRule="auto"/>
              <w:jc w:val="center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35,187</w:t>
            </w:r>
          </w:p>
        </w:tc>
      </w:tr>
      <w:tr w:rsidR="00542379" w:rsidRPr="00A70CDE" w14:paraId="2B8B14B8" w14:textId="77777777" w:rsidTr="009D4E98">
        <w:trPr>
          <w:cantSplit/>
          <w:trHeight w:val="305"/>
        </w:trPr>
        <w:tc>
          <w:tcPr>
            <w:tcW w:w="4590" w:type="dxa"/>
            <w:shd w:val="clear" w:color="auto" w:fill="auto"/>
            <w:vAlign w:val="center"/>
            <w:hideMark/>
          </w:tcPr>
          <w:p w14:paraId="1C1898D7" w14:textId="28332A31" w:rsidR="00542379" w:rsidRPr="004D1337" w:rsidRDefault="00542379" w:rsidP="00D627C2">
            <w:pPr>
              <w:spacing w:after="0" w:line="240" w:lineRule="auto"/>
              <w:rPr>
                <w:rFonts w:cs="Arial"/>
                <w:color w:val="000000"/>
                <w:lang w:eastAsia="zh-CN" w:bidi="th-TH"/>
              </w:rPr>
            </w:pPr>
            <w:r w:rsidRPr="00A70CDE">
              <w:rPr>
                <w:rFonts w:cs="Arial"/>
                <w:color w:val="000000" w:themeColor="text1"/>
                <w:lang w:eastAsia="zh-CN" w:bidi="th-TH"/>
              </w:rPr>
              <w:t xml:space="preserve">Community </w:t>
            </w:r>
            <w:r>
              <w:rPr>
                <w:rFonts w:cs="Arial"/>
                <w:color w:val="000000" w:themeColor="text1"/>
                <w:lang w:eastAsia="zh-CN" w:bidi="th-TH"/>
              </w:rPr>
              <w:t>l</w:t>
            </w:r>
            <w:r w:rsidRPr="00A70CDE">
              <w:rPr>
                <w:rFonts w:cs="Arial"/>
                <w:color w:val="000000" w:themeColor="text1"/>
                <w:lang w:eastAsia="zh-CN" w:bidi="th-TH"/>
              </w:rPr>
              <w:t xml:space="preserve">egal </w:t>
            </w:r>
            <w:r>
              <w:rPr>
                <w:rFonts w:cs="Arial"/>
                <w:color w:val="000000" w:themeColor="text1"/>
                <w:lang w:eastAsia="zh-CN" w:bidi="th-TH"/>
              </w:rPr>
              <w:t>e</w:t>
            </w:r>
            <w:r w:rsidRPr="00A70CDE">
              <w:rPr>
                <w:rFonts w:cs="Arial"/>
                <w:color w:val="000000" w:themeColor="text1"/>
                <w:lang w:eastAsia="zh-CN" w:bidi="th-TH"/>
              </w:rPr>
              <w:t>ducation sessions 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0FE02AEE" w14:textId="6F625FD1" w:rsidR="00542379" w:rsidRPr="00FF53EF" w:rsidRDefault="00542379" w:rsidP="00D627C2">
            <w:pPr>
              <w:spacing w:after="0" w:line="240" w:lineRule="auto"/>
              <w:jc w:val="center"/>
              <w:rPr>
                <w:rFonts w:cs="Arial"/>
                <w:color w:val="000000" w:themeColor="text1"/>
                <w:lang w:eastAsia="zh-CN" w:bidi="th-TH"/>
              </w:rPr>
            </w:pPr>
            <w:r w:rsidRPr="00FF53EF">
              <w:rPr>
                <w:rFonts w:cs="Arial"/>
                <w:color w:val="000000" w:themeColor="text1"/>
                <w:lang w:eastAsia="zh-CN" w:bidi="th-TH"/>
              </w:rPr>
              <w:t>47</w:t>
            </w:r>
          </w:p>
        </w:tc>
        <w:tc>
          <w:tcPr>
            <w:tcW w:w="1641" w:type="dxa"/>
            <w:shd w:val="clear" w:color="auto" w:fill="D0CECE" w:themeFill="background2" w:themeFillShade="E6"/>
            <w:vAlign w:val="center"/>
          </w:tcPr>
          <w:p w14:paraId="4546C815" w14:textId="2CD99E5B" w:rsidR="00542379" w:rsidRPr="00FF53EF" w:rsidRDefault="008B2FD6" w:rsidP="00D627C2">
            <w:pPr>
              <w:spacing w:after="0" w:line="240" w:lineRule="auto"/>
              <w:jc w:val="center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45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477696FC" w14:textId="21554A49" w:rsidR="00542379" w:rsidRPr="00FF53EF" w:rsidRDefault="008B2FD6" w:rsidP="00D627C2">
            <w:pPr>
              <w:spacing w:after="0" w:line="240" w:lineRule="auto"/>
              <w:jc w:val="center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50</w:t>
            </w:r>
          </w:p>
        </w:tc>
      </w:tr>
      <w:tr w:rsidR="00542379" w:rsidRPr="003A7C01" w14:paraId="69FDC122" w14:textId="77777777" w:rsidTr="009D4E98">
        <w:trPr>
          <w:cantSplit/>
          <w:trHeight w:val="305"/>
        </w:trPr>
        <w:tc>
          <w:tcPr>
            <w:tcW w:w="4590" w:type="dxa"/>
            <w:shd w:val="clear" w:color="auto" w:fill="auto"/>
            <w:vAlign w:val="center"/>
            <w:hideMark/>
          </w:tcPr>
          <w:p w14:paraId="11A6A226" w14:textId="5CB4C38E" w:rsidR="00542379" w:rsidRPr="00A70CDE" w:rsidRDefault="00542379" w:rsidP="00D627C2">
            <w:pPr>
              <w:spacing w:after="0" w:line="240" w:lineRule="auto"/>
              <w:rPr>
                <w:rFonts w:cs="Arial"/>
                <w:color w:val="000000"/>
                <w:lang w:eastAsia="zh-CN" w:bidi="th-TH"/>
              </w:rPr>
            </w:pPr>
            <w:r w:rsidRPr="00A70CDE">
              <w:rPr>
                <w:rFonts w:cs="Arial"/>
                <w:color w:val="000000" w:themeColor="text1"/>
                <w:lang w:eastAsia="zh-CN" w:bidi="th-TH"/>
              </w:rPr>
              <w:t>Engaged sessions</w:t>
            </w:r>
            <w:r w:rsidRPr="00A70CDE">
              <w:rPr>
                <w:rStyle w:val="FootnoteReference"/>
                <w:rFonts w:cs="Arial"/>
                <w:color w:val="000000" w:themeColor="text1"/>
                <w:lang w:eastAsia="zh-CN" w:bidi="th-TH"/>
              </w:rPr>
              <w:footnoteReference w:id="3"/>
            </w:r>
            <w:r w:rsidRPr="00A70CDE">
              <w:rPr>
                <w:rFonts w:cs="Arial"/>
                <w:color w:val="000000" w:themeColor="text1"/>
                <w:lang w:eastAsia="zh-CN" w:bidi="th-TH"/>
              </w:rPr>
              <w:t xml:space="preserve"> of legal information website pages 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1F1E519F" w14:textId="51D8F37C" w:rsidR="00542379" w:rsidRPr="00FF53EF" w:rsidRDefault="00542379" w:rsidP="00D627C2">
            <w:pPr>
              <w:spacing w:after="0" w:line="240" w:lineRule="auto"/>
              <w:jc w:val="center"/>
              <w:rPr>
                <w:rFonts w:cs="Arial"/>
                <w:color w:val="000000" w:themeColor="text1"/>
                <w:lang w:eastAsia="zh-CN" w:bidi="th-TH"/>
              </w:rPr>
            </w:pPr>
            <w:r w:rsidRPr="00FF53EF">
              <w:rPr>
                <w:rFonts w:cs="Arial"/>
                <w:color w:val="000000" w:themeColor="text1"/>
                <w:lang w:eastAsia="zh-CN" w:bidi="th-TH"/>
              </w:rPr>
              <w:t>230,048</w:t>
            </w:r>
          </w:p>
        </w:tc>
        <w:tc>
          <w:tcPr>
            <w:tcW w:w="1641" w:type="dxa"/>
            <w:shd w:val="clear" w:color="auto" w:fill="D0CECE" w:themeFill="background2" w:themeFillShade="E6"/>
            <w:vAlign w:val="center"/>
          </w:tcPr>
          <w:p w14:paraId="6E5B3A7C" w14:textId="221E2136" w:rsidR="00542379" w:rsidRPr="00FF53EF" w:rsidRDefault="00717260" w:rsidP="00D627C2">
            <w:pPr>
              <w:spacing w:after="0" w:line="240" w:lineRule="auto"/>
              <w:jc w:val="center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239,772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3CDF9FAF" w14:textId="76F6772A" w:rsidR="00542379" w:rsidRPr="00FF53EF" w:rsidRDefault="00542379" w:rsidP="00D627C2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  <w:lang w:eastAsia="zh-CN" w:bidi="th-TH"/>
              </w:rPr>
            </w:pPr>
            <w:r>
              <w:rPr>
                <w:rFonts w:cs="Arial"/>
                <w:color w:val="000000"/>
                <w:szCs w:val="22"/>
                <w:lang w:eastAsia="zh-CN" w:bidi="th-TH"/>
              </w:rPr>
              <w:t>N/A</w:t>
            </w:r>
          </w:p>
        </w:tc>
      </w:tr>
    </w:tbl>
    <w:p w14:paraId="5CD12956" w14:textId="77777777" w:rsidR="004130C9" w:rsidRDefault="004130C9">
      <w:pPr>
        <w:spacing w:after="0" w:line="240" w:lineRule="auto"/>
        <w:rPr>
          <w:rFonts w:cs="Arial"/>
          <w:b/>
          <w:bCs/>
          <w:sz w:val="26"/>
          <w:szCs w:val="26"/>
          <w:lang w:eastAsia="en-AU"/>
        </w:rPr>
      </w:pPr>
      <w:r>
        <w:br w:type="page"/>
      </w:r>
    </w:p>
    <w:p w14:paraId="436B6788" w14:textId="5F2B9D6F" w:rsidR="007D0510" w:rsidRPr="00A049E9" w:rsidRDefault="30B085D1" w:rsidP="00845FF9">
      <w:pPr>
        <w:pStyle w:val="Heading3"/>
        <w:rPr>
          <w:iCs/>
          <w:color w:val="971A4B"/>
        </w:rPr>
      </w:pPr>
      <w:r w:rsidRPr="00A049E9">
        <w:lastRenderedPageBreak/>
        <w:t xml:space="preserve">Independent </w:t>
      </w:r>
      <w:r w:rsidR="004665D1" w:rsidRPr="00A049E9">
        <w:t>advocacy services</w:t>
      </w:r>
    </w:p>
    <w:p w14:paraId="712DF9DC" w14:textId="4976598D" w:rsidR="00727C34" w:rsidRDefault="008641E2" w:rsidP="00B1347F">
      <w:pPr>
        <w:rPr>
          <w:rFonts w:asciiTheme="minorHAnsi" w:eastAsiaTheme="minorHAnsi" w:hAnsiTheme="minorHAnsi" w:cstheme="minorBidi"/>
          <w:sz w:val="24"/>
        </w:rPr>
      </w:pPr>
      <w:r w:rsidRPr="00C92777">
        <w:rPr>
          <w:lang w:eastAsia="en-AU"/>
        </w:rPr>
        <w:t>At Victoria Legal Aid</w:t>
      </w:r>
      <w:r w:rsidR="00DF612C">
        <w:rPr>
          <w:lang w:eastAsia="en-AU"/>
        </w:rPr>
        <w:t xml:space="preserve">, </w:t>
      </w:r>
      <w:r w:rsidRPr="00C92777">
        <w:rPr>
          <w:lang w:eastAsia="en-AU"/>
        </w:rPr>
        <w:t xml:space="preserve">we </w:t>
      </w:r>
      <w:r w:rsidR="00F40F30" w:rsidRPr="00C92777">
        <w:rPr>
          <w:lang w:eastAsia="en-AU"/>
        </w:rPr>
        <w:t>provide specialist non-legal services that help people advocate for themselves and inform people and communities of their rights when it comes to both the mental health and the child protection systems.</w:t>
      </w:r>
      <w:r w:rsidR="008A1CA8">
        <w:rPr>
          <w:lang w:eastAsia="en-AU"/>
        </w:rPr>
        <w:t xml:space="preserve"> </w:t>
      </w:r>
    </w:p>
    <w:p w14:paraId="76CF9F80" w14:textId="2446624C" w:rsidR="001737CD" w:rsidRPr="001C599C" w:rsidRDefault="00741A20" w:rsidP="00B1347F">
      <w:pPr>
        <w:rPr>
          <w:lang w:eastAsia="en-AU"/>
        </w:rPr>
      </w:pPr>
      <w:bookmarkStart w:id="2" w:name="_Hlk199341818"/>
      <w:r w:rsidRPr="00BD4ECE">
        <w:rPr>
          <w:lang w:eastAsia="en-AU"/>
        </w:rPr>
        <w:t xml:space="preserve">In quarter three, </w:t>
      </w:r>
      <w:r w:rsidR="00727C34" w:rsidRPr="00BD4ECE">
        <w:rPr>
          <w:lang w:eastAsia="en-AU"/>
        </w:rPr>
        <w:t>we delivered more</w:t>
      </w:r>
      <w:r w:rsidR="004A1D2A">
        <w:rPr>
          <w:lang w:eastAsia="en-AU"/>
        </w:rPr>
        <w:t xml:space="preserve"> </w:t>
      </w:r>
      <w:r w:rsidR="001C599C" w:rsidRPr="00BD4ECE">
        <w:rPr>
          <w:lang w:eastAsia="en-AU"/>
        </w:rPr>
        <w:t>Independent Family Advocacy and Support services</w:t>
      </w:r>
      <w:r w:rsidR="00DF612C">
        <w:rPr>
          <w:lang w:eastAsia="en-AU"/>
        </w:rPr>
        <w:t xml:space="preserve">, </w:t>
      </w:r>
      <w:proofErr w:type="gramStart"/>
      <w:r w:rsidR="00F471E4" w:rsidRPr="00BD4ECE">
        <w:rPr>
          <w:lang w:eastAsia="en-AU"/>
        </w:rPr>
        <w:t>largely driven</w:t>
      </w:r>
      <w:proofErr w:type="gramEnd"/>
      <w:r w:rsidR="00F471E4" w:rsidRPr="00BD4ECE">
        <w:rPr>
          <w:lang w:eastAsia="en-AU"/>
        </w:rPr>
        <w:t xml:space="preserve"> by </w:t>
      </w:r>
      <w:r w:rsidR="003B4866" w:rsidRPr="00BD4ECE">
        <w:rPr>
          <w:lang w:eastAsia="en-AU"/>
        </w:rPr>
        <w:t xml:space="preserve">the expansion of </w:t>
      </w:r>
      <w:r w:rsidR="00DE3DD5">
        <w:rPr>
          <w:lang w:eastAsia="en-AU"/>
        </w:rPr>
        <w:t>these</w:t>
      </w:r>
      <w:r w:rsidR="00F2586A" w:rsidRPr="00BD4ECE">
        <w:rPr>
          <w:lang w:eastAsia="en-AU"/>
        </w:rPr>
        <w:t xml:space="preserve"> </w:t>
      </w:r>
      <w:r w:rsidR="003B4866" w:rsidRPr="00BD4ECE">
        <w:rPr>
          <w:lang w:eastAsia="en-AU"/>
        </w:rPr>
        <w:t>service</w:t>
      </w:r>
      <w:r w:rsidR="004B52E5" w:rsidRPr="00BD4ECE">
        <w:rPr>
          <w:lang w:eastAsia="en-AU"/>
        </w:rPr>
        <w:t>s</w:t>
      </w:r>
      <w:r w:rsidR="00D67C4D">
        <w:rPr>
          <w:lang w:eastAsia="en-AU"/>
        </w:rPr>
        <w:t xml:space="preserve">. </w:t>
      </w:r>
      <w:bookmarkEnd w:id="2"/>
      <w:r w:rsidR="00D67C4D">
        <w:rPr>
          <w:lang w:eastAsia="en-AU"/>
        </w:rPr>
        <w:t>Our</w:t>
      </w:r>
      <w:r w:rsidR="00D67C4D" w:rsidRPr="00D67C4D">
        <w:rPr>
          <w:lang w:eastAsia="en-AU"/>
        </w:rPr>
        <w:t xml:space="preserve"> </w:t>
      </w:r>
      <w:r w:rsidR="00D67C4D" w:rsidRPr="0016067A">
        <w:rPr>
          <w:lang w:eastAsia="en-AU"/>
        </w:rPr>
        <w:t>Independent Mental Health Advocacy</w:t>
      </w:r>
      <w:r w:rsidR="00D67C4D">
        <w:rPr>
          <w:lang w:eastAsia="en-AU"/>
        </w:rPr>
        <w:t xml:space="preserve"> services were stable</w:t>
      </w:r>
      <w:r w:rsidR="001C599C" w:rsidRPr="00BD4ECE">
        <w:rPr>
          <w:lang w:eastAsia="en-AU"/>
        </w:rPr>
        <w:t xml:space="preserve"> </w:t>
      </w:r>
      <w:r w:rsidR="00A8694C" w:rsidRPr="0016067A">
        <w:rPr>
          <w:lang w:eastAsia="en-AU"/>
        </w:rPr>
        <w:t>(Table 1.3)</w:t>
      </w:r>
      <w:r w:rsidR="00E6107B" w:rsidRPr="0016067A">
        <w:rPr>
          <w:lang w:eastAsia="en-AU"/>
        </w:rPr>
        <w:t xml:space="preserve">. </w:t>
      </w:r>
    </w:p>
    <w:p w14:paraId="652D927F" w14:textId="0CFDABA6" w:rsidR="00F40F30" w:rsidRPr="00D34ABC" w:rsidRDefault="00F40F30" w:rsidP="00973484">
      <w:pPr>
        <w:pStyle w:val="Tableheader"/>
        <w:rPr>
          <w:sz w:val="22"/>
          <w:szCs w:val="22"/>
        </w:rPr>
      </w:pPr>
      <w:r w:rsidRPr="00D34ABC">
        <w:rPr>
          <w:sz w:val="22"/>
          <w:szCs w:val="22"/>
        </w:rPr>
        <w:t xml:space="preserve">Table 1.3 </w:t>
      </w:r>
      <w:bookmarkStart w:id="3" w:name="_Hlk182299808"/>
      <w:r w:rsidR="680266B3" w:rsidRPr="00D34ABC">
        <w:rPr>
          <w:sz w:val="22"/>
          <w:szCs w:val="22"/>
        </w:rPr>
        <w:t>Independent</w:t>
      </w:r>
      <w:r w:rsidRPr="00D34ABC">
        <w:rPr>
          <w:sz w:val="22"/>
          <w:szCs w:val="22"/>
        </w:rPr>
        <w:t xml:space="preserve"> advocacy services</w:t>
      </w:r>
      <w:bookmarkEnd w:id="3"/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1886"/>
        <w:gridCol w:w="1892"/>
        <w:gridCol w:w="1995"/>
      </w:tblGrid>
      <w:tr w:rsidR="004B52E5" w:rsidRPr="000D2D2E" w14:paraId="3AFCE2BF" w14:textId="77777777" w:rsidTr="00DE3DD5">
        <w:trPr>
          <w:cantSplit/>
          <w:trHeight w:val="856"/>
          <w:tblHeader/>
        </w:trPr>
        <w:tc>
          <w:tcPr>
            <w:tcW w:w="4039" w:type="dxa"/>
            <w:shd w:val="clear" w:color="auto" w:fill="B59CC0"/>
            <w:vAlign w:val="center"/>
            <w:hideMark/>
          </w:tcPr>
          <w:p w14:paraId="5493D907" w14:textId="626E98CE" w:rsidR="003230F2" w:rsidRPr="00E461FE" w:rsidRDefault="003230F2" w:rsidP="00FD4999">
            <w:pPr>
              <w:rPr>
                <w:rFonts w:cs="Arial"/>
                <w:b/>
                <w:bCs/>
                <w:color w:val="000000"/>
                <w:lang w:eastAsia="zh-CN" w:bidi="th-TH"/>
              </w:rPr>
            </w:pPr>
            <w:r w:rsidRPr="00E461FE">
              <w:rPr>
                <w:rFonts w:cs="Arial"/>
                <w:b/>
                <w:bCs/>
                <w:color w:val="000000" w:themeColor="text1"/>
                <w:lang w:eastAsia="zh-CN" w:bidi="th-TH"/>
              </w:rPr>
              <w:t>Independent advocacy services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59CC0"/>
            <w:vAlign w:val="center"/>
            <w:hideMark/>
          </w:tcPr>
          <w:p w14:paraId="7A84EEF4" w14:textId="77777777" w:rsidR="003230F2" w:rsidRDefault="003230F2" w:rsidP="00FD4999">
            <w:pPr>
              <w:spacing w:after="0" w:line="240" w:lineRule="auto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 xml:space="preserve">Q2 </w:t>
            </w:r>
            <w:r w:rsidRPr="004C5291">
              <w:rPr>
                <w:rFonts w:eastAsia="Arial" w:cs="Arial"/>
                <w:b/>
                <w:bCs/>
              </w:rPr>
              <w:t>2024</w:t>
            </w:r>
            <w:r w:rsidRPr="004C5291">
              <w:rPr>
                <w:b/>
                <w:bCs/>
              </w:rPr>
              <w:t>–</w:t>
            </w:r>
            <w:r w:rsidRPr="004C5291">
              <w:rPr>
                <w:rFonts w:eastAsia="Arial" w:cs="Arial"/>
                <w:b/>
                <w:bCs/>
              </w:rPr>
              <w:t>25</w:t>
            </w:r>
          </w:p>
          <w:p w14:paraId="718598E8" w14:textId="665A7587" w:rsidR="00DE3DD5" w:rsidRPr="00E461FE" w:rsidRDefault="00DE3DD5" w:rsidP="00FD499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eastAsia="zh-CN" w:bidi="th-TH"/>
              </w:rPr>
            </w:pPr>
            <w:r>
              <w:rPr>
                <w:rFonts w:eastAsia="Arial" w:cs="Arial"/>
                <w:b/>
                <w:bCs/>
                <w:color w:val="000000" w:themeColor="text1"/>
                <w:lang w:bidi="th-TH"/>
              </w:rPr>
              <w:t>actual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59CC0"/>
            <w:vAlign w:val="center"/>
            <w:hideMark/>
          </w:tcPr>
          <w:p w14:paraId="63CBA506" w14:textId="77777777" w:rsidR="003230F2" w:rsidRDefault="003230F2" w:rsidP="00FD4999">
            <w:pPr>
              <w:spacing w:after="0" w:line="240" w:lineRule="auto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 xml:space="preserve">Q3 </w:t>
            </w:r>
            <w:r w:rsidRPr="004C5291">
              <w:rPr>
                <w:rFonts w:eastAsia="Arial" w:cs="Arial"/>
                <w:b/>
                <w:bCs/>
              </w:rPr>
              <w:t>2024</w:t>
            </w:r>
            <w:r w:rsidRPr="004C5291">
              <w:rPr>
                <w:b/>
                <w:bCs/>
              </w:rPr>
              <w:t>–</w:t>
            </w:r>
            <w:r w:rsidRPr="004C5291">
              <w:rPr>
                <w:rFonts w:eastAsia="Arial" w:cs="Arial"/>
                <w:b/>
                <w:bCs/>
              </w:rPr>
              <w:t>25</w:t>
            </w:r>
          </w:p>
          <w:p w14:paraId="74997BA7" w14:textId="2ABC0411" w:rsidR="00DE3DD5" w:rsidRPr="00E461FE" w:rsidRDefault="00DE3DD5" w:rsidP="00FD499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zh-CN" w:bidi="th-TH"/>
              </w:rPr>
            </w:pPr>
            <w:r>
              <w:rPr>
                <w:rFonts w:eastAsia="Arial" w:cs="Arial"/>
                <w:b/>
                <w:bCs/>
                <w:color w:val="000000"/>
                <w:lang w:bidi="th-TH"/>
              </w:rPr>
              <w:t>actual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59CC0"/>
            <w:vAlign w:val="center"/>
            <w:hideMark/>
          </w:tcPr>
          <w:p w14:paraId="642AA30E" w14:textId="77777777" w:rsidR="003230F2" w:rsidRDefault="003230F2" w:rsidP="00FD4999">
            <w:pPr>
              <w:spacing w:after="0" w:line="240" w:lineRule="auto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 xml:space="preserve">Q4 </w:t>
            </w:r>
            <w:r w:rsidRPr="004C5291">
              <w:rPr>
                <w:rFonts w:eastAsia="Arial" w:cs="Arial"/>
                <w:b/>
                <w:bCs/>
              </w:rPr>
              <w:t>2024</w:t>
            </w:r>
            <w:r w:rsidRPr="004C5291">
              <w:rPr>
                <w:b/>
                <w:bCs/>
              </w:rPr>
              <w:t>–</w:t>
            </w:r>
            <w:r w:rsidRPr="004C5291">
              <w:rPr>
                <w:rFonts w:eastAsia="Arial" w:cs="Arial"/>
                <w:b/>
                <w:bCs/>
              </w:rPr>
              <w:t>25</w:t>
            </w:r>
          </w:p>
          <w:p w14:paraId="3F29A071" w14:textId="701D9904" w:rsidR="00DE3DD5" w:rsidRPr="00E461FE" w:rsidRDefault="00DE3DD5" w:rsidP="00FD499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zh-CN" w:bidi="th-TH"/>
              </w:rPr>
            </w:pPr>
            <w:r>
              <w:rPr>
                <w:rFonts w:eastAsia="Arial" w:cs="Arial"/>
                <w:b/>
                <w:bCs/>
                <w:color w:val="000000"/>
                <w:lang w:bidi="th-TH"/>
              </w:rPr>
              <w:t>projection</w:t>
            </w:r>
          </w:p>
        </w:tc>
      </w:tr>
      <w:tr w:rsidR="004B52E5" w:rsidRPr="000D2D2E" w14:paraId="545CB9D9" w14:textId="77777777" w:rsidTr="0016067A">
        <w:trPr>
          <w:cantSplit/>
          <w:trHeight w:val="856"/>
        </w:trPr>
        <w:tc>
          <w:tcPr>
            <w:tcW w:w="4039" w:type="dxa"/>
            <w:shd w:val="clear" w:color="auto" w:fill="auto"/>
            <w:vAlign w:val="center"/>
            <w:hideMark/>
          </w:tcPr>
          <w:p w14:paraId="2D8D79D9" w14:textId="04770789" w:rsidR="003230F2" w:rsidRPr="00E461FE" w:rsidRDefault="003230F2" w:rsidP="00D627C2">
            <w:pPr>
              <w:spacing w:after="0" w:line="240" w:lineRule="auto"/>
              <w:rPr>
                <w:rFonts w:cs="Arial"/>
                <w:color w:val="000000"/>
                <w:szCs w:val="22"/>
                <w:lang w:eastAsia="zh-CN" w:bidi="th-TH"/>
              </w:rPr>
            </w:pPr>
            <w:r w:rsidRPr="00A77D4C">
              <w:rPr>
                <w:lang w:eastAsia="en-AU"/>
              </w:rPr>
              <w:t>Independent Mental Health Advocacy</w:t>
            </w:r>
            <w:r>
              <w:rPr>
                <w:lang w:eastAsia="en-AU"/>
              </w:rPr>
              <w:t xml:space="preserve"> </w:t>
            </w:r>
            <w:r w:rsidRPr="00E461FE">
              <w:rPr>
                <w:rFonts w:cs="Arial"/>
                <w:color w:val="000000"/>
                <w:szCs w:val="22"/>
                <w:lang w:eastAsia="zh-CN" w:bidi="th-TH"/>
              </w:rPr>
              <w:t>information and referral sessions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483CCC41" w14:textId="2795DD48" w:rsidR="003230F2" w:rsidRPr="00FF53EF" w:rsidRDefault="003230F2" w:rsidP="00D627C2">
            <w:pPr>
              <w:spacing w:after="0" w:line="240" w:lineRule="auto"/>
              <w:jc w:val="center"/>
              <w:rPr>
                <w:rFonts w:cs="Arial"/>
                <w:color w:val="000000" w:themeColor="text1"/>
                <w:lang w:eastAsia="zh-CN" w:bidi="th-TH"/>
              </w:rPr>
            </w:pPr>
            <w:r w:rsidRPr="00FF53EF">
              <w:rPr>
                <w:rFonts w:cs="Arial"/>
                <w:color w:val="000000" w:themeColor="text1"/>
                <w:lang w:eastAsia="zh-CN" w:bidi="th-TH"/>
              </w:rPr>
              <w:t>17,109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311C0065" w14:textId="7BD49F1C" w:rsidR="003230F2" w:rsidRPr="00FF53EF" w:rsidRDefault="00A147F7" w:rsidP="00D627C2">
            <w:pPr>
              <w:spacing w:after="0" w:line="240" w:lineRule="auto"/>
              <w:jc w:val="center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17,078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A47ED06" w14:textId="48F65E57" w:rsidR="003230F2" w:rsidRPr="0016067A" w:rsidRDefault="00A147F7" w:rsidP="00D627C2">
            <w:pPr>
              <w:spacing w:after="0" w:line="240" w:lineRule="auto"/>
              <w:jc w:val="center"/>
              <w:rPr>
                <w:rFonts w:cs="Arial"/>
                <w:color w:val="000000"/>
                <w:lang w:eastAsia="zh-CN" w:bidi="th-TH"/>
              </w:rPr>
            </w:pPr>
            <w:r w:rsidRPr="0016067A">
              <w:rPr>
                <w:rFonts w:cs="Arial"/>
                <w:color w:val="000000"/>
                <w:lang w:eastAsia="zh-CN" w:bidi="th-TH"/>
              </w:rPr>
              <w:t>17,000</w:t>
            </w:r>
          </w:p>
        </w:tc>
      </w:tr>
      <w:tr w:rsidR="004B52E5" w:rsidRPr="000D2D2E" w14:paraId="46E9D18E" w14:textId="77777777" w:rsidTr="0016067A">
        <w:trPr>
          <w:cantSplit/>
          <w:trHeight w:val="856"/>
        </w:trPr>
        <w:tc>
          <w:tcPr>
            <w:tcW w:w="4039" w:type="dxa"/>
            <w:shd w:val="clear" w:color="auto" w:fill="auto"/>
            <w:vAlign w:val="center"/>
            <w:hideMark/>
          </w:tcPr>
          <w:p w14:paraId="04529C4B" w14:textId="49ECCC3F" w:rsidR="003230F2" w:rsidRPr="00E461FE" w:rsidRDefault="003230F2" w:rsidP="00D627C2">
            <w:pPr>
              <w:spacing w:after="0" w:line="240" w:lineRule="auto"/>
              <w:rPr>
                <w:rFonts w:cs="Arial"/>
                <w:color w:val="000000"/>
                <w:szCs w:val="22"/>
                <w:lang w:eastAsia="zh-CN" w:bidi="th-TH"/>
              </w:rPr>
            </w:pPr>
            <w:r w:rsidRPr="00A77D4C">
              <w:rPr>
                <w:lang w:eastAsia="en-AU"/>
              </w:rPr>
              <w:t>Independent Mental Health Advocacy</w:t>
            </w:r>
            <w:r w:rsidRPr="00E461FE">
              <w:rPr>
                <w:rFonts w:cs="Arial"/>
                <w:color w:val="000000"/>
                <w:szCs w:val="22"/>
                <w:lang w:eastAsia="zh-CN" w:bidi="th-TH"/>
              </w:rPr>
              <w:t xml:space="preserve"> advocacy and self-advocacy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15F0812B" w14:textId="1D8034E1" w:rsidR="003230F2" w:rsidRPr="00FF53EF" w:rsidRDefault="003230F2" w:rsidP="00D627C2">
            <w:pPr>
              <w:spacing w:after="0" w:line="240" w:lineRule="auto"/>
              <w:jc w:val="center"/>
              <w:rPr>
                <w:rFonts w:cs="Arial"/>
                <w:color w:val="000000" w:themeColor="text1"/>
                <w:lang w:eastAsia="zh-CN" w:bidi="th-TH"/>
              </w:rPr>
            </w:pPr>
            <w:r w:rsidRPr="00FF53EF">
              <w:rPr>
                <w:rFonts w:cs="Arial"/>
                <w:color w:val="000000" w:themeColor="text1"/>
                <w:lang w:eastAsia="zh-CN" w:bidi="th-TH"/>
              </w:rPr>
              <w:t>13,445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44A60C59" w14:textId="65380F35" w:rsidR="003230F2" w:rsidRPr="00FF53EF" w:rsidRDefault="008D58FD" w:rsidP="00D627C2">
            <w:pPr>
              <w:spacing w:after="0" w:line="240" w:lineRule="auto"/>
              <w:jc w:val="center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12,597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1348547" w14:textId="6685AF35" w:rsidR="003230F2" w:rsidRPr="0016067A" w:rsidRDefault="00E22B81" w:rsidP="00D627C2">
            <w:pPr>
              <w:spacing w:after="0" w:line="240" w:lineRule="auto"/>
              <w:jc w:val="center"/>
              <w:rPr>
                <w:rFonts w:cs="Arial"/>
                <w:color w:val="000000"/>
                <w:lang w:eastAsia="zh-CN" w:bidi="th-TH"/>
              </w:rPr>
            </w:pPr>
            <w:r w:rsidRPr="0016067A">
              <w:rPr>
                <w:rFonts w:cs="Arial"/>
                <w:color w:val="000000"/>
                <w:lang w:eastAsia="zh-CN" w:bidi="th-TH"/>
              </w:rPr>
              <w:t>12,600</w:t>
            </w:r>
          </w:p>
        </w:tc>
      </w:tr>
      <w:tr w:rsidR="004B52E5" w:rsidRPr="000D2D2E" w14:paraId="533F6A55" w14:textId="77777777" w:rsidTr="0016067A">
        <w:trPr>
          <w:cantSplit/>
          <w:trHeight w:val="856"/>
        </w:trPr>
        <w:tc>
          <w:tcPr>
            <w:tcW w:w="4039" w:type="dxa"/>
            <w:shd w:val="clear" w:color="auto" w:fill="auto"/>
            <w:vAlign w:val="center"/>
            <w:hideMark/>
          </w:tcPr>
          <w:p w14:paraId="1319097C" w14:textId="5AB428FE" w:rsidR="003230F2" w:rsidRPr="00E461FE" w:rsidRDefault="003230F2" w:rsidP="00D627C2">
            <w:pPr>
              <w:spacing w:after="0" w:line="240" w:lineRule="auto"/>
              <w:rPr>
                <w:rFonts w:cs="Arial"/>
                <w:color w:val="000000"/>
                <w:szCs w:val="22"/>
                <w:lang w:eastAsia="zh-CN" w:bidi="th-TH"/>
              </w:rPr>
            </w:pPr>
            <w:r w:rsidRPr="00E461FE">
              <w:rPr>
                <w:lang w:eastAsia="en-AU"/>
              </w:rPr>
              <w:t>Independent Family Advocacy and Support</w:t>
            </w:r>
            <w:r w:rsidRPr="00E461FE">
              <w:rPr>
                <w:rFonts w:cs="Arial"/>
                <w:color w:val="000000"/>
                <w:szCs w:val="22"/>
                <w:lang w:eastAsia="zh-CN" w:bidi="th-TH"/>
              </w:rPr>
              <w:t xml:space="preserve"> information and referral sessions 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4F56ED37" w14:textId="7CCD7BB1" w:rsidR="003230F2" w:rsidRPr="00FF53EF" w:rsidRDefault="003230F2" w:rsidP="00D627C2">
            <w:pPr>
              <w:spacing w:after="0" w:line="240" w:lineRule="auto"/>
              <w:jc w:val="center"/>
              <w:rPr>
                <w:rFonts w:cs="Arial"/>
                <w:color w:val="000000" w:themeColor="text1"/>
                <w:lang w:eastAsia="zh-CN" w:bidi="th-TH"/>
              </w:rPr>
            </w:pPr>
            <w:r w:rsidRPr="00795418">
              <w:rPr>
                <w:rFonts w:cs="Arial"/>
                <w:color w:val="000000" w:themeColor="text1"/>
                <w:lang w:eastAsia="zh-CN" w:bidi="th-TH"/>
              </w:rPr>
              <w:t>576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4A530CAC" w14:textId="26610143" w:rsidR="003230F2" w:rsidRPr="00795418" w:rsidRDefault="00E77DC2" w:rsidP="00D627C2">
            <w:pPr>
              <w:spacing w:after="0" w:line="240" w:lineRule="auto"/>
              <w:jc w:val="center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1,255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F19FE58" w14:textId="7C8A4EDA" w:rsidR="003230F2" w:rsidRPr="00DD522D" w:rsidRDefault="003230F2" w:rsidP="00D627C2">
            <w:pPr>
              <w:spacing w:after="0" w:line="240" w:lineRule="auto"/>
              <w:jc w:val="center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1,138</w:t>
            </w:r>
          </w:p>
        </w:tc>
      </w:tr>
      <w:tr w:rsidR="004B52E5" w:rsidRPr="003A7C01" w14:paraId="5F5037E4" w14:textId="77777777" w:rsidTr="0016067A">
        <w:trPr>
          <w:cantSplit/>
          <w:trHeight w:val="856"/>
        </w:trPr>
        <w:tc>
          <w:tcPr>
            <w:tcW w:w="4039" w:type="dxa"/>
            <w:shd w:val="clear" w:color="auto" w:fill="auto"/>
            <w:vAlign w:val="center"/>
            <w:hideMark/>
          </w:tcPr>
          <w:p w14:paraId="42DF1C2A" w14:textId="20554586" w:rsidR="003230F2" w:rsidRPr="00E461FE" w:rsidRDefault="003230F2" w:rsidP="00D627C2">
            <w:pPr>
              <w:spacing w:after="0" w:line="240" w:lineRule="auto"/>
              <w:rPr>
                <w:rFonts w:cs="Arial"/>
                <w:color w:val="000000"/>
                <w:szCs w:val="22"/>
                <w:lang w:eastAsia="zh-CN" w:bidi="th-TH"/>
              </w:rPr>
            </w:pPr>
            <w:r w:rsidRPr="00E461FE">
              <w:rPr>
                <w:lang w:eastAsia="en-AU"/>
              </w:rPr>
              <w:t>Independent Family Advocacy and Support</w:t>
            </w:r>
            <w:r w:rsidRPr="00E461FE">
              <w:rPr>
                <w:rFonts w:cs="Arial"/>
                <w:color w:val="000000"/>
                <w:szCs w:val="22"/>
                <w:lang w:eastAsia="zh-CN" w:bidi="th-TH"/>
              </w:rPr>
              <w:t xml:space="preserve"> advocacy and self-advocacy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2E650DC9" w14:textId="3AD294CA" w:rsidR="003230F2" w:rsidRPr="00FF53EF" w:rsidRDefault="003230F2" w:rsidP="00D627C2">
            <w:pPr>
              <w:spacing w:after="0" w:line="240" w:lineRule="auto"/>
              <w:jc w:val="center"/>
              <w:rPr>
                <w:rFonts w:cs="Arial"/>
                <w:color w:val="000000" w:themeColor="text1"/>
                <w:lang w:eastAsia="zh-CN" w:bidi="th-TH"/>
              </w:rPr>
            </w:pPr>
            <w:r w:rsidRPr="00795418">
              <w:rPr>
                <w:rFonts w:cs="Arial"/>
                <w:color w:val="000000" w:themeColor="text1"/>
                <w:lang w:eastAsia="zh-CN" w:bidi="th-TH"/>
              </w:rPr>
              <w:t>812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662DD450" w14:textId="57BF843A" w:rsidR="003230F2" w:rsidRPr="00795418" w:rsidRDefault="008B0504" w:rsidP="00D627C2">
            <w:pPr>
              <w:spacing w:after="0" w:line="240" w:lineRule="auto"/>
              <w:jc w:val="center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1,348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736E086" w14:textId="7BE2EED0" w:rsidR="003230F2" w:rsidRPr="00DD522D" w:rsidRDefault="003230F2" w:rsidP="00D627C2">
            <w:pPr>
              <w:spacing w:after="0" w:line="240" w:lineRule="auto"/>
              <w:jc w:val="center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1,392</w:t>
            </w:r>
          </w:p>
        </w:tc>
      </w:tr>
    </w:tbl>
    <w:p w14:paraId="606438EB" w14:textId="77777777" w:rsidR="002133EB" w:rsidRDefault="002133EB">
      <w:pPr>
        <w:spacing w:after="0" w:line="240" w:lineRule="auto"/>
        <w:rPr>
          <w:rFonts w:eastAsia="Arial Bold" w:cs="Arial"/>
          <w:b/>
          <w:bCs/>
          <w:iCs/>
          <w:color w:val="971A4B"/>
          <w:sz w:val="28"/>
          <w:szCs w:val="28"/>
          <w:lang w:eastAsia="en-AU"/>
        </w:rPr>
      </w:pPr>
      <w:r>
        <w:rPr>
          <w:rFonts w:eastAsia="Arial Bold"/>
        </w:rPr>
        <w:br w:type="page"/>
      </w:r>
    </w:p>
    <w:p w14:paraId="4B50D7AB" w14:textId="54C71B49" w:rsidR="009656BE" w:rsidRPr="00A17250" w:rsidRDefault="00D34ABC" w:rsidP="54ECF122">
      <w:pPr>
        <w:pStyle w:val="Heading2"/>
        <w:rPr>
          <w:rFonts w:eastAsia="Arial Bold"/>
          <w:sz w:val="26"/>
          <w:szCs w:val="26"/>
        </w:rPr>
      </w:pPr>
      <w:r w:rsidRPr="00A17250">
        <w:rPr>
          <w:rFonts w:eastAsia="Arial Bold"/>
          <w:sz w:val="26"/>
          <w:szCs w:val="26"/>
        </w:rPr>
        <w:lastRenderedPageBreak/>
        <w:t xml:space="preserve">Our </w:t>
      </w:r>
      <w:r w:rsidR="00212D5E" w:rsidRPr="00A17250">
        <w:rPr>
          <w:rFonts w:eastAsia="Arial Bold"/>
          <w:sz w:val="26"/>
          <w:szCs w:val="26"/>
        </w:rPr>
        <w:t>f</w:t>
      </w:r>
      <w:r w:rsidRPr="00A17250">
        <w:rPr>
          <w:rFonts w:eastAsia="Arial Bold"/>
          <w:sz w:val="26"/>
          <w:szCs w:val="26"/>
        </w:rPr>
        <w:t>inancials</w:t>
      </w:r>
    </w:p>
    <w:p w14:paraId="6EF8EFBD" w14:textId="207BAAF8" w:rsidR="00104FFD" w:rsidRDefault="009C0A93">
      <w:r>
        <w:t xml:space="preserve">In quarter </w:t>
      </w:r>
      <w:r w:rsidR="00765945">
        <w:t>three</w:t>
      </w:r>
      <w:r>
        <w:t>, our</w:t>
      </w:r>
      <w:r w:rsidR="006D40B4">
        <w:t xml:space="preserve"> consolidated</w:t>
      </w:r>
      <w:r w:rsidR="003E1357">
        <w:t xml:space="preserve"> operating position </w:t>
      </w:r>
      <w:r w:rsidR="00165DEF">
        <w:t xml:space="preserve">was </w:t>
      </w:r>
      <w:r w:rsidR="002924EE">
        <w:t>a</w:t>
      </w:r>
      <w:r w:rsidR="6D4CB8F7">
        <w:t xml:space="preserve"> </w:t>
      </w:r>
      <w:r w:rsidR="1F4F825A">
        <w:t xml:space="preserve">surplus </w:t>
      </w:r>
      <w:r w:rsidR="003E1357">
        <w:t>of $</w:t>
      </w:r>
      <w:r w:rsidR="00765945">
        <w:t>3</w:t>
      </w:r>
      <w:r w:rsidR="003E1357">
        <w:t>.</w:t>
      </w:r>
      <w:r w:rsidR="00765945">
        <w:t>7</w:t>
      </w:r>
      <w:r w:rsidR="003E1357">
        <w:t xml:space="preserve"> million</w:t>
      </w:r>
      <w:r w:rsidR="71094467">
        <w:t>. This was</w:t>
      </w:r>
      <w:r w:rsidR="0F042B19">
        <w:t xml:space="preserve"> </w:t>
      </w:r>
      <w:proofErr w:type="gramStart"/>
      <w:r w:rsidR="0F042B19">
        <w:t>largely</w:t>
      </w:r>
      <w:r w:rsidR="00016BF5">
        <w:t xml:space="preserve"> </w:t>
      </w:r>
      <w:r w:rsidR="004527E1">
        <w:t>driven</w:t>
      </w:r>
      <w:proofErr w:type="gramEnd"/>
      <w:r w:rsidR="004527E1">
        <w:t xml:space="preserve"> by </w:t>
      </w:r>
      <w:proofErr w:type="gramStart"/>
      <w:r w:rsidR="00CB419D">
        <w:t>lower</w:t>
      </w:r>
      <w:r w:rsidR="4E0D49CE">
        <w:t xml:space="preserve"> </w:t>
      </w:r>
      <w:r w:rsidR="00CB419D">
        <w:t>than</w:t>
      </w:r>
      <w:r w:rsidR="4AEDFD02">
        <w:t xml:space="preserve"> </w:t>
      </w:r>
      <w:r w:rsidR="00CB419D">
        <w:t>expected</w:t>
      </w:r>
      <w:proofErr w:type="gramEnd"/>
      <w:r w:rsidR="004527E1">
        <w:t xml:space="preserve"> case</w:t>
      </w:r>
      <w:r w:rsidR="64E96116">
        <w:t xml:space="preserve"> </w:t>
      </w:r>
      <w:r w:rsidR="004527E1">
        <w:t xml:space="preserve">related </w:t>
      </w:r>
      <w:r w:rsidR="00AA6358">
        <w:t>expenditure</w:t>
      </w:r>
      <w:r w:rsidR="61878DB0">
        <w:t xml:space="preserve">, </w:t>
      </w:r>
      <w:r w:rsidR="003E5A7B">
        <w:t>which</w:t>
      </w:r>
      <w:r w:rsidR="003C55F6">
        <w:t xml:space="preserve"> is highly</w:t>
      </w:r>
      <w:r w:rsidR="00D40D38">
        <w:t xml:space="preserve"> depend</w:t>
      </w:r>
      <w:r w:rsidR="003C55F6">
        <w:t>ent</w:t>
      </w:r>
      <w:r w:rsidR="00D40D38">
        <w:t xml:space="preserve"> on </w:t>
      </w:r>
      <w:r w:rsidR="341E9ED2">
        <w:t xml:space="preserve">the timing of </w:t>
      </w:r>
      <w:r w:rsidR="00D40D38">
        <w:t>court activities</w:t>
      </w:r>
      <w:r w:rsidR="50258B9E">
        <w:t>.</w:t>
      </w:r>
      <w:r w:rsidR="58DE8D8B">
        <w:t xml:space="preserve"> </w:t>
      </w:r>
      <w:r w:rsidR="00B566A7">
        <w:t>However, we</w:t>
      </w:r>
      <w:r w:rsidR="640FE97A">
        <w:t xml:space="preserve"> </w:t>
      </w:r>
      <w:r w:rsidR="00B566A7">
        <w:t>are projecting</w:t>
      </w:r>
      <w:r w:rsidR="00E25C4E">
        <w:t xml:space="preserve"> </w:t>
      </w:r>
      <w:r w:rsidR="008B7545">
        <w:t>case</w:t>
      </w:r>
      <w:r w:rsidR="5C0B6D45">
        <w:t xml:space="preserve"> </w:t>
      </w:r>
      <w:r w:rsidR="008B7545">
        <w:t>related expenditure</w:t>
      </w:r>
      <w:r w:rsidR="71B23C9D">
        <w:t xml:space="preserve"> </w:t>
      </w:r>
      <w:r w:rsidR="00E25C4E">
        <w:t>to return to normal levels in quarter four.</w:t>
      </w:r>
    </w:p>
    <w:p w14:paraId="67BD407C" w14:textId="4FFE6F19" w:rsidR="009656BE" w:rsidRPr="00CB6227" w:rsidRDefault="009656BE" w:rsidP="00CB6227">
      <w:pPr>
        <w:pStyle w:val="Tableheader"/>
        <w:rPr>
          <w:b w:val="0"/>
          <w:bCs w:val="0"/>
          <w:sz w:val="22"/>
          <w:szCs w:val="22"/>
        </w:rPr>
      </w:pPr>
      <w:r w:rsidRPr="00CB6227">
        <w:rPr>
          <w:rStyle w:val="Heading3Char"/>
          <w:b/>
          <w:bCs/>
          <w:sz w:val="22"/>
          <w:szCs w:val="22"/>
        </w:rPr>
        <w:t>Table 2.1 Total revenue breakdown ($’000</w:t>
      </w:r>
      <w:r w:rsidRPr="00CB6227">
        <w:rPr>
          <w:b w:val="0"/>
          <w:bCs w:val="0"/>
          <w:sz w:val="22"/>
          <w:szCs w:val="22"/>
        </w:rPr>
        <w:t xml:space="preserve">) </w:t>
      </w:r>
    </w:p>
    <w:tbl>
      <w:tblPr>
        <w:tblpPr w:leftFromText="180" w:rightFromText="180" w:vertAnchor="text" w:horzAnchor="margin" w:tblpY="72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4"/>
        <w:gridCol w:w="1807"/>
        <w:gridCol w:w="1807"/>
        <w:gridCol w:w="1807"/>
      </w:tblGrid>
      <w:tr w:rsidR="00FD4999" w:rsidRPr="003A7C01" w14:paraId="45218C06" w14:textId="77777777" w:rsidTr="00482332">
        <w:trPr>
          <w:cantSplit/>
          <w:trHeight w:val="200"/>
          <w:tblHeader/>
        </w:trPr>
        <w:tc>
          <w:tcPr>
            <w:tcW w:w="4074" w:type="dxa"/>
            <w:vMerge w:val="restart"/>
            <w:shd w:val="clear" w:color="auto" w:fill="B59CC0"/>
            <w:vAlign w:val="center"/>
            <w:hideMark/>
          </w:tcPr>
          <w:p w14:paraId="54E770F5" w14:textId="77777777" w:rsidR="00FD4999" w:rsidRPr="003A7C01" w:rsidRDefault="00FD4999" w:rsidP="00FD4999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zh-CN" w:bidi="th-TH"/>
              </w:rPr>
            </w:pPr>
            <w:r w:rsidRPr="54ECF122">
              <w:rPr>
                <w:rFonts w:cs="Arial"/>
                <w:b/>
                <w:bCs/>
                <w:color w:val="000000" w:themeColor="text1"/>
                <w:lang w:eastAsia="zh-CN" w:bidi="th-TH"/>
              </w:rPr>
              <w:t>Revenue</w:t>
            </w:r>
            <w:r w:rsidRPr="54ECF122">
              <w:rPr>
                <w:rFonts w:cs="Arial"/>
                <w:color w:val="000000" w:themeColor="text1"/>
                <w:lang w:eastAsia="zh-CN" w:bidi="th-TH"/>
              </w:rPr>
              <w:t> </w:t>
            </w:r>
          </w:p>
        </w:tc>
        <w:tc>
          <w:tcPr>
            <w:tcW w:w="1807" w:type="dxa"/>
            <w:tcBorders>
              <w:bottom w:val="nil"/>
            </w:tcBorders>
            <w:shd w:val="clear" w:color="auto" w:fill="B59CC0"/>
            <w:vAlign w:val="center"/>
            <w:hideMark/>
          </w:tcPr>
          <w:p w14:paraId="5CA74BA8" w14:textId="70862C59" w:rsidR="00FD4999" w:rsidRDefault="00FD4999" w:rsidP="00FD499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eastAsia="zh-CN" w:bidi="th-TH"/>
              </w:rPr>
            </w:pPr>
            <w:r>
              <w:rPr>
                <w:rFonts w:eastAsia="Arial" w:cs="Arial"/>
                <w:b/>
                <w:bCs/>
              </w:rPr>
              <w:t>Q</w:t>
            </w:r>
            <w:r w:rsidR="00D3727A">
              <w:rPr>
                <w:rFonts w:eastAsia="Arial" w:cs="Arial"/>
                <w:b/>
                <w:bCs/>
              </w:rPr>
              <w:t>2</w:t>
            </w:r>
            <w:r>
              <w:rPr>
                <w:rFonts w:eastAsia="Arial" w:cs="Arial"/>
                <w:b/>
                <w:bCs/>
              </w:rPr>
              <w:t xml:space="preserve"> </w:t>
            </w:r>
            <w:r w:rsidRPr="004C5291">
              <w:rPr>
                <w:rFonts w:eastAsia="Arial" w:cs="Arial"/>
                <w:b/>
                <w:bCs/>
              </w:rPr>
              <w:t>2024</w:t>
            </w:r>
            <w:r w:rsidRPr="004C5291">
              <w:rPr>
                <w:b/>
                <w:bCs/>
              </w:rPr>
              <w:t>–</w:t>
            </w:r>
            <w:r w:rsidRPr="004C5291">
              <w:rPr>
                <w:rFonts w:eastAsia="Arial" w:cs="Arial"/>
                <w:b/>
                <w:bCs/>
              </w:rPr>
              <w:t>25</w:t>
            </w:r>
          </w:p>
        </w:tc>
        <w:tc>
          <w:tcPr>
            <w:tcW w:w="1807" w:type="dxa"/>
            <w:tcBorders>
              <w:bottom w:val="nil"/>
            </w:tcBorders>
            <w:shd w:val="clear" w:color="auto" w:fill="B59CC0"/>
            <w:vAlign w:val="center"/>
            <w:hideMark/>
          </w:tcPr>
          <w:p w14:paraId="6DDBBCD0" w14:textId="1A4DBE86" w:rsidR="00FD4999" w:rsidRPr="003A7C01" w:rsidRDefault="00FD4999" w:rsidP="00FD499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zh-CN" w:bidi="th-TH"/>
              </w:rPr>
            </w:pPr>
            <w:r>
              <w:rPr>
                <w:rFonts w:eastAsia="Arial" w:cs="Arial"/>
                <w:b/>
                <w:bCs/>
              </w:rPr>
              <w:t>Q</w:t>
            </w:r>
            <w:r w:rsidR="00D3727A">
              <w:rPr>
                <w:rFonts w:eastAsia="Arial" w:cs="Arial"/>
                <w:b/>
                <w:bCs/>
              </w:rPr>
              <w:t>3</w:t>
            </w:r>
            <w:r>
              <w:rPr>
                <w:rFonts w:eastAsia="Arial" w:cs="Arial"/>
                <w:b/>
                <w:bCs/>
              </w:rPr>
              <w:t xml:space="preserve"> </w:t>
            </w:r>
            <w:r w:rsidRPr="004C5291">
              <w:rPr>
                <w:rFonts w:eastAsia="Arial" w:cs="Arial"/>
                <w:b/>
                <w:bCs/>
              </w:rPr>
              <w:t>2024</w:t>
            </w:r>
            <w:r w:rsidRPr="004C5291">
              <w:rPr>
                <w:b/>
                <w:bCs/>
              </w:rPr>
              <w:t>–</w:t>
            </w:r>
            <w:r w:rsidRPr="004C5291">
              <w:rPr>
                <w:rFonts w:eastAsia="Arial" w:cs="Arial"/>
                <w:b/>
                <w:bCs/>
              </w:rPr>
              <w:t>25</w:t>
            </w:r>
          </w:p>
        </w:tc>
        <w:tc>
          <w:tcPr>
            <w:tcW w:w="1807" w:type="dxa"/>
            <w:tcBorders>
              <w:bottom w:val="nil"/>
            </w:tcBorders>
            <w:shd w:val="clear" w:color="auto" w:fill="B59CC0"/>
            <w:vAlign w:val="center"/>
            <w:hideMark/>
          </w:tcPr>
          <w:p w14:paraId="21E7652F" w14:textId="45FCAB3C" w:rsidR="00FD4999" w:rsidRPr="003A7C01" w:rsidRDefault="00FD4999" w:rsidP="00FD499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zh-CN" w:bidi="th-TH"/>
              </w:rPr>
            </w:pPr>
            <w:r>
              <w:rPr>
                <w:rFonts w:eastAsia="Arial" w:cs="Arial"/>
                <w:b/>
                <w:bCs/>
              </w:rPr>
              <w:t>Q</w:t>
            </w:r>
            <w:r w:rsidR="00D3727A">
              <w:rPr>
                <w:rFonts w:eastAsia="Arial" w:cs="Arial"/>
                <w:b/>
                <w:bCs/>
              </w:rPr>
              <w:t>4</w:t>
            </w:r>
            <w:r>
              <w:rPr>
                <w:rFonts w:eastAsia="Arial" w:cs="Arial"/>
                <w:b/>
                <w:bCs/>
              </w:rPr>
              <w:t xml:space="preserve"> </w:t>
            </w:r>
            <w:r w:rsidRPr="004C5291">
              <w:rPr>
                <w:rFonts w:eastAsia="Arial" w:cs="Arial"/>
                <w:b/>
                <w:bCs/>
              </w:rPr>
              <w:t>2024</w:t>
            </w:r>
            <w:r w:rsidRPr="004C5291">
              <w:rPr>
                <w:b/>
                <w:bCs/>
              </w:rPr>
              <w:t>–</w:t>
            </w:r>
            <w:r w:rsidRPr="004C5291">
              <w:rPr>
                <w:rFonts w:eastAsia="Arial" w:cs="Arial"/>
                <w:b/>
                <w:bCs/>
              </w:rPr>
              <w:t>25</w:t>
            </w:r>
          </w:p>
        </w:tc>
      </w:tr>
      <w:tr w:rsidR="00FD4999" w:rsidRPr="003A7C01" w14:paraId="01DD16FE" w14:textId="77777777" w:rsidTr="00482332">
        <w:trPr>
          <w:cantSplit/>
          <w:trHeight w:val="200"/>
          <w:tblHeader/>
        </w:trPr>
        <w:tc>
          <w:tcPr>
            <w:tcW w:w="4074" w:type="dxa"/>
            <w:vMerge/>
            <w:vAlign w:val="center"/>
            <w:hideMark/>
          </w:tcPr>
          <w:p w14:paraId="330594C0" w14:textId="77777777" w:rsidR="00FD4999" w:rsidRPr="003A7C01" w:rsidRDefault="00FD4999" w:rsidP="00FD4999">
            <w:pPr>
              <w:spacing w:after="0" w:line="240" w:lineRule="auto"/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</w:pPr>
          </w:p>
        </w:tc>
        <w:tc>
          <w:tcPr>
            <w:tcW w:w="1807" w:type="dxa"/>
            <w:tcBorders>
              <w:top w:val="nil"/>
            </w:tcBorders>
            <w:shd w:val="clear" w:color="auto" w:fill="B59CC0"/>
            <w:vAlign w:val="center"/>
            <w:hideMark/>
          </w:tcPr>
          <w:p w14:paraId="35075E5C" w14:textId="19C32E7C" w:rsidR="00FD4999" w:rsidRDefault="00FD4999" w:rsidP="00FD499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eastAsia="zh-CN" w:bidi="th-TH"/>
              </w:rPr>
            </w:pPr>
            <w:r>
              <w:rPr>
                <w:rFonts w:cs="Arial"/>
                <w:b/>
                <w:bCs/>
                <w:color w:val="000000" w:themeColor="text1"/>
                <w:lang w:eastAsia="zh-CN" w:bidi="th-TH"/>
              </w:rPr>
              <w:t>actual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B59CC0"/>
            <w:vAlign w:val="center"/>
            <w:hideMark/>
          </w:tcPr>
          <w:p w14:paraId="41789E68" w14:textId="44009733" w:rsidR="00FD4999" w:rsidRPr="003A7C01" w:rsidRDefault="00FD4999" w:rsidP="00FD499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zh-CN" w:bidi="th-TH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  <w:t>actual</w:t>
            </w:r>
            <w:r w:rsidRPr="00F364B7"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  <w:t> 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B59CC0"/>
            <w:vAlign w:val="center"/>
            <w:hideMark/>
          </w:tcPr>
          <w:p w14:paraId="4B61CC07" w14:textId="7846876C" w:rsidR="00FD4999" w:rsidRPr="003A7C01" w:rsidRDefault="00FD4999" w:rsidP="00FD499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zh-CN" w:bidi="th-TH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  <w:t>p</w:t>
            </w:r>
            <w:r w:rsidRPr="00F364B7"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  <w:t>rojection</w:t>
            </w:r>
          </w:p>
        </w:tc>
      </w:tr>
      <w:tr w:rsidR="00D3727A" w:rsidRPr="003A7C01" w14:paraId="699DFD6F" w14:textId="77777777" w:rsidTr="00D3727A">
        <w:trPr>
          <w:cantSplit/>
          <w:trHeight w:val="515"/>
        </w:trPr>
        <w:tc>
          <w:tcPr>
            <w:tcW w:w="4074" w:type="dxa"/>
            <w:shd w:val="clear" w:color="auto" w:fill="auto"/>
            <w:vAlign w:val="center"/>
            <w:hideMark/>
          </w:tcPr>
          <w:p w14:paraId="19C7B7B6" w14:textId="73276731" w:rsidR="00D3727A" w:rsidRPr="003A7C01" w:rsidRDefault="00D3727A" w:rsidP="00D3727A">
            <w:pPr>
              <w:spacing w:after="0" w:line="240" w:lineRule="auto"/>
              <w:rPr>
                <w:rFonts w:cs="Arial"/>
                <w:color w:val="000000"/>
                <w:lang w:eastAsia="zh-CN" w:bidi="th-TH"/>
              </w:rPr>
            </w:pPr>
            <w:r w:rsidRPr="54ECF122">
              <w:rPr>
                <w:rFonts w:cs="Arial"/>
                <w:color w:val="000000" w:themeColor="text1"/>
                <w:lang w:eastAsia="zh-CN" w:bidi="th-TH"/>
              </w:rPr>
              <w:t xml:space="preserve">Commonwealth </w:t>
            </w:r>
            <w:r w:rsidRPr="54ECF122">
              <w:rPr>
                <w:lang w:eastAsia="zh-CN" w:bidi="th-TH"/>
              </w:rPr>
              <w:t>Government</w:t>
            </w:r>
            <w:r w:rsidRPr="54ECF122">
              <w:rPr>
                <w:rFonts w:cs="Arial"/>
                <w:color w:val="000000" w:themeColor="text1"/>
                <w:lang w:eastAsia="zh-CN" w:bidi="th-TH"/>
              </w:rPr>
              <w:t xml:space="preserve"> – grants 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20AB593" w14:textId="373BCF10" w:rsidR="00D3727A" w:rsidRDefault="00D3727A" w:rsidP="00D3727A">
            <w:pPr>
              <w:spacing w:after="0" w:line="240" w:lineRule="auto"/>
              <w:jc w:val="right"/>
              <w:rPr>
                <w:rFonts w:cs="Arial"/>
                <w:color w:val="000000" w:themeColor="text1"/>
                <w:lang w:eastAsia="zh-CN" w:bidi="th-TH"/>
              </w:rPr>
            </w:pPr>
            <w:r w:rsidRPr="54ECF122">
              <w:rPr>
                <w:rFonts w:cs="Arial"/>
                <w:color w:val="000000" w:themeColor="text1"/>
                <w:lang w:eastAsia="zh-CN" w:bidi="th-TH"/>
              </w:rPr>
              <w:t>26,070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231B1648" w14:textId="2A37CD38" w:rsidR="00D3727A" w:rsidRPr="003A7C01" w:rsidRDefault="002E52D9" w:rsidP="00D3727A">
            <w:pPr>
              <w:spacing w:after="0" w:line="240" w:lineRule="auto"/>
              <w:jc w:val="right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26,010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132817A" w14:textId="4E249D29" w:rsidR="00D3727A" w:rsidRPr="003A7C01" w:rsidRDefault="00183A9C" w:rsidP="00D3727A">
            <w:pPr>
              <w:spacing w:after="0" w:line="240" w:lineRule="auto"/>
              <w:jc w:val="right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25,256</w:t>
            </w:r>
          </w:p>
        </w:tc>
      </w:tr>
      <w:tr w:rsidR="00D3727A" w:rsidRPr="003A7C01" w14:paraId="077F385D" w14:textId="77777777" w:rsidTr="00D3727A">
        <w:trPr>
          <w:cantSplit/>
          <w:trHeight w:val="515"/>
        </w:trPr>
        <w:tc>
          <w:tcPr>
            <w:tcW w:w="4074" w:type="dxa"/>
            <w:shd w:val="clear" w:color="auto" w:fill="auto"/>
            <w:vAlign w:val="center"/>
            <w:hideMark/>
          </w:tcPr>
          <w:p w14:paraId="0F9AA01B" w14:textId="79F09AAC" w:rsidR="00D3727A" w:rsidRPr="003A7C01" w:rsidRDefault="00D3727A" w:rsidP="00D3727A">
            <w:pPr>
              <w:spacing w:after="0" w:line="240" w:lineRule="auto"/>
              <w:rPr>
                <w:rFonts w:cs="Arial"/>
                <w:color w:val="000000"/>
                <w:lang w:eastAsia="zh-CN" w:bidi="th-TH"/>
              </w:rPr>
            </w:pPr>
            <w:r w:rsidRPr="54ECF122">
              <w:rPr>
                <w:rFonts w:cs="Arial"/>
                <w:color w:val="000000" w:themeColor="text1"/>
                <w:lang w:eastAsia="zh-CN" w:bidi="th-TH"/>
              </w:rPr>
              <w:t>State G</w:t>
            </w:r>
            <w:r w:rsidRPr="54ECF122">
              <w:rPr>
                <w:lang w:eastAsia="zh-CN" w:bidi="th-TH"/>
              </w:rPr>
              <w:t xml:space="preserve">overnment </w:t>
            </w:r>
            <w:r w:rsidRPr="54ECF122">
              <w:rPr>
                <w:rFonts w:cs="Arial"/>
                <w:color w:val="000000" w:themeColor="text1"/>
                <w:lang w:eastAsia="zh-CN" w:bidi="th-TH"/>
              </w:rPr>
              <w:t>– grants 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955F895" w14:textId="2A3C9D8E" w:rsidR="00D3727A" w:rsidRDefault="00D3727A" w:rsidP="00D3727A">
            <w:pPr>
              <w:spacing w:after="0" w:line="240" w:lineRule="auto"/>
              <w:jc w:val="right"/>
              <w:rPr>
                <w:rFonts w:cs="Arial"/>
                <w:color w:val="000000" w:themeColor="text1"/>
                <w:lang w:eastAsia="zh-CN" w:bidi="th-TH"/>
              </w:rPr>
            </w:pPr>
            <w:r w:rsidRPr="54ECF122">
              <w:rPr>
                <w:rFonts w:cs="Arial"/>
                <w:color w:val="000000" w:themeColor="text1"/>
                <w:lang w:eastAsia="zh-CN" w:bidi="th-TH"/>
              </w:rPr>
              <w:t>4</w:t>
            </w:r>
            <w:r w:rsidRPr="004D1337">
              <w:rPr>
                <w:rFonts w:cs="Arial"/>
                <w:color w:val="000000" w:themeColor="text1"/>
                <w:lang w:eastAsia="zh-CN" w:bidi="th-TH"/>
              </w:rPr>
              <w:t>9,096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3667B5AC" w14:textId="1A311D52" w:rsidR="00D3727A" w:rsidRPr="003A7C01" w:rsidRDefault="00183A9C" w:rsidP="00D3727A">
            <w:pPr>
              <w:spacing w:after="0" w:line="240" w:lineRule="auto"/>
              <w:jc w:val="right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50,084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3B16512" w14:textId="71796CC4" w:rsidR="00D3727A" w:rsidRPr="003A7C01" w:rsidRDefault="003E28C7" w:rsidP="00D3727A">
            <w:pPr>
              <w:spacing w:after="0" w:line="240" w:lineRule="auto"/>
              <w:jc w:val="right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50</w:t>
            </w:r>
            <w:r w:rsidR="000F38C9">
              <w:rPr>
                <w:rFonts w:cs="Arial"/>
                <w:color w:val="000000"/>
                <w:lang w:eastAsia="zh-CN" w:bidi="th-TH"/>
              </w:rPr>
              <w:t>,815</w:t>
            </w:r>
          </w:p>
        </w:tc>
      </w:tr>
      <w:tr w:rsidR="00D3727A" w:rsidRPr="003A7C01" w14:paraId="256860F2" w14:textId="77777777" w:rsidTr="00D3727A">
        <w:trPr>
          <w:cantSplit/>
          <w:trHeight w:val="515"/>
        </w:trPr>
        <w:tc>
          <w:tcPr>
            <w:tcW w:w="4074" w:type="dxa"/>
            <w:shd w:val="clear" w:color="auto" w:fill="auto"/>
            <w:vAlign w:val="center"/>
            <w:hideMark/>
          </w:tcPr>
          <w:p w14:paraId="36A1EC93" w14:textId="742F34C7" w:rsidR="00D3727A" w:rsidRPr="003A7C01" w:rsidRDefault="00D3727A" w:rsidP="00D3727A">
            <w:pPr>
              <w:spacing w:after="0" w:line="240" w:lineRule="auto"/>
              <w:rPr>
                <w:rFonts w:cs="Arial"/>
                <w:color w:val="000000"/>
                <w:lang w:eastAsia="zh-CN" w:bidi="th-TH"/>
              </w:rPr>
            </w:pPr>
            <w:r w:rsidRPr="54ECF122">
              <w:rPr>
                <w:rFonts w:cs="Arial"/>
                <w:color w:val="000000" w:themeColor="text1"/>
                <w:lang w:eastAsia="zh-CN" w:bidi="th-TH"/>
              </w:rPr>
              <w:t>Public Purpose Fund - grants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4431F168" w14:textId="13FD885E" w:rsidR="00D3727A" w:rsidRDefault="00D3727A" w:rsidP="00D3727A">
            <w:pPr>
              <w:spacing w:after="0" w:line="240" w:lineRule="auto"/>
              <w:jc w:val="right"/>
              <w:rPr>
                <w:rFonts w:cs="Arial"/>
                <w:color w:val="000000" w:themeColor="text1"/>
                <w:lang w:eastAsia="zh-CN" w:bidi="th-TH"/>
              </w:rPr>
            </w:pPr>
            <w:r w:rsidRPr="54ECF122">
              <w:rPr>
                <w:rFonts w:cs="Arial"/>
                <w:color w:val="000000" w:themeColor="text1"/>
                <w:lang w:eastAsia="zh-CN" w:bidi="th-TH"/>
              </w:rPr>
              <w:t>1</w:t>
            </w:r>
            <w:r w:rsidRPr="004D1337">
              <w:rPr>
                <w:rFonts w:cs="Arial"/>
                <w:color w:val="000000" w:themeColor="text1"/>
                <w:lang w:eastAsia="zh-CN" w:bidi="th-TH"/>
              </w:rPr>
              <w:t>7,068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299738E9" w14:textId="3CE7C6C1" w:rsidR="00D3727A" w:rsidRPr="003A7C01" w:rsidRDefault="00183A9C" w:rsidP="00D3727A">
            <w:pPr>
              <w:spacing w:after="0" w:line="240" w:lineRule="auto"/>
              <w:jc w:val="right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16,176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96F143E" w14:textId="429EDE90" w:rsidR="00D3727A" w:rsidRPr="003A7C01" w:rsidRDefault="00183A9C" w:rsidP="00D3727A">
            <w:pPr>
              <w:spacing w:after="0" w:line="240" w:lineRule="auto"/>
              <w:jc w:val="right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16,747</w:t>
            </w:r>
          </w:p>
        </w:tc>
      </w:tr>
      <w:tr w:rsidR="00D3727A" w:rsidRPr="003A7C01" w14:paraId="3852FF5E" w14:textId="77777777" w:rsidTr="00D3727A">
        <w:trPr>
          <w:cantSplit/>
          <w:trHeight w:val="515"/>
        </w:trPr>
        <w:tc>
          <w:tcPr>
            <w:tcW w:w="4074" w:type="dxa"/>
            <w:shd w:val="clear" w:color="auto" w:fill="auto"/>
            <w:vAlign w:val="center"/>
            <w:hideMark/>
          </w:tcPr>
          <w:p w14:paraId="305BF643" w14:textId="77777777" w:rsidR="00D3727A" w:rsidRPr="003A7C01" w:rsidRDefault="00D3727A" w:rsidP="00D3727A">
            <w:pPr>
              <w:spacing w:after="0" w:line="240" w:lineRule="auto"/>
              <w:rPr>
                <w:rFonts w:cs="Arial"/>
                <w:color w:val="000000"/>
                <w:lang w:eastAsia="zh-CN" w:bidi="th-TH"/>
              </w:rPr>
            </w:pPr>
            <w:r w:rsidRPr="54ECF122">
              <w:rPr>
                <w:rFonts w:cs="Arial"/>
                <w:color w:val="000000" w:themeColor="text1"/>
                <w:lang w:eastAsia="zh-CN" w:bidi="th-TH"/>
              </w:rPr>
              <w:t>Case revenue 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0DC9D84" w14:textId="468C4905" w:rsidR="00D3727A" w:rsidRPr="004D1337" w:rsidRDefault="00D3727A" w:rsidP="00D3727A">
            <w:pPr>
              <w:spacing w:after="0" w:line="240" w:lineRule="auto"/>
              <w:jc w:val="right"/>
              <w:rPr>
                <w:rFonts w:eastAsia="Arial" w:cs="Arial"/>
                <w:szCs w:val="22"/>
              </w:rPr>
            </w:pPr>
            <w:r w:rsidRPr="004D1337">
              <w:rPr>
                <w:rFonts w:cs="Arial"/>
                <w:color w:val="000000" w:themeColor="text1"/>
                <w:lang w:eastAsia="zh-CN" w:bidi="th-TH"/>
              </w:rPr>
              <w:t>1,495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3CE3E958" w14:textId="324FEFA9" w:rsidR="00D3727A" w:rsidRPr="004D1337" w:rsidRDefault="00183A9C" w:rsidP="00D3727A">
            <w:pPr>
              <w:spacing w:after="0" w:line="240" w:lineRule="auto"/>
              <w:jc w:val="right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1,744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E7BA419" w14:textId="32481ED9" w:rsidR="00D3727A" w:rsidRPr="003A7C01" w:rsidRDefault="000F38C9" w:rsidP="00D3727A">
            <w:pPr>
              <w:spacing w:after="0" w:line="240" w:lineRule="auto"/>
              <w:jc w:val="right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902</w:t>
            </w:r>
          </w:p>
        </w:tc>
      </w:tr>
      <w:tr w:rsidR="00D3727A" w:rsidRPr="003A7C01" w14:paraId="18E2F460" w14:textId="77777777" w:rsidTr="00D3727A">
        <w:trPr>
          <w:cantSplit/>
          <w:trHeight w:val="515"/>
        </w:trPr>
        <w:tc>
          <w:tcPr>
            <w:tcW w:w="4074" w:type="dxa"/>
            <w:shd w:val="clear" w:color="auto" w:fill="auto"/>
            <w:vAlign w:val="center"/>
            <w:hideMark/>
          </w:tcPr>
          <w:p w14:paraId="631B7A09" w14:textId="77777777" w:rsidR="00D3727A" w:rsidRPr="003A7C01" w:rsidRDefault="00D3727A" w:rsidP="00D3727A">
            <w:pPr>
              <w:spacing w:after="0" w:line="240" w:lineRule="auto"/>
              <w:rPr>
                <w:rFonts w:cs="Arial"/>
                <w:color w:val="000000"/>
                <w:lang w:eastAsia="zh-CN" w:bidi="th-TH"/>
              </w:rPr>
            </w:pPr>
            <w:r w:rsidRPr="54ECF122">
              <w:rPr>
                <w:rFonts w:cs="Arial"/>
                <w:color w:val="000000" w:themeColor="text1"/>
                <w:lang w:eastAsia="zh-CN" w:bidi="th-TH"/>
              </w:rPr>
              <w:t>Other income 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43A1B077" w14:textId="602A7AD9" w:rsidR="00D3727A" w:rsidRDefault="00D3727A" w:rsidP="00D3727A">
            <w:pPr>
              <w:spacing w:after="0" w:line="240" w:lineRule="auto"/>
              <w:jc w:val="right"/>
              <w:rPr>
                <w:rFonts w:cs="Arial"/>
                <w:color w:val="000000" w:themeColor="text1"/>
                <w:lang w:eastAsia="zh-CN" w:bidi="th-TH"/>
              </w:rPr>
            </w:pPr>
            <w:r w:rsidRPr="54ECF122">
              <w:rPr>
                <w:rFonts w:cs="Arial"/>
                <w:color w:val="000000" w:themeColor="text1"/>
                <w:lang w:eastAsia="zh-CN" w:bidi="th-TH"/>
              </w:rPr>
              <w:t>1,779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2C2B00EE" w14:textId="36FAF79B" w:rsidR="00D3727A" w:rsidRPr="003A7C01" w:rsidRDefault="00183A9C" w:rsidP="00D3727A">
            <w:pPr>
              <w:spacing w:after="0" w:line="240" w:lineRule="auto"/>
              <w:jc w:val="right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1,483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8CF6F06" w14:textId="541C5FCD" w:rsidR="00D3727A" w:rsidRPr="003A7C01" w:rsidRDefault="000F38C9" w:rsidP="00D3727A">
            <w:pPr>
              <w:spacing w:after="0" w:line="240" w:lineRule="auto"/>
              <w:jc w:val="right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1,659</w:t>
            </w:r>
          </w:p>
        </w:tc>
      </w:tr>
      <w:tr w:rsidR="00D3727A" w:rsidRPr="003A7C01" w14:paraId="309157E7" w14:textId="77777777" w:rsidTr="00D3727A">
        <w:trPr>
          <w:cantSplit/>
          <w:trHeight w:val="515"/>
        </w:trPr>
        <w:tc>
          <w:tcPr>
            <w:tcW w:w="4074" w:type="dxa"/>
            <w:shd w:val="clear" w:color="auto" w:fill="D9D9D9" w:themeFill="background1" w:themeFillShade="D9"/>
            <w:vAlign w:val="center"/>
            <w:hideMark/>
          </w:tcPr>
          <w:p w14:paraId="55C5CD62" w14:textId="77777777" w:rsidR="00D3727A" w:rsidRPr="003A7C01" w:rsidRDefault="00D3727A" w:rsidP="00D3727A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zh-CN" w:bidi="th-TH"/>
              </w:rPr>
            </w:pPr>
            <w:r w:rsidRPr="54ECF122">
              <w:rPr>
                <w:rFonts w:cs="Arial"/>
                <w:b/>
                <w:bCs/>
                <w:color w:val="000000" w:themeColor="text1"/>
                <w:lang w:eastAsia="zh-CN" w:bidi="th-TH"/>
              </w:rPr>
              <w:t>Total revenue</w:t>
            </w:r>
            <w:r w:rsidRPr="54ECF122">
              <w:rPr>
                <w:rFonts w:cs="Arial"/>
                <w:color w:val="000000" w:themeColor="text1"/>
                <w:lang w:eastAsia="zh-CN" w:bidi="th-TH"/>
              </w:rPr>
              <w:t> 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14:paraId="3D9D97CF" w14:textId="1BC7B3BA" w:rsidR="00D3727A" w:rsidRDefault="00D3727A" w:rsidP="00D3727A">
            <w:pPr>
              <w:spacing w:after="0" w:line="240" w:lineRule="auto"/>
              <w:jc w:val="right"/>
              <w:rPr>
                <w:rFonts w:cs="Arial"/>
                <w:b/>
                <w:bCs/>
                <w:color w:val="000000" w:themeColor="text1"/>
                <w:lang w:eastAsia="zh-CN" w:bidi="th-TH"/>
              </w:rPr>
            </w:pPr>
            <w:r w:rsidRPr="54ECF122">
              <w:rPr>
                <w:rFonts w:cs="Arial"/>
                <w:b/>
                <w:bCs/>
                <w:color w:val="000000" w:themeColor="text1"/>
                <w:lang w:eastAsia="zh-CN" w:bidi="th-TH"/>
              </w:rPr>
              <w:t>95,</w:t>
            </w:r>
            <w:r w:rsidRPr="004D1337">
              <w:rPr>
                <w:rFonts w:cs="Arial"/>
                <w:b/>
                <w:bCs/>
                <w:color w:val="000000" w:themeColor="text1"/>
                <w:lang w:eastAsia="zh-CN" w:bidi="th-TH"/>
              </w:rPr>
              <w:t>508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5DAB5FC4" w14:textId="76B11F2C" w:rsidR="00D3727A" w:rsidRPr="003A7C01" w:rsidRDefault="00183A9C" w:rsidP="00D3727A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lang w:eastAsia="zh-CN" w:bidi="th-TH"/>
              </w:rPr>
            </w:pPr>
            <w:r>
              <w:rPr>
                <w:rFonts w:cs="Arial"/>
                <w:b/>
                <w:bCs/>
                <w:color w:val="000000"/>
                <w:lang w:eastAsia="zh-CN" w:bidi="th-TH"/>
              </w:rPr>
              <w:t>95,497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1285C2DD" w14:textId="740B4076" w:rsidR="00D3727A" w:rsidRPr="003A7C01" w:rsidRDefault="00A22BB8" w:rsidP="00D3727A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lang w:eastAsia="zh-CN" w:bidi="th-TH"/>
              </w:rPr>
            </w:pPr>
            <w:r>
              <w:rPr>
                <w:rFonts w:cs="Arial"/>
                <w:b/>
                <w:bCs/>
                <w:color w:val="000000"/>
                <w:lang w:eastAsia="zh-CN" w:bidi="th-TH"/>
              </w:rPr>
              <w:t>9</w:t>
            </w:r>
            <w:r w:rsidR="000F38C9">
              <w:rPr>
                <w:rFonts w:cs="Arial"/>
                <w:b/>
                <w:bCs/>
                <w:color w:val="000000"/>
                <w:lang w:eastAsia="zh-CN" w:bidi="th-TH"/>
              </w:rPr>
              <w:t>5,379</w:t>
            </w:r>
          </w:p>
        </w:tc>
      </w:tr>
    </w:tbl>
    <w:p w14:paraId="0A9AB72B" w14:textId="56C77EE2" w:rsidR="00A3162D" w:rsidRPr="00D34ABC" w:rsidRDefault="008D2291" w:rsidP="00973484">
      <w:pPr>
        <w:pStyle w:val="Tableheader"/>
        <w:rPr>
          <w:sz w:val="22"/>
          <w:szCs w:val="22"/>
        </w:rPr>
      </w:pPr>
      <w:r w:rsidRPr="00D34ABC">
        <w:rPr>
          <w:rFonts w:eastAsia="Arial"/>
          <w:sz w:val="22"/>
          <w:szCs w:val="22"/>
        </w:rPr>
        <w:t>Table 2.2 Total expenditure breakdown ($’000)</w:t>
      </w:r>
      <w:r w:rsidRPr="00D34ABC">
        <w:rPr>
          <w:sz w:val="22"/>
          <w:szCs w:val="22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1834"/>
        <w:gridCol w:w="1834"/>
        <w:gridCol w:w="1691"/>
      </w:tblGrid>
      <w:tr w:rsidR="00FD4999" w:rsidRPr="003A7C01" w14:paraId="1739A7EC" w14:textId="77777777" w:rsidTr="21118A8C">
        <w:trPr>
          <w:cantSplit/>
          <w:trHeight w:val="245"/>
          <w:tblHeader/>
        </w:trPr>
        <w:tc>
          <w:tcPr>
            <w:tcW w:w="4134" w:type="dxa"/>
            <w:vMerge w:val="restart"/>
            <w:shd w:val="clear" w:color="auto" w:fill="B59CC0"/>
            <w:vAlign w:val="center"/>
            <w:hideMark/>
          </w:tcPr>
          <w:p w14:paraId="53334BA3" w14:textId="77777777" w:rsidR="00FD4999" w:rsidRPr="003A7C01" w:rsidRDefault="00FD4999" w:rsidP="00FD4999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zh-CN" w:bidi="th-TH"/>
              </w:rPr>
            </w:pPr>
            <w:r w:rsidRPr="54ECF122">
              <w:rPr>
                <w:rFonts w:cs="Arial"/>
                <w:b/>
                <w:bCs/>
                <w:color w:val="000000" w:themeColor="text1"/>
                <w:lang w:eastAsia="zh-CN" w:bidi="th-TH"/>
              </w:rPr>
              <w:t>Expenditure</w:t>
            </w:r>
            <w:r w:rsidRPr="54ECF122">
              <w:rPr>
                <w:rFonts w:cs="Arial"/>
                <w:color w:val="000000" w:themeColor="text1"/>
                <w:lang w:eastAsia="zh-CN" w:bidi="th-TH"/>
              </w:rPr>
              <w:t> </w:t>
            </w:r>
          </w:p>
        </w:tc>
        <w:tc>
          <w:tcPr>
            <w:tcW w:w="1834" w:type="dxa"/>
            <w:tcBorders>
              <w:bottom w:val="nil"/>
            </w:tcBorders>
            <w:shd w:val="clear" w:color="auto" w:fill="B59CC0"/>
            <w:vAlign w:val="center"/>
            <w:hideMark/>
          </w:tcPr>
          <w:p w14:paraId="71E99CFB" w14:textId="3FF09BCC" w:rsidR="00FD4999" w:rsidRPr="003A7C01" w:rsidRDefault="00FD4999" w:rsidP="00FD499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zh-CN" w:bidi="th-TH"/>
              </w:rPr>
            </w:pPr>
            <w:r>
              <w:rPr>
                <w:rFonts w:eastAsia="Arial" w:cs="Arial"/>
                <w:b/>
                <w:bCs/>
              </w:rPr>
              <w:t>Q</w:t>
            </w:r>
            <w:r w:rsidR="00D3727A">
              <w:rPr>
                <w:rFonts w:eastAsia="Arial" w:cs="Arial"/>
                <w:b/>
                <w:bCs/>
              </w:rPr>
              <w:t>2</w:t>
            </w:r>
            <w:r>
              <w:rPr>
                <w:rFonts w:eastAsia="Arial" w:cs="Arial"/>
                <w:b/>
                <w:bCs/>
              </w:rPr>
              <w:t xml:space="preserve"> </w:t>
            </w:r>
            <w:r w:rsidRPr="004C5291">
              <w:rPr>
                <w:rFonts w:eastAsia="Arial" w:cs="Arial"/>
                <w:b/>
                <w:bCs/>
              </w:rPr>
              <w:t>2024</w:t>
            </w:r>
            <w:r w:rsidRPr="004C5291">
              <w:rPr>
                <w:b/>
                <w:bCs/>
              </w:rPr>
              <w:t>–</w:t>
            </w:r>
            <w:r w:rsidRPr="004C5291">
              <w:rPr>
                <w:rFonts w:eastAsia="Arial" w:cs="Arial"/>
                <w:b/>
                <w:bCs/>
              </w:rPr>
              <w:t>25</w:t>
            </w:r>
          </w:p>
        </w:tc>
        <w:tc>
          <w:tcPr>
            <w:tcW w:w="1834" w:type="dxa"/>
            <w:tcBorders>
              <w:bottom w:val="nil"/>
            </w:tcBorders>
            <w:shd w:val="clear" w:color="auto" w:fill="B59CC0"/>
            <w:vAlign w:val="center"/>
            <w:hideMark/>
          </w:tcPr>
          <w:p w14:paraId="2A383130" w14:textId="1AC6906A" w:rsidR="00FD4999" w:rsidRPr="004D1337" w:rsidRDefault="00D3727A" w:rsidP="00FD4999">
            <w:pPr>
              <w:spacing w:after="0" w:line="240" w:lineRule="auto"/>
              <w:jc w:val="center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bCs/>
              </w:rPr>
              <w:t>Q3</w:t>
            </w:r>
            <w:r w:rsidR="00FD4999">
              <w:rPr>
                <w:rFonts w:eastAsia="Arial" w:cs="Arial"/>
                <w:b/>
                <w:bCs/>
              </w:rPr>
              <w:t xml:space="preserve"> </w:t>
            </w:r>
            <w:r w:rsidR="00FD4999" w:rsidRPr="004C5291">
              <w:rPr>
                <w:rFonts w:eastAsia="Arial" w:cs="Arial"/>
                <w:b/>
                <w:bCs/>
              </w:rPr>
              <w:t>2024</w:t>
            </w:r>
            <w:r w:rsidR="00FD4999" w:rsidRPr="004C5291">
              <w:rPr>
                <w:b/>
                <w:bCs/>
              </w:rPr>
              <w:t>–</w:t>
            </w:r>
            <w:r w:rsidR="00FD4999" w:rsidRPr="004C5291">
              <w:rPr>
                <w:rFonts w:eastAsia="Arial" w:cs="Arial"/>
                <w:b/>
                <w:bCs/>
              </w:rPr>
              <w:t>25</w:t>
            </w:r>
          </w:p>
        </w:tc>
        <w:tc>
          <w:tcPr>
            <w:tcW w:w="1691" w:type="dxa"/>
            <w:tcBorders>
              <w:bottom w:val="nil"/>
            </w:tcBorders>
            <w:shd w:val="clear" w:color="auto" w:fill="B59CC0"/>
            <w:vAlign w:val="center"/>
            <w:hideMark/>
          </w:tcPr>
          <w:p w14:paraId="48C3B669" w14:textId="400C702D" w:rsidR="00FD4999" w:rsidRPr="003A7C01" w:rsidRDefault="00FD4999" w:rsidP="00FD499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eastAsia="zh-CN" w:bidi="th-TH"/>
              </w:rPr>
            </w:pPr>
            <w:r>
              <w:rPr>
                <w:rFonts w:eastAsia="Arial" w:cs="Arial"/>
                <w:b/>
                <w:bCs/>
              </w:rPr>
              <w:t>Q</w:t>
            </w:r>
            <w:r w:rsidR="00D3727A">
              <w:rPr>
                <w:rFonts w:eastAsia="Arial" w:cs="Arial"/>
                <w:b/>
                <w:bCs/>
              </w:rPr>
              <w:t>4</w:t>
            </w:r>
            <w:r>
              <w:rPr>
                <w:rFonts w:eastAsia="Arial" w:cs="Arial"/>
                <w:b/>
                <w:bCs/>
              </w:rPr>
              <w:t xml:space="preserve"> </w:t>
            </w:r>
            <w:r w:rsidRPr="004C5291">
              <w:rPr>
                <w:rFonts w:eastAsia="Arial" w:cs="Arial"/>
                <w:b/>
                <w:bCs/>
              </w:rPr>
              <w:t>2024</w:t>
            </w:r>
            <w:r w:rsidRPr="004C5291">
              <w:rPr>
                <w:b/>
                <w:bCs/>
              </w:rPr>
              <w:t>–</w:t>
            </w:r>
            <w:r w:rsidRPr="004C5291">
              <w:rPr>
                <w:rFonts w:eastAsia="Arial" w:cs="Arial"/>
                <w:b/>
                <w:bCs/>
              </w:rPr>
              <w:t>25</w:t>
            </w:r>
          </w:p>
        </w:tc>
      </w:tr>
      <w:tr w:rsidR="00FD4999" w:rsidRPr="003A7C01" w14:paraId="06EC9185" w14:textId="77777777" w:rsidTr="21118A8C">
        <w:trPr>
          <w:cantSplit/>
          <w:trHeight w:val="253"/>
          <w:tblHeader/>
        </w:trPr>
        <w:tc>
          <w:tcPr>
            <w:tcW w:w="4134" w:type="dxa"/>
            <w:vMerge/>
            <w:vAlign w:val="center"/>
            <w:hideMark/>
          </w:tcPr>
          <w:p w14:paraId="19EBD10B" w14:textId="77777777" w:rsidR="00FD4999" w:rsidRPr="003A7C01" w:rsidRDefault="00FD4999" w:rsidP="00FD4999">
            <w:pPr>
              <w:spacing w:after="0" w:line="240" w:lineRule="auto"/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</w:pPr>
          </w:p>
        </w:tc>
        <w:tc>
          <w:tcPr>
            <w:tcW w:w="1834" w:type="dxa"/>
            <w:tcBorders>
              <w:top w:val="nil"/>
            </w:tcBorders>
            <w:shd w:val="clear" w:color="auto" w:fill="B59CC0"/>
            <w:vAlign w:val="center"/>
            <w:hideMark/>
          </w:tcPr>
          <w:p w14:paraId="06BF5157" w14:textId="114EA431" w:rsidR="00FD4999" w:rsidRPr="003A7C01" w:rsidRDefault="00FD4999" w:rsidP="00FD499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zh-CN" w:bidi="th-TH"/>
              </w:rPr>
            </w:pPr>
            <w:r>
              <w:rPr>
                <w:rFonts w:cs="Arial"/>
                <w:b/>
                <w:bCs/>
                <w:color w:val="000000" w:themeColor="text1"/>
                <w:lang w:eastAsia="zh-CN" w:bidi="th-TH"/>
              </w:rPr>
              <w:t>actual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B59CC0"/>
            <w:vAlign w:val="center"/>
            <w:hideMark/>
          </w:tcPr>
          <w:p w14:paraId="74A02EE0" w14:textId="6F131E99" w:rsidR="00FD4999" w:rsidRPr="003A7C01" w:rsidRDefault="00FD4999" w:rsidP="00FD499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zh-CN" w:bidi="th-TH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  <w:t>actual</w:t>
            </w:r>
            <w:r w:rsidRPr="00F364B7"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  <w:t> </w:t>
            </w:r>
          </w:p>
        </w:tc>
        <w:tc>
          <w:tcPr>
            <w:tcW w:w="1691" w:type="dxa"/>
            <w:tcBorders>
              <w:top w:val="nil"/>
            </w:tcBorders>
            <w:shd w:val="clear" w:color="auto" w:fill="B59CC0"/>
            <w:vAlign w:val="center"/>
            <w:hideMark/>
          </w:tcPr>
          <w:p w14:paraId="40333106" w14:textId="45924DD1" w:rsidR="00FD4999" w:rsidRPr="003A7C01" w:rsidRDefault="00A22BB8" w:rsidP="00FD499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zh-CN" w:bidi="th-TH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  <w:t>P</w:t>
            </w:r>
            <w:r w:rsidR="00FD4999" w:rsidRPr="00F364B7">
              <w:rPr>
                <w:rFonts w:cs="Arial"/>
                <w:b/>
                <w:bCs/>
                <w:color w:val="000000"/>
                <w:szCs w:val="22"/>
                <w:lang w:eastAsia="zh-CN" w:bidi="th-TH"/>
              </w:rPr>
              <w:t>rojection</w:t>
            </w:r>
          </w:p>
        </w:tc>
      </w:tr>
      <w:tr w:rsidR="00D3727A" w:rsidRPr="003A7C01" w14:paraId="1447DD06" w14:textId="77777777" w:rsidTr="00D3727A">
        <w:trPr>
          <w:cantSplit/>
          <w:trHeight w:val="645"/>
        </w:trPr>
        <w:tc>
          <w:tcPr>
            <w:tcW w:w="4134" w:type="dxa"/>
            <w:shd w:val="clear" w:color="auto" w:fill="auto"/>
            <w:vAlign w:val="center"/>
            <w:hideMark/>
          </w:tcPr>
          <w:p w14:paraId="3C9742BB" w14:textId="74222098" w:rsidR="00D3727A" w:rsidRPr="003A7C01" w:rsidRDefault="00D3727A" w:rsidP="00D3727A">
            <w:pPr>
              <w:spacing w:after="0" w:line="240" w:lineRule="auto"/>
              <w:rPr>
                <w:rFonts w:cs="Arial"/>
                <w:color w:val="000000"/>
                <w:lang w:eastAsia="zh-CN" w:bidi="th-TH"/>
              </w:rPr>
            </w:pPr>
            <w:r w:rsidRPr="54ECF122">
              <w:rPr>
                <w:rFonts w:cs="Arial"/>
                <w:color w:val="000000" w:themeColor="text1"/>
                <w:lang w:eastAsia="zh-CN" w:bidi="th-TH"/>
              </w:rPr>
              <w:t xml:space="preserve">Case expenditure 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893F46B" w14:textId="4B890AB3" w:rsidR="00D3727A" w:rsidRDefault="00D3727A" w:rsidP="00D3727A">
            <w:pPr>
              <w:spacing w:after="0" w:line="240" w:lineRule="auto"/>
              <w:jc w:val="right"/>
              <w:rPr>
                <w:rFonts w:cs="Arial"/>
                <w:color w:val="000000" w:themeColor="text1"/>
                <w:lang w:eastAsia="zh-CN" w:bidi="th-TH"/>
              </w:rPr>
            </w:pPr>
            <w:r w:rsidRPr="54ECF122">
              <w:rPr>
                <w:rFonts w:cs="Arial"/>
                <w:color w:val="000000" w:themeColor="text1"/>
                <w:lang w:eastAsia="zh-CN" w:bidi="th-TH"/>
              </w:rPr>
              <w:t>(31,013)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03F9B0DE" w14:textId="6EC91769" w:rsidR="00D3727A" w:rsidRPr="003A7C01" w:rsidRDefault="00A22BB8" w:rsidP="00D3727A">
            <w:pPr>
              <w:spacing w:after="0" w:line="240" w:lineRule="auto"/>
              <w:jc w:val="right"/>
              <w:rPr>
                <w:rFonts w:cs="Arial"/>
                <w:color w:val="000000" w:themeColor="text1"/>
                <w:lang w:eastAsia="zh-CN" w:bidi="th-TH"/>
              </w:rPr>
            </w:pPr>
            <w:r>
              <w:rPr>
                <w:rFonts w:cs="Arial"/>
                <w:color w:val="000000" w:themeColor="text1"/>
                <w:lang w:eastAsia="zh-CN" w:bidi="th-TH"/>
              </w:rPr>
              <w:t>(</w:t>
            </w:r>
            <w:r w:rsidR="00FD7ECB">
              <w:rPr>
                <w:rFonts w:cs="Arial"/>
                <w:color w:val="000000" w:themeColor="text1"/>
                <w:lang w:eastAsia="zh-CN" w:bidi="th-TH"/>
              </w:rPr>
              <w:t>29,981)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D02ECEC" w14:textId="3C6CD81C" w:rsidR="00D3727A" w:rsidRPr="003A7C01" w:rsidRDefault="00590898" w:rsidP="00D3727A">
            <w:pPr>
              <w:spacing w:after="0" w:line="240" w:lineRule="auto"/>
              <w:jc w:val="right"/>
              <w:rPr>
                <w:rFonts w:cs="Arial"/>
                <w:color w:val="000000" w:themeColor="text1"/>
                <w:lang w:eastAsia="zh-CN" w:bidi="th-TH"/>
              </w:rPr>
            </w:pPr>
            <w:r>
              <w:rPr>
                <w:rFonts w:cs="Arial"/>
                <w:color w:val="000000" w:themeColor="text1"/>
                <w:lang w:eastAsia="zh-CN" w:bidi="th-TH"/>
              </w:rPr>
              <w:t>(3</w:t>
            </w:r>
            <w:r w:rsidR="000F38C9">
              <w:rPr>
                <w:rFonts w:cs="Arial"/>
                <w:color w:val="000000" w:themeColor="text1"/>
                <w:lang w:eastAsia="zh-CN" w:bidi="th-TH"/>
              </w:rPr>
              <w:t>1,848</w:t>
            </w:r>
            <w:r>
              <w:rPr>
                <w:rFonts w:cs="Arial"/>
                <w:color w:val="000000" w:themeColor="text1"/>
                <w:lang w:eastAsia="zh-CN" w:bidi="th-TH"/>
              </w:rPr>
              <w:t>)</w:t>
            </w:r>
          </w:p>
        </w:tc>
      </w:tr>
      <w:tr w:rsidR="00D3727A" w:rsidRPr="003A7C01" w14:paraId="3B85BD42" w14:textId="77777777" w:rsidTr="00D3727A">
        <w:trPr>
          <w:cantSplit/>
          <w:trHeight w:val="675"/>
        </w:trPr>
        <w:tc>
          <w:tcPr>
            <w:tcW w:w="4134" w:type="dxa"/>
            <w:shd w:val="clear" w:color="auto" w:fill="auto"/>
            <w:vAlign w:val="center"/>
            <w:hideMark/>
          </w:tcPr>
          <w:p w14:paraId="23F6E701" w14:textId="206018C1" w:rsidR="00D3727A" w:rsidRPr="003A7C01" w:rsidRDefault="00D3727A" w:rsidP="00D3727A">
            <w:pPr>
              <w:spacing w:after="0" w:line="240" w:lineRule="auto"/>
              <w:rPr>
                <w:rFonts w:cs="Arial"/>
                <w:color w:val="000000"/>
                <w:lang w:eastAsia="zh-CN" w:bidi="th-TH"/>
              </w:rPr>
            </w:pPr>
            <w:r w:rsidRPr="54ECF122">
              <w:rPr>
                <w:rFonts w:cs="Arial"/>
                <w:color w:val="000000" w:themeColor="text1"/>
                <w:lang w:eastAsia="zh-CN" w:bidi="th-TH"/>
              </w:rPr>
              <w:t xml:space="preserve">Community </w:t>
            </w:r>
            <w:r>
              <w:rPr>
                <w:rFonts w:cs="Arial"/>
                <w:color w:val="000000" w:themeColor="text1"/>
                <w:lang w:eastAsia="zh-CN" w:bidi="th-TH"/>
              </w:rPr>
              <w:t>l</w:t>
            </w:r>
            <w:r w:rsidRPr="54ECF122">
              <w:rPr>
                <w:rFonts w:cs="Arial"/>
                <w:color w:val="000000" w:themeColor="text1"/>
                <w:lang w:eastAsia="zh-CN" w:bidi="th-TH"/>
              </w:rPr>
              <w:t xml:space="preserve">egal </w:t>
            </w:r>
            <w:r>
              <w:rPr>
                <w:rFonts w:cs="Arial"/>
                <w:color w:val="000000" w:themeColor="text1"/>
                <w:lang w:eastAsia="zh-CN" w:bidi="th-TH"/>
              </w:rPr>
              <w:t>c</w:t>
            </w:r>
            <w:r w:rsidRPr="54ECF122">
              <w:rPr>
                <w:rFonts w:cs="Arial"/>
                <w:color w:val="000000" w:themeColor="text1"/>
                <w:lang w:eastAsia="zh-CN" w:bidi="th-TH"/>
              </w:rPr>
              <w:t>entre payments 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D2199FF" w14:textId="4F70516B" w:rsidR="00D3727A" w:rsidRDefault="00D3727A" w:rsidP="00D3727A">
            <w:pPr>
              <w:spacing w:after="0" w:line="240" w:lineRule="auto"/>
              <w:jc w:val="right"/>
              <w:rPr>
                <w:rFonts w:cs="Arial"/>
                <w:color w:val="000000" w:themeColor="text1"/>
                <w:lang w:eastAsia="zh-CN" w:bidi="th-TH"/>
              </w:rPr>
            </w:pPr>
            <w:r w:rsidRPr="54ECF122">
              <w:rPr>
                <w:rFonts w:cs="Arial"/>
                <w:color w:val="000000" w:themeColor="text1"/>
                <w:lang w:eastAsia="zh-CN" w:bidi="th-TH"/>
              </w:rPr>
              <w:t>(15,733)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374E8870" w14:textId="7A12BCAE" w:rsidR="00D3727A" w:rsidRPr="003A7C01" w:rsidRDefault="00FD7ECB" w:rsidP="00D3727A">
            <w:pPr>
              <w:spacing w:after="0" w:line="240" w:lineRule="auto"/>
              <w:jc w:val="right"/>
              <w:rPr>
                <w:rFonts w:cs="Arial"/>
                <w:color w:val="000000" w:themeColor="text1"/>
                <w:lang w:eastAsia="zh-CN" w:bidi="th-TH"/>
              </w:rPr>
            </w:pPr>
            <w:r>
              <w:rPr>
                <w:rFonts w:cs="Arial"/>
                <w:color w:val="000000" w:themeColor="text1"/>
                <w:lang w:eastAsia="zh-CN" w:bidi="th-TH"/>
              </w:rPr>
              <w:t>(</w:t>
            </w:r>
            <w:r w:rsidR="00F55B6C">
              <w:rPr>
                <w:rFonts w:cs="Arial"/>
                <w:color w:val="000000" w:themeColor="text1"/>
                <w:lang w:eastAsia="zh-CN" w:bidi="th-TH"/>
              </w:rPr>
              <w:t>17,506)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AD514A4" w14:textId="7F7A493A" w:rsidR="00D3727A" w:rsidRPr="003A7C01" w:rsidRDefault="00590898" w:rsidP="00D3727A">
            <w:pPr>
              <w:spacing w:after="0" w:line="240" w:lineRule="auto"/>
              <w:jc w:val="right"/>
              <w:rPr>
                <w:rFonts w:cs="Arial"/>
                <w:color w:val="000000" w:themeColor="text1"/>
                <w:lang w:eastAsia="zh-CN" w:bidi="th-TH"/>
              </w:rPr>
            </w:pPr>
            <w:r>
              <w:rPr>
                <w:rFonts w:cs="Arial"/>
                <w:color w:val="000000" w:themeColor="text1"/>
                <w:lang w:eastAsia="zh-CN" w:bidi="th-TH"/>
              </w:rPr>
              <w:t>(15,</w:t>
            </w:r>
            <w:r w:rsidR="000F38C9">
              <w:rPr>
                <w:rFonts w:cs="Arial"/>
                <w:color w:val="000000" w:themeColor="text1"/>
                <w:lang w:eastAsia="zh-CN" w:bidi="th-TH"/>
              </w:rPr>
              <w:t>820</w:t>
            </w:r>
            <w:r>
              <w:rPr>
                <w:rFonts w:cs="Arial"/>
                <w:color w:val="000000" w:themeColor="text1"/>
                <w:lang w:eastAsia="zh-CN" w:bidi="th-TH"/>
              </w:rPr>
              <w:t>)</w:t>
            </w:r>
          </w:p>
        </w:tc>
      </w:tr>
      <w:tr w:rsidR="00D3727A" w:rsidRPr="003A7C01" w14:paraId="17431449" w14:textId="77777777" w:rsidTr="00D3727A">
        <w:trPr>
          <w:cantSplit/>
          <w:trHeight w:val="675"/>
        </w:trPr>
        <w:tc>
          <w:tcPr>
            <w:tcW w:w="4134" w:type="dxa"/>
            <w:shd w:val="clear" w:color="auto" w:fill="auto"/>
            <w:vAlign w:val="center"/>
            <w:hideMark/>
          </w:tcPr>
          <w:p w14:paraId="14BA531D" w14:textId="77777777" w:rsidR="00D3727A" w:rsidRPr="003A7C01" w:rsidRDefault="00D3727A" w:rsidP="00D3727A">
            <w:pPr>
              <w:spacing w:after="0" w:line="240" w:lineRule="auto"/>
              <w:rPr>
                <w:rFonts w:cs="Arial"/>
                <w:color w:val="000000"/>
                <w:lang w:eastAsia="zh-CN" w:bidi="th-TH"/>
              </w:rPr>
            </w:pPr>
            <w:r w:rsidRPr="54ECF122">
              <w:rPr>
                <w:rFonts w:cs="Arial"/>
                <w:color w:val="000000" w:themeColor="text1"/>
                <w:lang w:eastAsia="zh-CN" w:bidi="th-TH"/>
              </w:rPr>
              <w:t>Staff costs 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CD1FDE5" w14:textId="7BE3601C" w:rsidR="00D3727A" w:rsidRDefault="00D3727A" w:rsidP="00D3727A">
            <w:pPr>
              <w:spacing w:after="0" w:line="240" w:lineRule="auto"/>
              <w:jc w:val="right"/>
              <w:rPr>
                <w:rFonts w:cs="Arial"/>
                <w:color w:val="000000" w:themeColor="text1"/>
                <w:lang w:eastAsia="zh-CN" w:bidi="th-TH"/>
              </w:rPr>
            </w:pPr>
            <w:r w:rsidRPr="54ECF122">
              <w:rPr>
                <w:rFonts w:cs="Arial"/>
                <w:color w:val="000000" w:themeColor="text1"/>
                <w:lang w:eastAsia="zh-CN" w:bidi="th-TH"/>
              </w:rPr>
              <w:t>(39,264)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3AAFCABA" w14:textId="09E9FC51" w:rsidR="00D3727A" w:rsidRPr="003A7C01" w:rsidRDefault="00F55B6C" w:rsidP="00D3727A">
            <w:pPr>
              <w:spacing w:after="0" w:line="240" w:lineRule="auto"/>
              <w:jc w:val="right"/>
              <w:rPr>
                <w:rFonts w:cs="Arial"/>
                <w:color w:val="000000" w:themeColor="text1"/>
                <w:lang w:eastAsia="zh-CN" w:bidi="th-TH"/>
              </w:rPr>
            </w:pPr>
            <w:r>
              <w:rPr>
                <w:rFonts w:cs="Arial"/>
                <w:color w:val="000000" w:themeColor="text1"/>
                <w:lang w:eastAsia="zh-CN" w:bidi="th-TH"/>
              </w:rPr>
              <w:t>(37,222)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501205C" w14:textId="401D61DB" w:rsidR="00D3727A" w:rsidRPr="003A7C01" w:rsidRDefault="00590898" w:rsidP="00D3727A">
            <w:pPr>
              <w:spacing w:after="0" w:line="240" w:lineRule="auto"/>
              <w:jc w:val="right"/>
              <w:rPr>
                <w:rFonts w:cs="Arial"/>
                <w:color w:val="000000" w:themeColor="text1"/>
                <w:lang w:eastAsia="zh-CN" w:bidi="th-TH"/>
              </w:rPr>
            </w:pPr>
            <w:r>
              <w:rPr>
                <w:rFonts w:cs="Arial"/>
                <w:color w:val="000000" w:themeColor="text1"/>
                <w:lang w:eastAsia="zh-CN" w:bidi="th-TH"/>
              </w:rPr>
              <w:t>(40,</w:t>
            </w:r>
            <w:r w:rsidR="000F38C9">
              <w:rPr>
                <w:rFonts w:cs="Arial"/>
                <w:color w:val="000000" w:themeColor="text1"/>
                <w:lang w:eastAsia="zh-CN" w:bidi="th-TH"/>
              </w:rPr>
              <w:t>711</w:t>
            </w:r>
            <w:r>
              <w:rPr>
                <w:rFonts w:cs="Arial"/>
                <w:color w:val="000000" w:themeColor="text1"/>
                <w:lang w:eastAsia="zh-CN" w:bidi="th-TH"/>
              </w:rPr>
              <w:t>)</w:t>
            </w:r>
          </w:p>
        </w:tc>
      </w:tr>
      <w:tr w:rsidR="00D3727A" w:rsidRPr="003A7C01" w14:paraId="341A8FB2" w14:textId="77777777" w:rsidTr="00D3727A">
        <w:trPr>
          <w:cantSplit/>
          <w:trHeight w:val="615"/>
        </w:trPr>
        <w:tc>
          <w:tcPr>
            <w:tcW w:w="4134" w:type="dxa"/>
            <w:shd w:val="clear" w:color="auto" w:fill="auto"/>
            <w:vAlign w:val="center"/>
            <w:hideMark/>
          </w:tcPr>
          <w:p w14:paraId="036DE41A" w14:textId="77777777" w:rsidR="00D3727A" w:rsidRPr="003A7C01" w:rsidRDefault="00D3727A" w:rsidP="00D3727A">
            <w:pPr>
              <w:spacing w:after="0" w:line="240" w:lineRule="auto"/>
              <w:rPr>
                <w:rFonts w:cs="Arial"/>
                <w:color w:val="000000"/>
                <w:lang w:eastAsia="zh-CN" w:bidi="th-TH"/>
              </w:rPr>
            </w:pPr>
            <w:r w:rsidRPr="54ECF122">
              <w:rPr>
                <w:rFonts w:cs="Arial"/>
                <w:color w:val="000000" w:themeColor="text1"/>
                <w:lang w:eastAsia="zh-CN" w:bidi="th-TH"/>
              </w:rPr>
              <w:t>Administration 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7B7D147" w14:textId="3E865D25" w:rsidR="00D3727A" w:rsidRDefault="00D3727A" w:rsidP="00D3727A">
            <w:pPr>
              <w:spacing w:after="0" w:line="240" w:lineRule="auto"/>
              <w:jc w:val="right"/>
              <w:rPr>
                <w:rFonts w:cs="Arial"/>
                <w:color w:val="000000" w:themeColor="text1"/>
                <w:lang w:eastAsia="zh-CN" w:bidi="th-TH"/>
              </w:rPr>
            </w:pPr>
            <w:r w:rsidRPr="54ECF122">
              <w:rPr>
                <w:rFonts w:cs="Arial"/>
                <w:color w:val="000000" w:themeColor="text1"/>
                <w:lang w:eastAsia="zh-CN" w:bidi="th-TH"/>
              </w:rPr>
              <w:t>(7,106)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575A74C6" w14:textId="45F8C9A3" w:rsidR="00D3727A" w:rsidRPr="003A7C01" w:rsidRDefault="00F55B6C" w:rsidP="00D3727A">
            <w:pPr>
              <w:spacing w:after="0" w:line="240" w:lineRule="auto"/>
              <w:jc w:val="right"/>
              <w:rPr>
                <w:rFonts w:cs="Arial"/>
                <w:color w:val="000000" w:themeColor="text1"/>
                <w:lang w:eastAsia="zh-CN" w:bidi="th-TH"/>
              </w:rPr>
            </w:pPr>
            <w:r>
              <w:rPr>
                <w:rFonts w:cs="Arial"/>
                <w:color w:val="000000" w:themeColor="text1"/>
                <w:lang w:eastAsia="zh-CN" w:bidi="th-TH"/>
              </w:rPr>
              <w:t>(6,504)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43EB109" w14:textId="3F7A72C4" w:rsidR="00D3727A" w:rsidRPr="003A7C01" w:rsidRDefault="00590898" w:rsidP="00D3727A">
            <w:pPr>
              <w:spacing w:after="0" w:line="240" w:lineRule="auto"/>
              <w:jc w:val="right"/>
              <w:rPr>
                <w:rFonts w:cs="Arial"/>
                <w:color w:val="000000" w:themeColor="text1"/>
                <w:lang w:eastAsia="zh-CN" w:bidi="th-TH"/>
              </w:rPr>
            </w:pPr>
            <w:r>
              <w:rPr>
                <w:rFonts w:cs="Arial"/>
                <w:color w:val="000000" w:themeColor="text1"/>
                <w:lang w:eastAsia="zh-CN" w:bidi="th-TH"/>
              </w:rPr>
              <w:t>(</w:t>
            </w:r>
            <w:r w:rsidR="000F38C9">
              <w:rPr>
                <w:rFonts w:cs="Arial"/>
                <w:color w:val="000000" w:themeColor="text1"/>
                <w:lang w:eastAsia="zh-CN" w:bidi="th-TH"/>
              </w:rPr>
              <w:t>7,529</w:t>
            </w:r>
            <w:r>
              <w:rPr>
                <w:rFonts w:cs="Arial"/>
                <w:color w:val="000000" w:themeColor="text1"/>
                <w:lang w:eastAsia="zh-CN" w:bidi="th-TH"/>
              </w:rPr>
              <w:t>)</w:t>
            </w:r>
          </w:p>
        </w:tc>
      </w:tr>
      <w:tr w:rsidR="00D3727A" w:rsidRPr="003A7C01" w14:paraId="005DE55C" w14:textId="77777777" w:rsidTr="00D3727A">
        <w:trPr>
          <w:cantSplit/>
          <w:trHeight w:val="690"/>
        </w:trPr>
        <w:tc>
          <w:tcPr>
            <w:tcW w:w="4134" w:type="dxa"/>
            <w:shd w:val="clear" w:color="auto" w:fill="auto"/>
            <w:vAlign w:val="center"/>
            <w:hideMark/>
          </w:tcPr>
          <w:p w14:paraId="7A0768F1" w14:textId="70BB7756" w:rsidR="00D3727A" w:rsidRPr="003A7C01" w:rsidRDefault="00D3727A" w:rsidP="00D3727A">
            <w:pPr>
              <w:spacing w:after="0" w:line="240" w:lineRule="auto"/>
              <w:rPr>
                <w:rFonts w:cs="Arial"/>
                <w:color w:val="000000"/>
                <w:lang w:eastAsia="zh-CN" w:bidi="th-TH"/>
              </w:rPr>
            </w:pPr>
            <w:r w:rsidRPr="54ECF122">
              <w:rPr>
                <w:rFonts w:cs="Arial"/>
                <w:color w:val="000000" w:themeColor="text1"/>
                <w:lang w:eastAsia="zh-CN" w:bidi="th-TH"/>
              </w:rPr>
              <w:t xml:space="preserve">Depreciation and </w:t>
            </w:r>
            <w:r>
              <w:rPr>
                <w:rFonts w:cs="Arial"/>
                <w:color w:val="000000" w:themeColor="text1"/>
                <w:lang w:eastAsia="zh-CN" w:bidi="th-TH"/>
              </w:rPr>
              <w:t>r</w:t>
            </w:r>
            <w:r w:rsidRPr="54ECF122">
              <w:rPr>
                <w:rFonts w:cs="Arial"/>
                <w:color w:val="000000" w:themeColor="text1"/>
                <w:lang w:eastAsia="zh-CN" w:bidi="th-TH"/>
              </w:rPr>
              <w:t>evaluation 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35888A0" w14:textId="562C1183" w:rsidR="00D3727A" w:rsidRDefault="00D3727A" w:rsidP="00D3727A">
            <w:pPr>
              <w:spacing w:after="0" w:line="240" w:lineRule="auto"/>
              <w:jc w:val="right"/>
              <w:rPr>
                <w:rFonts w:cs="Arial"/>
                <w:color w:val="000000" w:themeColor="text1"/>
                <w:lang w:eastAsia="zh-CN" w:bidi="th-TH"/>
              </w:rPr>
            </w:pPr>
            <w:r w:rsidRPr="54ECF122">
              <w:rPr>
                <w:rFonts w:cs="Arial"/>
                <w:color w:val="000000" w:themeColor="text1"/>
                <w:lang w:eastAsia="zh-CN" w:bidi="th-TH"/>
              </w:rPr>
              <w:t>(906)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23DCC666" w14:textId="03953F71" w:rsidR="00D3727A" w:rsidRPr="003A7C01" w:rsidRDefault="00F55B6C" w:rsidP="00D3727A">
            <w:pPr>
              <w:spacing w:after="0" w:line="240" w:lineRule="auto"/>
              <w:jc w:val="right"/>
              <w:rPr>
                <w:rFonts w:cs="Arial"/>
                <w:color w:val="000000" w:themeColor="text1"/>
                <w:lang w:eastAsia="zh-CN" w:bidi="th-TH"/>
              </w:rPr>
            </w:pPr>
            <w:r>
              <w:rPr>
                <w:rFonts w:cs="Arial"/>
                <w:color w:val="000000" w:themeColor="text1"/>
                <w:lang w:eastAsia="zh-CN" w:bidi="th-TH"/>
              </w:rPr>
              <w:t>(</w:t>
            </w:r>
            <w:r w:rsidR="00590898">
              <w:rPr>
                <w:rFonts w:cs="Arial"/>
                <w:color w:val="000000" w:themeColor="text1"/>
                <w:lang w:eastAsia="zh-CN" w:bidi="th-TH"/>
              </w:rPr>
              <w:t>583)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7B4062D" w14:textId="1BCAB598" w:rsidR="00D3727A" w:rsidRPr="003A7C01" w:rsidRDefault="00466091" w:rsidP="00D3727A">
            <w:pPr>
              <w:spacing w:after="0" w:line="240" w:lineRule="auto"/>
              <w:jc w:val="right"/>
              <w:rPr>
                <w:rFonts w:cs="Arial"/>
                <w:color w:val="000000"/>
                <w:lang w:eastAsia="zh-CN" w:bidi="th-TH"/>
              </w:rPr>
            </w:pPr>
            <w:r>
              <w:rPr>
                <w:rFonts w:cs="Arial"/>
                <w:color w:val="000000"/>
                <w:lang w:eastAsia="zh-CN" w:bidi="th-TH"/>
              </w:rPr>
              <w:t>(936)</w:t>
            </w:r>
          </w:p>
        </w:tc>
      </w:tr>
      <w:tr w:rsidR="00D3727A" w:rsidRPr="003A7C01" w14:paraId="5153D387" w14:textId="77777777" w:rsidTr="00D3727A">
        <w:trPr>
          <w:cantSplit/>
          <w:trHeight w:val="615"/>
        </w:trPr>
        <w:tc>
          <w:tcPr>
            <w:tcW w:w="4134" w:type="dxa"/>
            <w:shd w:val="clear" w:color="auto" w:fill="D9D9D9" w:themeFill="background1" w:themeFillShade="D9"/>
            <w:vAlign w:val="center"/>
            <w:hideMark/>
          </w:tcPr>
          <w:p w14:paraId="2D34BB50" w14:textId="7E232E81" w:rsidR="00D3727A" w:rsidRPr="003A7C01" w:rsidRDefault="00D3727A" w:rsidP="00D3727A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zh-CN" w:bidi="th-TH"/>
              </w:rPr>
            </w:pPr>
            <w:r w:rsidRPr="54ECF122">
              <w:rPr>
                <w:rFonts w:cs="Arial"/>
                <w:b/>
                <w:bCs/>
                <w:color w:val="000000" w:themeColor="text1"/>
                <w:lang w:eastAsia="zh-CN" w:bidi="th-TH"/>
              </w:rPr>
              <w:t xml:space="preserve">Total </w:t>
            </w:r>
            <w:r>
              <w:rPr>
                <w:rFonts w:cs="Arial"/>
                <w:b/>
                <w:bCs/>
                <w:color w:val="000000" w:themeColor="text1"/>
                <w:lang w:eastAsia="zh-CN" w:bidi="th-TH"/>
              </w:rPr>
              <w:t>e</w:t>
            </w:r>
            <w:r w:rsidRPr="54ECF122">
              <w:rPr>
                <w:rFonts w:cs="Arial"/>
                <w:b/>
                <w:bCs/>
                <w:color w:val="000000" w:themeColor="text1"/>
                <w:lang w:eastAsia="zh-CN" w:bidi="th-TH"/>
              </w:rPr>
              <w:t>xpenditure</w:t>
            </w:r>
            <w:r w:rsidRPr="54ECF122">
              <w:rPr>
                <w:rFonts w:cs="Arial"/>
                <w:color w:val="000000" w:themeColor="text1"/>
                <w:lang w:eastAsia="zh-CN" w:bidi="th-TH"/>
              </w:rPr>
              <w:t> 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  <w:hideMark/>
          </w:tcPr>
          <w:p w14:paraId="0FC71CD5" w14:textId="2A15A155" w:rsidR="00D3727A" w:rsidRDefault="00D3727A" w:rsidP="00D3727A">
            <w:pPr>
              <w:spacing w:after="0" w:line="240" w:lineRule="auto"/>
              <w:jc w:val="right"/>
              <w:rPr>
                <w:rFonts w:cs="Arial"/>
                <w:b/>
                <w:bCs/>
                <w:color w:val="000000" w:themeColor="text1"/>
                <w:lang w:eastAsia="zh-CN" w:bidi="th-TH"/>
              </w:rPr>
            </w:pPr>
            <w:r w:rsidRPr="54ECF122">
              <w:rPr>
                <w:rFonts w:cs="Arial"/>
                <w:b/>
                <w:bCs/>
                <w:color w:val="000000" w:themeColor="text1"/>
                <w:lang w:eastAsia="zh-CN" w:bidi="th-TH"/>
              </w:rPr>
              <w:t>(94,022)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1069FD47" w14:textId="66C61874" w:rsidR="00D3727A" w:rsidRPr="003A7C01" w:rsidRDefault="00590898" w:rsidP="00D3727A">
            <w:pPr>
              <w:spacing w:after="0" w:line="240" w:lineRule="auto"/>
              <w:jc w:val="right"/>
              <w:rPr>
                <w:rFonts w:cs="Arial"/>
                <w:b/>
                <w:bCs/>
                <w:color w:val="000000" w:themeColor="text1"/>
                <w:lang w:eastAsia="zh-CN" w:bidi="th-TH"/>
              </w:rPr>
            </w:pPr>
            <w:r>
              <w:rPr>
                <w:rFonts w:cs="Arial"/>
                <w:b/>
                <w:bCs/>
                <w:color w:val="000000" w:themeColor="text1"/>
                <w:lang w:eastAsia="zh-CN" w:bidi="th-TH"/>
              </w:rPr>
              <w:t>(91,797)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4D264C8E" w14:textId="45BB20B2" w:rsidR="00D3727A" w:rsidRPr="003A7C01" w:rsidRDefault="00466091" w:rsidP="00D3727A">
            <w:pPr>
              <w:spacing w:after="0" w:line="240" w:lineRule="auto"/>
              <w:jc w:val="right"/>
              <w:rPr>
                <w:rFonts w:cs="Arial"/>
                <w:b/>
                <w:bCs/>
                <w:color w:val="000000" w:themeColor="text1"/>
                <w:lang w:eastAsia="zh-CN" w:bidi="th-TH"/>
              </w:rPr>
            </w:pPr>
            <w:r>
              <w:rPr>
                <w:rFonts w:cs="Arial"/>
                <w:b/>
                <w:bCs/>
                <w:color w:val="000000" w:themeColor="text1"/>
                <w:lang w:eastAsia="zh-CN" w:bidi="th-TH"/>
              </w:rPr>
              <w:t>(</w:t>
            </w:r>
            <w:r w:rsidR="000F38C9">
              <w:rPr>
                <w:rFonts w:cs="Arial"/>
                <w:b/>
                <w:bCs/>
                <w:color w:val="000000" w:themeColor="text1"/>
                <w:lang w:eastAsia="zh-CN" w:bidi="th-TH"/>
              </w:rPr>
              <w:t>96,845</w:t>
            </w:r>
            <w:r>
              <w:rPr>
                <w:rFonts w:cs="Arial"/>
                <w:b/>
                <w:bCs/>
                <w:color w:val="000000" w:themeColor="text1"/>
                <w:lang w:eastAsia="zh-CN" w:bidi="th-TH"/>
              </w:rPr>
              <w:t>)</w:t>
            </w:r>
          </w:p>
        </w:tc>
      </w:tr>
    </w:tbl>
    <w:p w14:paraId="41486D28" w14:textId="3761AE88" w:rsidR="009656BE" w:rsidRDefault="009656BE" w:rsidP="004130C9">
      <w:pPr>
        <w:spacing w:after="0" w:line="240" w:lineRule="auto"/>
      </w:pPr>
    </w:p>
    <w:sectPr w:rsidR="009656BE" w:rsidSect="00FB42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 w:code="9"/>
      <w:pgMar w:top="1418" w:right="907" w:bottom="709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AFD5E" w14:textId="77777777" w:rsidR="00C6286D" w:rsidRDefault="00C6286D">
      <w:pPr>
        <w:spacing w:after="0" w:line="240" w:lineRule="auto"/>
      </w:pPr>
      <w:r>
        <w:separator/>
      </w:r>
    </w:p>
  </w:endnote>
  <w:endnote w:type="continuationSeparator" w:id="0">
    <w:p w14:paraId="1828F150" w14:textId="77777777" w:rsidR="00C6286D" w:rsidRDefault="00C6286D">
      <w:pPr>
        <w:spacing w:after="0" w:line="240" w:lineRule="auto"/>
      </w:pPr>
      <w:r>
        <w:continuationSeparator/>
      </w:r>
    </w:p>
  </w:endnote>
  <w:endnote w:type="continuationNotice" w:id="1">
    <w:p w14:paraId="214B2647" w14:textId="77777777" w:rsidR="00C6286D" w:rsidRDefault="00C628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59CB6" w14:textId="77777777" w:rsidR="00D04D84" w:rsidRDefault="00C8737B" w:rsidP="000315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69D6C0" w14:textId="77777777" w:rsidR="00D04D84" w:rsidRDefault="00D04D84" w:rsidP="000315EB">
    <w:pPr>
      <w:pStyle w:val="Footer"/>
      <w:ind w:right="360" w:firstLine="360"/>
    </w:pPr>
  </w:p>
  <w:p w14:paraId="1760350E" w14:textId="77777777" w:rsidR="00D04D84" w:rsidRDefault="00D04D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1BC96" w14:textId="77777777" w:rsidR="00D04D84" w:rsidRDefault="00C8737B" w:rsidP="000315EB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C032DC7" wp14:editId="10FFFC4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Straight Connector 2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line id="Straight Connector 2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 " o:spid="_x0000_s1026" strokecolor="#b1005d" strokeweight=".5pt" from="14.2pt,805.95pt" to="581.15pt,805.95pt" w14:anchorId="7BFDD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90464" w14:textId="77777777" w:rsidR="00D04D84" w:rsidRPr="008636E1" w:rsidRDefault="00C8737B" w:rsidP="000315EB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7D08ED56" wp14:editId="5A85E7EA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Straight Connector 10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line id="Straight Connector 10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 " o:spid="_x0000_s1026" strokecolor="#b1005d" strokeweight=".5pt" from="14.2pt,805.95pt" to="581.15pt,805.95pt" w14:anchorId="4592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931F3" w14:textId="77777777" w:rsidR="00C6286D" w:rsidRDefault="00C6286D">
      <w:pPr>
        <w:spacing w:after="0" w:line="240" w:lineRule="auto"/>
      </w:pPr>
      <w:r>
        <w:separator/>
      </w:r>
    </w:p>
  </w:footnote>
  <w:footnote w:type="continuationSeparator" w:id="0">
    <w:p w14:paraId="7DF07416" w14:textId="77777777" w:rsidR="00C6286D" w:rsidRDefault="00C6286D">
      <w:pPr>
        <w:spacing w:after="0" w:line="240" w:lineRule="auto"/>
      </w:pPr>
      <w:r>
        <w:continuationSeparator/>
      </w:r>
    </w:p>
  </w:footnote>
  <w:footnote w:type="continuationNotice" w:id="1">
    <w:p w14:paraId="4DDF6989" w14:textId="77777777" w:rsidR="00C6286D" w:rsidRDefault="00C6286D">
      <w:pPr>
        <w:spacing w:after="0" w:line="240" w:lineRule="auto"/>
      </w:pPr>
    </w:p>
  </w:footnote>
  <w:footnote w:id="2">
    <w:p w14:paraId="4787A6E0" w14:textId="645BFC50" w:rsidR="00F15C13" w:rsidRPr="00710BBC" w:rsidRDefault="00F15C13" w:rsidP="00710BBC">
      <w:pPr>
        <w:pStyle w:val="FootnoteText"/>
        <w:spacing w:after="0" w:line="240" w:lineRule="auto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710BBC">
        <w:t xml:space="preserve">A unique client is an individual who has accessed one or more of our legal assistance services during the </w:t>
      </w:r>
      <w:proofErr w:type="gramStart"/>
      <w:r w:rsidRPr="00710BBC">
        <w:t>financial year</w:t>
      </w:r>
      <w:proofErr w:type="gramEnd"/>
      <w:r w:rsidRPr="00710BBC">
        <w:t xml:space="preserve"> and with whom a client-lawyer relationship </w:t>
      </w:r>
      <w:proofErr w:type="gramStart"/>
      <w:r w:rsidRPr="00710BBC">
        <w:t>was formed</w:t>
      </w:r>
      <w:proofErr w:type="gramEnd"/>
      <w:r w:rsidRPr="00710BBC">
        <w:t xml:space="preserve">. We count our clients the first time we see them in the </w:t>
      </w:r>
      <w:proofErr w:type="gramStart"/>
      <w:r w:rsidRPr="00710BBC">
        <w:t>financial year</w:t>
      </w:r>
      <w:proofErr w:type="gramEnd"/>
      <w:r w:rsidRPr="00710BBC">
        <w:t xml:space="preserve"> even though </w:t>
      </w:r>
      <w:proofErr w:type="gramStart"/>
      <w:r w:rsidRPr="00710BBC">
        <w:t>some</w:t>
      </w:r>
      <w:proofErr w:type="gramEnd"/>
      <w:r w:rsidRPr="00710BBC">
        <w:t xml:space="preserve"> clients may receive multiple services throughout the </w:t>
      </w:r>
      <w:proofErr w:type="gramStart"/>
      <w:r w:rsidRPr="00710BBC">
        <w:t>financial year</w:t>
      </w:r>
      <w:proofErr w:type="gramEnd"/>
      <w:r w:rsidRPr="00710BBC">
        <w:t xml:space="preserve">. This definition does not include individuals who have received information over the phone or via our online web chat (Legal Help), from our website, in person at a court counter, </w:t>
      </w:r>
      <w:r>
        <w:t xml:space="preserve">through our Help Before Court service </w:t>
      </w:r>
      <w:r w:rsidRPr="00710BBC">
        <w:t>or those who have attended one of our community legal education sessions. It also excludes individuals who have received one of our independent advocacy and specialist resolution services</w:t>
      </w:r>
      <w:r>
        <w:t xml:space="preserve">. </w:t>
      </w:r>
    </w:p>
  </w:footnote>
  <w:footnote w:id="3">
    <w:p w14:paraId="1DBF077D" w14:textId="0F706026" w:rsidR="00542379" w:rsidRPr="00710BBC" w:rsidRDefault="00542379" w:rsidP="00710BBC">
      <w:pPr>
        <w:spacing w:after="0" w:line="240" w:lineRule="auto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B2DEDFC">
        <w:rPr>
          <w:sz w:val="18"/>
          <w:szCs w:val="18"/>
        </w:rPr>
        <w:t>Engaged sessions are when a website session lasts longer than ten seconds, when a session includes at least one conversion, or when a session includes two or more page views.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85C6" w14:textId="77777777" w:rsidR="00D04D84" w:rsidRDefault="00BF1962" w:rsidP="000315EB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724EA73" wp14:editId="7E4306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1ED698" w14:textId="77777777" w:rsidR="00BF1962" w:rsidRPr="00BF1962" w:rsidRDefault="00BF1962" w:rsidP="00BF19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BF19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724EA73">
              <v:stroke joinstyle="miter"/>
              <v:path gradientshapeok="t" o:connecttype="rect"/>
            </v:shapetype>
            <v:shape id="Text Box 4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BF1962" w:rsidR="00BF1962" w:rsidP="00BF1962" w:rsidRDefault="00BF1962" w14:paraId="5E1ED698" w14:textId="777777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Cs w:val="22"/>
                      </w:rPr>
                    </w:pPr>
                    <w:r w:rsidRPr="00BF1962">
                      <w:rPr>
                        <w:rFonts w:ascii="Calibri" w:hAnsi="Calibri" w:eastAsia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rStyle w:val="PageNumber"/>
      </w:rPr>
      <w:fldChar w:fldCharType="begin"/>
    </w:r>
    <w:r w:rsidR="00C8737B">
      <w:rPr>
        <w:rStyle w:val="PageNumber"/>
      </w:rPr>
      <w:instrText xml:space="preserve">PAGE  </w:instrText>
    </w:r>
    <w:r w:rsidR="00C8737B">
      <w:rPr>
        <w:rStyle w:val="PageNumber"/>
      </w:rPr>
      <w:fldChar w:fldCharType="separate"/>
    </w:r>
    <w:r w:rsidR="00C8737B">
      <w:rPr>
        <w:rStyle w:val="PageNumber"/>
        <w:noProof/>
      </w:rPr>
      <w:t>2</w:t>
    </w:r>
    <w:r w:rsidR="00C8737B">
      <w:rPr>
        <w:rStyle w:val="PageNumber"/>
      </w:rPr>
      <w:fldChar w:fldCharType="end"/>
    </w:r>
  </w:p>
  <w:p w14:paraId="4685ADB5" w14:textId="77777777" w:rsidR="00D04D84" w:rsidRDefault="00D04D84" w:rsidP="000315EB">
    <w:pPr>
      <w:pStyle w:val="Header"/>
      <w:ind w:right="360"/>
    </w:pPr>
  </w:p>
  <w:p w14:paraId="1165DC1D" w14:textId="77777777" w:rsidR="00D04D84" w:rsidRDefault="00D04D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7A654" w14:textId="50A831A2" w:rsidR="00D04D84" w:rsidRPr="006A6FC6" w:rsidRDefault="00BF1962" w:rsidP="000315EB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>
      <w:rPr>
        <w:rFonts w:cs="Arial"/>
        <w:noProof/>
        <w:color w:val="B1005D"/>
        <w:sz w:val="18"/>
        <w:szCs w:val="18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C5E778E" wp14:editId="5F84F7B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2CC29" w14:textId="77777777" w:rsidR="00BF1962" w:rsidRPr="00BF1962" w:rsidRDefault="00BF1962" w:rsidP="00BF19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BF19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C5E778E">
              <v:stroke joinstyle="miter"/>
              <v:path gradientshapeok="t" o:connecttype="rect"/>
            </v:shapetype>
            <v:shape id="Text Box 5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BF1962" w:rsidR="00BF1962" w:rsidP="00BF1962" w:rsidRDefault="00BF1962" w14:paraId="1892CC29" w14:textId="777777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Cs w:val="22"/>
                      </w:rPr>
                    </w:pPr>
                    <w:r w:rsidRPr="00BF1962">
                      <w:rPr>
                        <w:rFonts w:ascii="Calibri" w:hAnsi="Calibri" w:eastAsia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 w:rsidRPr="006A6FC6">
      <w:rPr>
        <w:rFonts w:cs="Arial"/>
        <w:color w:val="B1005D"/>
        <w:sz w:val="18"/>
        <w:szCs w:val="18"/>
      </w:rPr>
      <w:t>Victoria Legal Aid</w:t>
    </w:r>
    <w:r w:rsidR="00C8737B">
      <w:rPr>
        <w:rFonts w:cs="Arial"/>
        <w:color w:val="B1005D"/>
        <w:sz w:val="18"/>
        <w:szCs w:val="18"/>
      </w:rPr>
      <w:tab/>
    </w:r>
  </w:p>
  <w:p w14:paraId="0FD4E253" w14:textId="32238B52" w:rsidR="00D04D84" w:rsidRPr="00EF7C5C" w:rsidRDefault="00C8737B" w:rsidP="000315EB">
    <w:pPr>
      <w:spacing w:line="240" w:lineRule="auto"/>
      <w:ind w:left="-330"/>
      <w:rPr>
        <w:rFonts w:ascii="Arial Bold" w:hAnsi="Arial Bold" w:cs="Arial"/>
        <w:color w:val="B1005D"/>
      </w:rPr>
    </w:pPr>
    <w:r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7387346" wp14:editId="3BAB0C49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clsh="http://schemas.microsoft.com/office/drawing/2020/classificationShap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 xmlns:a14="http://schemas.microsoft.com/office/drawing/2010/main" xmlns:arto="http://schemas.microsoft.com/office/word/2006/arto">
          <w:pict>
            <v:line id="Straight Connector 3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 " o:spid="_x0000_s1026" strokecolor="#b1005d" strokeweight=".5pt" from="14.2pt,53.9pt" to="581.15pt,53.9pt" w14:anchorId="736E7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">
              <w10:wrap anchorx="page" anchory="page"/>
              <w10:anchorlock/>
            </v:line>
          </w:pict>
        </mc:Fallback>
      </mc:AlternateContent>
    </w:r>
    <w:r w:rsidR="00366E11">
      <w:rPr>
        <w:rFonts w:ascii="Arial Bold" w:hAnsi="Arial Bold" w:cs="Arial"/>
        <w:b/>
        <w:color w:val="B1005D"/>
        <w:sz w:val="18"/>
        <w:szCs w:val="18"/>
      </w:rPr>
      <w:t>202</w:t>
    </w:r>
    <w:r w:rsidR="0054531D">
      <w:rPr>
        <w:rFonts w:ascii="Arial Bold" w:hAnsi="Arial Bold" w:cs="Arial"/>
        <w:b/>
        <w:color w:val="B1005D"/>
        <w:sz w:val="18"/>
        <w:szCs w:val="18"/>
      </w:rPr>
      <w:t>4</w:t>
    </w:r>
    <w:r w:rsidR="00366E11">
      <w:rPr>
        <w:rFonts w:ascii="Arial Bold" w:hAnsi="Arial Bold" w:cs="Arial"/>
        <w:b/>
        <w:color w:val="B1005D"/>
        <w:sz w:val="18"/>
        <w:szCs w:val="18"/>
      </w:rPr>
      <w:t>-2</w:t>
    </w:r>
    <w:r w:rsidR="0054531D">
      <w:rPr>
        <w:rFonts w:ascii="Arial Bold" w:hAnsi="Arial Bold" w:cs="Arial"/>
        <w:b/>
        <w:color w:val="B1005D"/>
        <w:sz w:val="18"/>
        <w:szCs w:val="18"/>
      </w:rPr>
      <w:t>5</w:t>
    </w:r>
    <w:r w:rsidR="00366E11">
      <w:rPr>
        <w:rFonts w:ascii="Arial Bold" w:hAnsi="Arial Bold" w:cs="Arial"/>
        <w:b/>
        <w:color w:val="B1005D"/>
        <w:sz w:val="18"/>
        <w:szCs w:val="18"/>
      </w:rPr>
      <w:t xml:space="preserve"> Quarter </w:t>
    </w:r>
    <w:r w:rsidR="00482332">
      <w:rPr>
        <w:rFonts w:ascii="Arial Bold" w:hAnsi="Arial Bold" w:cs="Arial"/>
        <w:b/>
        <w:color w:val="B1005D"/>
        <w:sz w:val="18"/>
        <w:szCs w:val="18"/>
      </w:rPr>
      <w:t>t</w:t>
    </w:r>
    <w:r w:rsidR="00151AF3">
      <w:rPr>
        <w:rFonts w:ascii="Arial Bold" w:hAnsi="Arial Bold" w:cs="Arial"/>
        <w:b/>
        <w:color w:val="B1005D"/>
        <w:sz w:val="18"/>
        <w:szCs w:val="18"/>
      </w:rPr>
      <w:t>hree</w:t>
    </w:r>
    <w:r w:rsidR="00482332">
      <w:rPr>
        <w:rFonts w:ascii="Arial Bold" w:hAnsi="Arial Bold" w:cs="Arial"/>
        <w:b/>
        <w:color w:val="B1005D"/>
        <w:sz w:val="18"/>
        <w:szCs w:val="18"/>
      </w:rPr>
      <w:t xml:space="preserve"> report</w:t>
    </w:r>
    <w:r w:rsidR="00D61C10">
      <w:rPr>
        <w:rFonts w:ascii="Arial Bold" w:hAnsi="Arial Bold" w:cs="Arial"/>
        <w:b/>
        <w:color w:val="B1005D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1555A" w14:textId="77777777" w:rsidR="00D04D84" w:rsidRPr="00833658" w:rsidRDefault="00BF1962" w:rsidP="000315EB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58245" behindDoc="1" locked="0" layoutInCell="1" allowOverlap="1" wp14:anchorId="477E8A49" wp14:editId="379AE9D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70800"/>
          <wp:effectExtent l="0" t="0" r="0" b="0"/>
          <wp:wrapNone/>
          <wp:docPr id="2022406956" name="Picture 2022406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70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D4196A" w14:textId="77777777" w:rsidR="00D04D84" w:rsidRPr="00D82005" w:rsidRDefault="00D04D84" w:rsidP="000315EB">
    <w:pPr>
      <w:pStyle w:val="VLAPublicationdate"/>
      <w:spacing w:before="240" w:after="120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6M57zsZTYVhwW" int2:id="K2SxzY7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D43C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DEBC3"/>
    <w:multiLevelType w:val="hybridMultilevel"/>
    <w:tmpl w:val="A058E09E"/>
    <w:lvl w:ilvl="0" w:tplc="BB621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C6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2A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64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66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48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C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AE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52A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2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5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6" w15:restartNumberingAfterBreak="0">
    <w:nsid w:val="695831F1"/>
    <w:multiLevelType w:val="hybridMultilevel"/>
    <w:tmpl w:val="534AA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7C4C45F6"/>
    <w:multiLevelType w:val="hybridMultilevel"/>
    <w:tmpl w:val="715C4AF8"/>
    <w:lvl w:ilvl="0" w:tplc="D8DC2CD6">
      <w:start w:val="2024"/>
      <w:numFmt w:val="bullet"/>
      <w:lvlText w:val="-"/>
      <w:lvlJc w:val="left"/>
      <w:pPr>
        <w:ind w:left="720" w:hanging="360"/>
      </w:pPr>
      <w:rPr>
        <w:rFonts w:ascii="Arial" w:eastAsia="Arial Bold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696977">
    <w:abstractNumId w:val="13"/>
  </w:num>
  <w:num w:numId="2" w16cid:durableId="1016233601">
    <w:abstractNumId w:val="9"/>
  </w:num>
  <w:num w:numId="3" w16cid:durableId="1319380714">
    <w:abstractNumId w:val="11"/>
  </w:num>
  <w:num w:numId="4" w16cid:durableId="110173964">
    <w:abstractNumId w:val="7"/>
  </w:num>
  <w:num w:numId="5" w16cid:durableId="586231864">
    <w:abstractNumId w:val="15"/>
  </w:num>
  <w:num w:numId="6" w16cid:durableId="2116515627">
    <w:abstractNumId w:val="6"/>
  </w:num>
  <w:num w:numId="7" w16cid:durableId="868878734">
    <w:abstractNumId w:val="15"/>
  </w:num>
  <w:num w:numId="8" w16cid:durableId="1761369738">
    <w:abstractNumId w:val="5"/>
  </w:num>
  <w:num w:numId="9" w16cid:durableId="283344407">
    <w:abstractNumId w:val="4"/>
  </w:num>
  <w:num w:numId="10" w16cid:durableId="1600411382">
    <w:abstractNumId w:val="4"/>
  </w:num>
  <w:num w:numId="11" w16cid:durableId="52243711">
    <w:abstractNumId w:val="8"/>
  </w:num>
  <w:num w:numId="12" w16cid:durableId="1719626052">
    <w:abstractNumId w:val="8"/>
  </w:num>
  <w:num w:numId="13" w16cid:durableId="1066877761">
    <w:abstractNumId w:val="3"/>
  </w:num>
  <w:num w:numId="14" w16cid:durableId="1702126822">
    <w:abstractNumId w:val="3"/>
  </w:num>
  <w:num w:numId="15" w16cid:durableId="1686009286">
    <w:abstractNumId w:val="2"/>
  </w:num>
  <w:num w:numId="16" w16cid:durableId="538051075">
    <w:abstractNumId w:val="2"/>
  </w:num>
  <w:num w:numId="17" w16cid:durableId="1515073001">
    <w:abstractNumId w:val="1"/>
  </w:num>
  <w:num w:numId="18" w16cid:durableId="1348214158">
    <w:abstractNumId w:val="1"/>
  </w:num>
  <w:num w:numId="19" w16cid:durableId="23948277">
    <w:abstractNumId w:val="0"/>
  </w:num>
  <w:num w:numId="20" w16cid:durableId="199326006">
    <w:abstractNumId w:val="0"/>
  </w:num>
  <w:num w:numId="21" w16cid:durableId="1584021663">
    <w:abstractNumId w:val="14"/>
  </w:num>
  <w:num w:numId="22" w16cid:durableId="1937127992">
    <w:abstractNumId w:val="14"/>
  </w:num>
  <w:num w:numId="23" w16cid:durableId="714474809">
    <w:abstractNumId w:val="12"/>
  </w:num>
  <w:num w:numId="24" w16cid:durableId="33389200">
    <w:abstractNumId w:val="17"/>
  </w:num>
  <w:num w:numId="25" w16cid:durableId="1052269589">
    <w:abstractNumId w:val="16"/>
  </w:num>
  <w:num w:numId="26" w16cid:durableId="701134381">
    <w:abstractNumId w:val="18"/>
  </w:num>
  <w:num w:numId="27" w16cid:durableId="9881694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1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3NjexNLc0NjSzMLZQ0lEKTi0uzszPAykwNKwFANFIS0stAAAA"/>
  </w:docVars>
  <w:rsids>
    <w:rsidRoot w:val="008A7471"/>
    <w:rsid w:val="0000169C"/>
    <w:rsid w:val="00001DDE"/>
    <w:rsid w:val="00002065"/>
    <w:rsid w:val="00002962"/>
    <w:rsid w:val="0000347B"/>
    <w:rsid w:val="0000363D"/>
    <w:rsid w:val="00003CF7"/>
    <w:rsid w:val="000055D5"/>
    <w:rsid w:val="00006700"/>
    <w:rsid w:val="00006E73"/>
    <w:rsid w:val="00007196"/>
    <w:rsid w:val="0000731B"/>
    <w:rsid w:val="00007954"/>
    <w:rsid w:val="000101AD"/>
    <w:rsid w:val="0001078C"/>
    <w:rsid w:val="0001191A"/>
    <w:rsid w:val="00011C17"/>
    <w:rsid w:val="00011FB7"/>
    <w:rsid w:val="00012F07"/>
    <w:rsid w:val="00012F9E"/>
    <w:rsid w:val="00013720"/>
    <w:rsid w:val="00014299"/>
    <w:rsid w:val="0001610C"/>
    <w:rsid w:val="00016270"/>
    <w:rsid w:val="000163DF"/>
    <w:rsid w:val="000168A4"/>
    <w:rsid w:val="00016BF5"/>
    <w:rsid w:val="00017992"/>
    <w:rsid w:val="00023C3E"/>
    <w:rsid w:val="00023DD5"/>
    <w:rsid w:val="00026962"/>
    <w:rsid w:val="000276DA"/>
    <w:rsid w:val="00027F15"/>
    <w:rsid w:val="00030007"/>
    <w:rsid w:val="0003108B"/>
    <w:rsid w:val="00031388"/>
    <w:rsid w:val="000315EB"/>
    <w:rsid w:val="00031C37"/>
    <w:rsid w:val="00031CC2"/>
    <w:rsid w:val="00032805"/>
    <w:rsid w:val="00032C2F"/>
    <w:rsid w:val="000351D9"/>
    <w:rsid w:val="00035367"/>
    <w:rsid w:val="00035BCE"/>
    <w:rsid w:val="00036A95"/>
    <w:rsid w:val="00040C11"/>
    <w:rsid w:val="00042AB0"/>
    <w:rsid w:val="00042B8B"/>
    <w:rsid w:val="00042C05"/>
    <w:rsid w:val="00042D08"/>
    <w:rsid w:val="00043E35"/>
    <w:rsid w:val="00043F10"/>
    <w:rsid w:val="000443F0"/>
    <w:rsid w:val="00045930"/>
    <w:rsid w:val="00046488"/>
    <w:rsid w:val="000464B7"/>
    <w:rsid w:val="00046AF2"/>
    <w:rsid w:val="00046F8C"/>
    <w:rsid w:val="0004700B"/>
    <w:rsid w:val="00047038"/>
    <w:rsid w:val="0004704E"/>
    <w:rsid w:val="0004733A"/>
    <w:rsid w:val="00047943"/>
    <w:rsid w:val="00047DF7"/>
    <w:rsid w:val="00050DFA"/>
    <w:rsid w:val="000511A5"/>
    <w:rsid w:val="00051AAC"/>
    <w:rsid w:val="00052CC2"/>
    <w:rsid w:val="00053F39"/>
    <w:rsid w:val="00054577"/>
    <w:rsid w:val="0005491D"/>
    <w:rsid w:val="00054AA3"/>
    <w:rsid w:val="000551D2"/>
    <w:rsid w:val="000560D6"/>
    <w:rsid w:val="00056D2F"/>
    <w:rsid w:val="0005766A"/>
    <w:rsid w:val="00057E54"/>
    <w:rsid w:val="00060CC4"/>
    <w:rsid w:val="00060E5C"/>
    <w:rsid w:val="00061194"/>
    <w:rsid w:val="00061BA6"/>
    <w:rsid w:val="0006212D"/>
    <w:rsid w:val="0006249E"/>
    <w:rsid w:val="00062818"/>
    <w:rsid w:val="000629BC"/>
    <w:rsid w:val="00063E6C"/>
    <w:rsid w:val="00064DF5"/>
    <w:rsid w:val="0006512A"/>
    <w:rsid w:val="00065D7C"/>
    <w:rsid w:val="00065FA9"/>
    <w:rsid w:val="00066921"/>
    <w:rsid w:val="00066FB6"/>
    <w:rsid w:val="000702E8"/>
    <w:rsid w:val="00070301"/>
    <w:rsid w:val="00070FF6"/>
    <w:rsid w:val="00072D87"/>
    <w:rsid w:val="00073852"/>
    <w:rsid w:val="000738A2"/>
    <w:rsid w:val="00073D49"/>
    <w:rsid w:val="00073E38"/>
    <w:rsid w:val="00074909"/>
    <w:rsid w:val="00074BEA"/>
    <w:rsid w:val="00074D1F"/>
    <w:rsid w:val="00074DBE"/>
    <w:rsid w:val="00075821"/>
    <w:rsid w:val="00076C5A"/>
    <w:rsid w:val="0007769F"/>
    <w:rsid w:val="00077831"/>
    <w:rsid w:val="0007785B"/>
    <w:rsid w:val="0007787E"/>
    <w:rsid w:val="0008190C"/>
    <w:rsid w:val="00081C50"/>
    <w:rsid w:val="00081E71"/>
    <w:rsid w:val="00082332"/>
    <w:rsid w:val="00082A70"/>
    <w:rsid w:val="000833CE"/>
    <w:rsid w:val="00083A73"/>
    <w:rsid w:val="000843DB"/>
    <w:rsid w:val="0008464D"/>
    <w:rsid w:val="00084DA2"/>
    <w:rsid w:val="000854F9"/>
    <w:rsid w:val="000855C3"/>
    <w:rsid w:val="00085934"/>
    <w:rsid w:val="00087600"/>
    <w:rsid w:val="0009088C"/>
    <w:rsid w:val="00092107"/>
    <w:rsid w:val="00092CBC"/>
    <w:rsid w:val="00093D9B"/>
    <w:rsid w:val="00094638"/>
    <w:rsid w:val="00094E8D"/>
    <w:rsid w:val="00095021"/>
    <w:rsid w:val="00095CAE"/>
    <w:rsid w:val="00095F2E"/>
    <w:rsid w:val="000964B7"/>
    <w:rsid w:val="000966A4"/>
    <w:rsid w:val="00096882"/>
    <w:rsid w:val="00096976"/>
    <w:rsid w:val="00096B52"/>
    <w:rsid w:val="00096D29"/>
    <w:rsid w:val="0009729F"/>
    <w:rsid w:val="00097448"/>
    <w:rsid w:val="00097B75"/>
    <w:rsid w:val="00097D97"/>
    <w:rsid w:val="000A0349"/>
    <w:rsid w:val="000A0437"/>
    <w:rsid w:val="000A0A14"/>
    <w:rsid w:val="000A0A5F"/>
    <w:rsid w:val="000A1E3F"/>
    <w:rsid w:val="000A23E0"/>
    <w:rsid w:val="000A2FBE"/>
    <w:rsid w:val="000A3192"/>
    <w:rsid w:val="000A3C2D"/>
    <w:rsid w:val="000A6103"/>
    <w:rsid w:val="000A6698"/>
    <w:rsid w:val="000A6DCC"/>
    <w:rsid w:val="000A6DFD"/>
    <w:rsid w:val="000A762C"/>
    <w:rsid w:val="000B01F0"/>
    <w:rsid w:val="000B038C"/>
    <w:rsid w:val="000B0643"/>
    <w:rsid w:val="000B0CEC"/>
    <w:rsid w:val="000B18B2"/>
    <w:rsid w:val="000B1BAA"/>
    <w:rsid w:val="000B2451"/>
    <w:rsid w:val="000B3382"/>
    <w:rsid w:val="000B3824"/>
    <w:rsid w:val="000B4060"/>
    <w:rsid w:val="000B64E6"/>
    <w:rsid w:val="000B7CCA"/>
    <w:rsid w:val="000C0859"/>
    <w:rsid w:val="000C0DEE"/>
    <w:rsid w:val="000C0DF2"/>
    <w:rsid w:val="000C11B3"/>
    <w:rsid w:val="000C1266"/>
    <w:rsid w:val="000C14B8"/>
    <w:rsid w:val="000C1648"/>
    <w:rsid w:val="000C1781"/>
    <w:rsid w:val="000C1994"/>
    <w:rsid w:val="000C2A57"/>
    <w:rsid w:val="000C33B9"/>
    <w:rsid w:val="000C3DF5"/>
    <w:rsid w:val="000C3F5C"/>
    <w:rsid w:val="000C4581"/>
    <w:rsid w:val="000C5254"/>
    <w:rsid w:val="000C5FF5"/>
    <w:rsid w:val="000C681C"/>
    <w:rsid w:val="000C6B80"/>
    <w:rsid w:val="000C73C0"/>
    <w:rsid w:val="000C7D38"/>
    <w:rsid w:val="000C7FB4"/>
    <w:rsid w:val="000D273F"/>
    <w:rsid w:val="000D2C9F"/>
    <w:rsid w:val="000D2D2E"/>
    <w:rsid w:val="000D33A0"/>
    <w:rsid w:val="000D423D"/>
    <w:rsid w:val="000D43B9"/>
    <w:rsid w:val="000D48C2"/>
    <w:rsid w:val="000D4D7D"/>
    <w:rsid w:val="000D51FF"/>
    <w:rsid w:val="000D5576"/>
    <w:rsid w:val="000D713B"/>
    <w:rsid w:val="000D751B"/>
    <w:rsid w:val="000D7C27"/>
    <w:rsid w:val="000E03FA"/>
    <w:rsid w:val="000E0791"/>
    <w:rsid w:val="000E0883"/>
    <w:rsid w:val="000E0B2E"/>
    <w:rsid w:val="000E0E3B"/>
    <w:rsid w:val="000E2458"/>
    <w:rsid w:val="000E31CE"/>
    <w:rsid w:val="000E3D3D"/>
    <w:rsid w:val="000E57EE"/>
    <w:rsid w:val="000E5C8B"/>
    <w:rsid w:val="000E6FC7"/>
    <w:rsid w:val="000E7463"/>
    <w:rsid w:val="000E78F8"/>
    <w:rsid w:val="000E79CB"/>
    <w:rsid w:val="000E7AB2"/>
    <w:rsid w:val="000E7F77"/>
    <w:rsid w:val="000E91F7"/>
    <w:rsid w:val="000F0C95"/>
    <w:rsid w:val="000F1F56"/>
    <w:rsid w:val="000F1F99"/>
    <w:rsid w:val="000F205E"/>
    <w:rsid w:val="000F3229"/>
    <w:rsid w:val="000F330B"/>
    <w:rsid w:val="000F38C9"/>
    <w:rsid w:val="000F3BE4"/>
    <w:rsid w:val="000F3DB1"/>
    <w:rsid w:val="000F473B"/>
    <w:rsid w:val="000F5D53"/>
    <w:rsid w:val="000F5FD5"/>
    <w:rsid w:val="000F675E"/>
    <w:rsid w:val="000F6F1C"/>
    <w:rsid w:val="000F7067"/>
    <w:rsid w:val="000F7632"/>
    <w:rsid w:val="000F7B6C"/>
    <w:rsid w:val="000F7F2A"/>
    <w:rsid w:val="0010038C"/>
    <w:rsid w:val="00100730"/>
    <w:rsid w:val="0010136E"/>
    <w:rsid w:val="001021B5"/>
    <w:rsid w:val="00102230"/>
    <w:rsid w:val="00102AC2"/>
    <w:rsid w:val="00103976"/>
    <w:rsid w:val="00103BFB"/>
    <w:rsid w:val="001042BD"/>
    <w:rsid w:val="00104302"/>
    <w:rsid w:val="00104407"/>
    <w:rsid w:val="00104769"/>
    <w:rsid w:val="00104903"/>
    <w:rsid w:val="00104FFD"/>
    <w:rsid w:val="00105412"/>
    <w:rsid w:val="0010544B"/>
    <w:rsid w:val="00105467"/>
    <w:rsid w:val="0010681D"/>
    <w:rsid w:val="00106927"/>
    <w:rsid w:val="001069F6"/>
    <w:rsid w:val="0010759F"/>
    <w:rsid w:val="00110D6C"/>
    <w:rsid w:val="00111796"/>
    <w:rsid w:val="00111909"/>
    <w:rsid w:val="00112CA5"/>
    <w:rsid w:val="00112FD2"/>
    <w:rsid w:val="0011376F"/>
    <w:rsid w:val="00114B7C"/>
    <w:rsid w:val="00114C47"/>
    <w:rsid w:val="001155F7"/>
    <w:rsid w:val="001158DB"/>
    <w:rsid w:val="00115AEE"/>
    <w:rsid w:val="00116E37"/>
    <w:rsid w:val="00116EC4"/>
    <w:rsid w:val="0011743F"/>
    <w:rsid w:val="00117B72"/>
    <w:rsid w:val="00121784"/>
    <w:rsid w:val="00122E1E"/>
    <w:rsid w:val="001237EA"/>
    <w:rsid w:val="00123ACF"/>
    <w:rsid w:val="00124364"/>
    <w:rsid w:val="0012449A"/>
    <w:rsid w:val="001244F5"/>
    <w:rsid w:val="001246DE"/>
    <w:rsid w:val="00124914"/>
    <w:rsid w:val="00124A07"/>
    <w:rsid w:val="00124DB1"/>
    <w:rsid w:val="00125593"/>
    <w:rsid w:val="00125B11"/>
    <w:rsid w:val="001261EC"/>
    <w:rsid w:val="00126C38"/>
    <w:rsid w:val="001271E7"/>
    <w:rsid w:val="00127B1A"/>
    <w:rsid w:val="00127E2C"/>
    <w:rsid w:val="0013032D"/>
    <w:rsid w:val="00130905"/>
    <w:rsid w:val="00131B6B"/>
    <w:rsid w:val="00131BF1"/>
    <w:rsid w:val="00132760"/>
    <w:rsid w:val="00132B12"/>
    <w:rsid w:val="00133120"/>
    <w:rsid w:val="00133AC1"/>
    <w:rsid w:val="00134064"/>
    <w:rsid w:val="00135CC5"/>
    <w:rsid w:val="00135D9C"/>
    <w:rsid w:val="00136E04"/>
    <w:rsid w:val="00137131"/>
    <w:rsid w:val="00137DB6"/>
    <w:rsid w:val="001401AC"/>
    <w:rsid w:val="00140886"/>
    <w:rsid w:val="00140EB9"/>
    <w:rsid w:val="00141544"/>
    <w:rsid w:val="001419C5"/>
    <w:rsid w:val="00141CBD"/>
    <w:rsid w:val="00141EC0"/>
    <w:rsid w:val="00141FD6"/>
    <w:rsid w:val="001423A0"/>
    <w:rsid w:val="00142BD2"/>
    <w:rsid w:val="00143030"/>
    <w:rsid w:val="00143E94"/>
    <w:rsid w:val="001442B1"/>
    <w:rsid w:val="00145A6A"/>
    <w:rsid w:val="00146067"/>
    <w:rsid w:val="00146409"/>
    <w:rsid w:val="00146813"/>
    <w:rsid w:val="00146E34"/>
    <w:rsid w:val="00150B98"/>
    <w:rsid w:val="00151AF3"/>
    <w:rsid w:val="00151E61"/>
    <w:rsid w:val="001523DE"/>
    <w:rsid w:val="00152961"/>
    <w:rsid w:val="001529B6"/>
    <w:rsid w:val="00152AF4"/>
    <w:rsid w:val="00153C51"/>
    <w:rsid w:val="00153F81"/>
    <w:rsid w:val="00154891"/>
    <w:rsid w:val="001548DD"/>
    <w:rsid w:val="0015634A"/>
    <w:rsid w:val="001569DE"/>
    <w:rsid w:val="0015726F"/>
    <w:rsid w:val="00157397"/>
    <w:rsid w:val="001573E6"/>
    <w:rsid w:val="001600C6"/>
    <w:rsid w:val="00160579"/>
    <w:rsid w:val="0016067A"/>
    <w:rsid w:val="001618E9"/>
    <w:rsid w:val="00161BA6"/>
    <w:rsid w:val="001623E2"/>
    <w:rsid w:val="0016267F"/>
    <w:rsid w:val="0016299F"/>
    <w:rsid w:val="00162C75"/>
    <w:rsid w:val="00162E8B"/>
    <w:rsid w:val="0016357C"/>
    <w:rsid w:val="00163C81"/>
    <w:rsid w:val="00163CC3"/>
    <w:rsid w:val="0016445A"/>
    <w:rsid w:val="001648B6"/>
    <w:rsid w:val="00164ABB"/>
    <w:rsid w:val="00165333"/>
    <w:rsid w:val="001659FE"/>
    <w:rsid w:val="00165DEF"/>
    <w:rsid w:val="00167A77"/>
    <w:rsid w:val="00167DFA"/>
    <w:rsid w:val="0017000E"/>
    <w:rsid w:val="00170573"/>
    <w:rsid w:val="0017094E"/>
    <w:rsid w:val="00170A20"/>
    <w:rsid w:val="00171546"/>
    <w:rsid w:val="00172D99"/>
    <w:rsid w:val="001737CD"/>
    <w:rsid w:val="00173D18"/>
    <w:rsid w:val="00173E50"/>
    <w:rsid w:val="00174E9C"/>
    <w:rsid w:val="00174FBE"/>
    <w:rsid w:val="0017501A"/>
    <w:rsid w:val="0017503F"/>
    <w:rsid w:val="00175FAC"/>
    <w:rsid w:val="00176774"/>
    <w:rsid w:val="001777C8"/>
    <w:rsid w:val="00177EF3"/>
    <w:rsid w:val="001803D6"/>
    <w:rsid w:val="001804A8"/>
    <w:rsid w:val="0018136F"/>
    <w:rsid w:val="00181518"/>
    <w:rsid w:val="00181811"/>
    <w:rsid w:val="00181C91"/>
    <w:rsid w:val="00181ECE"/>
    <w:rsid w:val="00182147"/>
    <w:rsid w:val="00182437"/>
    <w:rsid w:val="001835F0"/>
    <w:rsid w:val="00183A9C"/>
    <w:rsid w:val="00185072"/>
    <w:rsid w:val="0018528C"/>
    <w:rsid w:val="00185516"/>
    <w:rsid w:val="00185C0B"/>
    <w:rsid w:val="00185DCF"/>
    <w:rsid w:val="0018629E"/>
    <w:rsid w:val="0018646C"/>
    <w:rsid w:val="00186D3B"/>
    <w:rsid w:val="00187B17"/>
    <w:rsid w:val="00187DAB"/>
    <w:rsid w:val="001900B1"/>
    <w:rsid w:val="00190307"/>
    <w:rsid w:val="001905BB"/>
    <w:rsid w:val="00190A92"/>
    <w:rsid w:val="00192FC1"/>
    <w:rsid w:val="00193222"/>
    <w:rsid w:val="00193CDC"/>
    <w:rsid w:val="00193E35"/>
    <w:rsid w:val="00194337"/>
    <w:rsid w:val="001949E6"/>
    <w:rsid w:val="00194CAC"/>
    <w:rsid w:val="00194D49"/>
    <w:rsid w:val="00194FE7"/>
    <w:rsid w:val="001955BA"/>
    <w:rsid w:val="00195920"/>
    <w:rsid w:val="00195E1D"/>
    <w:rsid w:val="001A1D05"/>
    <w:rsid w:val="001A267E"/>
    <w:rsid w:val="001A27AB"/>
    <w:rsid w:val="001A3478"/>
    <w:rsid w:val="001A4610"/>
    <w:rsid w:val="001A6186"/>
    <w:rsid w:val="001A6E0C"/>
    <w:rsid w:val="001A7265"/>
    <w:rsid w:val="001B023E"/>
    <w:rsid w:val="001B04CF"/>
    <w:rsid w:val="001B17BF"/>
    <w:rsid w:val="001B1907"/>
    <w:rsid w:val="001B1C13"/>
    <w:rsid w:val="001B1E52"/>
    <w:rsid w:val="001B3286"/>
    <w:rsid w:val="001B337D"/>
    <w:rsid w:val="001B532A"/>
    <w:rsid w:val="001B5543"/>
    <w:rsid w:val="001B56C6"/>
    <w:rsid w:val="001B57F9"/>
    <w:rsid w:val="001B5EFC"/>
    <w:rsid w:val="001B5FDA"/>
    <w:rsid w:val="001B6F8A"/>
    <w:rsid w:val="001B762D"/>
    <w:rsid w:val="001C0014"/>
    <w:rsid w:val="001C0D5B"/>
    <w:rsid w:val="001C101A"/>
    <w:rsid w:val="001C197A"/>
    <w:rsid w:val="001C1B08"/>
    <w:rsid w:val="001C1D8C"/>
    <w:rsid w:val="001C2094"/>
    <w:rsid w:val="001C2560"/>
    <w:rsid w:val="001C27B9"/>
    <w:rsid w:val="001C2B01"/>
    <w:rsid w:val="001C2FA3"/>
    <w:rsid w:val="001C339D"/>
    <w:rsid w:val="001C39B9"/>
    <w:rsid w:val="001C3BEC"/>
    <w:rsid w:val="001C3E6A"/>
    <w:rsid w:val="001C427A"/>
    <w:rsid w:val="001C4390"/>
    <w:rsid w:val="001C4570"/>
    <w:rsid w:val="001C4D0F"/>
    <w:rsid w:val="001C4D27"/>
    <w:rsid w:val="001C58C1"/>
    <w:rsid w:val="001C599C"/>
    <w:rsid w:val="001C5AB4"/>
    <w:rsid w:val="001C7606"/>
    <w:rsid w:val="001C7EE6"/>
    <w:rsid w:val="001D01E3"/>
    <w:rsid w:val="001D102B"/>
    <w:rsid w:val="001D208F"/>
    <w:rsid w:val="001D21CA"/>
    <w:rsid w:val="001D2C3D"/>
    <w:rsid w:val="001D2F76"/>
    <w:rsid w:val="001D4061"/>
    <w:rsid w:val="001D40AE"/>
    <w:rsid w:val="001D4503"/>
    <w:rsid w:val="001D4587"/>
    <w:rsid w:val="001D50B2"/>
    <w:rsid w:val="001D526D"/>
    <w:rsid w:val="001D6887"/>
    <w:rsid w:val="001D729D"/>
    <w:rsid w:val="001D747A"/>
    <w:rsid w:val="001D7592"/>
    <w:rsid w:val="001D7CF9"/>
    <w:rsid w:val="001E0569"/>
    <w:rsid w:val="001E0FF4"/>
    <w:rsid w:val="001E142E"/>
    <w:rsid w:val="001E169F"/>
    <w:rsid w:val="001E1F26"/>
    <w:rsid w:val="001E2D5B"/>
    <w:rsid w:val="001E3077"/>
    <w:rsid w:val="001E3078"/>
    <w:rsid w:val="001E348D"/>
    <w:rsid w:val="001E37CF"/>
    <w:rsid w:val="001E474C"/>
    <w:rsid w:val="001E49FC"/>
    <w:rsid w:val="001E4C80"/>
    <w:rsid w:val="001E5533"/>
    <w:rsid w:val="001E578D"/>
    <w:rsid w:val="001E5AF1"/>
    <w:rsid w:val="001E5D0D"/>
    <w:rsid w:val="001E5FD3"/>
    <w:rsid w:val="001E69DA"/>
    <w:rsid w:val="001E6CD7"/>
    <w:rsid w:val="001E7CA6"/>
    <w:rsid w:val="001F0235"/>
    <w:rsid w:val="001F07D9"/>
    <w:rsid w:val="001F0F8F"/>
    <w:rsid w:val="001F1423"/>
    <w:rsid w:val="001F173A"/>
    <w:rsid w:val="001F2446"/>
    <w:rsid w:val="001F2FCF"/>
    <w:rsid w:val="001F4057"/>
    <w:rsid w:val="001F419C"/>
    <w:rsid w:val="001F41BD"/>
    <w:rsid w:val="001F4480"/>
    <w:rsid w:val="001F4753"/>
    <w:rsid w:val="001F4D90"/>
    <w:rsid w:val="001F4E38"/>
    <w:rsid w:val="001F57E3"/>
    <w:rsid w:val="001F5D5F"/>
    <w:rsid w:val="001F5E4B"/>
    <w:rsid w:val="001F62CA"/>
    <w:rsid w:val="00200D07"/>
    <w:rsid w:val="00201068"/>
    <w:rsid w:val="0020130C"/>
    <w:rsid w:val="00201CDB"/>
    <w:rsid w:val="00202466"/>
    <w:rsid w:val="00203AC0"/>
    <w:rsid w:val="00203CC4"/>
    <w:rsid w:val="002042E2"/>
    <w:rsid w:val="00204339"/>
    <w:rsid w:val="00204A7F"/>
    <w:rsid w:val="00204ABA"/>
    <w:rsid w:val="00204CE6"/>
    <w:rsid w:val="00205321"/>
    <w:rsid w:val="00205C07"/>
    <w:rsid w:val="00205D63"/>
    <w:rsid w:val="00205F61"/>
    <w:rsid w:val="002063B7"/>
    <w:rsid w:val="002070FA"/>
    <w:rsid w:val="0021071B"/>
    <w:rsid w:val="00210D8D"/>
    <w:rsid w:val="00210FA1"/>
    <w:rsid w:val="002110D2"/>
    <w:rsid w:val="00211F93"/>
    <w:rsid w:val="00212447"/>
    <w:rsid w:val="00212B87"/>
    <w:rsid w:val="00212D5E"/>
    <w:rsid w:val="002133EB"/>
    <w:rsid w:val="0021369C"/>
    <w:rsid w:val="00213EB7"/>
    <w:rsid w:val="002153EC"/>
    <w:rsid w:val="00215A92"/>
    <w:rsid w:val="00215E15"/>
    <w:rsid w:val="0021652E"/>
    <w:rsid w:val="002169A5"/>
    <w:rsid w:val="002169EF"/>
    <w:rsid w:val="00216A33"/>
    <w:rsid w:val="00216DDC"/>
    <w:rsid w:val="002176FD"/>
    <w:rsid w:val="00217C7B"/>
    <w:rsid w:val="00217DAD"/>
    <w:rsid w:val="002204E9"/>
    <w:rsid w:val="00220D53"/>
    <w:rsid w:val="00221939"/>
    <w:rsid w:val="00223235"/>
    <w:rsid w:val="00223BAF"/>
    <w:rsid w:val="00223C1C"/>
    <w:rsid w:val="00223F1E"/>
    <w:rsid w:val="00224324"/>
    <w:rsid w:val="0022479D"/>
    <w:rsid w:val="00224E13"/>
    <w:rsid w:val="00225411"/>
    <w:rsid w:val="002258AD"/>
    <w:rsid w:val="0022647B"/>
    <w:rsid w:val="00226DD4"/>
    <w:rsid w:val="00230090"/>
    <w:rsid w:val="00230400"/>
    <w:rsid w:val="00230CE7"/>
    <w:rsid w:val="00230F9C"/>
    <w:rsid w:val="002312E9"/>
    <w:rsid w:val="002314E7"/>
    <w:rsid w:val="00231BAD"/>
    <w:rsid w:val="002321E9"/>
    <w:rsid w:val="0023242D"/>
    <w:rsid w:val="002325A4"/>
    <w:rsid w:val="00234908"/>
    <w:rsid w:val="0023514D"/>
    <w:rsid w:val="002364A5"/>
    <w:rsid w:val="00236746"/>
    <w:rsid w:val="00236A50"/>
    <w:rsid w:val="00236B20"/>
    <w:rsid w:val="00236F1F"/>
    <w:rsid w:val="00236FD4"/>
    <w:rsid w:val="002400E8"/>
    <w:rsid w:val="00240263"/>
    <w:rsid w:val="00240A0F"/>
    <w:rsid w:val="0024192D"/>
    <w:rsid w:val="00241A5C"/>
    <w:rsid w:val="00242208"/>
    <w:rsid w:val="0024347D"/>
    <w:rsid w:val="002440DE"/>
    <w:rsid w:val="00244242"/>
    <w:rsid w:val="00244E32"/>
    <w:rsid w:val="002456BF"/>
    <w:rsid w:val="002456F6"/>
    <w:rsid w:val="00246A38"/>
    <w:rsid w:val="002472CA"/>
    <w:rsid w:val="002474CD"/>
    <w:rsid w:val="00247FE6"/>
    <w:rsid w:val="002508F5"/>
    <w:rsid w:val="00250E42"/>
    <w:rsid w:val="0025136D"/>
    <w:rsid w:val="00251396"/>
    <w:rsid w:val="00252B37"/>
    <w:rsid w:val="002530AC"/>
    <w:rsid w:val="002530D0"/>
    <w:rsid w:val="00254743"/>
    <w:rsid w:val="00254EF0"/>
    <w:rsid w:val="00254F50"/>
    <w:rsid w:val="002568D4"/>
    <w:rsid w:val="002577B4"/>
    <w:rsid w:val="00257B0C"/>
    <w:rsid w:val="00257D8E"/>
    <w:rsid w:val="00257E8B"/>
    <w:rsid w:val="00260FD3"/>
    <w:rsid w:val="002618E8"/>
    <w:rsid w:val="00261E14"/>
    <w:rsid w:val="00261F85"/>
    <w:rsid w:val="00263844"/>
    <w:rsid w:val="002647E7"/>
    <w:rsid w:val="0026665A"/>
    <w:rsid w:val="002666DD"/>
    <w:rsid w:val="0026712F"/>
    <w:rsid w:val="002671EC"/>
    <w:rsid w:val="002704A5"/>
    <w:rsid w:val="0027069E"/>
    <w:rsid w:val="00270E39"/>
    <w:rsid w:val="00271018"/>
    <w:rsid w:val="0027109D"/>
    <w:rsid w:val="002714D4"/>
    <w:rsid w:val="0027170B"/>
    <w:rsid w:val="00271ED1"/>
    <w:rsid w:val="00271FA0"/>
    <w:rsid w:val="00272291"/>
    <w:rsid w:val="002722E4"/>
    <w:rsid w:val="00272765"/>
    <w:rsid w:val="002729E8"/>
    <w:rsid w:val="00272A4F"/>
    <w:rsid w:val="002734B9"/>
    <w:rsid w:val="00273784"/>
    <w:rsid w:val="00273945"/>
    <w:rsid w:val="00273FEE"/>
    <w:rsid w:val="00274194"/>
    <w:rsid w:val="002751CD"/>
    <w:rsid w:val="00275593"/>
    <w:rsid w:val="00275A28"/>
    <w:rsid w:val="00275B14"/>
    <w:rsid w:val="00275C7D"/>
    <w:rsid w:val="002760F5"/>
    <w:rsid w:val="00276185"/>
    <w:rsid w:val="002766CF"/>
    <w:rsid w:val="00276CA2"/>
    <w:rsid w:val="00276D14"/>
    <w:rsid w:val="00276EAE"/>
    <w:rsid w:val="00277B6D"/>
    <w:rsid w:val="00277BF9"/>
    <w:rsid w:val="0028014A"/>
    <w:rsid w:val="002801E8"/>
    <w:rsid w:val="00280EEA"/>
    <w:rsid w:val="00280FAF"/>
    <w:rsid w:val="0028134E"/>
    <w:rsid w:val="00281943"/>
    <w:rsid w:val="00281BC1"/>
    <w:rsid w:val="0028315C"/>
    <w:rsid w:val="00283471"/>
    <w:rsid w:val="00283AC7"/>
    <w:rsid w:val="00284694"/>
    <w:rsid w:val="002846E1"/>
    <w:rsid w:val="00284B39"/>
    <w:rsid w:val="00284C19"/>
    <w:rsid w:val="00285623"/>
    <w:rsid w:val="002863EC"/>
    <w:rsid w:val="0028649A"/>
    <w:rsid w:val="00286A65"/>
    <w:rsid w:val="00286C18"/>
    <w:rsid w:val="00286CAE"/>
    <w:rsid w:val="00286E5A"/>
    <w:rsid w:val="0028763F"/>
    <w:rsid w:val="002876B1"/>
    <w:rsid w:val="00287D3D"/>
    <w:rsid w:val="0029025D"/>
    <w:rsid w:val="002910F9"/>
    <w:rsid w:val="002915FB"/>
    <w:rsid w:val="00291A1E"/>
    <w:rsid w:val="00292484"/>
    <w:rsid w:val="002924EE"/>
    <w:rsid w:val="00293777"/>
    <w:rsid w:val="00295971"/>
    <w:rsid w:val="00295BA9"/>
    <w:rsid w:val="00295D37"/>
    <w:rsid w:val="00296755"/>
    <w:rsid w:val="00297C77"/>
    <w:rsid w:val="00297F47"/>
    <w:rsid w:val="002A00F7"/>
    <w:rsid w:val="002A0448"/>
    <w:rsid w:val="002A0915"/>
    <w:rsid w:val="002A0ED7"/>
    <w:rsid w:val="002A238B"/>
    <w:rsid w:val="002A26C4"/>
    <w:rsid w:val="002A3515"/>
    <w:rsid w:val="002A3DBC"/>
    <w:rsid w:val="002A3F88"/>
    <w:rsid w:val="002A4595"/>
    <w:rsid w:val="002A4645"/>
    <w:rsid w:val="002A48D0"/>
    <w:rsid w:val="002A4A3E"/>
    <w:rsid w:val="002A4C70"/>
    <w:rsid w:val="002A5877"/>
    <w:rsid w:val="002A5978"/>
    <w:rsid w:val="002A5DDA"/>
    <w:rsid w:val="002A6A9F"/>
    <w:rsid w:val="002A7409"/>
    <w:rsid w:val="002A764E"/>
    <w:rsid w:val="002A7845"/>
    <w:rsid w:val="002B00D3"/>
    <w:rsid w:val="002B089A"/>
    <w:rsid w:val="002B2498"/>
    <w:rsid w:val="002B260C"/>
    <w:rsid w:val="002B2E86"/>
    <w:rsid w:val="002B3CE4"/>
    <w:rsid w:val="002B42CA"/>
    <w:rsid w:val="002B47E0"/>
    <w:rsid w:val="002B4D9A"/>
    <w:rsid w:val="002B4DF9"/>
    <w:rsid w:val="002B5281"/>
    <w:rsid w:val="002B5286"/>
    <w:rsid w:val="002B54CC"/>
    <w:rsid w:val="002B6EF6"/>
    <w:rsid w:val="002B743D"/>
    <w:rsid w:val="002B77B4"/>
    <w:rsid w:val="002C118A"/>
    <w:rsid w:val="002C289D"/>
    <w:rsid w:val="002C3253"/>
    <w:rsid w:val="002C332C"/>
    <w:rsid w:val="002C3A5E"/>
    <w:rsid w:val="002C4482"/>
    <w:rsid w:val="002C4EF6"/>
    <w:rsid w:val="002C5C65"/>
    <w:rsid w:val="002C7127"/>
    <w:rsid w:val="002C776F"/>
    <w:rsid w:val="002C78E1"/>
    <w:rsid w:val="002C7B92"/>
    <w:rsid w:val="002D0106"/>
    <w:rsid w:val="002D1D31"/>
    <w:rsid w:val="002D1E0C"/>
    <w:rsid w:val="002D1F2E"/>
    <w:rsid w:val="002D314B"/>
    <w:rsid w:val="002D323B"/>
    <w:rsid w:val="002D3707"/>
    <w:rsid w:val="002D40B1"/>
    <w:rsid w:val="002D48AB"/>
    <w:rsid w:val="002D4FDC"/>
    <w:rsid w:val="002D55FC"/>
    <w:rsid w:val="002D5773"/>
    <w:rsid w:val="002D5A88"/>
    <w:rsid w:val="002D5E6C"/>
    <w:rsid w:val="002D6252"/>
    <w:rsid w:val="002D707C"/>
    <w:rsid w:val="002D723A"/>
    <w:rsid w:val="002D748B"/>
    <w:rsid w:val="002D7DBA"/>
    <w:rsid w:val="002D7F39"/>
    <w:rsid w:val="002E00FB"/>
    <w:rsid w:val="002E0846"/>
    <w:rsid w:val="002E1031"/>
    <w:rsid w:val="002E190C"/>
    <w:rsid w:val="002E2145"/>
    <w:rsid w:val="002E3020"/>
    <w:rsid w:val="002E351B"/>
    <w:rsid w:val="002E3AB9"/>
    <w:rsid w:val="002E3E66"/>
    <w:rsid w:val="002E4ECC"/>
    <w:rsid w:val="002E51B2"/>
    <w:rsid w:val="002E52D9"/>
    <w:rsid w:val="002E5584"/>
    <w:rsid w:val="002E60FC"/>
    <w:rsid w:val="002E6422"/>
    <w:rsid w:val="002E65E7"/>
    <w:rsid w:val="002E69B8"/>
    <w:rsid w:val="002E6C79"/>
    <w:rsid w:val="002E72C3"/>
    <w:rsid w:val="002E72D0"/>
    <w:rsid w:val="002E779C"/>
    <w:rsid w:val="002E7F92"/>
    <w:rsid w:val="002F0A03"/>
    <w:rsid w:val="002F1E8F"/>
    <w:rsid w:val="002F2A8B"/>
    <w:rsid w:val="002F2D29"/>
    <w:rsid w:val="002F30A7"/>
    <w:rsid w:val="002F3B51"/>
    <w:rsid w:val="002F4BE8"/>
    <w:rsid w:val="002F517A"/>
    <w:rsid w:val="002F6A2D"/>
    <w:rsid w:val="002F71D3"/>
    <w:rsid w:val="002F7640"/>
    <w:rsid w:val="002F7F59"/>
    <w:rsid w:val="002FDED1"/>
    <w:rsid w:val="003003FA"/>
    <w:rsid w:val="00300E25"/>
    <w:rsid w:val="00300F49"/>
    <w:rsid w:val="00300FDB"/>
    <w:rsid w:val="00301442"/>
    <w:rsid w:val="00302100"/>
    <w:rsid w:val="00302334"/>
    <w:rsid w:val="00302344"/>
    <w:rsid w:val="003027D7"/>
    <w:rsid w:val="0030381B"/>
    <w:rsid w:val="00303BA1"/>
    <w:rsid w:val="00303C8F"/>
    <w:rsid w:val="003052FD"/>
    <w:rsid w:val="003059F8"/>
    <w:rsid w:val="003059FE"/>
    <w:rsid w:val="003061D6"/>
    <w:rsid w:val="003077BA"/>
    <w:rsid w:val="00307F6F"/>
    <w:rsid w:val="003118D3"/>
    <w:rsid w:val="0031233A"/>
    <w:rsid w:val="00312AC6"/>
    <w:rsid w:val="00312B69"/>
    <w:rsid w:val="003133DC"/>
    <w:rsid w:val="0031390F"/>
    <w:rsid w:val="00313B16"/>
    <w:rsid w:val="00313C80"/>
    <w:rsid w:val="0031443C"/>
    <w:rsid w:val="0031560E"/>
    <w:rsid w:val="0031580B"/>
    <w:rsid w:val="00315CCF"/>
    <w:rsid w:val="00316193"/>
    <w:rsid w:val="00316736"/>
    <w:rsid w:val="003168CB"/>
    <w:rsid w:val="00317463"/>
    <w:rsid w:val="003174B2"/>
    <w:rsid w:val="0031769C"/>
    <w:rsid w:val="00317939"/>
    <w:rsid w:val="00320271"/>
    <w:rsid w:val="00320643"/>
    <w:rsid w:val="00320889"/>
    <w:rsid w:val="00320A48"/>
    <w:rsid w:val="00320CB7"/>
    <w:rsid w:val="00320FDF"/>
    <w:rsid w:val="003219E0"/>
    <w:rsid w:val="00321CDB"/>
    <w:rsid w:val="00321E7B"/>
    <w:rsid w:val="0032264F"/>
    <w:rsid w:val="003230F2"/>
    <w:rsid w:val="003235A1"/>
    <w:rsid w:val="003235A2"/>
    <w:rsid w:val="00323CE4"/>
    <w:rsid w:val="003249C8"/>
    <w:rsid w:val="00324EB3"/>
    <w:rsid w:val="00324ECC"/>
    <w:rsid w:val="00325353"/>
    <w:rsid w:val="003264F3"/>
    <w:rsid w:val="00326643"/>
    <w:rsid w:val="00327794"/>
    <w:rsid w:val="00327DE3"/>
    <w:rsid w:val="00330D7A"/>
    <w:rsid w:val="00331137"/>
    <w:rsid w:val="00331A32"/>
    <w:rsid w:val="00332DF2"/>
    <w:rsid w:val="003332EA"/>
    <w:rsid w:val="0033346E"/>
    <w:rsid w:val="00333982"/>
    <w:rsid w:val="00333F63"/>
    <w:rsid w:val="003344BD"/>
    <w:rsid w:val="003348B5"/>
    <w:rsid w:val="00334EE4"/>
    <w:rsid w:val="00335BB7"/>
    <w:rsid w:val="0033647A"/>
    <w:rsid w:val="0033741B"/>
    <w:rsid w:val="00337942"/>
    <w:rsid w:val="00340CC3"/>
    <w:rsid w:val="003412BA"/>
    <w:rsid w:val="003413B2"/>
    <w:rsid w:val="0034145A"/>
    <w:rsid w:val="00341718"/>
    <w:rsid w:val="0034189E"/>
    <w:rsid w:val="003420C8"/>
    <w:rsid w:val="00342126"/>
    <w:rsid w:val="00342364"/>
    <w:rsid w:val="00342B2F"/>
    <w:rsid w:val="00343489"/>
    <w:rsid w:val="003436A1"/>
    <w:rsid w:val="00343B04"/>
    <w:rsid w:val="00343CA4"/>
    <w:rsid w:val="00343D6A"/>
    <w:rsid w:val="00344158"/>
    <w:rsid w:val="003442B5"/>
    <w:rsid w:val="0034501C"/>
    <w:rsid w:val="00345C3B"/>
    <w:rsid w:val="0034629B"/>
    <w:rsid w:val="003468C6"/>
    <w:rsid w:val="003473DF"/>
    <w:rsid w:val="00347489"/>
    <w:rsid w:val="003509DB"/>
    <w:rsid w:val="00350A6F"/>
    <w:rsid w:val="00350C52"/>
    <w:rsid w:val="00350DC6"/>
    <w:rsid w:val="00351F9B"/>
    <w:rsid w:val="00352034"/>
    <w:rsid w:val="00352A81"/>
    <w:rsid w:val="00353481"/>
    <w:rsid w:val="003537A9"/>
    <w:rsid w:val="003538EF"/>
    <w:rsid w:val="00353D3E"/>
    <w:rsid w:val="0035415D"/>
    <w:rsid w:val="00354824"/>
    <w:rsid w:val="00355353"/>
    <w:rsid w:val="00355FCD"/>
    <w:rsid w:val="00356050"/>
    <w:rsid w:val="003561E5"/>
    <w:rsid w:val="00356B70"/>
    <w:rsid w:val="00356EA2"/>
    <w:rsid w:val="0035766B"/>
    <w:rsid w:val="00357959"/>
    <w:rsid w:val="00360C7A"/>
    <w:rsid w:val="00360FDD"/>
    <w:rsid w:val="00362A8E"/>
    <w:rsid w:val="00362CBB"/>
    <w:rsid w:val="0036369A"/>
    <w:rsid w:val="00363895"/>
    <w:rsid w:val="003645C7"/>
    <w:rsid w:val="00364A29"/>
    <w:rsid w:val="00365331"/>
    <w:rsid w:val="003654ED"/>
    <w:rsid w:val="00365841"/>
    <w:rsid w:val="00365A86"/>
    <w:rsid w:val="00365B47"/>
    <w:rsid w:val="003660AA"/>
    <w:rsid w:val="00366E11"/>
    <w:rsid w:val="0037035E"/>
    <w:rsid w:val="00370DCF"/>
    <w:rsid w:val="00370E1A"/>
    <w:rsid w:val="00371D29"/>
    <w:rsid w:val="00371E29"/>
    <w:rsid w:val="00371F0C"/>
    <w:rsid w:val="003736A8"/>
    <w:rsid w:val="00374AF0"/>
    <w:rsid w:val="00374FA3"/>
    <w:rsid w:val="00375AE2"/>
    <w:rsid w:val="003765FB"/>
    <w:rsid w:val="00376A2E"/>
    <w:rsid w:val="0037733D"/>
    <w:rsid w:val="003774BC"/>
    <w:rsid w:val="00377DBB"/>
    <w:rsid w:val="00377E6D"/>
    <w:rsid w:val="0037A0CA"/>
    <w:rsid w:val="00380190"/>
    <w:rsid w:val="00380B8B"/>
    <w:rsid w:val="00380BCB"/>
    <w:rsid w:val="00380FE8"/>
    <w:rsid w:val="00381E96"/>
    <w:rsid w:val="00382AE2"/>
    <w:rsid w:val="00383368"/>
    <w:rsid w:val="0038369E"/>
    <w:rsid w:val="00383DE8"/>
    <w:rsid w:val="00383F9A"/>
    <w:rsid w:val="003845CA"/>
    <w:rsid w:val="00384686"/>
    <w:rsid w:val="00384691"/>
    <w:rsid w:val="003849C4"/>
    <w:rsid w:val="00384F5C"/>
    <w:rsid w:val="00385F3A"/>
    <w:rsid w:val="00386CE7"/>
    <w:rsid w:val="00386EB0"/>
    <w:rsid w:val="003873C3"/>
    <w:rsid w:val="00387569"/>
    <w:rsid w:val="0038766C"/>
    <w:rsid w:val="00390234"/>
    <w:rsid w:val="00390468"/>
    <w:rsid w:val="003917A0"/>
    <w:rsid w:val="00391C36"/>
    <w:rsid w:val="003924D7"/>
    <w:rsid w:val="00392F69"/>
    <w:rsid w:val="00393122"/>
    <w:rsid w:val="003933FB"/>
    <w:rsid w:val="003935B5"/>
    <w:rsid w:val="00393664"/>
    <w:rsid w:val="0039392D"/>
    <w:rsid w:val="003940D8"/>
    <w:rsid w:val="00394131"/>
    <w:rsid w:val="00394C91"/>
    <w:rsid w:val="00395117"/>
    <w:rsid w:val="00395F40"/>
    <w:rsid w:val="00395F7F"/>
    <w:rsid w:val="003969AD"/>
    <w:rsid w:val="00396F6D"/>
    <w:rsid w:val="003971B0"/>
    <w:rsid w:val="00397F25"/>
    <w:rsid w:val="003A0055"/>
    <w:rsid w:val="003A08B7"/>
    <w:rsid w:val="003A0C75"/>
    <w:rsid w:val="003A0FE7"/>
    <w:rsid w:val="003A2631"/>
    <w:rsid w:val="003A354F"/>
    <w:rsid w:val="003A363D"/>
    <w:rsid w:val="003A3EF8"/>
    <w:rsid w:val="003A47D8"/>
    <w:rsid w:val="003A4C44"/>
    <w:rsid w:val="003A6743"/>
    <w:rsid w:val="003A6B5A"/>
    <w:rsid w:val="003A6DF1"/>
    <w:rsid w:val="003A74FD"/>
    <w:rsid w:val="003B0BD3"/>
    <w:rsid w:val="003B0DC7"/>
    <w:rsid w:val="003B154A"/>
    <w:rsid w:val="003B1728"/>
    <w:rsid w:val="003B1AEE"/>
    <w:rsid w:val="003B1B8F"/>
    <w:rsid w:val="003B1DC8"/>
    <w:rsid w:val="003B2407"/>
    <w:rsid w:val="003B2E4F"/>
    <w:rsid w:val="003B2EF8"/>
    <w:rsid w:val="003B34E1"/>
    <w:rsid w:val="003B3D69"/>
    <w:rsid w:val="003B3DCB"/>
    <w:rsid w:val="003B4866"/>
    <w:rsid w:val="003B4F2A"/>
    <w:rsid w:val="003B50FC"/>
    <w:rsid w:val="003B6029"/>
    <w:rsid w:val="003B609F"/>
    <w:rsid w:val="003B62DF"/>
    <w:rsid w:val="003B663F"/>
    <w:rsid w:val="003B6B95"/>
    <w:rsid w:val="003B762B"/>
    <w:rsid w:val="003C0558"/>
    <w:rsid w:val="003C0A90"/>
    <w:rsid w:val="003C12E9"/>
    <w:rsid w:val="003C1E39"/>
    <w:rsid w:val="003C1F8E"/>
    <w:rsid w:val="003C26EE"/>
    <w:rsid w:val="003C2817"/>
    <w:rsid w:val="003C2FD0"/>
    <w:rsid w:val="003C361F"/>
    <w:rsid w:val="003C42A3"/>
    <w:rsid w:val="003C51AA"/>
    <w:rsid w:val="003C53C4"/>
    <w:rsid w:val="003C54C9"/>
    <w:rsid w:val="003C55F6"/>
    <w:rsid w:val="003C5778"/>
    <w:rsid w:val="003C71E0"/>
    <w:rsid w:val="003C74FD"/>
    <w:rsid w:val="003C78F4"/>
    <w:rsid w:val="003C7CAB"/>
    <w:rsid w:val="003C7E78"/>
    <w:rsid w:val="003C7F79"/>
    <w:rsid w:val="003D08DD"/>
    <w:rsid w:val="003D0F0C"/>
    <w:rsid w:val="003D1D33"/>
    <w:rsid w:val="003D2161"/>
    <w:rsid w:val="003D2548"/>
    <w:rsid w:val="003D2F6D"/>
    <w:rsid w:val="003D3E90"/>
    <w:rsid w:val="003D4118"/>
    <w:rsid w:val="003D531A"/>
    <w:rsid w:val="003D54FE"/>
    <w:rsid w:val="003D564B"/>
    <w:rsid w:val="003D66FD"/>
    <w:rsid w:val="003D7AC9"/>
    <w:rsid w:val="003E011F"/>
    <w:rsid w:val="003E0B04"/>
    <w:rsid w:val="003E104C"/>
    <w:rsid w:val="003E12FE"/>
    <w:rsid w:val="003E1357"/>
    <w:rsid w:val="003E1808"/>
    <w:rsid w:val="003E18E2"/>
    <w:rsid w:val="003E1D80"/>
    <w:rsid w:val="003E2085"/>
    <w:rsid w:val="003E22F7"/>
    <w:rsid w:val="003E28C7"/>
    <w:rsid w:val="003E3B85"/>
    <w:rsid w:val="003E3D1B"/>
    <w:rsid w:val="003E40E3"/>
    <w:rsid w:val="003E4688"/>
    <w:rsid w:val="003E4713"/>
    <w:rsid w:val="003E47E2"/>
    <w:rsid w:val="003E53C2"/>
    <w:rsid w:val="003E5A7B"/>
    <w:rsid w:val="003E629E"/>
    <w:rsid w:val="003E6810"/>
    <w:rsid w:val="003E68A5"/>
    <w:rsid w:val="003E6F75"/>
    <w:rsid w:val="003E723D"/>
    <w:rsid w:val="003E728C"/>
    <w:rsid w:val="003E7694"/>
    <w:rsid w:val="003E77F2"/>
    <w:rsid w:val="003F0454"/>
    <w:rsid w:val="003F0875"/>
    <w:rsid w:val="003F0A4B"/>
    <w:rsid w:val="003F0DD4"/>
    <w:rsid w:val="003F0E2C"/>
    <w:rsid w:val="003F1C0C"/>
    <w:rsid w:val="003F2A8A"/>
    <w:rsid w:val="003F3FB6"/>
    <w:rsid w:val="003F4005"/>
    <w:rsid w:val="003F47FD"/>
    <w:rsid w:val="003F4CEC"/>
    <w:rsid w:val="003F51D5"/>
    <w:rsid w:val="003F544E"/>
    <w:rsid w:val="003F6497"/>
    <w:rsid w:val="003F6625"/>
    <w:rsid w:val="003F6713"/>
    <w:rsid w:val="003F7D26"/>
    <w:rsid w:val="00400498"/>
    <w:rsid w:val="00400939"/>
    <w:rsid w:val="00400CB2"/>
    <w:rsid w:val="00401318"/>
    <w:rsid w:val="00401A39"/>
    <w:rsid w:val="00401A75"/>
    <w:rsid w:val="00401D02"/>
    <w:rsid w:val="00402774"/>
    <w:rsid w:val="00402D93"/>
    <w:rsid w:val="004038D4"/>
    <w:rsid w:val="00403D65"/>
    <w:rsid w:val="00403D78"/>
    <w:rsid w:val="00404D5F"/>
    <w:rsid w:val="004051C8"/>
    <w:rsid w:val="00405755"/>
    <w:rsid w:val="00405967"/>
    <w:rsid w:val="00405A53"/>
    <w:rsid w:val="00406FDB"/>
    <w:rsid w:val="0040709C"/>
    <w:rsid w:val="00407A25"/>
    <w:rsid w:val="00407A29"/>
    <w:rsid w:val="00410A34"/>
    <w:rsid w:val="00410FB6"/>
    <w:rsid w:val="00411EB8"/>
    <w:rsid w:val="004122E7"/>
    <w:rsid w:val="0041258E"/>
    <w:rsid w:val="004129E8"/>
    <w:rsid w:val="004130C9"/>
    <w:rsid w:val="00413795"/>
    <w:rsid w:val="00414045"/>
    <w:rsid w:val="004144A4"/>
    <w:rsid w:val="00414C68"/>
    <w:rsid w:val="004153B4"/>
    <w:rsid w:val="004155DE"/>
    <w:rsid w:val="00415A84"/>
    <w:rsid w:val="004160FF"/>
    <w:rsid w:val="004173EE"/>
    <w:rsid w:val="00417688"/>
    <w:rsid w:val="004209E6"/>
    <w:rsid w:val="00420A37"/>
    <w:rsid w:val="00420D8A"/>
    <w:rsid w:val="00420DD7"/>
    <w:rsid w:val="0042149B"/>
    <w:rsid w:val="004220E1"/>
    <w:rsid w:val="00422688"/>
    <w:rsid w:val="00422B24"/>
    <w:rsid w:val="00422E20"/>
    <w:rsid w:val="00423817"/>
    <w:rsid w:val="0042441F"/>
    <w:rsid w:val="0042493C"/>
    <w:rsid w:val="00424AB5"/>
    <w:rsid w:val="00424DAA"/>
    <w:rsid w:val="0042550A"/>
    <w:rsid w:val="00425C66"/>
    <w:rsid w:val="00426438"/>
    <w:rsid w:val="00426970"/>
    <w:rsid w:val="00426C8E"/>
    <w:rsid w:val="00426E95"/>
    <w:rsid w:val="00426F42"/>
    <w:rsid w:val="00427D7D"/>
    <w:rsid w:val="00431AD9"/>
    <w:rsid w:val="004322E7"/>
    <w:rsid w:val="004329FE"/>
    <w:rsid w:val="004330AF"/>
    <w:rsid w:val="00433FD9"/>
    <w:rsid w:val="00434022"/>
    <w:rsid w:val="0043404B"/>
    <w:rsid w:val="00434930"/>
    <w:rsid w:val="004356C3"/>
    <w:rsid w:val="00435BE5"/>
    <w:rsid w:val="00435FCB"/>
    <w:rsid w:val="00437649"/>
    <w:rsid w:val="00437933"/>
    <w:rsid w:val="00437A97"/>
    <w:rsid w:val="00440289"/>
    <w:rsid w:val="0044070F"/>
    <w:rsid w:val="00440A39"/>
    <w:rsid w:val="00440A7B"/>
    <w:rsid w:val="00441372"/>
    <w:rsid w:val="00441997"/>
    <w:rsid w:val="00441C50"/>
    <w:rsid w:val="00441D20"/>
    <w:rsid w:val="00442467"/>
    <w:rsid w:val="004427AA"/>
    <w:rsid w:val="004432CA"/>
    <w:rsid w:val="004433A6"/>
    <w:rsid w:val="004436D8"/>
    <w:rsid w:val="00443B8E"/>
    <w:rsid w:val="00443EF9"/>
    <w:rsid w:val="00444451"/>
    <w:rsid w:val="00444F6D"/>
    <w:rsid w:val="00444F7A"/>
    <w:rsid w:val="0044513F"/>
    <w:rsid w:val="004454C2"/>
    <w:rsid w:val="0044570C"/>
    <w:rsid w:val="004459CB"/>
    <w:rsid w:val="00446312"/>
    <w:rsid w:val="004527E1"/>
    <w:rsid w:val="00452DB0"/>
    <w:rsid w:val="00452DDB"/>
    <w:rsid w:val="00453BD1"/>
    <w:rsid w:val="00453CC0"/>
    <w:rsid w:val="00453FA6"/>
    <w:rsid w:val="004547C1"/>
    <w:rsid w:val="00454833"/>
    <w:rsid w:val="00454E95"/>
    <w:rsid w:val="00456579"/>
    <w:rsid w:val="004570D8"/>
    <w:rsid w:val="00457591"/>
    <w:rsid w:val="00460543"/>
    <w:rsid w:val="00460D56"/>
    <w:rsid w:val="00461300"/>
    <w:rsid w:val="0046136A"/>
    <w:rsid w:val="00461773"/>
    <w:rsid w:val="00461D28"/>
    <w:rsid w:val="00462260"/>
    <w:rsid w:val="00462C54"/>
    <w:rsid w:val="00462F45"/>
    <w:rsid w:val="004633A4"/>
    <w:rsid w:val="00464F39"/>
    <w:rsid w:val="00465A14"/>
    <w:rsid w:val="00465F99"/>
    <w:rsid w:val="00466091"/>
    <w:rsid w:val="004665D1"/>
    <w:rsid w:val="00466C35"/>
    <w:rsid w:val="0046741F"/>
    <w:rsid w:val="00467CC3"/>
    <w:rsid w:val="004723B2"/>
    <w:rsid w:val="00472576"/>
    <w:rsid w:val="00473A38"/>
    <w:rsid w:val="00473E11"/>
    <w:rsid w:val="004744DC"/>
    <w:rsid w:val="00474550"/>
    <w:rsid w:val="00474796"/>
    <w:rsid w:val="00475106"/>
    <w:rsid w:val="00475825"/>
    <w:rsid w:val="0047591F"/>
    <w:rsid w:val="004762CE"/>
    <w:rsid w:val="00476305"/>
    <w:rsid w:val="004768CA"/>
    <w:rsid w:val="00476CBB"/>
    <w:rsid w:val="00476EC7"/>
    <w:rsid w:val="00477DB9"/>
    <w:rsid w:val="00481D6F"/>
    <w:rsid w:val="00481E81"/>
    <w:rsid w:val="00481FB3"/>
    <w:rsid w:val="00482332"/>
    <w:rsid w:val="004828D1"/>
    <w:rsid w:val="0048405E"/>
    <w:rsid w:val="00484EC2"/>
    <w:rsid w:val="004851C7"/>
    <w:rsid w:val="004863DD"/>
    <w:rsid w:val="00486430"/>
    <w:rsid w:val="004867C2"/>
    <w:rsid w:val="00486E71"/>
    <w:rsid w:val="00487711"/>
    <w:rsid w:val="00487C27"/>
    <w:rsid w:val="00487E04"/>
    <w:rsid w:val="004907EC"/>
    <w:rsid w:val="0049089F"/>
    <w:rsid w:val="00490944"/>
    <w:rsid w:val="00490AFB"/>
    <w:rsid w:val="00491177"/>
    <w:rsid w:val="00491E3C"/>
    <w:rsid w:val="00491FE7"/>
    <w:rsid w:val="00492DC3"/>
    <w:rsid w:val="00492F53"/>
    <w:rsid w:val="00493489"/>
    <w:rsid w:val="004935BA"/>
    <w:rsid w:val="004938C4"/>
    <w:rsid w:val="00493997"/>
    <w:rsid w:val="004948E1"/>
    <w:rsid w:val="004951AE"/>
    <w:rsid w:val="004951B9"/>
    <w:rsid w:val="004954CE"/>
    <w:rsid w:val="004957B3"/>
    <w:rsid w:val="00496457"/>
    <w:rsid w:val="00496808"/>
    <w:rsid w:val="0049688A"/>
    <w:rsid w:val="004969BD"/>
    <w:rsid w:val="00497BC6"/>
    <w:rsid w:val="00497CC4"/>
    <w:rsid w:val="004A095A"/>
    <w:rsid w:val="004A0B66"/>
    <w:rsid w:val="004A1D2A"/>
    <w:rsid w:val="004A3054"/>
    <w:rsid w:val="004A33AE"/>
    <w:rsid w:val="004A4253"/>
    <w:rsid w:val="004A435D"/>
    <w:rsid w:val="004A43C7"/>
    <w:rsid w:val="004A47EE"/>
    <w:rsid w:val="004A4D23"/>
    <w:rsid w:val="004A4F27"/>
    <w:rsid w:val="004A54B1"/>
    <w:rsid w:val="004A5B83"/>
    <w:rsid w:val="004A5C0A"/>
    <w:rsid w:val="004A6CCE"/>
    <w:rsid w:val="004A7464"/>
    <w:rsid w:val="004B03D9"/>
    <w:rsid w:val="004B0F82"/>
    <w:rsid w:val="004B1480"/>
    <w:rsid w:val="004B21A7"/>
    <w:rsid w:val="004B2290"/>
    <w:rsid w:val="004B3FCD"/>
    <w:rsid w:val="004B427C"/>
    <w:rsid w:val="004B4B33"/>
    <w:rsid w:val="004B4F9D"/>
    <w:rsid w:val="004B5068"/>
    <w:rsid w:val="004B52E5"/>
    <w:rsid w:val="004B5354"/>
    <w:rsid w:val="004B5364"/>
    <w:rsid w:val="004B6119"/>
    <w:rsid w:val="004B66A4"/>
    <w:rsid w:val="004B6BCD"/>
    <w:rsid w:val="004B7B03"/>
    <w:rsid w:val="004B7E71"/>
    <w:rsid w:val="004C2E49"/>
    <w:rsid w:val="004C33E5"/>
    <w:rsid w:val="004C36E5"/>
    <w:rsid w:val="004C43D5"/>
    <w:rsid w:val="004C479A"/>
    <w:rsid w:val="004C5291"/>
    <w:rsid w:val="004C54FD"/>
    <w:rsid w:val="004C57E9"/>
    <w:rsid w:val="004C59D9"/>
    <w:rsid w:val="004C5B84"/>
    <w:rsid w:val="004C60FE"/>
    <w:rsid w:val="004C6471"/>
    <w:rsid w:val="004C69F4"/>
    <w:rsid w:val="004C73DA"/>
    <w:rsid w:val="004C7E7E"/>
    <w:rsid w:val="004D0476"/>
    <w:rsid w:val="004D04B4"/>
    <w:rsid w:val="004D0DE8"/>
    <w:rsid w:val="004D1337"/>
    <w:rsid w:val="004D1370"/>
    <w:rsid w:val="004D56B5"/>
    <w:rsid w:val="004D5830"/>
    <w:rsid w:val="004D63BF"/>
    <w:rsid w:val="004D64C2"/>
    <w:rsid w:val="004D6999"/>
    <w:rsid w:val="004D6CE6"/>
    <w:rsid w:val="004D788F"/>
    <w:rsid w:val="004D7D07"/>
    <w:rsid w:val="004D7EF1"/>
    <w:rsid w:val="004D7FC2"/>
    <w:rsid w:val="004E003B"/>
    <w:rsid w:val="004E0161"/>
    <w:rsid w:val="004E09F3"/>
    <w:rsid w:val="004E1862"/>
    <w:rsid w:val="004E1E8F"/>
    <w:rsid w:val="004E2153"/>
    <w:rsid w:val="004E2729"/>
    <w:rsid w:val="004E27BF"/>
    <w:rsid w:val="004E2CAA"/>
    <w:rsid w:val="004E2D2A"/>
    <w:rsid w:val="004E32B8"/>
    <w:rsid w:val="004E462E"/>
    <w:rsid w:val="004E4ED0"/>
    <w:rsid w:val="004E4F7D"/>
    <w:rsid w:val="004E6AA4"/>
    <w:rsid w:val="004E6C05"/>
    <w:rsid w:val="004E7598"/>
    <w:rsid w:val="004E7FAA"/>
    <w:rsid w:val="004F01A2"/>
    <w:rsid w:val="004F131B"/>
    <w:rsid w:val="004F19C8"/>
    <w:rsid w:val="004F1DAA"/>
    <w:rsid w:val="004F21C3"/>
    <w:rsid w:val="004F21D7"/>
    <w:rsid w:val="004F22CD"/>
    <w:rsid w:val="004F309F"/>
    <w:rsid w:val="004F34AB"/>
    <w:rsid w:val="004F3F36"/>
    <w:rsid w:val="004F40EE"/>
    <w:rsid w:val="004F47E7"/>
    <w:rsid w:val="004F513C"/>
    <w:rsid w:val="004F59F0"/>
    <w:rsid w:val="004F626A"/>
    <w:rsid w:val="004F62C5"/>
    <w:rsid w:val="004F657C"/>
    <w:rsid w:val="004F688D"/>
    <w:rsid w:val="004F75D8"/>
    <w:rsid w:val="0050058F"/>
    <w:rsid w:val="0050078A"/>
    <w:rsid w:val="00500A05"/>
    <w:rsid w:val="00500B30"/>
    <w:rsid w:val="00500BD5"/>
    <w:rsid w:val="00501071"/>
    <w:rsid w:val="00501A4F"/>
    <w:rsid w:val="00501B20"/>
    <w:rsid w:val="00502385"/>
    <w:rsid w:val="00502ACE"/>
    <w:rsid w:val="00503192"/>
    <w:rsid w:val="00503838"/>
    <w:rsid w:val="005039E9"/>
    <w:rsid w:val="0050521F"/>
    <w:rsid w:val="005057E8"/>
    <w:rsid w:val="005063A5"/>
    <w:rsid w:val="00506C53"/>
    <w:rsid w:val="00506F7F"/>
    <w:rsid w:val="00507463"/>
    <w:rsid w:val="0050769B"/>
    <w:rsid w:val="005076E5"/>
    <w:rsid w:val="00507EDC"/>
    <w:rsid w:val="005108F5"/>
    <w:rsid w:val="00510C14"/>
    <w:rsid w:val="00510F71"/>
    <w:rsid w:val="00511D18"/>
    <w:rsid w:val="00512B6E"/>
    <w:rsid w:val="00512E24"/>
    <w:rsid w:val="0051328A"/>
    <w:rsid w:val="00513440"/>
    <w:rsid w:val="00513517"/>
    <w:rsid w:val="0051375F"/>
    <w:rsid w:val="0051415D"/>
    <w:rsid w:val="00514B08"/>
    <w:rsid w:val="0051641D"/>
    <w:rsid w:val="00516987"/>
    <w:rsid w:val="00517357"/>
    <w:rsid w:val="00521484"/>
    <w:rsid w:val="0052229C"/>
    <w:rsid w:val="005222C9"/>
    <w:rsid w:val="00523233"/>
    <w:rsid w:val="0052333D"/>
    <w:rsid w:val="005237E3"/>
    <w:rsid w:val="005239DE"/>
    <w:rsid w:val="00523B5F"/>
    <w:rsid w:val="00524587"/>
    <w:rsid w:val="00524F70"/>
    <w:rsid w:val="005260A5"/>
    <w:rsid w:val="005262FE"/>
    <w:rsid w:val="005271A2"/>
    <w:rsid w:val="005276A4"/>
    <w:rsid w:val="00527AE8"/>
    <w:rsid w:val="00527E82"/>
    <w:rsid w:val="00531846"/>
    <w:rsid w:val="00531EA3"/>
    <w:rsid w:val="0053251E"/>
    <w:rsid w:val="00533304"/>
    <w:rsid w:val="005335F3"/>
    <w:rsid w:val="00533604"/>
    <w:rsid w:val="00534EE7"/>
    <w:rsid w:val="005361F3"/>
    <w:rsid w:val="00536BF8"/>
    <w:rsid w:val="00537354"/>
    <w:rsid w:val="00537637"/>
    <w:rsid w:val="00537697"/>
    <w:rsid w:val="0054112C"/>
    <w:rsid w:val="005416E5"/>
    <w:rsid w:val="00541D9D"/>
    <w:rsid w:val="00542379"/>
    <w:rsid w:val="0054252A"/>
    <w:rsid w:val="005427A7"/>
    <w:rsid w:val="00542952"/>
    <w:rsid w:val="005433C5"/>
    <w:rsid w:val="005437F9"/>
    <w:rsid w:val="0054386C"/>
    <w:rsid w:val="005444CE"/>
    <w:rsid w:val="005448F6"/>
    <w:rsid w:val="0054531D"/>
    <w:rsid w:val="005456F9"/>
    <w:rsid w:val="005461A8"/>
    <w:rsid w:val="005464A3"/>
    <w:rsid w:val="00550A37"/>
    <w:rsid w:val="0055108B"/>
    <w:rsid w:val="00551BCE"/>
    <w:rsid w:val="00552C71"/>
    <w:rsid w:val="0055301C"/>
    <w:rsid w:val="00553024"/>
    <w:rsid w:val="00553203"/>
    <w:rsid w:val="0055345C"/>
    <w:rsid w:val="005536B7"/>
    <w:rsid w:val="005539B7"/>
    <w:rsid w:val="00553C30"/>
    <w:rsid w:val="00553EA4"/>
    <w:rsid w:val="00554EB6"/>
    <w:rsid w:val="00555431"/>
    <w:rsid w:val="0055654A"/>
    <w:rsid w:val="00556CA8"/>
    <w:rsid w:val="00556F4D"/>
    <w:rsid w:val="005573DA"/>
    <w:rsid w:val="005600EF"/>
    <w:rsid w:val="00560F7A"/>
    <w:rsid w:val="00561C05"/>
    <w:rsid w:val="00562642"/>
    <w:rsid w:val="005627DE"/>
    <w:rsid w:val="00563648"/>
    <w:rsid w:val="005639CA"/>
    <w:rsid w:val="00564521"/>
    <w:rsid w:val="005655FA"/>
    <w:rsid w:val="00565CF3"/>
    <w:rsid w:val="005662CC"/>
    <w:rsid w:val="00566C7C"/>
    <w:rsid w:val="00566EE2"/>
    <w:rsid w:val="005671EA"/>
    <w:rsid w:val="00567C9A"/>
    <w:rsid w:val="005700E7"/>
    <w:rsid w:val="00570336"/>
    <w:rsid w:val="005710FC"/>
    <w:rsid w:val="005718EE"/>
    <w:rsid w:val="00571A00"/>
    <w:rsid w:val="00572060"/>
    <w:rsid w:val="0057237C"/>
    <w:rsid w:val="00572D4C"/>
    <w:rsid w:val="0057335F"/>
    <w:rsid w:val="00573AAB"/>
    <w:rsid w:val="00574663"/>
    <w:rsid w:val="00574BEE"/>
    <w:rsid w:val="00575BBE"/>
    <w:rsid w:val="00577047"/>
    <w:rsid w:val="005774B9"/>
    <w:rsid w:val="00577E89"/>
    <w:rsid w:val="00580399"/>
    <w:rsid w:val="00580F99"/>
    <w:rsid w:val="0058112E"/>
    <w:rsid w:val="00581258"/>
    <w:rsid w:val="005820BE"/>
    <w:rsid w:val="00582142"/>
    <w:rsid w:val="005825E4"/>
    <w:rsid w:val="00582F6A"/>
    <w:rsid w:val="00583F0B"/>
    <w:rsid w:val="00584850"/>
    <w:rsid w:val="00584FA2"/>
    <w:rsid w:val="00586836"/>
    <w:rsid w:val="005870F7"/>
    <w:rsid w:val="005879AC"/>
    <w:rsid w:val="00587B5C"/>
    <w:rsid w:val="0058BE25"/>
    <w:rsid w:val="0059023A"/>
    <w:rsid w:val="00590671"/>
    <w:rsid w:val="00590898"/>
    <w:rsid w:val="00590BB5"/>
    <w:rsid w:val="00591FEB"/>
    <w:rsid w:val="00595B83"/>
    <w:rsid w:val="00596170"/>
    <w:rsid w:val="0059713B"/>
    <w:rsid w:val="005A0D06"/>
    <w:rsid w:val="005A1366"/>
    <w:rsid w:val="005A15F1"/>
    <w:rsid w:val="005A22B3"/>
    <w:rsid w:val="005A2769"/>
    <w:rsid w:val="005A34F5"/>
    <w:rsid w:val="005A3A43"/>
    <w:rsid w:val="005A3A6C"/>
    <w:rsid w:val="005A46FB"/>
    <w:rsid w:val="005A4932"/>
    <w:rsid w:val="005A4AE6"/>
    <w:rsid w:val="005A4E28"/>
    <w:rsid w:val="005A56B1"/>
    <w:rsid w:val="005A5952"/>
    <w:rsid w:val="005A65BC"/>
    <w:rsid w:val="005A7065"/>
    <w:rsid w:val="005A708C"/>
    <w:rsid w:val="005A70D9"/>
    <w:rsid w:val="005A757A"/>
    <w:rsid w:val="005A77EA"/>
    <w:rsid w:val="005A78C4"/>
    <w:rsid w:val="005A7980"/>
    <w:rsid w:val="005B163D"/>
    <w:rsid w:val="005B1A7D"/>
    <w:rsid w:val="005B1C27"/>
    <w:rsid w:val="005B1EE0"/>
    <w:rsid w:val="005B2ADF"/>
    <w:rsid w:val="005B3128"/>
    <w:rsid w:val="005B32E9"/>
    <w:rsid w:val="005B39E0"/>
    <w:rsid w:val="005B3C63"/>
    <w:rsid w:val="005B3E59"/>
    <w:rsid w:val="005B3FDD"/>
    <w:rsid w:val="005B41F2"/>
    <w:rsid w:val="005B49D3"/>
    <w:rsid w:val="005B4EF7"/>
    <w:rsid w:val="005B52A3"/>
    <w:rsid w:val="005B5397"/>
    <w:rsid w:val="005B631F"/>
    <w:rsid w:val="005B6506"/>
    <w:rsid w:val="005B6584"/>
    <w:rsid w:val="005B6880"/>
    <w:rsid w:val="005B6908"/>
    <w:rsid w:val="005C0AB7"/>
    <w:rsid w:val="005C3462"/>
    <w:rsid w:val="005C37E8"/>
    <w:rsid w:val="005C3926"/>
    <w:rsid w:val="005C427E"/>
    <w:rsid w:val="005C437F"/>
    <w:rsid w:val="005C4933"/>
    <w:rsid w:val="005C49A9"/>
    <w:rsid w:val="005C564E"/>
    <w:rsid w:val="005C5859"/>
    <w:rsid w:val="005C5CC9"/>
    <w:rsid w:val="005C6435"/>
    <w:rsid w:val="005C7284"/>
    <w:rsid w:val="005C7977"/>
    <w:rsid w:val="005C7CDD"/>
    <w:rsid w:val="005C7ECF"/>
    <w:rsid w:val="005D056C"/>
    <w:rsid w:val="005D0919"/>
    <w:rsid w:val="005D1385"/>
    <w:rsid w:val="005D1571"/>
    <w:rsid w:val="005D192E"/>
    <w:rsid w:val="005D3A93"/>
    <w:rsid w:val="005D3DF4"/>
    <w:rsid w:val="005D42B2"/>
    <w:rsid w:val="005D55F4"/>
    <w:rsid w:val="005D5DC0"/>
    <w:rsid w:val="005D6914"/>
    <w:rsid w:val="005D752B"/>
    <w:rsid w:val="005D75CA"/>
    <w:rsid w:val="005D79FF"/>
    <w:rsid w:val="005E0438"/>
    <w:rsid w:val="005E0629"/>
    <w:rsid w:val="005E0F14"/>
    <w:rsid w:val="005E16D5"/>
    <w:rsid w:val="005E23E8"/>
    <w:rsid w:val="005E2439"/>
    <w:rsid w:val="005E2B55"/>
    <w:rsid w:val="005E2D59"/>
    <w:rsid w:val="005E30A2"/>
    <w:rsid w:val="005E3B4F"/>
    <w:rsid w:val="005E3CE9"/>
    <w:rsid w:val="005E3EA6"/>
    <w:rsid w:val="005E42A5"/>
    <w:rsid w:val="005E4344"/>
    <w:rsid w:val="005E43D7"/>
    <w:rsid w:val="005E4AAF"/>
    <w:rsid w:val="005E561F"/>
    <w:rsid w:val="005E641B"/>
    <w:rsid w:val="005E653A"/>
    <w:rsid w:val="005E6638"/>
    <w:rsid w:val="005E6B17"/>
    <w:rsid w:val="005E7AA3"/>
    <w:rsid w:val="005E7EB1"/>
    <w:rsid w:val="005E7F15"/>
    <w:rsid w:val="005F130F"/>
    <w:rsid w:val="005F1757"/>
    <w:rsid w:val="005F1C25"/>
    <w:rsid w:val="005F208D"/>
    <w:rsid w:val="005F24CD"/>
    <w:rsid w:val="005F2AB4"/>
    <w:rsid w:val="005F2BE7"/>
    <w:rsid w:val="005F2D00"/>
    <w:rsid w:val="005F2E69"/>
    <w:rsid w:val="005F3F8F"/>
    <w:rsid w:val="005F47F5"/>
    <w:rsid w:val="005F567E"/>
    <w:rsid w:val="005F5B99"/>
    <w:rsid w:val="005F69AD"/>
    <w:rsid w:val="005F6EF6"/>
    <w:rsid w:val="005F723C"/>
    <w:rsid w:val="005F7DEB"/>
    <w:rsid w:val="0060006B"/>
    <w:rsid w:val="0060238C"/>
    <w:rsid w:val="00603617"/>
    <w:rsid w:val="00603731"/>
    <w:rsid w:val="00603889"/>
    <w:rsid w:val="00603EA6"/>
    <w:rsid w:val="00605EC0"/>
    <w:rsid w:val="0060644D"/>
    <w:rsid w:val="00606A7A"/>
    <w:rsid w:val="00607970"/>
    <w:rsid w:val="00611A4E"/>
    <w:rsid w:val="00613EDF"/>
    <w:rsid w:val="00614002"/>
    <w:rsid w:val="0061446F"/>
    <w:rsid w:val="006144D6"/>
    <w:rsid w:val="00614FF6"/>
    <w:rsid w:val="006150BB"/>
    <w:rsid w:val="00615187"/>
    <w:rsid w:val="006156DE"/>
    <w:rsid w:val="006159F5"/>
    <w:rsid w:val="00615B2A"/>
    <w:rsid w:val="00616BD6"/>
    <w:rsid w:val="00616F62"/>
    <w:rsid w:val="00620064"/>
    <w:rsid w:val="006201C5"/>
    <w:rsid w:val="00620DF7"/>
    <w:rsid w:val="00621934"/>
    <w:rsid w:val="00622E58"/>
    <w:rsid w:val="00622F94"/>
    <w:rsid w:val="00623789"/>
    <w:rsid w:val="00623AB0"/>
    <w:rsid w:val="00623D66"/>
    <w:rsid w:val="006247D1"/>
    <w:rsid w:val="006256F6"/>
    <w:rsid w:val="00625A67"/>
    <w:rsid w:val="00625E04"/>
    <w:rsid w:val="00625E50"/>
    <w:rsid w:val="00626315"/>
    <w:rsid w:val="00626C27"/>
    <w:rsid w:val="00626EBE"/>
    <w:rsid w:val="00627BED"/>
    <w:rsid w:val="00627CE7"/>
    <w:rsid w:val="006316A7"/>
    <w:rsid w:val="00631BC7"/>
    <w:rsid w:val="00631C70"/>
    <w:rsid w:val="0063244D"/>
    <w:rsid w:val="006331AB"/>
    <w:rsid w:val="00633442"/>
    <w:rsid w:val="00633451"/>
    <w:rsid w:val="006336C6"/>
    <w:rsid w:val="00633931"/>
    <w:rsid w:val="00634CE9"/>
    <w:rsid w:val="00634D3F"/>
    <w:rsid w:val="0063503D"/>
    <w:rsid w:val="00636643"/>
    <w:rsid w:val="00636692"/>
    <w:rsid w:val="006368EB"/>
    <w:rsid w:val="00637262"/>
    <w:rsid w:val="00637F13"/>
    <w:rsid w:val="0064003D"/>
    <w:rsid w:val="00640148"/>
    <w:rsid w:val="006418D1"/>
    <w:rsid w:val="00642080"/>
    <w:rsid w:val="006445D3"/>
    <w:rsid w:val="00644C2E"/>
    <w:rsid w:val="0064517D"/>
    <w:rsid w:val="0064540C"/>
    <w:rsid w:val="00645B94"/>
    <w:rsid w:val="00645C4B"/>
    <w:rsid w:val="0064606C"/>
    <w:rsid w:val="0064612E"/>
    <w:rsid w:val="0064645A"/>
    <w:rsid w:val="00646559"/>
    <w:rsid w:val="00646B19"/>
    <w:rsid w:val="00647995"/>
    <w:rsid w:val="006479C9"/>
    <w:rsid w:val="006508F4"/>
    <w:rsid w:val="00650A91"/>
    <w:rsid w:val="00650C09"/>
    <w:rsid w:val="00650E7A"/>
    <w:rsid w:val="00651905"/>
    <w:rsid w:val="006524CC"/>
    <w:rsid w:val="00652BCE"/>
    <w:rsid w:val="00652F35"/>
    <w:rsid w:val="0065306B"/>
    <w:rsid w:val="00653392"/>
    <w:rsid w:val="00656259"/>
    <w:rsid w:val="00656A72"/>
    <w:rsid w:val="00657160"/>
    <w:rsid w:val="00657EED"/>
    <w:rsid w:val="00660396"/>
    <w:rsid w:val="006604A5"/>
    <w:rsid w:val="00660820"/>
    <w:rsid w:val="00660B59"/>
    <w:rsid w:val="00661325"/>
    <w:rsid w:val="00661C8C"/>
    <w:rsid w:val="00662CDC"/>
    <w:rsid w:val="00664009"/>
    <w:rsid w:val="00664309"/>
    <w:rsid w:val="00664523"/>
    <w:rsid w:val="00664FB2"/>
    <w:rsid w:val="0066563F"/>
    <w:rsid w:val="00665953"/>
    <w:rsid w:val="00665C7E"/>
    <w:rsid w:val="006663C9"/>
    <w:rsid w:val="00667150"/>
    <w:rsid w:val="006677FB"/>
    <w:rsid w:val="006705E9"/>
    <w:rsid w:val="006725B3"/>
    <w:rsid w:val="00672684"/>
    <w:rsid w:val="0067337A"/>
    <w:rsid w:val="00673893"/>
    <w:rsid w:val="0067418C"/>
    <w:rsid w:val="00674426"/>
    <w:rsid w:val="00674815"/>
    <w:rsid w:val="00674AA2"/>
    <w:rsid w:val="006753B0"/>
    <w:rsid w:val="00675773"/>
    <w:rsid w:val="006757C8"/>
    <w:rsid w:val="00675B5A"/>
    <w:rsid w:val="006762A3"/>
    <w:rsid w:val="00676C6D"/>
    <w:rsid w:val="00676CF8"/>
    <w:rsid w:val="006775CB"/>
    <w:rsid w:val="00677CA3"/>
    <w:rsid w:val="00680813"/>
    <w:rsid w:val="006810FB"/>
    <w:rsid w:val="00681A73"/>
    <w:rsid w:val="00682763"/>
    <w:rsid w:val="006832A5"/>
    <w:rsid w:val="00684BAC"/>
    <w:rsid w:val="006853FD"/>
    <w:rsid w:val="00685C50"/>
    <w:rsid w:val="00687195"/>
    <w:rsid w:val="00687C4F"/>
    <w:rsid w:val="00690A9D"/>
    <w:rsid w:val="00690B65"/>
    <w:rsid w:val="00690CC0"/>
    <w:rsid w:val="00691B69"/>
    <w:rsid w:val="00692631"/>
    <w:rsid w:val="00692BD8"/>
    <w:rsid w:val="00693505"/>
    <w:rsid w:val="00693747"/>
    <w:rsid w:val="00694844"/>
    <w:rsid w:val="00694B2E"/>
    <w:rsid w:val="006965BD"/>
    <w:rsid w:val="006966B2"/>
    <w:rsid w:val="00696C8D"/>
    <w:rsid w:val="00697A35"/>
    <w:rsid w:val="00697A4E"/>
    <w:rsid w:val="006A00E4"/>
    <w:rsid w:val="006A019C"/>
    <w:rsid w:val="006A045F"/>
    <w:rsid w:val="006A08C0"/>
    <w:rsid w:val="006A0941"/>
    <w:rsid w:val="006A119F"/>
    <w:rsid w:val="006A1391"/>
    <w:rsid w:val="006A14DF"/>
    <w:rsid w:val="006A1BE3"/>
    <w:rsid w:val="006A1D49"/>
    <w:rsid w:val="006A1D81"/>
    <w:rsid w:val="006A1EEE"/>
    <w:rsid w:val="006A2273"/>
    <w:rsid w:val="006A3583"/>
    <w:rsid w:val="006A36EF"/>
    <w:rsid w:val="006A38FD"/>
    <w:rsid w:val="006A3A64"/>
    <w:rsid w:val="006A3E54"/>
    <w:rsid w:val="006A4EC5"/>
    <w:rsid w:val="006A5865"/>
    <w:rsid w:val="006A5D61"/>
    <w:rsid w:val="006A5FC8"/>
    <w:rsid w:val="006A6365"/>
    <w:rsid w:val="006A6622"/>
    <w:rsid w:val="006A6876"/>
    <w:rsid w:val="006A77E7"/>
    <w:rsid w:val="006A7B93"/>
    <w:rsid w:val="006B0F27"/>
    <w:rsid w:val="006B1740"/>
    <w:rsid w:val="006B183D"/>
    <w:rsid w:val="006B1910"/>
    <w:rsid w:val="006B1CFC"/>
    <w:rsid w:val="006B276E"/>
    <w:rsid w:val="006B29A0"/>
    <w:rsid w:val="006B2CC0"/>
    <w:rsid w:val="006B2F98"/>
    <w:rsid w:val="006B31A2"/>
    <w:rsid w:val="006B3514"/>
    <w:rsid w:val="006B4197"/>
    <w:rsid w:val="006B444C"/>
    <w:rsid w:val="006B4EEC"/>
    <w:rsid w:val="006B5B6A"/>
    <w:rsid w:val="006B6997"/>
    <w:rsid w:val="006B6E18"/>
    <w:rsid w:val="006B7886"/>
    <w:rsid w:val="006B790C"/>
    <w:rsid w:val="006B7C08"/>
    <w:rsid w:val="006C0008"/>
    <w:rsid w:val="006C0518"/>
    <w:rsid w:val="006C10AA"/>
    <w:rsid w:val="006C1158"/>
    <w:rsid w:val="006C1256"/>
    <w:rsid w:val="006C243F"/>
    <w:rsid w:val="006C3232"/>
    <w:rsid w:val="006C38B9"/>
    <w:rsid w:val="006C3C7B"/>
    <w:rsid w:val="006C4873"/>
    <w:rsid w:val="006C4CBD"/>
    <w:rsid w:val="006C5BF1"/>
    <w:rsid w:val="006C5F9E"/>
    <w:rsid w:val="006C7657"/>
    <w:rsid w:val="006C76C7"/>
    <w:rsid w:val="006C79B6"/>
    <w:rsid w:val="006D015D"/>
    <w:rsid w:val="006D0321"/>
    <w:rsid w:val="006D0657"/>
    <w:rsid w:val="006D1495"/>
    <w:rsid w:val="006D14A8"/>
    <w:rsid w:val="006D208E"/>
    <w:rsid w:val="006D20E9"/>
    <w:rsid w:val="006D30CB"/>
    <w:rsid w:val="006D37A7"/>
    <w:rsid w:val="006D3E3C"/>
    <w:rsid w:val="006D3E6E"/>
    <w:rsid w:val="006D40B4"/>
    <w:rsid w:val="006D4709"/>
    <w:rsid w:val="006D4C89"/>
    <w:rsid w:val="006D4EC2"/>
    <w:rsid w:val="006D544F"/>
    <w:rsid w:val="006D65EB"/>
    <w:rsid w:val="006D667E"/>
    <w:rsid w:val="006D782E"/>
    <w:rsid w:val="006D7896"/>
    <w:rsid w:val="006E01C9"/>
    <w:rsid w:val="006E09AE"/>
    <w:rsid w:val="006E26BD"/>
    <w:rsid w:val="006E34E3"/>
    <w:rsid w:val="006E3664"/>
    <w:rsid w:val="006E393F"/>
    <w:rsid w:val="006E4628"/>
    <w:rsid w:val="006E4736"/>
    <w:rsid w:val="006E4B5C"/>
    <w:rsid w:val="006E4BC2"/>
    <w:rsid w:val="006E4D2F"/>
    <w:rsid w:val="006E6268"/>
    <w:rsid w:val="006E6428"/>
    <w:rsid w:val="006E6DA5"/>
    <w:rsid w:val="006E6DF2"/>
    <w:rsid w:val="006E6F3F"/>
    <w:rsid w:val="006E7B57"/>
    <w:rsid w:val="006F0564"/>
    <w:rsid w:val="006F05CA"/>
    <w:rsid w:val="006F0972"/>
    <w:rsid w:val="006F0C19"/>
    <w:rsid w:val="006F123D"/>
    <w:rsid w:val="006F1D91"/>
    <w:rsid w:val="006F1E2A"/>
    <w:rsid w:val="006F234F"/>
    <w:rsid w:val="006F2387"/>
    <w:rsid w:val="006F4196"/>
    <w:rsid w:val="006F4585"/>
    <w:rsid w:val="006F4720"/>
    <w:rsid w:val="006F5261"/>
    <w:rsid w:val="006F5FD6"/>
    <w:rsid w:val="006F67D0"/>
    <w:rsid w:val="006F6AFA"/>
    <w:rsid w:val="006F7C53"/>
    <w:rsid w:val="006F7E2F"/>
    <w:rsid w:val="00700FC3"/>
    <w:rsid w:val="00701313"/>
    <w:rsid w:val="00701A7D"/>
    <w:rsid w:val="00701E6C"/>
    <w:rsid w:val="00702177"/>
    <w:rsid w:val="0070242B"/>
    <w:rsid w:val="00702A3E"/>
    <w:rsid w:val="00702A60"/>
    <w:rsid w:val="0070302B"/>
    <w:rsid w:val="007036A4"/>
    <w:rsid w:val="00703783"/>
    <w:rsid w:val="00703DCF"/>
    <w:rsid w:val="007042CE"/>
    <w:rsid w:val="0070464E"/>
    <w:rsid w:val="00704B39"/>
    <w:rsid w:val="00704BD1"/>
    <w:rsid w:val="00705789"/>
    <w:rsid w:val="007057D0"/>
    <w:rsid w:val="00705A69"/>
    <w:rsid w:val="00705B4C"/>
    <w:rsid w:val="00705EBC"/>
    <w:rsid w:val="00706CF2"/>
    <w:rsid w:val="00706EC5"/>
    <w:rsid w:val="00707791"/>
    <w:rsid w:val="007079F0"/>
    <w:rsid w:val="00710BBC"/>
    <w:rsid w:val="007131B9"/>
    <w:rsid w:val="007133E7"/>
    <w:rsid w:val="0071367B"/>
    <w:rsid w:val="00713935"/>
    <w:rsid w:val="0071476E"/>
    <w:rsid w:val="0071547D"/>
    <w:rsid w:val="007154B9"/>
    <w:rsid w:val="0071553E"/>
    <w:rsid w:val="00716316"/>
    <w:rsid w:val="00716A56"/>
    <w:rsid w:val="007170F4"/>
    <w:rsid w:val="00717260"/>
    <w:rsid w:val="00717460"/>
    <w:rsid w:val="00720758"/>
    <w:rsid w:val="00721D99"/>
    <w:rsid w:val="0072234F"/>
    <w:rsid w:val="007224F7"/>
    <w:rsid w:val="00722C79"/>
    <w:rsid w:val="00722DB3"/>
    <w:rsid w:val="00723D0D"/>
    <w:rsid w:val="0072501B"/>
    <w:rsid w:val="007253B6"/>
    <w:rsid w:val="007262F3"/>
    <w:rsid w:val="00726881"/>
    <w:rsid w:val="007270A0"/>
    <w:rsid w:val="00727C34"/>
    <w:rsid w:val="00727CE7"/>
    <w:rsid w:val="007300C2"/>
    <w:rsid w:val="00730398"/>
    <w:rsid w:val="0073164C"/>
    <w:rsid w:val="00731692"/>
    <w:rsid w:val="007318D0"/>
    <w:rsid w:val="00731920"/>
    <w:rsid w:val="00732167"/>
    <w:rsid w:val="00732E79"/>
    <w:rsid w:val="00733C20"/>
    <w:rsid w:val="00734568"/>
    <w:rsid w:val="007356DB"/>
    <w:rsid w:val="00735A20"/>
    <w:rsid w:val="00736B7A"/>
    <w:rsid w:val="00736EA6"/>
    <w:rsid w:val="007374F9"/>
    <w:rsid w:val="00737C38"/>
    <w:rsid w:val="00740A10"/>
    <w:rsid w:val="00741A20"/>
    <w:rsid w:val="00741CBF"/>
    <w:rsid w:val="007420CD"/>
    <w:rsid w:val="00742ABA"/>
    <w:rsid w:val="00742B78"/>
    <w:rsid w:val="00742CA9"/>
    <w:rsid w:val="00742E79"/>
    <w:rsid w:val="007431C9"/>
    <w:rsid w:val="007438C2"/>
    <w:rsid w:val="007439CB"/>
    <w:rsid w:val="0074525E"/>
    <w:rsid w:val="007460AC"/>
    <w:rsid w:val="00746220"/>
    <w:rsid w:val="0074777C"/>
    <w:rsid w:val="00747DCC"/>
    <w:rsid w:val="00750685"/>
    <w:rsid w:val="007507B5"/>
    <w:rsid w:val="00750D97"/>
    <w:rsid w:val="0075116B"/>
    <w:rsid w:val="00751527"/>
    <w:rsid w:val="00751C09"/>
    <w:rsid w:val="007527F2"/>
    <w:rsid w:val="00753031"/>
    <w:rsid w:val="00753159"/>
    <w:rsid w:val="00753241"/>
    <w:rsid w:val="00753877"/>
    <w:rsid w:val="00753BA0"/>
    <w:rsid w:val="0075462B"/>
    <w:rsid w:val="00754848"/>
    <w:rsid w:val="00755630"/>
    <w:rsid w:val="00755B70"/>
    <w:rsid w:val="0075609D"/>
    <w:rsid w:val="00756319"/>
    <w:rsid w:val="00757386"/>
    <w:rsid w:val="0075755F"/>
    <w:rsid w:val="00760449"/>
    <w:rsid w:val="00760E55"/>
    <w:rsid w:val="00761039"/>
    <w:rsid w:val="0076140F"/>
    <w:rsid w:val="00761CEF"/>
    <w:rsid w:val="0076324D"/>
    <w:rsid w:val="00764277"/>
    <w:rsid w:val="007648D4"/>
    <w:rsid w:val="00764E78"/>
    <w:rsid w:val="007650ED"/>
    <w:rsid w:val="007652C0"/>
    <w:rsid w:val="00765945"/>
    <w:rsid w:val="00766F2B"/>
    <w:rsid w:val="0076735D"/>
    <w:rsid w:val="007678CD"/>
    <w:rsid w:val="00770F4E"/>
    <w:rsid w:val="00771261"/>
    <w:rsid w:val="00771822"/>
    <w:rsid w:val="00771A49"/>
    <w:rsid w:val="0077276B"/>
    <w:rsid w:val="0077369D"/>
    <w:rsid w:val="00773C53"/>
    <w:rsid w:val="00774299"/>
    <w:rsid w:val="00774760"/>
    <w:rsid w:val="00775546"/>
    <w:rsid w:val="007759AF"/>
    <w:rsid w:val="00775AF6"/>
    <w:rsid w:val="00776235"/>
    <w:rsid w:val="00776546"/>
    <w:rsid w:val="00776660"/>
    <w:rsid w:val="0077764A"/>
    <w:rsid w:val="00780A00"/>
    <w:rsid w:val="00780E71"/>
    <w:rsid w:val="00781980"/>
    <w:rsid w:val="00781A46"/>
    <w:rsid w:val="00781E0D"/>
    <w:rsid w:val="00781E66"/>
    <w:rsid w:val="007826F1"/>
    <w:rsid w:val="007827EE"/>
    <w:rsid w:val="0078299F"/>
    <w:rsid w:val="007832E3"/>
    <w:rsid w:val="007834C7"/>
    <w:rsid w:val="007835A4"/>
    <w:rsid w:val="007838B8"/>
    <w:rsid w:val="00783C41"/>
    <w:rsid w:val="00784A5A"/>
    <w:rsid w:val="00784F21"/>
    <w:rsid w:val="007855D2"/>
    <w:rsid w:val="007872F1"/>
    <w:rsid w:val="00787DA3"/>
    <w:rsid w:val="0079049F"/>
    <w:rsid w:val="00790D4C"/>
    <w:rsid w:val="00791BFA"/>
    <w:rsid w:val="00791C6A"/>
    <w:rsid w:val="007922F9"/>
    <w:rsid w:val="0079275E"/>
    <w:rsid w:val="00792B61"/>
    <w:rsid w:val="007941C8"/>
    <w:rsid w:val="0079429E"/>
    <w:rsid w:val="00794316"/>
    <w:rsid w:val="007949EB"/>
    <w:rsid w:val="00795418"/>
    <w:rsid w:val="00795641"/>
    <w:rsid w:val="00795E6E"/>
    <w:rsid w:val="007A0E6F"/>
    <w:rsid w:val="007A1718"/>
    <w:rsid w:val="007A1852"/>
    <w:rsid w:val="007A2454"/>
    <w:rsid w:val="007A3144"/>
    <w:rsid w:val="007A4ED4"/>
    <w:rsid w:val="007A5A09"/>
    <w:rsid w:val="007A5B0F"/>
    <w:rsid w:val="007A5CCD"/>
    <w:rsid w:val="007A62B0"/>
    <w:rsid w:val="007A643A"/>
    <w:rsid w:val="007A67F6"/>
    <w:rsid w:val="007A6CEF"/>
    <w:rsid w:val="007A74B0"/>
    <w:rsid w:val="007A79C3"/>
    <w:rsid w:val="007B014F"/>
    <w:rsid w:val="007B066F"/>
    <w:rsid w:val="007B0965"/>
    <w:rsid w:val="007B24B1"/>
    <w:rsid w:val="007B2601"/>
    <w:rsid w:val="007B2666"/>
    <w:rsid w:val="007B3F7A"/>
    <w:rsid w:val="007B5371"/>
    <w:rsid w:val="007B5456"/>
    <w:rsid w:val="007B5D8A"/>
    <w:rsid w:val="007B640F"/>
    <w:rsid w:val="007B6421"/>
    <w:rsid w:val="007B6802"/>
    <w:rsid w:val="007B6A46"/>
    <w:rsid w:val="007B75CB"/>
    <w:rsid w:val="007B7E78"/>
    <w:rsid w:val="007C00D0"/>
    <w:rsid w:val="007C0376"/>
    <w:rsid w:val="007C049C"/>
    <w:rsid w:val="007C0BF4"/>
    <w:rsid w:val="007C0CFE"/>
    <w:rsid w:val="007C1F22"/>
    <w:rsid w:val="007C229F"/>
    <w:rsid w:val="007C27E5"/>
    <w:rsid w:val="007C30F7"/>
    <w:rsid w:val="007C32A1"/>
    <w:rsid w:val="007C3E95"/>
    <w:rsid w:val="007C4411"/>
    <w:rsid w:val="007C545C"/>
    <w:rsid w:val="007C659F"/>
    <w:rsid w:val="007C74CE"/>
    <w:rsid w:val="007C79F8"/>
    <w:rsid w:val="007D0510"/>
    <w:rsid w:val="007D0A36"/>
    <w:rsid w:val="007D0FF8"/>
    <w:rsid w:val="007D1CF2"/>
    <w:rsid w:val="007D1FE9"/>
    <w:rsid w:val="007D25AC"/>
    <w:rsid w:val="007D264E"/>
    <w:rsid w:val="007D28E6"/>
    <w:rsid w:val="007D29DC"/>
    <w:rsid w:val="007D346B"/>
    <w:rsid w:val="007D43D5"/>
    <w:rsid w:val="007D54C7"/>
    <w:rsid w:val="007D5BBD"/>
    <w:rsid w:val="007D61F3"/>
    <w:rsid w:val="007D6BB8"/>
    <w:rsid w:val="007E0893"/>
    <w:rsid w:val="007E0BD1"/>
    <w:rsid w:val="007E0FA0"/>
    <w:rsid w:val="007E103E"/>
    <w:rsid w:val="007E216D"/>
    <w:rsid w:val="007E22FD"/>
    <w:rsid w:val="007E232E"/>
    <w:rsid w:val="007E45D6"/>
    <w:rsid w:val="007E4AF8"/>
    <w:rsid w:val="007E4BAC"/>
    <w:rsid w:val="007E4C6F"/>
    <w:rsid w:val="007E55BF"/>
    <w:rsid w:val="007E5B6E"/>
    <w:rsid w:val="007E623C"/>
    <w:rsid w:val="007E7183"/>
    <w:rsid w:val="007E7C1D"/>
    <w:rsid w:val="007E7E39"/>
    <w:rsid w:val="007E9578"/>
    <w:rsid w:val="007F1A07"/>
    <w:rsid w:val="007F1DEF"/>
    <w:rsid w:val="007F2158"/>
    <w:rsid w:val="007F221B"/>
    <w:rsid w:val="007F2252"/>
    <w:rsid w:val="007F2E17"/>
    <w:rsid w:val="007F30CE"/>
    <w:rsid w:val="007F333F"/>
    <w:rsid w:val="007F3EBF"/>
    <w:rsid w:val="007F40B6"/>
    <w:rsid w:val="007F4B57"/>
    <w:rsid w:val="007F4C64"/>
    <w:rsid w:val="007F55DD"/>
    <w:rsid w:val="007F5635"/>
    <w:rsid w:val="007F5CED"/>
    <w:rsid w:val="007F696B"/>
    <w:rsid w:val="007F6EE6"/>
    <w:rsid w:val="007F7E64"/>
    <w:rsid w:val="00800C30"/>
    <w:rsid w:val="00800D9F"/>
    <w:rsid w:val="00801211"/>
    <w:rsid w:val="00801220"/>
    <w:rsid w:val="008018C2"/>
    <w:rsid w:val="00803C61"/>
    <w:rsid w:val="0080404F"/>
    <w:rsid w:val="00804133"/>
    <w:rsid w:val="00805127"/>
    <w:rsid w:val="00805BF6"/>
    <w:rsid w:val="00805F3D"/>
    <w:rsid w:val="0080691C"/>
    <w:rsid w:val="00806D98"/>
    <w:rsid w:val="00806DE8"/>
    <w:rsid w:val="00806F89"/>
    <w:rsid w:val="00807F9F"/>
    <w:rsid w:val="008106F1"/>
    <w:rsid w:val="0081113E"/>
    <w:rsid w:val="0081367A"/>
    <w:rsid w:val="00814175"/>
    <w:rsid w:val="0081473A"/>
    <w:rsid w:val="00815DC2"/>
    <w:rsid w:val="008165ED"/>
    <w:rsid w:val="00816EB6"/>
    <w:rsid w:val="00817296"/>
    <w:rsid w:val="008200E3"/>
    <w:rsid w:val="00820A4A"/>
    <w:rsid w:val="00820B8E"/>
    <w:rsid w:val="00821311"/>
    <w:rsid w:val="00821A53"/>
    <w:rsid w:val="00822092"/>
    <w:rsid w:val="008221FE"/>
    <w:rsid w:val="00822316"/>
    <w:rsid w:val="008234B9"/>
    <w:rsid w:val="00823536"/>
    <w:rsid w:val="00824A28"/>
    <w:rsid w:val="00824BE9"/>
    <w:rsid w:val="0082511B"/>
    <w:rsid w:val="00825EC3"/>
    <w:rsid w:val="00825FD8"/>
    <w:rsid w:val="00826F1F"/>
    <w:rsid w:val="0082778F"/>
    <w:rsid w:val="0082789E"/>
    <w:rsid w:val="00827BAC"/>
    <w:rsid w:val="00827D63"/>
    <w:rsid w:val="008301E1"/>
    <w:rsid w:val="008309FC"/>
    <w:rsid w:val="00830F96"/>
    <w:rsid w:val="0083106E"/>
    <w:rsid w:val="00831763"/>
    <w:rsid w:val="00832152"/>
    <w:rsid w:val="008331BA"/>
    <w:rsid w:val="00833C71"/>
    <w:rsid w:val="0083458D"/>
    <w:rsid w:val="008347A8"/>
    <w:rsid w:val="00834906"/>
    <w:rsid w:val="0083511D"/>
    <w:rsid w:val="00835DED"/>
    <w:rsid w:val="00837E89"/>
    <w:rsid w:val="00840520"/>
    <w:rsid w:val="00840860"/>
    <w:rsid w:val="008420F7"/>
    <w:rsid w:val="008422C5"/>
    <w:rsid w:val="00842639"/>
    <w:rsid w:val="008428BF"/>
    <w:rsid w:val="00843762"/>
    <w:rsid w:val="00845CBD"/>
    <w:rsid w:val="00845E76"/>
    <w:rsid w:val="00845FF9"/>
    <w:rsid w:val="008462C6"/>
    <w:rsid w:val="008470C8"/>
    <w:rsid w:val="008470E5"/>
    <w:rsid w:val="00847988"/>
    <w:rsid w:val="0085028A"/>
    <w:rsid w:val="0085070B"/>
    <w:rsid w:val="00850AB9"/>
    <w:rsid w:val="00850CE7"/>
    <w:rsid w:val="00850DCB"/>
    <w:rsid w:val="00851074"/>
    <w:rsid w:val="008510CB"/>
    <w:rsid w:val="00851AB8"/>
    <w:rsid w:val="0085222C"/>
    <w:rsid w:val="00853684"/>
    <w:rsid w:val="008539CF"/>
    <w:rsid w:val="00853A96"/>
    <w:rsid w:val="008542EF"/>
    <w:rsid w:val="00854379"/>
    <w:rsid w:val="0085461D"/>
    <w:rsid w:val="00854A85"/>
    <w:rsid w:val="00854E49"/>
    <w:rsid w:val="00855454"/>
    <w:rsid w:val="00855781"/>
    <w:rsid w:val="008557BD"/>
    <w:rsid w:val="00855DEB"/>
    <w:rsid w:val="00856944"/>
    <w:rsid w:val="00856960"/>
    <w:rsid w:val="00856E62"/>
    <w:rsid w:val="008577BE"/>
    <w:rsid w:val="0086043B"/>
    <w:rsid w:val="008607BE"/>
    <w:rsid w:val="00861C06"/>
    <w:rsid w:val="00861EAB"/>
    <w:rsid w:val="0086277D"/>
    <w:rsid w:val="00862788"/>
    <w:rsid w:val="00863E11"/>
    <w:rsid w:val="008641E2"/>
    <w:rsid w:val="00864B09"/>
    <w:rsid w:val="00864C54"/>
    <w:rsid w:val="00864E15"/>
    <w:rsid w:val="00865290"/>
    <w:rsid w:val="00865532"/>
    <w:rsid w:val="00866807"/>
    <w:rsid w:val="00866C6D"/>
    <w:rsid w:val="00866D72"/>
    <w:rsid w:val="00866EEB"/>
    <w:rsid w:val="0086715B"/>
    <w:rsid w:val="008676F8"/>
    <w:rsid w:val="008677B5"/>
    <w:rsid w:val="00867F63"/>
    <w:rsid w:val="00870271"/>
    <w:rsid w:val="00870D0E"/>
    <w:rsid w:val="00871618"/>
    <w:rsid w:val="008716F1"/>
    <w:rsid w:val="00871BF7"/>
    <w:rsid w:val="00871C6D"/>
    <w:rsid w:val="00872344"/>
    <w:rsid w:val="008726F4"/>
    <w:rsid w:val="00872C7B"/>
    <w:rsid w:val="008732C3"/>
    <w:rsid w:val="00873E7A"/>
    <w:rsid w:val="00874188"/>
    <w:rsid w:val="008750FF"/>
    <w:rsid w:val="00875EBE"/>
    <w:rsid w:val="0087638D"/>
    <w:rsid w:val="008764B9"/>
    <w:rsid w:val="00877598"/>
    <w:rsid w:val="00877972"/>
    <w:rsid w:val="00877C23"/>
    <w:rsid w:val="008801E1"/>
    <w:rsid w:val="008809F1"/>
    <w:rsid w:val="00880CDE"/>
    <w:rsid w:val="0088123B"/>
    <w:rsid w:val="00882054"/>
    <w:rsid w:val="008829B0"/>
    <w:rsid w:val="00882E5B"/>
    <w:rsid w:val="00882FA2"/>
    <w:rsid w:val="0088379A"/>
    <w:rsid w:val="00884F40"/>
    <w:rsid w:val="00885267"/>
    <w:rsid w:val="00885698"/>
    <w:rsid w:val="00885C94"/>
    <w:rsid w:val="008864B6"/>
    <w:rsid w:val="00886ACC"/>
    <w:rsid w:val="00886D5F"/>
    <w:rsid w:val="00890454"/>
    <w:rsid w:val="0089079B"/>
    <w:rsid w:val="00891F85"/>
    <w:rsid w:val="00892663"/>
    <w:rsid w:val="0089288E"/>
    <w:rsid w:val="0089325C"/>
    <w:rsid w:val="0089348F"/>
    <w:rsid w:val="0089430C"/>
    <w:rsid w:val="00894F14"/>
    <w:rsid w:val="00895A61"/>
    <w:rsid w:val="00896CA2"/>
    <w:rsid w:val="00896DCF"/>
    <w:rsid w:val="008A093A"/>
    <w:rsid w:val="008A0A97"/>
    <w:rsid w:val="008A0B36"/>
    <w:rsid w:val="008A1CA8"/>
    <w:rsid w:val="008A1D47"/>
    <w:rsid w:val="008A26F8"/>
    <w:rsid w:val="008A294E"/>
    <w:rsid w:val="008A3156"/>
    <w:rsid w:val="008A3224"/>
    <w:rsid w:val="008A3287"/>
    <w:rsid w:val="008A3339"/>
    <w:rsid w:val="008A3863"/>
    <w:rsid w:val="008A424C"/>
    <w:rsid w:val="008A44E7"/>
    <w:rsid w:val="008A5C14"/>
    <w:rsid w:val="008A5C41"/>
    <w:rsid w:val="008A7471"/>
    <w:rsid w:val="008A7E8B"/>
    <w:rsid w:val="008B03CB"/>
    <w:rsid w:val="008B0504"/>
    <w:rsid w:val="008B0973"/>
    <w:rsid w:val="008B0AA8"/>
    <w:rsid w:val="008B2F73"/>
    <w:rsid w:val="008B2FD6"/>
    <w:rsid w:val="008B3D18"/>
    <w:rsid w:val="008B4B7D"/>
    <w:rsid w:val="008B5555"/>
    <w:rsid w:val="008B5594"/>
    <w:rsid w:val="008B5B38"/>
    <w:rsid w:val="008B6852"/>
    <w:rsid w:val="008B6CAA"/>
    <w:rsid w:val="008B6FFE"/>
    <w:rsid w:val="008B7545"/>
    <w:rsid w:val="008C0C14"/>
    <w:rsid w:val="008C0F17"/>
    <w:rsid w:val="008C2404"/>
    <w:rsid w:val="008C2648"/>
    <w:rsid w:val="008C3626"/>
    <w:rsid w:val="008C363F"/>
    <w:rsid w:val="008C38D7"/>
    <w:rsid w:val="008C3BC0"/>
    <w:rsid w:val="008C409F"/>
    <w:rsid w:val="008C5432"/>
    <w:rsid w:val="008C6CC4"/>
    <w:rsid w:val="008C79BE"/>
    <w:rsid w:val="008D114F"/>
    <w:rsid w:val="008D12AF"/>
    <w:rsid w:val="008D13D1"/>
    <w:rsid w:val="008D15C0"/>
    <w:rsid w:val="008D1B20"/>
    <w:rsid w:val="008D2291"/>
    <w:rsid w:val="008D230F"/>
    <w:rsid w:val="008D2466"/>
    <w:rsid w:val="008D2D61"/>
    <w:rsid w:val="008D3756"/>
    <w:rsid w:val="008D3A4E"/>
    <w:rsid w:val="008D4265"/>
    <w:rsid w:val="008D4394"/>
    <w:rsid w:val="008D48A3"/>
    <w:rsid w:val="008D4AA3"/>
    <w:rsid w:val="008D5170"/>
    <w:rsid w:val="008D52F9"/>
    <w:rsid w:val="008D58FD"/>
    <w:rsid w:val="008D5BD8"/>
    <w:rsid w:val="008D609F"/>
    <w:rsid w:val="008D6E38"/>
    <w:rsid w:val="008D77FC"/>
    <w:rsid w:val="008D78F1"/>
    <w:rsid w:val="008D7A3D"/>
    <w:rsid w:val="008D7F71"/>
    <w:rsid w:val="008E0416"/>
    <w:rsid w:val="008E0427"/>
    <w:rsid w:val="008E042A"/>
    <w:rsid w:val="008E0DB0"/>
    <w:rsid w:val="008E11A2"/>
    <w:rsid w:val="008E1742"/>
    <w:rsid w:val="008E2057"/>
    <w:rsid w:val="008E2EE5"/>
    <w:rsid w:val="008E2FDF"/>
    <w:rsid w:val="008E46B4"/>
    <w:rsid w:val="008E4970"/>
    <w:rsid w:val="008E4F3D"/>
    <w:rsid w:val="008E5A2E"/>
    <w:rsid w:val="008E60F2"/>
    <w:rsid w:val="008E66C5"/>
    <w:rsid w:val="008E6701"/>
    <w:rsid w:val="008E6796"/>
    <w:rsid w:val="008E69BE"/>
    <w:rsid w:val="008E714C"/>
    <w:rsid w:val="008F1589"/>
    <w:rsid w:val="008F1DCC"/>
    <w:rsid w:val="008F2474"/>
    <w:rsid w:val="008F251E"/>
    <w:rsid w:val="008F25AA"/>
    <w:rsid w:val="008F2770"/>
    <w:rsid w:val="008F366B"/>
    <w:rsid w:val="008F3BA5"/>
    <w:rsid w:val="008F4B86"/>
    <w:rsid w:val="008F5898"/>
    <w:rsid w:val="008F5DE4"/>
    <w:rsid w:val="008F64A3"/>
    <w:rsid w:val="008F7399"/>
    <w:rsid w:val="008F74F5"/>
    <w:rsid w:val="00901606"/>
    <w:rsid w:val="0090225D"/>
    <w:rsid w:val="009027B7"/>
    <w:rsid w:val="00903100"/>
    <w:rsid w:val="009039F7"/>
    <w:rsid w:val="00903AB3"/>
    <w:rsid w:val="00903E7A"/>
    <w:rsid w:val="00904855"/>
    <w:rsid w:val="00905075"/>
    <w:rsid w:val="00905C8D"/>
    <w:rsid w:val="00907A22"/>
    <w:rsid w:val="00907A89"/>
    <w:rsid w:val="00907B75"/>
    <w:rsid w:val="00910036"/>
    <w:rsid w:val="009101C6"/>
    <w:rsid w:val="009121C5"/>
    <w:rsid w:val="00912760"/>
    <w:rsid w:val="00912C50"/>
    <w:rsid w:val="00913824"/>
    <w:rsid w:val="0091425D"/>
    <w:rsid w:val="00915053"/>
    <w:rsid w:val="00915F81"/>
    <w:rsid w:val="00916E3B"/>
    <w:rsid w:val="00916F14"/>
    <w:rsid w:val="00916F82"/>
    <w:rsid w:val="00920802"/>
    <w:rsid w:val="00921D84"/>
    <w:rsid w:val="00921F22"/>
    <w:rsid w:val="0092356E"/>
    <w:rsid w:val="00923FBA"/>
    <w:rsid w:val="0092450B"/>
    <w:rsid w:val="00925186"/>
    <w:rsid w:val="00925738"/>
    <w:rsid w:val="00926AD2"/>
    <w:rsid w:val="00927C17"/>
    <w:rsid w:val="009303B7"/>
    <w:rsid w:val="00930FA1"/>
    <w:rsid w:val="00931338"/>
    <w:rsid w:val="009321CC"/>
    <w:rsid w:val="00932203"/>
    <w:rsid w:val="00932476"/>
    <w:rsid w:val="0093280E"/>
    <w:rsid w:val="00932AF6"/>
    <w:rsid w:val="009335D3"/>
    <w:rsid w:val="00934DE2"/>
    <w:rsid w:val="00934F86"/>
    <w:rsid w:val="009362F2"/>
    <w:rsid w:val="00937851"/>
    <w:rsid w:val="00937BD1"/>
    <w:rsid w:val="00937DCA"/>
    <w:rsid w:val="0094002B"/>
    <w:rsid w:val="009402E1"/>
    <w:rsid w:val="009404AE"/>
    <w:rsid w:val="00940F62"/>
    <w:rsid w:val="00941340"/>
    <w:rsid w:val="0094164F"/>
    <w:rsid w:val="00941B02"/>
    <w:rsid w:val="00941CD1"/>
    <w:rsid w:val="00942310"/>
    <w:rsid w:val="0094272C"/>
    <w:rsid w:val="009436BE"/>
    <w:rsid w:val="00943802"/>
    <w:rsid w:val="009440E1"/>
    <w:rsid w:val="00944337"/>
    <w:rsid w:val="00944CF8"/>
    <w:rsid w:val="009458D5"/>
    <w:rsid w:val="00945E28"/>
    <w:rsid w:val="00946F7C"/>
    <w:rsid w:val="0094735D"/>
    <w:rsid w:val="009501F7"/>
    <w:rsid w:val="00950D27"/>
    <w:rsid w:val="0095102C"/>
    <w:rsid w:val="009517E8"/>
    <w:rsid w:val="00951A4A"/>
    <w:rsid w:val="0095361D"/>
    <w:rsid w:val="00954260"/>
    <w:rsid w:val="0095435C"/>
    <w:rsid w:val="00954B14"/>
    <w:rsid w:val="00955863"/>
    <w:rsid w:val="009570E2"/>
    <w:rsid w:val="00957143"/>
    <w:rsid w:val="009576B1"/>
    <w:rsid w:val="0095773D"/>
    <w:rsid w:val="00960308"/>
    <w:rsid w:val="00961753"/>
    <w:rsid w:val="009621ED"/>
    <w:rsid w:val="00962C32"/>
    <w:rsid w:val="00962FB7"/>
    <w:rsid w:val="0096321C"/>
    <w:rsid w:val="00963E4F"/>
    <w:rsid w:val="00963E97"/>
    <w:rsid w:val="009640EF"/>
    <w:rsid w:val="00964B2B"/>
    <w:rsid w:val="00964BC6"/>
    <w:rsid w:val="00964E52"/>
    <w:rsid w:val="00965481"/>
    <w:rsid w:val="009656BE"/>
    <w:rsid w:val="009656D7"/>
    <w:rsid w:val="00965A9B"/>
    <w:rsid w:val="00966180"/>
    <w:rsid w:val="00966248"/>
    <w:rsid w:val="0096637C"/>
    <w:rsid w:val="00966885"/>
    <w:rsid w:val="00967514"/>
    <w:rsid w:val="0096773F"/>
    <w:rsid w:val="00967DC7"/>
    <w:rsid w:val="00971218"/>
    <w:rsid w:val="0097123D"/>
    <w:rsid w:val="00971536"/>
    <w:rsid w:val="0097159C"/>
    <w:rsid w:val="009719AA"/>
    <w:rsid w:val="00972C3F"/>
    <w:rsid w:val="00973484"/>
    <w:rsid w:val="00973C16"/>
    <w:rsid w:val="00973E93"/>
    <w:rsid w:val="0097402A"/>
    <w:rsid w:val="00974602"/>
    <w:rsid w:val="00974801"/>
    <w:rsid w:val="00975C1E"/>
    <w:rsid w:val="009763D4"/>
    <w:rsid w:val="00976440"/>
    <w:rsid w:val="009774B1"/>
    <w:rsid w:val="00977FFD"/>
    <w:rsid w:val="00980F7E"/>
    <w:rsid w:val="00980FAF"/>
    <w:rsid w:val="00980FBF"/>
    <w:rsid w:val="00981822"/>
    <w:rsid w:val="00981956"/>
    <w:rsid w:val="00981A19"/>
    <w:rsid w:val="00981C4E"/>
    <w:rsid w:val="0098292A"/>
    <w:rsid w:val="00983539"/>
    <w:rsid w:val="009835C7"/>
    <w:rsid w:val="00984825"/>
    <w:rsid w:val="009856BD"/>
    <w:rsid w:val="0098588C"/>
    <w:rsid w:val="009860DC"/>
    <w:rsid w:val="009862C7"/>
    <w:rsid w:val="00986B89"/>
    <w:rsid w:val="00986ED1"/>
    <w:rsid w:val="0098710C"/>
    <w:rsid w:val="009875B5"/>
    <w:rsid w:val="00987801"/>
    <w:rsid w:val="00987ECE"/>
    <w:rsid w:val="00987F8C"/>
    <w:rsid w:val="009903FC"/>
    <w:rsid w:val="009907AF"/>
    <w:rsid w:val="009909C5"/>
    <w:rsid w:val="009909F3"/>
    <w:rsid w:val="00991C73"/>
    <w:rsid w:val="00992162"/>
    <w:rsid w:val="0099225F"/>
    <w:rsid w:val="00992446"/>
    <w:rsid w:val="00992EDA"/>
    <w:rsid w:val="009935B0"/>
    <w:rsid w:val="0099379D"/>
    <w:rsid w:val="00994105"/>
    <w:rsid w:val="00994171"/>
    <w:rsid w:val="009954CB"/>
    <w:rsid w:val="00996445"/>
    <w:rsid w:val="009964D2"/>
    <w:rsid w:val="0099677B"/>
    <w:rsid w:val="00996B3F"/>
    <w:rsid w:val="0099783C"/>
    <w:rsid w:val="00997B27"/>
    <w:rsid w:val="00997CD6"/>
    <w:rsid w:val="00997D0E"/>
    <w:rsid w:val="00997DE0"/>
    <w:rsid w:val="009A0464"/>
    <w:rsid w:val="009A15F7"/>
    <w:rsid w:val="009A15FF"/>
    <w:rsid w:val="009A17ED"/>
    <w:rsid w:val="009A1CF0"/>
    <w:rsid w:val="009A1D6B"/>
    <w:rsid w:val="009A3EF1"/>
    <w:rsid w:val="009A4557"/>
    <w:rsid w:val="009A5371"/>
    <w:rsid w:val="009A587B"/>
    <w:rsid w:val="009A61D4"/>
    <w:rsid w:val="009A6D13"/>
    <w:rsid w:val="009A6F30"/>
    <w:rsid w:val="009A72CB"/>
    <w:rsid w:val="009A76CC"/>
    <w:rsid w:val="009A7877"/>
    <w:rsid w:val="009A78E7"/>
    <w:rsid w:val="009A7A62"/>
    <w:rsid w:val="009B1192"/>
    <w:rsid w:val="009B2168"/>
    <w:rsid w:val="009B2AEF"/>
    <w:rsid w:val="009B2D22"/>
    <w:rsid w:val="009B365E"/>
    <w:rsid w:val="009B38D8"/>
    <w:rsid w:val="009B3B60"/>
    <w:rsid w:val="009B3CD9"/>
    <w:rsid w:val="009B3DCB"/>
    <w:rsid w:val="009B461D"/>
    <w:rsid w:val="009B46F6"/>
    <w:rsid w:val="009B49EE"/>
    <w:rsid w:val="009B5407"/>
    <w:rsid w:val="009B5A65"/>
    <w:rsid w:val="009B5FF2"/>
    <w:rsid w:val="009B60BD"/>
    <w:rsid w:val="009B61DC"/>
    <w:rsid w:val="009B769D"/>
    <w:rsid w:val="009C003A"/>
    <w:rsid w:val="009C08D1"/>
    <w:rsid w:val="009C0A93"/>
    <w:rsid w:val="009C11AC"/>
    <w:rsid w:val="009C1F64"/>
    <w:rsid w:val="009C2399"/>
    <w:rsid w:val="009C30E3"/>
    <w:rsid w:val="009C3CC9"/>
    <w:rsid w:val="009C5363"/>
    <w:rsid w:val="009C544C"/>
    <w:rsid w:val="009C60BA"/>
    <w:rsid w:val="009C6709"/>
    <w:rsid w:val="009C6739"/>
    <w:rsid w:val="009C684D"/>
    <w:rsid w:val="009C6D37"/>
    <w:rsid w:val="009C6E92"/>
    <w:rsid w:val="009C7911"/>
    <w:rsid w:val="009C7A44"/>
    <w:rsid w:val="009D0299"/>
    <w:rsid w:val="009D03C8"/>
    <w:rsid w:val="009D0638"/>
    <w:rsid w:val="009D1CFA"/>
    <w:rsid w:val="009D242F"/>
    <w:rsid w:val="009D2C89"/>
    <w:rsid w:val="009D3333"/>
    <w:rsid w:val="009D3BF1"/>
    <w:rsid w:val="009D3C85"/>
    <w:rsid w:val="009D4049"/>
    <w:rsid w:val="009D4071"/>
    <w:rsid w:val="009D4102"/>
    <w:rsid w:val="009D4467"/>
    <w:rsid w:val="009D45ED"/>
    <w:rsid w:val="009D47D0"/>
    <w:rsid w:val="009D4E98"/>
    <w:rsid w:val="009D5D1D"/>
    <w:rsid w:val="009D6855"/>
    <w:rsid w:val="009D6D80"/>
    <w:rsid w:val="009D711E"/>
    <w:rsid w:val="009D7BB2"/>
    <w:rsid w:val="009E01BB"/>
    <w:rsid w:val="009E03B8"/>
    <w:rsid w:val="009E0D7C"/>
    <w:rsid w:val="009E347B"/>
    <w:rsid w:val="009E3690"/>
    <w:rsid w:val="009E3C2D"/>
    <w:rsid w:val="009E4228"/>
    <w:rsid w:val="009E4CD3"/>
    <w:rsid w:val="009E4D17"/>
    <w:rsid w:val="009E5117"/>
    <w:rsid w:val="009E56DA"/>
    <w:rsid w:val="009E5738"/>
    <w:rsid w:val="009E57ED"/>
    <w:rsid w:val="009E59E6"/>
    <w:rsid w:val="009E6083"/>
    <w:rsid w:val="009E60B1"/>
    <w:rsid w:val="009E648B"/>
    <w:rsid w:val="009E7748"/>
    <w:rsid w:val="009E7B91"/>
    <w:rsid w:val="009E7D65"/>
    <w:rsid w:val="009F1BD3"/>
    <w:rsid w:val="009F216F"/>
    <w:rsid w:val="009F242D"/>
    <w:rsid w:val="009F25A9"/>
    <w:rsid w:val="009F2EC3"/>
    <w:rsid w:val="009F3947"/>
    <w:rsid w:val="009F42A8"/>
    <w:rsid w:val="009F42D2"/>
    <w:rsid w:val="009F4AEE"/>
    <w:rsid w:val="009F6B5C"/>
    <w:rsid w:val="009F7414"/>
    <w:rsid w:val="009F7692"/>
    <w:rsid w:val="00A00220"/>
    <w:rsid w:val="00A004F2"/>
    <w:rsid w:val="00A0070E"/>
    <w:rsid w:val="00A00891"/>
    <w:rsid w:val="00A00A31"/>
    <w:rsid w:val="00A0184B"/>
    <w:rsid w:val="00A018B2"/>
    <w:rsid w:val="00A02601"/>
    <w:rsid w:val="00A04528"/>
    <w:rsid w:val="00A049E9"/>
    <w:rsid w:val="00A0531A"/>
    <w:rsid w:val="00A057E7"/>
    <w:rsid w:val="00A05AA8"/>
    <w:rsid w:val="00A06651"/>
    <w:rsid w:val="00A06CD3"/>
    <w:rsid w:val="00A06D05"/>
    <w:rsid w:val="00A0705F"/>
    <w:rsid w:val="00A07990"/>
    <w:rsid w:val="00A079D1"/>
    <w:rsid w:val="00A07F00"/>
    <w:rsid w:val="00A10566"/>
    <w:rsid w:val="00A10B0B"/>
    <w:rsid w:val="00A10F94"/>
    <w:rsid w:val="00A10FB8"/>
    <w:rsid w:val="00A11621"/>
    <w:rsid w:val="00A11B08"/>
    <w:rsid w:val="00A11DFC"/>
    <w:rsid w:val="00A1206E"/>
    <w:rsid w:val="00A1242C"/>
    <w:rsid w:val="00A12A11"/>
    <w:rsid w:val="00A12B94"/>
    <w:rsid w:val="00A14427"/>
    <w:rsid w:val="00A14605"/>
    <w:rsid w:val="00A1470D"/>
    <w:rsid w:val="00A147F7"/>
    <w:rsid w:val="00A14BC6"/>
    <w:rsid w:val="00A151B7"/>
    <w:rsid w:val="00A15C46"/>
    <w:rsid w:val="00A15E7C"/>
    <w:rsid w:val="00A16F00"/>
    <w:rsid w:val="00A17250"/>
    <w:rsid w:val="00A177D9"/>
    <w:rsid w:val="00A17B9F"/>
    <w:rsid w:val="00A20CB4"/>
    <w:rsid w:val="00A219B1"/>
    <w:rsid w:val="00A226BC"/>
    <w:rsid w:val="00A22894"/>
    <w:rsid w:val="00A22BB8"/>
    <w:rsid w:val="00A23E3D"/>
    <w:rsid w:val="00A2406E"/>
    <w:rsid w:val="00A256BB"/>
    <w:rsid w:val="00A26141"/>
    <w:rsid w:val="00A264BB"/>
    <w:rsid w:val="00A26B1E"/>
    <w:rsid w:val="00A274F0"/>
    <w:rsid w:val="00A27D88"/>
    <w:rsid w:val="00A303B4"/>
    <w:rsid w:val="00A306EA"/>
    <w:rsid w:val="00A30836"/>
    <w:rsid w:val="00A30990"/>
    <w:rsid w:val="00A30D6E"/>
    <w:rsid w:val="00A3162D"/>
    <w:rsid w:val="00A3184A"/>
    <w:rsid w:val="00A31DBB"/>
    <w:rsid w:val="00A3238E"/>
    <w:rsid w:val="00A3357A"/>
    <w:rsid w:val="00A33761"/>
    <w:rsid w:val="00A33F4C"/>
    <w:rsid w:val="00A34301"/>
    <w:rsid w:val="00A34D3E"/>
    <w:rsid w:val="00A34E0C"/>
    <w:rsid w:val="00A35498"/>
    <w:rsid w:val="00A35C3E"/>
    <w:rsid w:val="00A3655F"/>
    <w:rsid w:val="00A36737"/>
    <w:rsid w:val="00A3675F"/>
    <w:rsid w:val="00A371B7"/>
    <w:rsid w:val="00A37996"/>
    <w:rsid w:val="00A37BC4"/>
    <w:rsid w:val="00A40949"/>
    <w:rsid w:val="00A420D2"/>
    <w:rsid w:val="00A42904"/>
    <w:rsid w:val="00A4381B"/>
    <w:rsid w:val="00A43C11"/>
    <w:rsid w:val="00A44243"/>
    <w:rsid w:val="00A4479E"/>
    <w:rsid w:val="00A4506D"/>
    <w:rsid w:val="00A4506E"/>
    <w:rsid w:val="00A45569"/>
    <w:rsid w:val="00A45700"/>
    <w:rsid w:val="00A45848"/>
    <w:rsid w:val="00A46A91"/>
    <w:rsid w:val="00A46DC3"/>
    <w:rsid w:val="00A46E42"/>
    <w:rsid w:val="00A46EAF"/>
    <w:rsid w:val="00A47592"/>
    <w:rsid w:val="00A47643"/>
    <w:rsid w:val="00A47BF8"/>
    <w:rsid w:val="00A52128"/>
    <w:rsid w:val="00A52235"/>
    <w:rsid w:val="00A5293A"/>
    <w:rsid w:val="00A53134"/>
    <w:rsid w:val="00A5319D"/>
    <w:rsid w:val="00A53D7E"/>
    <w:rsid w:val="00A540B9"/>
    <w:rsid w:val="00A54666"/>
    <w:rsid w:val="00A55314"/>
    <w:rsid w:val="00A5538B"/>
    <w:rsid w:val="00A5608C"/>
    <w:rsid w:val="00A56211"/>
    <w:rsid w:val="00A57BFC"/>
    <w:rsid w:val="00A60220"/>
    <w:rsid w:val="00A6063A"/>
    <w:rsid w:val="00A6090B"/>
    <w:rsid w:val="00A60C9A"/>
    <w:rsid w:val="00A61116"/>
    <w:rsid w:val="00A6170F"/>
    <w:rsid w:val="00A61D1A"/>
    <w:rsid w:val="00A61DDA"/>
    <w:rsid w:val="00A62451"/>
    <w:rsid w:val="00A6249C"/>
    <w:rsid w:val="00A62837"/>
    <w:rsid w:val="00A62B32"/>
    <w:rsid w:val="00A636C5"/>
    <w:rsid w:val="00A63BD5"/>
    <w:rsid w:val="00A63DF7"/>
    <w:rsid w:val="00A647E1"/>
    <w:rsid w:val="00A6566D"/>
    <w:rsid w:val="00A657AE"/>
    <w:rsid w:val="00A668AF"/>
    <w:rsid w:val="00A669CA"/>
    <w:rsid w:val="00A67040"/>
    <w:rsid w:val="00A673B9"/>
    <w:rsid w:val="00A67FD5"/>
    <w:rsid w:val="00A701F3"/>
    <w:rsid w:val="00A70CDE"/>
    <w:rsid w:val="00A714AB"/>
    <w:rsid w:val="00A725A6"/>
    <w:rsid w:val="00A72B99"/>
    <w:rsid w:val="00A73250"/>
    <w:rsid w:val="00A73305"/>
    <w:rsid w:val="00A73E20"/>
    <w:rsid w:val="00A75EEE"/>
    <w:rsid w:val="00A769E6"/>
    <w:rsid w:val="00A76BF9"/>
    <w:rsid w:val="00A77D4C"/>
    <w:rsid w:val="00A80635"/>
    <w:rsid w:val="00A81041"/>
    <w:rsid w:val="00A811B1"/>
    <w:rsid w:val="00A817F5"/>
    <w:rsid w:val="00A828F8"/>
    <w:rsid w:val="00A8294A"/>
    <w:rsid w:val="00A82EE0"/>
    <w:rsid w:val="00A8350E"/>
    <w:rsid w:val="00A83C1C"/>
    <w:rsid w:val="00A83EFC"/>
    <w:rsid w:val="00A842EB"/>
    <w:rsid w:val="00A84959"/>
    <w:rsid w:val="00A8495D"/>
    <w:rsid w:val="00A850C3"/>
    <w:rsid w:val="00A855F9"/>
    <w:rsid w:val="00A85899"/>
    <w:rsid w:val="00A8694C"/>
    <w:rsid w:val="00A86C80"/>
    <w:rsid w:val="00A86D4F"/>
    <w:rsid w:val="00A86FAD"/>
    <w:rsid w:val="00A87C72"/>
    <w:rsid w:val="00A90207"/>
    <w:rsid w:val="00A902AD"/>
    <w:rsid w:val="00A9038D"/>
    <w:rsid w:val="00A90482"/>
    <w:rsid w:val="00A904B3"/>
    <w:rsid w:val="00A906D2"/>
    <w:rsid w:val="00A90A50"/>
    <w:rsid w:val="00A9131C"/>
    <w:rsid w:val="00A91A57"/>
    <w:rsid w:val="00A93708"/>
    <w:rsid w:val="00A939A9"/>
    <w:rsid w:val="00A93C72"/>
    <w:rsid w:val="00A93F8A"/>
    <w:rsid w:val="00A942F1"/>
    <w:rsid w:val="00A9522C"/>
    <w:rsid w:val="00A95519"/>
    <w:rsid w:val="00A95799"/>
    <w:rsid w:val="00A95955"/>
    <w:rsid w:val="00A95D7C"/>
    <w:rsid w:val="00A95DA6"/>
    <w:rsid w:val="00A95F7C"/>
    <w:rsid w:val="00A96262"/>
    <w:rsid w:val="00A9784B"/>
    <w:rsid w:val="00AA0379"/>
    <w:rsid w:val="00AA16CF"/>
    <w:rsid w:val="00AA2424"/>
    <w:rsid w:val="00AA279D"/>
    <w:rsid w:val="00AA2B1F"/>
    <w:rsid w:val="00AA2B7F"/>
    <w:rsid w:val="00AA3425"/>
    <w:rsid w:val="00AA3472"/>
    <w:rsid w:val="00AA3C8D"/>
    <w:rsid w:val="00AA4933"/>
    <w:rsid w:val="00AA5419"/>
    <w:rsid w:val="00AA573B"/>
    <w:rsid w:val="00AA5FA9"/>
    <w:rsid w:val="00AA6358"/>
    <w:rsid w:val="00AA695E"/>
    <w:rsid w:val="00AA6AB7"/>
    <w:rsid w:val="00AA7B02"/>
    <w:rsid w:val="00AA7B05"/>
    <w:rsid w:val="00AA7FB4"/>
    <w:rsid w:val="00AB144F"/>
    <w:rsid w:val="00AB1DC0"/>
    <w:rsid w:val="00AB1DF9"/>
    <w:rsid w:val="00AB297D"/>
    <w:rsid w:val="00AB2A12"/>
    <w:rsid w:val="00AB37B3"/>
    <w:rsid w:val="00AB3FB7"/>
    <w:rsid w:val="00AB4A6F"/>
    <w:rsid w:val="00AB4B5B"/>
    <w:rsid w:val="00AB4BAF"/>
    <w:rsid w:val="00AB516C"/>
    <w:rsid w:val="00AB618F"/>
    <w:rsid w:val="00AB7696"/>
    <w:rsid w:val="00AB7B9B"/>
    <w:rsid w:val="00AC0229"/>
    <w:rsid w:val="00AC0855"/>
    <w:rsid w:val="00AC08AD"/>
    <w:rsid w:val="00AC0AFE"/>
    <w:rsid w:val="00AC0C8B"/>
    <w:rsid w:val="00AC1960"/>
    <w:rsid w:val="00AC1A45"/>
    <w:rsid w:val="00AC221D"/>
    <w:rsid w:val="00AC2CF4"/>
    <w:rsid w:val="00AC2D17"/>
    <w:rsid w:val="00AC418F"/>
    <w:rsid w:val="00AC46BB"/>
    <w:rsid w:val="00AC4E2B"/>
    <w:rsid w:val="00AC4FF8"/>
    <w:rsid w:val="00AC534F"/>
    <w:rsid w:val="00AC5387"/>
    <w:rsid w:val="00AC55E8"/>
    <w:rsid w:val="00AC581C"/>
    <w:rsid w:val="00AC5AC2"/>
    <w:rsid w:val="00AC5B18"/>
    <w:rsid w:val="00AC5CCF"/>
    <w:rsid w:val="00AC6CCD"/>
    <w:rsid w:val="00AC78C2"/>
    <w:rsid w:val="00AD06EA"/>
    <w:rsid w:val="00AD30D3"/>
    <w:rsid w:val="00AD3158"/>
    <w:rsid w:val="00AD31E8"/>
    <w:rsid w:val="00AD4194"/>
    <w:rsid w:val="00AD45BF"/>
    <w:rsid w:val="00AD6672"/>
    <w:rsid w:val="00AD66ED"/>
    <w:rsid w:val="00AD6736"/>
    <w:rsid w:val="00AD7447"/>
    <w:rsid w:val="00AD78EB"/>
    <w:rsid w:val="00AE03B1"/>
    <w:rsid w:val="00AE1417"/>
    <w:rsid w:val="00AE1C3D"/>
    <w:rsid w:val="00AE225B"/>
    <w:rsid w:val="00AE2E7E"/>
    <w:rsid w:val="00AE35BC"/>
    <w:rsid w:val="00AE36C5"/>
    <w:rsid w:val="00AE3EF6"/>
    <w:rsid w:val="00AE526F"/>
    <w:rsid w:val="00AE53B1"/>
    <w:rsid w:val="00AE600C"/>
    <w:rsid w:val="00AE6128"/>
    <w:rsid w:val="00AE6CDD"/>
    <w:rsid w:val="00AE74F3"/>
    <w:rsid w:val="00AE7BA7"/>
    <w:rsid w:val="00AF0677"/>
    <w:rsid w:val="00AF093D"/>
    <w:rsid w:val="00AF18B8"/>
    <w:rsid w:val="00AF18DA"/>
    <w:rsid w:val="00AF19D4"/>
    <w:rsid w:val="00AF1DE6"/>
    <w:rsid w:val="00AF2934"/>
    <w:rsid w:val="00AF3490"/>
    <w:rsid w:val="00AF45AC"/>
    <w:rsid w:val="00AF45C2"/>
    <w:rsid w:val="00AF479F"/>
    <w:rsid w:val="00AF4EE4"/>
    <w:rsid w:val="00AF4F85"/>
    <w:rsid w:val="00AF528C"/>
    <w:rsid w:val="00AF590D"/>
    <w:rsid w:val="00AF6B56"/>
    <w:rsid w:val="00AF7229"/>
    <w:rsid w:val="00B01854"/>
    <w:rsid w:val="00B01A0B"/>
    <w:rsid w:val="00B02243"/>
    <w:rsid w:val="00B02382"/>
    <w:rsid w:val="00B02F11"/>
    <w:rsid w:val="00B03224"/>
    <w:rsid w:val="00B04536"/>
    <w:rsid w:val="00B0500A"/>
    <w:rsid w:val="00B05ACF"/>
    <w:rsid w:val="00B0605F"/>
    <w:rsid w:val="00B061F7"/>
    <w:rsid w:val="00B06526"/>
    <w:rsid w:val="00B0658F"/>
    <w:rsid w:val="00B06798"/>
    <w:rsid w:val="00B067B4"/>
    <w:rsid w:val="00B06F9B"/>
    <w:rsid w:val="00B0725E"/>
    <w:rsid w:val="00B0771B"/>
    <w:rsid w:val="00B077C3"/>
    <w:rsid w:val="00B07A9F"/>
    <w:rsid w:val="00B10206"/>
    <w:rsid w:val="00B1062E"/>
    <w:rsid w:val="00B10686"/>
    <w:rsid w:val="00B10B04"/>
    <w:rsid w:val="00B11305"/>
    <w:rsid w:val="00B11721"/>
    <w:rsid w:val="00B11FDA"/>
    <w:rsid w:val="00B121CB"/>
    <w:rsid w:val="00B1310D"/>
    <w:rsid w:val="00B1347F"/>
    <w:rsid w:val="00B134E4"/>
    <w:rsid w:val="00B13846"/>
    <w:rsid w:val="00B13F8F"/>
    <w:rsid w:val="00B141CA"/>
    <w:rsid w:val="00B14666"/>
    <w:rsid w:val="00B1469F"/>
    <w:rsid w:val="00B16383"/>
    <w:rsid w:val="00B16E17"/>
    <w:rsid w:val="00B16F4C"/>
    <w:rsid w:val="00B1729E"/>
    <w:rsid w:val="00B17883"/>
    <w:rsid w:val="00B179EE"/>
    <w:rsid w:val="00B17B3B"/>
    <w:rsid w:val="00B207A0"/>
    <w:rsid w:val="00B20886"/>
    <w:rsid w:val="00B21889"/>
    <w:rsid w:val="00B219A5"/>
    <w:rsid w:val="00B22546"/>
    <w:rsid w:val="00B22FDC"/>
    <w:rsid w:val="00B23697"/>
    <w:rsid w:val="00B2377C"/>
    <w:rsid w:val="00B23E40"/>
    <w:rsid w:val="00B24176"/>
    <w:rsid w:val="00B24334"/>
    <w:rsid w:val="00B24AA3"/>
    <w:rsid w:val="00B24F28"/>
    <w:rsid w:val="00B254EC"/>
    <w:rsid w:val="00B2668E"/>
    <w:rsid w:val="00B26C24"/>
    <w:rsid w:val="00B26E42"/>
    <w:rsid w:val="00B27091"/>
    <w:rsid w:val="00B27D6C"/>
    <w:rsid w:val="00B27EB6"/>
    <w:rsid w:val="00B305FB"/>
    <w:rsid w:val="00B30814"/>
    <w:rsid w:val="00B30CFA"/>
    <w:rsid w:val="00B30F51"/>
    <w:rsid w:val="00B3104E"/>
    <w:rsid w:val="00B31773"/>
    <w:rsid w:val="00B31A40"/>
    <w:rsid w:val="00B31D94"/>
    <w:rsid w:val="00B31F43"/>
    <w:rsid w:val="00B32524"/>
    <w:rsid w:val="00B32D64"/>
    <w:rsid w:val="00B3313C"/>
    <w:rsid w:val="00B34FE4"/>
    <w:rsid w:val="00B359B0"/>
    <w:rsid w:val="00B35B50"/>
    <w:rsid w:val="00B37638"/>
    <w:rsid w:val="00B37BE5"/>
    <w:rsid w:val="00B40B4A"/>
    <w:rsid w:val="00B4118F"/>
    <w:rsid w:val="00B414AD"/>
    <w:rsid w:val="00B418D5"/>
    <w:rsid w:val="00B41E36"/>
    <w:rsid w:val="00B4218B"/>
    <w:rsid w:val="00B4251F"/>
    <w:rsid w:val="00B42539"/>
    <w:rsid w:val="00B429CA"/>
    <w:rsid w:val="00B42A12"/>
    <w:rsid w:val="00B42EDE"/>
    <w:rsid w:val="00B435EC"/>
    <w:rsid w:val="00B43A57"/>
    <w:rsid w:val="00B44039"/>
    <w:rsid w:val="00B44C15"/>
    <w:rsid w:val="00B4531A"/>
    <w:rsid w:val="00B45683"/>
    <w:rsid w:val="00B4596F"/>
    <w:rsid w:val="00B45C07"/>
    <w:rsid w:val="00B45C6F"/>
    <w:rsid w:val="00B4708E"/>
    <w:rsid w:val="00B5020A"/>
    <w:rsid w:val="00B508E4"/>
    <w:rsid w:val="00B51543"/>
    <w:rsid w:val="00B5168E"/>
    <w:rsid w:val="00B51EB5"/>
    <w:rsid w:val="00B52368"/>
    <w:rsid w:val="00B52B3F"/>
    <w:rsid w:val="00B537D7"/>
    <w:rsid w:val="00B547C1"/>
    <w:rsid w:val="00B55111"/>
    <w:rsid w:val="00B56048"/>
    <w:rsid w:val="00B5642F"/>
    <w:rsid w:val="00B564C1"/>
    <w:rsid w:val="00B566A7"/>
    <w:rsid w:val="00B56C33"/>
    <w:rsid w:val="00B56F01"/>
    <w:rsid w:val="00B56FF4"/>
    <w:rsid w:val="00B572AA"/>
    <w:rsid w:val="00B577E6"/>
    <w:rsid w:val="00B5796A"/>
    <w:rsid w:val="00B60F0F"/>
    <w:rsid w:val="00B6102B"/>
    <w:rsid w:val="00B613DE"/>
    <w:rsid w:val="00B61746"/>
    <w:rsid w:val="00B624A9"/>
    <w:rsid w:val="00B62D57"/>
    <w:rsid w:val="00B63428"/>
    <w:rsid w:val="00B6371A"/>
    <w:rsid w:val="00B64C70"/>
    <w:rsid w:val="00B6594E"/>
    <w:rsid w:val="00B66B09"/>
    <w:rsid w:val="00B67318"/>
    <w:rsid w:val="00B67A1F"/>
    <w:rsid w:val="00B67DB8"/>
    <w:rsid w:val="00B67FC6"/>
    <w:rsid w:val="00B70090"/>
    <w:rsid w:val="00B70E81"/>
    <w:rsid w:val="00B711B0"/>
    <w:rsid w:val="00B713BC"/>
    <w:rsid w:val="00B714D1"/>
    <w:rsid w:val="00B7188F"/>
    <w:rsid w:val="00B719A0"/>
    <w:rsid w:val="00B73787"/>
    <w:rsid w:val="00B745CF"/>
    <w:rsid w:val="00B75B94"/>
    <w:rsid w:val="00B7606D"/>
    <w:rsid w:val="00B7718D"/>
    <w:rsid w:val="00B806A8"/>
    <w:rsid w:val="00B80988"/>
    <w:rsid w:val="00B81361"/>
    <w:rsid w:val="00B8183D"/>
    <w:rsid w:val="00B83537"/>
    <w:rsid w:val="00B842C8"/>
    <w:rsid w:val="00B844EB"/>
    <w:rsid w:val="00B84857"/>
    <w:rsid w:val="00B85A1C"/>
    <w:rsid w:val="00B85D32"/>
    <w:rsid w:val="00B86278"/>
    <w:rsid w:val="00B86765"/>
    <w:rsid w:val="00B8766D"/>
    <w:rsid w:val="00B87759"/>
    <w:rsid w:val="00B9003E"/>
    <w:rsid w:val="00B90695"/>
    <w:rsid w:val="00B90E6F"/>
    <w:rsid w:val="00B917F9"/>
    <w:rsid w:val="00B91EA9"/>
    <w:rsid w:val="00B923EE"/>
    <w:rsid w:val="00B9257B"/>
    <w:rsid w:val="00B93B1D"/>
    <w:rsid w:val="00B94705"/>
    <w:rsid w:val="00B94FA9"/>
    <w:rsid w:val="00B957C1"/>
    <w:rsid w:val="00B957CA"/>
    <w:rsid w:val="00B95B2B"/>
    <w:rsid w:val="00B96651"/>
    <w:rsid w:val="00B97B68"/>
    <w:rsid w:val="00BA0AD4"/>
    <w:rsid w:val="00BA0CC6"/>
    <w:rsid w:val="00BA150E"/>
    <w:rsid w:val="00BA1534"/>
    <w:rsid w:val="00BA287B"/>
    <w:rsid w:val="00BA3D6A"/>
    <w:rsid w:val="00BA3FC3"/>
    <w:rsid w:val="00BA40A7"/>
    <w:rsid w:val="00BA44CE"/>
    <w:rsid w:val="00BA44E8"/>
    <w:rsid w:val="00BA4913"/>
    <w:rsid w:val="00BA6224"/>
    <w:rsid w:val="00BA666B"/>
    <w:rsid w:val="00BA6908"/>
    <w:rsid w:val="00BA6A94"/>
    <w:rsid w:val="00BA6EF2"/>
    <w:rsid w:val="00BA74E1"/>
    <w:rsid w:val="00BA784F"/>
    <w:rsid w:val="00BB0891"/>
    <w:rsid w:val="00BB1E37"/>
    <w:rsid w:val="00BB225D"/>
    <w:rsid w:val="00BB2931"/>
    <w:rsid w:val="00BB2D51"/>
    <w:rsid w:val="00BB3046"/>
    <w:rsid w:val="00BB323A"/>
    <w:rsid w:val="00BB3991"/>
    <w:rsid w:val="00BB3D9C"/>
    <w:rsid w:val="00BB48C7"/>
    <w:rsid w:val="00BB4A6C"/>
    <w:rsid w:val="00BB4FDD"/>
    <w:rsid w:val="00BB5647"/>
    <w:rsid w:val="00BB5772"/>
    <w:rsid w:val="00BB5D18"/>
    <w:rsid w:val="00BB5DD6"/>
    <w:rsid w:val="00BB65D5"/>
    <w:rsid w:val="00BB67C7"/>
    <w:rsid w:val="00BB6845"/>
    <w:rsid w:val="00BB684C"/>
    <w:rsid w:val="00BB6BE7"/>
    <w:rsid w:val="00BB7751"/>
    <w:rsid w:val="00BB7CBC"/>
    <w:rsid w:val="00BB7D2A"/>
    <w:rsid w:val="00BC0328"/>
    <w:rsid w:val="00BC069A"/>
    <w:rsid w:val="00BC077D"/>
    <w:rsid w:val="00BC09EA"/>
    <w:rsid w:val="00BC130B"/>
    <w:rsid w:val="00BC1593"/>
    <w:rsid w:val="00BC1939"/>
    <w:rsid w:val="00BC1B52"/>
    <w:rsid w:val="00BC1FA3"/>
    <w:rsid w:val="00BC2AFF"/>
    <w:rsid w:val="00BC2F17"/>
    <w:rsid w:val="00BC3106"/>
    <w:rsid w:val="00BC3367"/>
    <w:rsid w:val="00BC3649"/>
    <w:rsid w:val="00BC395C"/>
    <w:rsid w:val="00BC3A88"/>
    <w:rsid w:val="00BC3BEA"/>
    <w:rsid w:val="00BC48DF"/>
    <w:rsid w:val="00BC562F"/>
    <w:rsid w:val="00BC62CC"/>
    <w:rsid w:val="00BC6B9E"/>
    <w:rsid w:val="00BC7632"/>
    <w:rsid w:val="00BC7A28"/>
    <w:rsid w:val="00BD027C"/>
    <w:rsid w:val="00BD06C5"/>
    <w:rsid w:val="00BD1CD4"/>
    <w:rsid w:val="00BD1D1C"/>
    <w:rsid w:val="00BD2761"/>
    <w:rsid w:val="00BD2F3B"/>
    <w:rsid w:val="00BD3059"/>
    <w:rsid w:val="00BD30E3"/>
    <w:rsid w:val="00BD3236"/>
    <w:rsid w:val="00BD3ABB"/>
    <w:rsid w:val="00BD3F13"/>
    <w:rsid w:val="00BD46E6"/>
    <w:rsid w:val="00BD4948"/>
    <w:rsid w:val="00BD4DED"/>
    <w:rsid w:val="00BD4ECE"/>
    <w:rsid w:val="00BD509E"/>
    <w:rsid w:val="00BD55ED"/>
    <w:rsid w:val="00BD55FE"/>
    <w:rsid w:val="00BD5919"/>
    <w:rsid w:val="00BD5BC4"/>
    <w:rsid w:val="00BD643D"/>
    <w:rsid w:val="00BD65AF"/>
    <w:rsid w:val="00BD677D"/>
    <w:rsid w:val="00BD6A90"/>
    <w:rsid w:val="00BD6F7A"/>
    <w:rsid w:val="00BD78CC"/>
    <w:rsid w:val="00BD7C31"/>
    <w:rsid w:val="00BD7D61"/>
    <w:rsid w:val="00BE0E0C"/>
    <w:rsid w:val="00BE18AB"/>
    <w:rsid w:val="00BE281C"/>
    <w:rsid w:val="00BE34A0"/>
    <w:rsid w:val="00BE358D"/>
    <w:rsid w:val="00BE47EB"/>
    <w:rsid w:val="00BE4950"/>
    <w:rsid w:val="00BE5B12"/>
    <w:rsid w:val="00BE6011"/>
    <w:rsid w:val="00BE6435"/>
    <w:rsid w:val="00BE69A4"/>
    <w:rsid w:val="00BE7127"/>
    <w:rsid w:val="00BE7234"/>
    <w:rsid w:val="00BE7A35"/>
    <w:rsid w:val="00BE7AA7"/>
    <w:rsid w:val="00BF1337"/>
    <w:rsid w:val="00BF1962"/>
    <w:rsid w:val="00BF1D19"/>
    <w:rsid w:val="00BF1F73"/>
    <w:rsid w:val="00BF367D"/>
    <w:rsid w:val="00BF3904"/>
    <w:rsid w:val="00BF39E7"/>
    <w:rsid w:val="00BF3C7C"/>
    <w:rsid w:val="00BF52D8"/>
    <w:rsid w:val="00BF5305"/>
    <w:rsid w:val="00BF57D0"/>
    <w:rsid w:val="00BF5812"/>
    <w:rsid w:val="00BF7468"/>
    <w:rsid w:val="00BF79D7"/>
    <w:rsid w:val="00C00402"/>
    <w:rsid w:val="00C007F5"/>
    <w:rsid w:val="00C00C6A"/>
    <w:rsid w:val="00C00E42"/>
    <w:rsid w:val="00C01352"/>
    <w:rsid w:val="00C013A9"/>
    <w:rsid w:val="00C01556"/>
    <w:rsid w:val="00C01668"/>
    <w:rsid w:val="00C01BFA"/>
    <w:rsid w:val="00C02470"/>
    <w:rsid w:val="00C0288F"/>
    <w:rsid w:val="00C02C93"/>
    <w:rsid w:val="00C0353B"/>
    <w:rsid w:val="00C03651"/>
    <w:rsid w:val="00C03A3B"/>
    <w:rsid w:val="00C04C6E"/>
    <w:rsid w:val="00C0508F"/>
    <w:rsid w:val="00C0565B"/>
    <w:rsid w:val="00C06545"/>
    <w:rsid w:val="00C06E17"/>
    <w:rsid w:val="00C06EE1"/>
    <w:rsid w:val="00C071C5"/>
    <w:rsid w:val="00C0724A"/>
    <w:rsid w:val="00C07BE3"/>
    <w:rsid w:val="00C113C9"/>
    <w:rsid w:val="00C1185F"/>
    <w:rsid w:val="00C11EB0"/>
    <w:rsid w:val="00C120DC"/>
    <w:rsid w:val="00C12842"/>
    <w:rsid w:val="00C1321D"/>
    <w:rsid w:val="00C1329F"/>
    <w:rsid w:val="00C1334B"/>
    <w:rsid w:val="00C14050"/>
    <w:rsid w:val="00C150B3"/>
    <w:rsid w:val="00C16561"/>
    <w:rsid w:val="00C16C43"/>
    <w:rsid w:val="00C16C97"/>
    <w:rsid w:val="00C16D5B"/>
    <w:rsid w:val="00C16FEF"/>
    <w:rsid w:val="00C205C2"/>
    <w:rsid w:val="00C206B1"/>
    <w:rsid w:val="00C20C81"/>
    <w:rsid w:val="00C21694"/>
    <w:rsid w:val="00C218FD"/>
    <w:rsid w:val="00C22187"/>
    <w:rsid w:val="00C2428D"/>
    <w:rsid w:val="00C24BEB"/>
    <w:rsid w:val="00C24ED7"/>
    <w:rsid w:val="00C25296"/>
    <w:rsid w:val="00C25C57"/>
    <w:rsid w:val="00C26D6B"/>
    <w:rsid w:val="00C27093"/>
    <w:rsid w:val="00C27A1C"/>
    <w:rsid w:val="00C27AF4"/>
    <w:rsid w:val="00C3066E"/>
    <w:rsid w:val="00C30861"/>
    <w:rsid w:val="00C310F0"/>
    <w:rsid w:val="00C32241"/>
    <w:rsid w:val="00C3227F"/>
    <w:rsid w:val="00C32B8E"/>
    <w:rsid w:val="00C33058"/>
    <w:rsid w:val="00C33403"/>
    <w:rsid w:val="00C33570"/>
    <w:rsid w:val="00C33D2E"/>
    <w:rsid w:val="00C34117"/>
    <w:rsid w:val="00C34245"/>
    <w:rsid w:val="00C34481"/>
    <w:rsid w:val="00C34905"/>
    <w:rsid w:val="00C350DA"/>
    <w:rsid w:val="00C35598"/>
    <w:rsid w:val="00C35FA1"/>
    <w:rsid w:val="00C361D9"/>
    <w:rsid w:val="00C364AB"/>
    <w:rsid w:val="00C367E5"/>
    <w:rsid w:val="00C37D86"/>
    <w:rsid w:val="00C40029"/>
    <w:rsid w:val="00C406BF"/>
    <w:rsid w:val="00C416AD"/>
    <w:rsid w:val="00C417C3"/>
    <w:rsid w:val="00C418B4"/>
    <w:rsid w:val="00C41994"/>
    <w:rsid w:val="00C41D64"/>
    <w:rsid w:val="00C421AB"/>
    <w:rsid w:val="00C42A17"/>
    <w:rsid w:val="00C42A63"/>
    <w:rsid w:val="00C42F3D"/>
    <w:rsid w:val="00C42F45"/>
    <w:rsid w:val="00C43109"/>
    <w:rsid w:val="00C437DE"/>
    <w:rsid w:val="00C43995"/>
    <w:rsid w:val="00C43C91"/>
    <w:rsid w:val="00C43FB2"/>
    <w:rsid w:val="00C447BD"/>
    <w:rsid w:val="00C44866"/>
    <w:rsid w:val="00C451B7"/>
    <w:rsid w:val="00C453F6"/>
    <w:rsid w:val="00C45C99"/>
    <w:rsid w:val="00C4691D"/>
    <w:rsid w:val="00C46B60"/>
    <w:rsid w:val="00C46EA0"/>
    <w:rsid w:val="00C50027"/>
    <w:rsid w:val="00C50F29"/>
    <w:rsid w:val="00C51D98"/>
    <w:rsid w:val="00C521A6"/>
    <w:rsid w:val="00C5241F"/>
    <w:rsid w:val="00C52442"/>
    <w:rsid w:val="00C549A6"/>
    <w:rsid w:val="00C5585A"/>
    <w:rsid w:val="00C55E18"/>
    <w:rsid w:val="00C568FA"/>
    <w:rsid w:val="00C56C6D"/>
    <w:rsid w:val="00C56EE5"/>
    <w:rsid w:val="00C606C1"/>
    <w:rsid w:val="00C60BB3"/>
    <w:rsid w:val="00C61003"/>
    <w:rsid w:val="00C614E8"/>
    <w:rsid w:val="00C616FE"/>
    <w:rsid w:val="00C6286D"/>
    <w:rsid w:val="00C62EF3"/>
    <w:rsid w:val="00C62FBF"/>
    <w:rsid w:val="00C63245"/>
    <w:rsid w:val="00C63FCE"/>
    <w:rsid w:val="00C64963"/>
    <w:rsid w:val="00C65546"/>
    <w:rsid w:val="00C65900"/>
    <w:rsid w:val="00C65BE7"/>
    <w:rsid w:val="00C66322"/>
    <w:rsid w:val="00C663CA"/>
    <w:rsid w:val="00C668EC"/>
    <w:rsid w:val="00C66F71"/>
    <w:rsid w:val="00C674B0"/>
    <w:rsid w:val="00C67544"/>
    <w:rsid w:val="00C67576"/>
    <w:rsid w:val="00C67C0A"/>
    <w:rsid w:val="00C67C77"/>
    <w:rsid w:val="00C700EF"/>
    <w:rsid w:val="00C70E0E"/>
    <w:rsid w:val="00C70EC3"/>
    <w:rsid w:val="00C71959"/>
    <w:rsid w:val="00C72526"/>
    <w:rsid w:val="00C731B5"/>
    <w:rsid w:val="00C73D83"/>
    <w:rsid w:val="00C74C53"/>
    <w:rsid w:val="00C755B1"/>
    <w:rsid w:val="00C758A9"/>
    <w:rsid w:val="00C76ED2"/>
    <w:rsid w:val="00C7737C"/>
    <w:rsid w:val="00C7751C"/>
    <w:rsid w:val="00C77736"/>
    <w:rsid w:val="00C77857"/>
    <w:rsid w:val="00C80943"/>
    <w:rsid w:val="00C80B2E"/>
    <w:rsid w:val="00C82405"/>
    <w:rsid w:val="00C82F7A"/>
    <w:rsid w:val="00C835AC"/>
    <w:rsid w:val="00C844B6"/>
    <w:rsid w:val="00C8576B"/>
    <w:rsid w:val="00C86ECF"/>
    <w:rsid w:val="00C87371"/>
    <w:rsid w:val="00C8737B"/>
    <w:rsid w:val="00C90AAA"/>
    <w:rsid w:val="00C90D69"/>
    <w:rsid w:val="00C9113D"/>
    <w:rsid w:val="00C9144B"/>
    <w:rsid w:val="00C91C68"/>
    <w:rsid w:val="00C91E1A"/>
    <w:rsid w:val="00C92105"/>
    <w:rsid w:val="00C92777"/>
    <w:rsid w:val="00C92E94"/>
    <w:rsid w:val="00C931B1"/>
    <w:rsid w:val="00C935DA"/>
    <w:rsid w:val="00C9388B"/>
    <w:rsid w:val="00C94930"/>
    <w:rsid w:val="00C9538E"/>
    <w:rsid w:val="00C95708"/>
    <w:rsid w:val="00C96169"/>
    <w:rsid w:val="00C961FB"/>
    <w:rsid w:val="00C96764"/>
    <w:rsid w:val="00C970A7"/>
    <w:rsid w:val="00C9757B"/>
    <w:rsid w:val="00C97A54"/>
    <w:rsid w:val="00C97B23"/>
    <w:rsid w:val="00C97F39"/>
    <w:rsid w:val="00CA06AB"/>
    <w:rsid w:val="00CA12B6"/>
    <w:rsid w:val="00CA153F"/>
    <w:rsid w:val="00CA1CBF"/>
    <w:rsid w:val="00CA1D39"/>
    <w:rsid w:val="00CA21C9"/>
    <w:rsid w:val="00CA484F"/>
    <w:rsid w:val="00CA5E82"/>
    <w:rsid w:val="00CA6E94"/>
    <w:rsid w:val="00CA6F4B"/>
    <w:rsid w:val="00CB02B2"/>
    <w:rsid w:val="00CB0554"/>
    <w:rsid w:val="00CB058A"/>
    <w:rsid w:val="00CB0F63"/>
    <w:rsid w:val="00CB154E"/>
    <w:rsid w:val="00CB1917"/>
    <w:rsid w:val="00CB2269"/>
    <w:rsid w:val="00CB31F6"/>
    <w:rsid w:val="00CB3B50"/>
    <w:rsid w:val="00CB419D"/>
    <w:rsid w:val="00CB46FC"/>
    <w:rsid w:val="00CB488C"/>
    <w:rsid w:val="00CB5757"/>
    <w:rsid w:val="00CB620E"/>
    <w:rsid w:val="00CB6227"/>
    <w:rsid w:val="00CB6AA2"/>
    <w:rsid w:val="00CB74E9"/>
    <w:rsid w:val="00CB7AAA"/>
    <w:rsid w:val="00CC131E"/>
    <w:rsid w:val="00CC1F04"/>
    <w:rsid w:val="00CC2673"/>
    <w:rsid w:val="00CC2BDB"/>
    <w:rsid w:val="00CC410F"/>
    <w:rsid w:val="00CC7986"/>
    <w:rsid w:val="00CC79A5"/>
    <w:rsid w:val="00CC7F1A"/>
    <w:rsid w:val="00CD0180"/>
    <w:rsid w:val="00CD03E6"/>
    <w:rsid w:val="00CD0A81"/>
    <w:rsid w:val="00CD0AD2"/>
    <w:rsid w:val="00CD0EE0"/>
    <w:rsid w:val="00CD0F0B"/>
    <w:rsid w:val="00CD158A"/>
    <w:rsid w:val="00CD1AA2"/>
    <w:rsid w:val="00CD1B63"/>
    <w:rsid w:val="00CD219E"/>
    <w:rsid w:val="00CD21AF"/>
    <w:rsid w:val="00CD23CD"/>
    <w:rsid w:val="00CD3855"/>
    <w:rsid w:val="00CD3CA0"/>
    <w:rsid w:val="00CD3E17"/>
    <w:rsid w:val="00CD4E8D"/>
    <w:rsid w:val="00CD4F18"/>
    <w:rsid w:val="00CD502B"/>
    <w:rsid w:val="00CD57D5"/>
    <w:rsid w:val="00CD5E68"/>
    <w:rsid w:val="00CE06AC"/>
    <w:rsid w:val="00CE128F"/>
    <w:rsid w:val="00CE1BD8"/>
    <w:rsid w:val="00CE1FD7"/>
    <w:rsid w:val="00CE20FF"/>
    <w:rsid w:val="00CE213B"/>
    <w:rsid w:val="00CE2317"/>
    <w:rsid w:val="00CE4278"/>
    <w:rsid w:val="00CE4332"/>
    <w:rsid w:val="00CE4BF6"/>
    <w:rsid w:val="00CE6300"/>
    <w:rsid w:val="00CE7050"/>
    <w:rsid w:val="00CE735F"/>
    <w:rsid w:val="00CE7649"/>
    <w:rsid w:val="00CE783D"/>
    <w:rsid w:val="00CE7885"/>
    <w:rsid w:val="00CF0029"/>
    <w:rsid w:val="00CF047F"/>
    <w:rsid w:val="00CF0856"/>
    <w:rsid w:val="00CF0B70"/>
    <w:rsid w:val="00CF0CA9"/>
    <w:rsid w:val="00CF0CD0"/>
    <w:rsid w:val="00CF0EE1"/>
    <w:rsid w:val="00CF1299"/>
    <w:rsid w:val="00CF14D5"/>
    <w:rsid w:val="00CF16C5"/>
    <w:rsid w:val="00CF16D7"/>
    <w:rsid w:val="00CF1765"/>
    <w:rsid w:val="00CF2242"/>
    <w:rsid w:val="00CF37F0"/>
    <w:rsid w:val="00CF3806"/>
    <w:rsid w:val="00CF4343"/>
    <w:rsid w:val="00CF5532"/>
    <w:rsid w:val="00CF6FAD"/>
    <w:rsid w:val="00CF712E"/>
    <w:rsid w:val="00CF7371"/>
    <w:rsid w:val="00D000CF"/>
    <w:rsid w:val="00D001CE"/>
    <w:rsid w:val="00D007C6"/>
    <w:rsid w:val="00D01094"/>
    <w:rsid w:val="00D012F7"/>
    <w:rsid w:val="00D018E3"/>
    <w:rsid w:val="00D01A47"/>
    <w:rsid w:val="00D03270"/>
    <w:rsid w:val="00D044A7"/>
    <w:rsid w:val="00D04CBC"/>
    <w:rsid w:val="00D04D84"/>
    <w:rsid w:val="00D04EE3"/>
    <w:rsid w:val="00D0532D"/>
    <w:rsid w:val="00D05D58"/>
    <w:rsid w:val="00D065E2"/>
    <w:rsid w:val="00D06737"/>
    <w:rsid w:val="00D068FF"/>
    <w:rsid w:val="00D06950"/>
    <w:rsid w:val="00D070E6"/>
    <w:rsid w:val="00D07E9C"/>
    <w:rsid w:val="00D07EB1"/>
    <w:rsid w:val="00D10986"/>
    <w:rsid w:val="00D111F9"/>
    <w:rsid w:val="00D126D9"/>
    <w:rsid w:val="00D127DF"/>
    <w:rsid w:val="00D12F9B"/>
    <w:rsid w:val="00D137DD"/>
    <w:rsid w:val="00D139D6"/>
    <w:rsid w:val="00D13BBD"/>
    <w:rsid w:val="00D13D19"/>
    <w:rsid w:val="00D13D93"/>
    <w:rsid w:val="00D142EC"/>
    <w:rsid w:val="00D14775"/>
    <w:rsid w:val="00D14A28"/>
    <w:rsid w:val="00D14A4A"/>
    <w:rsid w:val="00D14B3B"/>
    <w:rsid w:val="00D14B52"/>
    <w:rsid w:val="00D15A10"/>
    <w:rsid w:val="00D15C1E"/>
    <w:rsid w:val="00D1613B"/>
    <w:rsid w:val="00D162B6"/>
    <w:rsid w:val="00D16344"/>
    <w:rsid w:val="00D1664E"/>
    <w:rsid w:val="00D16A65"/>
    <w:rsid w:val="00D172F2"/>
    <w:rsid w:val="00D17C72"/>
    <w:rsid w:val="00D203EA"/>
    <w:rsid w:val="00D2146B"/>
    <w:rsid w:val="00D21E4C"/>
    <w:rsid w:val="00D22761"/>
    <w:rsid w:val="00D2291C"/>
    <w:rsid w:val="00D22A19"/>
    <w:rsid w:val="00D22B5B"/>
    <w:rsid w:val="00D236F4"/>
    <w:rsid w:val="00D23ABC"/>
    <w:rsid w:val="00D23E34"/>
    <w:rsid w:val="00D24D57"/>
    <w:rsid w:val="00D26A64"/>
    <w:rsid w:val="00D27352"/>
    <w:rsid w:val="00D30365"/>
    <w:rsid w:val="00D30825"/>
    <w:rsid w:val="00D309BE"/>
    <w:rsid w:val="00D30D27"/>
    <w:rsid w:val="00D31459"/>
    <w:rsid w:val="00D3149D"/>
    <w:rsid w:val="00D317B3"/>
    <w:rsid w:val="00D31ED0"/>
    <w:rsid w:val="00D32594"/>
    <w:rsid w:val="00D331A5"/>
    <w:rsid w:val="00D33335"/>
    <w:rsid w:val="00D33B6B"/>
    <w:rsid w:val="00D33C09"/>
    <w:rsid w:val="00D33D7A"/>
    <w:rsid w:val="00D348CE"/>
    <w:rsid w:val="00D34ABC"/>
    <w:rsid w:val="00D35288"/>
    <w:rsid w:val="00D352F2"/>
    <w:rsid w:val="00D35785"/>
    <w:rsid w:val="00D36F33"/>
    <w:rsid w:val="00D3727A"/>
    <w:rsid w:val="00D372E8"/>
    <w:rsid w:val="00D37C10"/>
    <w:rsid w:val="00D40A38"/>
    <w:rsid w:val="00D40CD8"/>
    <w:rsid w:val="00D40D38"/>
    <w:rsid w:val="00D41017"/>
    <w:rsid w:val="00D414EB"/>
    <w:rsid w:val="00D41EBB"/>
    <w:rsid w:val="00D42335"/>
    <w:rsid w:val="00D4290D"/>
    <w:rsid w:val="00D43DD6"/>
    <w:rsid w:val="00D43F74"/>
    <w:rsid w:val="00D442E5"/>
    <w:rsid w:val="00D44AA8"/>
    <w:rsid w:val="00D44BD8"/>
    <w:rsid w:val="00D44BDD"/>
    <w:rsid w:val="00D4519C"/>
    <w:rsid w:val="00D4520E"/>
    <w:rsid w:val="00D453E4"/>
    <w:rsid w:val="00D455F7"/>
    <w:rsid w:val="00D45F34"/>
    <w:rsid w:val="00D45FEE"/>
    <w:rsid w:val="00D46F20"/>
    <w:rsid w:val="00D500CE"/>
    <w:rsid w:val="00D50738"/>
    <w:rsid w:val="00D5150F"/>
    <w:rsid w:val="00D517B3"/>
    <w:rsid w:val="00D520D0"/>
    <w:rsid w:val="00D523EF"/>
    <w:rsid w:val="00D52413"/>
    <w:rsid w:val="00D52FF6"/>
    <w:rsid w:val="00D532B6"/>
    <w:rsid w:val="00D533FE"/>
    <w:rsid w:val="00D5357B"/>
    <w:rsid w:val="00D539F8"/>
    <w:rsid w:val="00D53CE8"/>
    <w:rsid w:val="00D54822"/>
    <w:rsid w:val="00D54C94"/>
    <w:rsid w:val="00D54E06"/>
    <w:rsid w:val="00D558D1"/>
    <w:rsid w:val="00D56307"/>
    <w:rsid w:val="00D563F4"/>
    <w:rsid w:val="00D57101"/>
    <w:rsid w:val="00D575C7"/>
    <w:rsid w:val="00D57ADD"/>
    <w:rsid w:val="00D601BF"/>
    <w:rsid w:val="00D6047F"/>
    <w:rsid w:val="00D606B6"/>
    <w:rsid w:val="00D6142F"/>
    <w:rsid w:val="00D61C10"/>
    <w:rsid w:val="00D627C2"/>
    <w:rsid w:val="00D62A4D"/>
    <w:rsid w:val="00D63A42"/>
    <w:rsid w:val="00D6427B"/>
    <w:rsid w:val="00D64950"/>
    <w:rsid w:val="00D64DF5"/>
    <w:rsid w:val="00D64F77"/>
    <w:rsid w:val="00D6559D"/>
    <w:rsid w:val="00D65BA5"/>
    <w:rsid w:val="00D65E82"/>
    <w:rsid w:val="00D660DD"/>
    <w:rsid w:val="00D66297"/>
    <w:rsid w:val="00D67AA3"/>
    <w:rsid w:val="00D67C4D"/>
    <w:rsid w:val="00D70449"/>
    <w:rsid w:val="00D70A23"/>
    <w:rsid w:val="00D71044"/>
    <w:rsid w:val="00D710BE"/>
    <w:rsid w:val="00D71D31"/>
    <w:rsid w:val="00D7356E"/>
    <w:rsid w:val="00D7360C"/>
    <w:rsid w:val="00D73EF4"/>
    <w:rsid w:val="00D74642"/>
    <w:rsid w:val="00D74A93"/>
    <w:rsid w:val="00D75210"/>
    <w:rsid w:val="00D759A1"/>
    <w:rsid w:val="00D7656A"/>
    <w:rsid w:val="00D76B76"/>
    <w:rsid w:val="00D77F10"/>
    <w:rsid w:val="00D80BB1"/>
    <w:rsid w:val="00D814A4"/>
    <w:rsid w:val="00D81A0A"/>
    <w:rsid w:val="00D81BBF"/>
    <w:rsid w:val="00D82037"/>
    <w:rsid w:val="00D8475E"/>
    <w:rsid w:val="00D84A52"/>
    <w:rsid w:val="00D84CAA"/>
    <w:rsid w:val="00D84D6C"/>
    <w:rsid w:val="00D8559F"/>
    <w:rsid w:val="00D85F95"/>
    <w:rsid w:val="00D866E5"/>
    <w:rsid w:val="00D868AE"/>
    <w:rsid w:val="00D86AD4"/>
    <w:rsid w:val="00D87432"/>
    <w:rsid w:val="00D876AB"/>
    <w:rsid w:val="00D900D5"/>
    <w:rsid w:val="00D90540"/>
    <w:rsid w:val="00D906E9"/>
    <w:rsid w:val="00D909CF"/>
    <w:rsid w:val="00D91004"/>
    <w:rsid w:val="00D9130E"/>
    <w:rsid w:val="00D916DC"/>
    <w:rsid w:val="00D91CF4"/>
    <w:rsid w:val="00D91EE5"/>
    <w:rsid w:val="00D91F57"/>
    <w:rsid w:val="00D926F4"/>
    <w:rsid w:val="00D92D0C"/>
    <w:rsid w:val="00D934F3"/>
    <w:rsid w:val="00D9366D"/>
    <w:rsid w:val="00D939A9"/>
    <w:rsid w:val="00D94D96"/>
    <w:rsid w:val="00D95722"/>
    <w:rsid w:val="00D97469"/>
    <w:rsid w:val="00D97F24"/>
    <w:rsid w:val="00D97F9D"/>
    <w:rsid w:val="00DA00EA"/>
    <w:rsid w:val="00DA00ED"/>
    <w:rsid w:val="00DA0A40"/>
    <w:rsid w:val="00DA0B7C"/>
    <w:rsid w:val="00DA0E09"/>
    <w:rsid w:val="00DA1944"/>
    <w:rsid w:val="00DA301E"/>
    <w:rsid w:val="00DA327A"/>
    <w:rsid w:val="00DA41DC"/>
    <w:rsid w:val="00DA4F61"/>
    <w:rsid w:val="00DA63A9"/>
    <w:rsid w:val="00DA6491"/>
    <w:rsid w:val="00DA686C"/>
    <w:rsid w:val="00DA6AC4"/>
    <w:rsid w:val="00DA748C"/>
    <w:rsid w:val="00DA77FD"/>
    <w:rsid w:val="00DA791C"/>
    <w:rsid w:val="00DB0736"/>
    <w:rsid w:val="00DB0749"/>
    <w:rsid w:val="00DB0993"/>
    <w:rsid w:val="00DB1C57"/>
    <w:rsid w:val="00DB253C"/>
    <w:rsid w:val="00DB2988"/>
    <w:rsid w:val="00DB2B13"/>
    <w:rsid w:val="00DB31C3"/>
    <w:rsid w:val="00DB343E"/>
    <w:rsid w:val="00DB3C88"/>
    <w:rsid w:val="00DB441C"/>
    <w:rsid w:val="00DB476E"/>
    <w:rsid w:val="00DB4BD5"/>
    <w:rsid w:val="00DB5C6C"/>
    <w:rsid w:val="00DB6E3E"/>
    <w:rsid w:val="00DB7010"/>
    <w:rsid w:val="00DB74FF"/>
    <w:rsid w:val="00DB7995"/>
    <w:rsid w:val="00DC0C0E"/>
    <w:rsid w:val="00DC17FC"/>
    <w:rsid w:val="00DC186E"/>
    <w:rsid w:val="00DC1A87"/>
    <w:rsid w:val="00DC20C9"/>
    <w:rsid w:val="00DC27FF"/>
    <w:rsid w:val="00DC286B"/>
    <w:rsid w:val="00DC28A0"/>
    <w:rsid w:val="00DC2AFB"/>
    <w:rsid w:val="00DC2C0B"/>
    <w:rsid w:val="00DC2F5D"/>
    <w:rsid w:val="00DC337A"/>
    <w:rsid w:val="00DC366C"/>
    <w:rsid w:val="00DC3A21"/>
    <w:rsid w:val="00DC3BE6"/>
    <w:rsid w:val="00DC3E8E"/>
    <w:rsid w:val="00DC479A"/>
    <w:rsid w:val="00DC4A69"/>
    <w:rsid w:val="00DC4F4E"/>
    <w:rsid w:val="00DC5DE1"/>
    <w:rsid w:val="00DD0472"/>
    <w:rsid w:val="00DD0C25"/>
    <w:rsid w:val="00DD149D"/>
    <w:rsid w:val="00DD1D87"/>
    <w:rsid w:val="00DD1E72"/>
    <w:rsid w:val="00DD209B"/>
    <w:rsid w:val="00DD25DD"/>
    <w:rsid w:val="00DD2DC0"/>
    <w:rsid w:val="00DD34F4"/>
    <w:rsid w:val="00DD4037"/>
    <w:rsid w:val="00DD5193"/>
    <w:rsid w:val="00DD522D"/>
    <w:rsid w:val="00DD52C3"/>
    <w:rsid w:val="00DD559D"/>
    <w:rsid w:val="00DD5D8D"/>
    <w:rsid w:val="00DD5DE8"/>
    <w:rsid w:val="00DD5F7A"/>
    <w:rsid w:val="00DD6DE0"/>
    <w:rsid w:val="00DD7993"/>
    <w:rsid w:val="00DE0029"/>
    <w:rsid w:val="00DE206D"/>
    <w:rsid w:val="00DE2A67"/>
    <w:rsid w:val="00DE3316"/>
    <w:rsid w:val="00DE35B1"/>
    <w:rsid w:val="00DE38FB"/>
    <w:rsid w:val="00DE3DD5"/>
    <w:rsid w:val="00DE3E00"/>
    <w:rsid w:val="00DE4605"/>
    <w:rsid w:val="00DE58B3"/>
    <w:rsid w:val="00DE58D9"/>
    <w:rsid w:val="00DE6DAF"/>
    <w:rsid w:val="00DE78C3"/>
    <w:rsid w:val="00DF15EF"/>
    <w:rsid w:val="00DF1B26"/>
    <w:rsid w:val="00DF20D5"/>
    <w:rsid w:val="00DF2345"/>
    <w:rsid w:val="00DF252C"/>
    <w:rsid w:val="00DF2A0D"/>
    <w:rsid w:val="00DF2AF1"/>
    <w:rsid w:val="00DF3A3E"/>
    <w:rsid w:val="00DF4480"/>
    <w:rsid w:val="00DF517C"/>
    <w:rsid w:val="00DF5231"/>
    <w:rsid w:val="00DF5F13"/>
    <w:rsid w:val="00DF612C"/>
    <w:rsid w:val="00DF6221"/>
    <w:rsid w:val="00DF62DA"/>
    <w:rsid w:val="00DF6696"/>
    <w:rsid w:val="00DF69AE"/>
    <w:rsid w:val="00DF6B76"/>
    <w:rsid w:val="00E007DC"/>
    <w:rsid w:val="00E013C9"/>
    <w:rsid w:val="00E0242B"/>
    <w:rsid w:val="00E0257C"/>
    <w:rsid w:val="00E02BEF"/>
    <w:rsid w:val="00E02C27"/>
    <w:rsid w:val="00E02F2A"/>
    <w:rsid w:val="00E03693"/>
    <w:rsid w:val="00E03734"/>
    <w:rsid w:val="00E03EDC"/>
    <w:rsid w:val="00E04168"/>
    <w:rsid w:val="00E04228"/>
    <w:rsid w:val="00E042CE"/>
    <w:rsid w:val="00E0432C"/>
    <w:rsid w:val="00E056CA"/>
    <w:rsid w:val="00E062DB"/>
    <w:rsid w:val="00E06401"/>
    <w:rsid w:val="00E06E0C"/>
    <w:rsid w:val="00E079E3"/>
    <w:rsid w:val="00E07D6D"/>
    <w:rsid w:val="00E07D8A"/>
    <w:rsid w:val="00E10788"/>
    <w:rsid w:val="00E10FEF"/>
    <w:rsid w:val="00E11114"/>
    <w:rsid w:val="00E11852"/>
    <w:rsid w:val="00E11BA6"/>
    <w:rsid w:val="00E11FC1"/>
    <w:rsid w:val="00E12A75"/>
    <w:rsid w:val="00E1317E"/>
    <w:rsid w:val="00E13D8A"/>
    <w:rsid w:val="00E13FD0"/>
    <w:rsid w:val="00E1419A"/>
    <w:rsid w:val="00E145A6"/>
    <w:rsid w:val="00E14B2A"/>
    <w:rsid w:val="00E14D6E"/>
    <w:rsid w:val="00E166A9"/>
    <w:rsid w:val="00E170A4"/>
    <w:rsid w:val="00E1715E"/>
    <w:rsid w:val="00E17631"/>
    <w:rsid w:val="00E17889"/>
    <w:rsid w:val="00E20C91"/>
    <w:rsid w:val="00E21004"/>
    <w:rsid w:val="00E21269"/>
    <w:rsid w:val="00E21774"/>
    <w:rsid w:val="00E2260D"/>
    <w:rsid w:val="00E22B81"/>
    <w:rsid w:val="00E23413"/>
    <w:rsid w:val="00E24229"/>
    <w:rsid w:val="00E25003"/>
    <w:rsid w:val="00E25603"/>
    <w:rsid w:val="00E25668"/>
    <w:rsid w:val="00E25830"/>
    <w:rsid w:val="00E2594B"/>
    <w:rsid w:val="00E25982"/>
    <w:rsid w:val="00E25C4E"/>
    <w:rsid w:val="00E25DBB"/>
    <w:rsid w:val="00E26634"/>
    <w:rsid w:val="00E279B5"/>
    <w:rsid w:val="00E3017D"/>
    <w:rsid w:val="00E30839"/>
    <w:rsid w:val="00E31131"/>
    <w:rsid w:val="00E31193"/>
    <w:rsid w:val="00E31655"/>
    <w:rsid w:val="00E31AC0"/>
    <w:rsid w:val="00E3257F"/>
    <w:rsid w:val="00E32A20"/>
    <w:rsid w:val="00E32AC6"/>
    <w:rsid w:val="00E33EE8"/>
    <w:rsid w:val="00E3417C"/>
    <w:rsid w:val="00E343E3"/>
    <w:rsid w:val="00E349A5"/>
    <w:rsid w:val="00E34FFB"/>
    <w:rsid w:val="00E357DE"/>
    <w:rsid w:val="00E35AA7"/>
    <w:rsid w:val="00E35E08"/>
    <w:rsid w:val="00E374BA"/>
    <w:rsid w:val="00E37C76"/>
    <w:rsid w:val="00E401B4"/>
    <w:rsid w:val="00E402A8"/>
    <w:rsid w:val="00E404F6"/>
    <w:rsid w:val="00E41376"/>
    <w:rsid w:val="00E41606"/>
    <w:rsid w:val="00E423E3"/>
    <w:rsid w:val="00E42833"/>
    <w:rsid w:val="00E44C41"/>
    <w:rsid w:val="00E4539A"/>
    <w:rsid w:val="00E45989"/>
    <w:rsid w:val="00E461FE"/>
    <w:rsid w:val="00E471AF"/>
    <w:rsid w:val="00E4737C"/>
    <w:rsid w:val="00E50ADA"/>
    <w:rsid w:val="00E50B26"/>
    <w:rsid w:val="00E52249"/>
    <w:rsid w:val="00E52455"/>
    <w:rsid w:val="00E53071"/>
    <w:rsid w:val="00E53295"/>
    <w:rsid w:val="00E53356"/>
    <w:rsid w:val="00E542D8"/>
    <w:rsid w:val="00E54810"/>
    <w:rsid w:val="00E548DF"/>
    <w:rsid w:val="00E54FDA"/>
    <w:rsid w:val="00E566DE"/>
    <w:rsid w:val="00E56880"/>
    <w:rsid w:val="00E56A02"/>
    <w:rsid w:val="00E57162"/>
    <w:rsid w:val="00E57586"/>
    <w:rsid w:val="00E57F07"/>
    <w:rsid w:val="00E57FE2"/>
    <w:rsid w:val="00E60AD8"/>
    <w:rsid w:val="00E6107B"/>
    <w:rsid w:val="00E616F3"/>
    <w:rsid w:val="00E61FAD"/>
    <w:rsid w:val="00E63153"/>
    <w:rsid w:val="00E63BC7"/>
    <w:rsid w:val="00E63CD3"/>
    <w:rsid w:val="00E64CA9"/>
    <w:rsid w:val="00E65156"/>
    <w:rsid w:val="00E654B5"/>
    <w:rsid w:val="00E657DB"/>
    <w:rsid w:val="00E65EB6"/>
    <w:rsid w:val="00E70488"/>
    <w:rsid w:val="00E7196F"/>
    <w:rsid w:val="00E7266E"/>
    <w:rsid w:val="00E727E7"/>
    <w:rsid w:val="00E729FC"/>
    <w:rsid w:val="00E73396"/>
    <w:rsid w:val="00E7421A"/>
    <w:rsid w:val="00E744BB"/>
    <w:rsid w:val="00E74960"/>
    <w:rsid w:val="00E75B23"/>
    <w:rsid w:val="00E75E3A"/>
    <w:rsid w:val="00E7683F"/>
    <w:rsid w:val="00E76B58"/>
    <w:rsid w:val="00E773C4"/>
    <w:rsid w:val="00E77B21"/>
    <w:rsid w:val="00E77C54"/>
    <w:rsid w:val="00E77DC2"/>
    <w:rsid w:val="00E77E3C"/>
    <w:rsid w:val="00E80A46"/>
    <w:rsid w:val="00E80F99"/>
    <w:rsid w:val="00E81B46"/>
    <w:rsid w:val="00E82138"/>
    <w:rsid w:val="00E82412"/>
    <w:rsid w:val="00E83343"/>
    <w:rsid w:val="00E83D75"/>
    <w:rsid w:val="00E843F0"/>
    <w:rsid w:val="00E84485"/>
    <w:rsid w:val="00E844BE"/>
    <w:rsid w:val="00E84FCB"/>
    <w:rsid w:val="00E852D0"/>
    <w:rsid w:val="00E8562B"/>
    <w:rsid w:val="00E859DE"/>
    <w:rsid w:val="00E86073"/>
    <w:rsid w:val="00E860B2"/>
    <w:rsid w:val="00E861BB"/>
    <w:rsid w:val="00E863F9"/>
    <w:rsid w:val="00E86748"/>
    <w:rsid w:val="00E869DE"/>
    <w:rsid w:val="00E87F3B"/>
    <w:rsid w:val="00E90296"/>
    <w:rsid w:val="00E90CD5"/>
    <w:rsid w:val="00E91148"/>
    <w:rsid w:val="00E91408"/>
    <w:rsid w:val="00E9163E"/>
    <w:rsid w:val="00E91D55"/>
    <w:rsid w:val="00E91FA5"/>
    <w:rsid w:val="00E9361F"/>
    <w:rsid w:val="00E93886"/>
    <w:rsid w:val="00E93F8B"/>
    <w:rsid w:val="00E943A8"/>
    <w:rsid w:val="00E95AC8"/>
    <w:rsid w:val="00E96897"/>
    <w:rsid w:val="00E97038"/>
    <w:rsid w:val="00E97CF4"/>
    <w:rsid w:val="00E97F44"/>
    <w:rsid w:val="00EA0304"/>
    <w:rsid w:val="00EA056D"/>
    <w:rsid w:val="00EA0ABD"/>
    <w:rsid w:val="00EA1435"/>
    <w:rsid w:val="00EA2DCD"/>
    <w:rsid w:val="00EA3BA8"/>
    <w:rsid w:val="00EA3BD7"/>
    <w:rsid w:val="00EA3BEB"/>
    <w:rsid w:val="00EA3CF1"/>
    <w:rsid w:val="00EA43E7"/>
    <w:rsid w:val="00EA4763"/>
    <w:rsid w:val="00EA4848"/>
    <w:rsid w:val="00EA4D3D"/>
    <w:rsid w:val="00EA5175"/>
    <w:rsid w:val="00EA5D2E"/>
    <w:rsid w:val="00EA603D"/>
    <w:rsid w:val="00EA70F2"/>
    <w:rsid w:val="00EA733B"/>
    <w:rsid w:val="00EA7600"/>
    <w:rsid w:val="00EA7617"/>
    <w:rsid w:val="00EA78A0"/>
    <w:rsid w:val="00EA7AA4"/>
    <w:rsid w:val="00EA7CD6"/>
    <w:rsid w:val="00EA7F02"/>
    <w:rsid w:val="00EA7F93"/>
    <w:rsid w:val="00EB0550"/>
    <w:rsid w:val="00EB0D67"/>
    <w:rsid w:val="00EB11F7"/>
    <w:rsid w:val="00EB2065"/>
    <w:rsid w:val="00EB2249"/>
    <w:rsid w:val="00EB228E"/>
    <w:rsid w:val="00EB2774"/>
    <w:rsid w:val="00EB2A61"/>
    <w:rsid w:val="00EB2C8B"/>
    <w:rsid w:val="00EB2CE7"/>
    <w:rsid w:val="00EB310F"/>
    <w:rsid w:val="00EB491E"/>
    <w:rsid w:val="00EB561B"/>
    <w:rsid w:val="00EB5EE5"/>
    <w:rsid w:val="00EB6496"/>
    <w:rsid w:val="00EB6826"/>
    <w:rsid w:val="00EB6DFC"/>
    <w:rsid w:val="00EB7064"/>
    <w:rsid w:val="00EB71F3"/>
    <w:rsid w:val="00EB7240"/>
    <w:rsid w:val="00EB7430"/>
    <w:rsid w:val="00EB76FF"/>
    <w:rsid w:val="00EB7DD7"/>
    <w:rsid w:val="00EC0174"/>
    <w:rsid w:val="00EC0217"/>
    <w:rsid w:val="00EC072E"/>
    <w:rsid w:val="00EC08C6"/>
    <w:rsid w:val="00EC09AF"/>
    <w:rsid w:val="00EC0B7A"/>
    <w:rsid w:val="00EC0E37"/>
    <w:rsid w:val="00EC1233"/>
    <w:rsid w:val="00EC1A24"/>
    <w:rsid w:val="00EC1C7E"/>
    <w:rsid w:val="00EC2A1A"/>
    <w:rsid w:val="00EC3431"/>
    <w:rsid w:val="00EC3772"/>
    <w:rsid w:val="00EC43E6"/>
    <w:rsid w:val="00EC5710"/>
    <w:rsid w:val="00EC5E32"/>
    <w:rsid w:val="00EC6AAF"/>
    <w:rsid w:val="00EC700A"/>
    <w:rsid w:val="00EC748E"/>
    <w:rsid w:val="00EC7950"/>
    <w:rsid w:val="00EC7A52"/>
    <w:rsid w:val="00EC7C0A"/>
    <w:rsid w:val="00EC7E68"/>
    <w:rsid w:val="00ED063B"/>
    <w:rsid w:val="00ED0806"/>
    <w:rsid w:val="00ED16C4"/>
    <w:rsid w:val="00ED1AC3"/>
    <w:rsid w:val="00ED1D87"/>
    <w:rsid w:val="00ED1EB3"/>
    <w:rsid w:val="00ED23A6"/>
    <w:rsid w:val="00ED28FC"/>
    <w:rsid w:val="00ED2DE0"/>
    <w:rsid w:val="00ED3D94"/>
    <w:rsid w:val="00ED48DB"/>
    <w:rsid w:val="00ED4FC5"/>
    <w:rsid w:val="00ED54F7"/>
    <w:rsid w:val="00ED5C0B"/>
    <w:rsid w:val="00ED681F"/>
    <w:rsid w:val="00ED736E"/>
    <w:rsid w:val="00EE107D"/>
    <w:rsid w:val="00EE139C"/>
    <w:rsid w:val="00EE17E6"/>
    <w:rsid w:val="00EE1D80"/>
    <w:rsid w:val="00EE2093"/>
    <w:rsid w:val="00EE20A8"/>
    <w:rsid w:val="00EE3805"/>
    <w:rsid w:val="00EE3F1A"/>
    <w:rsid w:val="00EE420B"/>
    <w:rsid w:val="00EE5510"/>
    <w:rsid w:val="00EE57F9"/>
    <w:rsid w:val="00EE5866"/>
    <w:rsid w:val="00EE5C2C"/>
    <w:rsid w:val="00EE6044"/>
    <w:rsid w:val="00EE68BB"/>
    <w:rsid w:val="00EE764D"/>
    <w:rsid w:val="00EE7B4B"/>
    <w:rsid w:val="00EF2116"/>
    <w:rsid w:val="00EF2B0D"/>
    <w:rsid w:val="00EF31A5"/>
    <w:rsid w:val="00EF41F7"/>
    <w:rsid w:val="00EF4F44"/>
    <w:rsid w:val="00EF4F84"/>
    <w:rsid w:val="00EF553E"/>
    <w:rsid w:val="00EF5FD4"/>
    <w:rsid w:val="00EF613B"/>
    <w:rsid w:val="00EF626C"/>
    <w:rsid w:val="00EF68AC"/>
    <w:rsid w:val="00EF6EE3"/>
    <w:rsid w:val="00EF7445"/>
    <w:rsid w:val="00F00071"/>
    <w:rsid w:val="00F001A6"/>
    <w:rsid w:val="00F00758"/>
    <w:rsid w:val="00F00AEF"/>
    <w:rsid w:val="00F00CD4"/>
    <w:rsid w:val="00F00D71"/>
    <w:rsid w:val="00F0168D"/>
    <w:rsid w:val="00F0183B"/>
    <w:rsid w:val="00F0252E"/>
    <w:rsid w:val="00F02807"/>
    <w:rsid w:val="00F02A68"/>
    <w:rsid w:val="00F02E1B"/>
    <w:rsid w:val="00F03219"/>
    <w:rsid w:val="00F03E42"/>
    <w:rsid w:val="00F044FB"/>
    <w:rsid w:val="00F0481E"/>
    <w:rsid w:val="00F06234"/>
    <w:rsid w:val="00F06823"/>
    <w:rsid w:val="00F068B9"/>
    <w:rsid w:val="00F10174"/>
    <w:rsid w:val="00F12A55"/>
    <w:rsid w:val="00F12B4C"/>
    <w:rsid w:val="00F12C58"/>
    <w:rsid w:val="00F12EDB"/>
    <w:rsid w:val="00F136DC"/>
    <w:rsid w:val="00F13E9D"/>
    <w:rsid w:val="00F144B3"/>
    <w:rsid w:val="00F15298"/>
    <w:rsid w:val="00F15C13"/>
    <w:rsid w:val="00F16686"/>
    <w:rsid w:val="00F16CBD"/>
    <w:rsid w:val="00F17C08"/>
    <w:rsid w:val="00F20F6B"/>
    <w:rsid w:val="00F2171C"/>
    <w:rsid w:val="00F21A91"/>
    <w:rsid w:val="00F220C6"/>
    <w:rsid w:val="00F22360"/>
    <w:rsid w:val="00F22FEA"/>
    <w:rsid w:val="00F23497"/>
    <w:rsid w:val="00F236C3"/>
    <w:rsid w:val="00F236CE"/>
    <w:rsid w:val="00F23A95"/>
    <w:rsid w:val="00F23AA1"/>
    <w:rsid w:val="00F241C2"/>
    <w:rsid w:val="00F247D3"/>
    <w:rsid w:val="00F257DB"/>
    <w:rsid w:val="00F2586A"/>
    <w:rsid w:val="00F25AF3"/>
    <w:rsid w:val="00F25D43"/>
    <w:rsid w:val="00F26694"/>
    <w:rsid w:val="00F26EEE"/>
    <w:rsid w:val="00F27C20"/>
    <w:rsid w:val="00F307F6"/>
    <w:rsid w:val="00F3213F"/>
    <w:rsid w:val="00F32325"/>
    <w:rsid w:val="00F32D44"/>
    <w:rsid w:val="00F33052"/>
    <w:rsid w:val="00F3399F"/>
    <w:rsid w:val="00F34DDA"/>
    <w:rsid w:val="00F35604"/>
    <w:rsid w:val="00F35703"/>
    <w:rsid w:val="00F362DA"/>
    <w:rsid w:val="00F364B7"/>
    <w:rsid w:val="00F3665E"/>
    <w:rsid w:val="00F3751E"/>
    <w:rsid w:val="00F37584"/>
    <w:rsid w:val="00F4036E"/>
    <w:rsid w:val="00F40489"/>
    <w:rsid w:val="00F40F30"/>
    <w:rsid w:val="00F42357"/>
    <w:rsid w:val="00F42680"/>
    <w:rsid w:val="00F42ACE"/>
    <w:rsid w:val="00F4304A"/>
    <w:rsid w:val="00F4410C"/>
    <w:rsid w:val="00F44B3A"/>
    <w:rsid w:val="00F44B99"/>
    <w:rsid w:val="00F45B10"/>
    <w:rsid w:val="00F45E6B"/>
    <w:rsid w:val="00F45FA0"/>
    <w:rsid w:val="00F46D30"/>
    <w:rsid w:val="00F470F7"/>
    <w:rsid w:val="00F471E4"/>
    <w:rsid w:val="00F50214"/>
    <w:rsid w:val="00F502BD"/>
    <w:rsid w:val="00F503D7"/>
    <w:rsid w:val="00F503DB"/>
    <w:rsid w:val="00F50CF0"/>
    <w:rsid w:val="00F52237"/>
    <w:rsid w:val="00F526A4"/>
    <w:rsid w:val="00F53238"/>
    <w:rsid w:val="00F535BE"/>
    <w:rsid w:val="00F536A3"/>
    <w:rsid w:val="00F53C7D"/>
    <w:rsid w:val="00F53EA4"/>
    <w:rsid w:val="00F54798"/>
    <w:rsid w:val="00F548B1"/>
    <w:rsid w:val="00F54B2F"/>
    <w:rsid w:val="00F55476"/>
    <w:rsid w:val="00F55535"/>
    <w:rsid w:val="00F55A54"/>
    <w:rsid w:val="00F55B6C"/>
    <w:rsid w:val="00F5618D"/>
    <w:rsid w:val="00F5624F"/>
    <w:rsid w:val="00F5627A"/>
    <w:rsid w:val="00F5654F"/>
    <w:rsid w:val="00F56953"/>
    <w:rsid w:val="00F56C27"/>
    <w:rsid w:val="00F56FDF"/>
    <w:rsid w:val="00F570FC"/>
    <w:rsid w:val="00F57126"/>
    <w:rsid w:val="00F60036"/>
    <w:rsid w:val="00F604C5"/>
    <w:rsid w:val="00F60A62"/>
    <w:rsid w:val="00F60D63"/>
    <w:rsid w:val="00F62785"/>
    <w:rsid w:val="00F62BEF"/>
    <w:rsid w:val="00F62EDC"/>
    <w:rsid w:val="00F654E1"/>
    <w:rsid w:val="00F65CF9"/>
    <w:rsid w:val="00F66A36"/>
    <w:rsid w:val="00F66BAE"/>
    <w:rsid w:val="00F66D01"/>
    <w:rsid w:val="00F6724D"/>
    <w:rsid w:val="00F7199D"/>
    <w:rsid w:val="00F719F3"/>
    <w:rsid w:val="00F720AF"/>
    <w:rsid w:val="00F72314"/>
    <w:rsid w:val="00F7232D"/>
    <w:rsid w:val="00F725B0"/>
    <w:rsid w:val="00F727D6"/>
    <w:rsid w:val="00F72812"/>
    <w:rsid w:val="00F72DF2"/>
    <w:rsid w:val="00F742E9"/>
    <w:rsid w:val="00F74E01"/>
    <w:rsid w:val="00F750B2"/>
    <w:rsid w:val="00F758C2"/>
    <w:rsid w:val="00F75F47"/>
    <w:rsid w:val="00F77C48"/>
    <w:rsid w:val="00F77D09"/>
    <w:rsid w:val="00F808C3"/>
    <w:rsid w:val="00F80D6A"/>
    <w:rsid w:val="00F814A9"/>
    <w:rsid w:val="00F82069"/>
    <w:rsid w:val="00F828F0"/>
    <w:rsid w:val="00F83016"/>
    <w:rsid w:val="00F8325D"/>
    <w:rsid w:val="00F84ACF"/>
    <w:rsid w:val="00F84FD9"/>
    <w:rsid w:val="00F85C7F"/>
    <w:rsid w:val="00F86223"/>
    <w:rsid w:val="00F86D11"/>
    <w:rsid w:val="00F86D83"/>
    <w:rsid w:val="00F87941"/>
    <w:rsid w:val="00F9019A"/>
    <w:rsid w:val="00F90395"/>
    <w:rsid w:val="00F90481"/>
    <w:rsid w:val="00F90A5B"/>
    <w:rsid w:val="00F90C79"/>
    <w:rsid w:val="00F90D8A"/>
    <w:rsid w:val="00F91406"/>
    <w:rsid w:val="00F916DE"/>
    <w:rsid w:val="00F91B4D"/>
    <w:rsid w:val="00F91BE9"/>
    <w:rsid w:val="00F92498"/>
    <w:rsid w:val="00F9277E"/>
    <w:rsid w:val="00F92B7E"/>
    <w:rsid w:val="00F92EE0"/>
    <w:rsid w:val="00F934DA"/>
    <w:rsid w:val="00F939DA"/>
    <w:rsid w:val="00F93F0D"/>
    <w:rsid w:val="00F945F3"/>
    <w:rsid w:val="00F946AE"/>
    <w:rsid w:val="00F948D3"/>
    <w:rsid w:val="00F94B00"/>
    <w:rsid w:val="00F955E7"/>
    <w:rsid w:val="00F959AE"/>
    <w:rsid w:val="00F961F0"/>
    <w:rsid w:val="00F96415"/>
    <w:rsid w:val="00F96D6B"/>
    <w:rsid w:val="00F97103"/>
    <w:rsid w:val="00F97823"/>
    <w:rsid w:val="00F97A96"/>
    <w:rsid w:val="00FA119E"/>
    <w:rsid w:val="00FA12A3"/>
    <w:rsid w:val="00FA1F2E"/>
    <w:rsid w:val="00FA204E"/>
    <w:rsid w:val="00FA21A2"/>
    <w:rsid w:val="00FA2B12"/>
    <w:rsid w:val="00FA2B17"/>
    <w:rsid w:val="00FA37A5"/>
    <w:rsid w:val="00FA5107"/>
    <w:rsid w:val="00FA60E0"/>
    <w:rsid w:val="00FA68A7"/>
    <w:rsid w:val="00FA69DD"/>
    <w:rsid w:val="00FA6BFA"/>
    <w:rsid w:val="00FA7587"/>
    <w:rsid w:val="00FB131C"/>
    <w:rsid w:val="00FB1F5B"/>
    <w:rsid w:val="00FB1FB1"/>
    <w:rsid w:val="00FB2251"/>
    <w:rsid w:val="00FB23BC"/>
    <w:rsid w:val="00FB27F3"/>
    <w:rsid w:val="00FB386E"/>
    <w:rsid w:val="00FB3993"/>
    <w:rsid w:val="00FB3C94"/>
    <w:rsid w:val="00FB3FDE"/>
    <w:rsid w:val="00FB424D"/>
    <w:rsid w:val="00FB4CD0"/>
    <w:rsid w:val="00FB4E6E"/>
    <w:rsid w:val="00FB52A2"/>
    <w:rsid w:val="00FB53B1"/>
    <w:rsid w:val="00FB6175"/>
    <w:rsid w:val="00FB6B96"/>
    <w:rsid w:val="00FB6DA1"/>
    <w:rsid w:val="00FC0917"/>
    <w:rsid w:val="00FC0F6C"/>
    <w:rsid w:val="00FC122B"/>
    <w:rsid w:val="00FC16EA"/>
    <w:rsid w:val="00FC1919"/>
    <w:rsid w:val="00FC21E0"/>
    <w:rsid w:val="00FC309E"/>
    <w:rsid w:val="00FC3A77"/>
    <w:rsid w:val="00FC3C62"/>
    <w:rsid w:val="00FC3F91"/>
    <w:rsid w:val="00FC401A"/>
    <w:rsid w:val="00FC4A96"/>
    <w:rsid w:val="00FC4B5A"/>
    <w:rsid w:val="00FC5AE5"/>
    <w:rsid w:val="00FC5AFC"/>
    <w:rsid w:val="00FC5FD5"/>
    <w:rsid w:val="00FC6064"/>
    <w:rsid w:val="00FC6EE7"/>
    <w:rsid w:val="00FC70C2"/>
    <w:rsid w:val="00FD0200"/>
    <w:rsid w:val="00FD03B2"/>
    <w:rsid w:val="00FD19C1"/>
    <w:rsid w:val="00FD2437"/>
    <w:rsid w:val="00FD35FB"/>
    <w:rsid w:val="00FD4261"/>
    <w:rsid w:val="00FD4550"/>
    <w:rsid w:val="00FD4999"/>
    <w:rsid w:val="00FD5918"/>
    <w:rsid w:val="00FD60CC"/>
    <w:rsid w:val="00FD6171"/>
    <w:rsid w:val="00FD72F8"/>
    <w:rsid w:val="00FD7ECB"/>
    <w:rsid w:val="00FE0287"/>
    <w:rsid w:val="00FE0DB3"/>
    <w:rsid w:val="00FE1152"/>
    <w:rsid w:val="00FE2375"/>
    <w:rsid w:val="00FE2866"/>
    <w:rsid w:val="00FE3EC2"/>
    <w:rsid w:val="00FE44D7"/>
    <w:rsid w:val="00FE5394"/>
    <w:rsid w:val="00FE587B"/>
    <w:rsid w:val="00FE5B2E"/>
    <w:rsid w:val="00FE5D18"/>
    <w:rsid w:val="00FE64E0"/>
    <w:rsid w:val="00FE6536"/>
    <w:rsid w:val="00FE6E2E"/>
    <w:rsid w:val="00FE74BB"/>
    <w:rsid w:val="00FF0509"/>
    <w:rsid w:val="00FF094D"/>
    <w:rsid w:val="00FF276F"/>
    <w:rsid w:val="00FF3289"/>
    <w:rsid w:val="00FF33F7"/>
    <w:rsid w:val="00FF3741"/>
    <w:rsid w:val="00FF3B4C"/>
    <w:rsid w:val="00FF3CC3"/>
    <w:rsid w:val="00FF4365"/>
    <w:rsid w:val="00FF4A8A"/>
    <w:rsid w:val="00FF53EF"/>
    <w:rsid w:val="00FF564E"/>
    <w:rsid w:val="00FF57D0"/>
    <w:rsid w:val="00FF59D7"/>
    <w:rsid w:val="00FF5DB1"/>
    <w:rsid w:val="00FF5DDE"/>
    <w:rsid w:val="00FF6215"/>
    <w:rsid w:val="00FF6D6F"/>
    <w:rsid w:val="00FF6E29"/>
    <w:rsid w:val="00FF74C1"/>
    <w:rsid w:val="00FF769D"/>
    <w:rsid w:val="00FF7C59"/>
    <w:rsid w:val="00FF7FAF"/>
    <w:rsid w:val="0139DB9D"/>
    <w:rsid w:val="018B15C8"/>
    <w:rsid w:val="01AD2363"/>
    <w:rsid w:val="01B98C63"/>
    <w:rsid w:val="01E7B1A2"/>
    <w:rsid w:val="021D6073"/>
    <w:rsid w:val="028FAD64"/>
    <w:rsid w:val="02A039BB"/>
    <w:rsid w:val="02A03B58"/>
    <w:rsid w:val="02D3969A"/>
    <w:rsid w:val="02DD771F"/>
    <w:rsid w:val="02ECCDC7"/>
    <w:rsid w:val="0314621C"/>
    <w:rsid w:val="03183B6B"/>
    <w:rsid w:val="0323F4D5"/>
    <w:rsid w:val="03342782"/>
    <w:rsid w:val="0337AABB"/>
    <w:rsid w:val="03403E53"/>
    <w:rsid w:val="03A1C6DA"/>
    <w:rsid w:val="03B7DA0E"/>
    <w:rsid w:val="03EFF082"/>
    <w:rsid w:val="04263DB3"/>
    <w:rsid w:val="042EB741"/>
    <w:rsid w:val="0431D0B4"/>
    <w:rsid w:val="044538B3"/>
    <w:rsid w:val="0448B3C6"/>
    <w:rsid w:val="044C44EE"/>
    <w:rsid w:val="0454E1FA"/>
    <w:rsid w:val="04596348"/>
    <w:rsid w:val="046BCE34"/>
    <w:rsid w:val="04AE52AE"/>
    <w:rsid w:val="04B913D8"/>
    <w:rsid w:val="04BE29BE"/>
    <w:rsid w:val="04CE3E6A"/>
    <w:rsid w:val="04D8269E"/>
    <w:rsid w:val="04ED4AA9"/>
    <w:rsid w:val="0502F8D3"/>
    <w:rsid w:val="050A6452"/>
    <w:rsid w:val="0528927D"/>
    <w:rsid w:val="05561A61"/>
    <w:rsid w:val="05693A6A"/>
    <w:rsid w:val="059B217E"/>
    <w:rsid w:val="05A14E0C"/>
    <w:rsid w:val="05B15EFB"/>
    <w:rsid w:val="05C6E09D"/>
    <w:rsid w:val="05F5CB2C"/>
    <w:rsid w:val="05F9829F"/>
    <w:rsid w:val="061759BF"/>
    <w:rsid w:val="062696FB"/>
    <w:rsid w:val="063D7AC4"/>
    <w:rsid w:val="0648B521"/>
    <w:rsid w:val="066D32ED"/>
    <w:rsid w:val="068CAC88"/>
    <w:rsid w:val="06954449"/>
    <w:rsid w:val="06C27252"/>
    <w:rsid w:val="075A813C"/>
    <w:rsid w:val="07722BA7"/>
    <w:rsid w:val="0772CDE7"/>
    <w:rsid w:val="0787CDDB"/>
    <w:rsid w:val="078997AA"/>
    <w:rsid w:val="079639F8"/>
    <w:rsid w:val="07A96865"/>
    <w:rsid w:val="07B50BB9"/>
    <w:rsid w:val="07D28D5C"/>
    <w:rsid w:val="07E48582"/>
    <w:rsid w:val="07F7DEAC"/>
    <w:rsid w:val="080AF413"/>
    <w:rsid w:val="080EA10B"/>
    <w:rsid w:val="08313A61"/>
    <w:rsid w:val="08537816"/>
    <w:rsid w:val="08670CC9"/>
    <w:rsid w:val="086B6436"/>
    <w:rsid w:val="086BD8C0"/>
    <w:rsid w:val="087296AD"/>
    <w:rsid w:val="087B47BE"/>
    <w:rsid w:val="089D489D"/>
    <w:rsid w:val="08B89831"/>
    <w:rsid w:val="08BA1701"/>
    <w:rsid w:val="0903BF17"/>
    <w:rsid w:val="090DC853"/>
    <w:rsid w:val="0948B1B1"/>
    <w:rsid w:val="096E9975"/>
    <w:rsid w:val="09B84125"/>
    <w:rsid w:val="09BF02D9"/>
    <w:rsid w:val="09E47E52"/>
    <w:rsid w:val="0A0A0007"/>
    <w:rsid w:val="0A1F4F24"/>
    <w:rsid w:val="0A53F82F"/>
    <w:rsid w:val="0A5E79A0"/>
    <w:rsid w:val="0A94B183"/>
    <w:rsid w:val="0A9C1EFD"/>
    <w:rsid w:val="0AA9C090"/>
    <w:rsid w:val="0AA9EC4A"/>
    <w:rsid w:val="0B17CD99"/>
    <w:rsid w:val="0B1C2644"/>
    <w:rsid w:val="0B2DEDFC"/>
    <w:rsid w:val="0B3E7FE5"/>
    <w:rsid w:val="0B617677"/>
    <w:rsid w:val="0B69421E"/>
    <w:rsid w:val="0B70FAB6"/>
    <w:rsid w:val="0BA06B2D"/>
    <w:rsid w:val="0BB0D5B8"/>
    <w:rsid w:val="0BDFE63D"/>
    <w:rsid w:val="0C0B2B0F"/>
    <w:rsid w:val="0C229B9D"/>
    <w:rsid w:val="0C262458"/>
    <w:rsid w:val="0C389791"/>
    <w:rsid w:val="0C7021FC"/>
    <w:rsid w:val="0C737823"/>
    <w:rsid w:val="0C847F2B"/>
    <w:rsid w:val="0C9C50F7"/>
    <w:rsid w:val="0CA25C34"/>
    <w:rsid w:val="0CAAAE8B"/>
    <w:rsid w:val="0CBC458C"/>
    <w:rsid w:val="0CBFD78B"/>
    <w:rsid w:val="0CC3B023"/>
    <w:rsid w:val="0CCBB0BE"/>
    <w:rsid w:val="0CCF5699"/>
    <w:rsid w:val="0CCF5D19"/>
    <w:rsid w:val="0CF14752"/>
    <w:rsid w:val="0D21AE41"/>
    <w:rsid w:val="0D43D73C"/>
    <w:rsid w:val="0D4845F1"/>
    <w:rsid w:val="0D573FC1"/>
    <w:rsid w:val="0D6105A2"/>
    <w:rsid w:val="0DC6A67A"/>
    <w:rsid w:val="0DD02E24"/>
    <w:rsid w:val="0DFCBA94"/>
    <w:rsid w:val="0E18D5CD"/>
    <w:rsid w:val="0E21750B"/>
    <w:rsid w:val="0E5EEA5C"/>
    <w:rsid w:val="0E6073EB"/>
    <w:rsid w:val="0E710D71"/>
    <w:rsid w:val="0E8BA66B"/>
    <w:rsid w:val="0EB61998"/>
    <w:rsid w:val="0ECA26DB"/>
    <w:rsid w:val="0ECE860B"/>
    <w:rsid w:val="0ED478B5"/>
    <w:rsid w:val="0ED74CCD"/>
    <w:rsid w:val="0F042B19"/>
    <w:rsid w:val="0F16D1BE"/>
    <w:rsid w:val="0F297F31"/>
    <w:rsid w:val="0F34693C"/>
    <w:rsid w:val="0F9EA591"/>
    <w:rsid w:val="0FB06F64"/>
    <w:rsid w:val="0FCA6480"/>
    <w:rsid w:val="103ABB38"/>
    <w:rsid w:val="103FF0A1"/>
    <w:rsid w:val="10607955"/>
    <w:rsid w:val="108054A3"/>
    <w:rsid w:val="108F232B"/>
    <w:rsid w:val="10AA5064"/>
    <w:rsid w:val="10B2D4D3"/>
    <w:rsid w:val="10C66A97"/>
    <w:rsid w:val="10DFB529"/>
    <w:rsid w:val="10EC0E90"/>
    <w:rsid w:val="10FFF804"/>
    <w:rsid w:val="1183876B"/>
    <w:rsid w:val="11A0EF77"/>
    <w:rsid w:val="11B4D7E8"/>
    <w:rsid w:val="11DCDAC5"/>
    <w:rsid w:val="11EF9970"/>
    <w:rsid w:val="1255C28F"/>
    <w:rsid w:val="1287BE72"/>
    <w:rsid w:val="12D7284D"/>
    <w:rsid w:val="130D023B"/>
    <w:rsid w:val="135553B2"/>
    <w:rsid w:val="136644BF"/>
    <w:rsid w:val="1375D9C6"/>
    <w:rsid w:val="139BAF27"/>
    <w:rsid w:val="13A74278"/>
    <w:rsid w:val="13B1A6E8"/>
    <w:rsid w:val="13BB36EA"/>
    <w:rsid w:val="13CF9EDB"/>
    <w:rsid w:val="13D0DB32"/>
    <w:rsid w:val="141E2515"/>
    <w:rsid w:val="14514F1B"/>
    <w:rsid w:val="146FC52E"/>
    <w:rsid w:val="147D3148"/>
    <w:rsid w:val="149A6DC5"/>
    <w:rsid w:val="14A8442A"/>
    <w:rsid w:val="14B9FBA8"/>
    <w:rsid w:val="14C1C0A2"/>
    <w:rsid w:val="14C40BD7"/>
    <w:rsid w:val="14D3E0DD"/>
    <w:rsid w:val="14EBBD16"/>
    <w:rsid w:val="15084E6E"/>
    <w:rsid w:val="1526B960"/>
    <w:rsid w:val="15355752"/>
    <w:rsid w:val="154AD14B"/>
    <w:rsid w:val="159C6182"/>
    <w:rsid w:val="15B81C67"/>
    <w:rsid w:val="15C2B18B"/>
    <w:rsid w:val="1659622F"/>
    <w:rsid w:val="16729D3F"/>
    <w:rsid w:val="1688F2F8"/>
    <w:rsid w:val="16A13A7A"/>
    <w:rsid w:val="16B84424"/>
    <w:rsid w:val="16BAA111"/>
    <w:rsid w:val="17027443"/>
    <w:rsid w:val="172BD37B"/>
    <w:rsid w:val="17487D0C"/>
    <w:rsid w:val="17504CBD"/>
    <w:rsid w:val="17832C81"/>
    <w:rsid w:val="17952D14"/>
    <w:rsid w:val="17D2C55D"/>
    <w:rsid w:val="18186AF2"/>
    <w:rsid w:val="182BF2AB"/>
    <w:rsid w:val="18619168"/>
    <w:rsid w:val="18777672"/>
    <w:rsid w:val="18C250B6"/>
    <w:rsid w:val="18CD89D5"/>
    <w:rsid w:val="18D693C0"/>
    <w:rsid w:val="190B2119"/>
    <w:rsid w:val="1920609F"/>
    <w:rsid w:val="1924E82F"/>
    <w:rsid w:val="193DAF47"/>
    <w:rsid w:val="19BD4742"/>
    <w:rsid w:val="19D28429"/>
    <w:rsid w:val="19FC95C6"/>
    <w:rsid w:val="1A069917"/>
    <w:rsid w:val="1A12BC0F"/>
    <w:rsid w:val="1A2BC098"/>
    <w:rsid w:val="1A319514"/>
    <w:rsid w:val="1A421C75"/>
    <w:rsid w:val="1A454283"/>
    <w:rsid w:val="1A4D7668"/>
    <w:rsid w:val="1A6892EE"/>
    <w:rsid w:val="1A711443"/>
    <w:rsid w:val="1A8C6160"/>
    <w:rsid w:val="1AA4E118"/>
    <w:rsid w:val="1AACCED6"/>
    <w:rsid w:val="1AC0FE97"/>
    <w:rsid w:val="1ACF0326"/>
    <w:rsid w:val="1B3D20BC"/>
    <w:rsid w:val="1B4402C5"/>
    <w:rsid w:val="1B48DD33"/>
    <w:rsid w:val="1B55E311"/>
    <w:rsid w:val="1B97A54D"/>
    <w:rsid w:val="1B9C8903"/>
    <w:rsid w:val="1BADD0B6"/>
    <w:rsid w:val="1BBAF07B"/>
    <w:rsid w:val="1BC6C284"/>
    <w:rsid w:val="1BD59067"/>
    <w:rsid w:val="1C0319E9"/>
    <w:rsid w:val="1C0EF241"/>
    <w:rsid w:val="1C179972"/>
    <w:rsid w:val="1C6D551F"/>
    <w:rsid w:val="1C879BA2"/>
    <w:rsid w:val="1C9BA5D9"/>
    <w:rsid w:val="1CB259A5"/>
    <w:rsid w:val="1CC90AED"/>
    <w:rsid w:val="1CCAAC46"/>
    <w:rsid w:val="1CCACD98"/>
    <w:rsid w:val="1CCFB98F"/>
    <w:rsid w:val="1CD61E50"/>
    <w:rsid w:val="1CE7EB28"/>
    <w:rsid w:val="1D07416F"/>
    <w:rsid w:val="1D0D8D67"/>
    <w:rsid w:val="1D23C2A7"/>
    <w:rsid w:val="1D28AB8F"/>
    <w:rsid w:val="1D60AE5D"/>
    <w:rsid w:val="1D7487A5"/>
    <w:rsid w:val="1D7A7D18"/>
    <w:rsid w:val="1DA69B77"/>
    <w:rsid w:val="1DC98890"/>
    <w:rsid w:val="1DE0946A"/>
    <w:rsid w:val="1DFB8F28"/>
    <w:rsid w:val="1E01BEC4"/>
    <w:rsid w:val="1E1747CE"/>
    <w:rsid w:val="1E3260B8"/>
    <w:rsid w:val="1E689960"/>
    <w:rsid w:val="1EA7231E"/>
    <w:rsid w:val="1EBE0354"/>
    <w:rsid w:val="1EDDE8F1"/>
    <w:rsid w:val="1F0E70BC"/>
    <w:rsid w:val="1F2DB2D2"/>
    <w:rsid w:val="1F4F825A"/>
    <w:rsid w:val="1F97E8D9"/>
    <w:rsid w:val="1FBAF90D"/>
    <w:rsid w:val="1FBE55FE"/>
    <w:rsid w:val="1FE4F5C2"/>
    <w:rsid w:val="1FFEA77B"/>
    <w:rsid w:val="20026E5A"/>
    <w:rsid w:val="200500B3"/>
    <w:rsid w:val="201056DB"/>
    <w:rsid w:val="204CA86A"/>
    <w:rsid w:val="204DB457"/>
    <w:rsid w:val="2096D365"/>
    <w:rsid w:val="20DAC1A0"/>
    <w:rsid w:val="20DD627F"/>
    <w:rsid w:val="20E1CFFC"/>
    <w:rsid w:val="21118A8C"/>
    <w:rsid w:val="2126D56C"/>
    <w:rsid w:val="2127319E"/>
    <w:rsid w:val="2129F0E0"/>
    <w:rsid w:val="214B3475"/>
    <w:rsid w:val="216E98C0"/>
    <w:rsid w:val="219F7F0D"/>
    <w:rsid w:val="21E503ED"/>
    <w:rsid w:val="21E6D9B7"/>
    <w:rsid w:val="21F0FDBD"/>
    <w:rsid w:val="2229DFDE"/>
    <w:rsid w:val="22531222"/>
    <w:rsid w:val="22660DEC"/>
    <w:rsid w:val="2278FB09"/>
    <w:rsid w:val="22891EFF"/>
    <w:rsid w:val="22BBF9D2"/>
    <w:rsid w:val="22C0895C"/>
    <w:rsid w:val="22C65E52"/>
    <w:rsid w:val="23132BA4"/>
    <w:rsid w:val="238AC93C"/>
    <w:rsid w:val="2398CFA2"/>
    <w:rsid w:val="23A07A68"/>
    <w:rsid w:val="23D2B7F4"/>
    <w:rsid w:val="23E11D7F"/>
    <w:rsid w:val="23F4FAEA"/>
    <w:rsid w:val="24060F61"/>
    <w:rsid w:val="2419362B"/>
    <w:rsid w:val="243E68EC"/>
    <w:rsid w:val="244313DD"/>
    <w:rsid w:val="2453F8B7"/>
    <w:rsid w:val="24546A0C"/>
    <w:rsid w:val="246E1E62"/>
    <w:rsid w:val="24AA4FDB"/>
    <w:rsid w:val="24FF7C42"/>
    <w:rsid w:val="250AB994"/>
    <w:rsid w:val="2525F0BD"/>
    <w:rsid w:val="2569DE62"/>
    <w:rsid w:val="256BCF1F"/>
    <w:rsid w:val="25745301"/>
    <w:rsid w:val="25A087AA"/>
    <w:rsid w:val="25DD5951"/>
    <w:rsid w:val="25EBA64F"/>
    <w:rsid w:val="2614B732"/>
    <w:rsid w:val="2631F0D2"/>
    <w:rsid w:val="271F8B8E"/>
    <w:rsid w:val="272AF3F1"/>
    <w:rsid w:val="272DB579"/>
    <w:rsid w:val="272E77D2"/>
    <w:rsid w:val="274116CF"/>
    <w:rsid w:val="2761D37A"/>
    <w:rsid w:val="276E8450"/>
    <w:rsid w:val="276FF43F"/>
    <w:rsid w:val="277EEBE6"/>
    <w:rsid w:val="27AE9723"/>
    <w:rsid w:val="27B12EA5"/>
    <w:rsid w:val="27C42D3F"/>
    <w:rsid w:val="27C7897B"/>
    <w:rsid w:val="27FF8921"/>
    <w:rsid w:val="2843C6B1"/>
    <w:rsid w:val="286241CA"/>
    <w:rsid w:val="2890E44A"/>
    <w:rsid w:val="28AA45C8"/>
    <w:rsid w:val="28ADE4E6"/>
    <w:rsid w:val="28EA5F52"/>
    <w:rsid w:val="2930E95D"/>
    <w:rsid w:val="293260B8"/>
    <w:rsid w:val="29328A26"/>
    <w:rsid w:val="29334E45"/>
    <w:rsid w:val="294F2C49"/>
    <w:rsid w:val="29935658"/>
    <w:rsid w:val="29AFA512"/>
    <w:rsid w:val="29B166E6"/>
    <w:rsid w:val="29E31C0C"/>
    <w:rsid w:val="29FFF1A5"/>
    <w:rsid w:val="2A2D14A7"/>
    <w:rsid w:val="2A378F6A"/>
    <w:rsid w:val="2A485F80"/>
    <w:rsid w:val="2A7B9869"/>
    <w:rsid w:val="2A96A539"/>
    <w:rsid w:val="2AA000F1"/>
    <w:rsid w:val="2AEC1228"/>
    <w:rsid w:val="2B162AC2"/>
    <w:rsid w:val="2B39AA86"/>
    <w:rsid w:val="2B4465ED"/>
    <w:rsid w:val="2B517E1D"/>
    <w:rsid w:val="2B752E40"/>
    <w:rsid w:val="2B75E1F9"/>
    <w:rsid w:val="2B8B9877"/>
    <w:rsid w:val="2B92C75A"/>
    <w:rsid w:val="2BAF82FC"/>
    <w:rsid w:val="2BCEA2E1"/>
    <w:rsid w:val="2C079EF3"/>
    <w:rsid w:val="2C1A0ED0"/>
    <w:rsid w:val="2C1B386A"/>
    <w:rsid w:val="2C218585"/>
    <w:rsid w:val="2C53A985"/>
    <w:rsid w:val="2C580814"/>
    <w:rsid w:val="2C600D23"/>
    <w:rsid w:val="2C6CC6BB"/>
    <w:rsid w:val="2CC21908"/>
    <w:rsid w:val="2CC85D85"/>
    <w:rsid w:val="2CDDF8AB"/>
    <w:rsid w:val="2CE9642E"/>
    <w:rsid w:val="2D597D99"/>
    <w:rsid w:val="2D619088"/>
    <w:rsid w:val="2D8B6EC2"/>
    <w:rsid w:val="2DACE72A"/>
    <w:rsid w:val="2E0A093F"/>
    <w:rsid w:val="2E17986A"/>
    <w:rsid w:val="2E2B38B4"/>
    <w:rsid w:val="2E3DF2C8"/>
    <w:rsid w:val="2E656CEB"/>
    <w:rsid w:val="2EAEC525"/>
    <w:rsid w:val="2ED05E63"/>
    <w:rsid w:val="2EFDECD1"/>
    <w:rsid w:val="2EFF8F98"/>
    <w:rsid w:val="2F2731B6"/>
    <w:rsid w:val="2F2B7F4A"/>
    <w:rsid w:val="2F482059"/>
    <w:rsid w:val="2F609A8E"/>
    <w:rsid w:val="2F842212"/>
    <w:rsid w:val="2F84A5ED"/>
    <w:rsid w:val="2F9E8B47"/>
    <w:rsid w:val="2FF7DEF0"/>
    <w:rsid w:val="3025EBC8"/>
    <w:rsid w:val="3030AB42"/>
    <w:rsid w:val="303A1016"/>
    <w:rsid w:val="30629A55"/>
    <w:rsid w:val="3079834C"/>
    <w:rsid w:val="30B085D1"/>
    <w:rsid w:val="30D12D5A"/>
    <w:rsid w:val="30D39A36"/>
    <w:rsid w:val="30FC0F82"/>
    <w:rsid w:val="3140BA4E"/>
    <w:rsid w:val="3159BEC6"/>
    <w:rsid w:val="3192E59E"/>
    <w:rsid w:val="31A7CECF"/>
    <w:rsid w:val="31B361BC"/>
    <w:rsid w:val="31B3E9CA"/>
    <w:rsid w:val="31C6B240"/>
    <w:rsid w:val="326849CF"/>
    <w:rsid w:val="326A162C"/>
    <w:rsid w:val="326C940C"/>
    <w:rsid w:val="32797274"/>
    <w:rsid w:val="328E5193"/>
    <w:rsid w:val="32BB26F5"/>
    <w:rsid w:val="32C10C51"/>
    <w:rsid w:val="32C89AF1"/>
    <w:rsid w:val="32D39F0C"/>
    <w:rsid w:val="32DED337"/>
    <w:rsid w:val="32EC9675"/>
    <w:rsid w:val="330AD7D0"/>
    <w:rsid w:val="330ECD6C"/>
    <w:rsid w:val="330FF620"/>
    <w:rsid w:val="331E59FB"/>
    <w:rsid w:val="332B4E44"/>
    <w:rsid w:val="3338779D"/>
    <w:rsid w:val="335D3285"/>
    <w:rsid w:val="336E1D08"/>
    <w:rsid w:val="33BB1E2E"/>
    <w:rsid w:val="33C5538F"/>
    <w:rsid w:val="341E9ED2"/>
    <w:rsid w:val="342E0343"/>
    <w:rsid w:val="343DF654"/>
    <w:rsid w:val="346AC789"/>
    <w:rsid w:val="346E4719"/>
    <w:rsid w:val="34E30877"/>
    <w:rsid w:val="350DDD53"/>
    <w:rsid w:val="350FFD44"/>
    <w:rsid w:val="3562A62B"/>
    <w:rsid w:val="3566B254"/>
    <w:rsid w:val="357EA769"/>
    <w:rsid w:val="3590AFF9"/>
    <w:rsid w:val="35A431F5"/>
    <w:rsid w:val="35C300F4"/>
    <w:rsid w:val="35C7C181"/>
    <w:rsid w:val="362FD86A"/>
    <w:rsid w:val="36573387"/>
    <w:rsid w:val="3668E09A"/>
    <w:rsid w:val="366AB09C"/>
    <w:rsid w:val="368C6634"/>
    <w:rsid w:val="369657AD"/>
    <w:rsid w:val="36C44A5F"/>
    <w:rsid w:val="36C6F389"/>
    <w:rsid w:val="36DEA5BC"/>
    <w:rsid w:val="3723FC7F"/>
    <w:rsid w:val="3746F81E"/>
    <w:rsid w:val="376DA89B"/>
    <w:rsid w:val="377D2548"/>
    <w:rsid w:val="377E417D"/>
    <w:rsid w:val="37BEBE0A"/>
    <w:rsid w:val="37C1CE13"/>
    <w:rsid w:val="37C25D95"/>
    <w:rsid w:val="38092E6B"/>
    <w:rsid w:val="383E78CE"/>
    <w:rsid w:val="3849FC1A"/>
    <w:rsid w:val="387AB044"/>
    <w:rsid w:val="3882DF86"/>
    <w:rsid w:val="3902EBD6"/>
    <w:rsid w:val="3918868E"/>
    <w:rsid w:val="39283004"/>
    <w:rsid w:val="39BFB672"/>
    <w:rsid w:val="39D31BBC"/>
    <w:rsid w:val="39FAD67A"/>
    <w:rsid w:val="3A0F1139"/>
    <w:rsid w:val="3A2B2919"/>
    <w:rsid w:val="3A341E3A"/>
    <w:rsid w:val="3A44D9EB"/>
    <w:rsid w:val="3A7068AF"/>
    <w:rsid w:val="3A727E0F"/>
    <w:rsid w:val="3A72898E"/>
    <w:rsid w:val="3A8FE40A"/>
    <w:rsid w:val="3A97BAFE"/>
    <w:rsid w:val="3AA5495D"/>
    <w:rsid w:val="3ACDD23F"/>
    <w:rsid w:val="3AD78050"/>
    <w:rsid w:val="3ADDE72B"/>
    <w:rsid w:val="3AE16604"/>
    <w:rsid w:val="3AF2E8B8"/>
    <w:rsid w:val="3AFC0A32"/>
    <w:rsid w:val="3AFEB21A"/>
    <w:rsid w:val="3AFF7F01"/>
    <w:rsid w:val="3B034235"/>
    <w:rsid w:val="3B13854D"/>
    <w:rsid w:val="3B6D09CB"/>
    <w:rsid w:val="3B79C412"/>
    <w:rsid w:val="3B8C7B42"/>
    <w:rsid w:val="3B9E903B"/>
    <w:rsid w:val="3BBCE7D4"/>
    <w:rsid w:val="3BCFEE9B"/>
    <w:rsid w:val="3BD4A979"/>
    <w:rsid w:val="3BDA3783"/>
    <w:rsid w:val="3BF99237"/>
    <w:rsid w:val="3C26B846"/>
    <w:rsid w:val="3C3D9C27"/>
    <w:rsid w:val="3C3F657B"/>
    <w:rsid w:val="3C54576B"/>
    <w:rsid w:val="3C5FD0C6"/>
    <w:rsid w:val="3C7A42F4"/>
    <w:rsid w:val="3C872D2F"/>
    <w:rsid w:val="3C93DDF2"/>
    <w:rsid w:val="3C95EDC9"/>
    <w:rsid w:val="3C9FA72B"/>
    <w:rsid w:val="3CA42FE0"/>
    <w:rsid w:val="3CB11913"/>
    <w:rsid w:val="3D15316D"/>
    <w:rsid w:val="3D3C8232"/>
    <w:rsid w:val="3D89C722"/>
    <w:rsid w:val="3D9D98B7"/>
    <w:rsid w:val="3DC9FAF6"/>
    <w:rsid w:val="3DE305E0"/>
    <w:rsid w:val="3DEAE982"/>
    <w:rsid w:val="3E025FAB"/>
    <w:rsid w:val="3E0E0AEE"/>
    <w:rsid w:val="3E2B3094"/>
    <w:rsid w:val="3E5154E0"/>
    <w:rsid w:val="3E6E8B74"/>
    <w:rsid w:val="3E811646"/>
    <w:rsid w:val="3EF614AC"/>
    <w:rsid w:val="3F044184"/>
    <w:rsid w:val="3F37F4E9"/>
    <w:rsid w:val="3F6ED8F0"/>
    <w:rsid w:val="3F95CFCF"/>
    <w:rsid w:val="3FA26EB0"/>
    <w:rsid w:val="40143846"/>
    <w:rsid w:val="4023014C"/>
    <w:rsid w:val="4023687B"/>
    <w:rsid w:val="4032F684"/>
    <w:rsid w:val="4074EC62"/>
    <w:rsid w:val="40C81127"/>
    <w:rsid w:val="4154E219"/>
    <w:rsid w:val="415E4349"/>
    <w:rsid w:val="417BC537"/>
    <w:rsid w:val="418FA4F8"/>
    <w:rsid w:val="419D70C4"/>
    <w:rsid w:val="419FB9C3"/>
    <w:rsid w:val="4225C875"/>
    <w:rsid w:val="4279BC37"/>
    <w:rsid w:val="42C8623B"/>
    <w:rsid w:val="42DEE1C1"/>
    <w:rsid w:val="42E3E62A"/>
    <w:rsid w:val="42EBAEEB"/>
    <w:rsid w:val="431C4048"/>
    <w:rsid w:val="43830852"/>
    <w:rsid w:val="439C1E2B"/>
    <w:rsid w:val="439F07BE"/>
    <w:rsid w:val="43AF4983"/>
    <w:rsid w:val="43C03B1B"/>
    <w:rsid w:val="43FA5F6B"/>
    <w:rsid w:val="43FDDD7D"/>
    <w:rsid w:val="440AD801"/>
    <w:rsid w:val="44212944"/>
    <w:rsid w:val="4442B7E2"/>
    <w:rsid w:val="4458DFA5"/>
    <w:rsid w:val="44744135"/>
    <w:rsid w:val="447AC09C"/>
    <w:rsid w:val="4481A666"/>
    <w:rsid w:val="44DAB85B"/>
    <w:rsid w:val="4507E66A"/>
    <w:rsid w:val="45435AC2"/>
    <w:rsid w:val="45484BF5"/>
    <w:rsid w:val="454B0458"/>
    <w:rsid w:val="4590C24D"/>
    <w:rsid w:val="45BD8852"/>
    <w:rsid w:val="461AEECC"/>
    <w:rsid w:val="467357DD"/>
    <w:rsid w:val="46BC342E"/>
    <w:rsid w:val="46C519C2"/>
    <w:rsid w:val="46C9B1C1"/>
    <w:rsid w:val="46FBD333"/>
    <w:rsid w:val="472798B3"/>
    <w:rsid w:val="473C58D1"/>
    <w:rsid w:val="4746889A"/>
    <w:rsid w:val="477C935A"/>
    <w:rsid w:val="478B361B"/>
    <w:rsid w:val="47A6877E"/>
    <w:rsid w:val="47D6879B"/>
    <w:rsid w:val="4818D8CE"/>
    <w:rsid w:val="486AB3B3"/>
    <w:rsid w:val="486E00EB"/>
    <w:rsid w:val="48A64152"/>
    <w:rsid w:val="496076D6"/>
    <w:rsid w:val="49A34F75"/>
    <w:rsid w:val="4A1F7DD4"/>
    <w:rsid w:val="4A32FB1F"/>
    <w:rsid w:val="4A379549"/>
    <w:rsid w:val="4A3C393B"/>
    <w:rsid w:val="4A3DB4A1"/>
    <w:rsid w:val="4A55AFE2"/>
    <w:rsid w:val="4A56F7A8"/>
    <w:rsid w:val="4A788C4F"/>
    <w:rsid w:val="4A8058C5"/>
    <w:rsid w:val="4AA87F61"/>
    <w:rsid w:val="4AE78F42"/>
    <w:rsid w:val="4AEDFD02"/>
    <w:rsid w:val="4AF34999"/>
    <w:rsid w:val="4AFC34EA"/>
    <w:rsid w:val="4B28198D"/>
    <w:rsid w:val="4B5E56BE"/>
    <w:rsid w:val="4B7F051D"/>
    <w:rsid w:val="4B9607BD"/>
    <w:rsid w:val="4BB04072"/>
    <w:rsid w:val="4BB6D4FB"/>
    <w:rsid w:val="4BBC693F"/>
    <w:rsid w:val="4C10A48B"/>
    <w:rsid w:val="4C2BC3F0"/>
    <w:rsid w:val="4C411CAA"/>
    <w:rsid w:val="4C567ACF"/>
    <w:rsid w:val="4CC06C31"/>
    <w:rsid w:val="4CC9FB47"/>
    <w:rsid w:val="4CDB0102"/>
    <w:rsid w:val="4CE48077"/>
    <w:rsid w:val="4D151CC5"/>
    <w:rsid w:val="4D3A3B1D"/>
    <w:rsid w:val="4D9B6E78"/>
    <w:rsid w:val="4DA5ED0C"/>
    <w:rsid w:val="4DE5896A"/>
    <w:rsid w:val="4DEF93E9"/>
    <w:rsid w:val="4E0D49CE"/>
    <w:rsid w:val="4E18DA32"/>
    <w:rsid w:val="4E278D00"/>
    <w:rsid w:val="4E36A387"/>
    <w:rsid w:val="4E5504BF"/>
    <w:rsid w:val="4E67ADCA"/>
    <w:rsid w:val="4E980F50"/>
    <w:rsid w:val="4EA23897"/>
    <w:rsid w:val="4EBB1E77"/>
    <w:rsid w:val="4EF9AB85"/>
    <w:rsid w:val="4EFDF871"/>
    <w:rsid w:val="4F0318C8"/>
    <w:rsid w:val="4F0587E4"/>
    <w:rsid w:val="4F31D9A7"/>
    <w:rsid w:val="4F3812CB"/>
    <w:rsid w:val="4F426F79"/>
    <w:rsid w:val="4F5655EA"/>
    <w:rsid w:val="4F6F0B9C"/>
    <w:rsid w:val="4F8DB241"/>
    <w:rsid w:val="4FB5846F"/>
    <w:rsid w:val="4FC86848"/>
    <w:rsid w:val="4FFCC4BE"/>
    <w:rsid w:val="500577C9"/>
    <w:rsid w:val="500880F9"/>
    <w:rsid w:val="5009081C"/>
    <w:rsid w:val="501014EF"/>
    <w:rsid w:val="5010992D"/>
    <w:rsid w:val="50258B9E"/>
    <w:rsid w:val="5050DCE9"/>
    <w:rsid w:val="5057DA4B"/>
    <w:rsid w:val="50882FE8"/>
    <w:rsid w:val="509A09F7"/>
    <w:rsid w:val="50B065CA"/>
    <w:rsid w:val="50B68B6F"/>
    <w:rsid w:val="50C7A4C0"/>
    <w:rsid w:val="51058887"/>
    <w:rsid w:val="512FF124"/>
    <w:rsid w:val="5146456D"/>
    <w:rsid w:val="514861D8"/>
    <w:rsid w:val="5150E43A"/>
    <w:rsid w:val="51DD1E6E"/>
    <w:rsid w:val="5213D30E"/>
    <w:rsid w:val="521B0080"/>
    <w:rsid w:val="522F591A"/>
    <w:rsid w:val="5247F4CA"/>
    <w:rsid w:val="526DBE91"/>
    <w:rsid w:val="529F50A2"/>
    <w:rsid w:val="52A4D970"/>
    <w:rsid w:val="52A66787"/>
    <w:rsid w:val="52AA09D8"/>
    <w:rsid w:val="52AEA7EA"/>
    <w:rsid w:val="52C7653B"/>
    <w:rsid w:val="52C7F31A"/>
    <w:rsid w:val="52CE7623"/>
    <w:rsid w:val="530F727B"/>
    <w:rsid w:val="5337F217"/>
    <w:rsid w:val="5339456B"/>
    <w:rsid w:val="5354FB16"/>
    <w:rsid w:val="536096FA"/>
    <w:rsid w:val="536CB1C3"/>
    <w:rsid w:val="53845B2F"/>
    <w:rsid w:val="53AF1539"/>
    <w:rsid w:val="53B69AE9"/>
    <w:rsid w:val="53CD03EF"/>
    <w:rsid w:val="53E52B3D"/>
    <w:rsid w:val="542EC2D3"/>
    <w:rsid w:val="54314160"/>
    <w:rsid w:val="5436826A"/>
    <w:rsid w:val="54573564"/>
    <w:rsid w:val="54ADB70C"/>
    <w:rsid w:val="54D3F8CB"/>
    <w:rsid w:val="54ECF122"/>
    <w:rsid w:val="5523C1A6"/>
    <w:rsid w:val="552B02DB"/>
    <w:rsid w:val="553CEA03"/>
    <w:rsid w:val="557B49B3"/>
    <w:rsid w:val="559A0DB6"/>
    <w:rsid w:val="55B96EE8"/>
    <w:rsid w:val="55BD15F9"/>
    <w:rsid w:val="55DFB5D4"/>
    <w:rsid w:val="55F415E2"/>
    <w:rsid w:val="5603C3F5"/>
    <w:rsid w:val="56311A2F"/>
    <w:rsid w:val="563282DD"/>
    <w:rsid w:val="56370ABB"/>
    <w:rsid w:val="5672257B"/>
    <w:rsid w:val="567ED5C2"/>
    <w:rsid w:val="573B672A"/>
    <w:rsid w:val="57879298"/>
    <w:rsid w:val="57B55C36"/>
    <w:rsid w:val="58227281"/>
    <w:rsid w:val="58488054"/>
    <w:rsid w:val="5848CF34"/>
    <w:rsid w:val="5848D2F8"/>
    <w:rsid w:val="585F4522"/>
    <w:rsid w:val="586D0B08"/>
    <w:rsid w:val="5873CCAF"/>
    <w:rsid w:val="5882A0A5"/>
    <w:rsid w:val="58902A9D"/>
    <w:rsid w:val="58B47D7C"/>
    <w:rsid w:val="58C67386"/>
    <w:rsid w:val="58DE8D8B"/>
    <w:rsid w:val="58E7EC48"/>
    <w:rsid w:val="59051975"/>
    <w:rsid w:val="5915102A"/>
    <w:rsid w:val="593AD934"/>
    <w:rsid w:val="59611A8D"/>
    <w:rsid w:val="5990CFA9"/>
    <w:rsid w:val="5999B246"/>
    <w:rsid w:val="59A83B6D"/>
    <w:rsid w:val="59B7BAD3"/>
    <w:rsid w:val="59CB7ECA"/>
    <w:rsid w:val="5A02C46B"/>
    <w:rsid w:val="5A16D4BD"/>
    <w:rsid w:val="5A5DCC6C"/>
    <w:rsid w:val="5AB8037B"/>
    <w:rsid w:val="5AE01B0D"/>
    <w:rsid w:val="5AE60BE8"/>
    <w:rsid w:val="5B0357E8"/>
    <w:rsid w:val="5B1DF745"/>
    <w:rsid w:val="5B207A96"/>
    <w:rsid w:val="5BA76327"/>
    <w:rsid w:val="5BC6EF16"/>
    <w:rsid w:val="5BDCC4CD"/>
    <w:rsid w:val="5C0B6D45"/>
    <w:rsid w:val="5C9B2FE1"/>
    <w:rsid w:val="5C9F51AE"/>
    <w:rsid w:val="5CB88891"/>
    <w:rsid w:val="5CCBEB1C"/>
    <w:rsid w:val="5CDAA625"/>
    <w:rsid w:val="5D15E851"/>
    <w:rsid w:val="5D1AF210"/>
    <w:rsid w:val="5D326F9C"/>
    <w:rsid w:val="5D3D9FAA"/>
    <w:rsid w:val="5D806AD5"/>
    <w:rsid w:val="5D95B4D8"/>
    <w:rsid w:val="5DA32986"/>
    <w:rsid w:val="5DB4A869"/>
    <w:rsid w:val="5DF27FC0"/>
    <w:rsid w:val="5E10D492"/>
    <w:rsid w:val="5E12B1BD"/>
    <w:rsid w:val="5E1C418E"/>
    <w:rsid w:val="5E79F2A7"/>
    <w:rsid w:val="5E8E1349"/>
    <w:rsid w:val="5E8E31B4"/>
    <w:rsid w:val="5E90A06F"/>
    <w:rsid w:val="5E916276"/>
    <w:rsid w:val="5EA11CA6"/>
    <w:rsid w:val="5F0A70D7"/>
    <w:rsid w:val="5F0AA001"/>
    <w:rsid w:val="5F0D3D5A"/>
    <w:rsid w:val="5FC0C551"/>
    <w:rsid w:val="5FCDFAD3"/>
    <w:rsid w:val="5FDC0E7C"/>
    <w:rsid w:val="60223DA7"/>
    <w:rsid w:val="603B41E2"/>
    <w:rsid w:val="605392AD"/>
    <w:rsid w:val="6060B3F1"/>
    <w:rsid w:val="60836522"/>
    <w:rsid w:val="60AFC15A"/>
    <w:rsid w:val="60BDF3DF"/>
    <w:rsid w:val="60EDCE72"/>
    <w:rsid w:val="60F129F4"/>
    <w:rsid w:val="60FF4E53"/>
    <w:rsid w:val="61269891"/>
    <w:rsid w:val="6130A845"/>
    <w:rsid w:val="613D2428"/>
    <w:rsid w:val="614F3E52"/>
    <w:rsid w:val="61605E5D"/>
    <w:rsid w:val="61726D30"/>
    <w:rsid w:val="617E4CF6"/>
    <w:rsid w:val="61878DB0"/>
    <w:rsid w:val="6192B7FF"/>
    <w:rsid w:val="61CECD34"/>
    <w:rsid w:val="62204D63"/>
    <w:rsid w:val="62215236"/>
    <w:rsid w:val="6221ABC8"/>
    <w:rsid w:val="62421199"/>
    <w:rsid w:val="6267DCEA"/>
    <w:rsid w:val="626E3B53"/>
    <w:rsid w:val="629A2644"/>
    <w:rsid w:val="62B1AAB6"/>
    <w:rsid w:val="62BD5947"/>
    <w:rsid w:val="62C93F9A"/>
    <w:rsid w:val="62E8D344"/>
    <w:rsid w:val="631A10B9"/>
    <w:rsid w:val="631D5E47"/>
    <w:rsid w:val="6322B82A"/>
    <w:rsid w:val="63231121"/>
    <w:rsid w:val="635040D2"/>
    <w:rsid w:val="636AB5A5"/>
    <w:rsid w:val="636ACB83"/>
    <w:rsid w:val="637E612C"/>
    <w:rsid w:val="639E3A4D"/>
    <w:rsid w:val="640FE97A"/>
    <w:rsid w:val="64430DE8"/>
    <w:rsid w:val="647F4892"/>
    <w:rsid w:val="64A30CDE"/>
    <w:rsid w:val="64A9D8FD"/>
    <w:rsid w:val="64AB005F"/>
    <w:rsid w:val="64DCA1FC"/>
    <w:rsid w:val="64E96116"/>
    <w:rsid w:val="653B72BD"/>
    <w:rsid w:val="656EF165"/>
    <w:rsid w:val="658BDCA4"/>
    <w:rsid w:val="65988730"/>
    <w:rsid w:val="65A99DD9"/>
    <w:rsid w:val="65B28695"/>
    <w:rsid w:val="65B9E00D"/>
    <w:rsid w:val="65BE7A73"/>
    <w:rsid w:val="65CA2FB7"/>
    <w:rsid w:val="65CD5D02"/>
    <w:rsid w:val="65DDE033"/>
    <w:rsid w:val="65EBB49C"/>
    <w:rsid w:val="65FF8329"/>
    <w:rsid w:val="66398782"/>
    <w:rsid w:val="66680663"/>
    <w:rsid w:val="666845CE"/>
    <w:rsid w:val="66771D39"/>
    <w:rsid w:val="669BA56A"/>
    <w:rsid w:val="669E7F39"/>
    <w:rsid w:val="66B56D83"/>
    <w:rsid w:val="66E36D9F"/>
    <w:rsid w:val="66F920FD"/>
    <w:rsid w:val="67047327"/>
    <w:rsid w:val="67206806"/>
    <w:rsid w:val="6733DEEA"/>
    <w:rsid w:val="6740E6C6"/>
    <w:rsid w:val="675E1197"/>
    <w:rsid w:val="67662F9C"/>
    <w:rsid w:val="676C62BF"/>
    <w:rsid w:val="67E82FCC"/>
    <w:rsid w:val="680266B3"/>
    <w:rsid w:val="68136131"/>
    <w:rsid w:val="682205A6"/>
    <w:rsid w:val="684A45BF"/>
    <w:rsid w:val="687DD229"/>
    <w:rsid w:val="6889BA22"/>
    <w:rsid w:val="689C60EA"/>
    <w:rsid w:val="68AE39AC"/>
    <w:rsid w:val="68B588C0"/>
    <w:rsid w:val="68B76E0E"/>
    <w:rsid w:val="691CE9A8"/>
    <w:rsid w:val="691FCD86"/>
    <w:rsid w:val="698D8543"/>
    <w:rsid w:val="698EC207"/>
    <w:rsid w:val="69BB83B7"/>
    <w:rsid w:val="69C37BF5"/>
    <w:rsid w:val="69CBA83C"/>
    <w:rsid w:val="69D92908"/>
    <w:rsid w:val="6A065002"/>
    <w:rsid w:val="6A297AAD"/>
    <w:rsid w:val="6A318C99"/>
    <w:rsid w:val="6A3F19C0"/>
    <w:rsid w:val="6A48BF0F"/>
    <w:rsid w:val="6A4D9E19"/>
    <w:rsid w:val="6A7FB13E"/>
    <w:rsid w:val="6A8339E4"/>
    <w:rsid w:val="6AE65EB8"/>
    <w:rsid w:val="6B08485D"/>
    <w:rsid w:val="6B16049C"/>
    <w:rsid w:val="6B28092B"/>
    <w:rsid w:val="6B3600E4"/>
    <w:rsid w:val="6B3EBBA0"/>
    <w:rsid w:val="6B4382FA"/>
    <w:rsid w:val="6B57C5F1"/>
    <w:rsid w:val="6B75AF7A"/>
    <w:rsid w:val="6BAB3EDB"/>
    <w:rsid w:val="6BC3BB28"/>
    <w:rsid w:val="6BCF5C2F"/>
    <w:rsid w:val="6BF45623"/>
    <w:rsid w:val="6BF6CF3F"/>
    <w:rsid w:val="6C1959E3"/>
    <w:rsid w:val="6C50F46C"/>
    <w:rsid w:val="6C59E0A6"/>
    <w:rsid w:val="6C59E0EC"/>
    <w:rsid w:val="6C680F71"/>
    <w:rsid w:val="6C80E37B"/>
    <w:rsid w:val="6C83A2AF"/>
    <w:rsid w:val="6C88D805"/>
    <w:rsid w:val="6C8B02BF"/>
    <w:rsid w:val="6C92647B"/>
    <w:rsid w:val="6CADF130"/>
    <w:rsid w:val="6D0FA0C2"/>
    <w:rsid w:val="6D105757"/>
    <w:rsid w:val="6D1EC04A"/>
    <w:rsid w:val="6D2C369A"/>
    <w:rsid w:val="6D4CB8F7"/>
    <w:rsid w:val="6D7BC87F"/>
    <w:rsid w:val="6D84C440"/>
    <w:rsid w:val="6DAF662C"/>
    <w:rsid w:val="6DDAF606"/>
    <w:rsid w:val="6DDC14BC"/>
    <w:rsid w:val="6DE698E7"/>
    <w:rsid w:val="6DF1693C"/>
    <w:rsid w:val="6DF498BE"/>
    <w:rsid w:val="6E0D027B"/>
    <w:rsid w:val="6E3084F2"/>
    <w:rsid w:val="6E59D3EA"/>
    <w:rsid w:val="6E5CB68F"/>
    <w:rsid w:val="6E5E17C7"/>
    <w:rsid w:val="6E7074D8"/>
    <w:rsid w:val="6E7DA398"/>
    <w:rsid w:val="6E818E41"/>
    <w:rsid w:val="6EC4C08C"/>
    <w:rsid w:val="6EDC0DB6"/>
    <w:rsid w:val="6EE2BD21"/>
    <w:rsid w:val="6F3B8A16"/>
    <w:rsid w:val="6F4D4441"/>
    <w:rsid w:val="6F594FCA"/>
    <w:rsid w:val="6F669E10"/>
    <w:rsid w:val="6FF2737F"/>
    <w:rsid w:val="6FF84357"/>
    <w:rsid w:val="70173534"/>
    <w:rsid w:val="70218A27"/>
    <w:rsid w:val="7024E63B"/>
    <w:rsid w:val="702C00B1"/>
    <w:rsid w:val="702C0EE2"/>
    <w:rsid w:val="705242EC"/>
    <w:rsid w:val="7056F9FD"/>
    <w:rsid w:val="705796B4"/>
    <w:rsid w:val="705A9721"/>
    <w:rsid w:val="706EE19B"/>
    <w:rsid w:val="70729E75"/>
    <w:rsid w:val="70794B40"/>
    <w:rsid w:val="70E17E1A"/>
    <w:rsid w:val="71094467"/>
    <w:rsid w:val="712B9F66"/>
    <w:rsid w:val="71377235"/>
    <w:rsid w:val="713A8FEC"/>
    <w:rsid w:val="71772ED1"/>
    <w:rsid w:val="71A2E832"/>
    <w:rsid w:val="71AFE459"/>
    <w:rsid w:val="71B23C9D"/>
    <w:rsid w:val="71D0D0BD"/>
    <w:rsid w:val="722C0B84"/>
    <w:rsid w:val="72583563"/>
    <w:rsid w:val="72BBBE26"/>
    <w:rsid w:val="72C560DF"/>
    <w:rsid w:val="72CCA8CC"/>
    <w:rsid w:val="72EC4D40"/>
    <w:rsid w:val="73432F5F"/>
    <w:rsid w:val="73851491"/>
    <w:rsid w:val="739D9583"/>
    <w:rsid w:val="73E70364"/>
    <w:rsid w:val="73E8FF0D"/>
    <w:rsid w:val="73FBA60C"/>
    <w:rsid w:val="740B4827"/>
    <w:rsid w:val="742ECBAC"/>
    <w:rsid w:val="74563079"/>
    <w:rsid w:val="74646AC7"/>
    <w:rsid w:val="74705027"/>
    <w:rsid w:val="7474756E"/>
    <w:rsid w:val="7490FB63"/>
    <w:rsid w:val="74C6B2D4"/>
    <w:rsid w:val="7531FAFD"/>
    <w:rsid w:val="755F38C0"/>
    <w:rsid w:val="757E6F7C"/>
    <w:rsid w:val="758D8734"/>
    <w:rsid w:val="75A6234B"/>
    <w:rsid w:val="75CC2B37"/>
    <w:rsid w:val="75CCDA9A"/>
    <w:rsid w:val="75EE0245"/>
    <w:rsid w:val="76240475"/>
    <w:rsid w:val="7660F1A1"/>
    <w:rsid w:val="7664B7C3"/>
    <w:rsid w:val="76777729"/>
    <w:rsid w:val="768467A2"/>
    <w:rsid w:val="76AC19D8"/>
    <w:rsid w:val="76D1A5AF"/>
    <w:rsid w:val="76D727C0"/>
    <w:rsid w:val="76E06450"/>
    <w:rsid w:val="77423EC5"/>
    <w:rsid w:val="7743393D"/>
    <w:rsid w:val="776454DF"/>
    <w:rsid w:val="777288D2"/>
    <w:rsid w:val="7790BA8D"/>
    <w:rsid w:val="77ACEC76"/>
    <w:rsid w:val="77AF5A60"/>
    <w:rsid w:val="7854855C"/>
    <w:rsid w:val="78A146B8"/>
    <w:rsid w:val="78C11FE2"/>
    <w:rsid w:val="78D4DDE6"/>
    <w:rsid w:val="791AFDBC"/>
    <w:rsid w:val="7951F0AC"/>
    <w:rsid w:val="797FD393"/>
    <w:rsid w:val="7986790D"/>
    <w:rsid w:val="79A2117D"/>
    <w:rsid w:val="79D27E6D"/>
    <w:rsid w:val="79F055BD"/>
    <w:rsid w:val="79F08CF6"/>
    <w:rsid w:val="79F76966"/>
    <w:rsid w:val="7A26EAEA"/>
    <w:rsid w:val="7A34CBB3"/>
    <w:rsid w:val="7B13D8E4"/>
    <w:rsid w:val="7B35F458"/>
    <w:rsid w:val="7B661AAD"/>
    <w:rsid w:val="7B747B99"/>
    <w:rsid w:val="7B76CF82"/>
    <w:rsid w:val="7BE6A672"/>
    <w:rsid w:val="7BF538C9"/>
    <w:rsid w:val="7C3F700F"/>
    <w:rsid w:val="7C540FEB"/>
    <w:rsid w:val="7C5845F8"/>
    <w:rsid w:val="7C5976E7"/>
    <w:rsid w:val="7C7A788B"/>
    <w:rsid w:val="7CB5CE14"/>
    <w:rsid w:val="7D49F94E"/>
    <w:rsid w:val="7D687686"/>
    <w:rsid w:val="7DFBD17F"/>
    <w:rsid w:val="7DFE2B0B"/>
    <w:rsid w:val="7E0FEAE1"/>
    <w:rsid w:val="7E2044B5"/>
    <w:rsid w:val="7E5F2E97"/>
    <w:rsid w:val="7E6D38BD"/>
    <w:rsid w:val="7E9EAEF6"/>
    <w:rsid w:val="7EF24901"/>
    <w:rsid w:val="7F0F08DB"/>
    <w:rsid w:val="7F34BC23"/>
    <w:rsid w:val="7F495586"/>
    <w:rsid w:val="7F5354A0"/>
    <w:rsid w:val="7F5925E5"/>
    <w:rsid w:val="7F721FB9"/>
    <w:rsid w:val="7F7F67D4"/>
    <w:rsid w:val="7F85873C"/>
    <w:rsid w:val="7FAB0DE2"/>
    <w:rsid w:val="7FBEDDC2"/>
    <w:rsid w:val="7FE69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22BBFB"/>
  <w14:defaultImageDpi w14:val="32767"/>
  <w15:chartTrackingRefBased/>
  <w15:docId w15:val="{C2BA6005-F018-4DCA-88EC-EFCBD24A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A7471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aliases w:val="Footnotes refss,4_G,Footnote number,Stinking Styles,Nota a pie,NO,Style 30,Style 20"/>
    <w:uiPriority w:val="99"/>
    <w:qFormat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aliases w:val="Footnote text 1 Char Char,Footnote text 1,Footnote Text Char Char,Kneebone1,Footnote,Text Char Char Char,Text Char,Footnote Text Char Char Char Char Char,Text Char Char Char Char,Footnote text 1 Char,5_G,Char,Cha,C,FN,fn,Ca"/>
    <w:basedOn w:val="Normal"/>
    <w:link w:val="FootnoteTextChar"/>
    <w:qFormat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aliases w:val="Footnote text 1 Char Char Char,Footnote text 1 Char1,Footnote Text Char Char Char,Kneebone1 Char,Footnote Char,Text Char Char Char Char1,Text Char Char,Footnote Text Char Char Char Char Char Char,Text Char Char Char Char Char,5_G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882054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882054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882054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3C0558"/>
    <w:pPr>
      <w:numPr>
        <w:numId w:val="10"/>
      </w:numPr>
      <w:tabs>
        <w:tab w:val="clear" w:pos="1492"/>
        <w:tab w:val="left" w:pos="1304"/>
      </w:tabs>
      <w:ind w:left="1276" w:hanging="142"/>
    </w:pPr>
    <w:rPr>
      <w:bCs/>
    </w:r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3C0558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3C0558"/>
    <w:pPr>
      <w:numPr>
        <w:ilvl w:val="2"/>
        <w:numId w:val="22"/>
      </w:numPr>
      <w:spacing w:after="120" w:line="300" w:lineRule="atLeast"/>
      <w:ind w:left="1071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styleId="NormalWeb">
    <w:name w:val="Normal (Web)"/>
    <w:basedOn w:val="Normal"/>
    <w:uiPriority w:val="99"/>
    <w:unhideWhenUsed/>
    <w:rsid w:val="008A747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table" w:styleId="PlainTable2">
    <w:name w:val="Plain Table 2"/>
    <w:basedOn w:val="TableNormal"/>
    <w:uiPriority w:val="42"/>
    <w:rsid w:val="007D54C7"/>
    <w:rPr>
      <w:rFonts w:ascii="Times New Roman" w:eastAsia="Times New Roman" w:hAnsi="Times New Roman" w:cs="Times New Roman"/>
      <w:sz w:val="20"/>
      <w:szCs w:val="20"/>
      <w:lang w:val="en-AU" w:eastAsia="en-AU"/>
    </w:rPr>
    <w:tblPr>
      <w:tblStyleRowBandSize w:val="1"/>
      <w:tblStyleColBandSize w:val="1"/>
      <w:tblBorders>
        <w:bottom w:val="single" w:sz="4" w:space="0" w:color="000000" w:themeColor="text1"/>
        <w:insideH w:val="single" w:sz="4" w:space="0" w:color="000000" w:themeColor="text1"/>
      </w:tblBorders>
    </w:tblPr>
    <w:tblStylePr w:type="firstRow">
      <w:rPr>
        <w:b w:val="0"/>
        <w:bCs/>
        <w:color w:val="44546A" w:themeColor="text2"/>
      </w:rPr>
      <w:tblPr/>
      <w:trPr>
        <w:cantSplit/>
        <w:tblHeader/>
      </w:trPr>
      <w:tcPr>
        <w:tcBorders>
          <w:top w:val="single" w:sz="4" w:space="0" w:color="44546A" w:themeColor="text2"/>
          <w:bottom w:val="single" w:sz="4" w:space="0" w:color="44546A" w:themeColor="text2"/>
        </w:tcBorders>
        <w:shd w:val="clear" w:color="auto" w:fill="E7E6E6" w:themeFill="background2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000000" w:themeColor="text1"/>
          <w:insideH w:val="single" w:sz="4" w:space="0" w:color="000000" w:themeColor="text1"/>
        </w:tcBorders>
      </w:tcPr>
    </w:tblStylePr>
    <w:tblStylePr w:type="band2Horz">
      <w:tblPr/>
      <w:tcPr>
        <w:tcBorders>
          <w:bottom w:val="single" w:sz="4" w:space="0" w:color="000000" w:themeColor="text1"/>
          <w:insideH w:val="single" w:sz="4" w:space="0" w:color="000000" w:themeColor="text1"/>
        </w:tcBorders>
      </w:tcPr>
    </w:tblStylePr>
  </w:style>
  <w:style w:type="character" w:customStyle="1" w:styleId="normaltextrun">
    <w:name w:val="normaltextrun"/>
    <w:basedOn w:val="DefaultParagraphFont"/>
    <w:rsid w:val="000B2451"/>
  </w:style>
  <w:style w:type="character" w:customStyle="1" w:styleId="findhit">
    <w:name w:val="findhit"/>
    <w:basedOn w:val="DefaultParagraphFont"/>
    <w:rsid w:val="007F6EE6"/>
  </w:style>
  <w:style w:type="paragraph" w:customStyle="1" w:styleId="Tableheader">
    <w:name w:val="Table header"/>
    <w:basedOn w:val="Normal"/>
    <w:uiPriority w:val="1"/>
    <w:qFormat/>
    <w:rsid w:val="79F055BD"/>
    <w:pPr>
      <w:keepNext/>
      <w:spacing w:before="240"/>
      <w:outlineLvl w:val="3"/>
    </w:pPr>
    <w:rPr>
      <w:rFonts w:cs="Arial"/>
      <w:b/>
      <w:bCs/>
      <w:sz w:val="24"/>
      <w:lang w:eastAsia="en-AU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Times New Roman" w:hAnsi="Arial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character" w:customStyle="1" w:styleId="cf01">
    <w:name w:val="cf01"/>
    <w:basedOn w:val="DefaultParagraphFont"/>
    <w:rsid w:val="00390234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B98"/>
    <w:rPr>
      <w:rFonts w:ascii="Arial" w:eastAsia="Times New Roman" w:hAnsi="Arial" w:cs="Times New Roman"/>
      <w:b/>
      <w:bCs/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sid w:val="00240263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25A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B71F3"/>
    <w:rPr>
      <w:i/>
      <w:iCs/>
    </w:rPr>
  </w:style>
  <w:style w:type="character" w:customStyle="1" w:styleId="rpl-text-label">
    <w:name w:val="rpl-text-label"/>
    <w:basedOn w:val="DefaultParagraphFont"/>
    <w:rsid w:val="00EB71F3"/>
  </w:style>
  <w:style w:type="paragraph" w:styleId="EndnoteText">
    <w:name w:val="endnote text"/>
    <w:basedOn w:val="Normal"/>
    <w:link w:val="EndnoteTextChar"/>
    <w:uiPriority w:val="99"/>
    <w:semiHidden/>
    <w:unhideWhenUsed/>
    <w:rsid w:val="00FC091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0917"/>
    <w:rPr>
      <w:rFonts w:ascii="Arial" w:eastAsia="Times New Roman" w:hAnsi="Arial" w:cs="Times New Roman"/>
      <w:sz w:val="20"/>
      <w:szCs w:val="20"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sid w:val="00FC0917"/>
    <w:rPr>
      <w:vertAlign w:val="superscript"/>
    </w:rPr>
  </w:style>
  <w:style w:type="paragraph" w:styleId="NoSpacing">
    <w:name w:val="No Spacing"/>
    <w:link w:val="NoSpacingChar"/>
    <w:uiPriority w:val="1"/>
    <w:qFormat/>
    <w:rsid w:val="001C3E6A"/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C3E6A"/>
    <w:rPr>
      <w:rFonts w:eastAsiaTheme="minorEastAsi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alaid.vic.gov.au/victorian-insights-national-census-legal-aid-private-practitioner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legalaid.vic.gov.au/join-us-new-advisory-panel-to-improve-remand-services-for-our-clien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alaid.vic.gov.au/more-advocacy-and-support-families-navigating-child-protection-syste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VLA%20generic%20(Factshe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BC6DB36EDF94C89C7B7A43F71F587" ma:contentTypeVersion="18" ma:contentTypeDescription="Create a new document." ma:contentTypeScope="" ma:versionID="099f90012258fb280d1c4c743fb1f7fa">
  <xsd:schema xmlns:xsd="http://www.w3.org/2001/XMLSchema" xmlns:xs="http://www.w3.org/2001/XMLSchema" xmlns:p="http://schemas.microsoft.com/office/2006/metadata/properties" xmlns:ns2="68c7d542-4e7f-4a13-a678-0dc97ca94df5" xmlns:ns3="e90065c7-7f7f-4df0-a469-5749d80eada3" targetNamespace="http://schemas.microsoft.com/office/2006/metadata/properties" ma:root="true" ma:fieldsID="bfe77011925267654221987c5dbc344b" ns2:_="" ns3:_="">
    <xsd:import namespace="68c7d542-4e7f-4a13-a678-0dc97ca94df5"/>
    <xsd:import namespace="e90065c7-7f7f-4df0-a469-5749d80ea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7d542-4e7f-4a13-a678-0dc97ca94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179f48-4463-4412-9cd9-4172c67e9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065c7-7f7f-4df0-a469-5749d80ead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1ad703-2d9b-4b4a-901b-4e1e25f667a0}" ma:internalName="TaxCatchAll" ma:showField="CatchAllData" ma:web="e90065c7-7f7f-4df0-a469-5749d80ead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0065c7-7f7f-4df0-a469-5749d80eada3" xsi:nil="true"/>
    <lcf76f155ced4ddcb4097134ff3c332f xmlns="68c7d542-4e7f-4a13-a678-0dc97ca94df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C358A-2D07-4A09-A479-F39F5EA6E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7d542-4e7f-4a13-a678-0dc97ca94df5"/>
    <ds:schemaRef ds:uri="e90065c7-7f7f-4df0-a469-5749d80ea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3FA9B-A9B1-4E28-9836-ACF5CA0DCA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D329AF-D008-4FD5-8701-63DC375D9D26}">
  <ds:schemaRefs>
    <ds:schemaRef ds:uri="http://schemas.microsoft.com/office/2006/metadata/properties"/>
    <ds:schemaRef ds:uri="http://schemas.microsoft.com/office/infopath/2007/PartnerControls"/>
    <ds:schemaRef ds:uri="e90065c7-7f7f-4df0-a469-5749d80eada3"/>
    <ds:schemaRef ds:uri="68c7d542-4e7f-4a13-a678-0dc97ca94df5"/>
  </ds:schemaRefs>
</ds:datastoreItem>
</file>

<file path=customXml/itemProps4.xml><?xml version="1.0" encoding="utf-8"?>
<ds:datastoreItem xmlns:ds="http://schemas.openxmlformats.org/officeDocument/2006/customXml" ds:itemID="{73ED59C6-F897-4B36-AF31-D3D7D2CA75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VLA%20generic%20(Factsheet)</Template>
  <TotalTime>191</TotalTime>
  <Pages>5</Pages>
  <Words>1346</Words>
  <Characters>7673</Characters>
  <Application>Microsoft Office Word</Application>
  <DocSecurity>2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 Legal Aid Quarter three 2024-25 performance report</vt:lpstr>
    </vt:vector>
  </TitlesOfParts>
  <Company>Victoria Legal Aid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Legal Aid Quarter three 2024-25 performance report</dc:title>
  <dc:subject/>
  <dc:creator>Victoria Legal Aid</dc:creator>
  <cp:keywords/>
  <dc:description/>
  <cp:lastModifiedBy>Sonia Li</cp:lastModifiedBy>
  <cp:revision>802</cp:revision>
  <cp:lastPrinted>2025-05-28T05:52:00Z</cp:lastPrinted>
  <dcterms:created xsi:type="dcterms:W3CDTF">2025-02-24T04:08:00Z</dcterms:created>
  <dcterms:modified xsi:type="dcterms:W3CDTF">2025-05-28T07:08:00Z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1,4,5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9150236c-7dbd-4fa5-957d-8e3e9c46dc34_Enabled">
    <vt:lpwstr>true</vt:lpwstr>
  </property>
  <property fmtid="{D5CDD505-2E9C-101B-9397-08002B2CF9AE}" pid="6" name="MSIP_Label_9150236c-7dbd-4fa5-957d-8e3e9c46dc34_SetDate">
    <vt:lpwstr>2022-11-29T02:45:05Z</vt:lpwstr>
  </property>
  <property fmtid="{D5CDD505-2E9C-101B-9397-08002B2CF9AE}" pid="7" name="MSIP_Label_9150236c-7dbd-4fa5-957d-8e3e9c46dc34_Method">
    <vt:lpwstr>Privileged</vt:lpwstr>
  </property>
  <property fmtid="{D5CDD505-2E9C-101B-9397-08002B2CF9AE}" pid="8" name="MSIP_Label_9150236c-7dbd-4fa5-957d-8e3e9c46dc34_Name">
    <vt:lpwstr>Official</vt:lpwstr>
  </property>
  <property fmtid="{D5CDD505-2E9C-101B-9397-08002B2CF9AE}" pid="9" name="MSIP_Label_9150236c-7dbd-4fa5-957d-8e3e9c46dc34_SiteId">
    <vt:lpwstr>f6bec780-cd13-49ce-84c7-5d7d94821879</vt:lpwstr>
  </property>
  <property fmtid="{D5CDD505-2E9C-101B-9397-08002B2CF9AE}" pid="10" name="MSIP_Label_9150236c-7dbd-4fa5-957d-8e3e9c46dc34_ActionId">
    <vt:lpwstr>6cc61411-1157-435f-b5c4-55a7936e2cbd</vt:lpwstr>
  </property>
  <property fmtid="{D5CDD505-2E9C-101B-9397-08002B2CF9AE}" pid="11" name="MSIP_Label_9150236c-7dbd-4fa5-957d-8e3e9c46dc34_ContentBits">
    <vt:lpwstr>1</vt:lpwstr>
  </property>
  <property fmtid="{D5CDD505-2E9C-101B-9397-08002B2CF9AE}" pid="12" name="ContentTypeId">
    <vt:lpwstr>0x01010034BBC6DB36EDF94C89C7B7A43F71F587</vt:lpwstr>
  </property>
  <property fmtid="{D5CDD505-2E9C-101B-9397-08002B2CF9AE}" pid="13" name="MediaServiceImageTags">
    <vt:lpwstr/>
  </property>
  <property fmtid="{D5CDD505-2E9C-101B-9397-08002B2CF9AE}" pid="14" name="GrammarlyDocumentId">
    <vt:lpwstr>23f53702b0380d61319b2d8d5f6e8a2ed8b494ee855c378d7d8e3b82c6cd3834</vt:lpwstr>
  </property>
</Properties>
</file>