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C557" w14:textId="202753C2" w:rsidR="00AA1D91" w:rsidRPr="000432E9" w:rsidRDefault="54169096" w:rsidP="000432E9">
      <w:pPr>
        <w:pStyle w:val="Title"/>
      </w:pPr>
      <w:bookmarkStart w:id="0" w:name="_Toc202021686"/>
      <w:bookmarkStart w:id="1" w:name="_Hlk39659371"/>
      <w:r>
        <w:t xml:space="preserve">Community Legal Services Program </w:t>
      </w:r>
      <w:r w:rsidR="6E1F6270">
        <w:t xml:space="preserve">Agreement </w:t>
      </w:r>
      <w:r w:rsidR="545BB1AF">
        <w:t>2025</w:t>
      </w:r>
      <w:r w:rsidR="00736C85">
        <w:t>–</w:t>
      </w:r>
      <w:r w:rsidR="545BB1AF">
        <w:t xml:space="preserve">28 </w:t>
      </w:r>
      <w:r w:rsidR="4B0DAE71">
        <w:t xml:space="preserve">Schedule </w:t>
      </w:r>
      <w:r w:rsidR="022514A7">
        <w:t>4</w:t>
      </w:r>
      <w:r w:rsidR="00497D8C">
        <w:t xml:space="preserve"> </w:t>
      </w:r>
      <w:r w:rsidR="0841313C">
        <w:t xml:space="preserve">Funding </w:t>
      </w:r>
      <w:r w:rsidR="008B11AB">
        <w:t>Guidance</w:t>
      </w:r>
      <w:bookmarkEnd w:id="0"/>
    </w:p>
    <w:p w14:paraId="2E07F386" w14:textId="259F3942" w:rsidR="00F25F3C" w:rsidRPr="00F25F3C" w:rsidRDefault="00A05FA3" w:rsidP="00A05FA3">
      <w:pPr>
        <w:tabs>
          <w:tab w:val="left" w:pos="6999"/>
        </w:tabs>
      </w:pPr>
      <w:r>
        <w:tab/>
      </w:r>
    </w:p>
    <w:p w14:paraId="687A1B9A" w14:textId="77777777" w:rsidR="00AA1D91" w:rsidRPr="00AA1D91" w:rsidRDefault="00AA1D91" w:rsidP="00AA1D91">
      <w:pPr>
        <w:rPr>
          <w:b/>
          <w:bCs/>
        </w:rPr>
      </w:pPr>
      <w:r w:rsidRPr="00AA1D91">
        <w:rPr>
          <w:b/>
          <w:bCs/>
        </w:rPr>
        <w:t>Document Control</w:t>
      </w:r>
    </w:p>
    <w:p w14:paraId="3CE19196" w14:textId="61186CAE" w:rsidR="00AA1D91" w:rsidRDefault="00AA1D91" w:rsidP="00FC68D1">
      <w:pPr>
        <w:ind w:left="3600" w:hanging="3600"/>
      </w:pPr>
      <w:r>
        <w:t xml:space="preserve">Accountable Executive Director: </w:t>
      </w:r>
      <w:r>
        <w:tab/>
        <w:t>Peter Noble, Executive Director Regions and Service Delivery</w:t>
      </w:r>
    </w:p>
    <w:p w14:paraId="085B97D2" w14:textId="77777777" w:rsidR="00AA1D91" w:rsidRDefault="00AA1D91" w:rsidP="00AA1D91">
      <w:r>
        <w:t>VLA Business Area:</w:t>
      </w:r>
      <w:r>
        <w:tab/>
      </w:r>
      <w:r>
        <w:tab/>
      </w:r>
      <w:r>
        <w:tab/>
        <w:t>Community Legal Centre Funding and Development</w:t>
      </w:r>
    </w:p>
    <w:p w14:paraId="3A1E38C7" w14:textId="1FE7989A" w:rsidR="00AA1D91" w:rsidRDefault="00AA1D91" w:rsidP="00AA1D91">
      <w:r>
        <w:t>Effective date:</w:t>
      </w:r>
      <w:r>
        <w:tab/>
      </w:r>
      <w:r>
        <w:tab/>
      </w:r>
      <w:r>
        <w:tab/>
      </w:r>
      <w:r>
        <w:tab/>
        <w:t>1 July 202</w:t>
      </w:r>
      <w:r w:rsidR="0013682B">
        <w:t>5</w:t>
      </w:r>
    </w:p>
    <w:p w14:paraId="2E0E1F38" w14:textId="3EE4240E" w:rsidR="008B11AB" w:rsidRPr="007616A3" w:rsidRDefault="00AA1D91" w:rsidP="00AA1D91">
      <w:r>
        <w:t>Version:</w:t>
      </w:r>
      <w:r>
        <w:tab/>
      </w:r>
      <w:r>
        <w:tab/>
      </w:r>
      <w:r>
        <w:tab/>
      </w:r>
      <w:r>
        <w:tab/>
      </w:r>
      <w:r w:rsidR="00A52F65">
        <w:t>1</w:t>
      </w:r>
    </w:p>
    <w:p w14:paraId="4E11E8A6" w14:textId="77777777" w:rsidR="00411647" w:rsidRDefault="00411647" w:rsidP="008B11AB"/>
    <w:p w14:paraId="6ED06E99" w14:textId="45E71B5F" w:rsidR="008B11AB" w:rsidRPr="007616A3" w:rsidRDefault="008B11AB" w:rsidP="008B11AB">
      <w:r w:rsidRPr="007616A3">
        <w:br w:type="page"/>
      </w:r>
    </w:p>
    <w:sdt>
      <w:sdtPr>
        <w:rPr>
          <w:rFonts w:ascii="Arial" w:eastAsia="Times New Roman" w:hAnsi="Arial" w:cs="Times New Roman"/>
          <w:b/>
          <w:bCs/>
          <w:color w:val="auto"/>
          <w:sz w:val="20"/>
          <w:szCs w:val="20"/>
        </w:rPr>
        <w:id w:val="977212919"/>
        <w:docPartObj>
          <w:docPartGallery w:val="Table of Contents"/>
          <w:docPartUnique/>
        </w:docPartObj>
      </w:sdtPr>
      <w:sdtEndPr/>
      <w:sdtContent>
        <w:p w14:paraId="4D2FD9D2" w14:textId="5D2054E7" w:rsidR="008B11AB" w:rsidRPr="00692CDB" w:rsidRDefault="008B11AB" w:rsidP="718E597E">
          <w:pPr>
            <w:pStyle w:val="TOCHeading"/>
            <w:rPr>
              <w:rStyle w:val="Heading1Char"/>
              <w:rFonts w:eastAsiaTheme="majorEastAsia"/>
            </w:rPr>
          </w:pPr>
          <w:r w:rsidRPr="718E597E">
            <w:rPr>
              <w:rStyle w:val="Heading1Char"/>
              <w:rFonts w:eastAsiaTheme="majorEastAsia"/>
            </w:rPr>
            <w:t>Contents</w:t>
          </w:r>
        </w:p>
        <w:p w14:paraId="24414636" w14:textId="53F51E35" w:rsidR="00351DF4" w:rsidRDefault="00D66F06">
          <w:pPr>
            <w:pStyle w:val="TOC1"/>
            <w:rPr>
              <w:rFonts w:asciiTheme="minorHAnsi" w:eastAsiaTheme="minorEastAsia" w:hAnsiTheme="minorHAnsi" w:cstheme="minorBidi"/>
              <w:b w:val="0"/>
              <w:noProof/>
              <w:kern w:val="2"/>
              <w:sz w:val="24"/>
              <w:szCs w:val="30"/>
              <w:lang w:eastAsia="zh-CN" w:bidi="th-TH"/>
              <w14:ligatures w14:val="standardContextual"/>
            </w:rPr>
          </w:pPr>
          <w:r>
            <w:fldChar w:fldCharType="begin"/>
          </w:r>
          <w:r>
            <w:instrText xml:space="preserve"> TOC \o "1-2" \h \z \u </w:instrText>
          </w:r>
          <w:r>
            <w:fldChar w:fldCharType="separate"/>
          </w:r>
          <w:hyperlink w:anchor="_Toc202021686" w:history="1">
            <w:r w:rsidR="00351DF4" w:rsidRPr="00AB004C">
              <w:rPr>
                <w:rStyle w:val="Hyperlink"/>
                <w:noProof/>
              </w:rPr>
              <w:t>Community Legal Services Program Agreement 2025-28 Schedule 4 Funding Guidance</w:t>
            </w:r>
            <w:r w:rsidR="00351DF4">
              <w:rPr>
                <w:noProof/>
                <w:webHidden/>
              </w:rPr>
              <w:tab/>
            </w:r>
            <w:r w:rsidR="00351DF4">
              <w:rPr>
                <w:noProof/>
                <w:webHidden/>
              </w:rPr>
              <w:fldChar w:fldCharType="begin"/>
            </w:r>
            <w:r w:rsidR="00351DF4">
              <w:rPr>
                <w:noProof/>
                <w:webHidden/>
              </w:rPr>
              <w:instrText xml:space="preserve"> PAGEREF _Toc202021686 \h </w:instrText>
            </w:r>
            <w:r w:rsidR="00351DF4">
              <w:rPr>
                <w:noProof/>
                <w:webHidden/>
              </w:rPr>
            </w:r>
            <w:r w:rsidR="00351DF4">
              <w:rPr>
                <w:noProof/>
                <w:webHidden/>
              </w:rPr>
              <w:fldChar w:fldCharType="separate"/>
            </w:r>
            <w:r w:rsidR="00331D2C">
              <w:rPr>
                <w:noProof/>
                <w:webHidden/>
              </w:rPr>
              <w:t>1</w:t>
            </w:r>
            <w:r w:rsidR="00351DF4">
              <w:rPr>
                <w:noProof/>
                <w:webHidden/>
              </w:rPr>
              <w:fldChar w:fldCharType="end"/>
            </w:r>
          </w:hyperlink>
        </w:p>
        <w:p w14:paraId="772F3F3C" w14:textId="0E08A4A0"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687" w:history="1">
            <w:r w:rsidRPr="00AB004C">
              <w:rPr>
                <w:rStyle w:val="Hyperlink"/>
                <w:noProof/>
              </w:rPr>
              <w:t>Background</w:t>
            </w:r>
            <w:r>
              <w:rPr>
                <w:noProof/>
                <w:webHidden/>
              </w:rPr>
              <w:tab/>
            </w:r>
            <w:r>
              <w:rPr>
                <w:noProof/>
                <w:webHidden/>
              </w:rPr>
              <w:fldChar w:fldCharType="begin"/>
            </w:r>
            <w:r>
              <w:rPr>
                <w:noProof/>
                <w:webHidden/>
              </w:rPr>
              <w:instrText xml:space="preserve"> PAGEREF _Toc202021687 \h </w:instrText>
            </w:r>
            <w:r>
              <w:rPr>
                <w:noProof/>
                <w:webHidden/>
              </w:rPr>
            </w:r>
            <w:r>
              <w:rPr>
                <w:noProof/>
                <w:webHidden/>
              </w:rPr>
              <w:fldChar w:fldCharType="separate"/>
            </w:r>
            <w:r w:rsidR="00331D2C">
              <w:rPr>
                <w:noProof/>
                <w:webHidden/>
              </w:rPr>
              <w:t>4</w:t>
            </w:r>
            <w:r>
              <w:rPr>
                <w:noProof/>
                <w:webHidden/>
              </w:rPr>
              <w:fldChar w:fldCharType="end"/>
            </w:r>
          </w:hyperlink>
        </w:p>
        <w:p w14:paraId="6A99D4C9" w14:textId="7BB76E3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88" w:history="1">
            <w:r w:rsidRPr="00AB004C">
              <w:rPr>
                <w:rStyle w:val="Hyperlink"/>
              </w:rPr>
              <w:t>Victoria Legal Aid</w:t>
            </w:r>
            <w:r>
              <w:rPr>
                <w:webHidden/>
              </w:rPr>
              <w:tab/>
            </w:r>
            <w:r>
              <w:rPr>
                <w:webHidden/>
              </w:rPr>
              <w:fldChar w:fldCharType="begin"/>
            </w:r>
            <w:r>
              <w:rPr>
                <w:webHidden/>
              </w:rPr>
              <w:instrText xml:space="preserve"> PAGEREF _Toc202021688 \h </w:instrText>
            </w:r>
            <w:r>
              <w:rPr>
                <w:webHidden/>
              </w:rPr>
            </w:r>
            <w:r>
              <w:rPr>
                <w:webHidden/>
              </w:rPr>
              <w:fldChar w:fldCharType="separate"/>
            </w:r>
            <w:r w:rsidR="00331D2C">
              <w:rPr>
                <w:webHidden/>
              </w:rPr>
              <w:t>4</w:t>
            </w:r>
            <w:r>
              <w:rPr>
                <w:webHidden/>
              </w:rPr>
              <w:fldChar w:fldCharType="end"/>
            </w:r>
          </w:hyperlink>
        </w:p>
        <w:p w14:paraId="2A8503C1" w14:textId="796CBE62"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89" w:history="1">
            <w:r w:rsidRPr="00AB004C">
              <w:rPr>
                <w:rStyle w:val="Hyperlink"/>
              </w:rPr>
              <w:t>Community Legal Services Program</w:t>
            </w:r>
            <w:r>
              <w:rPr>
                <w:webHidden/>
              </w:rPr>
              <w:tab/>
            </w:r>
            <w:r>
              <w:rPr>
                <w:webHidden/>
              </w:rPr>
              <w:fldChar w:fldCharType="begin"/>
            </w:r>
            <w:r>
              <w:rPr>
                <w:webHidden/>
              </w:rPr>
              <w:instrText xml:space="preserve"> PAGEREF _Toc202021689 \h </w:instrText>
            </w:r>
            <w:r>
              <w:rPr>
                <w:webHidden/>
              </w:rPr>
            </w:r>
            <w:r>
              <w:rPr>
                <w:webHidden/>
              </w:rPr>
              <w:fldChar w:fldCharType="separate"/>
            </w:r>
            <w:r w:rsidR="00331D2C">
              <w:rPr>
                <w:webHidden/>
              </w:rPr>
              <w:t>4</w:t>
            </w:r>
            <w:r>
              <w:rPr>
                <w:webHidden/>
              </w:rPr>
              <w:fldChar w:fldCharType="end"/>
            </w:r>
          </w:hyperlink>
        </w:p>
        <w:p w14:paraId="4BEDC9B2" w14:textId="7A7A8054"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0" w:history="1">
            <w:r w:rsidRPr="00AB004C">
              <w:rPr>
                <w:rStyle w:val="Hyperlink"/>
              </w:rPr>
              <w:t>Purpose</w:t>
            </w:r>
            <w:r>
              <w:rPr>
                <w:webHidden/>
              </w:rPr>
              <w:tab/>
            </w:r>
            <w:r>
              <w:rPr>
                <w:webHidden/>
              </w:rPr>
              <w:fldChar w:fldCharType="begin"/>
            </w:r>
            <w:r>
              <w:rPr>
                <w:webHidden/>
              </w:rPr>
              <w:instrText xml:space="preserve"> PAGEREF _Toc202021690 \h </w:instrText>
            </w:r>
            <w:r>
              <w:rPr>
                <w:webHidden/>
              </w:rPr>
            </w:r>
            <w:r>
              <w:rPr>
                <w:webHidden/>
              </w:rPr>
              <w:fldChar w:fldCharType="separate"/>
            </w:r>
            <w:r w:rsidR="00331D2C">
              <w:rPr>
                <w:webHidden/>
              </w:rPr>
              <w:t>5</w:t>
            </w:r>
            <w:r>
              <w:rPr>
                <w:webHidden/>
              </w:rPr>
              <w:fldChar w:fldCharType="end"/>
            </w:r>
          </w:hyperlink>
        </w:p>
        <w:p w14:paraId="7C5F8F8C" w14:textId="2F5C7864"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1" w:history="1">
            <w:r w:rsidRPr="00AB004C">
              <w:rPr>
                <w:rStyle w:val="Hyperlink"/>
              </w:rPr>
              <w:t>Attachments</w:t>
            </w:r>
            <w:r>
              <w:rPr>
                <w:webHidden/>
              </w:rPr>
              <w:tab/>
            </w:r>
            <w:r>
              <w:rPr>
                <w:webHidden/>
              </w:rPr>
              <w:fldChar w:fldCharType="begin"/>
            </w:r>
            <w:r>
              <w:rPr>
                <w:webHidden/>
              </w:rPr>
              <w:instrText xml:space="preserve"> PAGEREF _Toc202021691 \h </w:instrText>
            </w:r>
            <w:r>
              <w:rPr>
                <w:webHidden/>
              </w:rPr>
            </w:r>
            <w:r>
              <w:rPr>
                <w:webHidden/>
              </w:rPr>
              <w:fldChar w:fldCharType="separate"/>
            </w:r>
            <w:r w:rsidR="00331D2C">
              <w:rPr>
                <w:webHidden/>
              </w:rPr>
              <w:t>5</w:t>
            </w:r>
            <w:r>
              <w:rPr>
                <w:webHidden/>
              </w:rPr>
              <w:fldChar w:fldCharType="end"/>
            </w:r>
          </w:hyperlink>
        </w:p>
        <w:p w14:paraId="7912DE8C" w14:textId="44921887"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2" w:history="1">
            <w:r w:rsidRPr="00AB004C">
              <w:rPr>
                <w:rStyle w:val="Hyperlink"/>
              </w:rPr>
              <w:t>Enquiries</w:t>
            </w:r>
            <w:r>
              <w:rPr>
                <w:webHidden/>
              </w:rPr>
              <w:tab/>
            </w:r>
            <w:r>
              <w:rPr>
                <w:webHidden/>
              </w:rPr>
              <w:fldChar w:fldCharType="begin"/>
            </w:r>
            <w:r>
              <w:rPr>
                <w:webHidden/>
              </w:rPr>
              <w:instrText xml:space="preserve"> PAGEREF _Toc202021692 \h </w:instrText>
            </w:r>
            <w:r>
              <w:rPr>
                <w:webHidden/>
              </w:rPr>
            </w:r>
            <w:r>
              <w:rPr>
                <w:webHidden/>
              </w:rPr>
              <w:fldChar w:fldCharType="separate"/>
            </w:r>
            <w:r w:rsidR="00331D2C">
              <w:rPr>
                <w:webHidden/>
              </w:rPr>
              <w:t>5</w:t>
            </w:r>
            <w:r>
              <w:rPr>
                <w:webHidden/>
              </w:rPr>
              <w:fldChar w:fldCharType="end"/>
            </w:r>
          </w:hyperlink>
        </w:p>
        <w:p w14:paraId="63F0A841" w14:textId="37C4C7CE"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693" w:history="1">
            <w:r w:rsidRPr="00AB004C">
              <w:rPr>
                <w:rStyle w:val="Hyperlink"/>
                <w:noProof/>
              </w:rPr>
              <w:t>Section 1. Funding Principles</w:t>
            </w:r>
            <w:r>
              <w:rPr>
                <w:noProof/>
                <w:webHidden/>
              </w:rPr>
              <w:tab/>
            </w:r>
            <w:r>
              <w:rPr>
                <w:noProof/>
                <w:webHidden/>
              </w:rPr>
              <w:fldChar w:fldCharType="begin"/>
            </w:r>
            <w:r>
              <w:rPr>
                <w:noProof/>
                <w:webHidden/>
              </w:rPr>
              <w:instrText xml:space="preserve"> PAGEREF _Toc202021693 \h </w:instrText>
            </w:r>
            <w:r>
              <w:rPr>
                <w:noProof/>
                <w:webHidden/>
              </w:rPr>
            </w:r>
            <w:r>
              <w:rPr>
                <w:noProof/>
                <w:webHidden/>
              </w:rPr>
              <w:fldChar w:fldCharType="separate"/>
            </w:r>
            <w:r w:rsidR="00331D2C">
              <w:rPr>
                <w:noProof/>
                <w:webHidden/>
              </w:rPr>
              <w:t>6</w:t>
            </w:r>
            <w:r>
              <w:rPr>
                <w:noProof/>
                <w:webHidden/>
              </w:rPr>
              <w:fldChar w:fldCharType="end"/>
            </w:r>
          </w:hyperlink>
        </w:p>
        <w:p w14:paraId="2273A825" w14:textId="38E29D15"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4" w:history="1">
            <w:r w:rsidRPr="00AB004C">
              <w:rPr>
                <w:rStyle w:val="Hyperlink"/>
              </w:rPr>
              <w:t>Funding principles</w:t>
            </w:r>
            <w:r>
              <w:rPr>
                <w:webHidden/>
              </w:rPr>
              <w:tab/>
            </w:r>
            <w:r>
              <w:rPr>
                <w:webHidden/>
              </w:rPr>
              <w:fldChar w:fldCharType="begin"/>
            </w:r>
            <w:r>
              <w:rPr>
                <w:webHidden/>
              </w:rPr>
              <w:instrText xml:space="preserve"> PAGEREF _Toc202021694 \h </w:instrText>
            </w:r>
            <w:r>
              <w:rPr>
                <w:webHidden/>
              </w:rPr>
            </w:r>
            <w:r>
              <w:rPr>
                <w:webHidden/>
              </w:rPr>
              <w:fldChar w:fldCharType="separate"/>
            </w:r>
            <w:r w:rsidR="00331D2C">
              <w:rPr>
                <w:webHidden/>
              </w:rPr>
              <w:t>6</w:t>
            </w:r>
            <w:r>
              <w:rPr>
                <w:webHidden/>
              </w:rPr>
              <w:fldChar w:fldCharType="end"/>
            </w:r>
          </w:hyperlink>
        </w:p>
        <w:p w14:paraId="4A0667CF" w14:textId="7C1FDB13"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5" w:history="1">
            <w:r w:rsidRPr="00AB004C">
              <w:rPr>
                <w:rStyle w:val="Hyperlink"/>
              </w:rPr>
              <w:t>Principle 1. Evidence-based decision making</w:t>
            </w:r>
            <w:r>
              <w:rPr>
                <w:webHidden/>
              </w:rPr>
              <w:tab/>
            </w:r>
            <w:r>
              <w:rPr>
                <w:webHidden/>
              </w:rPr>
              <w:fldChar w:fldCharType="begin"/>
            </w:r>
            <w:r>
              <w:rPr>
                <w:webHidden/>
              </w:rPr>
              <w:instrText xml:space="preserve"> PAGEREF _Toc202021695 \h </w:instrText>
            </w:r>
            <w:r>
              <w:rPr>
                <w:webHidden/>
              </w:rPr>
            </w:r>
            <w:r>
              <w:rPr>
                <w:webHidden/>
              </w:rPr>
              <w:fldChar w:fldCharType="separate"/>
            </w:r>
            <w:r w:rsidR="00331D2C">
              <w:rPr>
                <w:webHidden/>
              </w:rPr>
              <w:t>6</w:t>
            </w:r>
            <w:r>
              <w:rPr>
                <w:webHidden/>
              </w:rPr>
              <w:fldChar w:fldCharType="end"/>
            </w:r>
          </w:hyperlink>
        </w:p>
        <w:p w14:paraId="72C95E44" w14:textId="17DE8B1C"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6" w:history="1">
            <w:r w:rsidRPr="00AB004C">
              <w:rPr>
                <w:rStyle w:val="Hyperlink"/>
              </w:rPr>
              <w:t>Principle 2. Effective management and good governance</w:t>
            </w:r>
            <w:r>
              <w:rPr>
                <w:webHidden/>
              </w:rPr>
              <w:tab/>
            </w:r>
            <w:r>
              <w:rPr>
                <w:webHidden/>
              </w:rPr>
              <w:fldChar w:fldCharType="begin"/>
            </w:r>
            <w:r>
              <w:rPr>
                <w:webHidden/>
              </w:rPr>
              <w:instrText xml:space="preserve"> PAGEREF _Toc202021696 \h </w:instrText>
            </w:r>
            <w:r>
              <w:rPr>
                <w:webHidden/>
              </w:rPr>
            </w:r>
            <w:r>
              <w:rPr>
                <w:webHidden/>
              </w:rPr>
              <w:fldChar w:fldCharType="separate"/>
            </w:r>
            <w:r w:rsidR="00331D2C">
              <w:rPr>
                <w:webHidden/>
              </w:rPr>
              <w:t>6</w:t>
            </w:r>
            <w:r>
              <w:rPr>
                <w:webHidden/>
              </w:rPr>
              <w:fldChar w:fldCharType="end"/>
            </w:r>
          </w:hyperlink>
        </w:p>
        <w:p w14:paraId="32325063" w14:textId="2B1A867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7" w:history="1">
            <w:r w:rsidRPr="00AB004C">
              <w:rPr>
                <w:rStyle w:val="Hyperlink"/>
              </w:rPr>
              <w:t>Principle 3. Coordinated and integrated legal assistance</w:t>
            </w:r>
            <w:r>
              <w:rPr>
                <w:webHidden/>
              </w:rPr>
              <w:tab/>
            </w:r>
            <w:r>
              <w:rPr>
                <w:webHidden/>
              </w:rPr>
              <w:fldChar w:fldCharType="begin"/>
            </w:r>
            <w:r>
              <w:rPr>
                <w:webHidden/>
              </w:rPr>
              <w:instrText xml:space="preserve"> PAGEREF _Toc202021697 \h </w:instrText>
            </w:r>
            <w:r>
              <w:rPr>
                <w:webHidden/>
              </w:rPr>
            </w:r>
            <w:r>
              <w:rPr>
                <w:webHidden/>
              </w:rPr>
              <w:fldChar w:fldCharType="separate"/>
            </w:r>
            <w:r w:rsidR="00331D2C">
              <w:rPr>
                <w:webHidden/>
              </w:rPr>
              <w:t>6</w:t>
            </w:r>
            <w:r>
              <w:rPr>
                <w:webHidden/>
              </w:rPr>
              <w:fldChar w:fldCharType="end"/>
            </w:r>
          </w:hyperlink>
        </w:p>
        <w:p w14:paraId="4F42BF34" w14:textId="4D011F52"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8" w:history="1">
            <w:r w:rsidRPr="00AB004C">
              <w:rPr>
                <w:rStyle w:val="Hyperlink"/>
              </w:rPr>
              <w:t>Principle 4. Efficient service provision, including value for money</w:t>
            </w:r>
            <w:r>
              <w:rPr>
                <w:webHidden/>
              </w:rPr>
              <w:tab/>
            </w:r>
            <w:r>
              <w:rPr>
                <w:webHidden/>
              </w:rPr>
              <w:fldChar w:fldCharType="begin"/>
            </w:r>
            <w:r>
              <w:rPr>
                <w:webHidden/>
              </w:rPr>
              <w:instrText xml:space="preserve"> PAGEREF _Toc202021698 \h </w:instrText>
            </w:r>
            <w:r>
              <w:rPr>
                <w:webHidden/>
              </w:rPr>
            </w:r>
            <w:r>
              <w:rPr>
                <w:webHidden/>
              </w:rPr>
              <w:fldChar w:fldCharType="separate"/>
            </w:r>
            <w:r w:rsidR="00331D2C">
              <w:rPr>
                <w:webHidden/>
              </w:rPr>
              <w:t>6</w:t>
            </w:r>
            <w:r>
              <w:rPr>
                <w:webHidden/>
              </w:rPr>
              <w:fldChar w:fldCharType="end"/>
            </w:r>
          </w:hyperlink>
        </w:p>
        <w:p w14:paraId="4EAE148B" w14:textId="4A3D158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699" w:history="1">
            <w:r w:rsidRPr="00AB004C">
              <w:rPr>
                <w:rStyle w:val="Hyperlink"/>
              </w:rPr>
              <w:t>Principle 5 Effective service provision including a focus on outcomes</w:t>
            </w:r>
            <w:r>
              <w:rPr>
                <w:webHidden/>
              </w:rPr>
              <w:tab/>
            </w:r>
            <w:r>
              <w:rPr>
                <w:webHidden/>
              </w:rPr>
              <w:fldChar w:fldCharType="begin"/>
            </w:r>
            <w:r>
              <w:rPr>
                <w:webHidden/>
              </w:rPr>
              <w:instrText xml:space="preserve"> PAGEREF _Toc202021699 \h </w:instrText>
            </w:r>
            <w:r>
              <w:rPr>
                <w:webHidden/>
              </w:rPr>
            </w:r>
            <w:r>
              <w:rPr>
                <w:webHidden/>
              </w:rPr>
              <w:fldChar w:fldCharType="separate"/>
            </w:r>
            <w:r w:rsidR="00331D2C">
              <w:rPr>
                <w:webHidden/>
              </w:rPr>
              <w:t>7</w:t>
            </w:r>
            <w:r>
              <w:rPr>
                <w:webHidden/>
              </w:rPr>
              <w:fldChar w:fldCharType="end"/>
            </w:r>
          </w:hyperlink>
        </w:p>
        <w:p w14:paraId="0756EC7F" w14:textId="2B7B1C93"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00" w:history="1">
            <w:r w:rsidRPr="00AB004C">
              <w:rPr>
                <w:rStyle w:val="Hyperlink"/>
                <w:noProof/>
              </w:rPr>
              <w:t>Section 2. Funding Application Process</w:t>
            </w:r>
            <w:r>
              <w:rPr>
                <w:noProof/>
                <w:webHidden/>
              </w:rPr>
              <w:tab/>
            </w:r>
            <w:r>
              <w:rPr>
                <w:noProof/>
                <w:webHidden/>
              </w:rPr>
              <w:fldChar w:fldCharType="begin"/>
            </w:r>
            <w:r>
              <w:rPr>
                <w:noProof/>
                <w:webHidden/>
              </w:rPr>
              <w:instrText xml:space="preserve"> PAGEREF _Toc202021700 \h </w:instrText>
            </w:r>
            <w:r>
              <w:rPr>
                <w:noProof/>
                <w:webHidden/>
              </w:rPr>
            </w:r>
            <w:r>
              <w:rPr>
                <w:noProof/>
                <w:webHidden/>
              </w:rPr>
              <w:fldChar w:fldCharType="separate"/>
            </w:r>
            <w:r w:rsidR="00331D2C">
              <w:rPr>
                <w:noProof/>
                <w:webHidden/>
              </w:rPr>
              <w:t>8</w:t>
            </w:r>
            <w:r>
              <w:rPr>
                <w:noProof/>
                <w:webHidden/>
              </w:rPr>
              <w:fldChar w:fldCharType="end"/>
            </w:r>
          </w:hyperlink>
        </w:p>
        <w:p w14:paraId="2CBB6901" w14:textId="636BCB4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1" w:history="1">
            <w:r w:rsidRPr="00AB004C">
              <w:rPr>
                <w:rStyle w:val="Hyperlink"/>
              </w:rPr>
              <w:t>Types of funding offered by VLA under the CLSP</w:t>
            </w:r>
            <w:r>
              <w:rPr>
                <w:webHidden/>
              </w:rPr>
              <w:tab/>
            </w:r>
            <w:r>
              <w:rPr>
                <w:webHidden/>
              </w:rPr>
              <w:fldChar w:fldCharType="begin"/>
            </w:r>
            <w:r>
              <w:rPr>
                <w:webHidden/>
              </w:rPr>
              <w:instrText xml:space="preserve"> PAGEREF _Toc202021701 \h </w:instrText>
            </w:r>
            <w:r>
              <w:rPr>
                <w:webHidden/>
              </w:rPr>
            </w:r>
            <w:r>
              <w:rPr>
                <w:webHidden/>
              </w:rPr>
              <w:fldChar w:fldCharType="separate"/>
            </w:r>
            <w:r w:rsidR="00331D2C">
              <w:rPr>
                <w:webHidden/>
              </w:rPr>
              <w:t>8</w:t>
            </w:r>
            <w:r>
              <w:rPr>
                <w:webHidden/>
              </w:rPr>
              <w:fldChar w:fldCharType="end"/>
            </w:r>
          </w:hyperlink>
        </w:p>
        <w:p w14:paraId="2CB80CED" w14:textId="08A07AD1"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2" w:history="1">
            <w:r w:rsidRPr="00AB004C">
              <w:rPr>
                <w:rStyle w:val="Hyperlink"/>
              </w:rPr>
              <w:t>CLSP standard application process</w:t>
            </w:r>
            <w:r>
              <w:rPr>
                <w:webHidden/>
              </w:rPr>
              <w:tab/>
            </w:r>
            <w:r>
              <w:rPr>
                <w:webHidden/>
              </w:rPr>
              <w:fldChar w:fldCharType="begin"/>
            </w:r>
            <w:r>
              <w:rPr>
                <w:webHidden/>
              </w:rPr>
              <w:instrText xml:space="preserve"> PAGEREF _Toc202021702 \h </w:instrText>
            </w:r>
            <w:r>
              <w:rPr>
                <w:webHidden/>
              </w:rPr>
            </w:r>
            <w:r>
              <w:rPr>
                <w:webHidden/>
              </w:rPr>
              <w:fldChar w:fldCharType="separate"/>
            </w:r>
            <w:r w:rsidR="00331D2C">
              <w:rPr>
                <w:webHidden/>
              </w:rPr>
              <w:t>9</w:t>
            </w:r>
            <w:r>
              <w:rPr>
                <w:webHidden/>
              </w:rPr>
              <w:fldChar w:fldCharType="end"/>
            </w:r>
          </w:hyperlink>
        </w:p>
        <w:p w14:paraId="2BD4B777" w14:textId="1CF0E63A"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3" w:history="1">
            <w:r w:rsidRPr="00AB004C">
              <w:rPr>
                <w:rStyle w:val="Hyperlink"/>
              </w:rPr>
              <w:t>Further information</w:t>
            </w:r>
            <w:r>
              <w:rPr>
                <w:webHidden/>
              </w:rPr>
              <w:tab/>
            </w:r>
            <w:r>
              <w:rPr>
                <w:webHidden/>
              </w:rPr>
              <w:fldChar w:fldCharType="begin"/>
            </w:r>
            <w:r>
              <w:rPr>
                <w:webHidden/>
              </w:rPr>
              <w:instrText xml:space="preserve"> PAGEREF _Toc202021703 \h </w:instrText>
            </w:r>
            <w:r>
              <w:rPr>
                <w:webHidden/>
              </w:rPr>
            </w:r>
            <w:r>
              <w:rPr>
                <w:webHidden/>
              </w:rPr>
              <w:fldChar w:fldCharType="separate"/>
            </w:r>
            <w:r w:rsidR="00331D2C">
              <w:rPr>
                <w:webHidden/>
              </w:rPr>
              <w:t>10</w:t>
            </w:r>
            <w:r>
              <w:rPr>
                <w:webHidden/>
              </w:rPr>
              <w:fldChar w:fldCharType="end"/>
            </w:r>
          </w:hyperlink>
        </w:p>
        <w:p w14:paraId="1A8F2221" w14:textId="24BD141A"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04" w:history="1">
            <w:r w:rsidRPr="00AB004C">
              <w:rPr>
                <w:rStyle w:val="Hyperlink"/>
                <w:noProof/>
              </w:rPr>
              <w:t>Section 3. Reporting guide</w:t>
            </w:r>
            <w:r>
              <w:rPr>
                <w:noProof/>
                <w:webHidden/>
              </w:rPr>
              <w:tab/>
            </w:r>
            <w:r>
              <w:rPr>
                <w:noProof/>
                <w:webHidden/>
              </w:rPr>
              <w:fldChar w:fldCharType="begin"/>
            </w:r>
            <w:r>
              <w:rPr>
                <w:noProof/>
                <w:webHidden/>
              </w:rPr>
              <w:instrText xml:space="preserve"> PAGEREF _Toc202021704 \h </w:instrText>
            </w:r>
            <w:r>
              <w:rPr>
                <w:noProof/>
                <w:webHidden/>
              </w:rPr>
            </w:r>
            <w:r>
              <w:rPr>
                <w:noProof/>
                <w:webHidden/>
              </w:rPr>
              <w:fldChar w:fldCharType="separate"/>
            </w:r>
            <w:r w:rsidR="00331D2C">
              <w:rPr>
                <w:noProof/>
                <w:webHidden/>
              </w:rPr>
              <w:t>12</w:t>
            </w:r>
            <w:r>
              <w:rPr>
                <w:noProof/>
                <w:webHidden/>
              </w:rPr>
              <w:fldChar w:fldCharType="end"/>
            </w:r>
          </w:hyperlink>
        </w:p>
        <w:p w14:paraId="001D13EC" w14:textId="71DE019D"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5" w:history="1">
            <w:r w:rsidRPr="00AB004C">
              <w:rPr>
                <w:rStyle w:val="Hyperlink"/>
              </w:rPr>
              <w:t>CLSP Plan</w:t>
            </w:r>
            <w:r>
              <w:rPr>
                <w:webHidden/>
              </w:rPr>
              <w:tab/>
            </w:r>
            <w:r>
              <w:rPr>
                <w:webHidden/>
              </w:rPr>
              <w:fldChar w:fldCharType="begin"/>
            </w:r>
            <w:r>
              <w:rPr>
                <w:webHidden/>
              </w:rPr>
              <w:instrText xml:space="preserve"> PAGEREF _Toc202021705 \h </w:instrText>
            </w:r>
            <w:r>
              <w:rPr>
                <w:webHidden/>
              </w:rPr>
            </w:r>
            <w:r>
              <w:rPr>
                <w:webHidden/>
              </w:rPr>
              <w:fldChar w:fldCharType="separate"/>
            </w:r>
            <w:r w:rsidR="00331D2C">
              <w:rPr>
                <w:webHidden/>
              </w:rPr>
              <w:t>12</w:t>
            </w:r>
            <w:r>
              <w:rPr>
                <w:webHidden/>
              </w:rPr>
              <w:fldChar w:fldCharType="end"/>
            </w:r>
          </w:hyperlink>
        </w:p>
        <w:p w14:paraId="76920698" w14:textId="3E3EEDFA"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6" w:history="1">
            <w:r w:rsidRPr="00AB004C">
              <w:rPr>
                <w:rStyle w:val="Hyperlink"/>
              </w:rPr>
              <w:t>Annual Progress Report</w:t>
            </w:r>
            <w:r>
              <w:rPr>
                <w:webHidden/>
              </w:rPr>
              <w:tab/>
            </w:r>
            <w:r>
              <w:rPr>
                <w:webHidden/>
              </w:rPr>
              <w:fldChar w:fldCharType="begin"/>
            </w:r>
            <w:r>
              <w:rPr>
                <w:webHidden/>
              </w:rPr>
              <w:instrText xml:space="preserve"> PAGEREF _Toc202021706 \h </w:instrText>
            </w:r>
            <w:r>
              <w:rPr>
                <w:webHidden/>
              </w:rPr>
            </w:r>
            <w:r>
              <w:rPr>
                <w:webHidden/>
              </w:rPr>
              <w:fldChar w:fldCharType="separate"/>
            </w:r>
            <w:r w:rsidR="00331D2C">
              <w:rPr>
                <w:webHidden/>
              </w:rPr>
              <w:t>13</w:t>
            </w:r>
            <w:r>
              <w:rPr>
                <w:webHidden/>
              </w:rPr>
              <w:fldChar w:fldCharType="end"/>
            </w:r>
          </w:hyperlink>
        </w:p>
        <w:p w14:paraId="5B13E875" w14:textId="188C50EF"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7" w:history="1">
            <w:r w:rsidRPr="00AB004C">
              <w:rPr>
                <w:rStyle w:val="Hyperlink"/>
              </w:rPr>
              <w:t>Annual Budget</w:t>
            </w:r>
            <w:r>
              <w:rPr>
                <w:webHidden/>
              </w:rPr>
              <w:tab/>
            </w:r>
            <w:r>
              <w:rPr>
                <w:webHidden/>
              </w:rPr>
              <w:fldChar w:fldCharType="begin"/>
            </w:r>
            <w:r>
              <w:rPr>
                <w:webHidden/>
              </w:rPr>
              <w:instrText xml:space="preserve"> PAGEREF _Toc202021707 \h </w:instrText>
            </w:r>
            <w:r>
              <w:rPr>
                <w:webHidden/>
              </w:rPr>
            </w:r>
            <w:r>
              <w:rPr>
                <w:webHidden/>
              </w:rPr>
              <w:fldChar w:fldCharType="separate"/>
            </w:r>
            <w:r w:rsidR="00331D2C">
              <w:rPr>
                <w:webHidden/>
              </w:rPr>
              <w:t>13</w:t>
            </w:r>
            <w:r>
              <w:rPr>
                <w:webHidden/>
              </w:rPr>
              <w:fldChar w:fldCharType="end"/>
            </w:r>
          </w:hyperlink>
        </w:p>
        <w:p w14:paraId="25C9C6AB" w14:textId="7313402A"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8" w:history="1">
            <w:r w:rsidRPr="00AB004C">
              <w:rPr>
                <w:rStyle w:val="Hyperlink"/>
              </w:rPr>
              <w:t>Funds Reports (FR1 and FR2)</w:t>
            </w:r>
            <w:r>
              <w:rPr>
                <w:webHidden/>
              </w:rPr>
              <w:tab/>
            </w:r>
            <w:r>
              <w:rPr>
                <w:webHidden/>
              </w:rPr>
              <w:fldChar w:fldCharType="begin"/>
            </w:r>
            <w:r>
              <w:rPr>
                <w:webHidden/>
              </w:rPr>
              <w:instrText xml:space="preserve"> PAGEREF _Toc202021708 \h </w:instrText>
            </w:r>
            <w:r>
              <w:rPr>
                <w:webHidden/>
              </w:rPr>
            </w:r>
            <w:r>
              <w:rPr>
                <w:webHidden/>
              </w:rPr>
              <w:fldChar w:fldCharType="separate"/>
            </w:r>
            <w:r w:rsidR="00331D2C">
              <w:rPr>
                <w:webHidden/>
              </w:rPr>
              <w:t>14</w:t>
            </w:r>
            <w:r>
              <w:rPr>
                <w:webHidden/>
              </w:rPr>
              <w:fldChar w:fldCharType="end"/>
            </w:r>
          </w:hyperlink>
        </w:p>
        <w:p w14:paraId="48D752C1" w14:textId="1AC36E7D"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09" w:history="1">
            <w:r w:rsidRPr="00AB004C">
              <w:rPr>
                <w:rStyle w:val="Hyperlink"/>
              </w:rPr>
              <w:t>Surplus or Deficits</w:t>
            </w:r>
            <w:r>
              <w:rPr>
                <w:webHidden/>
              </w:rPr>
              <w:tab/>
            </w:r>
            <w:r>
              <w:rPr>
                <w:webHidden/>
              </w:rPr>
              <w:fldChar w:fldCharType="begin"/>
            </w:r>
            <w:r>
              <w:rPr>
                <w:webHidden/>
              </w:rPr>
              <w:instrText xml:space="preserve"> PAGEREF _Toc202021709 \h </w:instrText>
            </w:r>
            <w:r>
              <w:rPr>
                <w:webHidden/>
              </w:rPr>
            </w:r>
            <w:r>
              <w:rPr>
                <w:webHidden/>
              </w:rPr>
              <w:fldChar w:fldCharType="separate"/>
            </w:r>
            <w:r w:rsidR="00331D2C">
              <w:rPr>
                <w:webHidden/>
              </w:rPr>
              <w:t>14</w:t>
            </w:r>
            <w:r>
              <w:rPr>
                <w:webHidden/>
              </w:rPr>
              <w:fldChar w:fldCharType="end"/>
            </w:r>
          </w:hyperlink>
        </w:p>
        <w:p w14:paraId="078E9EA4" w14:textId="13CA398B"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0" w:history="1">
            <w:r w:rsidRPr="00AB004C">
              <w:rPr>
                <w:rStyle w:val="Hyperlink"/>
              </w:rPr>
              <w:t>Proposal to expend Excess Surplus</w:t>
            </w:r>
            <w:r>
              <w:rPr>
                <w:webHidden/>
              </w:rPr>
              <w:tab/>
            </w:r>
            <w:r>
              <w:rPr>
                <w:webHidden/>
              </w:rPr>
              <w:fldChar w:fldCharType="begin"/>
            </w:r>
            <w:r>
              <w:rPr>
                <w:webHidden/>
              </w:rPr>
              <w:instrText xml:space="preserve"> PAGEREF _Toc202021710 \h </w:instrText>
            </w:r>
            <w:r>
              <w:rPr>
                <w:webHidden/>
              </w:rPr>
            </w:r>
            <w:r>
              <w:rPr>
                <w:webHidden/>
              </w:rPr>
              <w:fldChar w:fldCharType="separate"/>
            </w:r>
            <w:r w:rsidR="00331D2C">
              <w:rPr>
                <w:webHidden/>
              </w:rPr>
              <w:t>15</w:t>
            </w:r>
            <w:r>
              <w:rPr>
                <w:webHidden/>
              </w:rPr>
              <w:fldChar w:fldCharType="end"/>
            </w:r>
          </w:hyperlink>
        </w:p>
        <w:p w14:paraId="0568BBF8" w14:textId="4FC0B36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1" w:history="1">
            <w:r w:rsidRPr="00AB004C">
              <w:rPr>
                <w:rStyle w:val="Hyperlink"/>
              </w:rPr>
              <w:t>Audited Financial Statements</w:t>
            </w:r>
            <w:r>
              <w:rPr>
                <w:webHidden/>
              </w:rPr>
              <w:tab/>
            </w:r>
            <w:r>
              <w:rPr>
                <w:webHidden/>
              </w:rPr>
              <w:fldChar w:fldCharType="begin"/>
            </w:r>
            <w:r>
              <w:rPr>
                <w:webHidden/>
              </w:rPr>
              <w:instrText xml:space="preserve"> PAGEREF _Toc202021711 \h </w:instrText>
            </w:r>
            <w:r>
              <w:rPr>
                <w:webHidden/>
              </w:rPr>
            </w:r>
            <w:r>
              <w:rPr>
                <w:webHidden/>
              </w:rPr>
              <w:fldChar w:fldCharType="separate"/>
            </w:r>
            <w:r w:rsidR="00331D2C">
              <w:rPr>
                <w:webHidden/>
              </w:rPr>
              <w:t>15</w:t>
            </w:r>
            <w:r>
              <w:rPr>
                <w:webHidden/>
              </w:rPr>
              <w:fldChar w:fldCharType="end"/>
            </w:r>
          </w:hyperlink>
        </w:p>
        <w:p w14:paraId="1DFFCA06" w14:textId="30BFF7D7"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2" w:history="1">
            <w:r w:rsidRPr="00AB004C">
              <w:rPr>
                <w:rStyle w:val="Hyperlink"/>
              </w:rPr>
              <w:t>Annual Report</w:t>
            </w:r>
            <w:r>
              <w:rPr>
                <w:webHidden/>
              </w:rPr>
              <w:tab/>
            </w:r>
            <w:r>
              <w:rPr>
                <w:webHidden/>
              </w:rPr>
              <w:fldChar w:fldCharType="begin"/>
            </w:r>
            <w:r>
              <w:rPr>
                <w:webHidden/>
              </w:rPr>
              <w:instrText xml:space="preserve"> PAGEREF _Toc202021712 \h </w:instrText>
            </w:r>
            <w:r>
              <w:rPr>
                <w:webHidden/>
              </w:rPr>
            </w:r>
            <w:r>
              <w:rPr>
                <w:webHidden/>
              </w:rPr>
              <w:fldChar w:fldCharType="separate"/>
            </w:r>
            <w:r w:rsidR="00331D2C">
              <w:rPr>
                <w:webHidden/>
              </w:rPr>
              <w:t>16</w:t>
            </w:r>
            <w:r>
              <w:rPr>
                <w:webHidden/>
              </w:rPr>
              <w:fldChar w:fldCharType="end"/>
            </w:r>
          </w:hyperlink>
        </w:p>
        <w:p w14:paraId="78F6131B" w14:textId="5A8A5D62"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3" w:history="1">
            <w:r w:rsidRPr="00AB004C">
              <w:rPr>
                <w:rStyle w:val="Hyperlink"/>
              </w:rPr>
              <w:t>Reporting Schedule</w:t>
            </w:r>
            <w:r>
              <w:rPr>
                <w:webHidden/>
              </w:rPr>
              <w:tab/>
            </w:r>
            <w:r>
              <w:rPr>
                <w:webHidden/>
              </w:rPr>
              <w:fldChar w:fldCharType="begin"/>
            </w:r>
            <w:r>
              <w:rPr>
                <w:webHidden/>
              </w:rPr>
              <w:instrText xml:space="preserve"> PAGEREF _Toc202021713 \h </w:instrText>
            </w:r>
            <w:r>
              <w:rPr>
                <w:webHidden/>
              </w:rPr>
            </w:r>
            <w:r>
              <w:rPr>
                <w:webHidden/>
              </w:rPr>
              <w:fldChar w:fldCharType="separate"/>
            </w:r>
            <w:r w:rsidR="00331D2C">
              <w:rPr>
                <w:webHidden/>
              </w:rPr>
              <w:t>16</w:t>
            </w:r>
            <w:r>
              <w:rPr>
                <w:webHidden/>
              </w:rPr>
              <w:fldChar w:fldCharType="end"/>
            </w:r>
          </w:hyperlink>
        </w:p>
        <w:p w14:paraId="1347E53A" w14:textId="4D3D2FF1"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4" w:history="1">
            <w:r w:rsidRPr="00AB004C">
              <w:rPr>
                <w:rStyle w:val="Hyperlink"/>
              </w:rPr>
              <w:t>Recording services against CMS Funding Categories</w:t>
            </w:r>
            <w:r>
              <w:rPr>
                <w:webHidden/>
              </w:rPr>
              <w:tab/>
            </w:r>
            <w:r>
              <w:rPr>
                <w:webHidden/>
              </w:rPr>
              <w:fldChar w:fldCharType="begin"/>
            </w:r>
            <w:r>
              <w:rPr>
                <w:webHidden/>
              </w:rPr>
              <w:instrText xml:space="preserve"> PAGEREF _Toc202021714 \h </w:instrText>
            </w:r>
            <w:r>
              <w:rPr>
                <w:webHidden/>
              </w:rPr>
            </w:r>
            <w:r>
              <w:rPr>
                <w:webHidden/>
              </w:rPr>
              <w:fldChar w:fldCharType="separate"/>
            </w:r>
            <w:r w:rsidR="00331D2C">
              <w:rPr>
                <w:webHidden/>
              </w:rPr>
              <w:t>16</w:t>
            </w:r>
            <w:r>
              <w:rPr>
                <w:webHidden/>
              </w:rPr>
              <w:fldChar w:fldCharType="end"/>
            </w:r>
          </w:hyperlink>
        </w:p>
        <w:p w14:paraId="4831A3A2" w14:textId="110FD50F"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15" w:history="1">
            <w:r w:rsidRPr="00AB004C">
              <w:rPr>
                <w:rStyle w:val="Hyperlink"/>
                <w:noProof/>
              </w:rPr>
              <w:t>Section 4. Funding Stream specific requirements</w:t>
            </w:r>
            <w:r>
              <w:rPr>
                <w:noProof/>
                <w:webHidden/>
              </w:rPr>
              <w:tab/>
            </w:r>
            <w:r>
              <w:rPr>
                <w:noProof/>
                <w:webHidden/>
              </w:rPr>
              <w:fldChar w:fldCharType="begin"/>
            </w:r>
            <w:r>
              <w:rPr>
                <w:noProof/>
                <w:webHidden/>
              </w:rPr>
              <w:instrText xml:space="preserve"> PAGEREF _Toc202021715 \h </w:instrText>
            </w:r>
            <w:r>
              <w:rPr>
                <w:noProof/>
                <w:webHidden/>
              </w:rPr>
            </w:r>
            <w:r>
              <w:rPr>
                <w:noProof/>
                <w:webHidden/>
              </w:rPr>
              <w:fldChar w:fldCharType="separate"/>
            </w:r>
            <w:r w:rsidR="00331D2C">
              <w:rPr>
                <w:noProof/>
                <w:webHidden/>
              </w:rPr>
              <w:t>19</w:t>
            </w:r>
            <w:r>
              <w:rPr>
                <w:noProof/>
                <w:webHidden/>
              </w:rPr>
              <w:fldChar w:fldCharType="end"/>
            </w:r>
          </w:hyperlink>
        </w:p>
        <w:p w14:paraId="335F5538" w14:textId="5B915847"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6" w:history="1">
            <w:r w:rsidRPr="00AB004C">
              <w:rPr>
                <w:rStyle w:val="Hyperlink"/>
              </w:rPr>
              <w:t>Commonwealth: All funding</w:t>
            </w:r>
            <w:r>
              <w:rPr>
                <w:webHidden/>
              </w:rPr>
              <w:tab/>
            </w:r>
            <w:r>
              <w:rPr>
                <w:webHidden/>
              </w:rPr>
              <w:fldChar w:fldCharType="begin"/>
            </w:r>
            <w:r>
              <w:rPr>
                <w:webHidden/>
              </w:rPr>
              <w:instrText xml:space="preserve"> PAGEREF _Toc202021716 \h </w:instrText>
            </w:r>
            <w:r>
              <w:rPr>
                <w:webHidden/>
              </w:rPr>
            </w:r>
            <w:r>
              <w:rPr>
                <w:webHidden/>
              </w:rPr>
              <w:fldChar w:fldCharType="separate"/>
            </w:r>
            <w:r w:rsidR="00331D2C">
              <w:rPr>
                <w:webHidden/>
              </w:rPr>
              <w:t>19</w:t>
            </w:r>
            <w:r>
              <w:rPr>
                <w:webHidden/>
              </w:rPr>
              <w:fldChar w:fldCharType="end"/>
            </w:r>
          </w:hyperlink>
        </w:p>
        <w:p w14:paraId="6B55173D" w14:textId="60C278A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7" w:history="1">
            <w:r w:rsidRPr="00AB004C">
              <w:rPr>
                <w:rStyle w:val="Hyperlink"/>
              </w:rPr>
              <w:t>State: Baseline Family violence funding</w:t>
            </w:r>
            <w:r>
              <w:rPr>
                <w:webHidden/>
              </w:rPr>
              <w:tab/>
            </w:r>
            <w:r>
              <w:rPr>
                <w:webHidden/>
              </w:rPr>
              <w:fldChar w:fldCharType="begin"/>
            </w:r>
            <w:r>
              <w:rPr>
                <w:webHidden/>
              </w:rPr>
              <w:instrText xml:space="preserve"> PAGEREF _Toc202021717 \h </w:instrText>
            </w:r>
            <w:r>
              <w:rPr>
                <w:webHidden/>
              </w:rPr>
            </w:r>
            <w:r>
              <w:rPr>
                <w:webHidden/>
              </w:rPr>
              <w:fldChar w:fldCharType="separate"/>
            </w:r>
            <w:r w:rsidR="00331D2C">
              <w:rPr>
                <w:webHidden/>
              </w:rPr>
              <w:t>19</w:t>
            </w:r>
            <w:r>
              <w:rPr>
                <w:webHidden/>
              </w:rPr>
              <w:fldChar w:fldCharType="end"/>
            </w:r>
          </w:hyperlink>
        </w:p>
        <w:p w14:paraId="3A696D75" w14:textId="14D8DB5A"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8" w:history="1">
            <w:r w:rsidRPr="00AB004C">
              <w:rPr>
                <w:rStyle w:val="Hyperlink"/>
              </w:rPr>
              <w:t>State: Specialist Family Violence Court funding</w:t>
            </w:r>
            <w:r>
              <w:rPr>
                <w:webHidden/>
              </w:rPr>
              <w:tab/>
            </w:r>
            <w:r>
              <w:rPr>
                <w:webHidden/>
              </w:rPr>
              <w:fldChar w:fldCharType="begin"/>
            </w:r>
            <w:r>
              <w:rPr>
                <w:webHidden/>
              </w:rPr>
              <w:instrText xml:space="preserve"> PAGEREF _Toc202021718 \h </w:instrText>
            </w:r>
            <w:r>
              <w:rPr>
                <w:webHidden/>
              </w:rPr>
            </w:r>
            <w:r>
              <w:rPr>
                <w:webHidden/>
              </w:rPr>
              <w:fldChar w:fldCharType="separate"/>
            </w:r>
            <w:r w:rsidR="00331D2C">
              <w:rPr>
                <w:webHidden/>
              </w:rPr>
              <w:t>22</w:t>
            </w:r>
            <w:r>
              <w:rPr>
                <w:webHidden/>
              </w:rPr>
              <w:fldChar w:fldCharType="end"/>
            </w:r>
          </w:hyperlink>
        </w:p>
        <w:p w14:paraId="7998E35D" w14:textId="4150FD2C"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19" w:history="1">
            <w:r w:rsidRPr="00AB004C">
              <w:rPr>
                <w:rStyle w:val="Hyperlink"/>
              </w:rPr>
              <w:t>State: Pre-Court Engagement (formerly Early Resolution Service) funding</w:t>
            </w:r>
            <w:r>
              <w:rPr>
                <w:webHidden/>
              </w:rPr>
              <w:tab/>
            </w:r>
            <w:r>
              <w:rPr>
                <w:webHidden/>
              </w:rPr>
              <w:fldChar w:fldCharType="begin"/>
            </w:r>
            <w:r>
              <w:rPr>
                <w:webHidden/>
              </w:rPr>
              <w:instrText xml:space="preserve"> PAGEREF _Toc202021719 \h </w:instrText>
            </w:r>
            <w:r>
              <w:rPr>
                <w:webHidden/>
              </w:rPr>
            </w:r>
            <w:r>
              <w:rPr>
                <w:webHidden/>
              </w:rPr>
              <w:fldChar w:fldCharType="separate"/>
            </w:r>
            <w:r w:rsidR="00331D2C">
              <w:rPr>
                <w:webHidden/>
              </w:rPr>
              <w:t>24</w:t>
            </w:r>
            <w:r>
              <w:rPr>
                <w:webHidden/>
              </w:rPr>
              <w:fldChar w:fldCharType="end"/>
            </w:r>
          </w:hyperlink>
        </w:p>
        <w:p w14:paraId="79575A06" w14:textId="2F2CCC40"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0" w:history="1">
            <w:r w:rsidRPr="00AB004C">
              <w:rPr>
                <w:rStyle w:val="Hyperlink"/>
              </w:rPr>
              <w:t>State: Courts Legal Service funding</w:t>
            </w:r>
            <w:r>
              <w:rPr>
                <w:webHidden/>
              </w:rPr>
              <w:tab/>
            </w:r>
            <w:r>
              <w:rPr>
                <w:webHidden/>
              </w:rPr>
              <w:fldChar w:fldCharType="begin"/>
            </w:r>
            <w:r>
              <w:rPr>
                <w:webHidden/>
              </w:rPr>
              <w:instrText xml:space="preserve"> PAGEREF _Toc202021720 \h </w:instrText>
            </w:r>
            <w:r>
              <w:rPr>
                <w:webHidden/>
              </w:rPr>
            </w:r>
            <w:r>
              <w:rPr>
                <w:webHidden/>
              </w:rPr>
              <w:fldChar w:fldCharType="separate"/>
            </w:r>
            <w:r w:rsidR="00331D2C">
              <w:rPr>
                <w:webHidden/>
              </w:rPr>
              <w:t>25</w:t>
            </w:r>
            <w:r>
              <w:rPr>
                <w:webHidden/>
              </w:rPr>
              <w:fldChar w:fldCharType="end"/>
            </w:r>
          </w:hyperlink>
        </w:p>
        <w:p w14:paraId="2725801B" w14:textId="4FCA3564"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1" w:history="1">
            <w:r w:rsidRPr="00AB004C">
              <w:rPr>
                <w:rStyle w:val="Hyperlink"/>
              </w:rPr>
              <w:t>VLA: Child protection funding</w:t>
            </w:r>
            <w:r>
              <w:rPr>
                <w:webHidden/>
              </w:rPr>
              <w:tab/>
            </w:r>
            <w:r>
              <w:rPr>
                <w:webHidden/>
              </w:rPr>
              <w:fldChar w:fldCharType="begin"/>
            </w:r>
            <w:r>
              <w:rPr>
                <w:webHidden/>
              </w:rPr>
              <w:instrText xml:space="preserve"> PAGEREF _Toc202021721 \h </w:instrText>
            </w:r>
            <w:r>
              <w:rPr>
                <w:webHidden/>
              </w:rPr>
            </w:r>
            <w:r>
              <w:rPr>
                <w:webHidden/>
              </w:rPr>
              <w:fldChar w:fldCharType="separate"/>
            </w:r>
            <w:r w:rsidR="00331D2C">
              <w:rPr>
                <w:webHidden/>
              </w:rPr>
              <w:t>26</w:t>
            </w:r>
            <w:r>
              <w:rPr>
                <w:webHidden/>
              </w:rPr>
              <w:fldChar w:fldCharType="end"/>
            </w:r>
          </w:hyperlink>
        </w:p>
        <w:p w14:paraId="64B0633F" w14:textId="2D4637F1"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22" w:history="1">
            <w:r w:rsidRPr="00AB004C">
              <w:rPr>
                <w:rStyle w:val="Hyperlink"/>
                <w:noProof/>
              </w:rPr>
              <w:t>Section 5: Financial Reporting Guide</w:t>
            </w:r>
            <w:r>
              <w:rPr>
                <w:noProof/>
                <w:webHidden/>
              </w:rPr>
              <w:tab/>
            </w:r>
            <w:r>
              <w:rPr>
                <w:noProof/>
                <w:webHidden/>
              </w:rPr>
              <w:fldChar w:fldCharType="begin"/>
            </w:r>
            <w:r>
              <w:rPr>
                <w:noProof/>
                <w:webHidden/>
              </w:rPr>
              <w:instrText xml:space="preserve"> PAGEREF _Toc202021722 \h </w:instrText>
            </w:r>
            <w:r>
              <w:rPr>
                <w:noProof/>
                <w:webHidden/>
              </w:rPr>
            </w:r>
            <w:r>
              <w:rPr>
                <w:noProof/>
                <w:webHidden/>
              </w:rPr>
              <w:fldChar w:fldCharType="separate"/>
            </w:r>
            <w:r w:rsidR="00331D2C">
              <w:rPr>
                <w:noProof/>
                <w:webHidden/>
              </w:rPr>
              <w:t>29</w:t>
            </w:r>
            <w:r>
              <w:rPr>
                <w:noProof/>
                <w:webHidden/>
              </w:rPr>
              <w:fldChar w:fldCharType="end"/>
            </w:r>
          </w:hyperlink>
        </w:p>
        <w:p w14:paraId="5DDC671D" w14:textId="5EC0ACF7"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3" w:history="1">
            <w:r w:rsidRPr="00AB004C">
              <w:rPr>
                <w:rStyle w:val="Hyperlink"/>
              </w:rPr>
              <w:t>Purpose</w:t>
            </w:r>
            <w:r>
              <w:rPr>
                <w:webHidden/>
              </w:rPr>
              <w:tab/>
            </w:r>
            <w:r>
              <w:rPr>
                <w:webHidden/>
              </w:rPr>
              <w:fldChar w:fldCharType="begin"/>
            </w:r>
            <w:r>
              <w:rPr>
                <w:webHidden/>
              </w:rPr>
              <w:instrText xml:space="preserve"> PAGEREF _Toc202021723 \h </w:instrText>
            </w:r>
            <w:r>
              <w:rPr>
                <w:webHidden/>
              </w:rPr>
            </w:r>
            <w:r>
              <w:rPr>
                <w:webHidden/>
              </w:rPr>
              <w:fldChar w:fldCharType="separate"/>
            </w:r>
            <w:r w:rsidR="00331D2C">
              <w:rPr>
                <w:webHidden/>
              </w:rPr>
              <w:t>29</w:t>
            </w:r>
            <w:r>
              <w:rPr>
                <w:webHidden/>
              </w:rPr>
              <w:fldChar w:fldCharType="end"/>
            </w:r>
          </w:hyperlink>
        </w:p>
        <w:p w14:paraId="6B6CADB5" w14:textId="7A0DBE4C"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4" w:history="1">
            <w:r w:rsidRPr="00AB004C">
              <w:rPr>
                <w:rStyle w:val="Hyperlink"/>
              </w:rPr>
              <w:t>How to use the template</w:t>
            </w:r>
            <w:r>
              <w:rPr>
                <w:webHidden/>
              </w:rPr>
              <w:tab/>
            </w:r>
            <w:r>
              <w:rPr>
                <w:webHidden/>
              </w:rPr>
              <w:fldChar w:fldCharType="begin"/>
            </w:r>
            <w:r>
              <w:rPr>
                <w:webHidden/>
              </w:rPr>
              <w:instrText xml:space="preserve"> PAGEREF _Toc202021724 \h </w:instrText>
            </w:r>
            <w:r>
              <w:rPr>
                <w:webHidden/>
              </w:rPr>
            </w:r>
            <w:r>
              <w:rPr>
                <w:webHidden/>
              </w:rPr>
              <w:fldChar w:fldCharType="separate"/>
            </w:r>
            <w:r w:rsidR="00331D2C">
              <w:rPr>
                <w:webHidden/>
              </w:rPr>
              <w:t>29</w:t>
            </w:r>
            <w:r>
              <w:rPr>
                <w:webHidden/>
              </w:rPr>
              <w:fldChar w:fldCharType="end"/>
            </w:r>
          </w:hyperlink>
        </w:p>
        <w:p w14:paraId="4350E15B" w14:textId="7FE11F12"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5" w:history="1">
            <w:r w:rsidRPr="00AB004C">
              <w:rPr>
                <w:rStyle w:val="Hyperlink"/>
              </w:rPr>
              <w:t>Completing the Annual Budget (due 31 July)</w:t>
            </w:r>
            <w:r>
              <w:rPr>
                <w:webHidden/>
              </w:rPr>
              <w:tab/>
            </w:r>
            <w:r>
              <w:rPr>
                <w:webHidden/>
              </w:rPr>
              <w:fldChar w:fldCharType="begin"/>
            </w:r>
            <w:r>
              <w:rPr>
                <w:webHidden/>
              </w:rPr>
              <w:instrText xml:space="preserve"> PAGEREF _Toc202021725 \h </w:instrText>
            </w:r>
            <w:r>
              <w:rPr>
                <w:webHidden/>
              </w:rPr>
            </w:r>
            <w:r>
              <w:rPr>
                <w:webHidden/>
              </w:rPr>
              <w:fldChar w:fldCharType="separate"/>
            </w:r>
            <w:r w:rsidR="00331D2C">
              <w:rPr>
                <w:webHidden/>
              </w:rPr>
              <w:t>30</w:t>
            </w:r>
            <w:r>
              <w:rPr>
                <w:webHidden/>
              </w:rPr>
              <w:fldChar w:fldCharType="end"/>
            </w:r>
          </w:hyperlink>
        </w:p>
        <w:p w14:paraId="10E2296B" w14:textId="5E079D59"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6" w:history="1">
            <w:r w:rsidRPr="00AB004C">
              <w:rPr>
                <w:rStyle w:val="Hyperlink"/>
              </w:rPr>
              <w:t>Completing Funds Report 1 (due 31 January)</w:t>
            </w:r>
            <w:r>
              <w:rPr>
                <w:webHidden/>
              </w:rPr>
              <w:tab/>
            </w:r>
            <w:r>
              <w:rPr>
                <w:webHidden/>
              </w:rPr>
              <w:fldChar w:fldCharType="begin"/>
            </w:r>
            <w:r>
              <w:rPr>
                <w:webHidden/>
              </w:rPr>
              <w:instrText xml:space="preserve"> PAGEREF _Toc202021726 \h </w:instrText>
            </w:r>
            <w:r>
              <w:rPr>
                <w:webHidden/>
              </w:rPr>
            </w:r>
            <w:r>
              <w:rPr>
                <w:webHidden/>
              </w:rPr>
              <w:fldChar w:fldCharType="separate"/>
            </w:r>
            <w:r w:rsidR="00331D2C">
              <w:rPr>
                <w:webHidden/>
              </w:rPr>
              <w:t>31</w:t>
            </w:r>
            <w:r>
              <w:rPr>
                <w:webHidden/>
              </w:rPr>
              <w:fldChar w:fldCharType="end"/>
            </w:r>
          </w:hyperlink>
        </w:p>
        <w:p w14:paraId="4F5B9AAD" w14:textId="61CA3B8B"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7" w:history="1">
            <w:r w:rsidRPr="00AB004C">
              <w:rPr>
                <w:rStyle w:val="Hyperlink"/>
              </w:rPr>
              <w:t>Completing Funds Report 2 (due 31 July)</w:t>
            </w:r>
            <w:r>
              <w:rPr>
                <w:webHidden/>
              </w:rPr>
              <w:tab/>
            </w:r>
            <w:r>
              <w:rPr>
                <w:webHidden/>
              </w:rPr>
              <w:fldChar w:fldCharType="begin"/>
            </w:r>
            <w:r>
              <w:rPr>
                <w:webHidden/>
              </w:rPr>
              <w:instrText xml:space="preserve"> PAGEREF _Toc202021727 \h </w:instrText>
            </w:r>
            <w:r>
              <w:rPr>
                <w:webHidden/>
              </w:rPr>
            </w:r>
            <w:r>
              <w:rPr>
                <w:webHidden/>
              </w:rPr>
              <w:fldChar w:fldCharType="separate"/>
            </w:r>
            <w:r w:rsidR="00331D2C">
              <w:rPr>
                <w:webHidden/>
              </w:rPr>
              <w:t>31</w:t>
            </w:r>
            <w:r>
              <w:rPr>
                <w:webHidden/>
              </w:rPr>
              <w:fldChar w:fldCharType="end"/>
            </w:r>
          </w:hyperlink>
        </w:p>
        <w:p w14:paraId="0849D085" w14:textId="3AA9B3E2"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8" w:history="1">
            <w:r w:rsidRPr="00AB004C">
              <w:rPr>
                <w:rStyle w:val="Hyperlink"/>
              </w:rPr>
              <w:t>Common issues for clarification</w:t>
            </w:r>
            <w:r>
              <w:rPr>
                <w:webHidden/>
              </w:rPr>
              <w:tab/>
            </w:r>
            <w:r>
              <w:rPr>
                <w:webHidden/>
              </w:rPr>
              <w:fldChar w:fldCharType="begin"/>
            </w:r>
            <w:r>
              <w:rPr>
                <w:webHidden/>
              </w:rPr>
              <w:instrText xml:space="preserve"> PAGEREF _Toc202021728 \h </w:instrText>
            </w:r>
            <w:r>
              <w:rPr>
                <w:webHidden/>
              </w:rPr>
            </w:r>
            <w:r>
              <w:rPr>
                <w:webHidden/>
              </w:rPr>
              <w:fldChar w:fldCharType="separate"/>
            </w:r>
            <w:r w:rsidR="00331D2C">
              <w:rPr>
                <w:webHidden/>
              </w:rPr>
              <w:t>32</w:t>
            </w:r>
            <w:r>
              <w:rPr>
                <w:webHidden/>
              </w:rPr>
              <w:fldChar w:fldCharType="end"/>
            </w:r>
          </w:hyperlink>
        </w:p>
        <w:p w14:paraId="12D1207D" w14:textId="1EB14A63" w:rsidR="00351DF4" w:rsidRDefault="00351DF4">
          <w:pPr>
            <w:pStyle w:val="TOC2"/>
            <w:rPr>
              <w:rFonts w:asciiTheme="minorHAnsi" w:eastAsiaTheme="minorEastAsia" w:hAnsiTheme="minorHAnsi" w:cstheme="minorBidi"/>
              <w:kern w:val="2"/>
              <w:sz w:val="24"/>
              <w:szCs w:val="30"/>
              <w:lang w:eastAsia="zh-CN" w:bidi="th-TH"/>
              <w14:ligatures w14:val="standardContextual"/>
            </w:rPr>
          </w:pPr>
          <w:hyperlink w:anchor="_Toc202021729" w:history="1">
            <w:r w:rsidRPr="00AB004C">
              <w:rPr>
                <w:rStyle w:val="Hyperlink"/>
              </w:rPr>
              <w:t>Explanation of Financial Items</w:t>
            </w:r>
            <w:r>
              <w:rPr>
                <w:webHidden/>
              </w:rPr>
              <w:tab/>
            </w:r>
            <w:r>
              <w:rPr>
                <w:webHidden/>
              </w:rPr>
              <w:fldChar w:fldCharType="begin"/>
            </w:r>
            <w:r>
              <w:rPr>
                <w:webHidden/>
              </w:rPr>
              <w:instrText xml:space="preserve"> PAGEREF _Toc202021729 \h </w:instrText>
            </w:r>
            <w:r>
              <w:rPr>
                <w:webHidden/>
              </w:rPr>
            </w:r>
            <w:r>
              <w:rPr>
                <w:webHidden/>
              </w:rPr>
              <w:fldChar w:fldCharType="separate"/>
            </w:r>
            <w:r w:rsidR="00331D2C">
              <w:rPr>
                <w:webHidden/>
              </w:rPr>
              <w:t>33</w:t>
            </w:r>
            <w:r>
              <w:rPr>
                <w:webHidden/>
              </w:rPr>
              <w:fldChar w:fldCharType="end"/>
            </w:r>
          </w:hyperlink>
        </w:p>
        <w:p w14:paraId="7BD8084A" w14:textId="6B6C0B0B"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30" w:history="1">
            <w:r w:rsidRPr="00AB004C">
              <w:rPr>
                <w:rStyle w:val="Hyperlink"/>
                <w:noProof/>
              </w:rPr>
              <w:t>Attachment 1: Standard assessment rubric</w:t>
            </w:r>
            <w:r>
              <w:rPr>
                <w:noProof/>
                <w:webHidden/>
              </w:rPr>
              <w:tab/>
            </w:r>
            <w:r>
              <w:rPr>
                <w:noProof/>
                <w:webHidden/>
              </w:rPr>
              <w:fldChar w:fldCharType="begin"/>
            </w:r>
            <w:r>
              <w:rPr>
                <w:noProof/>
                <w:webHidden/>
              </w:rPr>
              <w:instrText xml:space="preserve"> PAGEREF _Toc202021730 \h </w:instrText>
            </w:r>
            <w:r>
              <w:rPr>
                <w:noProof/>
                <w:webHidden/>
              </w:rPr>
            </w:r>
            <w:r>
              <w:rPr>
                <w:noProof/>
                <w:webHidden/>
              </w:rPr>
              <w:fldChar w:fldCharType="separate"/>
            </w:r>
            <w:r w:rsidR="00331D2C">
              <w:rPr>
                <w:noProof/>
                <w:webHidden/>
              </w:rPr>
              <w:t>i</w:t>
            </w:r>
            <w:r>
              <w:rPr>
                <w:noProof/>
                <w:webHidden/>
              </w:rPr>
              <w:fldChar w:fldCharType="end"/>
            </w:r>
          </w:hyperlink>
        </w:p>
        <w:p w14:paraId="29C2F785" w14:textId="2641FF0E"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31" w:history="1">
            <w:r w:rsidRPr="00AB004C">
              <w:rPr>
                <w:rStyle w:val="Hyperlink"/>
                <w:noProof/>
              </w:rPr>
              <w:t>Attachment 2: Plan and Progress Report template</w:t>
            </w:r>
            <w:r>
              <w:rPr>
                <w:noProof/>
                <w:webHidden/>
              </w:rPr>
              <w:tab/>
            </w:r>
            <w:r>
              <w:rPr>
                <w:noProof/>
                <w:webHidden/>
              </w:rPr>
              <w:fldChar w:fldCharType="begin"/>
            </w:r>
            <w:r>
              <w:rPr>
                <w:noProof/>
                <w:webHidden/>
              </w:rPr>
              <w:instrText xml:space="preserve"> PAGEREF _Toc202021731 \h </w:instrText>
            </w:r>
            <w:r>
              <w:rPr>
                <w:noProof/>
                <w:webHidden/>
              </w:rPr>
            </w:r>
            <w:r>
              <w:rPr>
                <w:noProof/>
                <w:webHidden/>
              </w:rPr>
              <w:fldChar w:fldCharType="separate"/>
            </w:r>
            <w:r w:rsidR="00331D2C">
              <w:rPr>
                <w:noProof/>
                <w:webHidden/>
              </w:rPr>
              <w:t>iii</w:t>
            </w:r>
            <w:r>
              <w:rPr>
                <w:noProof/>
                <w:webHidden/>
              </w:rPr>
              <w:fldChar w:fldCharType="end"/>
            </w:r>
          </w:hyperlink>
        </w:p>
        <w:p w14:paraId="379E6DE0" w14:textId="0B562A64"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32" w:history="1">
            <w:r w:rsidRPr="00AB004C">
              <w:rPr>
                <w:rStyle w:val="Hyperlink"/>
                <w:noProof/>
              </w:rPr>
              <w:t>Attachment 3: Budget and Funds Report template</w:t>
            </w:r>
            <w:r>
              <w:rPr>
                <w:noProof/>
                <w:webHidden/>
              </w:rPr>
              <w:tab/>
            </w:r>
            <w:r>
              <w:rPr>
                <w:noProof/>
                <w:webHidden/>
              </w:rPr>
              <w:fldChar w:fldCharType="begin"/>
            </w:r>
            <w:r>
              <w:rPr>
                <w:noProof/>
                <w:webHidden/>
              </w:rPr>
              <w:instrText xml:space="preserve"> PAGEREF _Toc202021732 \h </w:instrText>
            </w:r>
            <w:r>
              <w:rPr>
                <w:noProof/>
                <w:webHidden/>
              </w:rPr>
            </w:r>
            <w:r>
              <w:rPr>
                <w:noProof/>
                <w:webHidden/>
              </w:rPr>
              <w:fldChar w:fldCharType="separate"/>
            </w:r>
            <w:r w:rsidR="00331D2C">
              <w:rPr>
                <w:noProof/>
                <w:webHidden/>
              </w:rPr>
              <w:t>iii</w:t>
            </w:r>
            <w:r>
              <w:rPr>
                <w:noProof/>
                <w:webHidden/>
              </w:rPr>
              <w:fldChar w:fldCharType="end"/>
            </w:r>
          </w:hyperlink>
        </w:p>
        <w:p w14:paraId="53EA0BEE" w14:textId="170593C1"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33" w:history="1">
            <w:r w:rsidRPr="00AB004C">
              <w:rPr>
                <w:rStyle w:val="Hyperlink"/>
                <w:noProof/>
              </w:rPr>
              <w:t>Attachment 4: Excess Surplus Proposal template</w:t>
            </w:r>
            <w:r>
              <w:rPr>
                <w:noProof/>
                <w:webHidden/>
              </w:rPr>
              <w:tab/>
            </w:r>
            <w:r>
              <w:rPr>
                <w:noProof/>
                <w:webHidden/>
              </w:rPr>
              <w:fldChar w:fldCharType="begin"/>
            </w:r>
            <w:r>
              <w:rPr>
                <w:noProof/>
                <w:webHidden/>
              </w:rPr>
              <w:instrText xml:space="preserve"> PAGEREF _Toc202021733 \h </w:instrText>
            </w:r>
            <w:r>
              <w:rPr>
                <w:noProof/>
                <w:webHidden/>
              </w:rPr>
            </w:r>
            <w:r>
              <w:rPr>
                <w:noProof/>
                <w:webHidden/>
              </w:rPr>
              <w:fldChar w:fldCharType="separate"/>
            </w:r>
            <w:r w:rsidR="00331D2C">
              <w:rPr>
                <w:noProof/>
                <w:webHidden/>
              </w:rPr>
              <w:t>iii</w:t>
            </w:r>
            <w:r>
              <w:rPr>
                <w:noProof/>
                <w:webHidden/>
              </w:rPr>
              <w:fldChar w:fldCharType="end"/>
            </w:r>
          </w:hyperlink>
        </w:p>
        <w:p w14:paraId="54D89655" w14:textId="2250161A" w:rsidR="00351DF4" w:rsidRDefault="00351DF4">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2021734" w:history="1">
            <w:r w:rsidRPr="00AB004C">
              <w:rPr>
                <w:rStyle w:val="Hyperlink"/>
                <w:noProof/>
              </w:rPr>
              <w:t>Attachment 5: Auditor certification template</w:t>
            </w:r>
            <w:r>
              <w:rPr>
                <w:noProof/>
                <w:webHidden/>
              </w:rPr>
              <w:tab/>
            </w:r>
            <w:r>
              <w:rPr>
                <w:noProof/>
                <w:webHidden/>
              </w:rPr>
              <w:fldChar w:fldCharType="begin"/>
            </w:r>
            <w:r>
              <w:rPr>
                <w:noProof/>
                <w:webHidden/>
              </w:rPr>
              <w:instrText xml:space="preserve"> PAGEREF _Toc202021734 \h </w:instrText>
            </w:r>
            <w:r>
              <w:rPr>
                <w:noProof/>
                <w:webHidden/>
              </w:rPr>
            </w:r>
            <w:r>
              <w:rPr>
                <w:noProof/>
                <w:webHidden/>
              </w:rPr>
              <w:fldChar w:fldCharType="separate"/>
            </w:r>
            <w:r w:rsidR="00331D2C">
              <w:rPr>
                <w:noProof/>
                <w:webHidden/>
              </w:rPr>
              <w:t>iv</w:t>
            </w:r>
            <w:r>
              <w:rPr>
                <w:noProof/>
                <w:webHidden/>
              </w:rPr>
              <w:fldChar w:fldCharType="end"/>
            </w:r>
          </w:hyperlink>
        </w:p>
        <w:p w14:paraId="64EE426B" w14:textId="140C11CC" w:rsidR="718E597E" w:rsidRDefault="00D66F06" w:rsidP="00982A3D">
          <w:pPr>
            <w:pStyle w:val="TOC1"/>
            <w:ind w:left="0" w:firstLine="0"/>
            <w:rPr>
              <w:rStyle w:val="Hyperlink"/>
            </w:rPr>
          </w:pPr>
          <w:r>
            <w:fldChar w:fldCharType="end"/>
          </w:r>
        </w:p>
      </w:sdtContent>
    </w:sdt>
    <w:p w14:paraId="3A7A059C" w14:textId="04F61C8D" w:rsidR="062126BB" w:rsidRDefault="062126BB" w:rsidP="00692CDB">
      <w:pPr>
        <w:pStyle w:val="TOC1"/>
        <w:tabs>
          <w:tab w:val="clear" w:pos="9790"/>
          <w:tab w:val="right" w:leader="dot" w:pos="9780"/>
        </w:tabs>
        <w:ind w:left="0" w:firstLine="0"/>
        <w:rPr>
          <w:rStyle w:val="Hyperlink"/>
        </w:rPr>
      </w:pPr>
    </w:p>
    <w:p w14:paraId="6E35191C" w14:textId="77777777" w:rsidR="00851248" w:rsidRDefault="007122E6" w:rsidP="00851248">
      <w:pPr>
        <w:tabs>
          <w:tab w:val="left" w:pos="2865"/>
        </w:tabs>
      </w:pPr>
      <w:r>
        <w:tab/>
      </w:r>
    </w:p>
    <w:p w14:paraId="5E3FB2F7" w14:textId="77777777" w:rsidR="00851248" w:rsidRDefault="00851248">
      <w:pPr>
        <w:spacing w:after="0" w:line="240" w:lineRule="auto"/>
      </w:pPr>
      <w:r>
        <w:br w:type="page"/>
      </w:r>
    </w:p>
    <w:p w14:paraId="039D7FB1" w14:textId="77777777" w:rsidR="008B11AB" w:rsidRPr="00620738" w:rsidRDefault="008B11AB" w:rsidP="00851248">
      <w:pPr>
        <w:pStyle w:val="Heading1"/>
      </w:pPr>
      <w:bookmarkStart w:id="2" w:name="_Toc202021687"/>
      <w:r>
        <w:lastRenderedPageBreak/>
        <w:t>Background</w:t>
      </w:r>
      <w:bookmarkEnd w:id="2"/>
      <w:r>
        <w:t xml:space="preserve"> </w:t>
      </w:r>
    </w:p>
    <w:p w14:paraId="370887F7" w14:textId="62A226B2" w:rsidR="004D0059" w:rsidRPr="002D69F8" w:rsidRDefault="11B661F3" w:rsidP="718E597E">
      <w:pPr>
        <w:pStyle w:val="Heading2"/>
        <w:rPr>
          <w:color w:val="auto"/>
        </w:rPr>
      </w:pPr>
      <w:bookmarkStart w:id="3" w:name="_Toc202021688"/>
      <w:r w:rsidRPr="718E597E">
        <w:rPr>
          <w:color w:val="auto"/>
        </w:rPr>
        <w:t>Victoria Legal Aid</w:t>
      </w:r>
      <w:bookmarkEnd w:id="3"/>
    </w:p>
    <w:p w14:paraId="08E78C03" w14:textId="66527E3A" w:rsidR="00A94C0F" w:rsidRPr="007616A3" w:rsidRDefault="002621C9" w:rsidP="002621C9">
      <w:pPr>
        <w:rPr>
          <w:lang w:eastAsia="en-AU"/>
        </w:rPr>
      </w:pPr>
      <w:r w:rsidRPr="007616A3">
        <w:rPr>
          <w:lang w:eastAsia="en-AU"/>
        </w:rPr>
        <w:t>V</w:t>
      </w:r>
      <w:r w:rsidR="00790D44">
        <w:rPr>
          <w:lang w:eastAsia="en-AU"/>
        </w:rPr>
        <w:t>ictoria Legal Aid (VLA)</w:t>
      </w:r>
      <w:r w:rsidRPr="007616A3">
        <w:rPr>
          <w:lang w:eastAsia="en-AU"/>
        </w:rPr>
        <w:t xml:space="preserve"> is an independent statutory authority established under the </w:t>
      </w:r>
      <w:r w:rsidRPr="007616A3">
        <w:rPr>
          <w:i/>
          <w:iCs/>
          <w:lang w:eastAsia="en-AU"/>
        </w:rPr>
        <w:t>Legal Aid Act 1978</w:t>
      </w:r>
      <w:r w:rsidRPr="007616A3">
        <w:rPr>
          <w:lang w:eastAsia="en-AU"/>
        </w:rPr>
        <w:t xml:space="preserve"> (Vic)</w:t>
      </w:r>
      <w:r w:rsidR="007C2942">
        <w:rPr>
          <w:lang w:eastAsia="en-AU"/>
        </w:rPr>
        <w:t xml:space="preserve">. Our vision is for a </w:t>
      </w:r>
      <w:r w:rsidR="007C2942" w:rsidRPr="007C2942">
        <w:rPr>
          <w:lang w:eastAsia="en-AU"/>
        </w:rPr>
        <w:t>fair, just and inclusive society where people can get help with their legal problems and have a stronger voice in how laws and legal processes affect them.</w:t>
      </w:r>
      <w:r w:rsidR="002A584A">
        <w:rPr>
          <w:lang w:eastAsia="en-AU"/>
        </w:rPr>
        <w:t xml:space="preserve"> </w:t>
      </w:r>
      <w:r w:rsidR="00260F6F">
        <w:rPr>
          <w:lang w:eastAsia="en-AU"/>
        </w:rPr>
        <w:t xml:space="preserve">VLA partners with the community legal sector and private practitioners in the </w:t>
      </w:r>
      <w:hyperlink r:id="rId11">
        <w:r w:rsidR="00260F6F" w:rsidRPr="007616A3">
          <w:rPr>
            <w:rStyle w:val="Hyperlink"/>
            <w:lang w:eastAsia="en-AU"/>
          </w:rPr>
          <w:t>mixed model of legal assistance</w:t>
        </w:r>
      </w:hyperlink>
      <w:r w:rsidR="00260F6F" w:rsidRPr="007616A3">
        <w:rPr>
          <w:lang w:eastAsia="en-AU"/>
        </w:rPr>
        <w:t xml:space="preserve"> </w:t>
      </w:r>
      <w:r w:rsidR="00260F6F">
        <w:rPr>
          <w:lang w:eastAsia="en-AU"/>
        </w:rPr>
        <w:t xml:space="preserve">services, towards our common aims for access to justice.  </w:t>
      </w:r>
      <w:r w:rsidRPr="007616A3">
        <w:rPr>
          <w:lang w:eastAsia="en-AU"/>
        </w:rPr>
        <w:t xml:space="preserve">Under VLA’s </w:t>
      </w:r>
      <w:hyperlink r:id="rId12" w:history="1">
        <w:r w:rsidR="00D0190B" w:rsidRPr="007C69D3">
          <w:rPr>
            <w:rStyle w:val="Hyperlink"/>
            <w:lang w:eastAsia="en-AU"/>
          </w:rPr>
          <w:t>Outcomes Framework to 2030</w:t>
        </w:r>
      </w:hyperlink>
      <w:r w:rsidR="00D0190B">
        <w:rPr>
          <w:lang w:eastAsia="en-AU"/>
        </w:rPr>
        <w:t xml:space="preserve"> and </w:t>
      </w:r>
      <w:hyperlink r:id="rId13" w:history="1">
        <w:r w:rsidR="00D0190B" w:rsidRPr="004E4918">
          <w:rPr>
            <w:rStyle w:val="Hyperlink"/>
            <w:lang w:eastAsia="en-AU"/>
          </w:rPr>
          <w:t>Strategy 26</w:t>
        </w:r>
      </w:hyperlink>
      <w:r w:rsidRPr="007616A3">
        <w:rPr>
          <w:lang w:eastAsia="en-AU"/>
        </w:rPr>
        <w:t>, we are committed to</w:t>
      </w:r>
      <w:r w:rsidR="00516E4B">
        <w:rPr>
          <w:lang w:eastAsia="en-AU"/>
        </w:rPr>
        <w:t xml:space="preserve"> i</w:t>
      </w:r>
      <w:r w:rsidR="00A656B1">
        <w:rPr>
          <w:lang w:eastAsia="en-AU"/>
        </w:rPr>
        <w:t xml:space="preserve">mproving </w:t>
      </w:r>
      <w:r w:rsidR="00CE5DBE">
        <w:rPr>
          <w:lang w:eastAsia="en-AU"/>
        </w:rPr>
        <w:t xml:space="preserve">access to justice for clients and </w:t>
      </w:r>
      <w:r w:rsidR="00F85F36">
        <w:rPr>
          <w:lang w:eastAsia="en-AU"/>
        </w:rPr>
        <w:t xml:space="preserve">the </w:t>
      </w:r>
      <w:r w:rsidR="00CE5DBE">
        <w:rPr>
          <w:lang w:eastAsia="en-AU"/>
        </w:rPr>
        <w:t>community, working collaboratively across the legal assistance sector, and contributing to</w:t>
      </w:r>
      <w:r w:rsidR="00762FD5">
        <w:rPr>
          <w:lang w:eastAsia="en-AU"/>
        </w:rPr>
        <w:t xml:space="preserve"> </w:t>
      </w:r>
      <w:r w:rsidR="00705528">
        <w:rPr>
          <w:lang w:eastAsia="en-AU"/>
        </w:rPr>
        <w:t xml:space="preserve">fairer laws and systems. </w:t>
      </w:r>
    </w:p>
    <w:p w14:paraId="53167F0E" w14:textId="7B7B8A93" w:rsidR="004D0059" w:rsidRPr="002D69F8" w:rsidRDefault="11B661F3" w:rsidP="718E597E">
      <w:pPr>
        <w:pStyle w:val="Heading2"/>
        <w:rPr>
          <w:color w:val="auto"/>
        </w:rPr>
      </w:pPr>
      <w:bookmarkStart w:id="4" w:name="_Toc202021689"/>
      <w:r w:rsidRPr="718E597E">
        <w:rPr>
          <w:color w:val="auto"/>
        </w:rPr>
        <w:t>Community Legal Services Program</w:t>
      </w:r>
      <w:bookmarkEnd w:id="4"/>
    </w:p>
    <w:p w14:paraId="54387206" w14:textId="61A70CD0" w:rsidR="008A0A4D" w:rsidRDefault="002A6396" w:rsidP="00FF558A">
      <w:pPr>
        <w:rPr>
          <w:lang w:eastAsia="en-AU"/>
        </w:rPr>
      </w:pPr>
      <w:r w:rsidRPr="063F307C">
        <w:rPr>
          <w:lang w:eastAsia="en-AU"/>
        </w:rPr>
        <w:t>The purpose of the Community Legal Services Program (CLSP, the Program) is to s</w:t>
      </w:r>
      <w:r>
        <w:t>upport Victorian Community Legal Centres (CLCs)</w:t>
      </w:r>
      <w:r w:rsidR="002E1E65" w:rsidRPr="0066697A">
        <w:t xml:space="preserve"> </w:t>
      </w:r>
      <w:r w:rsidR="00282532" w:rsidRPr="0066697A">
        <w:t>to</w:t>
      </w:r>
      <w:r w:rsidR="00282532" w:rsidRPr="007616A3">
        <w:t xml:space="preserve"> provide legal assistance </w:t>
      </w:r>
      <w:r w:rsidR="00DB6CA8">
        <w:t xml:space="preserve">and related services </w:t>
      </w:r>
      <w:r w:rsidR="009403B5">
        <w:rPr>
          <w:lang w:eastAsia="en-AU"/>
        </w:rPr>
        <w:t xml:space="preserve">that are </w:t>
      </w:r>
      <w:r w:rsidR="004F173D">
        <w:rPr>
          <w:lang w:eastAsia="en-AU"/>
        </w:rPr>
        <w:t xml:space="preserve">client-centred, </w:t>
      </w:r>
      <w:r w:rsidR="00A01726">
        <w:rPr>
          <w:lang w:eastAsia="en-AU"/>
        </w:rPr>
        <w:t xml:space="preserve">efficient, </w:t>
      </w:r>
      <w:r w:rsidR="009B43E7">
        <w:rPr>
          <w:lang w:eastAsia="en-AU"/>
        </w:rPr>
        <w:t>an</w:t>
      </w:r>
      <w:r w:rsidR="00BF3D8D">
        <w:rPr>
          <w:lang w:eastAsia="en-AU"/>
        </w:rPr>
        <w:t>d effective in meeting legal needs a</w:t>
      </w:r>
      <w:r w:rsidR="00A01726">
        <w:rPr>
          <w:lang w:eastAsia="en-AU"/>
        </w:rPr>
        <w:t>nd improv</w:t>
      </w:r>
      <w:r w:rsidR="00BF3D8D">
        <w:rPr>
          <w:lang w:eastAsia="en-AU"/>
        </w:rPr>
        <w:t>ing</w:t>
      </w:r>
      <w:r w:rsidR="002621C9" w:rsidRPr="007616A3">
        <w:rPr>
          <w:lang w:eastAsia="en-AU"/>
        </w:rPr>
        <w:t xml:space="preserve"> access to </w:t>
      </w:r>
      <w:r w:rsidR="00BF3D8D">
        <w:rPr>
          <w:lang w:eastAsia="en-AU"/>
        </w:rPr>
        <w:t>justice</w:t>
      </w:r>
      <w:r w:rsidR="002621C9" w:rsidRPr="007616A3">
        <w:rPr>
          <w:lang w:eastAsia="en-AU"/>
        </w:rPr>
        <w:t xml:space="preserve">. </w:t>
      </w:r>
    </w:p>
    <w:p w14:paraId="35B25C6F" w14:textId="34A9EBEF" w:rsidR="006C15D0" w:rsidRDefault="00BE1E2C" w:rsidP="00FF558A">
      <w:pPr>
        <w:rPr>
          <w:lang w:eastAsia="en-AU"/>
        </w:rPr>
      </w:pPr>
      <w:r>
        <w:rPr>
          <w:lang w:eastAsia="en-AU"/>
        </w:rPr>
        <w:t>The</w:t>
      </w:r>
      <w:r w:rsidR="00295E50">
        <w:rPr>
          <w:lang w:eastAsia="en-AU"/>
        </w:rPr>
        <w:t xml:space="preserve"> Program </w:t>
      </w:r>
      <w:r>
        <w:rPr>
          <w:lang w:eastAsia="en-AU"/>
        </w:rPr>
        <w:t xml:space="preserve">currently </w:t>
      </w:r>
      <w:r w:rsidR="0076264B">
        <w:rPr>
          <w:lang w:eastAsia="en-AU"/>
        </w:rPr>
        <w:t>supports</w:t>
      </w:r>
      <w:r w:rsidR="00295E50">
        <w:rPr>
          <w:lang w:eastAsia="en-AU"/>
        </w:rPr>
        <w:t xml:space="preserve"> </w:t>
      </w:r>
      <w:r w:rsidR="00242AB9">
        <w:rPr>
          <w:lang w:eastAsia="en-AU"/>
        </w:rPr>
        <w:t>40</w:t>
      </w:r>
      <w:r w:rsidR="002C764B">
        <w:rPr>
          <w:lang w:eastAsia="en-AU"/>
        </w:rPr>
        <w:t xml:space="preserve"> </w:t>
      </w:r>
      <w:r w:rsidR="001471CB">
        <w:rPr>
          <w:lang w:eastAsia="en-AU"/>
        </w:rPr>
        <w:t xml:space="preserve">community legal </w:t>
      </w:r>
      <w:r>
        <w:rPr>
          <w:lang w:eastAsia="en-AU"/>
        </w:rPr>
        <w:t>centres</w:t>
      </w:r>
      <w:r w:rsidR="001471CB">
        <w:rPr>
          <w:lang w:eastAsia="en-AU"/>
        </w:rPr>
        <w:t xml:space="preserve"> across Victoria</w:t>
      </w:r>
      <w:r>
        <w:rPr>
          <w:lang w:eastAsia="en-AU"/>
        </w:rPr>
        <w:t>;</w:t>
      </w:r>
      <w:r w:rsidR="00615B82">
        <w:t xml:space="preserve"> </w:t>
      </w:r>
      <w:r>
        <w:t>including Women’s Legal Services (WLSs</w:t>
      </w:r>
      <w:r w:rsidR="00615B82">
        <w:t>)</w:t>
      </w:r>
      <w:r>
        <w:t xml:space="preserve"> as well as the Federation of Community Legal Centres Victoria (the Federation) (referred to collectively as </w:t>
      </w:r>
      <w:r w:rsidRPr="063F307C">
        <w:rPr>
          <w:lang w:eastAsia="en-AU"/>
        </w:rPr>
        <w:t>CLCs</w:t>
      </w:r>
      <w:r w:rsidRPr="0066697A">
        <w:rPr>
          <w:lang w:eastAsia="en-AU"/>
        </w:rPr>
        <w:t xml:space="preserve">, centres, or </w:t>
      </w:r>
      <w:r>
        <w:rPr>
          <w:lang w:eastAsia="en-AU"/>
        </w:rPr>
        <w:t>o</w:t>
      </w:r>
      <w:r w:rsidRPr="0066697A">
        <w:rPr>
          <w:lang w:eastAsia="en-AU"/>
        </w:rPr>
        <w:t>rganisations throughout this guidance</w:t>
      </w:r>
      <w:r>
        <w:rPr>
          <w:lang w:eastAsia="en-AU"/>
        </w:rPr>
        <w:t xml:space="preserve">). </w:t>
      </w:r>
    </w:p>
    <w:p w14:paraId="1515426E" w14:textId="77777777" w:rsidR="009F46FC" w:rsidRDefault="003E1582" w:rsidP="00EE49DE">
      <w:pPr>
        <w:rPr>
          <w:lang w:eastAsia="en-AU"/>
        </w:rPr>
      </w:pPr>
      <w:r>
        <w:rPr>
          <w:lang w:eastAsia="en-AU"/>
        </w:rPr>
        <w:t xml:space="preserve">The Program is </w:t>
      </w:r>
      <w:r w:rsidR="00C819D6">
        <w:rPr>
          <w:lang w:eastAsia="en-AU"/>
        </w:rPr>
        <w:t xml:space="preserve">administered </w:t>
      </w:r>
      <w:r>
        <w:rPr>
          <w:lang w:eastAsia="en-AU"/>
        </w:rPr>
        <w:t>by VLA on behalf of the State of Victoria</w:t>
      </w:r>
      <w:r w:rsidR="00A75BF3">
        <w:rPr>
          <w:lang w:eastAsia="en-AU"/>
        </w:rPr>
        <w:t xml:space="preserve">, as delegated by the </w:t>
      </w:r>
      <w:r w:rsidR="00764D58">
        <w:rPr>
          <w:lang w:eastAsia="en-AU"/>
        </w:rPr>
        <w:t>Victorian Department of Justice and Community Safety (DJCS)</w:t>
      </w:r>
      <w:r w:rsidR="00A75BF3">
        <w:rPr>
          <w:lang w:eastAsia="en-AU"/>
        </w:rPr>
        <w:t xml:space="preserve">. VLA works closely with DJCS </w:t>
      </w:r>
      <w:r w:rsidR="00764D58">
        <w:rPr>
          <w:lang w:eastAsia="en-AU"/>
        </w:rPr>
        <w:t>in the management of the program</w:t>
      </w:r>
      <w:r w:rsidR="0040364D">
        <w:rPr>
          <w:lang w:eastAsia="en-AU"/>
        </w:rPr>
        <w:t xml:space="preserve">, in alignment with the </w:t>
      </w:r>
      <w:hyperlink r:id="rId14" w:history="1">
        <w:r w:rsidR="0040364D" w:rsidRPr="00733600">
          <w:rPr>
            <w:rStyle w:val="Hyperlink"/>
            <w:lang w:eastAsia="en-AU"/>
          </w:rPr>
          <w:t xml:space="preserve">National Access to Justice Partnership (NAJP) Agreement </w:t>
        </w:r>
        <w:r w:rsidR="00641F87" w:rsidRPr="00733600">
          <w:rPr>
            <w:rStyle w:val="Hyperlink"/>
            <w:lang w:eastAsia="en-AU"/>
          </w:rPr>
          <w:t>2025-30</w:t>
        </w:r>
      </w:hyperlink>
      <w:r w:rsidR="000E0C66">
        <w:rPr>
          <w:lang w:eastAsia="en-AU"/>
        </w:rPr>
        <w:t xml:space="preserve">, and the </w:t>
      </w:r>
      <w:hyperlink r:id="rId15" w:history="1">
        <w:r w:rsidR="000E0C66" w:rsidRPr="00BE4F1A">
          <w:rPr>
            <w:rStyle w:val="Hyperlink"/>
            <w:lang w:eastAsia="en-AU"/>
          </w:rPr>
          <w:t>Victorian Legal Assistance Strategy</w:t>
        </w:r>
        <w:r w:rsidR="007C06D3" w:rsidRPr="00BE4F1A">
          <w:rPr>
            <w:rStyle w:val="Hyperlink"/>
            <w:lang w:eastAsia="en-AU"/>
          </w:rPr>
          <w:t xml:space="preserve"> </w:t>
        </w:r>
        <w:r w:rsidR="00501BC7" w:rsidRPr="00BE4F1A">
          <w:rPr>
            <w:rStyle w:val="Hyperlink"/>
            <w:lang w:eastAsia="en-AU"/>
          </w:rPr>
          <w:t>2022-25</w:t>
        </w:r>
      </w:hyperlink>
      <w:r w:rsidR="00501BC7">
        <w:rPr>
          <w:lang w:eastAsia="en-AU"/>
        </w:rPr>
        <w:t xml:space="preserve"> </w:t>
      </w:r>
      <w:r w:rsidR="007C06D3">
        <w:rPr>
          <w:lang w:eastAsia="en-AU"/>
        </w:rPr>
        <w:t>(</w:t>
      </w:r>
      <w:r w:rsidR="00BE4F1A">
        <w:rPr>
          <w:lang w:eastAsia="en-AU"/>
        </w:rPr>
        <w:t xml:space="preserve">next strategy </w:t>
      </w:r>
      <w:r w:rsidR="000E0C66">
        <w:rPr>
          <w:lang w:eastAsia="en-AU"/>
        </w:rPr>
        <w:t>to be developed</w:t>
      </w:r>
      <w:r w:rsidR="007C06D3">
        <w:rPr>
          <w:lang w:eastAsia="en-AU"/>
        </w:rPr>
        <w:t>)</w:t>
      </w:r>
      <w:r w:rsidR="000E0C66">
        <w:rPr>
          <w:lang w:eastAsia="en-AU"/>
        </w:rPr>
        <w:t xml:space="preserve">. </w:t>
      </w:r>
    </w:p>
    <w:p w14:paraId="4BD1855D" w14:textId="795A37A2" w:rsidR="00EE49DE" w:rsidRDefault="00EE49DE" w:rsidP="00EE49DE">
      <w:r>
        <w:t xml:space="preserve">The </w:t>
      </w:r>
      <w:r w:rsidR="00012615">
        <w:t>community legal</w:t>
      </w:r>
      <w:r>
        <w:t xml:space="preserve"> services and funding delivered in the CLSP include:</w:t>
      </w:r>
    </w:p>
    <w:p w14:paraId="3FF61AB3" w14:textId="26083BAE" w:rsidR="00EE49DE" w:rsidRDefault="00EE49DE" w:rsidP="00EE3442">
      <w:pPr>
        <w:pStyle w:val="ListParagraph"/>
        <w:numPr>
          <w:ilvl w:val="0"/>
          <w:numId w:val="49"/>
        </w:numPr>
      </w:pPr>
      <w:r>
        <w:t xml:space="preserve">Services funded by the Commonwealth. </w:t>
      </w:r>
      <w:r w:rsidR="00764D58">
        <w:t xml:space="preserve">DJCS </w:t>
      </w:r>
      <w:r>
        <w:t xml:space="preserve">makes decisions on CLC </w:t>
      </w:r>
      <w:r w:rsidR="000A7814">
        <w:t xml:space="preserve">funding </w:t>
      </w:r>
      <w:r>
        <w:t>allocations, and VLA administers the funding on behalf of the State of Victoria.</w:t>
      </w:r>
    </w:p>
    <w:p w14:paraId="5F6B1DAA" w14:textId="4F97C910" w:rsidR="00EE49DE" w:rsidRDefault="00EE49DE" w:rsidP="00EE3442">
      <w:pPr>
        <w:pStyle w:val="ListParagraph"/>
        <w:numPr>
          <w:ilvl w:val="0"/>
          <w:numId w:val="49"/>
        </w:numPr>
      </w:pPr>
      <w:r>
        <w:t xml:space="preserve">Services funded by State Departments. The relevant department makes decisions on CLC </w:t>
      </w:r>
      <w:r w:rsidR="000A7814">
        <w:t xml:space="preserve">funding </w:t>
      </w:r>
      <w:r>
        <w:t xml:space="preserve">allocations, and VLA administers the funding on behalf of the State of Victoria. </w:t>
      </w:r>
    </w:p>
    <w:p w14:paraId="2B5DFE64" w14:textId="77777777" w:rsidR="00EE49DE" w:rsidRDefault="00EE49DE" w:rsidP="00EE3442">
      <w:pPr>
        <w:pStyle w:val="ListParagraph"/>
        <w:numPr>
          <w:ilvl w:val="0"/>
          <w:numId w:val="49"/>
        </w:numPr>
      </w:pPr>
      <w:r>
        <w:t xml:space="preserve">Services funded by VLA. VLA makes decisions on CLC allocations and administers the funding. </w:t>
      </w:r>
    </w:p>
    <w:p w14:paraId="4FF510ED" w14:textId="6A783FEB" w:rsidR="00EE49DE" w:rsidRDefault="00EE49DE" w:rsidP="00EE3442">
      <w:pPr>
        <w:pStyle w:val="ListParagraph"/>
        <w:numPr>
          <w:ilvl w:val="0"/>
          <w:numId w:val="49"/>
        </w:numPr>
      </w:pPr>
      <w:r>
        <w:t>Services funded by other funders</w:t>
      </w:r>
      <w:r w:rsidR="00F22AF1">
        <w:t xml:space="preserve"> if applicable. </w:t>
      </w:r>
      <w:r>
        <w:t>The relevant funder makes decisions on CLC allocations, and VLA administers the funding</w:t>
      </w:r>
      <w:r w:rsidR="005E12A1">
        <w:t xml:space="preserve">, </w:t>
      </w:r>
      <w:r>
        <w:t xml:space="preserve">where requested by the funder. </w:t>
      </w:r>
    </w:p>
    <w:p w14:paraId="0F68DCDC" w14:textId="53A02208" w:rsidR="00632B5C" w:rsidRDefault="001625DE" w:rsidP="00632B5C">
      <w:r>
        <w:rPr>
          <w:lang w:eastAsia="en-AU"/>
        </w:rPr>
        <w:t>The</w:t>
      </w:r>
      <w:r w:rsidR="00632B5C">
        <w:rPr>
          <w:lang w:eastAsia="en-AU"/>
        </w:rPr>
        <w:t xml:space="preserve"> CLSP </w:t>
      </w:r>
      <w:r w:rsidR="00B406D4">
        <w:rPr>
          <w:lang w:eastAsia="en-AU"/>
        </w:rPr>
        <w:t>Agreement</w:t>
      </w:r>
      <w:r w:rsidR="009F46FC">
        <w:rPr>
          <w:lang w:eastAsia="en-AU"/>
        </w:rPr>
        <w:t xml:space="preserve"> 2025-26</w:t>
      </w:r>
      <w:r w:rsidR="00632B5C">
        <w:rPr>
          <w:lang w:eastAsia="en-AU"/>
        </w:rPr>
        <w:t xml:space="preserve"> between VLA and each </w:t>
      </w:r>
      <w:r w:rsidR="00773946">
        <w:rPr>
          <w:lang w:eastAsia="en-AU"/>
        </w:rPr>
        <w:t>o</w:t>
      </w:r>
      <w:r w:rsidR="00860DAA">
        <w:rPr>
          <w:lang w:eastAsia="en-AU"/>
        </w:rPr>
        <w:t>rganisation</w:t>
      </w:r>
      <w:r>
        <w:rPr>
          <w:lang w:eastAsia="en-AU"/>
        </w:rPr>
        <w:t xml:space="preserve"> sets out the </w:t>
      </w:r>
      <w:r w:rsidR="00746F21">
        <w:rPr>
          <w:lang w:eastAsia="en-AU"/>
        </w:rPr>
        <w:t>conditions and requirements of the Program</w:t>
      </w:r>
      <w:r w:rsidR="005271BA">
        <w:rPr>
          <w:lang w:eastAsia="en-AU"/>
        </w:rPr>
        <w:t xml:space="preserve">. </w:t>
      </w:r>
      <w:r w:rsidR="00632B5C">
        <w:t xml:space="preserve">While VLA must pass on government requirements for services and funding, VLA and government seek to </w:t>
      </w:r>
      <w:r w:rsidR="00632B5C" w:rsidRPr="00FC3CC0">
        <w:t>standardise</w:t>
      </w:r>
      <w:r w:rsidR="00632B5C">
        <w:t xml:space="preserve"> and streamline</w:t>
      </w:r>
      <w:r w:rsidR="00632B5C" w:rsidRPr="00FC3CC0">
        <w:t xml:space="preserve"> service and funding requirements via th</w:t>
      </w:r>
      <w:r w:rsidR="00632B5C">
        <w:t xml:space="preserve">e Program. </w:t>
      </w:r>
      <w:r w:rsidR="00632B5C" w:rsidRPr="00FC3CC0">
        <w:t xml:space="preserve"> </w:t>
      </w:r>
    </w:p>
    <w:p w14:paraId="1C49A009" w14:textId="7274C04D" w:rsidR="008B11AB" w:rsidRPr="00ED73EE" w:rsidRDefault="771C721E" w:rsidP="00D21CCB">
      <w:pPr>
        <w:pStyle w:val="Heading2"/>
        <w:rPr>
          <w:color w:val="auto"/>
        </w:rPr>
      </w:pPr>
      <w:bookmarkStart w:id="5" w:name="_Toc202021690"/>
      <w:r w:rsidRPr="718E597E">
        <w:rPr>
          <w:color w:val="auto"/>
        </w:rPr>
        <w:lastRenderedPageBreak/>
        <w:t>Purpose</w:t>
      </w:r>
      <w:bookmarkEnd w:id="5"/>
    </w:p>
    <w:p w14:paraId="7549070C" w14:textId="77777777" w:rsidR="00773946" w:rsidRDefault="008B11AB" w:rsidP="008B11AB">
      <w:r w:rsidRPr="007616A3">
        <w:t>Th</w:t>
      </w:r>
      <w:r w:rsidR="00063DC8">
        <w:t xml:space="preserve">e </w:t>
      </w:r>
      <w:r w:rsidR="00ED0ED5">
        <w:t>Funding Guidance</w:t>
      </w:r>
      <w:r w:rsidRPr="007616A3">
        <w:t xml:space="preserve"> </w:t>
      </w:r>
      <w:r w:rsidR="00FD7963">
        <w:t xml:space="preserve">sets </w:t>
      </w:r>
      <w:r w:rsidR="00063DC8">
        <w:t xml:space="preserve">out the CLSP </w:t>
      </w:r>
      <w:r w:rsidR="00FD7963">
        <w:t>procedures,</w:t>
      </w:r>
      <w:r w:rsidR="001E6B11">
        <w:t xml:space="preserve"> guidance, and</w:t>
      </w:r>
      <w:r w:rsidR="00500DDC">
        <w:t xml:space="preserve"> </w:t>
      </w:r>
      <w:r w:rsidR="00FD7963">
        <w:t>reporting requirements and template</w:t>
      </w:r>
      <w:r w:rsidR="001E6B11">
        <w:t>s</w:t>
      </w:r>
      <w:r w:rsidR="00FD7963">
        <w:t xml:space="preserve">. </w:t>
      </w:r>
    </w:p>
    <w:p w14:paraId="4F8D4612" w14:textId="5F6E25A8" w:rsidR="008B11AB" w:rsidRPr="007616A3" w:rsidRDefault="008B11AB" w:rsidP="008B11AB">
      <w:r w:rsidRPr="007616A3">
        <w:t>This document has</w:t>
      </w:r>
      <w:r w:rsidR="0068131D">
        <w:t xml:space="preserve"> five</w:t>
      </w:r>
      <w:r w:rsidR="002171A1" w:rsidRPr="007616A3">
        <w:t xml:space="preserve"> </w:t>
      </w:r>
      <w:r w:rsidRPr="007616A3">
        <w:t>sections:</w:t>
      </w:r>
    </w:p>
    <w:p w14:paraId="36C0B096" w14:textId="47BB1809" w:rsidR="00EA6EA6" w:rsidRPr="00EA6EA6" w:rsidRDefault="0020095E" w:rsidP="00EE3442">
      <w:pPr>
        <w:numPr>
          <w:ilvl w:val="0"/>
          <w:numId w:val="28"/>
        </w:numPr>
      </w:pPr>
      <w:r>
        <w:rPr>
          <w:b/>
        </w:rPr>
        <w:t>Funding</w:t>
      </w:r>
      <w:r w:rsidR="008B11AB" w:rsidRPr="007616A3">
        <w:rPr>
          <w:b/>
        </w:rPr>
        <w:t xml:space="preserve"> principles</w:t>
      </w:r>
      <w:r w:rsidR="00EA6EA6">
        <w:rPr>
          <w:b/>
        </w:rPr>
        <w:t xml:space="preserve"> </w:t>
      </w:r>
      <w:r w:rsidR="00EA6EA6" w:rsidRPr="00C021BE">
        <w:rPr>
          <w:bCs/>
        </w:rPr>
        <w:t>that VLA uses</w:t>
      </w:r>
      <w:r w:rsidR="00EA6EA6">
        <w:rPr>
          <w:b/>
        </w:rPr>
        <w:t xml:space="preserve"> </w:t>
      </w:r>
      <w:r w:rsidR="00EA6EA6" w:rsidRPr="007616A3">
        <w:t xml:space="preserve">to make decisions about funding </w:t>
      </w:r>
      <w:r w:rsidR="00EA6EA6">
        <w:t>to CLCs</w:t>
      </w:r>
      <w:r w:rsidR="009E5844">
        <w:t xml:space="preserve"> where VLA is the decision maker on CLC funding allocations. </w:t>
      </w:r>
    </w:p>
    <w:p w14:paraId="79C60158" w14:textId="420A65F2" w:rsidR="008B11AB" w:rsidRPr="007616A3" w:rsidRDefault="0020095E" w:rsidP="00EE3442">
      <w:pPr>
        <w:numPr>
          <w:ilvl w:val="0"/>
          <w:numId w:val="28"/>
        </w:numPr>
      </w:pPr>
      <w:r>
        <w:rPr>
          <w:b/>
        </w:rPr>
        <w:t>F</w:t>
      </w:r>
      <w:r w:rsidR="00EA6EA6">
        <w:rPr>
          <w:b/>
        </w:rPr>
        <w:t xml:space="preserve">unding </w:t>
      </w:r>
      <w:r w:rsidR="00863E33">
        <w:rPr>
          <w:b/>
        </w:rPr>
        <w:t xml:space="preserve">application process </w:t>
      </w:r>
      <w:r w:rsidR="00221EB7">
        <w:t>that VLA uses when offering funding to CLCs or responding to CLC requests for VLA funding</w:t>
      </w:r>
      <w:r w:rsidR="008D2408">
        <w:t xml:space="preserve"> </w:t>
      </w:r>
      <w:r w:rsidR="008B6C08">
        <w:t>where VLA is the decision maker on CLC funding allocations</w:t>
      </w:r>
      <w:r w:rsidR="00C021BE">
        <w:t xml:space="preserve">. </w:t>
      </w:r>
    </w:p>
    <w:p w14:paraId="1043EC76" w14:textId="160F084C" w:rsidR="00E13E67" w:rsidRPr="0006075F" w:rsidRDefault="0006075F" w:rsidP="00EE3442">
      <w:pPr>
        <w:numPr>
          <w:ilvl w:val="0"/>
          <w:numId w:val="28"/>
        </w:numPr>
        <w:rPr>
          <w:b/>
        </w:rPr>
      </w:pPr>
      <w:r w:rsidRPr="0006075F">
        <w:rPr>
          <w:b/>
          <w:bCs/>
        </w:rPr>
        <w:t xml:space="preserve">Reporting </w:t>
      </w:r>
      <w:r w:rsidR="009C1B3C">
        <w:rPr>
          <w:b/>
          <w:bCs/>
        </w:rPr>
        <w:t>guide</w:t>
      </w:r>
      <w:r w:rsidR="005422C2">
        <w:rPr>
          <w:b/>
          <w:bCs/>
        </w:rPr>
        <w:t xml:space="preserve"> </w:t>
      </w:r>
      <w:r w:rsidR="00A1771D" w:rsidRPr="006A79BE">
        <w:t>that explain</w:t>
      </w:r>
      <w:r w:rsidR="009C1B3C">
        <w:t>s</w:t>
      </w:r>
      <w:r w:rsidR="00A1771D" w:rsidRPr="006A79BE">
        <w:t xml:space="preserve"> the</w:t>
      </w:r>
      <w:r w:rsidR="00FA5D62">
        <w:t xml:space="preserve"> CLSP Plan and</w:t>
      </w:r>
      <w:r w:rsidR="00A1771D" w:rsidRPr="006A79BE">
        <w:t xml:space="preserve"> </w:t>
      </w:r>
      <w:r w:rsidR="006A79BE" w:rsidRPr="006A79BE">
        <w:t>key reports to complete and what these should contain</w:t>
      </w:r>
      <w:r w:rsidR="009C1B3C">
        <w:t xml:space="preserve">. </w:t>
      </w:r>
    </w:p>
    <w:p w14:paraId="79E37E75" w14:textId="12CE22D9" w:rsidR="0006075F" w:rsidRDefault="0006075F" w:rsidP="00EE3442">
      <w:pPr>
        <w:numPr>
          <w:ilvl w:val="0"/>
          <w:numId w:val="28"/>
        </w:numPr>
        <w:rPr>
          <w:b/>
          <w:bCs/>
        </w:rPr>
      </w:pPr>
      <w:r w:rsidRPr="001F7A5C">
        <w:rPr>
          <w:b/>
          <w:bCs/>
        </w:rPr>
        <w:t xml:space="preserve">Funding </w:t>
      </w:r>
      <w:r w:rsidR="003401AE">
        <w:rPr>
          <w:b/>
          <w:bCs/>
        </w:rPr>
        <w:t>S</w:t>
      </w:r>
      <w:r w:rsidRPr="001F7A5C">
        <w:rPr>
          <w:b/>
          <w:bCs/>
        </w:rPr>
        <w:t>tream specific requirements</w:t>
      </w:r>
      <w:r w:rsidR="001F7A5C" w:rsidRPr="00A1771D">
        <w:t xml:space="preserve"> </w:t>
      </w:r>
      <w:r w:rsidR="00C52528" w:rsidRPr="00A1771D">
        <w:t xml:space="preserve">that set out the </w:t>
      </w:r>
      <w:r w:rsidR="00A1771D" w:rsidRPr="00A1771D">
        <w:t xml:space="preserve">unique requirements of </w:t>
      </w:r>
      <w:r w:rsidR="008241B2">
        <w:t>some of the main Funding Streams</w:t>
      </w:r>
      <w:r w:rsidR="006B6649">
        <w:t>, to have this information centrally</w:t>
      </w:r>
      <w:r w:rsidR="00A1771D" w:rsidRPr="00A1771D">
        <w:t>.</w:t>
      </w:r>
      <w:r w:rsidR="006B6649">
        <w:t xml:space="preserve"> This section does not include all Funding Stream specific requirements</w:t>
      </w:r>
      <w:r w:rsidR="008241B2">
        <w:t>.</w:t>
      </w:r>
      <w:r w:rsidR="009135E5">
        <w:t xml:space="preserve"> Refer to Schedule 2 of the CLSP Agreement</w:t>
      </w:r>
      <w:r w:rsidR="00015F67">
        <w:t xml:space="preserve"> </w:t>
      </w:r>
      <w:r w:rsidR="009135E5">
        <w:t xml:space="preserve">and Funding Advice Letters for </w:t>
      </w:r>
      <w:r w:rsidR="00015F67">
        <w:t>further information.</w:t>
      </w:r>
    </w:p>
    <w:p w14:paraId="684032B2" w14:textId="095841A5" w:rsidR="009C1B3C" w:rsidRPr="001F7A5C" w:rsidRDefault="009C1B3C" w:rsidP="00EE3442">
      <w:pPr>
        <w:numPr>
          <w:ilvl w:val="0"/>
          <w:numId w:val="28"/>
        </w:numPr>
        <w:rPr>
          <w:b/>
          <w:bCs/>
        </w:rPr>
      </w:pPr>
      <w:r>
        <w:rPr>
          <w:b/>
          <w:bCs/>
        </w:rPr>
        <w:t xml:space="preserve">Financial reporting guide </w:t>
      </w:r>
      <w:r w:rsidRPr="009C1B3C">
        <w:t>that explains how t</w:t>
      </w:r>
      <w:r>
        <w:t xml:space="preserve">o complete the annual budget and six-monthly funds reports. </w:t>
      </w:r>
    </w:p>
    <w:p w14:paraId="1E076619" w14:textId="77777777" w:rsidR="008B11AB" w:rsidRPr="00ED73EE" w:rsidRDefault="008B11AB" w:rsidP="00D21CCB">
      <w:pPr>
        <w:pStyle w:val="Heading2"/>
        <w:rPr>
          <w:color w:val="auto"/>
        </w:rPr>
      </w:pPr>
      <w:bookmarkStart w:id="6" w:name="_Toc202021691"/>
      <w:r w:rsidRPr="718E597E">
        <w:rPr>
          <w:color w:val="auto"/>
        </w:rPr>
        <w:t>Attachments</w:t>
      </w:r>
      <w:bookmarkEnd w:id="6"/>
    </w:p>
    <w:p w14:paraId="1CE49B62" w14:textId="3C4BE7AD" w:rsidR="008B11AB" w:rsidRPr="007616A3" w:rsidRDefault="0058465A" w:rsidP="008B11AB">
      <w:r>
        <w:t>T</w:t>
      </w:r>
      <w:r w:rsidR="008B11AB" w:rsidRPr="007616A3">
        <w:t xml:space="preserve">emplates and guidance documents are attached. </w:t>
      </w:r>
    </w:p>
    <w:p w14:paraId="36171133" w14:textId="088F8791" w:rsidR="004C43C8" w:rsidRDefault="004C43C8" w:rsidP="008B11AB">
      <w:pPr>
        <w:pStyle w:val="BulletedList"/>
      </w:pPr>
      <w:r>
        <w:fldChar w:fldCharType="begin"/>
      </w:r>
      <w:r>
        <w:instrText xml:space="preserve"> PAGEREF _Ref197620511 \h </w:instrText>
      </w:r>
      <w:r>
        <w:fldChar w:fldCharType="separate"/>
      </w:r>
      <w:r>
        <w:fldChar w:fldCharType="end"/>
      </w:r>
      <w:r>
        <w:fldChar w:fldCharType="begin"/>
      </w:r>
      <w:r>
        <w:instrText xml:space="preserve"> REF _Ref197620511 \h </w:instrText>
      </w:r>
      <w:r>
        <w:fldChar w:fldCharType="separate"/>
      </w:r>
      <w:r w:rsidR="00331D2C">
        <w:t xml:space="preserve">Attachment 1: Standard assessment rubric </w:t>
      </w:r>
      <w:r>
        <w:fldChar w:fldCharType="end"/>
      </w:r>
    </w:p>
    <w:p w14:paraId="27320379" w14:textId="7CE56C16" w:rsidR="00E330A7" w:rsidRDefault="00E330A7" w:rsidP="00E330A7">
      <w:pPr>
        <w:pStyle w:val="BulletedList"/>
      </w:pPr>
      <w:r>
        <w:fldChar w:fldCharType="begin"/>
      </w:r>
      <w:r>
        <w:instrText xml:space="preserve"> REF _Ref197671886 \h </w:instrText>
      </w:r>
      <w:r>
        <w:fldChar w:fldCharType="separate"/>
      </w:r>
      <w:r w:rsidR="00331D2C" w:rsidRPr="00DA1A8F">
        <w:rPr>
          <w:szCs w:val="36"/>
        </w:rPr>
        <w:t>Attachment 2: Plan and Progress Report template</w:t>
      </w:r>
      <w:r>
        <w:fldChar w:fldCharType="end"/>
      </w:r>
    </w:p>
    <w:p w14:paraId="44BBF1FA" w14:textId="77777777" w:rsidR="00E330A7" w:rsidRDefault="00E330A7" w:rsidP="00E330A7">
      <w:pPr>
        <w:pStyle w:val="BulletedList"/>
      </w:pPr>
      <w:r>
        <w:fldChar w:fldCharType="begin"/>
      </w:r>
      <w:r>
        <w:instrText xml:space="preserve"> REF _Ref197671894 \h </w:instrText>
      </w:r>
      <w:r>
        <w:fldChar w:fldCharType="separate"/>
      </w:r>
      <w:r w:rsidR="00331D2C" w:rsidRPr="00DA1A8F">
        <w:t>Attachment 3: Budget and Funds Report template</w:t>
      </w:r>
      <w:r>
        <w:fldChar w:fldCharType="end"/>
      </w:r>
    </w:p>
    <w:p w14:paraId="7D1ABEEF" w14:textId="4878CAEB" w:rsidR="00E330A7" w:rsidRDefault="00E330A7" w:rsidP="00E330A7">
      <w:pPr>
        <w:pStyle w:val="BulletedList"/>
      </w:pPr>
      <w:r>
        <w:fldChar w:fldCharType="begin"/>
      </w:r>
      <w:r>
        <w:instrText xml:space="preserve"> REF _Ref197672619 \h </w:instrText>
      </w:r>
      <w:r>
        <w:fldChar w:fldCharType="separate"/>
      </w:r>
      <w:r w:rsidR="00331D2C" w:rsidRPr="00DA1A8F">
        <w:t>Attachment 4: Excess Surplus Proposal template</w:t>
      </w:r>
      <w:r>
        <w:fldChar w:fldCharType="end"/>
      </w:r>
    </w:p>
    <w:p w14:paraId="374284F6" w14:textId="7BF8F434" w:rsidR="000249D8" w:rsidRDefault="00E330A7" w:rsidP="00E330A7">
      <w:pPr>
        <w:pStyle w:val="BulletedList"/>
      </w:pPr>
      <w:r>
        <w:fldChar w:fldCharType="begin"/>
      </w:r>
      <w:r>
        <w:instrText xml:space="preserve"> REF _Ref197672636 \h </w:instrText>
      </w:r>
      <w:r>
        <w:fldChar w:fldCharType="separate"/>
      </w:r>
      <w:r w:rsidR="00331D2C" w:rsidRPr="007268D3">
        <w:t>Attachment 5: Auditor certification template</w:t>
      </w:r>
      <w:r>
        <w:fldChar w:fldCharType="end"/>
      </w:r>
    </w:p>
    <w:p w14:paraId="7AD8A1FA" w14:textId="77777777" w:rsidR="008B11AB" w:rsidRPr="005274D4" w:rsidRDefault="008B11AB" w:rsidP="00D21CCB">
      <w:pPr>
        <w:pStyle w:val="Heading2"/>
        <w:rPr>
          <w:color w:val="auto"/>
        </w:rPr>
      </w:pPr>
      <w:bookmarkStart w:id="7" w:name="_Toc202021692"/>
      <w:r w:rsidRPr="718E597E">
        <w:rPr>
          <w:color w:val="auto"/>
        </w:rPr>
        <w:t>Enquiries</w:t>
      </w:r>
      <w:bookmarkEnd w:id="7"/>
    </w:p>
    <w:p w14:paraId="63CAF4B2" w14:textId="3103CC72" w:rsidR="008B11AB" w:rsidRPr="007616A3" w:rsidRDefault="008B11AB" w:rsidP="008B11AB">
      <w:r w:rsidRPr="007616A3">
        <w:t xml:space="preserve">To register for information about CLSP funding opportunities or for direct enquiries regarding the CLSP, email </w:t>
      </w:r>
      <w:hyperlink r:id="rId16" w:history="1">
        <w:r w:rsidRPr="007616A3">
          <w:rPr>
            <w:rStyle w:val="Hyperlink"/>
          </w:rPr>
          <w:t>clcfdp@vla.vic.gov.au</w:t>
        </w:r>
      </w:hyperlink>
      <w:r w:rsidRPr="007616A3">
        <w:t>.</w:t>
      </w:r>
    </w:p>
    <w:p w14:paraId="7C1A3AAF" w14:textId="77777777" w:rsidR="008B11AB" w:rsidRPr="007616A3" w:rsidRDefault="008B11AB" w:rsidP="008B11AB">
      <w:r w:rsidRPr="007616A3">
        <w:br w:type="page"/>
      </w:r>
    </w:p>
    <w:p w14:paraId="154A4C9B" w14:textId="04FA5685" w:rsidR="008B11AB" w:rsidRPr="00F206FF" w:rsidRDefault="008B11AB" w:rsidP="008F434F">
      <w:pPr>
        <w:pStyle w:val="Heading1"/>
      </w:pPr>
      <w:bookmarkStart w:id="8" w:name="_Ref197634765"/>
      <w:bookmarkStart w:id="9" w:name="_Toc202021693"/>
      <w:r>
        <w:lastRenderedPageBreak/>
        <w:t xml:space="preserve">Section 1. </w:t>
      </w:r>
      <w:r w:rsidR="04433D37">
        <w:t>F</w:t>
      </w:r>
      <w:r>
        <w:t xml:space="preserve">unding </w:t>
      </w:r>
      <w:r w:rsidR="52E46590">
        <w:t>P</w:t>
      </w:r>
      <w:r>
        <w:t>rinciples</w:t>
      </w:r>
      <w:bookmarkEnd w:id="8"/>
      <w:bookmarkEnd w:id="9"/>
    </w:p>
    <w:p w14:paraId="2B63CA3A" w14:textId="77777777" w:rsidR="00CF7EBB" w:rsidRDefault="008B11AB" w:rsidP="00F31D05">
      <w:r w:rsidRPr="007616A3">
        <w:t>The</w:t>
      </w:r>
      <w:r w:rsidR="0008461B">
        <w:t xml:space="preserve"> Funding Principles </w:t>
      </w:r>
      <w:r w:rsidRPr="007616A3">
        <w:t xml:space="preserve">aim to ensure there is transparency of the underlying principles used </w:t>
      </w:r>
      <w:r w:rsidR="002574BA">
        <w:t xml:space="preserve">by VLA </w:t>
      </w:r>
      <w:r w:rsidRPr="007616A3">
        <w:t>to make decisions about</w:t>
      </w:r>
      <w:r w:rsidR="004266CC">
        <w:t xml:space="preserve"> CLC funding</w:t>
      </w:r>
      <w:r w:rsidR="00A20454">
        <w:t xml:space="preserve"> allocations</w:t>
      </w:r>
      <w:r w:rsidRPr="007616A3">
        <w:t xml:space="preserve">. </w:t>
      </w:r>
    </w:p>
    <w:p w14:paraId="364E51F7" w14:textId="4A7FFEEE" w:rsidR="00F7034C" w:rsidRPr="007616A3" w:rsidRDefault="00F31D05" w:rsidP="00F31D05">
      <w:r w:rsidRPr="007616A3">
        <w:t xml:space="preserve">Most funding decisions are made by government. </w:t>
      </w:r>
      <w:r w:rsidR="00860538" w:rsidRPr="007616A3">
        <w:t>Occasionally, VLA will</w:t>
      </w:r>
      <w:r w:rsidR="00F7034C" w:rsidRPr="007616A3">
        <w:t>:</w:t>
      </w:r>
    </w:p>
    <w:p w14:paraId="7D0D5159" w14:textId="384AC839" w:rsidR="00F7034C" w:rsidRPr="007616A3" w:rsidRDefault="00F26DA0" w:rsidP="00F879D0">
      <w:pPr>
        <w:pStyle w:val="BulletedList"/>
      </w:pPr>
      <w:r w:rsidRPr="007616A3">
        <w:t xml:space="preserve">determine </w:t>
      </w:r>
      <w:r w:rsidR="00E0645F" w:rsidRPr="007616A3">
        <w:t xml:space="preserve">how </w:t>
      </w:r>
      <w:r w:rsidR="00F7034C" w:rsidRPr="007616A3">
        <w:t xml:space="preserve">government </w:t>
      </w:r>
      <w:r w:rsidR="00AD347B">
        <w:t xml:space="preserve">funding </w:t>
      </w:r>
      <w:r w:rsidR="00E0645F" w:rsidRPr="007616A3">
        <w:t>will be allocated</w:t>
      </w:r>
      <w:r w:rsidR="004741B7">
        <w:t xml:space="preserve"> to </w:t>
      </w:r>
      <w:r w:rsidR="007F6C7E">
        <w:t>centres</w:t>
      </w:r>
      <w:r w:rsidR="002405FD" w:rsidRPr="007616A3">
        <w:t>, or</w:t>
      </w:r>
      <w:r w:rsidR="00F7034C" w:rsidRPr="007616A3">
        <w:t xml:space="preserve"> </w:t>
      </w:r>
    </w:p>
    <w:p w14:paraId="7EB00F16" w14:textId="6D50AE3F" w:rsidR="00101B17" w:rsidRPr="007616A3" w:rsidRDefault="00101B17" w:rsidP="00F879D0">
      <w:pPr>
        <w:pStyle w:val="BulletedList"/>
      </w:pPr>
      <w:r w:rsidRPr="007616A3">
        <w:t xml:space="preserve">provide </w:t>
      </w:r>
      <w:r w:rsidR="005C245F">
        <w:t xml:space="preserve">grants </w:t>
      </w:r>
      <w:r w:rsidR="00E83B06">
        <w:t>to</w:t>
      </w:r>
      <w:r w:rsidR="007F6C7E">
        <w:t xml:space="preserve"> centres</w:t>
      </w:r>
      <w:r w:rsidR="00E83B06">
        <w:t xml:space="preserve"> </w:t>
      </w:r>
      <w:r w:rsidR="005C245F">
        <w:t>from</w:t>
      </w:r>
      <w:r w:rsidR="00140AF6" w:rsidRPr="007616A3">
        <w:t xml:space="preserve"> its own </w:t>
      </w:r>
      <w:r w:rsidRPr="007616A3">
        <w:t>funds.</w:t>
      </w:r>
    </w:p>
    <w:p w14:paraId="2991F450" w14:textId="1A9D6D38" w:rsidR="00F31D05" w:rsidRDefault="002405FD" w:rsidP="009E03DA">
      <w:r w:rsidRPr="007616A3">
        <w:t xml:space="preserve">For transparency, </w:t>
      </w:r>
      <w:r w:rsidR="00F31D05" w:rsidRPr="007616A3">
        <w:t xml:space="preserve">VLA will </w:t>
      </w:r>
      <w:r w:rsidR="009E03DA" w:rsidRPr="007616A3">
        <w:t xml:space="preserve">communicate its role and scope of the decision-making responsibility when administering </w:t>
      </w:r>
      <w:r w:rsidR="00BF13BB">
        <w:t>funding.</w:t>
      </w:r>
    </w:p>
    <w:p w14:paraId="149C558F" w14:textId="15BDC781" w:rsidR="000B20EE" w:rsidRDefault="000B20EE" w:rsidP="009E03DA">
      <w:r>
        <w:t xml:space="preserve">Eligibility for funding under the Program is set in the CLSP </w:t>
      </w:r>
      <w:r w:rsidR="00B406D4">
        <w:t>Agreement</w:t>
      </w:r>
      <w:r>
        <w:t>. VLA</w:t>
      </w:r>
      <w:r w:rsidRPr="007616A3">
        <w:t xml:space="preserve"> will not review any applications from organisations </w:t>
      </w:r>
      <w:r w:rsidR="00470396">
        <w:t>that</w:t>
      </w:r>
      <w:r w:rsidRPr="007616A3">
        <w:t xml:space="preserve"> do not fulfil th</w:t>
      </w:r>
      <w:r>
        <w:t>e</w:t>
      </w:r>
      <w:r w:rsidRPr="007616A3">
        <w:t xml:space="preserve"> eligibility criteria. </w:t>
      </w:r>
    </w:p>
    <w:p w14:paraId="3EE6443F" w14:textId="1E740EB2" w:rsidR="00844649" w:rsidRPr="00CF7EBB" w:rsidRDefault="00844649" w:rsidP="009E03DA">
      <w:pPr>
        <w:rPr>
          <w:b/>
          <w:bCs/>
        </w:rPr>
      </w:pPr>
      <w:r w:rsidRPr="00CF7EBB">
        <w:rPr>
          <w:b/>
          <w:bCs/>
        </w:rPr>
        <w:t>Relevant attachments:</w:t>
      </w:r>
    </w:p>
    <w:p w14:paraId="351596C1" w14:textId="0AB20054" w:rsidR="00844649" w:rsidRPr="007616A3" w:rsidRDefault="00844649" w:rsidP="00EE3442">
      <w:pPr>
        <w:pStyle w:val="ListParagraph"/>
        <w:numPr>
          <w:ilvl w:val="0"/>
          <w:numId w:val="54"/>
        </w:numPr>
      </w:pPr>
      <w:r w:rsidRPr="00844649">
        <w:rPr>
          <w:bCs/>
        </w:rPr>
        <w:fldChar w:fldCharType="begin"/>
      </w:r>
      <w:r w:rsidRPr="00844649">
        <w:rPr>
          <w:bCs/>
        </w:rPr>
        <w:instrText xml:space="preserve"> REF _Ref197620511 \h  \* MERGEFORMAT </w:instrText>
      </w:r>
      <w:r w:rsidRPr="00844649">
        <w:rPr>
          <w:bCs/>
        </w:rPr>
      </w:r>
      <w:r w:rsidRPr="00844649">
        <w:rPr>
          <w:bCs/>
        </w:rPr>
        <w:fldChar w:fldCharType="separate"/>
      </w:r>
      <w:r w:rsidR="00331D2C" w:rsidRPr="00331D2C">
        <w:rPr>
          <w:bCs/>
        </w:rPr>
        <w:t xml:space="preserve">Attachment 1: Standard assessment rubric </w:t>
      </w:r>
      <w:r w:rsidRPr="00844649">
        <w:rPr>
          <w:bCs/>
        </w:rPr>
        <w:fldChar w:fldCharType="end"/>
      </w:r>
    </w:p>
    <w:p w14:paraId="541EB07A" w14:textId="3A11CAFE" w:rsidR="008B11AB" w:rsidRPr="002D69F8" w:rsidRDefault="4B77FB52" w:rsidP="718E597E">
      <w:pPr>
        <w:pStyle w:val="Heading2"/>
        <w:rPr>
          <w:color w:val="auto"/>
        </w:rPr>
      </w:pPr>
      <w:bookmarkStart w:id="10" w:name="_Toc202021694"/>
      <w:r w:rsidRPr="718E597E">
        <w:rPr>
          <w:color w:val="auto"/>
        </w:rPr>
        <w:t>Funding principles</w:t>
      </w:r>
      <w:bookmarkEnd w:id="10"/>
    </w:p>
    <w:p w14:paraId="17A1CA24" w14:textId="087071A5" w:rsidR="008B11AB" w:rsidRPr="007616A3" w:rsidRDefault="00EF2F59" w:rsidP="00B976B1">
      <w:r>
        <w:t>VLA</w:t>
      </w:r>
      <w:r w:rsidR="00B976B1">
        <w:t xml:space="preserve"> applies the following principles to guide its</w:t>
      </w:r>
      <w:r w:rsidR="008B11AB" w:rsidRPr="007616A3">
        <w:t xml:space="preserve"> decision</w:t>
      </w:r>
      <w:r w:rsidR="00877601">
        <w:t>s</w:t>
      </w:r>
      <w:r w:rsidR="008B11AB" w:rsidRPr="007616A3">
        <w:t xml:space="preserve"> </w:t>
      </w:r>
      <w:r w:rsidR="00B976B1">
        <w:t xml:space="preserve">on </w:t>
      </w:r>
      <w:r w:rsidR="008B11AB" w:rsidRPr="007616A3">
        <w:t xml:space="preserve">CLSP </w:t>
      </w:r>
      <w:r w:rsidR="00D75A4F">
        <w:t>F</w:t>
      </w:r>
      <w:r w:rsidR="008B11AB" w:rsidRPr="007616A3">
        <w:t>unding</w:t>
      </w:r>
      <w:r w:rsidR="00B976B1">
        <w:t xml:space="preserve">. </w:t>
      </w:r>
      <w:r w:rsidR="008B11AB" w:rsidRPr="007616A3">
        <w:t xml:space="preserve">The principles have been used to create a standard rubric </w:t>
      </w:r>
      <w:r w:rsidR="00C0196B" w:rsidRPr="00844649">
        <w:rPr>
          <w:bCs/>
        </w:rPr>
        <w:t>(</w:t>
      </w:r>
      <w:r w:rsidR="00C0196B" w:rsidRPr="00844649">
        <w:rPr>
          <w:bCs/>
        </w:rPr>
        <w:fldChar w:fldCharType="begin"/>
      </w:r>
      <w:r w:rsidR="00C0196B" w:rsidRPr="00844649">
        <w:rPr>
          <w:bCs/>
        </w:rPr>
        <w:instrText xml:space="preserve"> REF _Ref197620511 \h </w:instrText>
      </w:r>
      <w:r w:rsidR="00DF292B" w:rsidRPr="00844649">
        <w:rPr>
          <w:bCs/>
        </w:rPr>
        <w:instrText xml:space="preserve"> \* MERGEFORMAT </w:instrText>
      </w:r>
      <w:r w:rsidR="00C0196B" w:rsidRPr="00844649">
        <w:rPr>
          <w:bCs/>
        </w:rPr>
      </w:r>
      <w:r w:rsidR="00C0196B" w:rsidRPr="00844649">
        <w:rPr>
          <w:bCs/>
        </w:rPr>
        <w:fldChar w:fldCharType="separate"/>
      </w:r>
      <w:r w:rsidR="00331D2C" w:rsidRPr="00331D2C">
        <w:rPr>
          <w:bCs/>
        </w:rPr>
        <w:t>Attachment 1: Standard assessment rubric</w:t>
      </w:r>
      <w:r w:rsidR="00C0196B" w:rsidRPr="00844649">
        <w:rPr>
          <w:bCs/>
        </w:rPr>
        <w:fldChar w:fldCharType="end"/>
      </w:r>
      <w:r w:rsidR="00C0196B" w:rsidRPr="00844649">
        <w:rPr>
          <w:bCs/>
        </w:rPr>
        <w:t>)</w:t>
      </w:r>
      <w:r w:rsidR="00DF292B" w:rsidRPr="00844649">
        <w:rPr>
          <w:bCs/>
        </w:rPr>
        <w:t>,</w:t>
      </w:r>
      <w:r w:rsidR="00DF292B">
        <w:t xml:space="preserve"> </w:t>
      </w:r>
      <w:r w:rsidR="008B11AB" w:rsidRPr="007616A3">
        <w:t>which will be used to guide</w:t>
      </w:r>
      <w:r w:rsidR="00B976B1">
        <w:t xml:space="preserve"> </w:t>
      </w:r>
      <w:r w:rsidR="008B11AB" w:rsidRPr="007616A3">
        <w:t>the development of a given grant’s application assessment criteria.</w:t>
      </w:r>
    </w:p>
    <w:p w14:paraId="590441AF" w14:textId="1B68AE48" w:rsidR="00445B46" w:rsidRPr="002D69F8" w:rsidRDefault="3BF0B776" w:rsidP="005274D4">
      <w:pPr>
        <w:pStyle w:val="Heading2"/>
      </w:pPr>
      <w:bookmarkStart w:id="11" w:name="_Toc202021695"/>
      <w:r w:rsidRPr="718E597E">
        <w:rPr>
          <w:color w:val="auto"/>
        </w:rPr>
        <w:t>Principle 1. Evidence-based decision making</w:t>
      </w:r>
      <w:bookmarkEnd w:id="11"/>
      <w:r w:rsidRPr="718E597E">
        <w:rPr>
          <w:color w:val="auto"/>
        </w:rPr>
        <w:t xml:space="preserve"> </w:t>
      </w:r>
    </w:p>
    <w:p w14:paraId="1358B895" w14:textId="2D51210B" w:rsidR="00445B46" w:rsidRDefault="00445B46" w:rsidP="00EE3442">
      <w:pPr>
        <w:pStyle w:val="ListParagraph"/>
        <w:numPr>
          <w:ilvl w:val="0"/>
          <w:numId w:val="45"/>
        </w:numPr>
      </w:pPr>
      <w:r>
        <w:t xml:space="preserve">The proposed activity / service will contribute to meeting a clear legal need </w:t>
      </w:r>
    </w:p>
    <w:p w14:paraId="4DADF615" w14:textId="5492175F" w:rsidR="00445B46" w:rsidRDefault="00445B46" w:rsidP="00EE3442">
      <w:pPr>
        <w:pStyle w:val="ListParagraph"/>
        <w:numPr>
          <w:ilvl w:val="0"/>
          <w:numId w:val="45"/>
        </w:numPr>
      </w:pPr>
      <w:r>
        <w:t>Evidence that the proposed activity / service is an appropriate response to the legal need and / or specific client groups identified</w:t>
      </w:r>
    </w:p>
    <w:p w14:paraId="25C6682F" w14:textId="1DDF19D2" w:rsidR="00445B46" w:rsidRPr="002D69F8" w:rsidRDefault="3BF0B776" w:rsidP="005274D4">
      <w:pPr>
        <w:pStyle w:val="Heading2"/>
      </w:pPr>
      <w:bookmarkStart w:id="12" w:name="_Toc202021696"/>
      <w:r w:rsidRPr="718E597E">
        <w:rPr>
          <w:color w:val="auto"/>
        </w:rPr>
        <w:t>Principle 2. Effective management and good governance</w:t>
      </w:r>
      <w:bookmarkEnd w:id="12"/>
      <w:r w:rsidRPr="718E597E">
        <w:rPr>
          <w:color w:val="auto"/>
        </w:rPr>
        <w:t xml:space="preserve">  </w:t>
      </w:r>
    </w:p>
    <w:p w14:paraId="4797A3C6" w14:textId="1C5B0C4E" w:rsidR="00445B46" w:rsidRDefault="00445B46" w:rsidP="00EE3442">
      <w:pPr>
        <w:pStyle w:val="ListParagraph"/>
        <w:numPr>
          <w:ilvl w:val="0"/>
          <w:numId w:val="44"/>
        </w:numPr>
      </w:pPr>
      <w:r>
        <w:t>Demonstrated capacity and capability of the organisation to undertake the proposed activity / service and accountability tasks associated with the grant</w:t>
      </w:r>
    </w:p>
    <w:p w14:paraId="1F72AE76" w14:textId="226CFD40" w:rsidR="00445B46" w:rsidRDefault="00445B46" w:rsidP="00EE3442">
      <w:pPr>
        <w:pStyle w:val="ListParagraph"/>
        <w:numPr>
          <w:ilvl w:val="0"/>
          <w:numId w:val="44"/>
        </w:numPr>
      </w:pPr>
      <w:r>
        <w:t>Effective identification and management of risks associated with the proposed activity</w:t>
      </w:r>
    </w:p>
    <w:p w14:paraId="0D9B9BF1" w14:textId="2FCC70C1" w:rsidR="00445B46" w:rsidRDefault="00445B46" w:rsidP="00EE3442">
      <w:pPr>
        <w:pStyle w:val="ListParagraph"/>
        <w:numPr>
          <w:ilvl w:val="0"/>
          <w:numId w:val="44"/>
        </w:numPr>
      </w:pPr>
      <w:r>
        <w:t>Demonstrated ability to responsibly manage funding</w:t>
      </w:r>
    </w:p>
    <w:p w14:paraId="25BA336F" w14:textId="391E5177" w:rsidR="00445B46" w:rsidRPr="002D69F8" w:rsidRDefault="3BF0B776" w:rsidP="718E597E">
      <w:pPr>
        <w:pStyle w:val="Heading2"/>
        <w:rPr>
          <w:color w:val="auto"/>
        </w:rPr>
      </w:pPr>
      <w:bookmarkStart w:id="13" w:name="_Toc202021697"/>
      <w:r w:rsidRPr="718E597E">
        <w:rPr>
          <w:color w:val="auto"/>
        </w:rPr>
        <w:t>Principle 3. Coordinated and integrated legal assistance</w:t>
      </w:r>
      <w:bookmarkEnd w:id="13"/>
    </w:p>
    <w:p w14:paraId="7353FCB7" w14:textId="0CCDD753" w:rsidR="00445B46" w:rsidRDefault="00445B46" w:rsidP="00EE3442">
      <w:pPr>
        <w:pStyle w:val="ListParagraph"/>
        <w:numPr>
          <w:ilvl w:val="0"/>
          <w:numId w:val="43"/>
        </w:numPr>
      </w:pPr>
      <w:r>
        <w:t>Effective partnerships with a range of legal assistance organisations and allied service providers</w:t>
      </w:r>
    </w:p>
    <w:p w14:paraId="7812FF0C" w14:textId="18388B55" w:rsidR="00445B46" w:rsidRDefault="00445B46" w:rsidP="00EE3442">
      <w:pPr>
        <w:pStyle w:val="ListParagraph"/>
        <w:numPr>
          <w:ilvl w:val="0"/>
          <w:numId w:val="43"/>
        </w:numPr>
      </w:pPr>
      <w:r>
        <w:t xml:space="preserve">Evidence of collaboration with legal and non-legal assistance sector partners including in service and / or activity delivery including through integrated models of service delivery </w:t>
      </w:r>
    </w:p>
    <w:p w14:paraId="0BCF7842" w14:textId="7CDC42EA" w:rsidR="00445B46" w:rsidRDefault="00445B46" w:rsidP="00EE3442">
      <w:pPr>
        <w:pStyle w:val="ListParagraph"/>
        <w:numPr>
          <w:ilvl w:val="0"/>
          <w:numId w:val="43"/>
        </w:numPr>
      </w:pPr>
      <w:r>
        <w:t>Confirmation that the activity complements existing efforts</w:t>
      </w:r>
    </w:p>
    <w:p w14:paraId="31452A0F" w14:textId="7B889D7A" w:rsidR="00445B46" w:rsidRPr="002D69F8" w:rsidRDefault="3BF0B776" w:rsidP="005274D4">
      <w:pPr>
        <w:pStyle w:val="Heading2"/>
      </w:pPr>
      <w:bookmarkStart w:id="14" w:name="_Toc202021698"/>
      <w:r w:rsidRPr="718E597E">
        <w:rPr>
          <w:color w:val="auto"/>
        </w:rPr>
        <w:t>Principle 4. Efficient service provision, including value for money</w:t>
      </w:r>
      <w:bookmarkEnd w:id="14"/>
      <w:r w:rsidRPr="718E597E">
        <w:rPr>
          <w:color w:val="auto"/>
        </w:rPr>
        <w:t xml:space="preserve"> </w:t>
      </w:r>
    </w:p>
    <w:p w14:paraId="456B5020" w14:textId="0830228A" w:rsidR="00445B46" w:rsidRDefault="00445B46" w:rsidP="00EE3442">
      <w:pPr>
        <w:pStyle w:val="ListParagraph"/>
        <w:numPr>
          <w:ilvl w:val="0"/>
          <w:numId w:val="42"/>
        </w:numPr>
      </w:pPr>
      <w:r>
        <w:t xml:space="preserve">Confirmation that the service or activity does not (unnecessarily) duplicate existing programs or projects </w:t>
      </w:r>
    </w:p>
    <w:p w14:paraId="40EDAAD3" w14:textId="6C344FD3" w:rsidR="00445B46" w:rsidRDefault="00445B46" w:rsidP="00EE3442">
      <w:pPr>
        <w:pStyle w:val="ListParagraph"/>
        <w:numPr>
          <w:ilvl w:val="0"/>
          <w:numId w:val="42"/>
        </w:numPr>
      </w:pPr>
      <w:r>
        <w:lastRenderedPageBreak/>
        <w:t xml:space="preserve">The service or activity impact targets priority clients </w:t>
      </w:r>
    </w:p>
    <w:p w14:paraId="78BF3A43" w14:textId="14734F4F" w:rsidR="00445B46" w:rsidRDefault="00445B46" w:rsidP="00EE3442">
      <w:pPr>
        <w:pStyle w:val="ListParagraph"/>
        <w:numPr>
          <w:ilvl w:val="0"/>
          <w:numId w:val="42"/>
        </w:numPr>
      </w:pPr>
      <w:r>
        <w:t xml:space="preserve">Demonstrate reasonable costings for service or activity delivery </w:t>
      </w:r>
    </w:p>
    <w:p w14:paraId="5B2B25D5" w14:textId="430D6CFB" w:rsidR="00445B46" w:rsidRDefault="00445B46" w:rsidP="00EE3442">
      <w:pPr>
        <w:pStyle w:val="ListParagraph"/>
        <w:numPr>
          <w:ilvl w:val="0"/>
          <w:numId w:val="42"/>
        </w:numPr>
      </w:pPr>
      <w:r>
        <w:t>The funded service or activity represents value for money (including any co-contributions being made)</w:t>
      </w:r>
    </w:p>
    <w:p w14:paraId="21574235" w14:textId="5147C5DE" w:rsidR="00445B46" w:rsidRDefault="00445B46" w:rsidP="00EE3442">
      <w:pPr>
        <w:pStyle w:val="ListParagraph"/>
        <w:numPr>
          <w:ilvl w:val="0"/>
          <w:numId w:val="42"/>
        </w:numPr>
      </w:pPr>
      <w:r>
        <w:t>The service or activity plan demonstrates a sustainable benefit beyond the funded period e.g. through demonstrable additional funding, development of referral pathways which allow target communities to continue to receive services and / or the service / activity has a planned process for wind-down of services or activities once VLA funding ends</w:t>
      </w:r>
    </w:p>
    <w:p w14:paraId="2B93BF53" w14:textId="2412E07B" w:rsidR="00445B46" w:rsidRPr="002D69F8" w:rsidRDefault="3BF0B776" w:rsidP="718E597E">
      <w:pPr>
        <w:pStyle w:val="Heading2"/>
        <w:rPr>
          <w:color w:val="auto"/>
        </w:rPr>
      </w:pPr>
      <w:bookmarkStart w:id="15" w:name="_Toc202021699"/>
      <w:r w:rsidRPr="718E597E">
        <w:rPr>
          <w:color w:val="auto"/>
        </w:rPr>
        <w:t>Principle 5 Effective service provision including a</w:t>
      </w:r>
      <w:r w:rsidR="31EEA99E" w:rsidRPr="718E597E">
        <w:rPr>
          <w:color w:val="auto"/>
        </w:rPr>
        <w:t xml:space="preserve"> focus on</w:t>
      </w:r>
      <w:r w:rsidRPr="718E597E">
        <w:rPr>
          <w:color w:val="auto"/>
        </w:rPr>
        <w:t xml:space="preserve"> outcomes</w:t>
      </w:r>
      <w:bookmarkEnd w:id="15"/>
    </w:p>
    <w:p w14:paraId="5E1FA559" w14:textId="68E4A246" w:rsidR="00445B46" w:rsidRDefault="00445B46" w:rsidP="00EE3442">
      <w:pPr>
        <w:pStyle w:val="ListParagraph"/>
        <w:numPr>
          <w:ilvl w:val="0"/>
          <w:numId w:val="42"/>
        </w:numPr>
      </w:pPr>
      <w:r>
        <w:t>Overall objectives</w:t>
      </w:r>
      <w:r w:rsidR="00BD30EC">
        <w:t xml:space="preserve">, </w:t>
      </w:r>
      <w:r>
        <w:t>and the outcomes that will be achieved</w:t>
      </w:r>
      <w:r w:rsidR="00BD30EC">
        <w:t>,</w:t>
      </w:r>
      <w:r>
        <w:t xml:space="preserve"> are clear and respond to a clearly identified need</w:t>
      </w:r>
    </w:p>
    <w:p w14:paraId="7F172B22" w14:textId="6502EDD1" w:rsidR="00445B46" w:rsidRDefault="00445B46" w:rsidP="00EE3442">
      <w:pPr>
        <w:pStyle w:val="ListParagraph"/>
        <w:numPr>
          <w:ilvl w:val="0"/>
          <w:numId w:val="42"/>
        </w:numPr>
      </w:pPr>
      <w:r>
        <w:t>Provision of culturally safe services</w:t>
      </w:r>
    </w:p>
    <w:p w14:paraId="36DEB575" w14:textId="41871011" w:rsidR="00445B46" w:rsidRDefault="00445B46" w:rsidP="00EE3442">
      <w:pPr>
        <w:pStyle w:val="ListParagraph"/>
        <w:numPr>
          <w:ilvl w:val="0"/>
          <w:numId w:val="42"/>
        </w:numPr>
      </w:pPr>
      <w:r>
        <w:t>Ability to collect data and measure the success of the proposed activity in accordance with best practice research and evaluation methods</w:t>
      </w:r>
    </w:p>
    <w:p w14:paraId="34D47828" w14:textId="42CA941C" w:rsidR="008B11AB" w:rsidRDefault="00445B46" w:rsidP="00EE3442">
      <w:pPr>
        <w:pStyle w:val="ListParagraph"/>
        <w:numPr>
          <w:ilvl w:val="0"/>
          <w:numId w:val="42"/>
        </w:numPr>
      </w:pPr>
      <w:r>
        <w:t>The findings of monitoring and evaluation inform future service design and delivery</w:t>
      </w:r>
      <w:r w:rsidR="00BD30EC">
        <w:t xml:space="preserve">. </w:t>
      </w:r>
    </w:p>
    <w:p w14:paraId="3B0E68A2" w14:textId="73B9B228" w:rsidR="00E602DA" w:rsidRDefault="00E602DA">
      <w:pPr>
        <w:spacing w:after="0" w:line="240" w:lineRule="auto"/>
        <w:rPr>
          <w:rFonts w:cs="Arial"/>
          <w:b/>
          <w:bCs/>
          <w:color w:val="00C4B3"/>
          <w:kern w:val="32"/>
          <w:sz w:val="32"/>
          <w:szCs w:val="32"/>
          <w:lang w:eastAsia="en-AU"/>
        </w:rPr>
      </w:pPr>
      <w:r>
        <w:br w:type="page"/>
      </w:r>
    </w:p>
    <w:p w14:paraId="6CB31845" w14:textId="4A5D095D" w:rsidR="008B11AB" w:rsidRPr="00F206FF" w:rsidRDefault="008B11AB" w:rsidP="00916199">
      <w:pPr>
        <w:pStyle w:val="Heading1"/>
      </w:pPr>
      <w:bookmarkStart w:id="16" w:name="_Toc202021700"/>
      <w:r>
        <w:lastRenderedPageBreak/>
        <w:t xml:space="preserve">Section 2. </w:t>
      </w:r>
      <w:r w:rsidR="56F30240">
        <w:t xml:space="preserve">Funding </w:t>
      </w:r>
      <w:r w:rsidR="0AE6D499">
        <w:t>A</w:t>
      </w:r>
      <w:r>
        <w:t xml:space="preserve">pplication </w:t>
      </w:r>
      <w:r w:rsidR="0AE6D499">
        <w:t>P</w:t>
      </w:r>
      <w:r>
        <w:t>rocess</w:t>
      </w:r>
      <w:bookmarkEnd w:id="16"/>
    </w:p>
    <w:p w14:paraId="5DEF33FE" w14:textId="76FF11CC" w:rsidR="008B11AB" w:rsidRPr="007616A3" w:rsidRDefault="008B11AB" w:rsidP="008B11AB">
      <w:r w:rsidRPr="007616A3">
        <w:t>The</w:t>
      </w:r>
      <w:r w:rsidR="00E867C4">
        <w:t xml:space="preserve"> Funding Application Process</w:t>
      </w:r>
      <w:r w:rsidRPr="007616A3">
        <w:t xml:space="preserve"> aims to ensure there is transparency in the way CLSP </w:t>
      </w:r>
      <w:r w:rsidR="008C2462">
        <w:t xml:space="preserve">funding is </w:t>
      </w:r>
      <w:r w:rsidRPr="007616A3">
        <w:t>awarded</w:t>
      </w:r>
      <w:r w:rsidR="00155A4F">
        <w:t xml:space="preserve"> </w:t>
      </w:r>
      <w:r w:rsidR="003C2E10">
        <w:t>where VLA is the funding decision maker,</w:t>
      </w:r>
      <w:r w:rsidRPr="007616A3">
        <w:t xml:space="preserve"> including how </w:t>
      </w:r>
      <w:r w:rsidR="00314129">
        <w:t>funding opportunities</w:t>
      </w:r>
      <w:r w:rsidRPr="007616A3">
        <w:t xml:space="preserve"> are </w:t>
      </w:r>
      <w:r w:rsidR="00A97B12">
        <w:t>advertised</w:t>
      </w:r>
      <w:r w:rsidRPr="007616A3">
        <w:t xml:space="preserve"> and how applications are assessed. While the </w:t>
      </w:r>
      <w:r w:rsidR="00FE4FAB">
        <w:t xml:space="preserve">standard </w:t>
      </w:r>
      <w:r w:rsidRPr="007616A3">
        <w:t>process i</w:t>
      </w:r>
      <w:r w:rsidR="00FE4FAB">
        <w:t>s</w:t>
      </w:r>
      <w:r w:rsidRPr="007616A3">
        <w:t xml:space="preserve"> outlined in this document, each </w:t>
      </w:r>
      <w:r w:rsidR="006B32C2">
        <w:t xml:space="preserve">funding opportunity </w:t>
      </w:r>
      <w:r w:rsidRPr="007616A3">
        <w:t xml:space="preserve">will have its own </w:t>
      </w:r>
      <w:r w:rsidR="00891038">
        <w:t>documentation</w:t>
      </w:r>
      <w:r w:rsidRPr="007616A3">
        <w:t xml:space="preserve"> which outlines the process and the specifics of a particular </w:t>
      </w:r>
      <w:r w:rsidR="00FD74D7">
        <w:t xml:space="preserve">opportunity, as these </w:t>
      </w:r>
      <w:r w:rsidR="0085378A">
        <w:t>may vary depending on the requirements</w:t>
      </w:r>
      <w:r w:rsidR="00FD170C">
        <w:t xml:space="preserve">. </w:t>
      </w:r>
    </w:p>
    <w:p w14:paraId="3CAA8C9D" w14:textId="1200A5D4" w:rsidR="008B11AB" w:rsidRPr="007616A3" w:rsidRDefault="008B11AB" w:rsidP="008B11AB">
      <w:r w:rsidRPr="007616A3">
        <w:t>Information on the standard conditions</w:t>
      </w:r>
      <w:r w:rsidR="00662219">
        <w:t xml:space="preserve"> of </w:t>
      </w:r>
      <w:r w:rsidRPr="007616A3">
        <w:t xml:space="preserve">CLSP </w:t>
      </w:r>
      <w:r w:rsidR="00DE5435">
        <w:t xml:space="preserve">services and </w:t>
      </w:r>
      <w:r w:rsidRPr="007616A3">
        <w:t xml:space="preserve">funding </w:t>
      </w:r>
      <w:r w:rsidR="00CD5669">
        <w:t>can be found in</w:t>
      </w:r>
      <w:r w:rsidRPr="007616A3">
        <w:t xml:space="preserve"> the </w:t>
      </w:r>
      <w:r w:rsidR="00557EF7">
        <w:t xml:space="preserve">CLSP </w:t>
      </w:r>
      <w:r w:rsidR="00B406D4">
        <w:t>Agreement</w:t>
      </w:r>
      <w:r w:rsidR="00D05B83">
        <w:t xml:space="preserve">. </w:t>
      </w:r>
    </w:p>
    <w:p w14:paraId="75E127BE" w14:textId="06DA1AF8" w:rsidR="008B11AB" w:rsidRPr="006E1216" w:rsidRDefault="008B11AB" w:rsidP="008B11AB">
      <w:r w:rsidRPr="007616A3">
        <w:t xml:space="preserve">For information about the </w:t>
      </w:r>
      <w:r w:rsidR="0040075D">
        <w:t>principles</w:t>
      </w:r>
      <w:r w:rsidRPr="007616A3">
        <w:t xml:space="preserve"> which underpin </w:t>
      </w:r>
      <w:r w:rsidR="007A73E6">
        <w:t xml:space="preserve">VLA’s </w:t>
      </w:r>
      <w:r w:rsidRPr="007616A3">
        <w:t xml:space="preserve">funding decisions, see </w:t>
      </w:r>
      <w:r w:rsidR="00CA22AC">
        <w:rPr>
          <w:i/>
          <w:iCs/>
        </w:rPr>
        <w:fldChar w:fldCharType="begin"/>
      </w:r>
      <w:r w:rsidR="00CA22AC">
        <w:instrText xml:space="preserve"> REF _Ref197634765 \h </w:instrText>
      </w:r>
      <w:r w:rsidR="00CA22AC">
        <w:rPr>
          <w:i/>
          <w:iCs/>
        </w:rPr>
      </w:r>
      <w:r w:rsidR="00CA22AC">
        <w:rPr>
          <w:i/>
          <w:iCs/>
        </w:rPr>
        <w:fldChar w:fldCharType="separate"/>
      </w:r>
      <w:r w:rsidR="00331D2C">
        <w:t>Section 1. Funding Principles</w:t>
      </w:r>
      <w:r w:rsidR="00CA22AC">
        <w:rPr>
          <w:i/>
          <w:iCs/>
        </w:rPr>
        <w:fldChar w:fldCharType="end"/>
      </w:r>
      <w:r w:rsidR="006E1216" w:rsidRPr="001A4CC5">
        <w:t xml:space="preserve">. </w:t>
      </w:r>
    </w:p>
    <w:p w14:paraId="59BE9384" w14:textId="2D84B113" w:rsidR="008B11AB" w:rsidRPr="007616A3" w:rsidRDefault="008B11AB" w:rsidP="00620738">
      <w:pPr>
        <w:pStyle w:val="Heading4"/>
      </w:pPr>
      <w:r w:rsidRPr="007616A3">
        <w:t>Rel</w:t>
      </w:r>
      <w:r w:rsidR="00A67777">
        <w:t>ated</w:t>
      </w:r>
      <w:r w:rsidRPr="007616A3">
        <w:t xml:space="preserve"> Attachments</w:t>
      </w:r>
    </w:p>
    <w:p w14:paraId="7F2E1394" w14:textId="2C06CDA0" w:rsidR="008B11AB" w:rsidRPr="007616A3" w:rsidRDefault="008B11AB" w:rsidP="00EE3442">
      <w:pPr>
        <w:pStyle w:val="ListParagraph"/>
        <w:numPr>
          <w:ilvl w:val="0"/>
          <w:numId w:val="33"/>
        </w:numPr>
      </w:pPr>
      <w:r w:rsidRPr="007616A3">
        <w:t>Attachment 1: Standard Assessment Rubric</w:t>
      </w:r>
    </w:p>
    <w:p w14:paraId="25B212CC" w14:textId="2C06CDA0" w:rsidR="008B11AB" w:rsidRPr="00916199" w:rsidRDefault="008B11AB" w:rsidP="00916199">
      <w:pPr>
        <w:pStyle w:val="Heading2"/>
      </w:pPr>
      <w:bookmarkStart w:id="17" w:name="_Toc202021701"/>
      <w:r>
        <w:t xml:space="preserve">Types of </w:t>
      </w:r>
      <w:r w:rsidR="6FB6911B">
        <w:t>funding</w:t>
      </w:r>
      <w:r>
        <w:t xml:space="preserve"> offered </w:t>
      </w:r>
      <w:r w:rsidR="6FB6911B">
        <w:t xml:space="preserve">by VLA </w:t>
      </w:r>
      <w:r>
        <w:t>under the CLSP</w:t>
      </w:r>
      <w:bookmarkEnd w:id="17"/>
    </w:p>
    <w:p w14:paraId="70248386" w14:textId="475FCE84" w:rsidR="00CA6078" w:rsidRDefault="00AF29A7" w:rsidP="008B11AB">
      <w:r>
        <w:t xml:space="preserve">VLA </w:t>
      </w:r>
      <w:r w:rsidR="009B0B9C">
        <w:t xml:space="preserve">provides a range of fixed-term or </w:t>
      </w:r>
      <w:r w:rsidR="0074066C">
        <w:t>recur</w:t>
      </w:r>
      <w:r w:rsidR="007E0820">
        <w:t>rent</w:t>
      </w:r>
      <w:r w:rsidR="0074066C">
        <w:t xml:space="preserve"> funding to CLCs from our own funding allocations (whether from government allocations to VLA or other funding sources). </w:t>
      </w:r>
    </w:p>
    <w:p w14:paraId="6735DC81" w14:textId="1951BF4C" w:rsidR="008B11AB" w:rsidRPr="007616A3" w:rsidRDefault="0074066C" w:rsidP="008B11AB">
      <w:r>
        <w:t xml:space="preserve">VLA </w:t>
      </w:r>
      <w:r w:rsidR="00AF29A7">
        <w:t xml:space="preserve">usually </w:t>
      </w:r>
      <w:r w:rsidR="008B11AB" w:rsidRPr="007616A3">
        <w:t xml:space="preserve">offers </w:t>
      </w:r>
      <w:r w:rsidR="00AF29A7">
        <w:t>CLC funding</w:t>
      </w:r>
      <w:r w:rsidR="008B11AB" w:rsidRPr="007616A3">
        <w:t xml:space="preserve"> for the following purposes:</w:t>
      </w:r>
    </w:p>
    <w:p w14:paraId="18592259" w14:textId="21B65E5A" w:rsidR="008B11AB" w:rsidRPr="007616A3" w:rsidRDefault="008B11AB" w:rsidP="008B11AB">
      <w:pPr>
        <w:pStyle w:val="BulletedList"/>
      </w:pPr>
      <w:r w:rsidRPr="007616A3">
        <w:rPr>
          <w:b/>
          <w:bCs/>
        </w:rPr>
        <w:t>Generalist</w:t>
      </w:r>
      <w:r w:rsidRPr="007616A3">
        <w:t xml:space="preserve"> – funding for community legal service provision that is not tied to specific law types or specific clients other than as specified by the recipient – normally recurrent with deliverables negotiated between VLA and the funded </w:t>
      </w:r>
      <w:r w:rsidR="00854983" w:rsidRPr="007616A3">
        <w:t>organisation.</w:t>
      </w:r>
    </w:p>
    <w:p w14:paraId="2E876FDF" w14:textId="6E803F73" w:rsidR="008B11AB" w:rsidRPr="007616A3" w:rsidRDefault="008B11AB" w:rsidP="008B11AB">
      <w:pPr>
        <w:pStyle w:val="BulletedList"/>
      </w:pPr>
      <w:r w:rsidRPr="007616A3">
        <w:rPr>
          <w:b/>
          <w:bCs/>
        </w:rPr>
        <w:t xml:space="preserve">Specialist area of law </w:t>
      </w:r>
      <w:r w:rsidR="00BE6EFB" w:rsidRPr="007616A3">
        <w:t>–</w:t>
      </w:r>
      <w:r w:rsidRPr="007616A3">
        <w:rPr>
          <w:b/>
          <w:bCs/>
        </w:rPr>
        <w:t xml:space="preserve"> </w:t>
      </w:r>
      <w:r w:rsidRPr="007616A3">
        <w:t>funding for community legal service provision that must be used towards assisting clients in relation to a specific area of law or associated activities</w:t>
      </w:r>
      <w:r w:rsidR="00356F77">
        <w:t xml:space="preserve"> (for example, child protection, family law, etc)</w:t>
      </w:r>
      <w:r w:rsidRPr="007616A3">
        <w:t xml:space="preserve"> – both project</w:t>
      </w:r>
      <w:r w:rsidR="006E7B86">
        <w:t>-</w:t>
      </w:r>
      <w:r w:rsidRPr="007616A3">
        <w:t xml:space="preserve">based and recurrent, with deliverables negotiated between VLA and funded organisation. </w:t>
      </w:r>
    </w:p>
    <w:p w14:paraId="1CDB990D" w14:textId="4552823E" w:rsidR="008B11AB" w:rsidRPr="007616A3" w:rsidRDefault="008B11AB" w:rsidP="008B11AB">
      <w:pPr>
        <w:pStyle w:val="BulletedList"/>
      </w:pPr>
      <w:r w:rsidRPr="007616A3">
        <w:rPr>
          <w:b/>
          <w:bCs/>
        </w:rPr>
        <w:t>Project-specific</w:t>
      </w:r>
      <w:r w:rsidRPr="007616A3">
        <w:t xml:space="preserve"> – funding to provide services or activities for a specific purpose or project that is complementary to the effective operation of the CLSP and/or has sector wide benefits – normally fixed-term funding with deliverables usually specified by </w:t>
      </w:r>
      <w:r w:rsidR="00854983" w:rsidRPr="007616A3">
        <w:t>VLA.</w:t>
      </w:r>
    </w:p>
    <w:p w14:paraId="2F8B55CD" w14:textId="34195E60" w:rsidR="008B11AB" w:rsidRPr="007616A3" w:rsidRDefault="008B11AB" w:rsidP="008B11AB">
      <w:pPr>
        <w:pStyle w:val="BulletedList"/>
      </w:pPr>
      <w:r w:rsidRPr="007616A3">
        <w:rPr>
          <w:b/>
          <w:bCs/>
        </w:rPr>
        <w:t>Innovation</w:t>
      </w:r>
      <w:r w:rsidRPr="007616A3">
        <w:t xml:space="preserve"> –This category of funding may include pilot projects and other initiatives that are designed to introduce or test new practices, ideas or technologies in the legal assistance sector. Priority will be given to innovative projects that can be thoroughly tested, adapted and scaled up if they are considered successful </w:t>
      </w:r>
      <w:r w:rsidR="00F353C8" w:rsidRPr="007616A3">
        <w:t>–</w:t>
      </w:r>
      <w:r w:rsidRPr="007616A3">
        <w:t xml:space="preserve"> normally fixed-term funding with activities proposed by funded organisation and deliverables agreed between VLA and funded organisation</w:t>
      </w:r>
      <w:r w:rsidR="00F353C8" w:rsidRPr="007616A3">
        <w:t xml:space="preserve">; or </w:t>
      </w:r>
    </w:p>
    <w:p w14:paraId="0F67574B" w14:textId="1D1FC637" w:rsidR="008B11AB" w:rsidRPr="007616A3" w:rsidRDefault="008B11AB" w:rsidP="008B11AB">
      <w:pPr>
        <w:pStyle w:val="BulletedList"/>
      </w:pPr>
      <w:r w:rsidRPr="007616A3">
        <w:rPr>
          <w:b/>
          <w:bCs/>
        </w:rPr>
        <w:t xml:space="preserve">Other </w:t>
      </w:r>
      <w:r w:rsidRPr="007616A3">
        <w:t xml:space="preserve">– other </w:t>
      </w:r>
      <w:r w:rsidR="00B815F3">
        <w:t xml:space="preserve">funding </w:t>
      </w:r>
      <w:r w:rsidRPr="007616A3">
        <w:t>not described as above</w:t>
      </w:r>
      <w:r w:rsidR="00F353C8" w:rsidRPr="007616A3">
        <w:t>.</w:t>
      </w:r>
    </w:p>
    <w:p w14:paraId="0A8C861B" w14:textId="4C3B6738" w:rsidR="008B11AB" w:rsidRDefault="008B11AB" w:rsidP="008B11AB">
      <w:r w:rsidRPr="007616A3">
        <w:t xml:space="preserve">Depending on the individual </w:t>
      </w:r>
      <w:r w:rsidR="00677558">
        <w:t>funding opportunity</w:t>
      </w:r>
      <w:r w:rsidRPr="007616A3">
        <w:t xml:space="preserve">, the applications may be open or restricted, and for recurrent or fixed-term funding as described below. </w:t>
      </w:r>
    </w:p>
    <w:p w14:paraId="36B66328" w14:textId="146936DD" w:rsidR="00BF32C5" w:rsidRPr="00F206FF" w:rsidRDefault="00BF32C5" w:rsidP="00BD70D1">
      <w:pPr>
        <w:rPr>
          <w:b/>
          <w:bCs/>
        </w:rPr>
      </w:pPr>
      <w:r w:rsidRPr="00F206FF">
        <w:rPr>
          <w:b/>
          <w:bCs/>
        </w:rPr>
        <w:t>Selection types:</w:t>
      </w:r>
    </w:p>
    <w:p w14:paraId="641C94B0" w14:textId="77777777" w:rsidR="00BF32C5" w:rsidRPr="00BF32C5" w:rsidRDefault="00BF32C5" w:rsidP="00EE3442">
      <w:pPr>
        <w:pStyle w:val="ListParagraph"/>
        <w:numPr>
          <w:ilvl w:val="0"/>
          <w:numId w:val="46"/>
        </w:numPr>
        <w:rPr>
          <w:i/>
          <w:iCs/>
        </w:rPr>
      </w:pPr>
      <w:r w:rsidRPr="00BF32C5">
        <w:rPr>
          <w:rStyle w:val="Heading5Char"/>
          <w:b w:val="0"/>
          <w:iCs w:val="0"/>
        </w:rPr>
        <w:t>Open</w:t>
      </w:r>
      <w:r w:rsidRPr="00BF32C5">
        <w:rPr>
          <w:i/>
          <w:iCs/>
        </w:rPr>
        <w:t xml:space="preserve"> </w:t>
      </w:r>
      <w:r w:rsidRPr="00BF32C5">
        <w:t>– usually a public call for application from any organisation meeting the eligibility criteria</w:t>
      </w:r>
    </w:p>
    <w:p w14:paraId="378109C4" w14:textId="77777777" w:rsidR="00BF32C5" w:rsidRPr="00BF32C5" w:rsidRDefault="00BF32C5" w:rsidP="00EE3442">
      <w:pPr>
        <w:pStyle w:val="ListParagraph"/>
        <w:numPr>
          <w:ilvl w:val="0"/>
          <w:numId w:val="46"/>
        </w:numPr>
        <w:rPr>
          <w:i/>
          <w:iCs/>
        </w:rPr>
      </w:pPr>
      <w:r w:rsidRPr="00BF32C5">
        <w:rPr>
          <w:rStyle w:val="Heading5Char"/>
          <w:b w:val="0"/>
          <w:iCs w:val="0"/>
        </w:rPr>
        <w:lastRenderedPageBreak/>
        <w:t>Restricted</w:t>
      </w:r>
      <w:r w:rsidRPr="00BF32C5">
        <w:rPr>
          <w:i/>
          <w:iCs/>
        </w:rPr>
        <w:t xml:space="preserve"> </w:t>
      </w:r>
      <w:r w:rsidRPr="00BF32C5">
        <w:t>– eligible organisations will receive a direct invitation to apply or express interest</w:t>
      </w:r>
    </w:p>
    <w:p w14:paraId="4798C321" w14:textId="7620C69E" w:rsidR="00BF32C5" w:rsidRPr="00F206FF" w:rsidRDefault="00BF32C5" w:rsidP="00BD70D1">
      <w:pPr>
        <w:rPr>
          <w:b/>
          <w:bCs/>
        </w:rPr>
      </w:pPr>
      <w:r w:rsidRPr="00F206FF">
        <w:rPr>
          <w:b/>
          <w:bCs/>
        </w:rPr>
        <w:t>Assessment process</w:t>
      </w:r>
      <w:r w:rsidR="007E0820" w:rsidRPr="00F206FF">
        <w:rPr>
          <w:b/>
          <w:bCs/>
        </w:rPr>
        <w:t>:</w:t>
      </w:r>
    </w:p>
    <w:p w14:paraId="2CD612A0" w14:textId="77777777" w:rsidR="00BF32C5" w:rsidRPr="007616A3" w:rsidRDefault="00BF32C5" w:rsidP="00EE3442">
      <w:pPr>
        <w:pStyle w:val="ListParagraph"/>
        <w:numPr>
          <w:ilvl w:val="0"/>
          <w:numId w:val="47"/>
        </w:numPr>
      </w:pPr>
      <w:r w:rsidRPr="002842B2">
        <w:rPr>
          <w:rStyle w:val="Heading5Char"/>
          <w:bCs/>
          <w:iCs w:val="0"/>
        </w:rPr>
        <w:t>Competitive</w:t>
      </w:r>
      <w:r w:rsidRPr="007616A3">
        <w:t xml:space="preserve"> – where applications are assessed against each other against criteria available to all eligible applicants </w:t>
      </w:r>
    </w:p>
    <w:p w14:paraId="39B8DA21" w14:textId="780247B8" w:rsidR="00BF32C5" w:rsidRPr="007616A3" w:rsidRDefault="00BF32C5" w:rsidP="00EE3442">
      <w:pPr>
        <w:pStyle w:val="ListParagraph"/>
        <w:numPr>
          <w:ilvl w:val="0"/>
          <w:numId w:val="47"/>
        </w:numPr>
      </w:pPr>
      <w:r w:rsidRPr="002842B2">
        <w:rPr>
          <w:rStyle w:val="Heading5Char"/>
          <w:bCs/>
          <w:iCs w:val="0"/>
        </w:rPr>
        <w:t>Non-competitive</w:t>
      </w:r>
      <w:r w:rsidRPr="007616A3">
        <w:t xml:space="preserve"> – the proposals are not assessed against other applications. They are assessed individually against purpose</w:t>
      </w:r>
      <w:r w:rsidR="000E4A73">
        <w:t>-</w:t>
      </w:r>
      <w:r w:rsidRPr="007616A3">
        <w:t>designed criteria that will be made available at the time of the process.</w:t>
      </w:r>
    </w:p>
    <w:p w14:paraId="19955B87" w14:textId="0752F380" w:rsidR="008B11AB" w:rsidRPr="00F206FF" w:rsidRDefault="00BF32C5" w:rsidP="00BD70D1">
      <w:pPr>
        <w:spacing w:after="0" w:line="240" w:lineRule="auto"/>
        <w:rPr>
          <w:b/>
          <w:bCs/>
        </w:rPr>
      </w:pPr>
      <w:r w:rsidRPr="00F206FF">
        <w:rPr>
          <w:b/>
          <w:bCs/>
        </w:rPr>
        <w:t>Funding term</w:t>
      </w:r>
      <w:r w:rsidR="007E0820" w:rsidRPr="00F206FF">
        <w:rPr>
          <w:b/>
          <w:bCs/>
        </w:rPr>
        <w:t>:</w:t>
      </w:r>
    </w:p>
    <w:p w14:paraId="14EC0355" w14:textId="70514959" w:rsidR="00BF32C5" w:rsidRPr="007616A3" w:rsidRDefault="00BF32C5" w:rsidP="00EE3442">
      <w:pPr>
        <w:pStyle w:val="ListParagraph"/>
        <w:numPr>
          <w:ilvl w:val="0"/>
          <w:numId w:val="48"/>
        </w:numPr>
      </w:pPr>
      <w:r w:rsidRPr="002842B2">
        <w:rPr>
          <w:rStyle w:val="Heading5Char"/>
          <w:bCs/>
          <w:iCs w:val="0"/>
        </w:rPr>
        <w:t>Recurrent</w:t>
      </w:r>
      <w:r w:rsidRPr="00BF32C5">
        <w:rPr>
          <w:rStyle w:val="Heading5Char"/>
          <w:b w:val="0"/>
        </w:rPr>
        <w:t xml:space="preserve"> </w:t>
      </w:r>
      <w:r w:rsidRPr="007616A3">
        <w:t xml:space="preserve">– funding that is intended to be provided year-on-year </w:t>
      </w:r>
      <w:r w:rsidR="004E1905">
        <w:t>if</w:t>
      </w:r>
      <w:r w:rsidRPr="007616A3">
        <w:t xml:space="preserve"> funding conditions are met, and funding is available</w:t>
      </w:r>
    </w:p>
    <w:p w14:paraId="55AFDCDB" w14:textId="239D8EBA" w:rsidR="00F833AC" w:rsidRDefault="00BF32C5" w:rsidP="00EE3442">
      <w:pPr>
        <w:pStyle w:val="ListParagraph"/>
        <w:numPr>
          <w:ilvl w:val="0"/>
          <w:numId w:val="48"/>
        </w:numPr>
        <w:spacing w:after="0" w:line="240" w:lineRule="auto"/>
      </w:pPr>
      <w:r w:rsidRPr="002842B2">
        <w:rPr>
          <w:rStyle w:val="Heading5Char"/>
          <w:bCs/>
          <w:iCs w:val="0"/>
        </w:rPr>
        <w:t>Fixed-term</w:t>
      </w:r>
      <w:r w:rsidRPr="007616A3">
        <w:t xml:space="preserve"> – funding that is provided for a set period, usually to test suitability of a service or activity (e.g. a pilot), or to meet a specified need for a fixed term.</w:t>
      </w:r>
    </w:p>
    <w:p w14:paraId="065B13FD" w14:textId="77777777" w:rsidR="00A73177" w:rsidRPr="007616A3" w:rsidRDefault="00A73177" w:rsidP="00B606F5">
      <w:pPr>
        <w:pStyle w:val="ListParagraph"/>
        <w:spacing w:after="0" w:line="240" w:lineRule="auto"/>
        <w:ind w:left="1080"/>
      </w:pPr>
    </w:p>
    <w:p w14:paraId="11E512CD" w14:textId="78DB5B79" w:rsidR="008B11AB" w:rsidRPr="00EB12E8" w:rsidRDefault="008B11AB" w:rsidP="00EB12E8">
      <w:pPr>
        <w:pStyle w:val="Heading2"/>
      </w:pPr>
      <w:bookmarkStart w:id="18" w:name="_Toc202021702"/>
      <w:r>
        <w:t xml:space="preserve">CLSP standard </w:t>
      </w:r>
      <w:r w:rsidR="7A9E589F">
        <w:t>application</w:t>
      </w:r>
      <w:r>
        <w:t xml:space="preserve"> process</w:t>
      </w:r>
      <w:bookmarkEnd w:id="18"/>
    </w:p>
    <w:p w14:paraId="1C0F0443" w14:textId="0F134828" w:rsidR="008B11AB" w:rsidRPr="007616A3" w:rsidRDefault="008B11AB" w:rsidP="008B11AB">
      <w:r w:rsidRPr="007616A3">
        <w:t xml:space="preserve">CLSP </w:t>
      </w:r>
      <w:r w:rsidR="00F03207">
        <w:t xml:space="preserve">funding provided by VLA </w:t>
      </w:r>
      <w:r w:rsidRPr="007616A3">
        <w:t xml:space="preserve">will, where possible, follow a standardised advertisement, application, and assessment process. </w:t>
      </w:r>
    </w:p>
    <w:p w14:paraId="07234440" w14:textId="77777777" w:rsidR="008B11AB" w:rsidRPr="007616A3" w:rsidRDefault="008B11AB" w:rsidP="008B11AB">
      <w:r w:rsidRPr="007616A3">
        <w:t>The standard process is outlined below:</w:t>
      </w:r>
    </w:p>
    <w:p w14:paraId="6EFE10C8" w14:textId="3480CE80" w:rsidR="008B11AB" w:rsidRPr="007616A3" w:rsidRDefault="008B11AB" w:rsidP="00EE3442">
      <w:pPr>
        <w:numPr>
          <w:ilvl w:val="0"/>
          <w:numId w:val="18"/>
        </w:numPr>
        <w:ind w:left="709"/>
      </w:pPr>
      <w:r w:rsidRPr="007616A3">
        <w:t xml:space="preserve">VLA will call for applications for the </w:t>
      </w:r>
      <w:r w:rsidR="00E9591E">
        <w:t>funding.</w:t>
      </w:r>
      <w:r w:rsidRPr="007616A3">
        <w:t xml:space="preserve"> For open </w:t>
      </w:r>
      <w:r w:rsidR="00874E9F">
        <w:t>calls</w:t>
      </w:r>
      <w:r w:rsidRPr="007616A3">
        <w:t xml:space="preserve">, the </w:t>
      </w:r>
      <w:r w:rsidR="00874E9F">
        <w:t xml:space="preserve">application documents will </w:t>
      </w:r>
      <w:r w:rsidRPr="007616A3">
        <w:t xml:space="preserve">be made available on VLA’s website and all organisations receiving CLSP funding will be notified of the opportunity via email. VLA may choose to provide details to other organisations to assist in the sharing of the </w:t>
      </w:r>
      <w:r w:rsidR="004A70C8">
        <w:t>application pack</w:t>
      </w:r>
      <w:r w:rsidRPr="007616A3">
        <w:t xml:space="preserve"> more broadly, for example, VLA may ask the Federation of CLCs to distribute information to their wider membership. For restricted </w:t>
      </w:r>
      <w:r w:rsidR="009B3912">
        <w:t>opportunities</w:t>
      </w:r>
      <w:r w:rsidRPr="007616A3">
        <w:t xml:space="preserve">, VLA will notify invitees directly. </w:t>
      </w:r>
    </w:p>
    <w:p w14:paraId="23D6B814" w14:textId="1A476890" w:rsidR="008B11AB" w:rsidRPr="007616A3" w:rsidRDefault="008B11AB" w:rsidP="00EE3442">
      <w:pPr>
        <w:numPr>
          <w:ilvl w:val="0"/>
          <w:numId w:val="18"/>
        </w:numPr>
        <w:ind w:left="709"/>
      </w:pPr>
      <w:r w:rsidRPr="007616A3">
        <w:t xml:space="preserve">The </w:t>
      </w:r>
      <w:r w:rsidR="009B3912">
        <w:t>application documents</w:t>
      </w:r>
      <w:r w:rsidRPr="007616A3">
        <w:t xml:space="preserve"> will contain all details, including the purpose of the </w:t>
      </w:r>
      <w:r w:rsidR="00DC530E">
        <w:t>funding</w:t>
      </w:r>
      <w:r w:rsidRPr="007616A3">
        <w:t xml:space="preserve"> and specific application details. The </w:t>
      </w:r>
      <w:r w:rsidR="00787FB9">
        <w:t>application pack</w:t>
      </w:r>
      <w:r w:rsidRPr="007616A3">
        <w:t xml:space="preserve"> will provide details of the VLA contact person who can answer any questions about the grant, application process, and eligibility. </w:t>
      </w:r>
    </w:p>
    <w:p w14:paraId="7F608EA2" w14:textId="77777777" w:rsidR="008B11AB" w:rsidRPr="007616A3" w:rsidRDefault="008B11AB" w:rsidP="00EE3442">
      <w:pPr>
        <w:numPr>
          <w:ilvl w:val="0"/>
          <w:numId w:val="18"/>
        </w:numPr>
        <w:ind w:left="709"/>
      </w:pPr>
      <w:r w:rsidRPr="007616A3">
        <w:t>Applicants, who meet eligibility criteria, will submit the application to VLA for consideration.</w:t>
      </w:r>
    </w:p>
    <w:p w14:paraId="364CE5F9" w14:textId="45B6FBC8" w:rsidR="008B11AB" w:rsidRPr="007616A3" w:rsidRDefault="008B11AB" w:rsidP="00EE3442">
      <w:pPr>
        <w:numPr>
          <w:ilvl w:val="0"/>
          <w:numId w:val="18"/>
        </w:numPr>
        <w:ind w:left="709"/>
      </w:pPr>
      <w:r w:rsidRPr="007616A3">
        <w:t xml:space="preserve">The panel assigned to assess applications will be convened to assess and prioritise applications received in line with the CLSP eligibility and selection criteria detailed in the </w:t>
      </w:r>
      <w:r w:rsidR="00787FB9">
        <w:t>application pack</w:t>
      </w:r>
      <w:r w:rsidRPr="007616A3">
        <w:t xml:space="preserve">. </w:t>
      </w:r>
    </w:p>
    <w:p w14:paraId="3F1F4485" w14:textId="77777777" w:rsidR="008B11AB" w:rsidRPr="007616A3" w:rsidRDefault="008B11AB" w:rsidP="00EE3442">
      <w:pPr>
        <w:numPr>
          <w:ilvl w:val="0"/>
          <w:numId w:val="18"/>
        </w:numPr>
        <w:ind w:left="709"/>
      </w:pPr>
      <w:r w:rsidRPr="007616A3">
        <w:t>Where the panel believes decision-making would be supported by additional information from applicants after review of submitted applications, the VLA contact person will seek this information from applicants.</w:t>
      </w:r>
    </w:p>
    <w:p w14:paraId="2D946B99" w14:textId="1FAD8AA1" w:rsidR="008B11AB" w:rsidRPr="007616A3" w:rsidRDefault="008B11AB" w:rsidP="00EE3442">
      <w:pPr>
        <w:numPr>
          <w:ilvl w:val="0"/>
          <w:numId w:val="18"/>
        </w:numPr>
        <w:ind w:left="709"/>
      </w:pPr>
      <w:r w:rsidRPr="007616A3">
        <w:t xml:space="preserve">Informed by recommendations from the panel, the appropriate decision-maker (such as the CEO, Board, or other person or group as noted in the </w:t>
      </w:r>
      <w:r w:rsidR="00787FB9">
        <w:t>application pack</w:t>
      </w:r>
      <w:r w:rsidRPr="007616A3">
        <w:t xml:space="preserve">) will make a final decision on successful applications. </w:t>
      </w:r>
    </w:p>
    <w:p w14:paraId="31F098C9" w14:textId="56713168" w:rsidR="008B11AB" w:rsidRPr="007616A3" w:rsidRDefault="008B11AB" w:rsidP="00EE3442">
      <w:pPr>
        <w:numPr>
          <w:ilvl w:val="0"/>
          <w:numId w:val="18"/>
        </w:numPr>
        <w:ind w:left="709"/>
      </w:pPr>
      <w:r w:rsidRPr="007616A3">
        <w:lastRenderedPageBreak/>
        <w:t xml:space="preserve">Successful applicants will be notified by VLA, initially by phone, and then in writing through a letter of offer and a </w:t>
      </w:r>
      <w:r w:rsidR="00B406D4">
        <w:t>CLSP Agreement</w:t>
      </w:r>
      <w:r w:rsidRPr="007616A3">
        <w:t xml:space="preserve"> (if needed). VLA will work with the successful applicants to develop any additional requirements and/or agreements as needed. </w:t>
      </w:r>
    </w:p>
    <w:p w14:paraId="76222671" w14:textId="290ED9BA" w:rsidR="008B11AB" w:rsidRPr="007616A3" w:rsidRDefault="008B11AB" w:rsidP="00EE3442">
      <w:pPr>
        <w:numPr>
          <w:ilvl w:val="0"/>
          <w:numId w:val="18"/>
        </w:numPr>
        <w:ind w:left="709"/>
      </w:pPr>
      <w:r w:rsidRPr="007616A3">
        <w:t xml:space="preserve">Unsuccessful applicants will be notified in writing and provided with feedback on request. If an applicant disagrees with a funding decision, they can seek a review of the decision through </w:t>
      </w:r>
      <w:r w:rsidR="00503C50">
        <w:t>Schedule 8 Complaints Procedure</w:t>
      </w:r>
      <w:r w:rsidR="00D6244F">
        <w:t xml:space="preserve"> in the </w:t>
      </w:r>
      <w:r w:rsidR="00503C50">
        <w:t>CLSP Agreement</w:t>
      </w:r>
      <w:r w:rsidR="00D6244F">
        <w:t>.</w:t>
      </w:r>
    </w:p>
    <w:p w14:paraId="34A7D6E2" w14:textId="196EB429" w:rsidR="008B11AB" w:rsidRPr="007616A3" w:rsidRDefault="008B11AB" w:rsidP="00EE3442">
      <w:pPr>
        <w:numPr>
          <w:ilvl w:val="0"/>
          <w:numId w:val="18"/>
        </w:numPr>
        <w:ind w:left="709"/>
      </w:pPr>
      <w:r w:rsidRPr="007616A3">
        <w:t xml:space="preserve">VLA and the successful applicants will manage the grant in line with the </w:t>
      </w:r>
      <w:r w:rsidR="00B406D4">
        <w:t>CLSP Agreement</w:t>
      </w:r>
      <w:r w:rsidRPr="007616A3">
        <w:t xml:space="preserve">, Funding Advice Letter, </w:t>
      </w:r>
      <w:r w:rsidR="00E61727">
        <w:t xml:space="preserve">and </w:t>
      </w:r>
      <w:r w:rsidR="00ED0ED5">
        <w:t>Funding Guidance</w:t>
      </w:r>
      <w:r w:rsidR="00E61727">
        <w:t xml:space="preserve">. </w:t>
      </w:r>
    </w:p>
    <w:p w14:paraId="25EB6396" w14:textId="0E3C38BC" w:rsidR="008B11AB" w:rsidRPr="00EB12E8" w:rsidRDefault="008B11AB" w:rsidP="005274D4">
      <w:pPr>
        <w:pStyle w:val="Heading2"/>
      </w:pPr>
      <w:bookmarkStart w:id="19" w:name="_Toc202021703"/>
      <w:r>
        <w:t>Further informatio</w:t>
      </w:r>
      <w:r w:rsidR="11512B70">
        <w:t>n</w:t>
      </w:r>
      <w:bookmarkEnd w:id="19"/>
    </w:p>
    <w:p w14:paraId="52582FE8" w14:textId="77777777" w:rsidR="008B11AB" w:rsidRPr="007616A3" w:rsidRDefault="008B11AB" w:rsidP="005274D4">
      <w:pPr>
        <w:pStyle w:val="Heading3"/>
      </w:pPr>
      <w:r w:rsidRPr="007616A3">
        <w:t>Applicants requesting additional information about grants</w:t>
      </w:r>
    </w:p>
    <w:p w14:paraId="1C32BCE3" w14:textId="388B9628" w:rsidR="008B11AB" w:rsidRPr="007616A3" w:rsidRDefault="008B11AB" w:rsidP="008B11AB">
      <w:r w:rsidRPr="007616A3">
        <w:t xml:space="preserve">If potential applicants request information about the grant which would be materially useful to other potential applicants, VLA will respond to these queries by updating information on the VLA webpage relevant to the grant and/or updating the </w:t>
      </w:r>
      <w:r w:rsidR="003B136A">
        <w:t>application pack.</w:t>
      </w:r>
    </w:p>
    <w:p w14:paraId="61850FA1" w14:textId="77777777" w:rsidR="008B11AB" w:rsidRPr="007616A3" w:rsidRDefault="008B11AB" w:rsidP="005274D4">
      <w:pPr>
        <w:pStyle w:val="Heading3"/>
      </w:pPr>
      <w:r w:rsidRPr="007616A3">
        <w:t>Assessment Panel</w:t>
      </w:r>
    </w:p>
    <w:p w14:paraId="48B5720C" w14:textId="23719734" w:rsidR="008B11AB" w:rsidRPr="007616A3" w:rsidRDefault="008B11AB" w:rsidP="008B11AB">
      <w:r w:rsidRPr="007616A3">
        <w:t xml:space="preserve">An assessment panel of VLA representatives and external representatives (where appropriate), will be formed to assess applications and proposals and make funding recommendations. All members of the panel will sign Conflict of Interest declarations to ensure they are acting independently. Where a conflict exists the relevant panel members with declared conflicts should be removed and replaced on the panel where practicable, otherwise the conflict will be managed according to VLA’s </w:t>
      </w:r>
      <w:r w:rsidR="004A31ED" w:rsidRPr="007616A3">
        <w:t xml:space="preserve">Conflict of Interest </w:t>
      </w:r>
      <w:r w:rsidR="00DC2348" w:rsidRPr="007616A3">
        <w:t>P</w:t>
      </w:r>
      <w:r w:rsidR="008A3922" w:rsidRPr="007616A3">
        <w:t>olicy</w:t>
      </w:r>
      <w:r w:rsidRPr="007616A3">
        <w:t xml:space="preserve">. The composition of the panel and details of the final decision-making responsibility will be made clear in the </w:t>
      </w:r>
      <w:r w:rsidR="00EC7A22">
        <w:t>application pack</w:t>
      </w:r>
      <w:r w:rsidRPr="007616A3">
        <w:t xml:space="preserve"> provided for each grant. </w:t>
      </w:r>
    </w:p>
    <w:p w14:paraId="73E51909" w14:textId="77777777" w:rsidR="008B11AB" w:rsidRPr="007616A3" w:rsidRDefault="008B11AB" w:rsidP="005274D4">
      <w:pPr>
        <w:pStyle w:val="Heading3"/>
      </w:pPr>
      <w:r w:rsidRPr="007616A3">
        <w:t xml:space="preserve">Assessment of grant applications </w:t>
      </w:r>
    </w:p>
    <w:p w14:paraId="4507C59E" w14:textId="39369176" w:rsidR="00C4566A" w:rsidRPr="007616A3" w:rsidRDefault="008B11AB" w:rsidP="008B11AB">
      <w:r w:rsidRPr="007616A3">
        <w:t xml:space="preserve">The Assessment Panel will assess grant applications using the specified rubric, based on </w:t>
      </w:r>
      <w:r w:rsidR="00DB427D">
        <w:fldChar w:fldCharType="begin"/>
      </w:r>
      <w:r w:rsidR="00DB427D">
        <w:instrText xml:space="preserve"> REF _Ref197634765 \h </w:instrText>
      </w:r>
      <w:r w:rsidR="00DB427D">
        <w:fldChar w:fldCharType="separate"/>
      </w:r>
      <w:r w:rsidR="00331D2C">
        <w:t>Section 1. Funding Principles</w:t>
      </w:r>
      <w:r w:rsidR="00DB427D">
        <w:fldChar w:fldCharType="end"/>
      </w:r>
      <w:r w:rsidR="00DB427D">
        <w:t xml:space="preserve">. </w:t>
      </w:r>
      <w:r w:rsidRPr="007616A3">
        <w:t xml:space="preserve">The final decision on any grant is reserved to VLA CEO or Board or other Delegated Authority. The </w:t>
      </w:r>
      <w:r w:rsidR="00DB427D">
        <w:t>application pack</w:t>
      </w:r>
      <w:r w:rsidRPr="007616A3">
        <w:t xml:space="preserve"> will include a copy of the assessment rubric which applications will be assessed against</w:t>
      </w:r>
      <w:r w:rsidR="00E97F46" w:rsidRPr="007616A3">
        <w:t>,</w:t>
      </w:r>
      <w:r w:rsidRPr="007616A3">
        <w:t xml:space="preserve"> and any other requirements set by the Commonwealth and State Governments. Applications from organisations which do not meet eligibility criteria will not be assessed.</w:t>
      </w:r>
      <w:r w:rsidR="00CA1D3D" w:rsidRPr="007616A3">
        <w:t xml:space="preserve"> </w:t>
      </w:r>
    </w:p>
    <w:p w14:paraId="42E09BF4" w14:textId="07B0275F" w:rsidR="0045051E" w:rsidRPr="007616A3" w:rsidRDefault="00CA1D3D" w:rsidP="008B11AB">
      <w:r w:rsidRPr="007616A3">
        <w:t xml:space="preserve">When assessing an eligible grant application against the </w:t>
      </w:r>
      <w:r w:rsidR="00D04C09" w:rsidRPr="007616A3">
        <w:t xml:space="preserve">assessment rubric, panel members will </w:t>
      </w:r>
      <w:r w:rsidR="00D84250" w:rsidRPr="007616A3">
        <w:t xml:space="preserve">take into consideration </w:t>
      </w:r>
      <w:r w:rsidR="00DA24A0" w:rsidRPr="007616A3">
        <w:t xml:space="preserve">organisational capacity within </w:t>
      </w:r>
      <w:r w:rsidR="00E86C8D" w:rsidRPr="007616A3">
        <w:t>centres</w:t>
      </w:r>
      <w:r w:rsidR="00AF7FD2" w:rsidRPr="007616A3">
        <w:t>.</w:t>
      </w:r>
      <w:r w:rsidR="0045051E" w:rsidRPr="007616A3">
        <w:t xml:space="preserve"> Furthermore</w:t>
      </w:r>
      <w:r w:rsidR="00D34F2C" w:rsidRPr="007616A3">
        <w:t>,</w:t>
      </w:r>
      <w:r w:rsidR="0045051E" w:rsidRPr="007616A3">
        <w:t xml:space="preserve"> VLA is committed to working with </w:t>
      </w:r>
      <w:r w:rsidR="00E70F59">
        <w:t>c</w:t>
      </w:r>
      <w:r w:rsidR="0045051E" w:rsidRPr="007616A3">
        <w:t>entres and the Federation of CLCs to support centres to build on their</w:t>
      </w:r>
      <w:r w:rsidR="00F1409E" w:rsidRPr="007616A3">
        <w:t xml:space="preserve"> </w:t>
      </w:r>
      <w:r w:rsidR="0045051E" w:rsidRPr="007616A3">
        <w:t xml:space="preserve">capacity for </w:t>
      </w:r>
      <w:r w:rsidR="00CA0211" w:rsidRPr="007616A3">
        <w:t xml:space="preserve">evidence-based </w:t>
      </w:r>
      <w:r w:rsidR="0045051E" w:rsidRPr="007616A3">
        <w:t xml:space="preserve">planning across the life of the agreement, such as building capacity to undertake monitoring and evaluation and conduct outcomes reporting.  </w:t>
      </w:r>
    </w:p>
    <w:p w14:paraId="5B25BB04" w14:textId="77777777" w:rsidR="008B11AB" w:rsidRPr="007616A3" w:rsidRDefault="008B11AB" w:rsidP="005274D4">
      <w:pPr>
        <w:pStyle w:val="Heading3"/>
      </w:pPr>
      <w:r w:rsidRPr="007616A3">
        <w:t>Requesting clarification from applicants or additional information about applications</w:t>
      </w:r>
    </w:p>
    <w:p w14:paraId="6E9824EA" w14:textId="49FD6CB0" w:rsidR="006674AC" w:rsidRPr="007616A3" w:rsidRDefault="008B11AB" w:rsidP="008B11AB">
      <w:r w:rsidRPr="007616A3">
        <w:t xml:space="preserve">VLA may request additional information from applicants to shortlist applications or differentiate between shortlisted applications. Where similar information is missing or </w:t>
      </w:r>
      <w:r w:rsidRPr="007616A3">
        <w:lastRenderedPageBreak/>
        <w:t xml:space="preserve">inadequate from multiple shortlisted applications, VLA will request the same clarification and/or additional information from all relevant shortlisted applicants.  </w:t>
      </w:r>
    </w:p>
    <w:p w14:paraId="5DDE52E0" w14:textId="77777777" w:rsidR="008B11AB" w:rsidRPr="007616A3" w:rsidRDefault="008B11AB" w:rsidP="005274D4">
      <w:pPr>
        <w:pStyle w:val="Heading3"/>
      </w:pPr>
      <w:r w:rsidRPr="007616A3">
        <w:t xml:space="preserve">Assessment Rubric </w:t>
      </w:r>
    </w:p>
    <w:p w14:paraId="351E3F2E" w14:textId="2E9CBCF8" w:rsidR="008B11AB" w:rsidRPr="007616A3" w:rsidRDefault="008B11AB" w:rsidP="008B11AB">
      <w:r w:rsidRPr="007616A3">
        <w:t xml:space="preserve">New grants will be assessed using a rubric designed to reflect the </w:t>
      </w:r>
      <w:r w:rsidR="00604F49" w:rsidRPr="00604F49">
        <w:t>Funding Principles</w:t>
      </w:r>
      <w:r w:rsidRPr="007616A3">
        <w:t xml:space="preserve"> which will be made available in the relevant </w:t>
      </w:r>
      <w:r w:rsidR="00604F49">
        <w:t>application pack</w:t>
      </w:r>
      <w:r w:rsidRPr="007616A3">
        <w:t xml:space="preserve">. A sample standard assessment rubric is attached and will be adapted for each grant and funding round. </w:t>
      </w:r>
    </w:p>
    <w:p w14:paraId="646A9F73" w14:textId="50E5B0D1" w:rsidR="008B11AB" w:rsidRPr="007616A3" w:rsidRDefault="008B11AB" w:rsidP="005274D4">
      <w:pPr>
        <w:pStyle w:val="Heading3"/>
      </w:pPr>
      <w:r w:rsidRPr="007616A3">
        <w:t xml:space="preserve">Successful </w:t>
      </w:r>
      <w:r w:rsidR="001B2E2D">
        <w:t>applicants</w:t>
      </w:r>
    </w:p>
    <w:p w14:paraId="6973F383" w14:textId="1CED3A36" w:rsidR="008B11AB" w:rsidRPr="007616A3" w:rsidRDefault="008B11AB" w:rsidP="008B11AB">
      <w:r w:rsidRPr="007616A3">
        <w:t>Before any CLSP funding is provided, the recipient organisation is required to enter into a CLSP</w:t>
      </w:r>
      <w:r w:rsidR="00B406D4">
        <w:t xml:space="preserve"> Agreement</w:t>
      </w:r>
      <w:r w:rsidRPr="007616A3">
        <w:t xml:space="preserve"> with VLA, if not in such an agreement already. This Agreement sets out the terms and conditions under which the funding is to be provided. Additional </w:t>
      </w:r>
      <w:r w:rsidR="00236F70">
        <w:t>requirements will be</w:t>
      </w:r>
      <w:r w:rsidRPr="007616A3">
        <w:t xml:space="preserve"> found in the </w:t>
      </w:r>
      <w:r w:rsidR="00ED0ED5">
        <w:t>Funding Guidance</w:t>
      </w:r>
      <w:r w:rsidR="00236F70">
        <w:rPr>
          <w:i/>
          <w:iCs/>
        </w:rPr>
        <w:t>.</w:t>
      </w:r>
      <w:r w:rsidRPr="007616A3">
        <w:t xml:space="preserve"> Additional information will also be provided in the Funding Advice Letter. </w:t>
      </w:r>
    </w:p>
    <w:p w14:paraId="0C8E6B63" w14:textId="3B486442" w:rsidR="008B11AB" w:rsidRPr="007616A3" w:rsidRDefault="008B11AB" w:rsidP="008B11AB">
      <w:r w:rsidRPr="007616A3">
        <w:t>These documents together will outline, in detail, the terms, conditions and obligations of service delivery, performance, accountability, and reporting requirements for both VLA and the recipient organisation.</w:t>
      </w:r>
    </w:p>
    <w:p w14:paraId="0156C5AE" w14:textId="77777777" w:rsidR="008B11AB" w:rsidRPr="007616A3" w:rsidRDefault="008B11AB" w:rsidP="005274D4">
      <w:pPr>
        <w:pStyle w:val="Heading3"/>
      </w:pPr>
      <w:r w:rsidRPr="007616A3">
        <w:t>Unsolicited grant proposals</w:t>
      </w:r>
    </w:p>
    <w:p w14:paraId="22833941" w14:textId="4E7920BF" w:rsidR="005544DC" w:rsidRPr="007616A3" w:rsidRDefault="008B11AB" w:rsidP="008B11AB">
      <w:r w:rsidRPr="007616A3">
        <w:t>VLA may accept, without obligation, unsolicited strategic proposals</w:t>
      </w:r>
      <w:r w:rsidR="00317D4A">
        <w:t xml:space="preserve"> from CLCs</w:t>
      </w:r>
      <w:r w:rsidRPr="007616A3">
        <w:t xml:space="preserve">. If VLA considers that it would be appropriate to accept an unsolicited proposal, it will be assessed in accordance with the CLSP </w:t>
      </w:r>
      <w:r w:rsidR="00532CE3">
        <w:t>Funding Principles</w:t>
      </w:r>
      <w:r w:rsidRPr="007616A3">
        <w:t>, with any final grant amount subject to VLA’s discretion. Any decisions by VLA related to the receipt, assessment</w:t>
      </w:r>
      <w:r w:rsidR="00EA3F3D">
        <w:t xml:space="preserve">, </w:t>
      </w:r>
      <w:r w:rsidRPr="007616A3">
        <w:t>or funding of unsolicited proposals will be final.</w:t>
      </w:r>
      <w:r w:rsidR="00DD1101" w:rsidRPr="007616A3">
        <w:t xml:space="preserve"> </w:t>
      </w:r>
      <w:r w:rsidR="001232AF" w:rsidRPr="007616A3">
        <w:t xml:space="preserve"> </w:t>
      </w:r>
    </w:p>
    <w:p w14:paraId="6F0C8FD4" w14:textId="32F69C24" w:rsidR="008A3922" w:rsidRPr="007616A3" w:rsidRDefault="008A3922">
      <w:pPr>
        <w:spacing w:after="0" w:line="240" w:lineRule="auto"/>
        <w:rPr>
          <w:rFonts w:cs="Arial"/>
          <w:b/>
          <w:bCs/>
          <w:color w:val="B1005D"/>
          <w:kern w:val="32"/>
          <w:sz w:val="32"/>
          <w:szCs w:val="32"/>
          <w:lang w:eastAsia="en-AU"/>
        </w:rPr>
      </w:pPr>
    </w:p>
    <w:p w14:paraId="7A4AC72F" w14:textId="77777777" w:rsidR="008B11AB" w:rsidRPr="007616A3" w:rsidRDefault="008B11AB" w:rsidP="008B11AB">
      <w:r w:rsidRPr="007616A3">
        <w:br w:type="page"/>
      </w:r>
    </w:p>
    <w:p w14:paraId="4A6876F1" w14:textId="7BB0FC41" w:rsidR="008B11AB" w:rsidRPr="00EB12E8" w:rsidRDefault="797A7D81" w:rsidP="00EB12E8">
      <w:pPr>
        <w:pStyle w:val="Heading1"/>
      </w:pPr>
      <w:bookmarkStart w:id="20" w:name="_Ref197632721"/>
      <w:bookmarkStart w:id="21" w:name="_Toc202021704"/>
      <w:r>
        <w:lastRenderedPageBreak/>
        <w:t xml:space="preserve">Section </w:t>
      </w:r>
      <w:r w:rsidR="636A132B">
        <w:t>3</w:t>
      </w:r>
      <w:r w:rsidR="6EFC8F27">
        <w:t>.</w:t>
      </w:r>
      <w:r>
        <w:t xml:space="preserve"> </w:t>
      </w:r>
      <w:r w:rsidR="553F180A">
        <w:t>R</w:t>
      </w:r>
      <w:r w:rsidR="008B11AB">
        <w:t xml:space="preserve">eporting </w:t>
      </w:r>
      <w:bookmarkEnd w:id="20"/>
      <w:r w:rsidR="4BE91339">
        <w:t>guide</w:t>
      </w:r>
      <w:bookmarkEnd w:id="21"/>
    </w:p>
    <w:p w14:paraId="24A7D29F" w14:textId="2F6DF436" w:rsidR="008B11AB" w:rsidRPr="007616A3" w:rsidRDefault="0006104C" w:rsidP="008B11AB">
      <w:r w:rsidRPr="007616A3">
        <w:t xml:space="preserve">Most </w:t>
      </w:r>
      <w:r w:rsidR="008B11AB" w:rsidRPr="007616A3">
        <w:t>CLSP Reporting is annual on a Financial Year basis. The planning and reporting requirements are: </w:t>
      </w:r>
    </w:p>
    <w:p w14:paraId="5369B283" w14:textId="2AB8EBA3" w:rsidR="00014AEA" w:rsidRPr="007616A3" w:rsidRDefault="008B11AB" w:rsidP="008B11AB">
      <w:pPr>
        <w:pStyle w:val="BulletedList"/>
        <w:contextualSpacing w:val="0"/>
      </w:pPr>
      <w:r w:rsidRPr="007616A3">
        <w:t>CLSP Plan</w:t>
      </w:r>
      <w:r w:rsidR="00363263">
        <w:t xml:space="preserve"> (options for a 1, 2 or 3-year period)</w:t>
      </w:r>
      <w:r w:rsidR="00006DB9" w:rsidRPr="007616A3">
        <w:t xml:space="preserve"> </w:t>
      </w:r>
      <w:r w:rsidR="0074437A" w:rsidRPr="007616A3">
        <w:t xml:space="preserve"> </w:t>
      </w:r>
    </w:p>
    <w:p w14:paraId="5547D3C9" w14:textId="47F8236D" w:rsidR="008B11AB" w:rsidRPr="007616A3" w:rsidRDefault="008B11AB" w:rsidP="008B11AB">
      <w:pPr>
        <w:pStyle w:val="BulletedList"/>
        <w:contextualSpacing w:val="0"/>
      </w:pPr>
      <w:r w:rsidRPr="007616A3">
        <w:t>Annual Budget </w:t>
      </w:r>
    </w:p>
    <w:p w14:paraId="3F949E6F" w14:textId="1CF70A5C" w:rsidR="008B11AB" w:rsidRPr="007616A3" w:rsidRDefault="008B11AB" w:rsidP="008B11AB">
      <w:pPr>
        <w:pStyle w:val="BulletedList"/>
        <w:contextualSpacing w:val="0"/>
      </w:pPr>
      <w:r w:rsidRPr="007616A3">
        <w:t xml:space="preserve">Funds Report </w:t>
      </w:r>
      <w:r w:rsidR="00837672" w:rsidRPr="007616A3">
        <w:t>(</w:t>
      </w:r>
      <w:r w:rsidR="00E742AC" w:rsidRPr="007616A3">
        <w:t>FR</w:t>
      </w:r>
      <w:r w:rsidRPr="007616A3">
        <w:t>1) </w:t>
      </w:r>
    </w:p>
    <w:p w14:paraId="5502C414" w14:textId="7D09C4A4" w:rsidR="00E742AC" w:rsidRPr="007616A3" w:rsidRDefault="008B11AB" w:rsidP="008B11AB">
      <w:pPr>
        <w:pStyle w:val="BulletedList"/>
        <w:contextualSpacing w:val="0"/>
      </w:pPr>
      <w:r w:rsidRPr="007616A3">
        <w:t xml:space="preserve">Progress Report and Funds Report </w:t>
      </w:r>
      <w:r w:rsidR="00837672" w:rsidRPr="007616A3">
        <w:t>(</w:t>
      </w:r>
      <w:r w:rsidR="00E742AC" w:rsidRPr="007616A3">
        <w:t>FR</w:t>
      </w:r>
      <w:r w:rsidRPr="007616A3">
        <w:t>2) </w:t>
      </w:r>
    </w:p>
    <w:p w14:paraId="297696EB" w14:textId="79E72365" w:rsidR="00E742AC" w:rsidRPr="007616A3" w:rsidRDefault="00767CE6" w:rsidP="001663F2">
      <w:pPr>
        <w:pStyle w:val="BulletedList"/>
        <w:contextualSpacing w:val="0"/>
      </w:pPr>
      <w:r w:rsidRPr="007616A3">
        <w:t>Annual Report</w:t>
      </w:r>
      <w:r w:rsidR="009D5CA2" w:rsidRPr="007616A3">
        <w:t xml:space="preserve">, alongside </w:t>
      </w:r>
      <w:r w:rsidR="00AE7A3A" w:rsidRPr="007616A3">
        <w:t>Audited Financial Statement</w:t>
      </w:r>
      <w:r w:rsidR="00E742AC" w:rsidRPr="007616A3">
        <w:t>,</w:t>
      </w:r>
      <w:r w:rsidR="000F22A8" w:rsidRPr="007616A3">
        <w:t xml:space="preserve"> and </w:t>
      </w:r>
    </w:p>
    <w:p w14:paraId="0407D87D" w14:textId="77777777" w:rsidR="000E6715" w:rsidRPr="007616A3" w:rsidRDefault="000E6715" w:rsidP="000E6715">
      <w:pPr>
        <w:pStyle w:val="BulletedList"/>
      </w:pPr>
      <w:r>
        <w:t>Auditors Certificate (required for all organisations, except Small Charities).</w:t>
      </w:r>
    </w:p>
    <w:p w14:paraId="04A2470C" w14:textId="64FB79D6" w:rsidR="008B11AB" w:rsidRPr="007616A3" w:rsidRDefault="008B11AB" w:rsidP="008B11AB">
      <w:r w:rsidRPr="007616A3">
        <w:t xml:space="preserve">For all ongoing </w:t>
      </w:r>
      <w:r w:rsidR="00565051">
        <w:t>funding</w:t>
      </w:r>
      <w:r w:rsidRPr="007616A3">
        <w:t xml:space="preserve">, reporting requirements align to this schedule. For fixed-term </w:t>
      </w:r>
      <w:r w:rsidR="00565051">
        <w:t>funding</w:t>
      </w:r>
      <w:r w:rsidRPr="007616A3">
        <w:t xml:space="preserve">, the </w:t>
      </w:r>
      <w:r w:rsidR="0095000D" w:rsidRPr="007616A3">
        <w:t xml:space="preserve">CLSP </w:t>
      </w:r>
      <w:r w:rsidRPr="007616A3">
        <w:t xml:space="preserve">Plan, </w:t>
      </w:r>
      <w:r w:rsidR="00A74F4A" w:rsidRPr="007616A3">
        <w:t xml:space="preserve">Progress Report and Funds </w:t>
      </w:r>
      <w:r w:rsidRPr="007616A3">
        <w:t xml:space="preserve">Reports will be the avenues for reporting on activities where possible. Where </w:t>
      </w:r>
      <w:r w:rsidR="00D02143">
        <w:t xml:space="preserve">Funding Stream </w:t>
      </w:r>
      <w:r w:rsidRPr="007616A3">
        <w:t xml:space="preserve">timing does not align with the CLSP Financial Year schedule, the process for reporting will be outlined in the Funding Advice Letter. In general, VLA will endeavour to align reporting for fixed-term grants with the substantive CLSP planning and reporting schedule. However, an additional Final Report may be required to close and acquit a fixed-term grant. If this is required, details of this will be found in the Funding Advice Letter received in relation to the grant. </w:t>
      </w:r>
    </w:p>
    <w:p w14:paraId="608C594B" w14:textId="5D232A24" w:rsidR="008B11AB" w:rsidRPr="007616A3" w:rsidRDefault="008B11AB" w:rsidP="008B11AB">
      <w:pPr>
        <w:rPr>
          <w:rStyle w:val="Strong"/>
          <w:b w:val="0"/>
          <w:bCs w:val="0"/>
        </w:rPr>
      </w:pPr>
      <w:r w:rsidRPr="76B33021">
        <w:rPr>
          <w:rStyle w:val="Strong"/>
          <w:b w:val="0"/>
          <w:bCs w:val="0"/>
        </w:rPr>
        <w:t>VLA will endeavour to acknowledge receipt of any of the above Reports or Plan</w:t>
      </w:r>
      <w:r w:rsidR="006A5DF2">
        <w:rPr>
          <w:rStyle w:val="Strong"/>
          <w:b w:val="0"/>
          <w:bCs w:val="0"/>
        </w:rPr>
        <w:t>s</w:t>
      </w:r>
      <w:r w:rsidRPr="76B33021">
        <w:rPr>
          <w:rStyle w:val="Strong"/>
          <w:b w:val="0"/>
          <w:bCs w:val="0"/>
        </w:rPr>
        <w:t xml:space="preserve"> within </w:t>
      </w:r>
      <w:r w:rsidR="00904726" w:rsidRPr="76B33021">
        <w:rPr>
          <w:rStyle w:val="Strong"/>
          <w:b w:val="0"/>
          <w:bCs w:val="0"/>
        </w:rPr>
        <w:t>two</w:t>
      </w:r>
      <w:r w:rsidRPr="76B33021">
        <w:rPr>
          <w:rStyle w:val="Strong"/>
          <w:b w:val="0"/>
          <w:bCs w:val="0"/>
        </w:rPr>
        <w:t xml:space="preserve"> business days and provide a formal response </w:t>
      </w:r>
      <w:r w:rsidR="00A04429">
        <w:rPr>
          <w:rStyle w:val="Strong"/>
          <w:b w:val="0"/>
          <w:bCs w:val="0"/>
        </w:rPr>
        <w:t>as required</w:t>
      </w:r>
      <w:r w:rsidR="000F126B">
        <w:rPr>
          <w:rStyle w:val="Strong"/>
          <w:b w:val="0"/>
          <w:bCs w:val="0"/>
        </w:rPr>
        <w:t xml:space="preserve"> or</w:t>
      </w:r>
      <w:r w:rsidR="00EC2AF7">
        <w:rPr>
          <w:rStyle w:val="Strong"/>
          <w:b w:val="0"/>
          <w:bCs w:val="0"/>
        </w:rPr>
        <w:t xml:space="preserve"> within </w:t>
      </w:r>
      <w:r w:rsidR="002762BE">
        <w:rPr>
          <w:rStyle w:val="Strong"/>
          <w:b w:val="0"/>
          <w:bCs w:val="0"/>
        </w:rPr>
        <w:t xml:space="preserve">three months. </w:t>
      </w:r>
    </w:p>
    <w:p w14:paraId="6EC3265E" w14:textId="2D4B42E3" w:rsidR="00427DCD" w:rsidRDefault="00427DCD" w:rsidP="008B11AB">
      <w:r w:rsidRPr="007616A3">
        <w:t xml:space="preserve">In reviewing </w:t>
      </w:r>
      <w:r w:rsidR="00E74C1F" w:rsidRPr="007616A3">
        <w:t>CLSP</w:t>
      </w:r>
      <w:r w:rsidRPr="007616A3">
        <w:t xml:space="preserve"> Reports, VLA will acknowledge and take into consideration extenuating circumstances such as </w:t>
      </w:r>
      <w:r w:rsidR="009B42A2">
        <w:t xml:space="preserve">climate </w:t>
      </w:r>
      <w:r w:rsidRPr="007616A3">
        <w:t>disasters and pandemics and their impact on operation, administration and provision of service delivery and outcomes against the CLSP Plan.</w:t>
      </w:r>
    </w:p>
    <w:p w14:paraId="73FCE3A0" w14:textId="77777777" w:rsidR="008A2719" w:rsidRPr="007616A3" w:rsidRDefault="008A2719" w:rsidP="00620738">
      <w:pPr>
        <w:pStyle w:val="Heading4"/>
      </w:pPr>
      <w:r w:rsidRPr="007616A3">
        <w:t>Related Attachments:</w:t>
      </w:r>
    </w:p>
    <w:p w14:paraId="226CB443" w14:textId="7945A4C8" w:rsidR="002C3FA0" w:rsidRDefault="002C3FA0" w:rsidP="0043754C">
      <w:r>
        <w:fldChar w:fldCharType="begin"/>
      </w:r>
      <w:r>
        <w:instrText xml:space="preserve"> REF _Ref197671886 \h </w:instrText>
      </w:r>
      <w:r>
        <w:fldChar w:fldCharType="separate"/>
      </w:r>
      <w:r w:rsidR="00331D2C" w:rsidRPr="00DA1A8F">
        <w:rPr>
          <w:szCs w:val="36"/>
        </w:rPr>
        <w:t>Attachment 2: Plan and Progress Report template</w:t>
      </w:r>
      <w:r>
        <w:fldChar w:fldCharType="end"/>
      </w:r>
    </w:p>
    <w:p w14:paraId="67D0F40D" w14:textId="5B9CF80E" w:rsidR="002C3FA0" w:rsidRDefault="002C3FA0" w:rsidP="0043754C">
      <w:r>
        <w:fldChar w:fldCharType="begin"/>
      </w:r>
      <w:r>
        <w:instrText xml:space="preserve"> REF _Ref197671894 \h </w:instrText>
      </w:r>
      <w:r>
        <w:fldChar w:fldCharType="separate"/>
      </w:r>
      <w:r w:rsidR="00331D2C" w:rsidRPr="00DA1A8F">
        <w:t>Attachment 3: Budget and Funds Report template</w:t>
      </w:r>
      <w:r>
        <w:fldChar w:fldCharType="end"/>
      </w:r>
    </w:p>
    <w:p w14:paraId="3003A083" w14:textId="21ECCD80" w:rsidR="00BA3791" w:rsidRDefault="00F51B1A" w:rsidP="0043754C">
      <w:r>
        <w:fldChar w:fldCharType="begin"/>
      </w:r>
      <w:r>
        <w:instrText xml:space="preserve"> REF _Ref197672619 \h </w:instrText>
      </w:r>
      <w:r>
        <w:fldChar w:fldCharType="separate"/>
      </w:r>
      <w:r w:rsidR="00331D2C" w:rsidRPr="00DA1A8F">
        <w:t>Attachment 4: Excess Surplus Proposal template</w:t>
      </w:r>
      <w:r>
        <w:fldChar w:fldCharType="end"/>
      </w:r>
    </w:p>
    <w:p w14:paraId="37FCC7BC" w14:textId="056A0C17" w:rsidR="00F51B1A" w:rsidRDefault="00FF77EF" w:rsidP="0043754C">
      <w:r>
        <w:fldChar w:fldCharType="begin"/>
      </w:r>
      <w:r>
        <w:instrText xml:space="preserve"> REF _Ref197672636 \h </w:instrText>
      </w:r>
      <w:r>
        <w:fldChar w:fldCharType="separate"/>
      </w:r>
      <w:r w:rsidR="00331D2C" w:rsidRPr="007268D3">
        <w:t>Attachment 5: Auditor certification template</w:t>
      </w:r>
      <w:r>
        <w:fldChar w:fldCharType="end"/>
      </w:r>
    </w:p>
    <w:p w14:paraId="5DFB21CB" w14:textId="6ECD7C1C" w:rsidR="008B11AB" w:rsidRPr="00BC0742" w:rsidRDefault="0E734A2C" w:rsidP="00BC0742">
      <w:pPr>
        <w:pStyle w:val="Heading2"/>
      </w:pPr>
      <w:bookmarkStart w:id="22" w:name="_Toc202021705"/>
      <w:r>
        <w:t xml:space="preserve">CLSP </w:t>
      </w:r>
      <w:r w:rsidR="008B11AB">
        <w:t>Plan</w:t>
      </w:r>
      <w:bookmarkEnd w:id="22"/>
      <w:r w:rsidR="008B11AB">
        <w:t> </w:t>
      </w:r>
    </w:p>
    <w:p w14:paraId="0DB13A09" w14:textId="77777777" w:rsidR="00690D36" w:rsidRDefault="008E6B26" w:rsidP="008B11AB">
      <w:r w:rsidRPr="007616A3">
        <w:t xml:space="preserve">The CLSP Plan </w:t>
      </w:r>
      <w:r w:rsidR="004A7A69" w:rsidRPr="007616A3">
        <w:t xml:space="preserve">(as defined in the CLSP </w:t>
      </w:r>
      <w:r w:rsidR="00B406D4">
        <w:t>Agreement</w:t>
      </w:r>
      <w:r w:rsidR="004A7A69" w:rsidRPr="007616A3">
        <w:t>)</w:t>
      </w:r>
      <w:r w:rsidRPr="007616A3">
        <w:t xml:space="preserve"> </w:t>
      </w:r>
      <w:r w:rsidR="005C6AA4" w:rsidRPr="007616A3">
        <w:t xml:space="preserve">sets out </w:t>
      </w:r>
      <w:r w:rsidR="00E70F59">
        <w:t>c</w:t>
      </w:r>
      <w:r w:rsidR="005C6AA4" w:rsidRPr="007616A3">
        <w:t>entres’ work</w:t>
      </w:r>
      <w:r w:rsidR="00626AB7">
        <w:t xml:space="preserve"> undertaken with CLSP </w:t>
      </w:r>
      <w:r w:rsidR="00992CB7">
        <w:t>F</w:t>
      </w:r>
      <w:r w:rsidR="00626AB7">
        <w:t>unding</w:t>
      </w:r>
      <w:r w:rsidR="00DC0F69">
        <w:t xml:space="preserve">. </w:t>
      </w:r>
    </w:p>
    <w:p w14:paraId="54FC08B3" w14:textId="0ACA4B23" w:rsidR="007A19BD" w:rsidRPr="007616A3" w:rsidRDefault="00AC1C73" w:rsidP="008B11AB">
      <w:r w:rsidRPr="007616A3">
        <w:t xml:space="preserve">Centres can opt to </w:t>
      </w:r>
      <w:r w:rsidR="00AC6ED8">
        <w:t xml:space="preserve">submit either a </w:t>
      </w:r>
      <w:r w:rsidR="00CC4853">
        <w:t>one-, two- or three-year</w:t>
      </w:r>
      <w:r w:rsidR="00AC6ED8">
        <w:t xml:space="preserve"> plan</w:t>
      </w:r>
      <w:r w:rsidR="00BA73D1">
        <w:t xml:space="preserve"> for the period of the Agreement</w:t>
      </w:r>
      <w:r w:rsidR="008B11AB" w:rsidRPr="007616A3">
        <w:t>. </w:t>
      </w:r>
      <w:r w:rsidR="0077382F" w:rsidRPr="007616A3">
        <w:t xml:space="preserve">The </w:t>
      </w:r>
      <w:r w:rsidR="00D17C24" w:rsidRPr="007616A3">
        <w:t xml:space="preserve">CLSP Plan is due </w:t>
      </w:r>
      <w:r w:rsidR="009B215F" w:rsidRPr="007616A3">
        <w:t xml:space="preserve">as set out </w:t>
      </w:r>
      <w:r w:rsidR="00980D31" w:rsidRPr="007616A3">
        <w:t xml:space="preserve">in Schedule 2 of the </w:t>
      </w:r>
      <w:r w:rsidR="00B406D4">
        <w:t>CLSP Agreement</w:t>
      </w:r>
      <w:r w:rsidR="00980D31" w:rsidRPr="007616A3">
        <w:t xml:space="preserve"> or subsequent Funding Advice Letters</w:t>
      </w:r>
      <w:r w:rsidR="00D17C24" w:rsidRPr="007616A3">
        <w:t>.</w:t>
      </w:r>
      <w:r w:rsidR="00593893" w:rsidRPr="007616A3" w:rsidDel="0075535B">
        <w:t xml:space="preserve"> </w:t>
      </w:r>
      <w:r w:rsidR="00593893" w:rsidRPr="007616A3">
        <w:t xml:space="preserve">  </w:t>
      </w:r>
    </w:p>
    <w:p w14:paraId="39905EB2" w14:textId="49B09F7C" w:rsidR="003514E1" w:rsidRPr="007616A3" w:rsidRDefault="00D70892" w:rsidP="008B11AB">
      <w:r w:rsidRPr="007616A3">
        <w:t xml:space="preserve">Centres update their </w:t>
      </w:r>
      <w:r w:rsidR="004C6C14" w:rsidRPr="007616A3">
        <w:t xml:space="preserve">CLSP </w:t>
      </w:r>
      <w:r w:rsidRPr="007616A3">
        <w:t xml:space="preserve">Plan during the </w:t>
      </w:r>
      <w:r w:rsidR="00B406D4">
        <w:t>CLSP Agreement</w:t>
      </w:r>
      <w:r w:rsidR="004C6C14" w:rsidRPr="007616A3">
        <w:t xml:space="preserve"> period</w:t>
      </w:r>
      <w:r w:rsidR="00C11400">
        <w:t xml:space="preserve"> as required</w:t>
      </w:r>
      <w:r w:rsidR="00BA73D1">
        <w:t xml:space="preserve"> </w:t>
      </w:r>
      <w:r w:rsidR="00DD61F5">
        <w:t>for any significant changes</w:t>
      </w:r>
      <w:r w:rsidR="00690D36">
        <w:t xml:space="preserve"> </w:t>
      </w:r>
      <w:r w:rsidR="00530F32" w:rsidRPr="007616A3">
        <w:t xml:space="preserve">and </w:t>
      </w:r>
      <w:r w:rsidR="009F5091" w:rsidRPr="007616A3">
        <w:t>adjust</w:t>
      </w:r>
      <w:r w:rsidR="008060F5">
        <w:t xml:space="preserve"> outputs </w:t>
      </w:r>
      <w:r w:rsidR="009F5091" w:rsidRPr="007616A3">
        <w:t xml:space="preserve">in consultation with VLA. </w:t>
      </w:r>
    </w:p>
    <w:p w14:paraId="42D7F735" w14:textId="57335D19" w:rsidR="00D876F0" w:rsidRPr="007616A3" w:rsidRDefault="00D876F0" w:rsidP="00D876F0">
      <w:r w:rsidRPr="007616A3">
        <w:t xml:space="preserve">The CLSP Plan </w:t>
      </w:r>
      <w:r w:rsidR="00F33ED1">
        <w:t>should</w:t>
      </w:r>
      <w:r w:rsidRPr="007616A3">
        <w:t xml:space="preserve"> outline basic organisational information, strategic goals for the organisation, and activities to achieve those goals. The CLSP Plan </w:t>
      </w:r>
      <w:r w:rsidR="00311701">
        <w:t>should</w:t>
      </w:r>
      <w:r w:rsidRPr="007616A3">
        <w:t xml:space="preserve"> include: </w:t>
      </w:r>
    </w:p>
    <w:p w14:paraId="723395C0" w14:textId="1210E1BB" w:rsidR="00D876F0" w:rsidRPr="007616A3" w:rsidRDefault="00453BBC" w:rsidP="00EE3442">
      <w:pPr>
        <w:numPr>
          <w:ilvl w:val="0"/>
          <w:numId w:val="21"/>
        </w:numPr>
      </w:pPr>
      <w:r>
        <w:lastRenderedPageBreak/>
        <w:t>Operations</w:t>
      </w:r>
      <w:r w:rsidR="00B71B0F">
        <w:t xml:space="preserve"> </w:t>
      </w:r>
      <w:r w:rsidR="00D876F0" w:rsidRPr="007616A3">
        <w:t>including: </w:t>
      </w:r>
    </w:p>
    <w:p w14:paraId="4004DD5D" w14:textId="77777777" w:rsidR="00D876F0" w:rsidRPr="007616A3" w:rsidRDefault="00D876F0" w:rsidP="00EE3442">
      <w:pPr>
        <w:numPr>
          <w:ilvl w:val="0"/>
          <w:numId w:val="22"/>
        </w:numPr>
        <w:tabs>
          <w:tab w:val="clear" w:pos="720"/>
          <w:tab w:val="num" w:pos="1080"/>
        </w:tabs>
        <w:ind w:left="1080"/>
      </w:pPr>
      <w:r w:rsidRPr="007616A3">
        <w:t>List of the organisation’s Accreditations </w:t>
      </w:r>
    </w:p>
    <w:p w14:paraId="15AD00F2" w14:textId="77777777" w:rsidR="00D876F0" w:rsidRPr="007616A3" w:rsidRDefault="00D876F0" w:rsidP="00EE3442">
      <w:pPr>
        <w:numPr>
          <w:ilvl w:val="0"/>
          <w:numId w:val="22"/>
        </w:numPr>
        <w:tabs>
          <w:tab w:val="clear" w:pos="720"/>
          <w:tab w:val="num" w:pos="1080"/>
        </w:tabs>
        <w:ind w:left="1080"/>
      </w:pPr>
      <w:r w:rsidRPr="007616A3">
        <w:t>Key personnel contact details (e.g. Board Chair, CEO) </w:t>
      </w:r>
    </w:p>
    <w:p w14:paraId="2909F452" w14:textId="77777777" w:rsidR="00D876F0" w:rsidRPr="007616A3" w:rsidRDefault="00D876F0" w:rsidP="00EE3442">
      <w:pPr>
        <w:numPr>
          <w:ilvl w:val="0"/>
          <w:numId w:val="23"/>
        </w:numPr>
        <w:tabs>
          <w:tab w:val="clear" w:pos="720"/>
          <w:tab w:val="num" w:pos="1080"/>
        </w:tabs>
        <w:ind w:left="1080"/>
      </w:pPr>
      <w:r w:rsidRPr="007616A3">
        <w:t>Operational contact details (e.g. Finance Manager, Operations Manager and any others who should be on a CLSP mailing list) </w:t>
      </w:r>
    </w:p>
    <w:p w14:paraId="12BE0536" w14:textId="7D06E152" w:rsidR="00D876F0" w:rsidRPr="007616A3" w:rsidRDefault="00D876F0" w:rsidP="00EE3442">
      <w:pPr>
        <w:numPr>
          <w:ilvl w:val="0"/>
          <w:numId w:val="24"/>
        </w:numPr>
      </w:pPr>
      <w:r w:rsidRPr="007616A3">
        <w:t>Service Summary </w:t>
      </w:r>
    </w:p>
    <w:p w14:paraId="5B0F02BC" w14:textId="60F99267" w:rsidR="00241B69" w:rsidRPr="007616A3" w:rsidRDefault="00241B69" w:rsidP="00241B69">
      <w:pPr>
        <w:numPr>
          <w:ilvl w:val="0"/>
          <w:numId w:val="25"/>
        </w:numPr>
        <w:tabs>
          <w:tab w:val="clear" w:pos="720"/>
          <w:tab w:val="num" w:pos="1080"/>
        </w:tabs>
        <w:ind w:left="1080"/>
      </w:pPr>
      <w:r>
        <w:t>Location and Service details of all at-centre se</w:t>
      </w:r>
      <w:r w:rsidR="006B26FC">
        <w:t>r</w:t>
      </w:r>
      <w:r w:rsidR="00B96BD4">
        <w:t>v</w:t>
      </w:r>
      <w:r>
        <w:t>ices</w:t>
      </w:r>
      <w:r w:rsidR="006B26FC">
        <w:t>,</w:t>
      </w:r>
      <w:r>
        <w:t xml:space="preserve"> regular outreach</w:t>
      </w:r>
      <w:r w:rsidR="006B26FC">
        <w:t xml:space="preserve"> and integ</w:t>
      </w:r>
      <w:r w:rsidR="00E456B1">
        <w:t>rated service</w:t>
      </w:r>
      <w:r w:rsidR="00875506">
        <w:t>s</w:t>
      </w:r>
      <w:r w:rsidR="00E456B1">
        <w:t xml:space="preserve"> as well as </w:t>
      </w:r>
      <w:r>
        <w:t>court services</w:t>
      </w:r>
    </w:p>
    <w:p w14:paraId="47746A6B" w14:textId="6896F373" w:rsidR="00D876F0" w:rsidRPr="007616A3" w:rsidRDefault="00D876F0" w:rsidP="00EE3442">
      <w:pPr>
        <w:numPr>
          <w:ilvl w:val="0"/>
          <w:numId w:val="25"/>
        </w:numPr>
        <w:tabs>
          <w:tab w:val="clear" w:pos="720"/>
          <w:tab w:val="num" w:pos="1080"/>
        </w:tabs>
        <w:ind w:left="1080"/>
      </w:pPr>
      <w:r w:rsidRPr="007616A3">
        <w:t xml:space="preserve">Summary of planned </w:t>
      </w:r>
      <w:r w:rsidR="009353EB">
        <w:t>community legal education</w:t>
      </w:r>
      <w:r w:rsidRPr="007616A3">
        <w:t>, advocacy and engagement work </w:t>
      </w:r>
    </w:p>
    <w:p w14:paraId="5823768B" w14:textId="77777777" w:rsidR="00D876F0" w:rsidRPr="007616A3" w:rsidRDefault="00D876F0" w:rsidP="00EE3442">
      <w:pPr>
        <w:numPr>
          <w:ilvl w:val="0"/>
          <w:numId w:val="25"/>
        </w:numPr>
        <w:tabs>
          <w:tab w:val="clear" w:pos="720"/>
          <w:tab w:val="num" w:pos="1080"/>
        </w:tabs>
        <w:ind w:left="1080"/>
      </w:pPr>
      <w:r w:rsidRPr="007616A3">
        <w:t>Main areas of law being serviced </w:t>
      </w:r>
    </w:p>
    <w:p w14:paraId="63878D02" w14:textId="2B39DDC6" w:rsidR="00D876F0" w:rsidRPr="007616A3" w:rsidRDefault="00621467" w:rsidP="00EE3442">
      <w:pPr>
        <w:numPr>
          <w:ilvl w:val="0"/>
          <w:numId w:val="25"/>
        </w:numPr>
        <w:tabs>
          <w:tab w:val="clear" w:pos="720"/>
          <w:tab w:val="num" w:pos="1080"/>
        </w:tabs>
        <w:ind w:left="1080"/>
      </w:pPr>
      <w:r w:rsidRPr="007616A3">
        <w:t>Strategic Plan </w:t>
      </w:r>
      <w:r>
        <w:t xml:space="preserve">incorporating </w:t>
      </w:r>
      <w:r w:rsidR="00D876F0" w:rsidRPr="007616A3">
        <w:t>Legal Need</w:t>
      </w:r>
      <w:r w:rsidR="00DF63AF">
        <w:t>s Analysis</w:t>
      </w:r>
      <w:r w:rsidR="00D876F0" w:rsidRPr="007616A3">
        <w:t> </w:t>
      </w:r>
    </w:p>
    <w:p w14:paraId="5080F36A" w14:textId="0445018A" w:rsidR="00D876F0" w:rsidRPr="007616A3" w:rsidRDefault="00D876F0" w:rsidP="00EE3442">
      <w:pPr>
        <w:numPr>
          <w:ilvl w:val="0"/>
          <w:numId w:val="26"/>
        </w:numPr>
        <w:tabs>
          <w:tab w:val="clear" w:pos="720"/>
          <w:tab w:val="num" w:pos="1080"/>
        </w:tabs>
        <w:ind w:left="1080"/>
      </w:pPr>
      <w:r w:rsidRPr="007616A3">
        <w:t>Service Plan</w:t>
      </w:r>
    </w:p>
    <w:p w14:paraId="7E06FB1A" w14:textId="2F19A504" w:rsidR="00D876F0" w:rsidRDefault="00D876F0" w:rsidP="00D876F0">
      <w:r w:rsidRPr="007616A3">
        <w:t xml:space="preserve">More detail </w:t>
      </w:r>
      <w:r w:rsidR="00B77458">
        <w:t xml:space="preserve">and guidance </w:t>
      </w:r>
      <w:r w:rsidRPr="007616A3">
        <w:t xml:space="preserve">on these requirements can be found in the CLSP Plan </w:t>
      </w:r>
      <w:r w:rsidR="00407CD0">
        <w:t xml:space="preserve">and Progress </w:t>
      </w:r>
      <w:r w:rsidR="00B77458">
        <w:t xml:space="preserve">Report </w:t>
      </w:r>
      <w:r w:rsidRPr="007616A3">
        <w:t>Template</w:t>
      </w:r>
      <w:r w:rsidR="00B77458">
        <w:t xml:space="preserve">. </w:t>
      </w:r>
    </w:p>
    <w:p w14:paraId="74D034AD" w14:textId="1DADAFCC" w:rsidR="00194A7F" w:rsidRPr="00875506" w:rsidRDefault="68973BB1" w:rsidP="00BC0742">
      <w:pPr>
        <w:pStyle w:val="Heading2"/>
      </w:pPr>
      <w:bookmarkStart w:id="23" w:name="_Toc202021706"/>
      <w:r>
        <w:t>Annual Progress Report</w:t>
      </w:r>
      <w:bookmarkEnd w:id="23"/>
      <w:r>
        <w:t> </w:t>
      </w:r>
    </w:p>
    <w:p w14:paraId="21EFE01C" w14:textId="1F4FF552" w:rsidR="00456DCB" w:rsidRDefault="00194A7F" w:rsidP="00194A7F">
      <w:r w:rsidRPr="007616A3">
        <w:t>The Progress Report is due on the 31 July</w:t>
      </w:r>
      <w:r w:rsidR="007E631A">
        <w:t xml:space="preserve"> each year</w:t>
      </w:r>
      <w:r w:rsidRPr="007616A3">
        <w:t>, for the reporting period of 1 July (previous year) to 30 June (12 months). It provides updates on how the organisation is tracking against measures and targets</w:t>
      </w:r>
      <w:r w:rsidR="000C36E0">
        <w:t xml:space="preserve"> (</w:t>
      </w:r>
      <w:r w:rsidR="0046305F">
        <w:t>where</w:t>
      </w:r>
      <w:r w:rsidR="000C36E0">
        <w:t xml:space="preserve"> required</w:t>
      </w:r>
      <w:r w:rsidR="009E702D">
        <w:t xml:space="preserve"> for specific </w:t>
      </w:r>
      <w:r w:rsidR="00181DD7">
        <w:t>F</w:t>
      </w:r>
      <w:r w:rsidR="009E702D">
        <w:t xml:space="preserve">unding </w:t>
      </w:r>
      <w:r w:rsidR="00182B97">
        <w:t>S</w:t>
      </w:r>
      <w:r w:rsidR="009E702D">
        <w:t>treams</w:t>
      </w:r>
      <w:r w:rsidR="000C36E0">
        <w:t>)</w:t>
      </w:r>
      <w:r w:rsidRPr="007616A3">
        <w:t xml:space="preserve"> specified in the CLSP Plan for both outcomes and activities/outputs. It needs to include numerical measures where these are available. </w:t>
      </w:r>
    </w:p>
    <w:p w14:paraId="7281CD4D" w14:textId="156CD86C" w:rsidR="00194A7F" w:rsidRPr="007616A3" w:rsidRDefault="00194A7F" w:rsidP="00194A7F">
      <w:r w:rsidRPr="007616A3">
        <w:t>Where an organisation is not on track to meet</w:t>
      </w:r>
      <w:r w:rsidR="00051FC8">
        <w:t xml:space="preserve"> its </w:t>
      </w:r>
      <w:r w:rsidR="00A90F9F">
        <w:t>targets or planned service delivery</w:t>
      </w:r>
      <w:r w:rsidRPr="007616A3">
        <w:t>, it</w:t>
      </w:r>
      <w:r w:rsidR="00E206D1">
        <w:t xml:space="preserve"> </w:t>
      </w:r>
      <w:r w:rsidR="00BE51C2">
        <w:t>should</w:t>
      </w:r>
      <w:r w:rsidRPr="007616A3">
        <w:t xml:space="preserve"> provide an explanation of why this occurred. Comments for targets which have been met can be included, as these are still useful information in assessing the organisation’s progress against their plan. </w:t>
      </w:r>
    </w:p>
    <w:p w14:paraId="1E9FCDAC" w14:textId="771B97BD" w:rsidR="00194A7F" w:rsidRPr="007616A3" w:rsidRDefault="00194A7F" w:rsidP="00D876F0">
      <w:r w:rsidRPr="007616A3">
        <w:t xml:space="preserve">VLA will provide necessary feedback to </w:t>
      </w:r>
      <w:r w:rsidR="00BF5682">
        <w:t>c</w:t>
      </w:r>
      <w:r w:rsidRPr="007616A3">
        <w:t xml:space="preserve">entres following the Progress Report. </w:t>
      </w:r>
    </w:p>
    <w:p w14:paraId="39FBF6A1" w14:textId="77777777" w:rsidR="008B11AB" w:rsidRPr="00E82DAE" w:rsidRDefault="008B11AB" w:rsidP="00BC0742">
      <w:pPr>
        <w:pStyle w:val="Heading2"/>
      </w:pPr>
      <w:bookmarkStart w:id="24" w:name="_Toc202021707"/>
      <w:r>
        <w:t>Annual Budget</w:t>
      </w:r>
      <w:bookmarkEnd w:id="24"/>
      <w:r>
        <w:t> </w:t>
      </w:r>
    </w:p>
    <w:p w14:paraId="42F84DB1" w14:textId="5C1F6D73" w:rsidR="005B206D" w:rsidRDefault="008B11AB" w:rsidP="008B11AB">
      <w:r w:rsidRPr="007616A3">
        <w:t>The Annual Budget is a lin</w:t>
      </w:r>
      <w:r w:rsidR="00155245">
        <w:t>e-</w:t>
      </w:r>
      <w:r w:rsidRPr="007616A3">
        <w:t xml:space="preserve">item budget for each stream of funding which an organisation receives. The specific line items which must be reported are outlined in the Budget and Funds Report template, and the relevant </w:t>
      </w:r>
      <w:r w:rsidR="009102BC">
        <w:t>Funding Streams</w:t>
      </w:r>
      <w:r w:rsidRPr="007616A3">
        <w:t xml:space="preserve"> will be outlined in</w:t>
      </w:r>
      <w:r w:rsidR="000F1D58">
        <w:t xml:space="preserve"> Schedule 2</w:t>
      </w:r>
      <w:r w:rsidRPr="007616A3">
        <w:t xml:space="preserve"> </w:t>
      </w:r>
      <w:r w:rsidR="000B537F" w:rsidRPr="007616A3">
        <w:t xml:space="preserve">of the </w:t>
      </w:r>
      <w:r w:rsidR="00B406D4">
        <w:t>CLSP Agreement</w:t>
      </w:r>
      <w:r w:rsidR="000B537F" w:rsidRPr="007616A3">
        <w:t xml:space="preserve"> or subsequent </w:t>
      </w:r>
      <w:r w:rsidR="00C75386" w:rsidRPr="007616A3">
        <w:t xml:space="preserve">Funding Advice </w:t>
      </w:r>
      <w:r w:rsidR="00F16F3F" w:rsidRPr="007616A3">
        <w:t>Letter</w:t>
      </w:r>
      <w:r w:rsidR="00750CF7" w:rsidRPr="007616A3">
        <w:t>s</w:t>
      </w:r>
      <w:r w:rsidR="00F16F3F" w:rsidRPr="007616A3">
        <w:t xml:space="preserve"> </w:t>
      </w:r>
      <w:r w:rsidRPr="007616A3">
        <w:t>from VLA. </w:t>
      </w:r>
    </w:p>
    <w:p w14:paraId="6C4513FA" w14:textId="7FCF7B52" w:rsidR="008B11AB" w:rsidRPr="001A244A" w:rsidRDefault="008B11AB" w:rsidP="008B11AB">
      <w:r w:rsidRPr="007616A3">
        <w:t>The Annual Budget must be completed using the Budget and Funds Report template unless agreed in writing by VLA. Instructions on how to complete the Budget can be found in</w:t>
      </w:r>
      <w:r w:rsidR="00BD17CE">
        <w:t xml:space="preserve"> </w:t>
      </w:r>
      <w:r w:rsidR="00BD4144">
        <w:fldChar w:fldCharType="begin"/>
      </w:r>
      <w:r w:rsidR="00BD4144">
        <w:instrText xml:space="preserve"> REF _Ref202018497 \h </w:instrText>
      </w:r>
      <w:r w:rsidR="00BD4144">
        <w:fldChar w:fldCharType="separate"/>
      </w:r>
      <w:r w:rsidR="00331D2C" w:rsidRPr="00826FFE">
        <w:t>Section 5: Financial Reporting Guide</w:t>
      </w:r>
      <w:r w:rsidR="00BD4144">
        <w:fldChar w:fldCharType="end"/>
      </w:r>
      <w:r w:rsidR="00BD4144">
        <w:t xml:space="preserve">. </w:t>
      </w:r>
    </w:p>
    <w:p w14:paraId="311C6165" w14:textId="51B4FCF0" w:rsidR="008B11AB" w:rsidRPr="007616A3" w:rsidRDefault="00D91631" w:rsidP="008B11AB">
      <w:r>
        <w:t>If t</w:t>
      </w:r>
      <w:r w:rsidR="008B11AB" w:rsidRPr="007616A3">
        <w:t xml:space="preserve">he Consolidated Budget (combined Budget including all </w:t>
      </w:r>
      <w:r w:rsidR="00182B97">
        <w:t>F</w:t>
      </w:r>
      <w:r w:rsidR="008B11AB" w:rsidRPr="007616A3">
        <w:t xml:space="preserve">unding </w:t>
      </w:r>
      <w:r w:rsidR="00182B97">
        <w:t>S</w:t>
      </w:r>
      <w:r w:rsidR="008B11AB" w:rsidRPr="007616A3">
        <w:t xml:space="preserve">tream income and expenditure) </w:t>
      </w:r>
      <w:r>
        <w:t xml:space="preserve">is in </w:t>
      </w:r>
      <w:r w:rsidR="008B11AB" w:rsidRPr="007616A3">
        <w:t xml:space="preserve">in </w:t>
      </w:r>
      <w:r w:rsidR="00444420" w:rsidRPr="007616A3">
        <w:t>deficit</w:t>
      </w:r>
      <w:r w:rsidR="00C3534C">
        <w:t>,</w:t>
      </w:r>
      <w:r w:rsidR="000677C5">
        <w:t xml:space="preserve"> </w:t>
      </w:r>
      <w:r w:rsidR="00727BD8">
        <w:t>notes should be added</w:t>
      </w:r>
      <w:r w:rsidR="008A7CB9">
        <w:t xml:space="preserve"> to</w:t>
      </w:r>
      <w:r w:rsidR="009325BD">
        <w:t xml:space="preserve"> show</w:t>
      </w:r>
      <w:r w:rsidR="00C67CA0">
        <w:t xml:space="preserve"> there are stra</w:t>
      </w:r>
      <w:r w:rsidR="00520DA7">
        <w:t>te</w:t>
      </w:r>
      <w:r w:rsidR="00C67CA0">
        <w:t>gies in place to make up the deficit</w:t>
      </w:r>
      <w:r w:rsidR="00520DA7">
        <w:t xml:space="preserve"> </w:t>
      </w:r>
      <w:r w:rsidR="00D93F5C">
        <w:t xml:space="preserve">and meet all liabilities in full </w:t>
      </w:r>
      <w:r w:rsidR="00520DA7">
        <w:t>during the term of the agreement</w:t>
      </w:r>
      <w:r w:rsidR="00737C43">
        <w:t>.</w:t>
      </w:r>
      <w:r w:rsidR="00255981">
        <w:t xml:space="preserve"> </w:t>
      </w:r>
      <w:r w:rsidR="00C615D6">
        <w:t xml:space="preserve">In-kind </w:t>
      </w:r>
      <w:r w:rsidR="00F06D24">
        <w:t xml:space="preserve">contributions </w:t>
      </w:r>
      <w:r w:rsidR="00C46120">
        <w:t>to support CLSP activities c</w:t>
      </w:r>
      <w:r w:rsidR="00BD4144">
        <w:t>an</w:t>
      </w:r>
      <w:r w:rsidR="00C46120">
        <w:t xml:space="preserve"> be shown separate</w:t>
      </w:r>
      <w:r w:rsidR="00F36CF2">
        <w:t>ly</w:t>
      </w:r>
      <w:r w:rsidR="00C46120">
        <w:t xml:space="preserve">. </w:t>
      </w:r>
    </w:p>
    <w:p w14:paraId="5A804189" w14:textId="4AAD7627" w:rsidR="00F16F3F" w:rsidRPr="007616A3" w:rsidRDefault="00F16F3F" w:rsidP="008B11AB">
      <w:r w:rsidRPr="007616A3">
        <w:lastRenderedPageBreak/>
        <w:t xml:space="preserve">The </w:t>
      </w:r>
      <w:r w:rsidR="00847B26" w:rsidRPr="007616A3">
        <w:t xml:space="preserve">Annual Budget includes a </w:t>
      </w:r>
      <w:r w:rsidR="008F5F69" w:rsidRPr="007616A3">
        <w:t xml:space="preserve">Workforce Summary </w:t>
      </w:r>
      <w:r w:rsidR="00847B26" w:rsidRPr="007616A3">
        <w:t xml:space="preserve">tab to report </w:t>
      </w:r>
      <w:r w:rsidR="00A04E17" w:rsidRPr="007616A3">
        <w:t xml:space="preserve">total </w:t>
      </w:r>
      <w:r w:rsidR="006563B2" w:rsidRPr="007616A3">
        <w:t xml:space="preserve">FTE and </w:t>
      </w:r>
      <w:r w:rsidR="00A04E17" w:rsidRPr="007616A3">
        <w:t>CLSP</w:t>
      </w:r>
      <w:r w:rsidR="004D40A5" w:rsidRPr="007616A3">
        <w:t>-</w:t>
      </w:r>
      <w:r w:rsidR="00A04E17" w:rsidRPr="007616A3">
        <w:t>funded FTE by position type</w:t>
      </w:r>
      <w:r w:rsidR="00893A3F" w:rsidRPr="007616A3">
        <w:t xml:space="preserve"> as </w:t>
      </w:r>
      <w:r w:rsidR="00551B1E" w:rsidRPr="007616A3">
        <w:t>of</w:t>
      </w:r>
      <w:r w:rsidR="0008755D" w:rsidRPr="007616A3">
        <w:t xml:space="preserve"> </w:t>
      </w:r>
      <w:r w:rsidR="006E2CA5" w:rsidRPr="007616A3">
        <w:t>1 July for the financial year</w:t>
      </w:r>
      <w:r w:rsidR="00CB47BE" w:rsidRPr="007616A3">
        <w:t>.</w:t>
      </w:r>
      <w:r w:rsidR="00B71459" w:rsidRPr="007616A3">
        <w:t xml:space="preserve"> </w:t>
      </w:r>
    </w:p>
    <w:p w14:paraId="6768E0DE" w14:textId="6DE4952E" w:rsidR="009B2C33" w:rsidRPr="007616A3" w:rsidRDefault="009B2C33" w:rsidP="009B2C33">
      <w:r w:rsidRPr="007616A3">
        <w:t>When reviewing a Centre’s Annual Budget, VLA:</w:t>
      </w:r>
    </w:p>
    <w:p w14:paraId="6474E0E2" w14:textId="3A36E1CE" w:rsidR="009B2C33" w:rsidRPr="007616A3" w:rsidRDefault="009B2C33" w:rsidP="00EE3442">
      <w:pPr>
        <w:pStyle w:val="ListParagraph"/>
        <w:numPr>
          <w:ilvl w:val="0"/>
          <w:numId w:val="35"/>
        </w:numPr>
      </w:pPr>
      <w:r w:rsidRPr="007616A3">
        <w:t>Acknowledges the cost of delivering legal services includes operational costs that support direct service delivery such as appropriate support and training for staff and on-costs</w:t>
      </w:r>
    </w:p>
    <w:p w14:paraId="580D24AB" w14:textId="7124F5BA" w:rsidR="00CF0BFD" w:rsidRPr="007616A3" w:rsidRDefault="009B2C33" w:rsidP="00EE3442">
      <w:pPr>
        <w:pStyle w:val="ListParagraph"/>
        <w:numPr>
          <w:ilvl w:val="0"/>
          <w:numId w:val="35"/>
        </w:numPr>
      </w:pPr>
      <w:r w:rsidRPr="007616A3">
        <w:t xml:space="preserve">Recognises that centres which operate in regional and rural areas may have operational costs that differ from metropolitan-based </w:t>
      </w:r>
      <w:r w:rsidR="00BF5682">
        <w:t>c</w:t>
      </w:r>
      <w:r w:rsidRPr="007616A3">
        <w:t>entres</w:t>
      </w:r>
      <w:r w:rsidR="007A3998" w:rsidRPr="007616A3">
        <w:t xml:space="preserve"> and</w:t>
      </w:r>
      <w:r w:rsidRPr="007616A3">
        <w:t xml:space="preserve"> specialist </w:t>
      </w:r>
      <w:r w:rsidR="00BF5682">
        <w:t>c</w:t>
      </w:r>
      <w:r w:rsidR="007A3998" w:rsidRPr="007616A3">
        <w:t>entres</w:t>
      </w:r>
      <w:r w:rsidRPr="007616A3">
        <w:t xml:space="preserve"> that operate state</w:t>
      </w:r>
      <w:r w:rsidR="007A3998" w:rsidRPr="007616A3">
        <w:t>-</w:t>
      </w:r>
      <w:r w:rsidRPr="007616A3">
        <w:t xml:space="preserve">wide </w:t>
      </w:r>
      <w:r w:rsidR="007A3998" w:rsidRPr="007616A3">
        <w:t>services may</w:t>
      </w:r>
      <w:r w:rsidRPr="007616A3">
        <w:t xml:space="preserve"> have</w:t>
      </w:r>
      <w:r w:rsidR="007A3998" w:rsidRPr="007616A3">
        <w:t xml:space="preserve"> specific</w:t>
      </w:r>
      <w:r w:rsidRPr="007616A3">
        <w:t xml:space="preserve"> operational considerations</w:t>
      </w:r>
      <w:r w:rsidR="007A3998" w:rsidRPr="007616A3">
        <w:t xml:space="preserve"> that differ from other </w:t>
      </w:r>
      <w:r w:rsidR="00BF5682">
        <w:t>c</w:t>
      </w:r>
      <w:r w:rsidR="007A3998" w:rsidRPr="007616A3">
        <w:t xml:space="preserve">entres. </w:t>
      </w:r>
    </w:p>
    <w:p w14:paraId="52D90531" w14:textId="45426986" w:rsidR="008B11AB" w:rsidRPr="00BC0742" w:rsidRDefault="008B11AB" w:rsidP="00BC0742">
      <w:pPr>
        <w:pStyle w:val="Heading2"/>
      </w:pPr>
      <w:bookmarkStart w:id="25" w:name="_Toc202021708"/>
      <w:r>
        <w:t>Funds Report</w:t>
      </w:r>
      <w:r w:rsidR="4D05332C">
        <w:t>s</w:t>
      </w:r>
      <w:r>
        <w:t> </w:t>
      </w:r>
      <w:r w:rsidR="7DD5B3A5">
        <w:t>(FR1 and FR2)</w:t>
      </w:r>
      <w:bookmarkEnd w:id="25"/>
    </w:p>
    <w:p w14:paraId="402D22EC" w14:textId="7D2010CD" w:rsidR="005E2F90" w:rsidRPr="007616A3" w:rsidRDefault="008A70E4" w:rsidP="008B11AB">
      <w:r w:rsidRPr="007616A3">
        <w:t xml:space="preserve">The </w:t>
      </w:r>
      <w:r w:rsidR="00544851" w:rsidRPr="007616A3">
        <w:t>s</w:t>
      </w:r>
      <w:r w:rsidRPr="007616A3">
        <w:t>ix</w:t>
      </w:r>
      <w:r w:rsidR="00692AE6" w:rsidRPr="007616A3">
        <w:t>-</w:t>
      </w:r>
      <w:r w:rsidRPr="007616A3">
        <w:t xml:space="preserve">Month Funds Report </w:t>
      </w:r>
      <w:r w:rsidR="002F510B" w:rsidRPr="007616A3">
        <w:t xml:space="preserve">(FR1) </w:t>
      </w:r>
      <w:r w:rsidRPr="007616A3">
        <w:t>is due on the 31 January each year, for the reporting period of 1 July to 30 December (six months)</w:t>
      </w:r>
      <w:r w:rsidR="00AB334E" w:rsidRPr="007616A3">
        <w:t>.</w:t>
      </w:r>
    </w:p>
    <w:p w14:paraId="37B85A0C" w14:textId="1FD71147" w:rsidR="008A70E4" w:rsidRPr="007616A3" w:rsidRDefault="008A70E4" w:rsidP="008B11AB">
      <w:r w:rsidRPr="007616A3">
        <w:t xml:space="preserve">The 12-Month Funds Report </w:t>
      </w:r>
      <w:r w:rsidR="002F510B" w:rsidRPr="007616A3">
        <w:t xml:space="preserve">(FR2) </w:t>
      </w:r>
      <w:r w:rsidRPr="007616A3">
        <w:t>is due on the 31 July, for the reporting period of 1 July </w:t>
      </w:r>
      <w:r w:rsidR="00394E3C" w:rsidRPr="007616A3">
        <w:t xml:space="preserve">of the </w:t>
      </w:r>
      <w:r w:rsidRPr="007616A3">
        <w:t>previous year</w:t>
      </w:r>
      <w:r w:rsidR="00394E3C" w:rsidRPr="007616A3">
        <w:t>,</w:t>
      </w:r>
      <w:r w:rsidRPr="007616A3">
        <w:t> to 30 June</w:t>
      </w:r>
      <w:r w:rsidR="00394E3C" w:rsidRPr="007616A3">
        <w:t xml:space="preserve"> of the current</w:t>
      </w:r>
      <w:r w:rsidRPr="007616A3">
        <w:t xml:space="preserve"> (12 months)</w:t>
      </w:r>
      <w:r w:rsidR="002F510B" w:rsidRPr="007616A3">
        <w:t>.</w:t>
      </w:r>
    </w:p>
    <w:p w14:paraId="699CD123" w14:textId="72751E38" w:rsidR="00CB395D" w:rsidRPr="007616A3" w:rsidRDefault="008B11AB" w:rsidP="008B11AB">
      <w:r w:rsidRPr="007616A3">
        <w:t>The Funds Report</w:t>
      </w:r>
      <w:r w:rsidR="00200B17" w:rsidRPr="007616A3">
        <w:t>s</w:t>
      </w:r>
      <w:r w:rsidR="001D2B15" w:rsidRPr="007616A3">
        <w:t xml:space="preserve"> include</w:t>
      </w:r>
      <w:r w:rsidRPr="007616A3">
        <w:t xml:space="preserve"> </w:t>
      </w:r>
      <w:r w:rsidR="0014033E" w:rsidRPr="007616A3">
        <w:t>line-item</w:t>
      </w:r>
      <w:r w:rsidRPr="007616A3">
        <w:t xml:space="preserve"> expenditure report</w:t>
      </w:r>
      <w:r w:rsidR="004A4D08" w:rsidRPr="007616A3">
        <w:t>ing</w:t>
      </w:r>
      <w:r w:rsidRPr="007616A3">
        <w:t xml:space="preserve"> against each stream of</w:t>
      </w:r>
      <w:r w:rsidR="00B75FB5">
        <w:t xml:space="preserve"> CLSP</w:t>
      </w:r>
      <w:r w:rsidRPr="007616A3">
        <w:t xml:space="preserve"> funding which the organisation provided a budget for. In this report</w:t>
      </w:r>
      <w:r w:rsidR="003721E5">
        <w:t xml:space="preserve"> </w:t>
      </w:r>
      <w:r w:rsidR="00C77C3E">
        <w:t>expenditure which varies by more than 20%</w:t>
      </w:r>
      <w:r w:rsidR="00E6292D">
        <w:t xml:space="preserve"> </w:t>
      </w:r>
      <w:r w:rsidR="00C77C3E">
        <w:t xml:space="preserve">of the line-item budget </w:t>
      </w:r>
      <w:r w:rsidR="00E70A72">
        <w:t xml:space="preserve">or </w:t>
      </w:r>
      <w:r w:rsidR="006952AF">
        <w:t xml:space="preserve">varies by </w:t>
      </w:r>
      <w:r w:rsidR="00C77C3E">
        <w:t xml:space="preserve">$5,000 </w:t>
      </w:r>
      <w:r w:rsidR="006952AF">
        <w:t>or more</w:t>
      </w:r>
      <w:r w:rsidR="00BA4E55">
        <w:t xml:space="preserve"> </w:t>
      </w:r>
      <w:r w:rsidR="003721E5">
        <w:t xml:space="preserve">must </w:t>
      </w:r>
      <w:r w:rsidRPr="007616A3">
        <w:t>be explained</w:t>
      </w:r>
      <w:r w:rsidR="00757DED">
        <w:t xml:space="preserve"> in the Notes</w:t>
      </w:r>
      <w:r w:rsidRPr="007616A3">
        <w:t>.</w:t>
      </w:r>
      <w:r w:rsidR="00E61E27">
        <w:t xml:space="preserve"> </w:t>
      </w:r>
    </w:p>
    <w:p w14:paraId="6AA90CE7" w14:textId="0634F475" w:rsidR="008B11AB" w:rsidRPr="007616A3" w:rsidRDefault="00CB395D" w:rsidP="008B11AB">
      <w:r w:rsidRPr="007616A3">
        <w:t xml:space="preserve">Any new </w:t>
      </w:r>
      <w:r w:rsidR="00F52E9F">
        <w:t>F</w:t>
      </w:r>
      <w:r w:rsidRPr="007616A3">
        <w:t xml:space="preserve">unding </w:t>
      </w:r>
      <w:r w:rsidR="00F52E9F">
        <w:t>S</w:t>
      </w:r>
      <w:r w:rsidRPr="007616A3">
        <w:t xml:space="preserve">treams received in the </w:t>
      </w:r>
      <w:r w:rsidR="007F207C" w:rsidRPr="007616A3">
        <w:t>Budget period should also be included.</w:t>
      </w:r>
      <w:r w:rsidR="008B11AB" w:rsidRPr="007616A3">
        <w:t xml:space="preserve"> </w:t>
      </w:r>
    </w:p>
    <w:p w14:paraId="4603BEC9" w14:textId="55BB03EE" w:rsidR="00A07EED" w:rsidRPr="007616A3" w:rsidRDefault="008B11AB" w:rsidP="008B11AB">
      <w:r w:rsidRPr="007616A3">
        <w:t>The Funds Report</w:t>
      </w:r>
      <w:r w:rsidR="002F510B" w:rsidRPr="007616A3">
        <w:t>s</w:t>
      </w:r>
      <w:r w:rsidRPr="007616A3">
        <w:t xml:space="preserve"> must be completed using the Budget and Funds Report template unless agreed in writing by VLA. Instructions on how to complete the Funds Reports can be found in </w:t>
      </w:r>
      <w:r w:rsidR="0034513C">
        <w:fldChar w:fldCharType="begin"/>
      </w:r>
      <w:r w:rsidR="0034513C">
        <w:instrText xml:space="preserve"> REF _Ref202018567 \h </w:instrText>
      </w:r>
      <w:r w:rsidR="0034513C">
        <w:fldChar w:fldCharType="separate"/>
      </w:r>
      <w:r w:rsidR="00331D2C" w:rsidRPr="00826FFE">
        <w:t>Section 5: Financial Reporting Guide</w:t>
      </w:r>
      <w:r w:rsidR="0034513C">
        <w:fldChar w:fldCharType="end"/>
      </w:r>
      <w:r w:rsidRPr="00C415CF">
        <w:t>.</w:t>
      </w:r>
    </w:p>
    <w:p w14:paraId="7260ED88" w14:textId="07758F6E" w:rsidR="008B11AB" w:rsidRPr="007616A3" w:rsidRDefault="00A07EED" w:rsidP="008B11AB">
      <w:r w:rsidRPr="007616A3">
        <w:t xml:space="preserve">Any </w:t>
      </w:r>
      <w:r w:rsidR="0034513C">
        <w:t xml:space="preserve">CLSP-funded </w:t>
      </w:r>
      <w:r w:rsidRPr="007616A3">
        <w:t xml:space="preserve">FTE changes must be updated </w:t>
      </w:r>
      <w:r w:rsidR="00B22C26" w:rsidRPr="007616A3">
        <w:t xml:space="preserve">in the Workforce Summary tab </w:t>
      </w:r>
      <w:r w:rsidR="00413B4E" w:rsidRPr="007616A3">
        <w:t>when completing the FR1</w:t>
      </w:r>
      <w:r w:rsidRPr="007616A3">
        <w:t>.</w:t>
      </w:r>
      <w:r w:rsidR="008B11AB" w:rsidRPr="007616A3">
        <w:t>  </w:t>
      </w:r>
    </w:p>
    <w:p w14:paraId="79DE86DF" w14:textId="519A5537" w:rsidR="00026BDA" w:rsidRPr="00BC0742" w:rsidRDefault="0EAE0DEB" w:rsidP="00BC0742">
      <w:pPr>
        <w:pStyle w:val="Heading2"/>
      </w:pPr>
      <w:bookmarkStart w:id="26" w:name="_Toc202021709"/>
      <w:r>
        <w:t>Surplus</w:t>
      </w:r>
      <w:r w:rsidR="10B0E383">
        <w:t xml:space="preserve"> or Deficits</w:t>
      </w:r>
      <w:bookmarkEnd w:id="26"/>
    </w:p>
    <w:p w14:paraId="53CFF5F0" w14:textId="5EBE92A2" w:rsidR="00983F5B" w:rsidRDefault="009E49D4" w:rsidP="009E49D4">
      <w:bookmarkStart w:id="27" w:name="_Toc43447639"/>
      <w:bookmarkStart w:id="28" w:name="_Toc43963860"/>
      <w:r w:rsidRPr="00D33556">
        <w:t xml:space="preserve">In accordance with </w:t>
      </w:r>
      <w:r w:rsidR="00130CFB">
        <w:t>the</w:t>
      </w:r>
      <w:r w:rsidRPr="00D33556">
        <w:t xml:space="preserve"> </w:t>
      </w:r>
      <w:r w:rsidR="00B406D4">
        <w:t xml:space="preserve">CLSP </w:t>
      </w:r>
      <w:r w:rsidRPr="00D33556">
        <w:t xml:space="preserve">Agreement, organisations </w:t>
      </w:r>
      <w:r w:rsidR="004A7FD6">
        <w:t xml:space="preserve">may carry over </w:t>
      </w:r>
      <w:r w:rsidRPr="00D33556">
        <w:t xml:space="preserve">an Allowable Surplus for each </w:t>
      </w:r>
      <w:r w:rsidR="00F52E9F">
        <w:t>F</w:t>
      </w:r>
      <w:r w:rsidRPr="00D33556">
        <w:t xml:space="preserve">unding </w:t>
      </w:r>
      <w:r w:rsidR="00F52E9F">
        <w:t>S</w:t>
      </w:r>
      <w:r w:rsidRPr="00D33556">
        <w:t>tream they receive under the CLSP without approval from VLA</w:t>
      </w:r>
      <w:r w:rsidR="00BA4E1B" w:rsidRPr="00D33556">
        <w:t xml:space="preserve">, for service delivery in the following year. </w:t>
      </w:r>
      <w:r w:rsidRPr="00D33556">
        <w:t xml:space="preserve">Allowable Surplus </w:t>
      </w:r>
      <w:r w:rsidR="004464B3" w:rsidRPr="00D33556">
        <w:t>is defined as</w:t>
      </w:r>
      <w:r w:rsidRPr="00D33556">
        <w:t xml:space="preserve"> the equivalent value of 15% of the </w:t>
      </w:r>
      <w:r w:rsidR="0077493A" w:rsidRPr="00D33556">
        <w:t xml:space="preserve">organisation’s </w:t>
      </w:r>
      <w:r w:rsidR="00134A5E" w:rsidRPr="00D33556">
        <w:t xml:space="preserve">Funding </w:t>
      </w:r>
      <w:r w:rsidR="00F37EFD" w:rsidRPr="00D33556">
        <w:t>(being</w:t>
      </w:r>
      <w:r w:rsidR="00706E6F" w:rsidRPr="00D33556">
        <w:t xml:space="preserve"> the combined</w:t>
      </w:r>
      <w:r w:rsidR="00BE24FF" w:rsidRPr="00D33556">
        <w:t xml:space="preserve"> Commonwealth </w:t>
      </w:r>
      <w:r w:rsidR="00667DB5">
        <w:t>, State and VLA Funding</w:t>
      </w:r>
      <w:r w:rsidR="0004130D" w:rsidRPr="00D33556">
        <w:t xml:space="preserve"> specified in Schedule </w:t>
      </w:r>
      <w:r w:rsidR="00F6677A">
        <w:t xml:space="preserve">2 of </w:t>
      </w:r>
      <w:r w:rsidR="00DB2EB1" w:rsidRPr="00D33556">
        <w:t xml:space="preserve">the Agreement or </w:t>
      </w:r>
      <w:r w:rsidR="00281A4D" w:rsidRPr="00D33556">
        <w:t>subsequent Funding Advice Letter</w:t>
      </w:r>
      <w:r w:rsidR="00667DB5">
        <w:t>s</w:t>
      </w:r>
      <w:r w:rsidR="00156350" w:rsidRPr="00D33556">
        <w:t xml:space="preserve"> for the relevant period</w:t>
      </w:r>
      <w:r w:rsidR="00281A4D" w:rsidRPr="00D33556">
        <w:t>)</w:t>
      </w:r>
      <w:r w:rsidRPr="00D33556">
        <w:t>.</w:t>
      </w:r>
      <w:r w:rsidRPr="007616A3">
        <w:t xml:space="preserve"> </w:t>
      </w:r>
    </w:p>
    <w:p w14:paraId="27904233" w14:textId="40905FB3" w:rsidR="009E49D4" w:rsidRPr="007616A3" w:rsidRDefault="009E49D4" w:rsidP="009E49D4">
      <w:r w:rsidRPr="007616A3">
        <w:t xml:space="preserve">An Excess Surplus is any amount above the Allowable Surplus for an individual </w:t>
      </w:r>
      <w:r w:rsidR="00EC38D8">
        <w:t>F</w:t>
      </w:r>
      <w:r w:rsidRPr="007616A3">
        <w:t xml:space="preserve">unding </w:t>
      </w:r>
      <w:r w:rsidR="00EC38D8">
        <w:t>S</w:t>
      </w:r>
      <w:r w:rsidRPr="007616A3">
        <w:t xml:space="preserve">tream. For the purposes of usual CLSP administration, VLA will calculate Excess Surplus for all streams of Baseline Funding as a single pool. </w:t>
      </w:r>
    </w:p>
    <w:p w14:paraId="6448731F" w14:textId="5A0F50DA" w:rsidR="009E49D4" w:rsidRPr="007616A3" w:rsidRDefault="009E49D4" w:rsidP="009E49D4">
      <w:r w:rsidRPr="007616A3">
        <w:t xml:space="preserve">If the organisation’s </w:t>
      </w:r>
      <w:r w:rsidR="00A8441C">
        <w:t xml:space="preserve">Annual </w:t>
      </w:r>
      <w:r w:rsidRPr="007616A3">
        <w:t xml:space="preserve">Budget submitted as part of 31 July reporting, shows a projected Excess Surplus in any </w:t>
      </w:r>
      <w:r w:rsidR="009B29A2">
        <w:t>Funding Stream</w:t>
      </w:r>
      <w:r w:rsidRPr="007616A3">
        <w:t xml:space="preserve">, the CLC will be </w:t>
      </w:r>
      <w:bookmarkStart w:id="29" w:name="_Hlk133913574"/>
      <w:r w:rsidRPr="007616A3">
        <w:t xml:space="preserve">required to add brief notes in the Budget which explain reasons that an Excess Surplus is projected and proposed use for the Excess Surplus. </w:t>
      </w:r>
    </w:p>
    <w:p w14:paraId="4A7548DF" w14:textId="2BCD5726" w:rsidR="009E49D4" w:rsidRPr="007616A3" w:rsidRDefault="082CF20E" w:rsidP="009E49D4">
      <w:r w:rsidRPr="007616A3">
        <w:lastRenderedPageBreak/>
        <w:t>If the organisation’s Funds Report 2, submitted as part of 31 July reporting, shows an Excess Surplus which was not projected in the Budget, the CLC will be required to add brief notes in the Funds Report 2 which explain reasons that an Excess Surplus has accrued and proposed use for the Excess Surplus.</w:t>
      </w:r>
    </w:p>
    <w:bookmarkEnd w:id="29"/>
    <w:p w14:paraId="500D96E0" w14:textId="1F930CFD" w:rsidR="002E1527" w:rsidRDefault="009E49D4" w:rsidP="009E49D4">
      <w:r w:rsidRPr="007616A3">
        <w:t>VLA will review these notes as part of usual assessment of the Budget or Funds Report 2 and, if</w:t>
      </w:r>
      <w:r w:rsidR="009E49C4">
        <w:t xml:space="preserve"> </w:t>
      </w:r>
      <w:r w:rsidR="002562D8">
        <w:t>accepted</w:t>
      </w:r>
      <w:r w:rsidRPr="007616A3">
        <w:t>, no further action is required.</w:t>
      </w:r>
    </w:p>
    <w:p w14:paraId="27871410" w14:textId="3B529279" w:rsidR="008022D8" w:rsidRDefault="008022D8" w:rsidP="009E49D4">
      <w:r w:rsidRPr="007616A3">
        <w:t xml:space="preserve">If the audited financial statements show a change in Excess Surplus value of more than 5%, this must be noted by the organisation when submitting the audited financial statements. </w:t>
      </w:r>
    </w:p>
    <w:p w14:paraId="49C75318" w14:textId="77777777" w:rsidR="002E1527" w:rsidRPr="007616A3" w:rsidRDefault="10B0E383" w:rsidP="00CF3585">
      <w:pPr>
        <w:pStyle w:val="Heading2"/>
      </w:pPr>
      <w:bookmarkStart w:id="30" w:name="_Toc202021710"/>
      <w:r>
        <w:t>Proposal to expend Excess Surplus</w:t>
      </w:r>
      <w:bookmarkEnd w:id="30"/>
      <w:r>
        <w:t> </w:t>
      </w:r>
    </w:p>
    <w:p w14:paraId="10798056" w14:textId="1A2C882B" w:rsidR="009E49D4" w:rsidRPr="007616A3" w:rsidRDefault="00842A29" w:rsidP="009E49D4">
      <w:r>
        <w:t>VLA</w:t>
      </w:r>
      <w:r w:rsidR="009E49D4" w:rsidRPr="007616A3">
        <w:t xml:space="preserve"> may elect to request an Excess Surplus Proposal from a CLC after reviewing Funds Report 2 or the audited financial statements</w:t>
      </w:r>
      <w:r>
        <w:t xml:space="preserve">, where further information is required to </w:t>
      </w:r>
      <w:r w:rsidR="00426DDD">
        <w:t>support approval</w:t>
      </w:r>
      <w:r w:rsidR="009E49D4" w:rsidRPr="007616A3">
        <w:t xml:space="preserve">. </w:t>
      </w:r>
    </w:p>
    <w:p w14:paraId="203D173F" w14:textId="77777777" w:rsidR="009E49D4" w:rsidRPr="007616A3" w:rsidRDefault="009E49D4" w:rsidP="009E49D4">
      <w:r w:rsidRPr="007616A3">
        <w:t>The proposal must be completed using the Excess Surplus Proposal template.  The proposal will be assessed based on a range of factors including:  </w:t>
      </w:r>
    </w:p>
    <w:p w14:paraId="62B1819C" w14:textId="7C9FD003" w:rsidR="009E49D4" w:rsidRPr="007616A3" w:rsidRDefault="009E49D4" w:rsidP="009E49D4">
      <w:pPr>
        <w:pStyle w:val="BulletedList"/>
        <w:contextualSpacing w:val="0"/>
      </w:pPr>
      <w:r w:rsidRPr="007616A3">
        <w:t>the merits of the proposal, both on an individual basis and against competing national</w:t>
      </w:r>
      <w:r w:rsidR="00893DDE">
        <w:t xml:space="preserve"> and/or state</w:t>
      </w:r>
      <w:r w:rsidR="00913544" w:rsidRPr="007616A3">
        <w:t xml:space="preserve"> </w:t>
      </w:r>
      <w:r w:rsidRPr="007616A3">
        <w:t>priorities.    </w:t>
      </w:r>
    </w:p>
    <w:p w14:paraId="4EC62094" w14:textId="77777777" w:rsidR="009E49D4" w:rsidRPr="007616A3" w:rsidRDefault="009E49D4" w:rsidP="009E49D4">
      <w:pPr>
        <w:pStyle w:val="BulletedList"/>
        <w:contextualSpacing w:val="0"/>
      </w:pPr>
      <w:r w:rsidRPr="007616A3">
        <w:t>whether the organisation has demonstrated that the Allowable Surplus has been committed in an appropriate way to support continued service provision; and  </w:t>
      </w:r>
    </w:p>
    <w:p w14:paraId="21DC9E9E" w14:textId="77777777" w:rsidR="009E49D4" w:rsidRPr="007616A3" w:rsidRDefault="009E49D4" w:rsidP="009E49D4">
      <w:pPr>
        <w:pStyle w:val="BulletedList"/>
        <w:contextualSpacing w:val="0"/>
      </w:pPr>
      <w:r w:rsidRPr="007616A3">
        <w:t>any exceptional circumstances identified in support of the proposal. </w:t>
      </w:r>
    </w:p>
    <w:p w14:paraId="27BDC680" w14:textId="093D7930" w:rsidR="009E49D4" w:rsidRPr="007616A3" w:rsidRDefault="009E49D4" w:rsidP="009E49D4">
      <w:pPr>
        <w:pStyle w:val="BulletedList"/>
        <w:numPr>
          <w:ilvl w:val="0"/>
          <w:numId w:val="0"/>
        </w:numPr>
      </w:pPr>
      <w:r w:rsidRPr="007616A3">
        <w:t>VLA will assess the proposals to retain and/or spend the Excess Surplus on a case-by-case basis. If VLA does not</w:t>
      </w:r>
      <w:r w:rsidR="00943BFA">
        <w:t xml:space="preserve"> approve</w:t>
      </w:r>
      <w:r w:rsidR="009E49C4">
        <w:t xml:space="preserve"> </w:t>
      </w:r>
      <w:r w:rsidRPr="007616A3">
        <w:t xml:space="preserve">the proposal, VLA may exercise its rights to recoup the Excess Surplus </w:t>
      </w:r>
      <w:r w:rsidR="00B406D4">
        <w:t xml:space="preserve">in accordance with the Agreement. </w:t>
      </w:r>
    </w:p>
    <w:p w14:paraId="76CE8399" w14:textId="1E2FB929" w:rsidR="008B11AB" w:rsidRPr="00745295" w:rsidRDefault="008B11AB" w:rsidP="00E14DD9">
      <w:pPr>
        <w:pStyle w:val="Heading2"/>
      </w:pPr>
      <w:bookmarkStart w:id="31" w:name="_Toc202021711"/>
      <w:r>
        <w:t>Audited Financial Statements</w:t>
      </w:r>
      <w:bookmarkEnd w:id="27"/>
      <w:bookmarkEnd w:id="28"/>
      <w:bookmarkEnd w:id="31"/>
      <w:r>
        <w:t> </w:t>
      </w:r>
    </w:p>
    <w:p w14:paraId="1BC48A04" w14:textId="0EF4A488" w:rsidR="00AA3EB2" w:rsidRDefault="008B11AB" w:rsidP="00AA3EB2">
      <w:r w:rsidRPr="007616A3">
        <w:t>Financial Statements audited by a Registered Auditor and an Auditor Certification must be provided to VLA by 30 November. </w:t>
      </w:r>
      <w:r w:rsidR="00AA3EB2">
        <w:t xml:space="preserve">A template for the Auditor Certification is attached. Small Charities (as defined by ACNC) are not required to provide audited Financial Statements. </w:t>
      </w:r>
    </w:p>
    <w:p w14:paraId="4597D5BB" w14:textId="23DDD998" w:rsidR="00202BF4" w:rsidRPr="007616A3" w:rsidRDefault="00202BF4" w:rsidP="008B11AB">
      <w:r>
        <w:t xml:space="preserve">The Audited Financial Statements must include: </w:t>
      </w:r>
    </w:p>
    <w:p w14:paraId="374A5C95" w14:textId="390A9583" w:rsidR="008B11AB" w:rsidRPr="007616A3" w:rsidRDefault="008B11AB" w:rsidP="00EE3442">
      <w:pPr>
        <w:numPr>
          <w:ilvl w:val="0"/>
          <w:numId w:val="27"/>
        </w:numPr>
      </w:pPr>
      <w:r w:rsidRPr="007616A3">
        <w:t xml:space="preserve">cumulative and accruals-based Funds Report (being the final, full year Funds Report </w:t>
      </w:r>
      <w:r w:rsidR="00FE0A3C" w:rsidRPr="007616A3">
        <w:t xml:space="preserve">(FR2) </w:t>
      </w:r>
      <w:r w:rsidRPr="007616A3">
        <w:t>required under this Agreement) in respect of all funds provided under this Agreement and Service Generated Income for all Funding Categories in that Financial Year, and   </w:t>
      </w:r>
    </w:p>
    <w:p w14:paraId="7A243685" w14:textId="77777777" w:rsidR="009A03E4" w:rsidRPr="007616A3" w:rsidRDefault="008B11AB" w:rsidP="00EE3442">
      <w:pPr>
        <w:numPr>
          <w:ilvl w:val="0"/>
          <w:numId w:val="27"/>
        </w:numPr>
      </w:pPr>
      <w:r w:rsidRPr="007616A3">
        <w:t>Surplus Funds clearly identified as a liability in the Organisation’s Statement of Financial Position</w:t>
      </w:r>
      <w:r w:rsidR="009A03E4" w:rsidRPr="007616A3">
        <w:t>.</w:t>
      </w:r>
    </w:p>
    <w:p w14:paraId="02686EA5" w14:textId="63FB0FD6" w:rsidR="00A55DDC" w:rsidRPr="007616A3" w:rsidRDefault="009A03E4" w:rsidP="009A03E4">
      <w:r w:rsidRPr="007616A3">
        <w:t xml:space="preserve">Where CLSP </w:t>
      </w:r>
      <w:r w:rsidR="00084BBA" w:rsidRPr="007616A3">
        <w:t>S</w:t>
      </w:r>
      <w:r w:rsidRPr="007616A3">
        <w:t xml:space="preserve">urplus </w:t>
      </w:r>
      <w:r w:rsidR="00084BBA" w:rsidRPr="007616A3">
        <w:t>F</w:t>
      </w:r>
      <w:r w:rsidRPr="007616A3">
        <w:t xml:space="preserve">unds are not able to be </w:t>
      </w:r>
      <w:r w:rsidR="00CE4A7A" w:rsidRPr="007616A3">
        <w:t xml:space="preserve">clearly </w:t>
      </w:r>
      <w:r w:rsidRPr="007616A3">
        <w:t xml:space="preserve">identified as a liability in the ‘Grants in Advance’ or ‘Prepaid Income’ in the Organisation’s Statement of Financial Position, </w:t>
      </w:r>
      <w:r w:rsidR="00A55DDC" w:rsidRPr="007616A3">
        <w:t xml:space="preserve">the </w:t>
      </w:r>
      <w:r w:rsidR="00F05576" w:rsidRPr="007616A3">
        <w:t>O</w:t>
      </w:r>
      <w:r w:rsidR="00A55DDC" w:rsidRPr="007616A3">
        <w:t>rganisation</w:t>
      </w:r>
      <w:r w:rsidRPr="007616A3">
        <w:t xml:space="preserve"> must</w:t>
      </w:r>
      <w:r w:rsidR="00A55DDC" w:rsidRPr="007616A3">
        <w:t>:</w:t>
      </w:r>
      <w:r w:rsidRPr="007616A3">
        <w:t xml:space="preserve"> </w:t>
      </w:r>
    </w:p>
    <w:p w14:paraId="4D924A18" w14:textId="217000F9" w:rsidR="002330AF" w:rsidRPr="007616A3" w:rsidRDefault="009A03E4" w:rsidP="00EE3442">
      <w:pPr>
        <w:pStyle w:val="ListParagraph"/>
        <w:numPr>
          <w:ilvl w:val="0"/>
          <w:numId w:val="39"/>
        </w:numPr>
      </w:pPr>
      <w:r w:rsidRPr="007616A3">
        <w:t>clearly indicate</w:t>
      </w:r>
      <w:r w:rsidR="00065646" w:rsidRPr="007616A3">
        <w:t xml:space="preserve"> that the</w:t>
      </w:r>
      <w:r w:rsidR="00A523F3" w:rsidRPr="007616A3">
        <w:t xml:space="preserve"> CLSP</w:t>
      </w:r>
      <w:r w:rsidR="00065646" w:rsidRPr="007616A3">
        <w:t xml:space="preserve"> </w:t>
      </w:r>
      <w:r w:rsidR="0052210A" w:rsidRPr="007616A3">
        <w:t xml:space="preserve">Surplus is reserved for service delivery under the CLSP </w:t>
      </w:r>
      <w:r w:rsidR="00EA1E74" w:rsidRPr="007616A3">
        <w:t xml:space="preserve">in the following financial year </w:t>
      </w:r>
      <w:r w:rsidR="0037059D" w:rsidRPr="007616A3">
        <w:t>in the Audited Financial Statement Notes</w:t>
      </w:r>
      <w:r w:rsidR="002330AF" w:rsidRPr="007616A3">
        <w:t>, or</w:t>
      </w:r>
    </w:p>
    <w:p w14:paraId="5A4C7477" w14:textId="60E21AA2" w:rsidR="009A03E4" w:rsidRPr="007616A3" w:rsidRDefault="008753ED" w:rsidP="00EE3442">
      <w:pPr>
        <w:pStyle w:val="ListParagraph"/>
        <w:numPr>
          <w:ilvl w:val="0"/>
          <w:numId w:val="39"/>
        </w:numPr>
      </w:pPr>
      <w:r w:rsidRPr="007616A3">
        <w:lastRenderedPageBreak/>
        <w:t xml:space="preserve">provide </w:t>
      </w:r>
      <w:r w:rsidR="009A03E4" w:rsidRPr="007616A3">
        <w:t>a declaration from the CEO or CFO (or equivalent), indicating that the CLSP Surplus is reserved for service delivery in the following financial year.</w:t>
      </w:r>
    </w:p>
    <w:p w14:paraId="18F50781" w14:textId="77777777" w:rsidR="008B11AB" w:rsidRPr="00E14DD9" w:rsidRDefault="008B11AB" w:rsidP="00E14DD9">
      <w:pPr>
        <w:pStyle w:val="Heading2"/>
      </w:pPr>
      <w:bookmarkStart w:id="32" w:name="_Toc43447640"/>
      <w:bookmarkStart w:id="33" w:name="_Toc43963861"/>
      <w:bookmarkStart w:id="34" w:name="_Toc202021712"/>
      <w:r>
        <w:t>Annual Report</w:t>
      </w:r>
      <w:bookmarkEnd w:id="32"/>
      <w:bookmarkEnd w:id="33"/>
      <w:bookmarkEnd w:id="34"/>
      <w:r>
        <w:t> </w:t>
      </w:r>
    </w:p>
    <w:p w14:paraId="0B2DB06A" w14:textId="305E6A70" w:rsidR="008B11AB" w:rsidRPr="007616A3" w:rsidRDefault="008B11AB" w:rsidP="008B11AB">
      <w:r w:rsidRPr="007616A3">
        <w:t>An electronic copy of the organisation</w:t>
      </w:r>
      <w:r w:rsidR="00416D50" w:rsidRPr="007616A3">
        <w:t>’</w:t>
      </w:r>
      <w:r w:rsidRPr="007616A3">
        <w:t>s Annual Report must be submitted</w:t>
      </w:r>
      <w:r w:rsidR="003331FF">
        <w:t xml:space="preserve">. </w:t>
      </w:r>
      <w:r w:rsidRPr="007616A3">
        <w:t>In this report, the organisation must acknowledge</w:t>
      </w:r>
      <w:r w:rsidR="00B71951">
        <w:t xml:space="preserve"> funding received </w:t>
      </w:r>
      <w:r w:rsidR="00BB5D66">
        <w:t xml:space="preserve">from </w:t>
      </w:r>
      <w:r w:rsidR="00B71951">
        <w:t>Commonwealth, State Departments, and/or VLA</w:t>
      </w:r>
      <w:r w:rsidRPr="007616A3">
        <w:t xml:space="preserve">. </w:t>
      </w:r>
      <w:r w:rsidR="0087382F">
        <w:t xml:space="preserve">The </w:t>
      </w:r>
      <w:r w:rsidR="00C613EF">
        <w:t>re</w:t>
      </w:r>
      <w:r w:rsidR="0087382F">
        <w:t>port should include Board or Committee of Management membership</w:t>
      </w:r>
      <w:r w:rsidR="0087382F" w:rsidRPr="007616A3">
        <w:t>.</w:t>
      </w:r>
    </w:p>
    <w:p w14:paraId="72D59019" w14:textId="77777777" w:rsidR="008B11AB" w:rsidRPr="00E14DD9" w:rsidRDefault="008B11AB" w:rsidP="00E14DD9">
      <w:pPr>
        <w:pStyle w:val="Heading2"/>
      </w:pPr>
      <w:bookmarkStart w:id="35" w:name="_Toc43447641"/>
      <w:bookmarkStart w:id="36" w:name="_Toc43963862"/>
      <w:bookmarkStart w:id="37" w:name="_Ref197632700"/>
      <w:bookmarkStart w:id="38" w:name="_Toc202021713"/>
      <w:r>
        <w:t>Reporting Schedule</w:t>
      </w:r>
      <w:bookmarkEnd w:id="35"/>
      <w:bookmarkEnd w:id="36"/>
      <w:bookmarkEnd w:id="37"/>
      <w:bookmarkEnd w:id="38"/>
      <w:r>
        <w:t> </w:t>
      </w:r>
    </w:p>
    <w:p w14:paraId="60FAE4C4" w14:textId="3A7BB5FA" w:rsidR="008B11AB" w:rsidRPr="007616A3" w:rsidRDefault="008B11AB" w:rsidP="008B11AB">
      <w:r w:rsidRPr="007616A3">
        <w:t>The CLSP has a standard reporting schedule across the year</w:t>
      </w:r>
      <w:r w:rsidR="00983F78">
        <w:t xml:space="preserve">. Refer to the </w:t>
      </w:r>
      <w:r w:rsidR="00B406D4">
        <w:t>CLSP Agreement</w:t>
      </w:r>
      <w:r w:rsidR="00983F78">
        <w:t xml:space="preserve"> Schedule</w:t>
      </w:r>
      <w:r w:rsidR="00C45780">
        <w:t xml:space="preserve"> 3 for more information.</w:t>
      </w:r>
    </w:p>
    <w:p w14:paraId="573B38E6" w14:textId="31A99B6B" w:rsidR="002A5991" w:rsidRDefault="00C562C0" w:rsidP="008B11AB">
      <w:r w:rsidRPr="007616A3">
        <w:t>Deliverables need to be submitted by the due date to </w:t>
      </w:r>
      <w:hyperlink r:id="rId17" w:tgtFrame="_blank" w:history="1">
        <w:r w:rsidRPr="007616A3">
          <w:rPr>
            <w:rStyle w:val="Hyperlink"/>
          </w:rPr>
          <w:t>clcfdp@vla.vic.gov.au</w:t>
        </w:r>
      </w:hyperlink>
      <w:r w:rsidRPr="007616A3">
        <w:t>.  </w:t>
      </w:r>
      <w:r w:rsidR="005F13FE">
        <w:t>Please note, additional regular or a</w:t>
      </w:r>
      <w:r w:rsidR="00F86608" w:rsidRPr="007616A3">
        <w:t xml:space="preserve">d hoc </w:t>
      </w:r>
      <w:r w:rsidR="00C443CE" w:rsidRPr="007616A3">
        <w:t>report</w:t>
      </w:r>
      <w:r w:rsidR="00296440">
        <w:t>s</w:t>
      </w:r>
      <w:r w:rsidR="00C443CE" w:rsidRPr="007616A3">
        <w:t xml:space="preserve"> </w:t>
      </w:r>
      <w:r w:rsidR="00F066A4" w:rsidRPr="007616A3">
        <w:t xml:space="preserve">for specific purpose </w:t>
      </w:r>
      <w:r w:rsidR="009B29A2">
        <w:t>Funding Stream</w:t>
      </w:r>
      <w:r w:rsidR="004519E8" w:rsidRPr="007616A3">
        <w:t xml:space="preserve">s </w:t>
      </w:r>
      <w:r w:rsidR="00C443CE" w:rsidRPr="007616A3">
        <w:t>may be required</w:t>
      </w:r>
      <w:r w:rsidR="003229FC">
        <w:t>. Details of the requirements will be set out in the respective Funding Advice Letter.</w:t>
      </w:r>
      <w:r w:rsidR="00C443CE" w:rsidRPr="007616A3">
        <w:t xml:space="preserve"> </w:t>
      </w:r>
    </w:p>
    <w:p w14:paraId="77C4DAE0" w14:textId="7E12BCF5" w:rsidR="00CE56A0" w:rsidRPr="00E73790" w:rsidRDefault="019C84EB" w:rsidP="00CE56A0">
      <w:pPr>
        <w:pStyle w:val="Heading2"/>
      </w:pPr>
      <w:bookmarkStart w:id="39" w:name="_Toc202021714"/>
      <w:r>
        <w:t xml:space="preserve">Recording services against </w:t>
      </w:r>
      <w:r w:rsidR="0E2E8B5E">
        <w:t xml:space="preserve">CMS </w:t>
      </w:r>
      <w:r>
        <w:t>Funding Categories</w:t>
      </w:r>
      <w:bookmarkEnd w:id="39"/>
    </w:p>
    <w:p w14:paraId="15F131DA" w14:textId="77777777" w:rsidR="008C76DB" w:rsidRDefault="002A5991" w:rsidP="002A5991">
      <w:r>
        <w:t>S</w:t>
      </w:r>
      <w:r w:rsidRPr="007616A3">
        <w:t>ervices funded via the CLSP</w:t>
      </w:r>
      <w:r>
        <w:t xml:space="preserve"> must</w:t>
      </w:r>
      <w:r w:rsidRPr="007616A3">
        <w:t xml:space="preserve"> be recorded </w:t>
      </w:r>
      <w:r w:rsidR="00094B67">
        <w:t>in an appropriate case management system (CMS)</w:t>
      </w:r>
      <w:r w:rsidR="00D114AF">
        <w:t xml:space="preserve">. </w:t>
      </w:r>
      <w:r w:rsidRPr="007616A3">
        <w:t xml:space="preserve">Where possible, each centre must attribute the services provided to the correct Funding </w:t>
      </w:r>
      <w:r w:rsidR="00673A03">
        <w:t xml:space="preserve">Stream and corresponding </w:t>
      </w:r>
      <w:r w:rsidR="00B17300">
        <w:t xml:space="preserve">CMS </w:t>
      </w:r>
      <w:r w:rsidR="009B29A2">
        <w:t xml:space="preserve">Funding </w:t>
      </w:r>
      <w:r w:rsidR="00673A03">
        <w:t>Category</w:t>
      </w:r>
      <w:r w:rsidRPr="007616A3">
        <w:t xml:space="preserve"> in CLASS or alternative </w:t>
      </w:r>
      <w:r w:rsidR="00ED0ED5">
        <w:t>system</w:t>
      </w:r>
      <w:r w:rsidRPr="007616A3">
        <w:t xml:space="preserve">. </w:t>
      </w:r>
    </w:p>
    <w:p w14:paraId="0C5ED86A" w14:textId="3EB3E1FB" w:rsidR="002A5991" w:rsidRDefault="002A5991" w:rsidP="002A5991">
      <w:r w:rsidRPr="007616A3">
        <w:t xml:space="preserve">Where new funding is provided to centres during the life of the Agreement, the </w:t>
      </w:r>
      <w:r w:rsidR="00E842CC">
        <w:t>F</w:t>
      </w:r>
      <w:r w:rsidRPr="007616A3">
        <w:t xml:space="preserve">unding </w:t>
      </w:r>
      <w:r w:rsidR="00E842CC">
        <w:t>C</w:t>
      </w:r>
      <w:r w:rsidRPr="007616A3">
        <w:t xml:space="preserve">ategory to use will be specified in the Funding Advice Letter which outlines details of the </w:t>
      </w:r>
      <w:r w:rsidR="001B6A5A" w:rsidRPr="007616A3">
        <w:t>funding,</w:t>
      </w:r>
      <w:r w:rsidRPr="007616A3">
        <w:t xml:space="preserve"> and </w:t>
      </w:r>
      <w:r>
        <w:t xml:space="preserve">the </w:t>
      </w:r>
      <w:r w:rsidR="00ED0ED5">
        <w:t>Funding Guidance</w:t>
      </w:r>
      <w:r>
        <w:t xml:space="preserve"> will also be </w:t>
      </w:r>
      <w:r w:rsidRPr="007616A3">
        <w:t>updated to reflect this.</w:t>
      </w:r>
      <w:r w:rsidR="001B6A5A">
        <w:t xml:space="preserve"> </w:t>
      </w:r>
      <w:r w:rsidRPr="007616A3">
        <w:t>For centres using an alternative database, equivalent data collection must be used.</w:t>
      </w:r>
    </w:p>
    <w:p w14:paraId="2DA11E2B" w14:textId="3476511B" w:rsidR="002A5991" w:rsidRDefault="002A5991" w:rsidP="002A5991">
      <w:r w:rsidRPr="007616A3">
        <w:t xml:space="preserve">For CLSP funded services, the following </w:t>
      </w:r>
      <w:r w:rsidR="00B44E4F">
        <w:t>F</w:t>
      </w:r>
      <w:r w:rsidRPr="007616A3">
        <w:t xml:space="preserve">unding </w:t>
      </w:r>
      <w:r w:rsidR="00B44E4F">
        <w:t>C</w:t>
      </w:r>
      <w:r w:rsidRPr="007616A3">
        <w:t>ategories</w:t>
      </w:r>
      <w:r>
        <w:t xml:space="preserve"> in </w:t>
      </w:r>
      <w:r w:rsidR="00432539">
        <w:fldChar w:fldCharType="begin"/>
      </w:r>
      <w:r w:rsidR="00432539">
        <w:instrText xml:space="preserve"> REF _Ref202016186 \h </w:instrText>
      </w:r>
      <w:r w:rsidR="00432539">
        <w:fldChar w:fldCharType="separate"/>
      </w:r>
      <w:r w:rsidR="00331D2C">
        <w:t xml:space="preserve">Table </w:t>
      </w:r>
      <w:r w:rsidR="00331D2C">
        <w:rPr>
          <w:noProof/>
        </w:rPr>
        <w:t>1</w:t>
      </w:r>
      <w:r w:rsidR="00432539">
        <w:fldChar w:fldCharType="end"/>
      </w:r>
      <w:r>
        <w:t xml:space="preserve"> </w:t>
      </w:r>
      <w:r w:rsidR="00DE3813">
        <w:t>are to be</w:t>
      </w:r>
      <w:r w:rsidRPr="007616A3">
        <w:t xml:space="preserve"> used</w:t>
      </w:r>
      <w:r>
        <w:t xml:space="preserve"> to assign service delivery data to the appropriate </w:t>
      </w:r>
      <w:r w:rsidR="009B29A2">
        <w:t>Funding Stream</w:t>
      </w:r>
      <w:r w:rsidR="008545F5">
        <w:t>. This Table will be updated from time to time</w:t>
      </w:r>
      <w:r w:rsidR="0011792B">
        <w:t xml:space="preserve"> for new or changed Funding Streams and reporting requirements</w:t>
      </w:r>
      <w:r>
        <w:t xml:space="preserve">. </w:t>
      </w:r>
    </w:p>
    <w:p w14:paraId="07144475" w14:textId="4F22D636" w:rsidR="00743764" w:rsidRDefault="00CE6C4F" w:rsidP="004628DE">
      <w:r>
        <w:rPr>
          <w:rFonts w:eastAsia="Arial"/>
        </w:rPr>
        <w:t>For</w:t>
      </w:r>
      <w:r w:rsidR="002E4FCD">
        <w:rPr>
          <w:rFonts w:eastAsia="Arial"/>
        </w:rPr>
        <w:t xml:space="preserve"> services delivered with NAJP Baseline funding, record this under the Generalist Funding Category</w:t>
      </w:r>
      <w:r w:rsidR="00F45BE5">
        <w:rPr>
          <w:rFonts w:eastAsia="Arial"/>
        </w:rPr>
        <w:t xml:space="preserve"> (Generalist Services VIC</w:t>
      </w:r>
      <w:r w:rsidR="001501CF">
        <w:rPr>
          <w:rFonts w:eastAsia="Arial"/>
        </w:rPr>
        <w:t xml:space="preserve"> – 12100)</w:t>
      </w:r>
      <w:r w:rsidR="00B21C4D">
        <w:rPr>
          <w:rFonts w:eastAsia="Arial"/>
        </w:rPr>
        <w:t xml:space="preserve"> in CLASS or other CMS. </w:t>
      </w:r>
      <w:r w:rsidR="007A45CC">
        <w:rPr>
          <w:rFonts w:eastAsia="Arial"/>
        </w:rPr>
        <w:t>OPTIONAL</w:t>
      </w:r>
      <w:r w:rsidR="008B7C50">
        <w:rPr>
          <w:rFonts w:eastAsia="Arial"/>
        </w:rPr>
        <w:t xml:space="preserve">: If </w:t>
      </w:r>
      <w:r w:rsidR="00B1544D">
        <w:rPr>
          <w:rFonts w:eastAsia="Arial"/>
        </w:rPr>
        <w:t>centres</w:t>
      </w:r>
      <w:r w:rsidR="008B7C50">
        <w:rPr>
          <w:rFonts w:eastAsia="Arial"/>
        </w:rPr>
        <w:t xml:space="preserve"> prefer to continue to use previous </w:t>
      </w:r>
      <w:r w:rsidR="00B1544D">
        <w:rPr>
          <w:rFonts w:eastAsia="Arial"/>
        </w:rPr>
        <w:t>National Legal Assistance Partnership (NLAP)</w:t>
      </w:r>
      <w:r w:rsidR="008B7C50">
        <w:rPr>
          <w:rFonts w:eastAsia="Arial"/>
        </w:rPr>
        <w:t xml:space="preserve"> funding codes to disaggregate their </w:t>
      </w:r>
      <w:r w:rsidR="007A45CC">
        <w:rPr>
          <w:rFonts w:eastAsia="Arial"/>
        </w:rPr>
        <w:t xml:space="preserve">now </w:t>
      </w:r>
      <w:r w:rsidR="008B7C50">
        <w:rPr>
          <w:rFonts w:eastAsia="Arial"/>
        </w:rPr>
        <w:t xml:space="preserve">NAJP funded services, they can </w:t>
      </w:r>
      <w:r w:rsidR="002F57BF">
        <w:rPr>
          <w:rFonts w:eastAsia="Arial"/>
        </w:rPr>
        <w:t xml:space="preserve">use </w:t>
      </w:r>
      <w:r w:rsidR="008B7C50">
        <w:rPr>
          <w:rFonts w:eastAsia="Arial"/>
        </w:rPr>
        <w:t xml:space="preserve">the </w:t>
      </w:r>
      <w:r w:rsidR="002F57BF">
        <w:rPr>
          <w:rFonts w:eastAsia="Arial"/>
        </w:rPr>
        <w:t>codes from the previous NLAP Funding Streams</w:t>
      </w:r>
      <w:r w:rsidR="008B7C50">
        <w:rPr>
          <w:rFonts w:eastAsia="Arial"/>
        </w:rPr>
        <w:t xml:space="preserve"> in </w:t>
      </w:r>
      <w:r w:rsidR="003330DE">
        <w:rPr>
          <w:rFonts w:eastAsia="Arial"/>
        </w:rPr>
        <w:fldChar w:fldCharType="begin"/>
      </w:r>
      <w:r w:rsidR="003330DE">
        <w:rPr>
          <w:rFonts w:eastAsia="Arial"/>
        </w:rPr>
        <w:instrText xml:space="preserve"> REF _Ref202019099 \h </w:instrText>
      </w:r>
      <w:r w:rsidR="003330DE">
        <w:rPr>
          <w:rFonts w:eastAsia="Arial"/>
        </w:rPr>
      </w:r>
      <w:r w:rsidR="003330DE">
        <w:rPr>
          <w:rFonts w:eastAsia="Arial"/>
        </w:rPr>
        <w:fldChar w:fldCharType="separate"/>
      </w:r>
      <w:r w:rsidR="00331D2C">
        <w:t xml:space="preserve">Table </w:t>
      </w:r>
      <w:r w:rsidR="00331D2C">
        <w:rPr>
          <w:noProof/>
        </w:rPr>
        <w:t>2</w:t>
      </w:r>
      <w:r w:rsidR="003330DE">
        <w:rPr>
          <w:rFonts w:eastAsia="Arial"/>
        </w:rPr>
        <w:fldChar w:fldCharType="end"/>
      </w:r>
      <w:r w:rsidR="003330DE">
        <w:rPr>
          <w:rFonts w:eastAsia="Arial"/>
        </w:rPr>
        <w:t xml:space="preserve">. </w:t>
      </w:r>
    </w:p>
    <w:p w14:paraId="190F3249" w14:textId="04CF18F3" w:rsidR="002A5991" w:rsidRDefault="00563C04" w:rsidP="00563C04">
      <w:pPr>
        <w:pStyle w:val="Caption"/>
        <w:keepNext/>
      </w:pPr>
      <w:bookmarkStart w:id="40" w:name="_Ref202016186"/>
      <w:r>
        <w:t xml:space="preserve">Table </w:t>
      </w:r>
      <w:r>
        <w:fldChar w:fldCharType="begin"/>
      </w:r>
      <w:r>
        <w:instrText xml:space="preserve"> SEQ Table \* ARABIC </w:instrText>
      </w:r>
      <w:r>
        <w:fldChar w:fldCharType="separate"/>
      </w:r>
      <w:r w:rsidR="00331D2C">
        <w:rPr>
          <w:noProof/>
        </w:rPr>
        <w:t>1</w:t>
      </w:r>
      <w:r>
        <w:fldChar w:fldCharType="end"/>
      </w:r>
      <w:bookmarkEnd w:id="40"/>
      <w:r>
        <w:t>. CMS Funding Categories</w:t>
      </w:r>
    </w:p>
    <w:tbl>
      <w:tblPr>
        <w:tblStyle w:val="TableGrid"/>
        <w:tblW w:w="9072" w:type="dxa"/>
        <w:tblInd w:w="-5" w:type="dxa"/>
        <w:tblLook w:val="04A0" w:firstRow="1" w:lastRow="0" w:firstColumn="1" w:lastColumn="0" w:noHBand="0" w:noVBand="1"/>
        <w:tblCaption w:val="CMS Funding Categories"/>
        <w:tblDescription w:val="This table lists each Funding Stream with the corresponding Funding Category name and code to use when entering service data for services delivered under each Stream (whether in CLASS or another CMS). "/>
      </w:tblPr>
      <w:tblGrid>
        <w:gridCol w:w="4395"/>
        <w:gridCol w:w="2976"/>
        <w:gridCol w:w="1701"/>
      </w:tblGrid>
      <w:tr w:rsidR="002A5991" w:rsidRPr="007616A3" w14:paraId="7AB0FE8A" w14:textId="77777777">
        <w:trPr>
          <w:trHeight w:val="1247"/>
          <w:tblHeader/>
        </w:trPr>
        <w:tc>
          <w:tcPr>
            <w:tcW w:w="4395" w:type="dxa"/>
          </w:tcPr>
          <w:p w14:paraId="7708EC1D" w14:textId="713833CD" w:rsidR="002A5991" w:rsidRDefault="009B29A2">
            <w:pPr>
              <w:keepNext/>
              <w:keepLines/>
              <w:rPr>
                <w:b/>
                <w:bCs/>
              </w:rPr>
            </w:pPr>
            <w:r>
              <w:rPr>
                <w:b/>
                <w:bCs/>
              </w:rPr>
              <w:t>Funding Stream</w:t>
            </w:r>
            <w:r w:rsidR="002A5991" w:rsidRPr="007616A3">
              <w:rPr>
                <w:b/>
                <w:bCs/>
              </w:rPr>
              <w:t xml:space="preserve"> </w:t>
            </w:r>
          </w:p>
          <w:p w14:paraId="2C570D52" w14:textId="41D1D3E8" w:rsidR="002A5991" w:rsidRPr="00D85CB2" w:rsidRDefault="002A5991">
            <w:pPr>
              <w:keepNext/>
              <w:keepLines/>
            </w:pPr>
            <w:r w:rsidRPr="00D85CB2">
              <w:t xml:space="preserve">(Refer to </w:t>
            </w:r>
            <w:r w:rsidR="00025BE6">
              <w:t xml:space="preserve">Agreement </w:t>
            </w:r>
            <w:r w:rsidRPr="00D85CB2">
              <w:t xml:space="preserve">Schedule </w:t>
            </w:r>
            <w:r w:rsidR="00675331">
              <w:t>2</w:t>
            </w:r>
            <w:r w:rsidR="00025BE6">
              <w:t xml:space="preserve"> and Funding Advice Letters</w:t>
            </w:r>
            <w:r w:rsidRPr="00D85CB2">
              <w:t>)</w:t>
            </w:r>
          </w:p>
        </w:tc>
        <w:tc>
          <w:tcPr>
            <w:tcW w:w="2976" w:type="dxa"/>
          </w:tcPr>
          <w:p w14:paraId="22A6D523" w14:textId="130236C3" w:rsidR="002A5991" w:rsidRDefault="002A5991">
            <w:pPr>
              <w:keepNext/>
              <w:keepLines/>
              <w:rPr>
                <w:b/>
                <w:bCs/>
              </w:rPr>
            </w:pPr>
            <w:r w:rsidRPr="007616A3">
              <w:rPr>
                <w:b/>
                <w:bCs/>
              </w:rPr>
              <w:t>Funding Category</w:t>
            </w:r>
            <w:r w:rsidR="001A3F45">
              <w:rPr>
                <w:b/>
                <w:bCs/>
              </w:rPr>
              <w:t>; currently</w:t>
            </w:r>
            <w:r w:rsidRPr="007616A3">
              <w:rPr>
                <w:b/>
                <w:bCs/>
              </w:rPr>
              <w:t xml:space="preserve"> in CLASS </w:t>
            </w:r>
          </w:p>
          <w:p w14:paraId="754B6B17" w14:textId="77777777" w:rsidR="002A5991" w:rsidRPr="007616A3" w:rsidRDefault="002A5991">
            <w:pPr>
              <w:keepNext/>
              <w:keepLines/>
            </w:pPr>
            <w:r w:rsidRPr="007616A3">
              <w:t>(Services &gt; Basic Data)</w:t>
            </w:r>
          </w:p>
        </w:tc>
        <w:tc>
          <w:tcPr>
            <w:tcW w:w="1701" w:type="dxa"/>
          </w:tcPr>
          <w:p w14:paraId="69584737" w14:textId="29A6EC9D" w:rsidR="002A5991" w:rsidRPr="007616A3" w:rsidRDefault="002A5991">
            <w:pPr>
              <w:keepNext/>
              <w:keepLines/>
              <w:rPr>
                <w:b/>
                <w:bCs/>
              </w:rPr>
            </w:pPr>
            <w:r w:rsidRPr="007616A3">
              <w:rPr>
                <w:b/>
                <w:bCs/>
              </w:rPr>
              <w:t>Funding Category Code</w:t>
            </w:r>
          </w:p>
        </w:tc>
      </w:tr>
      <w:tr w:rsidR="002A5991" w:rsidRPr="007616A3" w14:paraId="7DBA209D" w14:textId="77777777">
        <w:trPr>
          <w:trHeight w:val="300"/>
        </w:trPr>
        <w:tc>
          <w:tcPr>
            <w:tcW w:w="4395" w:type="dxa"/>
          </w:tcPr>
          <w:p w14:paraId="7321F41C" w14:textId="6DC343AB" w:rsidR="002A5991" w:rsidRPr="007616A3" w:rsidRDefault="002A5991">
            <w:pPr>
              <w:keepNext/>
              <w:keepLines/>
            </w:pPr>
            <w:r w:rsidRPr="007616A3">
              <w:t>Commonwealth</w:t>
            </w:r>
            <w:r>
              <w:t xml:space="preserve"> Base fundin</w:t>
            </w:r>
            <w:r w:rsidR="00CE705E">
              <w:t xml:space="preserve">g - </w:t>
            </w:r>
            <w:r w:rsidRPr="007616A3">
              <w:t xml:space="preserve">Generalist </w:t>
            </w:r>
          </w:p>
        </w:tc>
        <w:tc>
          <w:tcPr>
            <w:tcW w:w="2976" w:type="dxa"/>
          </w:tcPr>
          <w:p w14:paraId="789EB94D" w14:textId="77777777" w:rsidR="002A5991" w:rsidRPr="007616A3" w:rsidRDefault="002A5991">
            <w:pPr>
              <w:keepNext/>
              <w:keepLines/>
            </w:pPr>
            <w:r w:rsidRPr="007616A3">
              <w:t>Generalist Services VIC</w:t>
            </w:r>
          </w:p>
        </w:tc>
        <w:tc>
          <w:tcPr>
            <w:tcW w:w="1701" w:type="dxa"/>
          </w:tcPr>
          <w:p w14:paraId="7C37A4CC" w14:textId="77777777" w:rsidR="002A5991" w:rsidRPr="007616A3" w:rsidRDefault="002A5991">
            <w:pPr>
              <w:keepNext/>
              <w:keepLines/>
            </w:pPr>
            <w:r w:rsidRPr="007616A3">
              <w:t>12100</w:t>
            </w:r>
          </w:p>
        </w:tc>
      </w:tr>
      <w:tr w:rsidR="002A5991" w:rsidRPr="007616A3" w14:paraId="168A9010" w14:textId="77777777">
        <w:trPr>
          <w:trHeight w:val="300"/>
        </w:trPr>
        <w:tc>
          <w:tcPr>
            <w:tcW w:w="4395" w:type="dxa"/>
          </w:tcPr>
          <w:p w14:paraId="688226A3" w14:textId="507A32E2" w:rsidR="002A5991" w:rsidRPr="007616A3" w:rsidRDefault="002A5991">
            <w:r>
              <w:t xml:space="preserve">Commonwealth Base funding - </w:t>
            </w:r>
            <w:r w:rsidRPr="007616A3">
              <w:t>Family Law or Family Violence</w:t>
            </w:r>
          </w:p>
        </w:tc>
        <w:tc>
          <w:tcPr>
            <w:tcW w:w="2976" w:type="dxa"/>
          </w:tcPr>
          <w:p w14:paraId="641121F1" w14:textId="77777777" w:rsidR="002A5991" w:rsidRPr="007616A3" w:rsidRDefault="002A5991">
            <w:r w:rsidRPr="007616A3">
              <w:t xml:space="preserve">Family Violence </w:t>
            </w:r>
          </w:p>
        </w:tc>
        <w:tc>
          <w:tcPr>
            <w:tcW w:w="1701" w:type="dxa"/>
          </w:tcPr>
          <w:p w14:paraId="004FF585" w14:textId="77777777" w:rsidR="002A5991" w:rsidRPr="007616A3" w:rsidRDefault="002A5991">
            <w:r w:rsidRPr="007616A3">
              <w:t>12200</w:t>
            </w:r>
          </w:p>
        </w:tc>
      </w:tr>
      <w:tr w:rsidR="002A5991" w:rsidRPr="007616A3" w14:paraId="45475374" w14:textId="77777777">
        <w:trPr>
          <w:trHeight w:val="300"/>
        </w:trPr>
        <w:tc>
          <w:tcPr>
            <w:tcW w:w="4395" w:type="dxa"/>
          </w:tcPr>
          <w:p w14:paraId="38CDDC80" w14:textId="77777777" w:rsidR="002A5991" w:rsidRPr="007616A3" w:rsidRDefault="002A5991" w:rsidP="00BD1B38">
            <w:r>
              <w:lastRenderedPageBreak/>
              <w:t xml:space="preserve">Commonwealth and State - Emergency Recovery Victoria (ERV) or Bushfire Recovery Victoria (BRV) - </w:t>
            </w:r>
            <w:r w:rsidRPr="007616A3">
              <w:t xml:space="preserve">Bushfire </w:t>
            </w:r>
            <w:r>
              <w:t>Support</w:t>
            </w:r>
          </w:p>
        </w:tc>
        <w:tc>
          <w:tcPr>
            <w:tcW w:w="2976" w:type="dxa"/>
          </w:tcPr>
          <w:p w14:paraId="4C90DEE9" w14:textId="77777777" w:rsidR="002A5991" w:rsidRPr="007616A3" w:rsidRDefault="002A5991">
            <w:r w:rsidRPr="007616A3">
              <w:t>Bushfire Support</w:t>
            </w:r>
          </w:p>
        </w:tc>
        <w:tc>
          <w:tcPr>
            <w:tcW w:w="1701" w:type="dxa"/>
          </w:tcPr>
          <w:p w14:paraId="6CC46443" w14:textId="77777777" w:rsidR="002A5991" w:rsidRPr="007616A3" w:rsidRDefault="002A5991">
            <w:r w:rsidRPr="007616A3">
              <w:t>3010</w:t>
            </w:r>
          </w:p>
        </w:tc>
      </w:tr>
      <w:tr w:rsidR="002A5991" w:rsidRPr="007616A3" w14:paraId="33D238D8" w14:textId="77777777">
        <w:trPr>
          <w:trHeight w:val="300"/>
        </w:trPr>
        <w:tc>
          <w:tcPr>
            <w:tcW w:w="4395" w:type="dxa"/>
          </w:tcPr>
          <w:p w14:paraId="5C595F62" w14:textId="77777777" w:rsidR="002A5991" w:rsidRPr="007616A3" w:rsidRDefault="002A5991" w:rsidP="00BD1B38">
            <w:r>
              <w:t>Commonwealth and State - ERV - Flood Support</w:t>
            </w:r>
          </w:p>
        </w:tc>
        <w:tc>
          <w:tcPr>
            <w:tcW w:w="2976" w:type="dxa"/>
          </w:tcPr>
          <w:p w14:paraId="6BAD0F10" w14:textId="77777777" w:rsidR="002A5991" w:rsidRPr="007616A3" w:rsidRDefault="002A5991">
            <w:r w:rsidRPr="007616A3">
              <w:t>Flood Support</w:t>
            </w:r>
          </w:p>
        </w:tc>
        <w:tc>
          <w:tcPr>
            <w:tcW w:w="1701" w:type="dxa"/>
          </w:tcPr>
          <w:p w14:paraId="6927B832" w14:textId="77777777" w:rsidR="002A5991" w:rsidRPr="007616A3" w:rsidRDefault="002A5991">
            <w:r w:rsidRPr="007616A3">
              <w:t>3040</w:t>
            </w:r>
          </w:p>
        </w:tc>
      </w:tr>
      <w:tr w:rsidR="002A5991" w:rsidRPr="007616A3" w14:paraId="27012C0F" w14:textId="77777777">
        <w:trPr>
          <w:trHeight w:val="720"/>
        </w:trPr>
        <w:tc>
          <w:tcPr>
            <w:tcW w:w="4395" w:type="dxa"/>
          </w:tcPr>
          <w:p w14:paraId="22DB98C7" w14:textId="77777777" w:rsidR="002A5991" w:rsidRPr="007616A3" w:rsidRDefault="002A5991">
            <w:pPr>
              <w:keepNext/>
              <w:keepLines/>
              <w:rPr>
                <w:b/>
                <w:bCs/>
              </w:rPr>
            </w:pPr>
            <w:r>
              <w:t xml:space="preserve">State (DJCS) Base funding – </w:t>
            </w:r>
            <w:r w:rsidRPr="007616A3">
              <w:t>Generalist</w:t>
            </w:r>
          </w:p>
        </w:tc>
        <w:tc>
          <w:tcPr>
            <w:tcW w:w="2976" w:type="dxa"/>
          </w:tcPr>
          <w:p w14:paraId="5D80C9C1" w14:textId="77777777" w:rsidR="002A5991" w:rsidRPr="007616A3" w:rsidRDefault="002A5991">
            <w:pPr>
              <w:keepNext/>
              <w:keepLines/>
              <w:rPr>
                <w:b/>
                <w:bCs/>
              </w:rPr>
            </w:pPr>
            <w:r w:rsidRPr="007616A3">
              <w:t>Generalist Services VIC</w:t>
            </w:r>
          </w:p>
        </w:tc>
        <w:tc>
          <w:tcPr>
            <w:tcW w:w="1701" w:type="dxa"/>
          </w:tcPr>
          <w:p w14:paraId="30C8EB8C" w14:textId="77777777" w:rsidR="002A5991" w:rsidRPr="007616A3" w:rsidRDefault="002A5991">
            <w:pPr>
              <w:keepNext/>
              <w:keepLines/>
              <w:rPr>
                <w:b/>
                <w:bCs/>
              </w:rPr>
            </w:pPr>
            <w:r w:rsidRPr="007616A3">
              <w:t>12100</w:t>
            </w:r>
          </w:p>
        </w:tc>
      </w:tr>
      <w:tr w:rsidR="002A5991" w:rsidRPr="007616A3" w14:paraId="67E99924" w14:textId="77777777">
        <w:trPr>
          <w:trHeight w:val="720"/>
        </w:trPr>
        <w:tc>
          <w:tcPr>
            <w:tcW w:w="4395" w:type="dxa"/>
          </w:tcPr>
          <w:p w14:paraId="7303F8E3" w14:textId="77777777" w:rsidR="002A5991" w:rsidRDefault="002A5991">
            <w:pPr>
              <w:keepNext/>
              <w:keepLines/>
            </w:pPr>
            <w:r>
              <w:t xml:space="preserve">State (DJCS) Base funding – </w:t>
            </w:r>
            <w:r w:rsidRPr="007616A3">
              <w:t xml:space="preserve">Family Violence </w:t>
            </w:r>
          </w:p>
        </w:tc>
        <w:tc>
          <w:tcPr>
            <w:tcW w:w="2976" w:type="dxa"/>
          </w:tcPr>
          <w:p w14:paraId="7A701A91" w14:textId="77777777" w:rsidR="002A5991" w:rsidRPr="007616A3" w:rsidRDefault="002A5991">
            <w:pPr>
              <w:keepNext/>
              <w:keepLines/>
            </w:pPr>
            <w:r>
              <w:t>Family Violence</w:t>
            </w:r>
          </w:p>
        </w:tc>
        <w:tc>
          <w:tcPr>
            <w:tcW w:w="1701" w:type="dxa"/>
          </w:tcPr>
          <w:p w14:paraId="39B8217D" w14:textId="77777777" w:rsidR="002A5991" w:rsidRPr="007616A3" w:rsidRDefault="002A5991">
            <w:pPr>
              <w:keepNext/>
              <w:keepLines/>
            </w:pPr>
            <w:r w:rsidRPr="007616A3">
              <w:t>12200</w:t>
            </w:r>
          </w:p>
        </w:tc>
      </w:tr>
      <w:tr w:rsidR="002A5991" w:rsidRPr="007616A3" w14:paraId="39A9DAE5" w14:textId="77777777">
        <w:trPr>
          <w:trHeight w:val="300"/>
        </w:trPr>
        <w:tc>
          <w:tcPr>
            <w:tcW w:w="4395" w:type="dxa"/>
          </w:tcPr>
          <w:p w14:paraId="07A4E707" w14:textId="77777777" w:rsidR="002A5991" w:rsidRPr="007616A3" w:rsidRDefault="002A5991">
            <w:r>
              <w:t xml:space="preserve">State (DJCS) - Legal Services in </w:t>
            </w:r>
            <w:r w:rsidRPr="007616A3">
              <w:t>The Orange Door</w:t>
            </w:r>
          </w:p>
        </w:tc>
        <w:tc>
          <w:tcPr>
            <w:tcW w:w="2976" w:type="dxa"/>
          </w:tcPr>
          <w:p w14:paraId="5C3FAF10" w14:textId="77777777" w:rsidR="002A5991" w:rsidRPr="007616A3" w:rsidRDefault="002A5991">
            <w:r w:rsidRPr="007616A3">
              <w:t>Services in the Orange Door</w:t>
            </w:r>
          </w:p>
        </w:tc>
        <w:tc>
          <w:tcPr>
            <w:tcW w:w="1701" w:type="dxa"/>
          </w:tcPr>
          <w:p w14:paraId="122BE982" w14:textId="77777777" w:rsidR="002A5991" w:rsidRPr="007616A3" w:rsidRDefault="002A5991">
            <w:r w:rsidRPr="007616A3">
              <w:t>32800</w:t>
            </w:r>
          </w:p>
        </w:tc>
      </w:tr>
      <w:tr w:rsidR="002A5991" w:rsidRPr="007616A3" w14:paraId="34F85413" w14:textId="77777777">
        <w:trPr>
          <w:trHeight w:val="300"/>
        </w:trPr>
        <w:tc>
          <w:tcPr>
            <w:tcW w:w="4395" w:type="dxa"/>
          </w:tcPr>
          <w:p w14:paraId="443F65A6" w14:textId="77777777" w:rsidR="002A5991" w:rsidRPr="007616A3" w:rsidRDefault="002A5991">
            <w:r>
              <w:t xml:space="preserve">State (DJCS) - </w:t>
            </w:r>
            <w:r w:rsidRPr="007616A3">
              <w:t>Victims Legal Service</w:t>
            </w:r>
          </w:p>
        </w:tc>
        <w:tc>
          <w:tcPr>
            <w:tcW w:w="2976" w:type="dxa"/>
          </w:tcPr>
          <w:p w14:paraId="4F2B5EB4" w14:textId="77777777" w:rsidR="002A5991" w:rsidRPr="007616A3" w:rsidRDefault="002A5991">
            <w:r w:rsidRPr="007616A3">
              <w:t>Victims Legal Service</w:t>
            </w:r>
          </w:p>
        </w:tc>
        <w:tc>
          <w:tcPr>
            <w:tcW w:w="1701" w:type="dxa"/>
          </w:tcPr>
          <w:p w14:paraId="4DDD1195" w14:textId="77777777" w:rsidR="002A5991" w:rsidRPr="007616A3" w:rsidRDefault="002A5991">
            <w:r w:rsidRPr="007616A3">
              <w:t>32900</w:t>
            </w:r>
          </w:p>
        </w:tc>
      </w:tr>
      <w:tr w:rsidR="002A5991" w:rsidRPr="007616A3" w14:paraId="04E2F539" w14:textId="77777777">
        <w:trPr>
          <w:trHeight w:val="300"/>
        </w:trPr>
        <w:tc>
          <w:tcPr>
            <w:tcW w:w="4395" w:type="dxa"/>
          </w:tcPr>
          <w:p w14:paraId="35BE39AA" w14:textId="77777777" w:rsidR="002A5991" w:rsidRPr="007616A3" w:rsidRDefault="002A5991">
            <w:r>
              <w:t xml:space="preserve">State (DJCS) - </w:t>
            </w:r>
            <w:r w:rsidRPr="007616A3">
              <w:t>Courts Legal Service</w:t>
            </w:r>
          </w:p>
        </w:tc>
        <w:tc>
          <w:tcPr>
            <w:tcW w:w="2976" w:type="dxa"/>
          </w:tcPr>
          <w:p w14:paraId="5DB703A6" w14:textId="77777777" w:rsidR="002A5991" w:rsidRPr="007616A3" w:rsidRDefault="002A5991">
            <w:r w:rsidRPr="007616A3">
              <w:t>Courts Legal Service</w:t>
            </w:r>
          </w:p>
        </w:tc>
        <w:tc>
          <w:tcPr>
            <w:tcW w:w="1701" w:type="dxa"/>
          </w:tcPr>
          <w:p w14:paraId="5113EFCA" w14:textId="77777777" w:rsidR="002A5991" w:rsidRPr="007616A3" w:rsidRDefault="002A5991">
            <w:r w:rsidRPr="007616A3">
              <w:t>32101</w:t>
            </w:r>
          </w:p>
        </w:tc>
      </w:tr>
      <w:tr w:rsidR="002A5991" w:rsidRPr="007616A3" w14:paraId="31D2A4FE" w14:textId="77777777">
        <w:trPr>
          <w:trHeight w:val="300"/>
        </w:trPr>
        <w:tc>
          <w:tcPr>
            <w:tcW w:w="4395" w:type="dxa"/>
          </w:tcPr>
          <w:p w14:paraId="11E64135" w14:textId="77777777" w:rsidR="002A5991" w:rsidRPr="007616A3" w:rsidRDefault="002A5991">
            <w:r>
              <w:t xml:space="preserve">State (DJCS) - </w:t>
            </w:r>
            <w:r w:rsidRPr="007616A3">
              <w:t>Specialist Family Violence Court</w:t>
            </w:r>
            <w:r>
              <w:t>s</w:t>
            </w:r>
          </w:p>
        </w:tc>
        <w:tc>
          <w:tcPr>
            <w:tcW w:w="2976" w:type="dxa"/>
          </w:tcPr>
          <w:p w14:paraId="49605C41" w14:textId="77777777" w:rsidR="002A5991" w:rsidRPr="007616A3" w:rsidRDefault="002A5991">
            <w:r w:rsidRPr="007616A3">
              <w:t>SFVC</w:t>
            </w:r>
          </w:p>
        </w:tc>
        <w:tc>
          <w:tcPr>
            <w:tcW w:w="1701" w:type="dxa"/>
          </w:tcPr>
          <w:p w14:paraId="10C006D4" w14:textId="77777777" w:rsidR="002A5991" w:rsidRPr="007616A3" w:rsidRDefault="002A5991">
            <w:r w:rsidRPr="007616A3">
              <w:t>32100</w:t>
            </w:r>
          </w:p>
        </w:tc>
      </w:tr>
      <w:tr w:rsidR="002A5991" w:rsidRPr="007616A3" w14:paraId="687CFA0E" w14:textId="77777777">
        <w:trPr>
          <w:trHeight w:val="300"/>
        </w:trPr>
        <w:tc>
          <w:tcPr>
            <w:tcW w:w="4395" w:type="dxa"/>
          </w:tcPr>
          <w:p w14:paraId="79108407" w14:textId="77777777" w:rsidR="002A5991" w:rsidRPr="007616A3" w:rsidRDefault="002A5991">
            <w:r>
              <w:t xml:space="preserve">State (DJCS) - </w:t>
            </w:r>
            <w:r w:rsidRPr="007616A3">
              <w:t>CLC Family Violence and Assistance Fund</w:t>
            </w:r>
          </w:p>
        </w:tc>
        <w:tc>
          <w:tcPr>
            <w:tcW w:w="2976" w:type="dxa"/>
          </w:tcPr>
          <w:p w14:paraId="09A605FE" w14:textId="77777777" w:rsidR="002A5991" w:rsidRPr="007616A3" w:rsidRDefault="002A5991">
            <w:r w:rsidRPr="007616A3">
              <w:t>CLCFVA</w:t>
            </w:r>
          </w:p>
        </w:tc>
        <w:tc>
          <w:tcPr>
            <w:tcW w:w="1701" w:type="dxa"/>
          </w:tcPr>
          <w:p w14:paraId="4140A815" w14:textId="77777777" w:rsidR="002A5991" w:rsidRPr="007616A3" w:rsidRDefault="002A5991">
            <w:r w:rsidRPr="007616A3">
              <w:t>32200</w:t>
            </w:r>
          </w:p>
        </w:tc>
      </w:tr>
      <w:tr w:rsidR="002A5991" w:rsidRPr="007616A3" w14:paraId="04F218B2" w14:textId="77777777">
        <w:trPr>
          <w:trHeight w:val="300"/>
        </w:trPr>
        <w:tc>
          <w:tcPr>
            <w:tcW w:w="4395" w:type="dxa"/>
          </w:tcPr>
          <w:p w14:paraId="1D91CF6B" w14:textId="77777777" w:rsidR="002A5991" w:rsidRPr="007616A3" w:rsidRDefault="002A5991">
            <w:r>
              <w:t xml:space="preserve">State (DJCS) - Pre-Court Engagement (previously </w:t>
            </w:r>
            <w:r w:rsidRPr="007616A3">
              <w:t>Early Resolution Service</w:t>
            </w:r>
            <w:r>
              <w:t>)</w:t>
            </w:r>
          </w:p>
        </w:tc>
        <w:tc>
          <w:tcPr>
            <w:tcW w:w="2976" w:type="dxa"/>
          </w:tcPr>
          <w:p w14:paraId="7DCEF7A9" w14:textId="77777777" w:rsidR="002A5991" w:rsidRPr="007616A3" w:rsidRDefault="002A5991">
            <w:r w:rsidRPr="007616A3">
              <w:t>Early Resolution Service</w:t>
            </w:r>
          </w:p>
        </w:tc>
        <w:tc>
          <w:tcPr>
            <w:tcW w:w="1701" w:type="dxa"/>
          </w:tcPr>
          <w:p w14:paraId="08000CA7" w14:textId="77777777" w:rsidR="002A5991" w:rsidRPr="007616A3" w:rsidRDefault="002A5991">
            <w:r w:rsidRPr="007616A3">
              <w:t>32700</w:t>
            </w:r>
          </w:p>
        </w:tc>
      </w:tr>
      <w:tr w:rsidR="002A5991" w:rsidRPr="007616A3" w14:paraId="415DE073" w14:textId="77777777">
        <w:trPr>
          <w:trHeight w:val="300"/>
        </w:trPr>
        <w:tc>
          <w:tcPr>
            <w:tcW w:w="4395" w:type="dxa"/>
          </w:tcPr>
          <w:p w14:paraId="56AA16B7" w14:textId="77777777" w:rsidR="002A5991" w:rsidRPr="007616A3" w:rsidRDefault="002A5991">
            <w:r>
              <w:t xml:space="preserve">State (DJCS) - </w:t>
            </w:r>
            <w:r w:rsidRPr="007616A3">
              <w:t>Integrated Service Project</w:t>
            </w:r>
          </w:p>
        </w:tc>
        <w:tc>
          <w:tcPr>
            <w:tcW w:w="2976" w:type="dxa"/>
          </w:tcPr>
          <w:p w14:paraId="56365135" w14:textId="77777777" w:rsidR="002A5991" w:rsidRPr="007616A3" w:rsidRDefault="002A5991">
            <w:r w:rsidRPr="007616A3">
              <w:t>Civil Law</w:t>
            </w:r>
          </w:p>
        </w:tc>
        <w:tc>
          <w:tcPr>
            <w:tcW w:w="1701" w:type="dxa"/>
          </w:tcPr>
          <w:p w14:paraId="7CD63937" w14:textId="77777777" w:rsidR="002A5991" w:rsidRPr="007616A3" w:rsidRDefault="002A5991">
            <w:r w:rsidRPr="007616A3">
              <w:t>32600</w:t>
            </w:r>
          </w:p>
        </w:tc>
      </w:tr>
      <w:tr w:rsidR="002A5991" w:rsidRPr="007616A3" w14:paraId="3A79BF06" w14:textId="77777777">
        <w:trPr>
          <w:trHeight w:val="300"/>
        </w:trPr>
        <w:tc>
          <w:tcPr>
            <w:tcW w:w="4395" w:type="dxa"/>
          </w:tcPr>
          <w:p w14:paraId="49788427" w14:textId="77777777" w:rsidR="002A5991" w:rsidRPr="007616A3" w:rsidRDefault="002A5991">
            <w:r>
              <w:t xml:space="preserve">State (DH) - </w:t>
            </w:r>
            <w:r w:rsidRPr="007616A3">
              <w:t>Mental Health Legal Rights</w:t>
            </w:r>
            <w:r>
              <w:t xml:space="preserve"> Service</w:t>
            </w:r>
          </w:p>
        </w:tc>
        <w:tc>
          <w:tcPr>
            <w:tcW w:w="2976" w:type="dxa"/>
          </w:tcPr>
          <w:p w14:paraId="2F72A6FB" w14:textId="1C473F52" w:rsidR="002A5991" w:rsidRPr="007616A3" w:rsidRDefault="002A5991">
            <w:r w:rsidRPr="007616A3">
              <w:t>Mental Health Legal Rights</w:t>
            </w:r>
            <w:r w:rsidR="00BA309C">
              <w:t xml:space="preserve"> </w:t>
            </w:r>
            <w:r w:rsidRPr="007616A3">
              <w:t>Service</w:t>
            </w:r>
          </w:p>
        </w:tc>
        <w:tc>
          <w:tcPr>
            <w:tcW w:w="1701" w:type="dxa"/>
          </w:tcPr>
          <w:p w14:paraId="5C7CCAB7" w14:textId="77777777" w:rsidR="002A5991" w:rsidRPr="007616A3" w:rsidRDefault="002A5991">
            <w:r w:rsidRPr="007616A3">
              <w:t>32950</w:t>
            </w:r>
          </w:p>
        </w:tc>
      </w:tr>
      <w:tr w:rsidR="002A5991" w:rsidRPr="007616A3" w14:paraId="0BFEA074" w14:textId="77777777">
        <w:trPr>
          <w:trHeight w:val="300"/>
        </w:trPr>
        <w:tc>
          <w:tcPr>
            <w:tcW w:w="4395" w:type="dxa"/>
          </w:tcPr>
          <w:p w14:paraId="6BA21C46" w14:textId="77777777" w:rsidR="002A5991" w:rsidRPr="007616A3" w:rsidRDefault="002A5991">
            <w:r>
              <w:t xml:space="preserve">State (DJSIR) - </w:t>
            </w:r>
            <w:r w:rsidRPr="007616A3">
              <w:t xml:space="preserve">International Students Employment and Accommodation Legal Service </w:t>
            </w:r>
          </w:p>
        </w:tc>
        <w:tc>
          <w:tcPr>
            <w:tcW w:w="2976" w:type="dxa"/>
          </w:tcPr>
          <w:p w14:paraId="45239421" w14:textId="77777777" w:rsidR="002A5991" w:rsidRPr="007616A3" w:rsidRDefault="002A5991">
            <w:r w:rsidRPr="007616A3">
              <w:t>ISEALS</w:t>
            </w:r>
          </w:p>
        </w:tc>
        <w:tc>
          <w:tcPr>
            <w:tcW w:w="1701" w:type="dxa"/>
          </w:tcPr>
          <w:p w14:paraId="00F682A5" w14:textId="77777777" w:rsidR="002A5991" w:rsidRPr="007616A3" w:rsidRDefault="002A5991">
            <w:r w:rsidRPr="007616A3">
              <w:t>32500</w:t>
            </w:r>
          </w:p>
        </w:tc>
      </w:tr>
      <w:tr w:rsidR="002A5991" w:rsidRPr="007616A3" w14:paraId="423FDB05" w14:textId="77777777">
        <w:trPr>
          <w:trHeight w:val="300"/>
        </w:trPr>
        <w:tc>
          <w:tcPr>
            <w:tcW w:w="4395" w:type="dxa"/>
          </w:tcPr>
          <w:p w14:paraId="425E3192" w14:textId="0CBFED54" w:rsidR="002A5991" w:rsidRPr="007616A3" w:rsidRDefault="002A5991">
            <w:r>
              <w:t xml:space="preserve">VLA (State) - </w:t>
            </w:r>
            <w:r w:rsidRPr="007616A3">
              <w:t>Child Protection</w:t>
            </w:r>
          </w:p>
        </w:tc>
        <w:tc>
          <w:tcPr>
            <w:tcW w:w="2976" w:type="dxa"/>
          </w:tcPr>
          <w:p w14:paraId="32A0928E" w14:textId="77777777" w:rsidR="002A5991" w:rsidRPr="007616A3" w:rsidRDefault="002A5991">
            <w:pPr>
              <w:spacing w:before="0"/>
            </w:pPr>
            <w:r w:rsidRPr="007616A3">
              <w:t>Child Protection</w:t>
            </w:r>
          </w:p>
        </w:tc>
        <w:tc>
          <w:tcPr>
            <w:tcW w:w="1701" w:type="dxa"/>
          </w:tcPr>
          <w:p w14:paraId="552331F1" w14:textId="77777777" w:rsidR="002A5991" w:rsidRPr="007616A3" w:rsidRDefault="002A5991">
            <w:r w:rsidRPr="007616A3">
              <w:t>32300</w:t>
            </w:r>
          </w:p>
        </w:tc>
      </w:tr>
      <w:tr w:rsidR="002A5991" w:rsidRPr="007616A3" w14:paraId="4EA5F1ED" w14:textId="77777777">
        <w:trPr>
          <w:trHeight w:val="300"/>
        </w:trPr>
        <w:tc>
          <w:tcPr>
            <w:tcW w:w="4395" w:type="dxa"/>
          </w:tcPr>
          <w:p w14:paraId="26C21AF2" w14:textId="5C765273" w:rsidR="002A5991" w:rsidRPr="007616A3" w:rsidRDefault="002A5991">
            <w:r>
              <w:t>VLA (</w:t>
            </w:r>
            <w:r w:rsidR="00B1544D">
              <w:t>Commonwealth</w:t>
            </w:r>
            <w:r>
              <w:t xml:space="preserve">) - </w:t>
            </w:r>
            <w:r w:rsidRPr="007616A3">
              <w:t>Family Law Continuity</w:t>
            </w:r>
          </w:p>
        </w:tc>
        <w:tc>
          <w:tcPr>
            <w:tcW w:w="2976" w:type="dxa"/>
          </w:tcPr>
          <w:p w14:paraId="7F907E5E" w14:textId="77777777" w:rsidR="002A5991" w:rsidRPr="007616A3" w:rsidRDefault="002A5991">
            <w:pPr>
              <w:spacing w:before="0"/>
            </w:pPr>
            <w:r w:rsidRPr="007616A3">
              <w:t>Family Law Continuity</w:t>
            </w:r>
          </w:p>
        </w:tc>
        <w:tc>
          <w:tcPr>
            <w:tcW w:w="1701" w:type="dxa"/>
          </w:tcPr>
          <w:p w14:paraId="654CCEC9" w14:textId="77777777" w:rsidR="002A5991" w:rsidRPr="007616A3" w:rsidRDefault="002A5991">
            <w:r w:rsidRPr="007616A3">
              <w:t>32400</w:t>
            </w:r>
          </w:p>
        </w:tc>
      </w:tr>
    </w:tbl>
    <w:p w14:paraId="463C51D8" w14:textId="77777777" w:rsidR="003F0B28" w:rsidRDefault="003F0B28" w:rsidP="008B7C50">
      <w:pPr>
        <w:pStyle w:val="Caption"/>
      </w:pPr>
      <w:bookmarkStart w:id="41" w:name="_Ref202019099"/>
    </w:p>
    <w:p w14:paraId="4C4C6164" w14:textId="77777777" w:rsidR="003F0B28" w:rsidRDefault="003F0B28" w:rsidP="008B7C50">
      <w:pPr>
        <w:pStyle w:val="Caption"/>
      </w:pPr>
    </w:p>
    <w:p w14:paraId="1F84251E" w14:textId="7F6BF7ED" w:rsidR="000B1CAC" w:rsidRDefault="008B7C50" w:rsidP="008B7C50">
      <w:pPr>
        <w:pStyle w:val="Caption"/>
        <w:rPr>
          <w:rFonts w:eastAsia="Arial" w:cs="Arial"/>
        </w:rPr>
      </w:pPr>
      <w:r>
        <w:lastRenderedPageBreak/>
        <w:t xml:space="preserve">Table </w:t>
      </w:r>
      <w:r>
        <w:fldChar w:fldCharType="begin"/>
      </w:r>
      <w:r>
        <w:instrText xml:space="preserve"> SEQ Table \* ARABIC </w:instrText>
      </w:r>
      <w:r>
        <w:fldChar w:fldCharType="separate"/>
      </w:r>
      <w:r w:rsidR="00331D2C">
        <w:rPr>
          <w:noProof/>
        </w:rPr>
        <w:t>2</w:t>
      </w:r>
      <w:r>
        <w:fldChar w:fldCharType="end"/>
      </w:r>
      <w:bookmarkEnd w:id="41"/>
      <w:r>
        <w:t xml:space="preserve">. OPTIONAL – </w:t>
      </w:r>
      <w:r w:rsidR="00B1544D">
        <w:t>NLAP</w:t>
      </w:r>
      <w:r>
        <w:t xml:space="preserve"> Funding Categories</w:t>
      </w:r>
      <w:r w:rsidR="00891929">
        <w:t xml:space="preserve"> from 2020-25</w:t>
      </w:r>
      <w:r>
        <w:t>, for centres</w:t>
      </w:r>
      <w:r w:rsidR="00425361">
        <w:t xml:space="preserve"> that</w:t>
      </w:r>
      <w:r>
        <w:t xml:space="preserve"> prefer to record NAJP Baseline funded services under the previous NLAP</w:t>
      </w:r>
      <w:r w:rsidR="00AC067E">
        <w:t xml:space="preserve"> codes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PTIONAL: NLAP Funding Categories from 2020-25"/>
        <w:tblDescription w:val="This table lists the old NLAP Funding Streams and Funding Category names and codes from 2020-25. This is optional and for reference only if centres want to continue using these codes. Centres are not required to use this table or the NLAP codes. All services funded with NAJP Baseline funding can now be recorded under the 'Generalist Services VIC 12100' funding category. "/>
      </w:tblPr>
      <w:tblGrid>
        <w:gridCol w:w="4395"/>
        <w:gridCol w:w="2976"/>
        <w:gridCol w:w="1701"/>
      </w:tblGrid>
      <w:tr w:rsidR="00743764" w:rsidRPr="009177F4" w14:paraId="6E893035" w14:textId="77777777" w:rsidTr="00AC067E">
        <w:trPr>
          <w:trHeight w:val="553"/>
        </w:trPr>
        <w:tc>
          <w:tcPr>
            <w:tcW w:w="4395" w:type="dxa"/>
          </w:tcPr>
          <w:p w14:paraId="17C71AC0" w14:textId="2787BA31" w:rsidR="00AC067E" w:rsidRDefault="00705004" w:rsidP="00BD1B38">
            <w:pPr>
              <w:autoSpaceDE w:val="0"/>
              <w:autoSpaceDN w:val="0"/>
              <w:adjustRightInd w:val="0"/>
              <w:spacing w:before="60"/>
              <w:rPr>
                <w:rFonts w:eastAsiaTheme="minorHAnsi" w:cs="Arial"/>
                <w:b/>
                <w:bCs/>
                <w:color w:val="000000"/>
                <w:szCs w:val="22"/>
              </w:rPr>
            </w:pPr>
            <w:r>
              <w:rPr>
                <w:rFonts w:eastAsiaTheme="minorHAnsi" w:cs="Arial"/>
                <w:b/>
                <w:bCs/>
                <w:color w:val="000000"/>
                <w:szCs w:val="22"/>
              </w:rPr>
              <w:t xml:space="preserve">Previous NLAP </w:t>
            </w:r>
            <w:r w:rsidR="000B1CAC" w:rsidRPr="009177F4">
              <w:rPr>
                <w:rFonts w:eastAsiaTheme="minorHAnsi" w:cs="Arial"/>
                <w:b/>
                <w:bCs/>
                <w:color w:val="000000"/>
                <w:szCs w:val="22"/>
              </w:rPr>
              <w:t>Funding Stream</w:t>
            </w:r>
            <w:r>
              <w:rPr>
                <w:rFonts w:eastAsiaTheme="minorHAnsi" w:cs="Arial"/>
                <w:b/>
                <w:bCs/>
                <w:color w:val="000000"/>
                <w:szCs w:val="22"/>
              </w:rPr>
              <w:t>s</w:t>
            </w:r>
          </w:p>
          <w:p w14:paraId="17E854B7" w14:textId="00B9FC2A" w:rsidR="000B1CAC" w:rsidRPr="009177F4" w:rsidRDefault="00AC067E" w:rsidP="00BD1B38">
            <w:pPr>
              <w:autoSpaceDE w:val="0"/>
              <w:autoSpaceDN w:val="0"/>
              <w:adjustRightInd w:val="0"/>
              <w:spacing w:before="60"/>
              <w:rPr>
                <w:rFonts w:eastAsiaTheme="minorHAnsi" w:cs="Arial"/>
                <w:color w:val="000000"/>
                <w:szCs w:val="22"/>
              </w:rPr>
            </w:pPr>
            <w:r w:rsidRPr="00D85CB2">
              <w:t>(Refer to</w:t>
            </w:r>
            <w:r w:rsidR="0010292A">
              <w:t xml:space="preserve"> CLSP Agreement 2020-25</w:t>
            </w:r>
            <w:r w:rsidR="001F0DCE">
              <w:t xml:space="preserve"> Schedule 1 and Funding Advice letters from the NLAP period</w:t>
            </w:r>
            <w:r w:rsidRPr="00D85CB2">
              <w:t>)</w:t>
            </w:r>
            <w:r w:rsidR="000B1CAC" w:rsidRPr="009177F4">
              <w:rPr>
                <w:rFonts w:eastAsiaTheme="minorHAnsi" w:cs="Arial"/>
                <w:b/>
                <w:bCs/>
                <w:color w:val="000000"/>
                <w:szCs w:val="22"/>
              </w:rPr>
              <w:t xml:space="preserve"> </w:t>
            </w:r>
          </w:p>
        </w:tc>
        <w:tc>
          <w:tcPr>
            <w:tcW w:w="2976" w:type="dxa"/>
          </w:tcPr>
          <w:p w14:paraId="4706A767"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b/>
                <w:bCs/>
                <w:color w:val="000000"/>
                <w:szCs w:val="22"/>
              </w:rPr>
              <w:t xml:space="preserve">Funding Category in CLASS </w:t>
            </w:r>
            <w:r w:rsidRPr="009177F4">
              <w:rPr>
                <w:rFonts w:eastAsiaTheme="minorHAnsi" w:cs="Arial"/>
                <w:color w:val="000000"/>
                <w:szCs w:val="22"/>
              </w:rPr>
              <w:t xml:space="preserve">(Services &gt; Basic Data) </w:t>
            </w:r>
          </w:p>
        </w:tc>
        <w:tc>
          <w:tcPr>
            <w:tcW w:w="1701" w:type="dxa"/>
          </w:tcPr>
          <w:p w14:paraId="6550F9BA" w14:textId="5578102C"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b/>
                <w:bCs/>
                <w:color w:val="000000"/>
                <w:szCs w:val="22"/>
              </w:rPr>
              <w:t xml:space="preserve">Funding Category Code </w:t>
            </w:r>
          </w:p>
        </w:tc>
      </w:tr>
      <w:tr w:rsidR="00743764" w:rsidRPr="009177F4" w14:paraId="6540760E" w14:textId="77777777" w:rsidTr="00AC067E">
        <w:trPr>
          <w:trHeight w:val="253"/>
        </w:trPr>
        <w:tc>
          <w:tcPr>
            <w:tcW w:w="4395" w:type="dxa"/>
          </w:tcPr>
          <w:p w14:paraId="200B40B7"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Baseline – Commonwealth Generalist or State Generalist </w:t>
            </w:r>
          </w:p>
        </w:tc>
        <w:tc>
          <w:tcPr>
            <w:tcW w:w="2976" w:type="dxa"/>
          </w:tcPr>
          <w:p w14:paraId="6ABE6FD7"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Generalist Services VIC </w:t>
            </w:r>
          </w:p>
        </w:tc>
        <w:tc>
          <w:tcPr>
            <w:tcW w:w="1701" w:type="dxa"/>
          </w:tcPr>
          <w:p w14:paraId="26D57043"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12100 </w:t>
            </w:r>
          </w:p>
        </w:tc>
      </w:tr>
      <w:tr w:rsidR="00743764" w:rsidRPr="009177F4" w14:paraId="49DC77C9" w14:textId="77777777" w:rsidTr="00AC067E">
        <w:trPr>
          <w:trHeight w:val="403"/>
        </w:trPr>
        <w:tc>
          <w:tcPr>
            <w:tcW w:w="4395" w:type="dxa"/>
          </w:tcPr>
          <w:p w14:paraId="74FDEE5E"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Baseline – Commonwealth Family Law or Family Violence or State Family Violence </w:t>
            </w:r>
          </w:p>
        </w:tc>
        <w:tc>
          <w:tcPr>
            <w:tcW w:w="2976" w:type="dxa"/>
          </w:tcPr>
          <w:p w14:paraId="4CAE92F2"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Family Violence </w:t>
            </w:r>
          </w:p>
        </w:tc>
        <w:tc>
          <w:tcPr>
            <w:tcW w:w="1701" w:type="dxa"/>
          </w:tcPr>
          <w:p w14:paraId="60481F0F"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12200 </w:t>
            </w:r>
          </w:p>
        </w:tc>
      </w:tr>
      <w:tr w:rsidR="00743764" w:rsidRPr="009177F4" w14:paraId="35322D89" w14:textId="77777777" w:rsidTr="00AC067E">
        <w:trPr>
          <w:trHeight w:val="103"/>
        </w:trPr>
        <w:tc>
          <w:tcPr>
            <w:tcW w:w="4395" w:type="dxa"/>
          </w:tcPr>
          <w:p w14:paraId="29EC4518"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Family Law Access Project </w:t>
            </w:r>
          </w:p>
        </w:tc>
        <w:tc>
          <w:tcPr>
            <w:tcW w:w="2976" w:type="dxa"/>
          </w:tcPr>
          <w:p w14:paraId="682372D9"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Family Law Access Project </w:t>
            </w:r>
          </w:p>
        </w:tc>
        <w:tc>
          <w:tcPr>
            <w:tcW w:w="1701" w:type="dxa"/>
          </w:tcPr>
          <w:p w14:paraId="32F9D376"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12400 </w:t>
            </w:r>
          </w:p>
        </w:tc>
      </w:tr>
      <w:tr w:rsidR="00743764" w:rsidRPr="009177F4" w14:paraId="4866AEC4" w14:textId="77777777" w:rsidTr="00AC067E">
        <w:trPr>
          <w:trHeight w:val="103"/>
        </w:trPr>
        <w:tc>
          <w:tcPr>
            <w:tcW w:w="4395" w:type="dxa"/>
          </w:tcPr>
          <w:p w14:paraId="6109A82D" w14:textId="5FDAA801"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Commonwealth – </w:t>
            </w:r>
            <w:r w:rsidR="00B80E4D">
              <w:rPr>
                <w:rFonts w:eastAsiaTheme="minorHAnsi" w:cs="Arial"/>
                <w:color w:val="000000"/>
                <w:szCs w:val="22"/>
              </w:rPr>
              <w:t>Health Justice Partnership (HJP) / Domestic Violence Unit (DVU)</w:t>
            </w:r>
            <w:r w:rsidRPr="009177F4">
              <w:rPr>
                <w:rFonts w:eastAsiaTheme="minorHAnsi" w:cs="Arial"/>
                <w:color w:val="000000"/>
                <w:szCs w:val="22"/>
              </w:rPr>
              <w:t xml:space="preserve"> </w:t>
            </w:r>
          </w:p>
        </w:tc>
        <w:tc>
          <w:tcPr>
            <w:tcW w:w="2976" w:type="dxa"/>
          </w:tcPr>
          <w:p w14:paraId="4A85A428"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HJP/DVU – Women’s Safety Package </w:t>
            </w:r>
          </w:p>
        </w:tc>
        <w:tc>
          <w:tcPr>
            <w:tcW w:w="1701" w:type="dxa"/>
          </w:tcPr>
          <w:p w14:paraId="03F77C42"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12300 </w:t>
            </w:r>
          </w:p>
        </w:tc>
      </w:tr>
      <w:tr w:rsidR="00743764" w:rsidRPr="009177F4" w14:paraId="7942751E" w14:textId="77777777" w:rsidTr="00AC067E">
        <w:trPr>
          <w:trHeight w:val="253"/>
        </w:trPr>
        <w:tc>
          <w:tcPr>
            <w:tcW w:w="4395" w:type="dxa"/>
          </w:tcPr>
          <w:p w14:paraId="264B7749"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Commonwealth – NLAP Bilateral Grants - Mental Health </w:t>
            </w:r>
          </w:p>
        </w:tc>
        <w:tc>
          <w:tcPr>
            <w:tcW w:w="2976" w:type="dxa"/>
          </w:tcPr>
          <w:p w14:paraId="382BFC71"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NLAP Mental Health Funding (Vic) </w:t>
            </w:r>
          </w:p>
        </w:tc>
        <w:tc>
          <w:tcPr>
            <w:tcW w:w="1701" w:type="dxa"/>
          </w:tcPr>
          <w:p w14:paraId="0A805B7D"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12700 </w:t>
            </w:r>
          </w:p>
        </w:tc>
      </w:tr>
      <w:tr w:rsidR="00743764" w:rsidRPr="009177F4" w14:paraId="3CE765BE" w14:textId="77777777" w:rsidTr="00AC067E">
        <w:trPr>
          <w:trHeight w:val="403"/>
        </w:trPr>
        <w:tc>
          <w:tcPr>
            <w:tcW w:w="4395" w:type="dxa"/>
          </w:tcPr>
          <w:p w14:paraId="0593EE46"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Commonwealth – NLAP Bilateral Grants - Vulnerable Women Frontline Service Delivery </w:t>
            </w:r>
          </w:p>
        </w:tc>
        <w:tc>
          <w:tcPr>
            <w:tcW w:w="2976" w:type="dxa"/>
          </w:tcPr>
          <w:p w14:paraId="172895F9"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Vulnerable Women - Frontline Service Delivery </w:t>
            </w:r>
          </w:p>
        </w:tc>
        <w:tc>
          <w:tcPr>
            <w:tcW w:w="1701" w:type="dxa"/>
          </w:tcPr>
          <w:p w14:paraId="0B0E412F"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12800 </w:t>
            </w:r>
          </w:p>
        </w:tc>
      </w:tr>
      <w:tr w:rsidR="00743764" w:rsidRPr="009177F4" w14:paraId="649E31FE" w14:textId="77777777" w:rsidTr="00AC067E">
        <w:trPr>
          <w:trHeight w:val="403"/>
        </w:trPr>
        <w:tc>
          <w:tcPr>
            <w:tcW w:w="4395" w:type="dxa"/>
          </w:tcPr>
          <w:p w14:paraId="1436F04F"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Commonwealth – NLAP Bilateral Grants - Vulnerable Women -Family Law Capacity </w:t>
            </w:r>
          </w:p>
        </w:tc>
        <w:tc>
          <w:tcPr>
            <w:tcW w:w="2976" w:type="dxa"/>
          </w:tcPr>
          <w:p w14:paraId="1AADC8B7"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Vulnerable Women - Family Law Capacity </w:t>
            </w:r>
          </w:p>
        </w:tc>
        <w:tc>
          <w:tcPr>
            <w:tcW w:w="1701" w:type="dxa"/>
          </w:tcPr>
          <w:p w14:paraId="17F9C8EF"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12810 </w:t>
            </w:r>
          </w:p>
        </w:tc>
      </w:tr>
      <w:tr w:rsidR="00743764" w:rsidRPr="009177F4" w14:paraId="4929649B" w14:textId="77777777" w:rsidTr="00AC067E">
        <w:trPr>
          <w:trHeight w:val="403"/>
        </w:trPr>
        <w:tc>
          <w:tcPr>
            <w:tcW w:w="4395" w:type="dxa"/>
          </w:tcPr>
          <w:p w14:paraId="23F0CDD1"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Commonwealth – NLAP Bilateral Grants - Workplace Sexual Harassment and Discrimination </w:t>
            </w:r>
          </w:p>
        </w:tc>
        <w:tc>
          <w:tcPr>
            <w:tcW w:w="2976" w:type="dxa"/>
          </w:tcPr>
          <w:p w14:paraId="68149E05"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Workplace Sexual Harassment &amp; Discrimination </w:t>
            </w:r>
          </w:p>
        </w:tc>
        <w:tc>
          <w:tcPr>
            <w:tcW w:w="1701" w:type="dxa"/>
          </w:tcPr>
          <w:p w14:paraId="79FF1083" w14:textId="77777777" w:rsidR="000B1CAC" w:rsidRPr="009177F4" w:rsidRDefault="000B1CAC" w:rsidP="00BD1B38">
            <w:pPr>
              <w:autoSpaceDE w:val="0"/>
              <w:autoSpaceDN w:val="0"/>
              <w:adjustRightInd w:val="0"/>
              <w:spacing w:before="60"/>
              <w:rPr>
                <w:rFonts w:eastAsiaTheme="minorHAnsi" w:cs="Arial"/>
                <w:color w:val="000000"/>
                <w:szCs w:val="22"/>
              </w:rPr>
            </w:pPr>
            <w:r w:rsidRPr="009177F4">
              <w:rPr>
                <w:rFonts w:eastAsiaTheme="minorHAnsi" w:cs="Arial"/>
                <w:color w:val="000000"/>
                <w:szCs w:val="22"/>
              </w:rPr>
              <w:t xml:space="preserve">12900 </w:t>
            </w:r>
          </w:p>
        </w:tc>
      </w:tr>
    </w:tbl>
    <w:p w14:paraId="3625B6B9" w14:textId="58473D66" w:rsidR="008B11AB" w:rsidRPr="007616A3" w:rsidRDefault="008B11AB" w:rsidP="008B11AB">
      <w:r w:rsidRPr="007616A3">
        <w:rPr>
          <w:i/>
          <w:iCs/>
        </w:rPr>
        <w:br w:type="page"/>
      </w:r>
    </w:p>
    <w:p w14:paraId="5FDFB384" w14:textId="5314C572" w:rsidR="008B11AB" w:rsidRPr="00E14DD9" w:rsidRDefault="797A7D81" w:rsidP="00E14DD9">
      <w:pPr>
        <w:pStyle w:val="Heading1"/>
      </w:pPr>
      <w:bookmarkStart w:id="42" w:name="_Toc202021715"/>
      <w:r>
        <w:lastRenderedPageBreak/>
        <w:t>Section</w:t>
      </w:r>
      <w:r w:rsidR="553020A5">
        <w:t xml:space="preserve"> </w:t>
      </w:r>
      <w:r w:rsidR="636A132B">
        <w:t>4</w:t>
      </w:r>
      <w:r w:rsidR="553020A5">
        <w:t xml:space="preserve">. </w:t>
      </w:r>
      <w:r w:rsidR="04D50B7F">
        <w:t>Funding Stream</w:t>
      </w:r>
      <w:r w:rsidR="6A098187">
        <w:t xml:space="preserve"> specific requirements</w:t>
      </w:r>
      <w:bookmarkEnd w:id="42"/>
    </w:p>
    <w:p w14:paraId="3959C3AE" w14:textId="3F4A321F" w:rsidR="009F65BC" w:rsidRDefault="008B11AB" w:rsidP="008B11AB">
      <w:r w:rsidRPr="007616A3">
        <w:t xml:space="preserve">Some </w:t>
      </w:r>
      <w:r w:rsidR="009B29A2">
        <w:t>Funding Stream</w:t>
      </w:r>
      <w:r w:rsidRPr="007616A3">
        <w:t xml:space="preserve">s have specific conditions which apply to use of these funds. Where the Commonwealth or State governments </w:t>
      </w:r>
      <w:r w:rsidR="00FA09FB">
        <w:t xml:space="preserve">or other funders </w:t>
      </w:r>
      <w:r w:rsidRPr="007616A3">
        <w:t xml:space="preserve">set conditions on use of funds, VLA will pass on these requirements. </w:t>
      </w:r>
    </w:p>
    <w:p w14:paraId="780BFE52" w14:textId="59794D5B" w:rsidR="0000212A" w:rsidRPr="007616A3" w:rsidRDefault="008B11AB" w:rsidP="008B11AB">
      <w:r w:rsidRPr="007616A3">
        <w:t xml:space="preserve">The </w:t>
      </w:r>
      <w:r w:rsidR="009B29A2">
        <w:t>Funding Stream</w:t>
      </w:r>
      <w:r w:rsidRPr="007616A3">
        <w:t xml:space="preserve">s which an organisation receives will be outlined in their </w:t>
      </w:r>
      <w:r w:rsidR="00B406D4">
        <w:t>CLSP Agreement</w:t>
      </w:r>
      <w:r w:rsidRPr="007616A3">
        <w:t xml:space="preserve"> Schedule </w:t>
      </w:r>
      <w:r w:rsidR="002A0531">
        <w:t>2</w:t>
      </w:r>
      <w:r w:rsidR="009F65BC">
        <w:t xml:space="preserve"> and in </w:t>
      </w:r>
      <w:r w:rsidR="009B490D">
        <w:t>F</w:t>
      </w:r>
      <w:r w:rsidR="009F65BC">
        <w:t xml:space="preserve">unding </w:t>
      </w:r>
      <w:r w:rsidR="009B490D">
        <w:t>A</w:t>
      </w:r>
      <w:r w:rsidR="009F65BC">
        <w:t xml:space="preserve">dvice </w:t>
      </w:r>
      <w:r w:rsidR="009B490D">
        <w:t>L</w:t>
      </w:r>
      <w:r w:rsidR="009F65BC">
        <w:t>etters</w:t>
      </w:r>
      <w:r w:rsidRPr="007616A3">
        <w:t xml:space="preserve">. </w:t>
      </w:r>
      <w:r w:rsidR="00E13A47" w:rsidRPr="007616A3">
        <w:t xml:space="preserve">Centres are to check Schedule </w:t>
      </w:r>
      <w:r w:rsidR="002A0531">
        <w:t>2</w:t>
      </w:r>
      <w:r w:rsidR="00E13A47" w:rsidRPr="007616A3">
        <w:t xml:space="preserve"> of their </w:t>
      </w:r>
      <w:r w:rsidR="00B406D4">
        <w:t>CLSP Agreement</w:t>
      </w:r>
      <w:r w:rsidR="00E13A47" w:rsidRPr="007616A3">
        <w:t xml:space="preserve"> </w:t>
      </w:r>
      <w:r w:rsidR="0049129C">
        <w:t xml:space="preserve">and </w:t>
      </w:r>
      <w:r w:rsidR="009B490D">
        <w:t>F</w:t>
      </w:r>
      <w:r w:rsidR="0049129C">
        <w:t xml:space="preserve">unding </w:t>
      </w:r>
      <w:r w:rsidR="009B490D">
        <w:t>A</w:t>
      </w:r>
      <w:r w:rsidR="0049129C">
        <w:t xml:space="preserve">dvice </w:t>
      </w:r>
      <w:r w:rsidR="009B490D">
        <w:t>L</w:t>
      </w:r>
      <w:r w:rsidR="0049129C">
        <w:t xml:space="preserve">etters </w:t>
      </w:r>
      <w:r w:rsidR="00E13A47" w:rsidRPr="007616A3">
        <w:t xml:space="preserve">to determine </w:t>
      </w:r>
      <w:r w:rsidR="0000212A" w:rsidRPr="007616A3">
        <w:t>if additional requirements apply to funding received.</w:t>
      </w:r>
    </w:p>
    <w:p w14:paraId="4D3411B0" w14:textId="4680C5F5" w:rsidR="008B11AB" w:rsidRDefault="00D6740D" w:rsidP="008B11AB">
      <w:r w:rsidRPr="007616A3">
        <w:t xml:space="preserve">Specific funding conditions apply to: </w:t>
      </w:r>
    </w:p>
    <w:p w14:paraId="702B887E" w14:textId="6D0CB626" w:rsidR="00765ED2" w:rsidRDefault="00765ED2" w:rsidP="00EE3442">
      <w:pPr>
        <w:pStyle w:val="ListParagraph"/>
        <w:numPr>
          <w:ilvl w:val="0"/>
          <w:numId w:val="50"/>
        </w:numPr>
      </w:pPr>
      <w:r>
        <w:t>Commonwealth funding</w:t>
      </w:r>
    </w:p>
    <w:p w14:paraId="6015822D" w14:textId="7B9BF5AD" w:rsidR="00765ED2" w:rsidRDefault="00765ED2" w:rsidP="00EE3442">
      <w:pPr>
        <w:pStyle w:val="ListParagraph"/>
        <w:numPr>
          <w:ilvl w:val="0"/>
          <w:numId w:val="50"/>
        </w:numPr>
      </w:pPr>
      <w:r>
        <w:t>State funding:</w:t>
      </w:r>
    </w:p>
    <w:p w14:paraId="112CC6D1" w14:textId="0C9772AC" w:rsidR="00765ED2" w:rsidRDefault="00D25054" w:rsidP="00EE3442">
      <w:pPr>
        <w:pStyle w:val="ListParagraph"/>
        <w:numPr>
          <w:ilvl w:val="1"/>
          <w:numId w:val="50"/>
        </w:numPr>
      </w:pPr>
      <w:r>
        <w:t>Family Violence Funding</w:t>
      </w:r>
    </w:p>
    <w:p w14:paraId="30663A8D" w14:textId="20B0B4FE" w:rsidR="009200D0" w:rsidRDefault="008C6628" w:rsidP="00EE3442">
      <w:pPr>
        <w:pStyle w:val="ListParagraph"/>
        <w:numPr>
          <w:ilvl w:val="1"/>
          <w:numId w:val="50"/>
        </w:numPr>
      </w:pPr>
      <w:r>
        <w:t>Specialist Family Violence Court Funding</w:t>
      </w:r>
    </w:p>
    <w:p w14:paraId="2F60A236" w14:textId="46EACD7C" w:rsidR="00D66DF3" w:rsidRPr="007616A3" w:rsidRDefault="00D66DF3" w:rsidP="00EE3442">
      <w:pPr>
        <w:pStyle w:val="ListParagraph"/>
        <w:numPr>
          <w:ilvl w:val="1"/>
          <w:numId w:val="50"/>
        </w:numPr>
      </w:pPr>
      <w:r w:rsidRPr="007616A3">
        <w:t>Pre-Court Engagement (formerly Early Resolution Service) funding</w:t>
      </w:r>
    </w:p>
    <w:p w14:paraId="38CE28D0" w14:textId="20751672" w:rsidR="00D66DF3" w:rsidRPr="007616A3" w:rsidRDefault="00D66DF3" w:rsidP="00EE3442">
      <w:pPr>
        <w:pStyle w:val="ListParagraph"/>
        <w:numPr>
          <w:ilvl w:val="1"/>
          <w:numId w:val="50"/>
        </w:numPr>
      </w:pPr>
      <w:r w:rsidRPr="007616A3">
        <w:t>Court Legal Service funding</w:t>
      </w:r>
    </w:p>
    <w:p w14:paraId="0E623BD3" w14:textId="58268ED7" w:rsidR="00765ED2" w:rsidRPr="007616A3" w:rsidRDefault="00A52ABA" w:rsidP="00F5448B">
      <w:pPr>
        <w:pStyle w:val="BulletedList"/>
      </w:pPr>
      <w:r>
        <w:t>VLA</w:t>
      </w:r>
      <w:r w:rsidR="00D66DF3">
        <w:t xml:space="preserve"> funding:</w:t>
      </w:r>
    </w:p>
    <w:p w14:paraId="545FE900" w14:textId="644CCFE5" w:rsidR="00C97D7B" w:rsidRPr="007616A3" w:rsidRDefault="00C97D7B" w:rsidP="00EE3442">
      <w:pPr>
        <w:pStyle w:val="ListParagraph"/>
        <w:numPr>
          <w:ilvl w:val="1"/>
          <w:numId w:val="50"/>
        </w:numPr>
      </w:pPr>
      <w:r w:rsidRPr="007616A3">
        <w:t xml:space="preserve">Child </w:t>
      </w:r>
      <w:r w:rsidR="007F7321" w:rsidRPr="007616A3">
        <w:t>p</w:t>
      </w:r>
      <w:r w:rsidRPr="007616A3">
        <w:t xml:space="preserve">rotection </w:t>
      </w:r>
      <w:r w:rsidR="007F7321" w:rsidRPr="007616A3">
        <w:t>f</w:t>
      </w:r>
      <w:r w:rsidRPr="007616A3">
        <w:t xml:space="preserve">unding </w:t>
      </w:r>
    </w:p>
    <w:p w14:paraId="4155EDAC" w14:textId="30EAA1E1" w:rsidR="00343032" w:rsidRPr="00E14DD9" w:rsidRDefault="76A820ED" w:rsidP="00E14DD9">
      <w:pPr>
        <w:pStyle w:val="Heading2"/>
      </w:pPr>
      <w:bookmarkStart w:id="43" w:name="_Toc202021716"/>
      <w:r>
        <w:t>Commonwealth</w:t>
      </w:r>
      <w:r w:rsidR="610AEDE6">
        <w:t xml:space="preserve">: All </w:t>
      </w:r>
      <w:r>
        <w:t>funding</w:t>
      </w:r>
      <w:bookmarkEnd w:id="43"/>
    </w:p>
    <w:p w14:paraId="7CB869C9" w14:textId="77777777" w:rsidR="00F801F8" w:rsidRDefault="00F801F8" w:rsidP="00F801F8">
      <w:pPr>
        <w:rPr>
          <w:rFonts w:eastAsia="Arial" w:cs="Arial"/>
        </w:rPr>
      </w:pPr>
      <w:bookmarkStart w:id="44" w:name="_Toc43447644"/>
      <w:bookmarkStart w:id="45" w:name="_Toc43963865"/>
      <w:r w:rsidRPr="000F46F2">
        <w:rPr>
          <w:rStyle w:val="Heading4Char"/>
          <w:rFonts w:eastAsia="Arial"/>
        </w:rPr>
        <w:t>Funding source:</w:t>
      </w:r>
      <w:r>
        <w:rPr>
          <w:rFonts w:eastAsia="Arial" w:cs="Arial"/>
        </w:rPr>
        <w:t xml:space="preserve"> Commonwealth</w:t>
      </w:r>
    </w:p>
    <w:p w14:paraId="4FF0AACB" w14:textId="5A832D90" w:rsidR="00F801F8" w:rsidRPr="00F801F8" w:rsidRDefault="00F801F8" w:rsidP="00F5448B">
      <w:pPr>
        <w:rPr>
          <w:rFonts w:eastAsia="Arial"/>
        </w:rPr>
      </w:pPr>
      <w:r w:rsidRPr="000F46F2">
        <w:rPr>
          <w:rStyle w:val="Heading4Char"/>
          <w:rFonts w:eastAsia="Arial"/>
        </w:rPr>
        <w:t>Decision maker on CLC funding allocations:</w:t>
      </w:r>
      <w:r>
        <w:rPr>
          <w:rFonts w:eastAsia="Arial" w:cs="Arial"/>
        </w:rPr>
        <w:t xml:space="preserve"> DJCS</w:t>
      </w:r>
    </w:p>
    <w:p w14:paraId="01BA7FA7" w14:textId="6FB62040" w:rsidR="00CB1DD8" w:rsidRDefault="00073F25" w:rsidP="006D5AB5">
      <w:pPr>
        <w:rPr>
          <w:rFonts w:eastAsia="Arial" w:cs="Arial"/>
          <w:b/>
          <w:bCs/>
          <w:iCs/>
          <w:color w:val="00C4B3"/>
          <w:sz w:val="28"/>
          <w:szCs w:val="28"/>
          <w:lang w:eastAsia="en-AU"/>
        </w:rPr>
      </w:pPr>
      <w:r>
        <w:rPr>
          <w:rFonts w:eastAsia="Arial"/>
        </w:rPr>
        <w:t>All s</w:t>
      </w:r>
      <w:r w:rsidR="00123B61">
        <w:rPr>
          <w:rFonts w:eastAsia="Arial"/>
        </w:rPr>
        <w:t xml:space="preserve">ervices </w:t>
      </w:r>
      <w:r w:rsidR="006D5AB5">
        <w:rPr>
          <w:rFonts w:eastAsia="Arial"/>
        </w:rPr>
        <w:t xml:space="preserve">funded with Commonwealth funding </w:t>
      </w:r>
      <w:r w:rsidR="00123B61">
        <w:rPr>
          <w:rFonts w:eastAsia="Arial"/>
        </w:rPr>
        <w:t xml:space="preserve">must be delivered according to the </w:t>
      </w:r>
      <w:bookmarkEnd w:id="44"/>
      <w:bookmarkEnd w:id="45"/>
      <w:r>
        <w:rPr>
          <w:rFonts w:eastAsia="Arial"/>
        </w:rPr>
        <w:t xml:space="preserve">Commonwealth priorities and principles. </w:t>
      </w:r>
      <w:r w:rsidR="008B11AB" w:rsidRPr="007616A3">
        <w:t xml:space="preserve">As part of the </w:t>
      </w:r>
      <w:hyperlink r:id="rId18" w:history="1">
        <w:r w:rsidR="00EB45C0" w:rsidRPr="00181DDF">
          <w:rPr>
            <w:rStyle w:val="Hyperlink"/>
          </w:rPr>
          <w:t>National Access to Justice Partnership</w:t>
        </w:r>
        <w:r w:rsidR="008B11AB" w:rsidRPr="00181DDF">
          <w:rPr>
            <w:rStyle w:val="Hyperlink"/>
          </w:rPr>
          <w:t xml:space="preserve"> (</w:t>
        </w:r>
        <w:r w:rsidR="00C0110A" w:rsidRPr="00181DDF">
          <w:rPr>
            <w:rStyle w:val="Hyperlink"/>
          </w:rPr>
          <w:t>NAJP</w:t>
        </w:r>
        <w:r w:rsidR="008B11AB" w:rsidRPr="00181DDF">
          <w:rPr>
            <w:rStyle w:val="Hyperlink"/>
          </w:rPr>
          <w:t>),</w:t>
        </w:r>
      </w:hyperlink>
      <w:r w:rsidR="008B11AB" w:rsidRPr="007616A3">
        <w:t xml:space="preserve"> the Commonwealth Government has set principles for use of Commonwealth funding allocated to CLCs</w:t>
      </w:r>
      <w:r w:rsidR="008F370D">
        <w:t xml:space="preserve"> and Women’s Legal Services</w:t>
      </w:r>
      <w:r w:rsidR="008B11AB" w:rsidRPr="007616A3">
        <w:t xml:space="preserve">. These are laid out in full in Schedule A in the </w:t>
      </w:r>
      <w:r w:rsidR="00C0110A">
        <w:t>NAJP</w:t>
      </w:r>
      <w:r w:rsidR="009F3E22">
        <w:rPr>
          <w:rFonts w:cs="Arial"/>
          <w:szCs w:val="22"/>
        </w:rPr>
        <w:t>.</w:t>
      </w:r>
      <w:bookmarkStart w:id="46" w:name="_Toc43447645"/>
      <w:bookmarkStart w:id="47" w:name="_Toc43963866"/>
      <w:bookmarkStart w:id="48" w:name="_Hlk39669784"/>
      <w:r w:rsidR="000947C5">
        <w:rPr>
          <w:rFonts w:cs="Arial"/>
          <w:szCs w:val="22"/>
        </w:rPr>
        <w:t xml:space="preserve"> The Commonwealth priorities and principles for eligibility </w:t>
      </w:r>
    </w:p>
    <w:p w14:paraId="76FC56C4" w14:textId="2443BD3A" w:rsidR="68B9F295" w:rsidRPr="009A52DC" w:rsidRDefault="6AEE3933" w:rsidP="009A52DC">
      <w:pPr>
        <w:pStyle w:val="Heading2"/>
        <w:rPr>
          <w:rFonts w:eastAsia="Arial"/>
        </w:rPr>
      </w:pPr>
      <w:bookmarkStart w:id="49" w:name="_Toc202021717"/>
      <w:r>
        <w:t>State</w:t>
      </w:r>
      <w:r w:rsidR="610AEDE6">
        <w:t xml:space="preserve">: </w:t>
      </w:r>
      <w:r w:rsidR="78E34D33">
        <w:t xml:space="preserve">Baseline </w:t>
      </w:r>
      <w:r w:rsidR="610AEDE6">
        <w:t>Family</w:t>
      </w:r>
      <w:r w:rsidR="03392178">
        <w:t xml:space="preserve"> </w:t>
      </w:r>
      <w:r w:rsidR="7F9A27E2">
        <w:t>v</w:t>
      </w:r>
      <w:r w:rsidR="03392178">
        <w:t xml:space="preserve">iolence </w:t>
      </w:r>
      <w:r w:rsidR="7F9A27E2">
        <w:t>f</w:t>
      </w:r>
      <w:r w:rsidR="03392178">
        <w:t>unding</w:t>
      </w:r>
      <w:bookmarkEnd w:id="46"/>
      <w:bookmarkEnd w:id="47"/>
      <w:bookmarkEnd w:id="49"/>
    </w:p>
    <w:p w14:paraId="04EA92FA" w14:textId="25268D94" w:rsidR="00FC6511" w:rsidRDefault="00FC6511" w:rsidP="00373FD7">
      <w:pPr>
        <w:rPr>
          <w:rFonts w:eastAsia="Arial" w:cs="Arial"/>
        </w:rPr>
      </w:pPr>
      <w:r w:rsidRPr="005D68D4">
        <w:rPr>
          <w:rStyle w:val="Heading4Char"/>
          <w:rFonts w:eastAsia="Arial"/>
        </w:rPr>
        <w:t>Funding source:</w:t>
      </w:r>
      <w:r>
        <w:rPr>
          <w:rFonts w:eastAsia="Arial" w:cs="Arial"/>
        </w:rPr>
        <w:t xml:space="preserve"> State</w:t>
      </w:r>
    </w:p>
    <w:p w14:paraId="32B369C5" w14:textId="49FA77F3" w:rsidR="00FC6511" w:rsidRDefault="00FC6511" w:rsidP="00373FD7">
      <w:pPr>
        <w:rPr>
          <w:rFonts w:eastAsia="Arial" w:cs="Arial"/>
        </w:rPr>
      </w:pPr>
      <w:r w:rsidRPr="005D68D4">
        <w:rPr>
          <w:rStyle w:val="Heading4Char"/>
          <w:rFonts w:eastAsia="Arial"/>
        </w:rPr>
        <w:t>Decision maker on CLC funding allocations:</w:t>
      </w:r>
      <w:r>
        <w:rPr>
          <w:rFonts w:eastAsia="Arial" w:cs="Arial"/>
        </w:rPr>
        <w:t xml:space="preserve"> DJCS</w:t>
      </w:r>
    </w:p>
    <w:p w14:paraId="2ABF8008" w14:textId="5FD15A64" w:rsidR="00373FD7" w:rsidRPr="007616A3" w:rsidRDefault="00373FD7" w:rsidP="00373FD7">
      <w:r w:rsidRPr="007616A3">
        <w:rPr>
          <w:rFonts w:eastAsia="Arial" w:cs="Arial"/>
        </w:rPr>
        <w:t>Where State</w:t>
      </w:r>
      <w:r w:rsidR="00590DC6">
        <w:rPr>
          <w:rFonts w:eastAsia="Arial" w:cs="Arial"/>
        </w:rPr>
        <w:t xml:space="preserve"> Baseline</w:t>
      </w:r>
      <w:r w:rsidRPr="007616A3">
        <w:rPr>
          <w:rFonts w:eastAsia="Arial" w:cs="Arial"/>
        </w:rPr>
        <w:t xml:space="preserve"> Family Violence Funding is provided, this funding must be used to provide family violence-related legal services including:</w:t>
      </w:r>
    </w:p>
    <w:p w14:paraId="0F9F6B8E" w14:textId="77777777" w:rsidR="00373FD7" w:rsidRPr="007616A3" w:rsidRDefault="00373FD7" w:rsidP="00EE3442">
      <w:pPr>
        <w:pStyle w:val="ListParagraph"/>
        <w:numPr>
          <w:ilvl w:val="0"/>
          <w:numId w:val="31"/>
        </w:numPr>
        <w:rPr>
          <w:rFonts w:eastAsiaTheme="minorEastAsia"/>
        </w:rPr>
      </w:pPr>
      <w:r w:rsidRPr="007616A3">
        <w:rPr>
          <w:rFonts w:eastAsia="Arial" w:cs="Arial"/>
        </w:rPr>
        <w:t>At-court duty lawyer services (including ‘online’ duty lawyer services)</w:t>
      </w:r>
    </w:p>
    <w:p w14:paraId="71EDE659" w14:textId="77777777" w:rsidR="00373FD7" w:rsidRPr="007616A3" w:rsidRDefault="00373FD7" w:rsidP="00EE3442">
      <w:pPr>
        <w:pStyle w:val="ListParagraph"/>
        <w:numPr>
          <w:ilvl w:val="0"/>
          <w:numId w:val="31"/>
        </w:numPr>
        <w:rPr>
          <w:rFonts w:eastAsiaTheme="minorEastAsia"/>
        </w:rPr>
      </w:pPr>
      <w:r w:rsidRPr="007616A3">
        <w:rPr>
          <w:rFonts w:eastAsia="Arial" w:cs="Arial"/>
        </w:rPr>
        <w:t>Advice and information services</w:t>
      </w:r>
    </w:p>
    <w:p w14:paraId="4EAAD446" w14:textId="77777777" w:rsidR="00373FD7" w:rsidRPr="007616A3" w:rsidRDefault="00373FD7" w:rsidP="00EE3442">
      <w:pPr>
        <w:pStyle w:val="ListParagraph"/>
        <w:numPr>
          <w:ilvl w:val="0"/>
          <w:numId w:val="31"/>
        </w:numPr>
        <w:rPr>
          <w:rFonts w:eastAsiaTheme="minorEastAsia"/>
        </w:rPr>
      </w:pPr>
      <w:r w:rsidRPr="007616A3">
        <w:rPr>
          <w:rFonts w:eastAsia="Arial" w:cs="Arial"/>
        </w:rPr>
        <w:t>Casework services</w:t>
      </w:r>
    </w:p>
    <w:p w14:paraId="0A9E69A9"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Community legal education </w:t>
      </w:r>
    </w:p>
    <w:p w14:paraId="3BD6920F" w14:textId="77777777" w:rsidR="00373FD7" w:rsidRPr="007616A3" w:rsidRDefault="00373FD7" w:rsidP="00EE3442">
      <w:pPr>
        <w:pStyle w:val="ListParagraph"/>
        <w:numPr>
          <w:ilvl w:val="0"/>
          <w:numId w:val="31"/>
        </w:numPr>
        <w:rPr>
          <w:rFonts w:eastAsiaTheme="minorEastAsia"/>
        </w:rPr>
      </w:pPr>
      <w:r w:rsidRPr="007616A3">
        <w:rPr>
          <w:rFonts w:eastAsia="Arial" w:cs="Arial"/>
        </w:rPr>
        <w:t>Stakeholder engagement</w:t>
      </w:r>
    </w:p>
    <w:p w14:paraId="31AE12F4" w14:textId="77777777" w:rsidR="00373FD7" w:rsidRPr="007616A3" w:rsidRDefault="00373FD7" w:rsidP="00EE3442">
      <w:pPr>
        <w:pStyle w:val="ListParagraph"/>
        <w:numPr>
          <w:ilvl w:val="0"/>
          <w:numId w:val="31"/>
        </w:numPr>
        <w:rPr>
          <w:rFonts w:eastAsiaTheme="minorEastAsia"/>
        </w:rPr>
      </w:pPr>
      <w:r w:rsidRPr="007616A3">
        <w:rPr>
          <w:rFonts w:eastAsia="Arial" w:cs="Arial"/>
        </w:rPr>
        <w:t>Law and policy reform activities</w:t>
      </w:r>
    </w:p>
    <w:p w14:paraId="7E19FBBF" w14:textId="77777777" w:rsidR="00373FD7" w:rsidRPr="007616A3" w:rsidRDefault="00373FD7" w:rsidP="00373FD7">
      <w:r w:rsidRPr="007616A3">
        <w:rPr>
          <w:rFonts w:eastAsia="Arial" w:cs="Arial"/>
        </w:rPr>
        <w:t xml:space="preserve">The primary purpose of the State Family Violence Funding is to provide at-court duty lawyer services (including ‘online’ duty lawyer services) to the Magistrates’ Court of Victoria in the </w:t>
      </w:r>
      <w:r w:rsidRPr="007616A3">
        <w:rPr>
          <w:rFonts w:eastAsia="Arial" w:cs="Arial"/>
        </w:rPr>
        <w:lastRenderedPageBreak/>
        <w:t xml:space="preserve">Organisation’s catchment. As such, duty lawyer services must be preferenced when expending these funds. </w:t>
      </w:r>
    </w:p>
    <w:p w14:paraId="45DBB7D0" w14:textId="14BE24A1" w:rsidR="00373FD7" w:rsidRPr="007616A3" w:rsidRDefault="00373FD7" w:rsidP="00373FD7">
      <w:pPr>
        <w:rPr>
          <w:rFonts w:eastAsia="Arial" w:cs="Arial"/>
        </w:rPr>
      </w:pPr>
      <w:r w:rsidRPr="007616A3">
        <w:rPr>
          <w:rFonts w:eastAsia="Arial" w:cs="Arial"/>
        </w:rPr>
        <w:t xml:space="preserve">Organisations receiving State </w:t>
      </w:r>
      <w:r w:rsidR="00FE58F5">
        <w:rPr>
          <w:rFonts w:eastAsia="Arial" w:cs="Arial"/>
        </w:rPr>
        <w:t xml:space="preserve">Baseline </w:t>
      </w:r>
      <w:r w:rsidRPr="007616A3">
        <w:rPr>
          <w:rFonts w:eastAsia="Arial" w:cs="Arial"/>
        </w:rPr>
        <w:t>Family Violence Funding must work collaboratively with other service providers and agencies to provide effective and high</w:t>
      </w:r>
      <w:r w:rsidR="00172A06">
        <w:rPr>
          <w:rFonts w:eastAsia="Arial" w:cs="Arial"/>
        </w:rPr>
        <w:t>-</w:t>
      </w:r>
      <w:r w:rsidRPr="007616A3">
        <w:rPr>
          <w:rFonts w:eastAsia="Arial" w:cs="Arial"/>
        </w:rPr>
        <w:t>quality family violence services.</w:t>
      </w:r>
    </w:p>
    <w:p w14:paraId="19276FEC" w14:textId="77777777" w:rsidR="00373FD7" w:rsidRPr="007616A3" w:rsidRDefault="00373FD7" w:rsidP="00DE1D98">
      <w:pPr>
        <w:pStyle w:val="Heading4"/>
      </w:pPr>
      <w:r w:rsidRPr="007616A3">
        <w:rPr>
          <w:rFonts w:eastAsia="Arial"/>
        </w:rPr>
        <w:t xml:space="preserve">Service types </w:t>
      </w:r>
    </w:p>
    <w:p w14:paraId="18FD5D8B" w14:textId="77777777" w:rsidR="00373FD7" w:rsidRPr="007616A3" w:rsidRDefault="00373FD7" w:rsidP="00DE1D98">
      <w:pPr>
        <w:pStyle w:val="Heading4"/>
      </w:pPr>
      <w:r w:rsidRPr="007616A3">
        <w:rPr>
          <w:rFonts w:eastAsia="Arial"/>
        </w:rPr>
        <w:t>Duty lawyer services</w:t>
      </w:r>
    </w:p>
    <w:p w14:paraId="4AFA68CC" w14:textId="77777777" w:rsidR="00373FD7" w:rsidRPr="007616A3" w:rsidRDefault="00373FD7" w:rsidP="00373FD7">
      <w:r w:rsidRPr="007616A3">
        <w:rPr>
          <w:rFonts w:eastAsia="Arial" w:cs="Arial"/>
        </w:rPr>
        <w:t>The duty lawyer service will primarily be focused on providing assistance to applicants for family violence intervention orders, affected family members in police-initiated family violence intervention order matters and other persons who may have experienced family violence and require information, advice or casework services.</w:t>
      </w:r>
    </w:p>
    <w:p w14:paraId="03934902" w14:textId="77777777" w:rsidR="00373FD7" w:rsidRPr="007616A3" w:rsidRDefault="00373FD7" w:rsidP="00373FD7">
      <w:r w:rsidRPr="007616A3">
        <w:rPr>
          <w:rFonts w:eastAsia="Arial" w:cs="Arial"/>
        </w:rPr>
        <w:t xml:space="preserve">The service will also act for and assist respondents to applications for family violence intervention orders and persons alleged to have perpetrated family violence in circumstances where such persons cannot utilise the duty lawyer service provided by VLA (whether provided by in-house VLA staff or a VLA-funded private practitioner service), or in accordance with local arrangements agreed between VLA and the Organisation. </w:t>
      </w:r>
    </w:p>
    <w:p w14:paraId="44647E9C" w14:textId="77777777" w:rsidR="00373FD7" w:rsidRPr="007616A3" w:rsidRDefault="00373FD7" w:rsidP="00373FD7">
      <w:r w:rsidRPr="007616A3">
        <w:rPr>
          <w:rFonts w:eastAsia="Arial" w:cs="Arial"/>
        </w:rPr>
        <w:t>Duty lawyer services include advice regarding matters before the court on the same day, negotiation and appearances in court in interim matters such as mentions, directions hearings and adjournments. It is not expected that Organisation lawyers will appear in final hearings or in matters where it is expected that parties would be cross examined.</w:t>
      </w:r>
    </w:p>
    <w:p w14:paraId="5E59F8F1" w14:textId="77777777" w:rsidR="00373FD7" w:rsidRPr="007616A3" w:rsidRDefault="00373FD7" w:rsidP="00594D9F">
      <w:pPr>
        <w:pStyle w:val="Heading4"/>
      </w:pPr>
      <w:r w:rsidRPr="007616A3">
        <w:rPr>
          <w:rFonts w:eastAsia="Arial"/>
        </w:rPr>
        <w:t>Advice services</w:t>
      </w:r>
    </w:p>
    <w:p w14:paraId="3CB02053" w14:textId="77777777" w:rsidR="00373FD7" w:rsidRPr="007616A3" w:rsidRDefault="00373FD7" w:rsidP="00373FD7">
      <w:r w:rsidRPr="007616A3">
        <w:rPr>
          <w:rFonts w:eastAsia="Arial" w:cs="Arial"/>
        </w:rPr>
        <w:t xml:space="preserve">Legal advice will be provided to affected family members, applicants and respondents - parties to the application for an intervention order. As is the case for duty lawyer services, the Organisation will primarily respond to affected family members (adult and children) and VLA will primarily respond to respondents (adult and children) but role swaps will occur if required. Legal advice must only be provided by legal practitioners qualified under the </w:t>
      </w:r>
      <w:r w:rsidRPr="007616A3">
        <w:rPr>
          <w:rFonts w:eastAsia="Arial" w:cs="Arial"/>
          <w:i/>
          <w:iCs/>
        </w:rPr>
        <w:t xml:space="preserve">Legal Profession </w:t>
      </w:r>
      <w:r w:rsidRPr="007616A3">
        <w:rPr>
          <w:rFonts w:eastAsia="Arial" w:cs="Arial"/>
        </w:rPr>
        <w:t>Act 2004.</w:t>
      </w:r>
    </w:p>
    <w:p w14:paraId="4BD4E3C6" w14:textId="77777777" w:rsidR="00373FD7" w:rsidRPr="007616A3" w:rsidRDefault="00373FD7" w:rsidP="00373FD7">
      <w:r w:rsidRPr="007616A3">
        <w:rPr>
          <w:rFonts w:eastAsia="Arial" w:cs="Arial"/>
        </w:rPr>
        <w:t>Legal advice includes providing an opinion on individual legal rights and obligations regarding intervention orders, civil jurisdiction of the Magistrates’ Court, Victims of Crime Assistance Tribunal, criminal prosecutions, and opinion on cross-jurisdictional issues such as family law, child protection and child support agency matters. Advice can be provided on, between, or before, the court hearing day.</w:t>
      </w:r>
    </w:p>
    <w:p w14:paraId="4132F1AE" w14:textId="77777777" w:rsidR="00373FD7" w:rsidRPr="007616A3" w:rsidRDefault="00373FD7" w:rsidP="00594D9F">
      <w:pPr>
        <w:pStyle w:val="Heading4"/>
      </w:pPr>
      <w:r w:rsidRPr="007616A3">
        <w:rPr>
          <w:rFonts w:eastAsia="Arial"/>
        </w:rPr>
        <w:t>Representation services</w:t>
      </w:r>
    </w:p>
    <w:p w14:paraId="5A6E7661" w14:textId="1B4A5D68" w:rsidR="00373FD7" w:rsidRPr="007616A3" w:rsidRDefault="00373FD7" w:rsidP="00373FD7">
      <w:r w:rsidRPr="007616A3">
        <w:rPr>
          <w:rFonts w:eastAsia="Arial" w:cs="Arial"/>
        </w:rPr>
        <w:t xml:space="preserve">Representation services (casework) </w:t>
      </w:r>
      <w:r w:rsidR="3AC41FA4" w:rsidRPr="007616A3">
        <w:rPr>
          <w:rFonts w:eastAsia="Arial" w:cs="Arial"/>
        </w:rPr>
        <w:t>include</w:t>
      </w:r>
      <w:r w:rsidRPr="007616A3">
        <w:rPr>
          <w:rFonts w:eastAsia="Arial" w:cs="Arial"/>
        </w:rPr>
        <w:t xml:space="preserve"> additional tasks and follow up required for both contested and uncontested cases, and other legal matters such as assistance with family law, infringements, fines, VOCAT, and criminal matters where appropriate. </w:t>
      </w:r>
    </w:p>
    <w:p w14:paraId="5AC03CBB" w14:textId="77777777" w:rsidR="00373FD7" w:rsidRPr="007616A3" w:rsidRDefault="00373FD7" w:rsidP="00594D9F">
      <w:pPr>
        <w:pStyle w:val="Heading4"/>
      </w:pPr>
      <w:r w:rsidRPr="007616A3">
        <w:rPr>
          <w:rFonts w:eastAsia="Arial"/>
        </w:rPr>
        <w:lastRenderedPageBreak/>
        <w:t>Community Legal Education, Community Education, Stakeholder Engagement and Law Reform</w:t>
      </w:r>
    </w:p>
    <w:p w14:paraId="1BE6B571" w14:textId="77777777" w:rsidR="00373FD7" w:rsidRPr="007616A3" w:rsidRDefault="00373FD7" w:rsidP="00373FD7">
      <w:r w:rsidRPr="007616A3">
        <w:rPr>
          <w:rFonts w:eastAsia="Arial" w:cs="Arial"/>
        </w:rPr>
        <w:t xml:space="preserve">The Organisation is expected to provide community legal education and community education and produce related resources as the need is identified. Stakeholder engagement and law reform activities may be conducted where these contribute to positive outcomes for people experiencing family violence or support the delivery of legal services delivery to individuals experiencing family violence or related legal issues. </w:t>
      </w:r>
    </w:p>
    <w:p w14:paraId="7CCB6BEA" w14:textId="77777777" w:rsidR="00373FD7" w:rsidRPr="00DE5133" w:rsidRDefault="00373FD7" w:rsidP="00594D9F">
      <w:pPr>
        <w:pStyle w:val="Heading4"/>
        <w:rPr>
          <w:i/>
        </w:rPr>
      </w:pPr>
      <w:r w:rsidRPr="00DE5133">
        <w:rPr>
          <w:rFonts w:eastAsia="Arial"/>
        </w:rPr>
        <w:t>Reporting requirements</w:t>
      </w:r>
    </w:p>
    <w:p w14:paraId="22F7F53C" w14:textId="1E1F9B9E" w:rsidR="00373FD7" w:rsidRPr="007616A3" w:rsidRDefault="00373FD7" w:rsidP="00373FD7">
      <w:r w:rsidRPr="007616A3">
        <w:rPr>
          <w:rFonts w:eastAsia="Arial" w:cs="Arial"/>
        </w:rPr>
        <w:t xml:space="preserve">State Family Violence Funding is pooled with other Commonwealth or State Baseline funding for the purposes of Budget and Funds Reporting. </w:t>
      </w:r>
      <w:r w:rsidRPr="00D75407">
        <w:rPr>
          <w:rFonts w:eastAsia="Arial" w:cs="Arial"/>
        </w:rPr>
        <w:t xml:space="preserve">However, as State Family Violence Funding must be used to provide family violence-related legal services, funding must be maintained as a separate cost centre by the Organisation or be able to be acquitted distinctly from other </w:t>
      </w:r>
      <w:r w:rsidR="009B29A2">
        <w:rPr>
          <w:rFonts w:eastAsia="Arial" w:cs="Arial"/>
        </w:rPr>
        <w:t>Funding Stream</w:t>
      </w:r>
      <w:r w:rsidRPr="00D75407">
        <w:rPr>
          <w:rFonts w:eastAsia="Arial" w:cs="Arial"/>
        </w:rPr>
        <w:t>s if required.</w:t>
      </w:r>
      <w:r w:rsidRPr="007616A3">
        <w:rPr>
          <w:rFonts w:eastAsia="Arial" w:cs="Arial"/>
        </w:rPr>
        <w:t xml:space="preserve"> </w:t>
      </w:r>
    </w:p>
    <w:p w14:paraId="1D87B0C7" w14:textId="5E45F541" w:rsidR="00373FD7" w:rsidRPr="007616A3" w:rsidRDefault="00373FD7" w:rsidP="66810C8E">
      <w:pPr>
        <w:rPr>
          <w:rFonts w:eastAsia="Arial" w:cs="Arial"/>
        </w:rPr>
      </w:pPr>
      <w:r w:rsidRPr="007616A3">
        <w:rPr>
          <w:rFonts w:eastAsia="Arial" w:cs="Arial"/>
        </w:rPr>
        <w:t xml:space="preserve">Activities attributable to this funding must be recorded as required by the </w:t>
      </w:r>
      <w:r w:rsidRPr="007616A3">
        <w:rPr>
          <w:rFonts w:eastAsia="Arial" w:cs="Arial"/>
          <w:i/>
          <w:iCs/>
        </w:rPr>
        <w:t>Client and service delivery data collection requirements</w:t>
      </w:r>
      <w:r w:rsidRPr="007616A3">
        <w:rPr>
          <w:rFonts w:cs="Arial"/>
          <w:lang w:eastAsia="en-AU"/>
        </w:rPr>
        <w:t xml:space="preserve"> section of</w:t>
      </w:r>
      <w:r w:rsidRPr="007616A3">
        <w:rPr>
          <w:rFonts w:eastAsia="Arial" w:cs="Arial"/>
          <w:lang w:eastAsia="en-AU"/>
        </w:rPr>
        <w:t xml:space="preserve"> the </w:t>
      </w:r>
      <w:r w:rsidR="00ED0ED5">
        <w:rPr>
          <w:rFonts w:eastAsia="Arial" w:cs="Arial"/>
          <w:i/>
          <w:iCs/>
          <w:lang w:eastAsia="en-AU"/>
        </w:rPr>
        <w:t>Funding Guidance</w:t>
      </w:r>
      <w:r w:rsidRPr="007616A3">
        <w:rPr>
          <w:rFonts w:eastAsia="Arial" w:cs="Arial"/>
        </w:rPr>
        <w:t xml:space="preserve">, under the Funding Category ‘Family Violence’ in CLASS or similarly in an alternative database with VLA approval.  </w:t>
      </w:r>
    </w:p>
    <w:p w14:paraId="79957BAF" w14:textId="77777777" w:rsidR="00373FD7" w:rsidRPr="007616A3" w:rsidRDefault="00373FD7" w:rsidP="00373FD7">
      <w:r w:rsidRPr="007616A3">
        <w:rPr>
          <w:rFonts w:eastAsia="Arial" w:cs="Arial"/>
        </w:rPr>
        <w:t xml:space="preserve">In addition to the minimum data requirements laid out in the </w:t>
      </w:r>
      <w:r w:rsidRPr="007616A3">
        <w:rPr>
          <w:rFonts w:eastAsia="Arial" w:cs="Arial"/>
          <w:i/>
          <w:iCs/>
        </w:rPr>
        <w:t>Client and service delivery data collection requirements</w:t>
      </w:r>
      <w:r w:rsidRPr="007616A3">
        <w:rPr>
          <w:rFonts w:eastAsia="Arial" w:cs="Arial"/>
        </w:rPr>
        <w:t xml:space="preserve">, the following data must be collected: </w:t>
      </w:r>
    </w:p>
    <w:p w14:paraId="76B6EE05" w14:textId="77777777" w:rsidR="00373FD7" w:rsidRPr="007616A3" w:rsidRDefault="00373FD7" w:rsidP="00373FD7">
      <w:r w:rsidRPr="007616A3">
        <w:rPr>
          <w:rFonts w:eastAsia="Arial" w:cs="Arial"/>
          <w:b/>
          <w:bCs/>
        </w:rPr>
        <w:t>Type of Assistance</w:t>
      </w:r>
      <w:r w:rsidRPr="007616A3">
        <w:rPr>
          <w:rFonts w:eastAsia="Arial" w:cs="Arial"/>
        </w:rPr>
        <w:t xml:space="preserve"> – It is to be used for court-based activities only and have the following variables:</w:t>
      </w:r>
    </w:p>
    <w:p w14:paraId="62D622FC" w14:textId="77777777" w:rsidR="00373FD7" w:rsidRPr="007616A3" w:rsidRDefault="00373FD7" w:rsidP="00EE3442">
      <w:pPr>
        <w:pStyle w:val="ListParagraph"/>
        <w:numPr>
          <w:ilvl w:val="0"/>
          <w:numId w:val="34"/>
        </w:numPr>
        <w:rPr>
          <w:rFonts w:eastAsiaTheme="minorEastAsia"/>
        </w:rPr>
      </w:pPr>
      <w:r w:rsidRPr="007616A3">
        <w:rPr>
          <w:rFonts w:eastAsia="Arial" w:cs="Arial"/>
        </w:rPr>
        <w:t>Advice Only</w:t>
      </w:r>
    </w:p>
    <w:p w14:paraId="4C091069" w14:textId="77777777" w:rsidR="00373FD7" w:rsidRPr="007616A3" w:rsidRDefault="00373FD7" w:rsidP="00EE3442">
      <w:pPr>
        <w:pStyle w:val="ListParagraph"/>
        <w:numPr>
          <w:ilvl w:val="0"/>
          <w:numId w:val="34"/>
        </w:numPr>
        <w:rPr>
          <w:rFonts w:eastAsiaTheme="minorEastAsia"/>
        </w:rPr>
      </w:pPr>
      <w:r w:rsidRPr="007616A3">
        <w:rPr>
          <w:rFonts w:eastAsia="Arial" w:cs="Arial"/>
        </w:rPr>
        <w:t>Adjournment/Mention</w:t>
      </w:r>
    </w:p>
    <w:p w14:paraId="12C77772" w14:textId="77777777" w:rsidR="00373FD7" w:rsidRPr="007616A3" w:rsidRDefault="00373FD7" w:rsidP="00EE3442">
      <w:pPr>
        <w:pStyle w:val="ListParagraph"/>
        <w:numPr>
          <w:ilvl w:val="0"/>
          <w:numId w:val="34"/>
        </w:numPr>
        <w:rPr>
          <w:rFonts w:eastAsiaTheme="minorEastAsia"/>
        </w:rPr>
      </w:pPr>
      <w:r w:rsidRPr="007616A3">
        <w:rPr>
          <w:rFonts w:eastAsia="Arial" w:cs="Arial"/>
        </w:rPr>
        <w:t xml:space="preserve">Negotiations/Draft terms of Settlement </w:t>
      </w:r>
    </w:p>
    <w:p w14:paraId="093E0817" w14:textId="77777777" w:rsidR="00373FD7" w:rsidRPr="007616A3" w:rsidRDefault="00373FD7" w:rsidP="00EE3442">
      <w:pPr>
        <w:pStyle w:val="ListParagraph"/>
        <w:numPr>
          <w:ilvl w:val="0"/>
          <w:numId w:val="34"/>
        </w:numPr>
        <w:rPr>
          <w:rFonts w:eastAsiaTheme="minorEastAsia"/>
        </w:rPr>
      </w:pPr>
      <w:r w:rsidRPr="007616A3">
        <w:rPr>
          <w:rFonts w:eastAsia="Arial" w:cs="Arial"/>
        </w:rPr>
        <w:t>Hearing/Representation</w:t>
      </w:r>
    </w:p>
    <w:p w14:paraId="2BC90C42" w14:textId="77777777" w:rsidR="00373FD7" w:rsidRPr="007616A3" w:rsidRDefault="00373FD7" w:rsidP="00EE3442">
      <w:pPr>
        <w:pStyle w:val="ListParagraph"/>
        <w:numPr>
          <w:ilvl w:val="0"/>
          <w:numId w:val="34"/>
        </w:numPr>
        <w:rPr>
          <w:rFonts w:eastAsiaTheme="minorEastAsia"/>
        </w:rPr>
      </w:pPr>
      <w:r w:rsidRPr="007616A3">
        <w:rPr>
          <w:rFonts w:eastAsia="Arial" w:cs="Arial"/>
        </w:rPr>
        <w:t>Not recorded</w:t>
      </w:r>
    </w:p>
    <w:p w14:paraId="5AE818C4" w14:textId="77777777" w:rsidR="00373FD7" w:rsidRPr="007616A3" w:rsidRDefault="00373FD7" w:rsidP="00373FD7">
      <w:r w:rsidRPr="007616A3">
        <w:rPr>
          <w:rFonts w:eastAsia="Arial" w:cs="Arial"/>
          <w:b/>
          <w:bCs/>
        </w:rPr>
        <w:t>Outcomes</w:t>
      </w:r>
      <w:r w:rsidRPr="007616A3">
        <w:rPr>
          <w:rFonts w:eastAsia="Arial" w:cs="Arial"/>
        </w:rPr>
        <w:t xml:space="preserve"> – It is to be used for court-based activities only and have the following variables:</w:t>
      </w:r>
    </w:p>
    <w:p w14:paraId="150AFA69" w14:textId="77777777" w:rsidR="00373FD7" w:rsidRPr="007616A3" w:rsidRDefault="00373FD7" w:rsidP="00EE3442">
      <w:pPr>
        <w:pStyle w:val="ListParagraph"/>
        <w:numPr>
          <w:ilvl w:val="0"/>
          <w:numId w:val="31"/>
        </w:numPr>
        <w:rPr>
          <w:rFonts w:eastAsiaTheme="minorEastAsia"/>
        </w:rPr>
      </w:pPr>
      <w:r w:rsidRPr="007616A3">
        <w:rPr>
          <w:rFonts w:eastAsia="Arial" w:cs="Arial"/>
        </w:rPr>
        <w:t>Bail</w:t>
      </w:r>
    </w:p>
    <w:p w14:paraId="61355480"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Consent Orders </w:t>
      </w:r>
    </w:p>
    <w:p w14:paraId="55F7A1D8" w14:textId="77777777" w:rsidR="00373FD7" w:rsidRPr="007616A3" w:rsidRDefault="00373FD7" w:rsidP="00EE3442">
      <w:pPr>
        <w:pStyle w:val="ListParagraph"/>
        <w:numPr>
          <w:ilvl w:val="0"/>
          <w:numId w:val="31"/>
        </w:numPr>
        <w:rPr>
          <w:rFonts w:eastAsiaTheme="minorEastAsia"/>
        </w:rPr>
      </w:pPr>
      <w:r w:rsidRPr="007616A3">
        <w:rPr>
          <w:rFonts w:eastAsia="Arial" w:cs="Arial"/>
        </w:rPr>
        <w:t>Dismissed</w:t>
      </w:r>
    </w:p>
    <w:p w14:paraId="1808B22A"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Final Order </w:t>
      </w:r>
    </w:p>
    <w:p w14:paraId="20A7AECE"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Interim Order </w:t>
      </w:r>
    </w:p>
    <w:p w14:paraId="5BE9DB7E"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Revocation </w:t>
      </w:r>
    </w:p>
    <w:p w14:paraId="359655A1"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Undertaking </w:t>
      </w:r>
    </w:p>
    <w:p w14:paraId="635FC7B2"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Variation </w:t>
      </w:r>
    </w:p>
    <w:p w14:paraId="6C7CD912" w14:textId="77777777" w:rsidR="00373FD7" w:rsidRPr="007616A3" w:rsidRDefault="00373FD7" w:rsidP="00EE3442">
      <w:pPr>
        <w:pStyle w:val="ListParagraph"/>
        <w:numPr>
          <w:ilvl w:val="0"/>
          <w:numId w:val="31"/>
        </w:numPr>
        <w:rPr>
          <w:rFonts w:eastAsiaTheme="minorEastAsia"/>
        </w:rPr>
      </w:pPr>
      <w:r w:rsidRPr="007616A3">
        <w:rPr>
          <w:rFonts w:eastAsia="Arial" w:cs="Arial"/>
        </w:rPr>
        <w:t>Withdrawn</w:t>
      </w:r>
    </w:p>
    <w:p w14:paraId="0CA0667A" w14:textId="77777777" w:rsidR="00373FD7" w:rsidRPr="007616A3" w:rsidRDefault="00373FD7" w:rsidP="00EE3442">
      <w:pPr>
        <w:pStyle w:val="ListParagraph"/>
        <w:numPr>
          <w:ilvl w:val="0"/>
          <w:numId w:val="31"/>
        </w:numPr>
        <w:rPr>
          <w:rFonts w:eastAsiaTheme="minorEastAsia"/>
        </w:rPr>
      </w:pPr>
      <w:r w:rsidRPr="007616A3">
        <w:rPr>
          <w:rFonts w:eastAsia="Arial" w:cs="Arial"/>
        </w:rPr>
        <w:t xml:space="preserve">Not Specified </w:t>
      </w:r>
    </w:p>
    <w:p w14:paraId="052DA998" w14:textId="4FA54DD2" w:rsidR="0024610E" w:rsidRDefault="00373FD7" w:rsidP="00373FD7">
      <w:pPr>
        <w:rPr>
          <w:rFonts w:eastAsia="Arial" w:cs="Arial"/>
        </w:rPr>
      </w:pPr>
      <w:r w:rsidRPr="007616A3">
        <w:rPr>
          <w:rFonts w:eastAsia="Arial" w:cs="Arial"/>
        </w:rPr>
        <w:t>The CLSP Plan must include reference to the activities planned using this funding, to be reported on in Progress Reports. Additional data reports summarising “Outcomes” and “Types of Assistance” data above may be requested.</w:t>
      </w:r>
    </w:p>
    <w:p w14:paraId="65D7B216" w14:textId="77777777" w:rsidR="00174217" w:rsidRPr="007616A3" w:rsidRDefault="00174217" w:rsidP="00174217">
      <w:pPr>
        <w:rPr>
          <w:rFonts w:eastAsia="Arial" w:cs="Arial"/>
        </w:rPr>
      </w:pPr>
    </w:p>
    <w:p w14:paraId="1F686324" w14:textId="400D235D" w:rsidR="00E932CA" w:rsidRPr="0015372C" w:rsidRDefault="610AEDE6" w:rsidP="008D3E77">
      <w:pPr>
        <w:pStyle w:val="Heading2"/>
        <w:rPr>
          <w:rFonts w:eastAsia="Arial"/>
        </w:rPr>
      </w:pPr>
      <w:bookmarkStart w:id="50" w:name="_Toc43963867"/>
      <w:bookmarkStart w:id="51" w:name="_Toc202021718"/>
      <w:bookmarkStart w:id="52" w:name="_Toc43447648"/>
      <w:bookmarkEnd w:id="48"/>
      <w:r>
        <w:lastRenderedPageBreak/>
        <w:t xml:space="preserve">State: </w:t>
      </w:r>
      <w:r w:rsidR="5E2D1129">
        <w:t>Specialist Family Violence Court funding</w:t>
      </w:r>
      <w:bookmarkEnd w:id="50"/>
      <w:bookmarkEnd w:id="51"/>
      <w:r w:rsidR="5E2D1129">
        <w:t>  </w:t>
      </w:r>
    </w:p>
    <w:p w14:paraId="2C3F13C9" w14:textId="15306B69" w:rsidR="003408F1" w:rsidRDefault="003408F1" w:rsidP="00620738">
      <w:pPr>
        <w:pStyle w:val="Heading4"/>
        <w:rPr>
          <w:rFonts w:eastAsia="Arial"/>
        </w:rPr>
      </w:pPr>
      <w:r>
        <w:rPr>
          <w:rFonts w:eastAsia="Arial"/>
        </w:rPr>
        <w:t>Funding Source:</w:t>
      </w:r>
      <w:r w:rsidR="00FD461C">
        <w:rPr>
          <w:rFonts w:eastAsia="Arial"/>
        </w:rPr>
        <w:t xml:space="preserve"> </w:t>
      </w:r>
      <w:r w:rsidR="00FD461C" w:rsidRPr="00D12331">
        <w:rPr>
          <w:rFonts w:eastAsia="Arial"/>
          <w:b w:val="0"/>
          <w:bCs w:val="0"/>
        </w:rPr>
        <w:t>State</w:t>
      </w:r>
    </w:p>
    <w:p w14:paraId="0133121E" w14:textId="65E1C081" w:rsidR="003408F1" w:rsidRDefault="003408F1" w:rsidP="00620738">
      <w:pPr>
        <w:pStyle w:val="Heading4"/>
        <w:rPr>
          <w:rFonts w:eastAsia="Arial"/>
        </w:rPr>
      </w:pPr>
      <w:r w:rsidRPr="61AFECF1">
        <w:rPr>
          <w:rFonts w:eastAsia="Arial"/>
        </w:rPr>
        <w:t>Decision maker on CLC allocations:</w:t>
      </w:r>
      <w:r w:rsidR="00FD461C" w:rsidRPr="61AFECF1">
        <w:rPr>
          <w:rFonts w:eastAsia="Arial"/>
        </w:rPr>
        <w:t xml:space="preserve"> </w:t>
      </w:r>
      <w:r w:rsidR="00495090" w:rsidRPr="001E1BC5">
        <w:rPr>
          <w:rFonts w:eastAsia="Arial"/>
          <w:b w:val="0"/>
          <w:bCs w:val="0"/>
        </w:rPr>
        <w:t>DJCS with VLA making recommendations on allocations</w:t>
      </w:r>
      <w:r w:rsidR="00D12331">
        <w:rPr>
          <w:rFonts w:eastAsia="Arial"/>
          <w:b w:val="0"/>
          <w:bCs w:val="0"/>
        </w:rPr>
        <w:t>.</w:t>
      </w:r>
    </w:p>
    <w:p w14:paraId="424670EC" w14:textId="2C547F7F" w:rsidR="6A8DC3BB" w:rsidRDefault="6A8DC3BB" w:rsidP="61AFECF1">
      <w:pPr>
        <w:rPr>
          <w:rFonts w:eastAsia="Arial" w:cs="Arial"/>
          <w:color w:val="000000" w:themeColor="text1"/>
          <w:szCs w:val="22"/>
        </w:rPr>
      </w:pPr>
      <w:r w:rsidRPr="61AFECF1">
        <w:rPr>
          <w:rFonts w:eastAsia="Arial" w:cs="Arial"/>
          <w:color w:val="000000" w:themeColor="text1"/>
          <w:szCs w:val="22"/>
        </w:rPr>
        <w:t>Where Specialist Family Violence Court (SFVC) funding is provided, this funding must be to provide services under the SFVC Legal Practice Model. The SFVC funding received under this grant can only be used for the purposes of a range of family violence related legal services at the local SFVC including: </w:t>
      </w:r>
    </w:p>
    <w:p w14:paraId="7293FCA8" w14:textId="776868E2" w:rsidR="6A8DC3BB" w:rsidRPr="00D12331" w:rsidRDefault="6A8DC3BB" w:rsidP="00D12331">
      <w:pPr>
        <w:pStyle w:val="ListParagraph"/>
        <w:numPr>
          <w:ilvl w:val="0"/>
          <w:numId w:val="56"/>
        </w:numPr>
        <w:rPr>
          <w:rFonts w:eastAsia="Arial" w:cs="Arial"/>
          <w:color w:val="000000" w:themeColor="text1"/>
          <w:szCs w:val="22"/>
        </w:rPr>
      </w:pPr>
      <w:r w:rsidRPr="00D12331">
        <w:rPr>
          <w:rFonts w:eastAsia="Arial" w:cs="Arial"/>
          <w:color w:val="000000" w:themeColor="text1"/>
          <w:szCs w:val="22"/>
        </w:rPr>
        <w:t>At-court SFVC duty lawyer services, including online service delivery in accordance with Magistrates’ Court Practice Directions requirements </w:t>
      </w:r>
    </w:p>
    <w:p w14:paraId="195C25E2" w14:textId="27C6D092" w:rsidR="6A8DC3BB" w:rsidRPr="00D12331" w:rsidRDefault="6A8DC3BB" w:rsidP="00D12331">
      <w:pPr>
        <w:pStyle w:val="ListParagraph"/>
        <w:numPr>
          <w:ilvl w:val="0"/>
          <w:numId w:val="56"/>
        </w:numPr>
        <w:rPr>
          <w:rFonts w:eastAsia="Arial" w:cs="Arial"/>
          <w:color w:val="000000" w:themeColor="text1"/>
          <w:szCs w:val="22"/>
        </w:rPr>
      </w:pPr>
      <w:r w:rsidRPr="00D12331">
        <w:rPr>
          <w:rFonts w:eastAsia="Arial" w:cs="Arial"/>
          <w:color w:val="000000" w:themeColor="text1"/>
          <w:szCs w:val="22"/>
        </w:rPr>
        <w:t>Advice and information services related to family violence matters </w:t>
      </w:r>
    </w:p>
    <w:p w14:paraId="113994BF" w14:textId="58B0A127" w:rsidR="6A8DC3BB" w:rsidRPr="00D12331" w:rsidRDefault="00D12331" w:rsidP="00D12331">
      <w:pPr>
        <w:pStyle w:val="ListParagraph"/>
        <w:numPr>
          <w:ilvl w:val="0"/>
          <w:numId w:val="56"/>
        </w:numPr>
        <w:rPr>
          <w:rFonts w:eastAsia="Arial" w:cs="Arial"/>
          <w:color w:val="000000" w:themeColor="text1"/>
          <w:szCs w:val="22"/>
        </w:rPr>
      </w:pPr>
      <w:r>
        <w:rPr>
          <w:rFonts w:eastAsia="Arial" w:cs="Arial"/>
          <w:color w:val="000000" w:themeColor="text1"/>
          <w:szCs w:val="22"/>
        </w:rPr>
        <w:t>O</w:t>
      </w:r>
      <w:r w:rsidR="6A8DC3BB" w:rsidRPr="00D12331">
        <w:rPr>
          <w:rFonts w:eastAsia="Arial" w:cs="Arial"/>
          <w:color w:val="000000" w:themeColor="text1"/>
          <w:szCs w:val="22"/>
        </w:rPr>
        <w:t xml:space="preserve">ngoing casework for </w:t>
      </w:r>
      <w:hyperlink r:id="rId19">
        <w:r w:rsidR="6A8DC3BB" w:rsidRPr="00D12331">
          <w:rPr>
            <w:rStyle w:val="Hyperlink"/>
            <w:rFonts w:eastAsia="Arial" w:cs="Arial"/>
            <w:color w:val="000000" w:themeColor="text1"/>
            <w:szCs w:val="22"/>
            <w:u w:val="none"/>
          </w:rPr>
          <w:t>priority family violence applicants</w:t>
        </w:r>
      </w:hyperlink>
      <w:r w:rsidR="6A8DC3BB" w:rsidRPr="00D12331">
        <w:rPr>
          <w:rFonts w:eastAsia="Arial" w:cs="Arial"/>
          <w:color w:val="000000" w:themeColor="text1"/>
          <w:szCs w:val="22"/>
        </w:rPr>
        <w:t xml:space="preserve">, </w:t>
      </w:r>
      <w:hyperlink r:id="rId20">
        <w:r w:rsidR="6A8DC3BB" w:rsidRPr="00D12331">
          <w:rPr>
            <w:rStyle w:val="Hyperlink"/>
            <w:rFonts w:eastAsia="Arial" w:cs="Arial"/>
            <w:color w:val="000000" w:themeColor="text1"/>
            <w:szCs w:val="22"/>
            <w:u w:val="none"/>
          </w:rPr>
          <w:t>affected family members in conflict with police applicants</w:t>
        </w:r>
      </w:hyperlink>
      <w:r w:rsidR="6A8DC3BB" w:rsidRPr="00D12331">
        <w:rPr>
          <w:rFonts w:eastAsia="Arial" w:cs="Arial"/>
          <w:color w:val="000000" w:themeColor="text1"/>
          <w:szCs w:val="22"/>
        </w:rPr>
        <w:t xml:space="preserve">, and </w:t>
      </w:r>
      <w:hyperlink r:id="rId21">
        <w:r w:rsidR="6A8DC3BB" w:rsidRPr="00D12331">
          <w:rPr>
            <w:rStyle w:val="Hyperlink"/>
            <w:rFonts w:eastAsia="Arial" w:cs="Arial"/>
            <w:color w:val="000000" w:themeColor="text1"/>
            <w:szCs w:val="22"/>
            <w:u w:val="none"/>
          </w:rPr>
          <w:t>Respondent women and LGBTIQ+ people misidentified as the predominant aggressor by police</w:t>
        </w:r>
      </w:hyperlink>
      <w:r w:rsidR="6A8DC3BB" w:rsidRPr="00D12331">
        <w:rPr>
          <w:rFonts w:eastAsia="Arial" w:cs="Arial"/>
          <w:color w:val="000000" w:themeColor="text1"/>
          <w:szCs w:val="22"/>
        </w:rPr>
        <w:t>. Where service capacity does not allow for ongoing casework in such matters, warm referrals to an alternate legal service should be provided.</w:t>
      </w:r>
    </w:p>
    <w:p w14:paraId="64B4DBA9" w14:textId="2A639A14" w:rsidR="6A8DC3BB" w:rsidRPr="00D12331" w:rsidRDefault="6A8DC3BB" w:rsidP="00D12331">
      <w:pPr>
        <w:pStyle w:val="ListParagraph"/>
        <w:numPr>
          <w:ilvl w:val="0"/>
          <w:numId w:val="56"/>
        </w:numPr>
        <w:rPr>
          <w:rFonts w:eastAsia="Arial" w:cs="Arial"/>
          <w:color w:val="000000" w:themeColor="text1"/>
          <w:szCs w:val="22"/>
        </w:rPr>
      </w:pPr>
      <w:r w:rsidRPr="00D12331">
        <w:rPr>
          <w:rFonts w:eastAsia="Arial" w:cs="Arial"/>
          <w:color w:val="000000" w:themeColor="text1"/>
          <w:szCs w:val="22"/>
        </w:rPr>
        <w:t>Family violence community legal education and community development (where appropriate)</w:t>
      </w:r>
    </w:p>
    <w:p w14:paraId="51C7538A" w14:textId="093EB28E" w:rsidR="6A8DC3BB" w:rsidRDefault="6A8DC3BB" w:rsidP="61AFECF1">
      <w:pPr>
        <w:rPr>
          <w:rFonts w:eastAsia="Arial" w:cs="Arial"/>
          <w:color w:val="000000" w:themeColor="text1"/>
          <w:szCs w:val="22"/>
        </w:rPr>
      </w:pPr>
      <w:r w:rsidRPr="61AFECF1">
        <w:rPr>
          <w:rFonts w:eastAsia="Arial" w:cs="Arial"/>
          <w:color w:val="000000" w:themeColor="text1"/>
          <w:szCs w:val="22"/>
        </w:rPr>
        <w:t>These are outlined in the Activities section below, alongside the Activity Outcomes and Measures applicable to this funding.  </w:t>
      </w:r>
    </w:p>
    <w:p w14:paraId="27D60BCB" w14:textId="2EB17C53" w:rsidR="6A8DC3BB" w:rsidRDefault="6A8DC3BB" w:rsidP="61AFECF1">
      <w:pPr>
        <w:rPr>
          <w:rFonts w:eastAsia="Arial" w:cs="Arial"/>
          <w:color w:val="000000" w:themeColor="text1"/>
          <w:szCs w:val="22"/>
        </w:rPr>
      </w:pPr>
      <w:r w:rsidRPr="61AFECF1">
        <w:rPr>
          <w:rFonts w:eastAsia="Arial" w:cs="Arial"/>
          <w:color w:val="000000" w:themeColor="text1"/>
          <w:szCs w:val="22"/>
        </w:rPr>
        <w:t>The funding may also be used for the following purposes: </w:t>
      </w:r>
    </w:p>
    <w:p w14:paraId="689F5D89" w14:textId="746100C5"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Recruitment, induction, training and set-up costs of employees hired to service the SFVC </w:t>
      </w:r>
    </w:p>
    <w:p w14:paraId="2E35C0B5" w14:textId="69B502AC"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To implement, follow and monitor adherence to processes and policies that form part of the SFVC Legal Practice Model </w:t>
      </w:r>
    </w:p>
    <w:p w14:paraId="6CB90421" w14:textId="14B659C6"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Any data-collection and reporting as identified as part of the terms of funding</w:t>
      </w:r>
    </w:p>
    <w:p w14:paraId="408925AF" w14:textId="1AA6E6BD" w:rsidR="6A8DC3BB" w:rsidRDefault="6A8DC3BB" w:rsidP="007C3EDF">
      <w:pPr>
        <w:pStyle w:val="Heading4"/>
        <w:rPr>
          <w:rFonts w:eastAsia="Arial"/>
        </w:rPr>
      </w:pPr>
      <w:r w:rsidRPr="61AFECF1">
        <w:rPr>
          <w:rFonts w:eastAsia="Arial"/>
        </w:rPr>
        <w:t>Court Location  </w:t>
      </w:r>
    </w:p>
    <w:p w14:paraId="534E7186" w14:textId="3DFDA625" w:rsidR="6A8DC3BB" w:rsidRDefault="6A8DC3BB" w:rsidP="61AFECF1">
      <w:pPr>
        <w:rPr>
          <w:rFonts w:eastAsia="Arial" w:cs="Arial"/>
          <w:color w:val="000000" w:themeColor="text1"/>
          <w:szCs w:val="22"/>
        </w:rPr>
      </w:pPr>
      <w:r w:rsidRPr="61AFECF1">
        <w:rPr>
          <w:rFonts w:eastAsia="Arial" w:cs="Arial"/>
          <w:color w:val="000000" w:themeColor="text1"/>
          <w:szCs w:val="22"/>
        </w:rPr>
        <w:t xml:space="preserve">The court location is the SFVC outlined in the funding advice letter provided by VLA, referred to in this document as “local SFVC”. </w:t>
      </w:r>
    </w:p>
    <w:p w14:paraId="1DD50EC9" w14:textId="7D7DC122" w:rsidR="6A8DC3BB" w:rsidRDefault="6A8DC3BB" w:rsidP="61AFECF1">
      <w:pPr>
        <w:rPr>
          <w:rFonts w:eastAsia="Arial" w:cs="Arial"/>
          <w:color w:val="000000" w:themeColor="text1"/>
          <w:szCs w:val="22"/>
        </w:rPr>
      </w:pPr>
      <w:r w:rsidRPr="61AFECF1">
        <w:rPr>
          <w:rFonts w:eastAsia="Arial" w:cs="Arial"/>
          <w:b/>
          <w:bCs/>
          <w:color w:val="000000" w:themeColor="text1"/>
          <w:szCs w:val="22"/>
        </w:rPr>
        <w:t>Activity Outcomes and Measures </w:t>
      </w:r>
      <w:r w:rsidRPr="61AFECF1">
        <w:rPr>
          <w:rFonts w:eastAsia="Arial" w:cs="Arial"/>
          <w:color w:val="000000" w:themeColor="text1"/>
          <w:szCs w:val="22"/>
        </w:rPr>
        <w:t> </w:t>
      </w:r>
    </w:p>
    <w:p w14:paraId="19A473D3" w14:textId="16818AC8" w:rsidR="6A8DC3BB" w:rsidRDefault="6A8DC3BB" w:rsidP="61AFECF1">
      <w:pPr>
        <w:rPr>
          <w:rFonts w:eastAsia="Arial" w:cs="Arial"/>
          <w:color w:val="000000" w:themeColor="text1"/>
          <w:szCs w:val="22"/>
        </w:rPr>
      </w:pPr>
      <w:r w:rsidRPr="61AFECF1">
        <w:rPr>
          <w:rFonts w:eastAsia="Arial" w:cs="Arial"/>
          <w:color w:val="000000" w:themeColor="text1"/>
          <w:szCs w:val="22"/>
        </w:rPr>
        <w:t>That clients are receiving safe and easy to access legal services that are integrated within the family violence service system through: </w:t>
      </w:r>
    </w:p>
    <w:p w14:paraId="2343AA19" w14:textId="002D56D1"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Duty lawyer legal services </w:t>
      </w:r>
    </w:p>
    <w:p w14:paraId="12C0977D" w14:textId="3FBFA1DC"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Legal information and advice prior to, between and after court hearings </w:t>
      </w:r>
    </w:p>
    <w:p w14:paraId="36C27676" w14:textId="348FD280" w:rsidR="6A8DC3BB" w:rsidRDefault="6A8DC3BB" w:rsidP="61AFECF1">
      <w:pPr>
        <w:pStyle w:val="BulletedList"/>
        <w:rPr>
          <w:rFonts w:eastAsia="Arial" w:cs="Arial"/>
          <w:strike/>
          <w:color w:val="000000" w:themeColor="text1"/>
          <w:szCs w:val="22"/>
        </w:rPr>
      </w:pPr>
      <w:r w:rsidRPr="61AFECF1">
        <w:rPr>
          <w:rFonts w:eastAsia="Arial" w:cs="Arial"/>
          <w:color w:val="000000" w:themeColor="text1"/>
          <w:szCs w:val="22"/>
        </w:rPr>
        <w:t xml:space="preserve">Ongoing client representation and case work for </w:t>
      </w:r>
      <w:hyperlink r:id="rId22">
        <w:r w:rsidRPr="61AFECF1">
          <w:rPr>
            <w:rStyle w:val="Hyperlink"/>
            <w:rFonts w:eastAsia="Arial" w:cs="Arial"/>
            <w:color w:val="000000" w:themeColor="text1"/>
            <w:szCs w:val="22"/>
            <w:u w:val="none"/>
          </w:rPr>
          <w:t>priority family violence applicants</w:t>
        </w:r>
      </w:hyperlink>
      <w:r w:rsidRPr="61AFECF1">
        <w:rPr>
          <w:rFonts w:eastAsia="Arial" w:cs="Arial"/>
          <w:color w:val="000000" w:themeColor="text1"/>
          <w:szCs w:val="22"/>
        </w:rPr>
        <w:t xml:space="preserve">, </w:t>
      </w:r>
      <w:hyperlink r:id="rId23">
        <w:r w:rsidRPr="61AFECF1">
          <w:rPr>
            <w:rStyle w:val="Hyperlink"/>
            <w:rFonts w:eastAsia="Arial" w:cs="Arial"/>
            <w:color w:val="000000" w:themeColor="text1"/>
            <w:szCs w:val="22"/>
            <w:u w:val="none"/>
          </w:rPr>
          <w:t>affected family members in conflict with police applicants</w:t>
        </w:r>
      </w:hyperlink>
      <w:r w:rsidRPr="61AFECF1">
        <w:rPr>
          <w:rFonts w:eastAsia="Arial" w:cs="Arial"/>
          <w:color w:val="000000" w:themeColor="text1"/>
          <w:szCs w:val="22"/>
        </w:rPr>
        <w:t xml:space="preserve">, and </w:t>
      </w:r>
      <w:hyperlink r:id="rId24">
        <w:r w:rsidRPr="61AFECF1">
          <w:rPr>
            <w:rStyle w:val="Hyperlink"/>
            <w:rFonts w:eastAsia="Arial" w:cs="Arial"/>
            <w:color w:val="000000" w:themeColor="text1"/>
            <w:szCs w:val="22"/>
            <w:u w:val="none"/>
          </w:rPr>
          <w:t>Respondent women and LGBTIQ+ people misidentified as the predominant aggressor by police</w:t>
        </w:r>
      </w:hyperlink>
    </w:p>
    <w:p w14:paraId="579AB10D" w14:textId="3032D069"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Warm referrals to legal and non-legal services </w:t>
      </w:r>
    </w:p>
    <w:p w14:paraId="5E04A6DD" w14:textId="38E55264"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Policies and processes developed through the implementation of the SFVC Legal Practice Model  </w:t>
      </w:r>
    </w:p>
    <w:p w14:paraId="6D793A84" w14:textId="2FCC4B52"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lastRenderedPageBreak/>
        <w:t>Ongoing monitoring of activities provided pursuant to the SFVC Legal Practice Model </w:t>
      </w:r>
    </w:p>
    <w:p w14:paraId="237DB880" w14:textId="3AE07728" w:rsidR="6A8DC3BB" w:rsidRDefault="6A8DC3BB" w:rsidP="007C3EDF">
      <w:pPr>
        <w:pStyle w:val="Heading4"/>
        <w:rPr>
          <w:rFonts w:eastAsia="Arial"/>
        </w:rPr>
      </w:pPr>
      <w:r w:rsidRPr="61AFECF1">
        <w:rPr>
          <w:rFonts w:eastAsia="Arial"/>
        </w:rPr>
        <w:t>Activities </w:t>
      </w:r>
    </w:p>
    <w:p w14:paraId="5F578296" w14:textId="788AA589"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Provide quality duty lawyer legal services for family violence applicants, affected family members in police-initiated family violence intervention order matters and respondents on all the local SFVC sitting days through information, advice and/or in-court advocacy </w:t>
      </w:r>
    </w:p>
    <w:p w14:paraId="00093E31" w14:textId="5150DF28"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Provide quality legal information and/or advice prior, between and after the court day to applicants, affected family members and respondents with family violence matters at the local SFVC </w:t>
      </w:r>
    </w:p>
    <w:p w14:paraId="40E13617" w14:textId="24E68381"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 xml:space="preserve">Provide on-going client representation and case work for </w:t>
      </w:r>
      <w:hyperlink r:id="rId25">
        <w:r w:rsidRPr="61AFECF1">
          <w:rPr>
            <w:rStyle w:val="Hyperlink"/>
            <w:rFonts w:eastAsia="Arial" w:cs="Arial"/>
            <w:color w:val="000000" w:themeColor="text1"/>
            <w:szCs w:val="22"/>
            <w:u w:val="none"/>
          </w:rPr>
          <w:t>priority family violence applicants</w:t>
        </w:r>
      </w:hyperlink>
      <w:r w:rsidRPr="61AFECF1">
        <w:rPr>
          <w:rFonts w:eastAsia="Arial" w:cs="Arial"/>
          <w:color w:val="000000" w:themeColor="text1"/>
          <w:szCs w:val="22"/>
        </w:rPr>
        <w:t xml:space="preserve">, </w:t>
      </w:r>
      <w:hyperlink r:id="rId26">
        <w:r w:rsidRPr="61AFECF1">
          <w:rPr>
            <w:rStyle w:val="Hyperlink"/>
            <w:rFonts w:eastAsia="Arial" w:cs="Arial"/>
            <w:color w:val="000000" w:themeColor="text1"/>
            <w:szCs w:val="22"/>
            <w:u w:val="none"/>
          </w:rPr>
          <w:t>affected family members in conflict with police applicants</w:t>
        </w:r>
      </w:hyperlink>
      <w:r w:rsidRPr="61AFECF1">
        <w:rPr>
          <w:rFonts w:eastAsia="Arial" w:cs="Arial"/>
          <w:color w:val="000000" w:themeColor="text1"/>
          <w:szCs w:val="22"/>
        </w:rPr>
        <w:t xml:space="preserve">, and </w:t>
      </w:r>
      <w:hyperlink r:id="rId27">
        <w:r w:rsidRPr="61AFECF1">
          <w:rPr>
            <w:rStyle w:val="Hyperlink"/>
            <w:rFonts w:eastAsia="Arial" w:cs="Arial"/>
            <w:color w:val="000000" w:themeColor="text1"/>
            <w:szCs w:val="22"/>
            <w:u w:val="none"/>
          </w:rPr>
          <w:t>Respondent women and LGBTIQ+ people misidentified as the predominant aggressor by police</w:t>
        </w:r>
      </w:hyperlink>
    </w:p>
    <w:p w14:paraId="36C28429" w14:textId="1C55404C"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Collaborate with practice partners to support the equitable delivery of legal service delivery where possible at the local SFVC and the implementation of the SFVC Legal Practice Model </w:t>
      </w:r>
    </w:p>
    <w:p w14:paraId="6B694E1F" w14:textId="6FD97376"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rPr>
        <w:t>Participate in training and professional development to support the delivery of the above activities. </w:t>
      </w:r>
    </w:p>
    <w:p w14:paraId="70D043E9" w14:textId="401909CA" w:rsidR="6A8DC3BB" w:rsidRDefault="6A8DC3BB" w:rsidP="007C3EDF">
      <w:pPr>
        <w:pStyle w:val="Heading4"/>
        <w:rPr>
          <w:rFonts w:eastAsia="Arial"/>
        </w:rPr>
      </w:pPr>
      <w:r w:rsidRPr="61AFECF1">
        <w:rPr>
          <w:rFonts w:eastAsia="Arial"/>
        </w:rPr>
        <w:t>Targets </w:t>
      </w:r>
    </w:p>
    <w:p w14:paraId="42F67332" w14:textId="7284E486" w:rsidR="6A8DC3BB" w:rsidRDefault="6A8DC3BB" w:rsidP="61AFECF1">
      <w:pPr>
        <w:rPr>
          <w:rFonts w:eastAsia="Arial" w:cs="Arial"/>
          <w:color w:val="000000" w:themeColor="text1"/>
          <w:szCs w:val="22"/>
        </w:rPr>
      </w:pPr>
      <w:r w:rsidRPr="61AFECF1">
        <w:rPr>
          <w:rFonts w:eastAsia="Arial" w:cs="Arial"/>
          <w:color w:val="000000" w:themeColor="text1"/>
          <w:szCs w:val="22"/>
        </w:rPr>
        <w:t>Any targets relevant to this funding are those outlined in the relevant funding advice letter or as otherwise varied in writing by agreement with VLA and the funded organisation.  </w:t>
      </w:r>
    </w:p>
    <w:p w14:paraId="38400901" w14:textId="184D4C55" w:rsidR="6A8DC3BB" w:rsidRDefault="6A8DC3BB" w:rsidP="007C3EDF">
      <w:pPr>
        <w:pStyle w:val="Heading4"/>
        <w:rPr>
          <w:rFonts w:eastAsia="Arial"/>
        </w:rPr>
      </w:pPr>
      <w:r w:rsidRPr="61AFECF1">
        <w:rPr>
          <w:rFonts w:eastAsia="Arial"/>
        </w:rPr>
        <w:t>Reporting requirements</w:t>
      </w:r>
    </w:p>
    <w:p w14:paraId="117DD76C" w14:textId="13E8AEF8" w:rsidR="6A8DC3BB" w:rsidRDefault="6A8DC3BB" w:rsidP="61AFECF1">
      <w:pPr>
        <w:rPr>
          <w:rFonts w:eastAsia="Arial" w:cs="Arial"/>
          <w:color w:val="000000" w:themeColor="text1"/>
          <w:szCs w:val="22"/>
        </w:rPr>
      </w:pPr>
      <w:r w:rsidRPr="61AFECF1">
        <w:rPr>
          <w:rFonts w:eastAsia="Arial" w:cs="Arial"/>
          <w:color w:val="000000" w:themeColor="text1"/>
          <w:szCs w:val="22"/>
        </w:rPr>
        <w:t xml:space="preserve">You will be required to record all service delivery data under the SFVC Funding Category in CLASS, or similarly in an alternative database with VLA approval, as outlined in the </w:t>
      </w:r>
      <w:r w:rsidRPr="61AFECF1">
        <w:rPr>
          <w:rFonts w:eastAsia="Arial" w:cs="Arial"/>
          <w:i/>
          <w:iCs/>
          <w:color w:val="000000" w:themeColor="text1"/>
          <w:szCs w:val="22"/>
        </w:rPr>
        <w:t>Client and service delivery data collection requirements</w:t>
      </w:r>
      <w:r w:rsidRPr="61AFECF1">
        <w:rPr>
          <w:rFonts w:eastAsia="Arial" w:cs="Arial"/>
          <w:color w:val="000000" w:themeColor="text1"/>
          <w:szCs w:val="22"/>
        </w:rPr>
        <w:t xml:space="preserve"> section of the </w:t>
      </w:r>
      <w:r w:rsidR="00ED0ED5">
        <w:rPr>
          <w:rFonts w:eastAsia="Arial" w:cs="Arial"/>
          <w:i/>
          <w:iCs/>
          <w:color w:val="000000" w:themeColor="text1"/>
          <w:szCs w:val="22"/>
        </w:rPr>
        <w:t>Funding Guidance</w:t>
      </w:r>
      <w:r w:rsidRPr="61AFECF1">
        <w:rPr>
          <w:rFonts w:eastAsia="Arial" w:cs="Arial"/>
          <w:color w:val="000000" w:themeColor="text1"/>
          <w:szCs w:val="22"/>
        </w:rPr>
        <w:t>. In addition, you must collect data about:  </w:t>
      </w:r>
    </w:p>
    <w:p w14:paraId="1EB31765" w14:textId="7CD96A6C" w:rsidR="6A8DC3BB" w:rsidRDefault="6A8DC3BB" w:rsidP="00EE3442">
      <w:pPr>
        <w:pStyle w:val="ListParagraph"/>
        <w:numPr>
          <w:ilvl w:val="0"/>
          <w:numId w:val="4"/>
        </w:numPr>
        <w:ind w:left="360" w:firstLine="0"/>
        <w:rPr>
          <w:rFonts w:eastAsia="Arial" w:cs="Arial"/>
          <w:color w:val="000000" w:themeColor="text1"/>
          <w:szCs w:val="22"/>
        </w:rPr>
      </w:pPr>
      <w:r w:rsidRPr="61AFECF1">
        <w:rPr>
          <w:rFonts w:eastAsia="Arial" w:cs="Arial"/>
          <w:color w:val="000000" w:themeColor="text1"/>
          <w:szCs w:val="22"/>
        </w:rPr>
        <w:t>Whether the client is an applicant and/or affected member, or respondent  </w:t>
      </w:r>
    </w:p>
    <w:p w14:paraId="498C183C" w14:textId="5348D8EA" w:rsidR="6A8DC3BB" w:rsidRDefault="6A8DC3BB" w:rsidP="00EE3442">
      <w:pPr>
        <w:pStyle w:val="ListParagraph"/>
        <w:numPr>
          <w:ilvl w:val="0"/>
          <w:numId w:val="4"/>
        </w:numPr>
        <w:ind w:left="360" w:firstLine="0"/>
        <w:rPr>
          <w:rFonts w:eastAsia="Arial" w:cs="Arial"/>
          <w:color w:val="000000" w:themeColor="text1"/>
          <w:szCs w:val="22"/>
        </w:rPr>
      </w:pPr>
      <w:r w:rsidRPr="61AFECF1">
        <w:rPr>
          <w:rFonts w:eastAsia="Arial" w:cs="Arial"/>
          <w:color w:val="000000" w:themeColor="text1"/>
          <w:szCs w:val="22"/>
        </w:rPr>
        <w:t>Appearance type (FVIO mentions, directions hearing etc) </w:t>
      </w:r>
    </w:p>
    <w:p w14:paraId="1405B80A" w14:textId="073D5AA8" w:rsidR="61AFECF1" w:rsidRDefault="6A8DC3BB" w:rsidP="61AFECF1">
      <w:pPr>
        <w:rPr>
          <w:rFonts w:eastAsia="Arial" w:cs="Arial"/>
          <w:color w:val="000000" w:themeColor="text1"/>
          <w:szCs w:val="22"/>
        </w:rPr>
      </w:pPr>
      <w:r w:rsidRPr="61AFECF1">
        <w:rPr>
          <w:rFonts w:eastAsia="Arial" w:cs="Arial"/>
          <w:color w:val="000000" w:themeColor="text1"/>
          <w:szCs w:val="22"/>
        </w:rPr>
        <w:t>The CLSP Plan must include reference to the activities planned with this funding, and activities covered by this grant are to be reported on in Progress Reports as well as through the Budget and Funds reporting. Additional information on fund requirements can be found in the funding advice letter relevant to this funding. </w:t>
      </w:r>
    </w:p>
    <w:p w14:paraId="6FDA62AE" w14:textId="44849EB5" w:rsidR="6A8DC3BB" w:rsidRDefault="6A8DC3BB" w:rsidP="007C3EDF">
      <w:pPr>
        <w:pStyle w:val="Heading4"/>
        <w:rPr>
          <w:rFonts w:eastAsia="Arial"/>
        </w:rPr>
      </w:pPr>
      <w:r w:rsidRPr="61AFECF1">
        <w:rPr>
          <w:rFonts w:eastAsia="Arial"/>
        </w:rPr>
        <w:t>Definitions related to SFVC Funding </w:t>
      </w:r>
    </w:p>
    <w:p w14:paraId="097BB8FF" w14:textId="10A3C593" w:rsidR="6A8DC3BB" w:rsidRDefault="6A8DC3BB" w:rsidP="61AFECF1">
      <w:pPr>
        <w:rPr>
          <w:rFonts w:eastAsia="Arial" w:cs="Arial"/>
          <w:color w:val="000000" w:themeColor="text1"/>
          <w:szCs w:val="22"/>
        </w:rPr>
      </w:pPr>
      <w:r w:rsidRPr="61AFECF1">
        <w:rPr>
          <w:rFonts w:eastAsia="Arial" w:cs="Arial"/>
          <w:color w:val="000000" w:themeColor="text1"/>
          <w:szCs w:val="22"/>
        </w:rPr>
        <w:t>Definitions remain consistent with the Federation of Community Legal Centres Data Entry Guide unless otherwise specified below. Where there is a conflict between the two definitions, the definition outlined below overrides that in the Data Entry Guide.  </w:t>
      </w:r>
    </w:p>
    <w:p w14:paraId="0735FD46" w14:textId="4B66E7B7"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Legal Information:</w:t>
      </w:r>
      <w:r w:rsidRPr="61AFECF1">
        <w:rPr>
          <w:rFonts w:eastAsia="Arial" w:cs="Arial"/>
          <w:color w:val="000000" w:themeColor="text1"/>
          <w:szCs w:val="22"/>
        </w:rPr>
        <w:t> consistent with the definition of “Information” in the Data Entry Guide. </w:t>
      </w:r>
    </w:p>
    <w:p w14:paraId="136EBC9B" w14:textId="5D47EC4E"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Duty Lawyer Legal Information:</w:t>
      </w:r>
      <w:r w:rsidRPr="61AFECF1">
        <w:rPr>
          <w:rFonts w:eastAsia="Arial" w:cs="Arial"/>
          <w:color w:val="000000" w:themeColor="text1"/>
          <w:szCs w:val="22"/>
        </w:rPr>
        <w:t xml:space="preserve"> Provision of general application information to a Service User about the law, legal systems and processes or legal and other support </w:t>
      </w:r>
      <w:r w:rsidRPr="61AFECF1">
        <w:rPr>
          <w:rFonts w:eastAsia="Arial" w:cs="Arial"/>
          <w:color w:val="000000" w:themeColor="text1"/>
          <w:szCs w:val="22"/>
        </w:rPr>
        <w:lastRenderedPageBreak/>
        <w:t>services to assist in the resolution of legal and related problems when provided by a duty lawyer to a Service User at a court or tribunal. </w:t>
      </w:r>
    </w:p>
    <w:p w14:paraId="167C6ED3" w14:textId="26920DBA"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Duty Lawyer Legal Advice:</w:t>
      </w:r>
      <w:r w:rsidRPr="61AFECF1">
        <w:rPr>
          <w:rFonts w:eastAsia="Arial" w:cs="Arial"/>
          <w:color w:val="000000" w:themeColor="text1"/>
          <w:szCs w:val="22"/>
        </w:rPr>
        <w:t> Provision of fact-specific legal advice to a service user in response to a request for assistance to resolve specific legal problems when provided by a duty lawyer to a service user at a court or tribunal. </w:t>
      </w:r>
    </w:p>
    <w:p w14:paraId="040E8C5F" w14:textId="1E48998B"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Duty Lawyer In-Court Advocacy:</w:t>
      </w:r>
      <w:r w:rsidRPr="61AFECF1">
        <w:rPr>
          <w:rFonts w:eastAsia="Arial" w:cs="Arial"/>
          <w:color w:val="000000" w:themeColor="text1"/>
          <w:szCs w:val="22"/>
        </w:rPr>
        <w:t> Provision of legal representation to a service user by a duty lawyer before a court or tribunal.   </w:t>
      </w:r>
    </w:p>
    <w:p w14:paraId="36373AAA" w14:textId="5608DA12"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Family Violence Matter:</w:t>
      </w:r>
      <w:r w:rsidRPr="61AFECF1">
        <w:rPr>
          <w:rFonts w:eastAsia="Arial" w:cs="Arial"/>
          <w:color w:val="000000" w:themeColor="text1"/>
          <w:szCs w:val="22"/>
        </w:rPr>
        <w:t> Family violence matters from multiple jurisdictions, including, but not limited to; family violence intervention orders, summary offences proceedings, family law proceedings, Victims of Crime Assistance Tribunal applications </w:t>
      </w:r>
    </w:p>
    <w:p w14:paraId="00B10C53" w14:textId="10866822"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Legal Practice Model:</w:t>
      </w:r>
      <w:r w:rsidRPr="61AFECF1">
        <w:rPr>
          <w:rFonts w:eastAsia="Arial" w:cs="Arial"/>
          <w:color w:val="000000" w:themeColor="text1"/>
          <w:szCs w:val="22"/>
        </w:rPr>
        <w:t> 30 initiatives that support legal assistance delivery at Specialist Family Violence Courts in Victoria. </w:t>
      </w:r>
    </w:p>
    <w:p w14:paraId="4B19441E" w14:textId="33C4DBD5"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Practice Partners:</w:t>
      </w:r>
      <w:r w:rsidRPr="61AFECF1">
        <w:rPr>
          <w:rFonts w:eastAsia="Arial" w:cs="Arial"/>
          <w:color w:val="000000" w:themeColor="text1"/>
          <w:szCs w:val="22"/>
        </w:rPr>
        <w:t> Legal and non-legal organisations responsible for service delivery provided to Service Users at the Specialist Family Violence Courts </w:t>
      </w:r>
    </w:p>
    <w:p w14:paraId="2ABFD3B9" w14:textId="754682DC"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Pre-court:</w:t>
      </w:r>
      <w:r w:rsidRPr="61AFECF1">
        <w:rPr>
          <w:rFonts w:eastAsia="Arial" w:cs="Arial"/>
          <w:color w:val="000000" w:themeColor="text1"/>
          <w:szCs w:val="22"/>
        </w:rPr>
        <w:t> The time prior to a service user’s initial hearing date at a Specialist Family Violence Court </w:t>
      </w:r>
    </w:p>
    <w:p w14:paraId="119697F4" w14:textId="0CA2FF39"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Post-court:</w:t>
      </w:r>
      <w:r w:rsidRPr="61AFECF1">
        <w:rPr>
          <w:rFonts w:eastAsia="Arial" w:cs="Arial"/>
          <w:color w:val="000000" w:themeColor="text1"/>
          <w:szCs w:val="22"/>
        </w:rPr>
        <w:t> The time between and after a service user’s hearings at a Specialist Family Violence Court, including following the finalisation of their family violence or related legal matter </w:t>
      </w:r>
    </w:p>
    <w:p w14:paraId="1EA9E73E" w14:textId="4A849276"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Policies and Processes:</w:t>
      </w:r>
      <w:r w:rsidRPr="61AFECF1">
        <w:rPr>
          <w:rFonts w:eastAsia="Arial" w:cs="Arial"/>
          <w:color w:val="000000" w:themeColor="text1"/>
          <w:szCs w:val="22"/>
        </w:rPr>
        <w:t> Any applicable documents and guidelines created through the implementation of the Legal Practice Model that may apply to your organisation </w:t>
      </w:r>
    </w:p>
    <w:p w14:paraId="154B5F47" w14:textId="24808B73"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SFVC Listings Policy:</w:t>
      </w:r>
      <w:r w:rsidRPr="61AFECF1">
        <w:rPr>
          <w:rFonts w:eastAsia="Arial" w:cs="Arial"/>
          <w:color w:val="000000" w:themeColor="text1"/>
          <w:szCs w:val="22"/>
        </w:rPr>
        <w:t> The policy that establishes general principles that should guide the listing of family violence matters within the Specialist Family Violence Court site  </w:t>
      </w:r>
    </w:p>
    <w:p w14:paraId="464C3EC1" w14:textId="62463F32" w:rsidR="6A8DC3BB" w:rsidRDefault="6A8DC3BB" w:rsidP="61AFECF1">
      <w:pPr>
        <w:pStyle w:val="BulletedList"/>
        <w:rPr>
          <w:rFonts w:eastAsia="Arial" w:cs="Arial"/>
          <w:color w:val="000000" w:themeColor="text1"/>
          <w:szCs w:val="22"/>
        </w:rPr>
      </w:pPr>
      <w:r w:rsidRPr="61AFECF1">
        <w:rPr>
          <w:rFonts w:eastAsia="Arial" w:cs="Arial"/>
          <w:color w:val="000000" w:themeColor="text1"/>
          <w:szCs w:val="22"/>
          <w:u w:val="single"/>
        </w:rPr>
        <w:t>SFVC Operating Model:</w:t>
      </w:r>
      <w:r w:rsidRPr="61AFECF1">
        <w:rPr>
          <w:rFonts w:eastAsia="Arial" w:cs="Arial"/>
          <w:color w:val="000000" w:themeColor="text1"/>
          <w:szCs w:val="22"/>
        </w:rPr>
        <w:t> The document that details the operating model for the Specialist Family Violence Court which informs the rollout to each of the Specialist Family Violence Court sites. </w:t>
      </w:r>
    </w:p>
    <w:p w14:paraId="738A780D" w14:textId="50BA0CBB" w:rsidR="6EF49A83" w:rsidRPr="00B51EC0" w:rsidRDefault="6A8DC3BB" w:rsidP="00B51EC0">
      <w:pPr>
        <w:pStyle w:val="BulletedList"/>
        <w:rPr>
          <w:rFonts w:eastAsia="Arial" w:cs="Arial"/>
          <w:color w:val="000000" w:themeColor="text1"/>
        </w:rPr>
      </w:pPr>
      <w:r w:rsidRPr="6EF49A83">
        <w:rPr>
          <w:rFonts w:eastAsia="Arial" w:cs="Arial"/>
          <w:color w:val="000000" w:themeColor="text1"/>
          <w:u w:val="single"/>
        </w:rPr>
        <w:t>Warm Referral:</w:t>
      </w:r>
      <w:r w:rsidRPr="6EF49A83">
        <w:rPr>
          <w:rFonts w:eastAsia="Arial" w:cs="Arial"/>
          <w:color w:val="000000" w:themeColor="text1"/>
        </w:rPr>
        <w:t> consistent with the definition of “Referral (Facilitated)” in the Data Entry Guide. </w:t>
      </w:r>
    </w:p>
    <w:p w14:paraId="231F2D52" w14:textId="3B2CE548" w:rsidR="005F6F89" w:rsidRPr="0015372C" w:rsidRDefault="610AEDE6" w:rsidP="008D3E77">
      <w:pPr>
        <w:pStyle w:val="Heading2"/>
      </w:pPr>
      <w:bookmarkStart w:id="53" w:name="_Toc202021719"/>
      <w:bookmarkEnd w:id="52"/>
      <w:r>
        <w:t xml:space="preserve">State: </w:t>
      </w:r>
      <w:bookmarkStart w:id="54" w:name="_Hlk170281222"/>
      <w:r w:rsidR="1B116A47">
        <w:t>Pre-Court Engagement (formerly</w:t>
      </w:r>
      <w:r w:rsidR="43D839AB">
        <w:t xml:space="preserve"> Early Resolution Service) </w:t>
      </w:r>
      <w:r w:rsidR="0068F585">
        <w:t>funding</w:t>
      </w:r>
      <w:bookmarkEnd w:id="53"/>
      <w:bookmarkEnd w:id="54"/>
    </w:p>
    <w:p w14:paraId="6D9CE11D" w14:textId="0957E90B" w:rsidR="00463129" w:rsidRDefault="00463129" w:rsidP="61AFECF1">
      <w:pPr>
        <w:rPr>
          <w:rFonts w:eastAsia="Arial" w:cs="Arial"/>
          <w:color w:val="000000" w:themeColor="text1"/>
        </w:rPr>
      </w:pPr>
      <w:r w:rsidRPr="61AFECF1">
        <w:rPr>
          <w:rFonts w:eastAsia="Arial" w:cs="Arial"/>
          <w:b/>
          <w:bCs/>
          <w:color w:val="000000" w:themeColor="text1"/>
        </w:rPr>
        <w:t>Funding Source</w:t>
      </w:r>
      <w:r w:rsidRPr="61AFECF1">
        <w:rPr>
          <w:rFonts w:eastAsia="Arial" w:cs="Arial"/>
          <w:color w:val="000000" w:themeColor="text1"/>
        </w:rPr>
        <w:t>: State</w:t>
      </w:r>
    </w:p>
    <w:p w14:paraId="688F47B6" w14:textId="5E442612" w:rsidR="00463129" w:rsidRDefault="00463129" w:rsidP="61AFECF1">
      <w:pPr>
        <w:rPr>
          <w:rFonts w:eastAsia="Arial" w:cs="Arial"/>
          <w:color w:val="000000" w:themeColor="text1"/>
        </w:rPr>
      </w:pPr>
      <w:r w:rsidRPr="61AFECF1">
        <w:rPr>
          <w:rFonts w:eastAsia="Arial" w:cs="Arial"/>
          <w:b/>
          <w:bCs/>
          <w:color w:val="000000" w:themeColor="text1"/>
        </w:rPr>
        <w:t>Decision maker on CLC allocations</w:t>
      </w:r>
      <w:r w:rsidRPr="61AFECF1">
        <w:rPr>
          <w:rFonts w:eastAsia="Arial" w:cs="Arial"/>
          <w:color w:val="000000" w:themeColor="text1"/>
        </w:rPr>
        <w:t xml:space="preserve">: </w:t>
      </w:r>
      <w:r w:rsidR="00321FDD" w:rsidRPr="61AFECF1">
        <w:rPr>
          <w:rFonts w:eastAsia="Arial" w:cs="Arial"/>
          <w:color w:val="000000" w:themeColor="text1"/>
        </w:rPr>
        <w:t>DJCS</w:t>
      </w:r>
      <w:r w:rsidR="00321FDD">
        <w:rPr>
          <w:rFonts w:eastAsia="Arial" w:cs="Arial"/>
          <w:color w:val="000000" w:themeColor="text1"/>
        </w:rPr>
        <w:t xml:space="preserve"> </w:t>
      </w:r>
      <w:r w:rsidR="00321FDD">
        <w:rPr>
          <w:rFonts w:eastAsia="Arial"/>
        </w:rPr>
        <w:t>with VLA making recommendations on allocations</w:t>
      </w:r>
    </w:p>
    <w:p w14:paraId="25C7DB47" w14:textId="7807B0B2" w:rsidR="401E1C7C" w:rsidRDefault="401E1C7C" w:rsidP="61AFECF1">
      <w:pPr>
        <w:rPr>
          <w:rFonts w:eastAsia="Arial" w:cs="Arial"/>
          <w:color w:val="000000" w:themeColor="text1"/>
          <w:szCs w:val="22"/>
        </w:rPr>
      </w:pPr>
      <w:r w:rsidRPr="61AFECF1">
        <w:rPr>
          <w:rFonts w:eastAsia="Arial" w:cs="Arial"/>
          <w:color w:val="000000" w:themeColor="text1"/>
          <w:szCs w:val="22"/>
        </w:rPr>
        <w:t>Where Pre-Court Engagement (PCE) service funding is provided, this funding must be used to provide family violence-related legal services including:</w:t>
      </w:r>
    </w:p>
    <w:p w14:paraId="1EB155D1" w14:textId="1925D7BA"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 xml:space="preserve">pre-court information and advice to family violence applicants, affected family members in police-initiated family violence intervention order matters and respondents before the day of a court hearing </w:t>
      </w:r>
    </w:p>
    <w:p w14:paraId="4CF98D6F" w14:textId="71A8C4DC"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pre-court negotiation services to family violence applicants, affected family members in police-initiated family violence intervention orders matters and respondents</w:t>
      </w:r>
    </w:p>
    <w:p w14:paraId="73A87548" w14:textId="646466D7"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where possible, work towards resolving family violence intervention order matters before the court day for applicants, affected family members in police-initiated family violence intervention order matters and respondents</w:t>
      </w:r>
    </w:p>
    <w:p w14:paraId="4138EBEA" w14:textId="0F48A12D"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lastRenderedPageBreak/>
        <w:t>when a referral is received, at least two attempts to contact the client are made</w:t>
      </w:r>
    </w:p>
    <w:p w14:paraId="1E9FAE5A" w14:textId="2A126143"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proactively liaise, communicate and negotiate with practice partners (Victoria Police, VLA, other CLCs, MCV) to work towards resolving matters, prior to their listed court date, wherever possible and appropriate</w:t>
      </w:r>
    </w:p>
    <w:p w14:paraId="206B42C5" w14:textId="791EA845"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where appropriate, and with client consent, refer Aboriginal and Torres Strait Islander clients to VALS or Djirra</w:t>
      </w:r>
    </w:p>
    <w:p w14:paraId="621B880A" w14:textId="2012ACAF" w:rsidR="401E1C7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 xml:space="preserve">participation in the </w:t>
      </w:r>
      <w:r w:rsidR="00F31485">
        <w:rPr>
          <w:rFonts w:eastAsia="Arial" w:cs="Arial"/>
          <w:color w:val="000000" w:themeColor="text1"/>
          <w:szCs w:val="22"/>
        </w:rPr>
        <w:t>P</w:t>
      </w:r>
      <w:r w:rsidRPr="61AFECF1">
        <w:rPr>
          <w:rFonts w:eastAsia="Arial" w:cs="Arial"/>
          <w:color w:val="000000" w:themeColor="text1"/>
          <w:szCs w:val="22"/>
        </w:rPr>
        <w:t>CE Direct Service Providers Working Group</w:t>
      </w:r>
    </w:p>
    <w:p w14:paraId="7CF2A252" w14:textId="2DFF1087" w:rsidR="61AFECF1" w:rsidRPr="009D595C" w:rsidRDefault="401E1C7C" w:rsidP="61AFECF1">
      <w:pPr>
        <w:pStyle w:val="ListParagraph"/>
        <w:numPr>
          <w:ilvl w:val="0"/>
          <w:numId w:val="1"/>
        </w:numPr>
        <w:spacing w:after="0"/>
        <w:rPr>
          <w:rFonts w:eastAsia="Arial" w:cs="Arial"/>
          <w:color w:val="000000" w:themeColor="text1"/>
          <w:szCs w:val="22"/>
        </w:rPr>
      </w:pPr>
      <w:r w:rsidRPr="61AFECF1">
        <w:rPr>
          <w:rFonts w:eastAsia="Arial" w:cs="Arial"/>
          <w:color w:val="000000" w:themeColor="text1"/>
          <w:szCs w:val="22"/>
        </w:rPr>
        <w:t>Report on Activities in your CLSP Plan and Progress Report</w:t>
      </w:r>
    </w:p>
    <w:p w14:paraId="105487EC" w14:textId="49FDB95E" w:rsidR="401E1C7C" w:rsidRPr="007C3EDF" w:rsidRDefault="401E1C7C" w:rsidP="007C3EDF">
      <w:pPr>
        <w:pStyle w:val="Heading4"/>
        <w:rPr>
          <w:rFonts w:eastAsia="Arial"/>
        </w:rPr>
      </w:pPr>
      <w:r w:rsidRPr="007C3EDF">
        <w:rPr>
          <w:rFonts w:eastAsia="Arial"/>
        </w:rPr>
        <w:t>Activity Outcomes and Measures  </w:t>
      </w:r>
    </w:p>
    <w:p w14:paraId="0A7AC8E4" w14:textId="4D49AEB1" w:rsidR="401E1C7C" w:rsidRDefault="401E1C7C" w:rsidP="61AFECF1">
      <w:pPr>
        <w:rPr>
          <w:rFonts w:eastAsia="Arial" w:cs="Arial"/>
          <w:color w:val="000000" w:themeColor="text1"/>
          <w:szCs w:val="22"/>
        </w:rPr>
      </w:pPr>
      <w:r w:rsidRPr="61AFECF1">
        <w:rPr>
          <w:rFonts w:eastAsia="Arial" w:cs="Arial"/>
          <w:color w:val="000000" w:themeColor="text1"/>
          <w:szCs w:val="22"/>
        </w:rPr>
        <w:t>As set out in the above Activity Details. Additional outcomes and targets required by DJCS under the Early Intervention Investment Framework (EIIF) funding to be confirmed.</w:t>
      </w:r>
    </w:p>
    <w:p w14:paraId="2A3EA329" w14:textId="37E02A92" w:rsidR="401E1C7C" w:rsidRPr="007C3EDF" w:rsidRDefault="401E1C7C" w:rsidP="007C3EDF">
      <w:pPr>
        <w:pStyle w:val="Heading4"/>
        <w:rPr>
          <w:rFonts w:eastAsia="Arial"/>
        </w:rPr>
      </w:pPr>
      <w:r w:rsidRPr="007C3EDF">
        <w:rPr>
          <w:rFonts w:eastAsia="Arial"/>
        </w:rPr>
        <w:t>Reporting requirements</w:t>
      </w:r>
    </w:p>
    <w:p w14:paraId="5335667B" w14:textId="3F881B23" w:rsidR="401E1C7C" w:rsidRDefault="401E1C7C" w:rsidP="61AFECF1">
      <w:pPr>
        <w:rPr>
          <w:rFonts w:eastAsia="Arial" w:cs="Arial"/>
          <w:color w:val="000000" w:themeColor="text1"/>
          <w:szCs w:val="22"/>
        </w:rPr>
      </w:pPr>
      <w:r w:rsidRPr="61AFECF1">
        <w:rPr>
          <w:rFonts w:eastAsia="Arial" w:cs="Arial"/>
          <w:color w:val="000000" w:themeColor="text1"/>
          <w:szCs w:val="22"/>
        </w:rPr>
        <w:t xml:space="preserve">Submission of relevant data into MCV’s FV Court Coordination Pre-Court Engagement Tool (FV Court Coordination tool), including, PCE referral and service outcomes Data about clients, service delivery, and other activities must be recorded in CLASS or other system VLA has already approved under Funding Category “ERS”. This data needs to be recorded in line with the Data Standards Manual. </w:t>
      </w:r>
    </w:p>
    <w:p w14:paraId="03F61800" w14:textId="5362B682" w:rsidR="61AFECF1" w:rsidRDefault="401E1C7C" w:rsidP="61AFECF1">
      <w:pPr>
        <w:rPr>
          <w:rFonts w:eastAsia="Arial" w:cs="Arial"/>
          <w:color w:val="000000" w:themeColor="text1"/>
          <w:szCs w:val="22"/>
        </w:rPr>
      </w:pPr>
      <w:r w:rsidRPr="61AFECF1">
        <w:rPr>
          <w:rFonts w:eastAsia="Arial" w:cs="Arial"/>
          <w:color w:val="000000" w:themeColor="text1"/>
          <w:szCs w:val="22"/>
        </w:rPr>
        <w:t>Additional requirements required by DJCS under the EIIF funding to be confirmed.</w:t>
      </w:r>
    </w:p>
    <w:p w14:paraId="2DB0C934" w14:textId="34B38D98" w:rsidR="00ED3E04" w:rsidRPr="0015372C" w:rsidRDefault="610AEDE6" w:rsidP="008D3E77">
      <w:pPr>
        <w:pStyle w:val="Heading2"/>
      </w:pPr>
      <w:bookmarkStart w:id="55" w:name="_Toc202021720"/>
      <w:r>
        <w:t xml:space="preserve">State: </w:t>
      </w:r>
      <w:r w:rsidR="71A809D5">
        <w:t>Courts Legal Service funding</w:t>
      </w:r>
      <w:bookmarkEnd w:id="55"/>
    </w:p>
    <w:p w14:paraId="2F974D26" w14:textId="3B9C6CFD" w:rsidR="00463129" w:rsidRDefault="00463129" w:rsidP="00D73044">
      <w:pPr>
        <w:rPr>
          <w:rFonts w:eastAsia="Arial" w:cs="Arial"/>
        </w:rPr>
      </w:pPr>
      <w:bookmarkStart w:id="56" w:name="_Hlk168577456"/>
      <w:r w:rsidRPr="005D68D4">
        <w:rPr>
          <w:rFonts w:eastAsia="Arial" w:cs="Arial"/>
          <w:b/>
        </w:rPr>
        <w:t>Funding source:</w:t>
      </w:r>
      <w:r w:rsidR="00CB53E8">
        <w:rPr>
          <w:rFonts w:eastAsia="Arial" w:cs="Arial"/>
          <w:b/>
          <w:bCs/>
        </w:rPr>
        <w:t xml:space="preserve"> </w:t>
      </w:r>
      <w:r w:rsidR="00F83986">
        <w:rPr>
          <w:rFonts w:eastAsia="Arial" w:cs="Arial"/>
        </w:rPr>
        <w:t>State</w:t>
      </w:r>
    </w:p>
    <w:p w14:paraId="7C351D5E" w14:textId="7DA6C4DF" w:rsidR="005E36E3" w:rsidRDefault="00463129" w:rsidP="00D73044">
      <w:pPr>
        <w:rPr>
          <w:rFonts w:eastAsia="Arial" w:cs="Arial"/>
        </w:rPr>
      </w:pPr>
      <w:r w:rsidRPr="005D68D4">
        <w:rPr>
          <w:rFonts w:eastAsia="Arial" w:cs="Arial"/>
          <w:b/>
        </w:rPr>
        <w:t>Decision maker on CLC allocations:</w:t>
      </w:r>
      <w:r w:rsidR="00F83986">
        <w:rPr>
          <w:rFonts w:eastAsia="Arial" w:cs="Arial"/>
        </w:rPr>
        <w:t xml:space="preserve"> </w:t>
      </w:r>
      <w:r w:rsidR="00815E30">
        <w:rPr>
          <w:rFonts w:eastAsia="Arial" w:cs="Arial"/>
        </w:rPr>
        <w:t xml:space="preserve">DJCS </w:t>
      </w:r>
      <w:r w:rsidR="00815E30">
        <w:rPr>
          <w:rFonts w:eastAsia="Arial"/>
        </w:rPr>
        <w:t>with VLA making recommendations on allocations</w:t>
      </w:r>
      <w:r w:rsidR="009E13FD">
        <w:rPr>
          <w:rFonts w:eastAsia="Arial" w:cs="Arial"/>
        </w:rPr>
        <w:t xml:space="preserve">. </w:t>
      </w:r>
    </w:p>
    <w:p w14:paraId="4CEF3C97" w14:textId="6FD291ED" w:rsidR="00D73044" w:rsidRPr="007616A3" w:rsidRDefault="00D73044" w:rsidP="00D73044">
      <w:pPr>
        <w:rPr>
          <w:rFonts w:eastAsia="Arial" w:cs="Arial"/>
        </w:rPr>
      </w:pPr>
      <w:r w:rsidRPr="007616A3">
        <w:rPr>
          <w:rFonts w:eastAsia="Arial" w:cs="Arial"/>
        </w:rPr>
        <w:t>Where Court</w:t>
      </w:r>
      <w:r w:rsidR="008F3B70" w:rsidRPr="007616A3">
        <w:rPr>
          <w:rFonts w:eastAsia="Arial" w:cs="Arial"/>
        </w:rPr>
        <w:t>s</w:t>
      </w:r>
      <w:r w:rsidRPr="007616A3">
        <w:rPr>
          <w:rFonts w:eastAsia="Arial" w:cs="Arial"/>
        </w:rPr>
        <w:t xml:space="preserve"> Legal Service Funding is provided, this funding must be used to support the increasing family violence duty lawyer service demand and strengthen family violence servicing provided under CLSP funding by recruiting a family violence lawyer. </w:t>
      </w:r>
    </w:p>
    <w:p w14:paraId="10F459CE" w14:textId="77777777" w:rsidR="00D73044" w:rsidRPr="007616A3" w:rsidRDefault="00D73044" w:rsidP="00D73044">
      <w:pPr>
        <w:rPr>
          <w:rFonts w:eastAsia="Arial" w:cs="Arial"/>
        </w:rPr>
      </w:pPr>
      <w:r w:rsidRPr="007616A3">
        <w:rPr>
          <w:rFonts w:eastAsia="Arial" w:cs="Arial"/>
        </w:rPr>
        <w:t>The Organisation’s existing structure may mean the funding is better spent on non-legal support and, in this instance, we encourage you to contact the Associate Director, Family Violence at VLA to seek approval.</w:t>
      </w:r>
    </w:p>
    <w:bookmarkEnd w:id="56"/>
    <w:p w14:paraId="0925EB5D" w14:textId="77777777" w:rsidR="00D73044" w:rsidRPr="007C3EDF" w:rsidRDefault="00D73044" w:rsidP="007C3EDF">
      <w:pPr>
        <w:pStyle w:val="Heading4"/>
      </w:pPr>
      <w:r w:rsidRPr="007C3EDF">
        <w:t>Court Location  </w:t>
      </w:r>
    </w:p>
    <w:p w14:paraId="0EC2F2C1" w14:textId="77777777" w:rsidR="00D73044" w:rsidRPr="007616A3" w:rsidRDefault="00D73044" w:rsidP="00D73044">
      <w:pPr>
        <w:spacing w:line="259" w:lineRule="auto"/>
        <w:textAlignment w:val="baseline"/>
        <w:rPr>
          <w:rFonts w:cs="Arial"/>
          <w:lang w:eastAsia="en-AU"/>
        </w:rPr>
      </w:pPr>
      <w:r w:rsidRPr="007616A3">
        <w:rPr>
          <w:rFonts w:cs="Arial"/>
          <w:lang w:eastAsia="en-AU"/>
        </w:rPr>
        <w:t xml:space="preserve">The court location is the SFVC outlined in the funding advice letter provided by VLA, referred to in this document as “local SFVC”. </w:t>
      </w:r>
    </w:p>
    <w:p w14:paraId="67E790C8" w14:textId="77777777" w:rsidR="00D73044" w:rsidRPr="007616A3" w:rsidRDefault="00D73044" w:rsidP="00D73044">
      <w:pPr>
        <w:rPr>
          <w:lang w:eastAsia="en-AU"/>
        </w:rPr>
      </w:pPr>
      <w:r w:rsidRPr="007616A3">
        <w:rPr>
          <w:lang w:eastAsia="en-AU"/>
        </w:rPr>
        <w:t>In addition to family violence servicing provided under CLSP funding, the CLS funding aims to:</w:t>
      </w:r>
    </w:p>
    <w:p w14:paraId="74BB6634" w14:textId="0DFF5B64" w:rsidR="009139C4" w:rsidRPr="007616A3" w:rsidRDefault="00D73044" w:rsidP="61AFECF1">
      <w:pPr>
        <w:pStyle w:val="ListParagraph"/>
        <w:numPr>
          <w:ilvl w:val="0"/>
          <w:numId w:val="3"/>
        </w:numPr>
        <w:spacing w:after="0"/>
        <w:rPr>
          <w:rFonts w:ascii="Times New Roman" w:hAnsi="Times New Roman"/>
          <w:b/>
          <w:bCs/>
          <w:szCs w:val="22"/>
          <w:lang w:eastAsia="en-AU"/>
        </w:rPr>
      </w:pPr>
      <w:r>
        <w:t>Provide quality duty lawyer legal services for family violence applicants, affected family members in police-initiated family violence intervention order matters and respondents at the local Specialist Family Violence Court (SFVC) sitting days through information, advice and/or in-court advocacy</w:t>
      </w:r>
    </w:p>
    <w:p w14:paraId="5044C4EF" w14:textId="33ECD293" w:rsidR="00D73044" w:rsidRPr="007616A3" w:rsidRDefault="00D73044" w:rsidP="61AFECF1">
      <w:pPr>
        <w:pStyle w:val="ListParagraph"/>
        <w:numPr>
          <w:ilvl w:val="0"/>
          <w:numId w:val="2"/>
        </w:numPr>
        <w:spacing w:after="0"/>
        <w:rPr>
          <w:rFonts w:ascii="Times New Roman" w:hAnsi="Times New Roman"/>
          <w:b/>
          <w:bCs/>
          <w:szCs w:val="22"/>
          <w:lang w:eastAsia="en-AU"/>
        </w:rPr>
      </w:pPr>
      <w:r>
        <w:t>Provide quality duty lawyer legal services for family violence matters on all local SFVC sitting days through information, advice and/or in-court advocacy.</w:t>
      </w:r>
    </w:p>
    <w:p w14:paraId="7943F703" w14:textId="77777777" w:rsidR="00D73044" w:rsidRPr="007616A3" w:rsidRDefault="00D73044" w:rsidP="00D73044"/>
    <w:p w14:paraId="3F682766" w14:textId="77777777" w:rsidR="00D73044" w:rsidRPr="007616A3" w:rsidRDefault="00D73044" w:rsidP="00065965">
      <w:pPr>
        <w:spacing w:after="0"/>
      </w:pPr>
      <w:r w:rsidRPr="007616A3">
        <w:t xml:space="preserve">Activities will be reported in the Organisation’s CLSP Plan and Progress Report. </w:t>
      </w:r>
    </w:p>
    <w:p w14:paraId="689B7CFB" w14:textId="2F4800FC" w:rsidR="00D73044" w:rsidRPr="007616A3" w:rsidRDefault="00D73044" w:rsidP="3F286B64">
      <w:pPr>
        <w:rPr>
          <w:rFonts w:ascii="Segoe UI" w:hAnsi="Segoe UI" w:cs="Segoe UI"/>
          <w:lang w:eastAsia="en-AU"/>
        </w:rPr>
      </w:pPr>
      <w:r w:rsidRPr="007616A3">
        <w:rPr>
          <w:rFonts w:cs="Arial"/>
          <w:lang w:eastAsia="en-AU"/>
        </w:rPr>
        <w:t>Funding Advice Letters may also specify additional priorities for the Organisation’s service delivery.</w:t>
      </w:r>
    </w:p>
    <w:p w14:paraId="19BC50E5" w14:textId="65F1603B" w:rsidR="00D73044" w:rsidRPr="007616A3" w:rsidRDefault="00D73044" w:rsidP="009D595C">
      <w:pPr>
        <w:pStyle w:val="Heading4"/>
        <w:rPr>
          <w:rFonts w:ascii="Segoe UI" w:hAnsi="Segoe UI" w:cs="Segoe UI"/>
        </w:rPr>
      </w:pPr>
      <w:r w:rsidRPr="007616A3">
        <w:t>Reporting requirements</w:t>
      </w:r>
    </w:p>
    <w:p w14:paraId="687816B0" w14:textId="77777777" w:rsidR="00D73044" w:rsidRPr="007616A3" w:rsidRDefault="00D73044" w:rsidP="00D73044">
      <w:r w:rsidRPr="007616A3">
        <w:t xml:space="preserve">Data about clients and service delivery can be recorded in CLASS under State Funding Code: CLS, alternatively the Organisation can apply an apportion split to your Family Violence Duty Lawyer services. This Funding Category can only be used for services and clients serviced under this Activity. </w:t>
      </w:r>
    </w:p>
    <w:p w14:paraId="59678160" w14:textId="47A79B50" w:rsidR="00D73044" w:rsidRPr="007616A3" w:rsidRDefault="00D73044" w:rsidP="00D73044">
      <w:pPr>
        <w:rPr>
          <w:rFonts w:cs="Arial"/>
        </w:rPr>
      </w:pPr>
      <w:r w:rsidRPr="007616A3">
        <w:rPr>
          <w:rFonts w:cs="Arial"/>
        </w:rPr>
        <w:t>The minimum data collection require</w:t>
      </w:r>
      <w:r w:rsidR="00407FB9">
        <w:rPr>
          <w:rFonts w:cs="Arial"/>
        </w:rPr>
        <w:t>ments</w:t>
      </w:r>
      <w:r w:rsidRPr="007616A3">
        <w:rPr>
          <w:rFonts w:cs="Arial"/>
        </w:rPr>
        <w:t xml:space="preserve"> are set out in the</w:t>
      </w:r>
      <w:r w:rsidR="00C933EC">
        <w:rPr>
          <w:rFonts w:cs="Arial"/>
        </w:rPr>
        <w:t xml:space="preserve"> National Data Standards Manual.</w:t>
      </w:r>
      <w:r w:rsidR="006350F6">
        <w:rPr>
          <w:rFonts w:cs="Arial"/>
        </w:rPr>
        <w:t xml:space="preserve"> </w:t>
      </w:r>
      <w:r w:rsidRPr="007616A3">
        <w:rPr>
          <w:rFonts w:cs="Arial"/>
        </w:rPr>
        <w:t xml:space="preserve">Additionally, you will need to collect whether the client is an applicant and/or affected member, or respondent. </w:t>
      </w:r>
    </w:p>
    <w:p w14:paraId="72DB25C6" w14:textId="191342D6" w:rsidR="00D73044" w:rsidRPr="007616A3" w:rsidRDefault="00D73044" w:rsidP="00D73044">
      <w:pPr>
        <w:rPr>
          <w:rFonts w:cs="Arial"/>
          <w:lang w:eastAsia="en-AU"/>
        </w:rPr>
      </w:pPr>
      <w:r w:rsidRPr="007616A3">
        <w:t>Some Organisations receiving the C</w:t>
      </w:r>
      <w:r w:rsidR="006350F6">
        <w:t>ourts Legal Service</w:t>
      </w:r>
      <w:r w:rsidRPr="007616A3">
        <w:t xml:space="preserve"> funding are subject to additional reporting requirements as set out in their Funding Advice Letters. </w:t>
      </w:r>
    </w:p>
    <w:p w14:paraId="39B31F05" w14:textId="1704603F" w:rsidR="00040A51" w:rsidRPr="00AA76CB" w:rsidRDefault="00D73044" w:rsidP="00040A51">
      <w:pPr>
        <w:rPr>
          <w:rFonts w:cs="Arial"/>
        </w:rPr>
      </w:pPr>
      <w:r w:rsidRPr="007616A3">
        <w:rPr>
          <w:rStyle w:val="cf01"/>
          <w:rFonts w:ascii="Arial" w:hAnsi="Arial" w:cs="Arial"/>
          <w:sz w:val="22"/>
          <w:szCs w:val="22"/>
        </w:rPr>
        <w:t xml:space="preserve">Reporting on </w:t>
      </w:r>
      <w:r w:rsidRPr="007616A3">
        <w:rPr>
          <w:rStyle w:val="cf11"/>
          <w:rFonts w:ascii="Arial" w:hAnsi="Arial" w:cs="Arial"/>
          <w:sz w:val="22"/>
          <w:szCs w:val="22"/>
        </w:rPr>
        <w:t xml:space="preserve">the </w:t>
      </w:r>
      <w:r w:rsidR="00E026E2" w:rsidRPr="007616A3">
        <w:rPr>
          <w:rStyle w:val="cf11"/>
          <w:rFonts w:ascii="Arial" w:hAnsi="Arial" w:cs="Arial"/>
          <w:sz w:val="22"/>
          <w:szCs w:val="22"/>
        </w:rPr>
        <w:t>requirement will</w:t>
      </w:r>
      <w:r w:rsidRPr="007616A3">
        <w:rPr>
          <w:rStyle w:val="cf11"/>
          <w:rFonts w:ascii="Arial" w:hAnsi="Arial" w:cs="Arial"/>
          <w:sz w:val="22"/>
          <w:szCs w:val="22"/>
        </w:rPr>
        <w:t xml:space="preserve"> be included as part of the Organisation’s regular CLSP Reporting.</w:t>
      </w:r>
    </w:p>
    <w:p w14:paraId="03E2CE8B" w14:textId="11A4372C" w:rsidR="001622D9" w:rsidRPr="0015372C" w:rsidRDefault="610AEDE6" w:rsidP="008D3E77">
      <w:pPr>
        <w:pStyle w:val="Heading2"/>
      </w:pPr>
      <w:bookmarkStart w:id="57" w:name="_Toc202021721"/>
      <w:r>
        <w:t xml:space="preserve">VLA: </w:t>
      </w:r>
      <w:bookmarkStart w:id="58" w:name="_Toc43963868"/>
      <w:r w:rsidR="362EAF93">
        <w:t>Child protection funding</w:t>
      </w:r>
      <w:bookmarkEnd w:id="57"/>
      <w:bookmarkEnd w:id="58"/>
      <w:r w:rsidR="362EAF93">
        <w:t> </w:t>
      </w:r>
    </w:p>
    <w:p w14:paraId="2CDDFF9B" w14:textId="40A6DC97" w:rsidR="00A413C5" w:rsidRDefault="00A413C5" w:rsidP="001622D9">
      <w:pPr>
        <w:textAlignment w:val="baseline"/>
      </w:pPr>
      <w:r w:rsidRPr="00A413C5">
        <w:rPr>
          <w:b/>
          <w:bCs/>
        </w:rPr>
        <w:t>Funding source:</w:t>
      </w:r>
      <w:r>
        <w:t xml:space="preserve"> VLA (State base </w:t>
      </w:r>
      <w:r w:rsidR="00D54D80">
        <w:t xml:space="preserve">funding </w:t>
      </w:r>
      <w:r>
        <w:t>allocation to VLA</w:t>
      </w:r>
      <w:r w:rsidR="008E0868">
        <w:t xml:space="preserve"> </w:t>
      </w:r>
      <w:r w:rsidR="00D54D80">
        <w:t>from DJCS</w:t>
      </w:r>
      <w:r>
        <w:t>)</w:t>
      </w:r>
    </w:p>
    <w:p w14:paraId="2CE19502" w14:textId="2BDCF954" w:rsidR="00A413C5" w:rsidRDefault="00A413C5" w:rsidP="001622D9">
      <w:pPr>
        <w:textAlignment w:val="baseline"/>
      </w:pPr>
      <w:r w:rsidRPr="00A413C5">
        <w:rPr>
          <w:b/>
          <w:bCs/>
        </w:rPr>
        <w:t>Decision maker on CLC allocations:</w:t>
      </w:r>
      <w:r>
        <w:t xml:space="preserve"> VLA</w:t>
      </w:r>
    </w:p>
    <w:p w14:paraId="2F1A4A91" w14:textId="29794878" w:rsidR="001622D9" w:rsidRPr="007616A3" w:rsidRDefault="001622D9" w:rsidP="001622D9">
      <w:pPr>
        <w:textAlignment w:val="baseline"/>
        <w:rPr>
          <w:rFonts w:cs="Arial"/>
          <w:lang w:eastAsia="en-AU"/>
        </w:rPr>
      </w:pPr>
      <w:r w:rsidRPr="007616A3">
        <w:t xml:space="preserve">Organisations which receive child protection funding must use this funding primarily for the provision of </w:t>
      </w:r>
      <w:r w:rsidRPr="007616A3">
        <w:rPr>
          <w:rFonts w:cs="Arial"/>
          <w:lang w:eastAsia="en-AU"/>
        </w:rPr>
        <w:t>duty lawyer and casework services to clients involved in child protection legal proceedings. The funding may also be directed to associated advice and information services, referrals and community legal education, community engagement and law reform work.</w:t>
      </w:r>
    </w:p>
    <w:p w14:paraId="1EAB6CA0" w14:textId="77777777" w:rsidR="001622D9" w:rsidRPr="007616A3" w:rsidRDefault="001622D9" w:rsidP="009D595C">
      <w:pPr>
        <w:pStyle w:val="Heading4"/>
      </w:pPr>
      <w:r w:rsidRPr="007616A3">
        <w:t>Clients </w:t>
      </w:r>
    </w:p>
    <w:p w14:paraId="317308B2" w14:textId="77777777" w:rsidR="001622D9" w:rsidRPr="007616A3" w:rsidRDefault="001622D9" w:rsidP="001622D9">
      <w:pPr>
        <w:pStyle w:val="BulletedList"/>
        <w:numPr>
          <w:ilvl w:val="0"/>
          <w:numId w:val="0"/>
        </w:numPr>
        <w:rPr>
          <w:rFonts w:cs="Arial"/>
        </w:rPr>
      </w:pPr>
      <w:r w:rsidRPr="007616A3">
        <w:rPr>
          <w:rFonts w:cs="Arial"/>
        </w:rPr>
        <w:t xml:space="preserve">As indicated in VLA’s </w:t>
      </w:r>
      <w:hyperlink r:id="rId28">
        <w:r w:rsidRPr="007616A3">
          <w:rPr>
            <w:rStyle w:val="Hyperlink"/>
            <w:rFonts w:cs="Arial"/>
            <w:szCs w:val="22"/>
          </w:rPr>
          <w:t>Child Protection grants guidelines</w:t>
        </w:r>
      </w:hyperlink>
      <w:r w:rsidRPr="007616A3">
        <w:rPr>
          <w:rStyle w:val="Hyperlink"/>
          <w:rFonts w:cs="Arial"/>
          <w:szCs w:val="22"/>
        </w:rPr>
        <w:t xml:space="preserve"> </w:t>
      </w:r>
      <w:r w:rsidRPr="007616A3">
        <w:rPr>
          <w:rFonts w:cs="Arial"/>
        </w:rPr>
        <w:t xml:space="preserve">where funding </w:t>
      </w:r>
      <w:r w:rsidRPr="007616A3">
        <w:rPr>
          <w:rFonts w:cs="Arial"/>
          <w:lang w:eastAsia="en-AU"/>
        </w:rPr>
        <w:t xml:space="preserve">is used for direct client service delivery these clients will be from one or more of the following </w:t>
      </w:r>
      <w:r w:rsidRPr="007616A3">
        <w:rPr>
          <w:rFonts w:cs="Arial"/>
        </w:rPr>
        <w:t>priority client groups: </w:t>
      </w:r>
    </w:p>
    <w:p w14:paraId="252174F3" w14:textId="77777777" w:rsidR="001622D9" w:rsidRPr="007616A3" w:rsidRDefault="001622D9" w:rsidP="001622D9">
      <w:pPr>
        <w:pStyle w:val="BulletedList"/>
        <w:contextualSpacing w:val="0"/>
        <w:rPr>
          <w:rFonts w:cs="Arial"/>
          <w:szCs w:val="22"/>
        </w:rPr>
      </w:pPr>
      <w:r w:rsidRPr="007616A3">
        <w:rPr>
          <w:rFonts w:cs="Arial"/>
          <w:szCs w:val="22"/>
        </w:rPr>
        <w:t>people living on a low income  </w:t>
      </w:r>
    </w:p>
    <w:p w14:paraId="0F90516B" w14:textId="77777777" w:rsidR="001622D9" w:rsidRPr="007616A3" w:rsidRDefault="001622D9" w:rsidP="001622D9">
      <w:pPr>
        <w:pStyle w:val="BulletedList"/>
        <w:contextualSpacing w:val="0"/>
        <w:rPr>
          <w:rFonts w:cs="Arial"/>
          <w:szCs w:val="22"/>
        </w:rPr>
      </w:pPr>
      <w:r w:rsidRPr="007616A3">
        <w:rPr>
          <w:rFonts w:cs="Arial"/>
          <w:szCs w:val="22"/>
        </w:rPr>
        <w:t>people in custody, detention or involuntary psychiatric settings </w:t>
      </w:r>
    </w:p>
    <w:p w14:paraId="2E901FC2" w14:textId="77777777" w:rsidR="001622D9" w:rsidRPr="007616A3" w:rsidRDefault="001622D9" w:rsidP="001622D9">
      <w:pPr>
        <w:pStyle w:val="BulletedList"/>
        <w:contextualSpacing w:val="0"/>
        <w:rPr>
          <w:rFonts w:cs="Arial"/>
          <w:szCs w:val="22"/>
        </w:rPr>
      </w:pPr>
      <w:r w:rsidRPr="007616A3">
        <w:rPr>
          <w:rFonts w:cs="Arial"/>
          <w:szCs w:val="22"/>
        </w:rPr>
        <w:t>children </w:t>
      </w:r>
    </w:p>
    <w:p w14:paraId="6A1F1D8E" w14:textId="77777777" w:rsidR="001622D9" w:rsidRPr="007616A3" w:rsidRDefault="001622D9" w:rsidP="001622D9">
      <w:pPr>
        <w:pStyle w:val="BulletedList"/>
        <w:contextualSpacing w:val="0"/>
        <w:rPr>
          <w:rFonts w:cs="Arial"/>
          <w:szCs w:val="22"/>
        </w:rPr>
      </w:pPr>
      <w:r w:rsidRPr="007616A3">
        <w:rPr>
          <w:rFonts w:cs="Arial"/>
          <w:szCs w:val="22"/>
        </w:rPr>
        <w:t>children, young people and women experiencing, or at risk of, family violence </w:t>
      </w:r>
    </w:p>
    <w:p w14:paraId="46BDC6BF" w14:textId="77777777" w:rsidR="001622D9" w:rsidRPr="007616A3" w:rsidRDefault="001622D9" w:rsidP="001622D9">
      <w:pPr>
        <w:pStyle w:val="BulletedList"/>
        <w:contextualSpacing w:val="0"/>
        <w:rPr>
          <w:rFonts w:cs="Arial"/>
          <w:szCs w:val="22"/>
        </w:rPr>
      </w:pPr>
      <w:r w:rsidRPr="007616A3">
        <w:rPr>
          <w:rFonts w:cs="Arial"/>
          <w:szCs w:val="22"/>
        </w:rPr>
        <w:t>indigenous Australians </w:t>
      </w:r>
    </w:p>
    <w:p w14:paraId="797E7862" w14:textId="77777777" w:rsidR="001622D9" w:rsidRPr="007616A3" w:rsidRDefault="001622D9" w:rsidP="001622D9">
      <w:pPr>
        <w:pStyle w:val="BulletedList"/>
        <w:contextualSpacing w:val="0"/>
        <w:rPr>
          <w:rFonts w:cs="Arial"/>
          <w:szCs w:val="22"/>
        </w:rPr>
      </w:pPr>
      <w:r w:rsidRPr="007616A3">
        <w:rPr>
          <w:rFonts w:cs="Arial"/>
          <w:szCs w:val="22"/>
        </w:rPr>
        <w:t>people who experience language or cultural barriers   </w:t>
      </w:r>
    </w:p>
    <w:p w14:paraId="03DD3021" w14:textId="77777777" w:rsidR="001622D9" w:rsidRPr="007616A3" w:rsidRDefault="001622D9" w:rsidP="001622D9">
      <w:pPr>
        <w:pStyle w:val="BulletedList"/>
        <w:contextualSpacing w:val="0"/>
        <w:rPr>
          <w:rFonts w:cs="Arial"/>
          <w:szCs w:val="22"/>
        </w:rPr>
      </w:pPr>
      <w:r w:rsidRPr="007616A3">
        <w:rPr>
          <w:rFonts w:cs="Arial"/>
          <w:szCs w:val="22"/>
        </w:rPr>
        <w:t>people who are experiencing homelessness </w:t>
      </w:r>
    </w:p>
    <w:p w14:paraId="578C2473" w14:textId="77777777" w:rsidR="001622D9" w:rsidRPr="007616A3" w:rsidRDefault="001622D9" w:rsidP="001622D9">
      <w:pPr>
        <w:pStyle w:val="BulletedList"/>
        <w:contextualSpacing w:val="0"/>
        <w:rPr>
          <w:rFonts w:cs="Arial"/>
          <w:szCs w:val="22"/>
        </w:rPr>
      </w:pPr>
      <w:r w:rsidRPr="007616A3">
        <w:rPr>
          <w:rFonts w:cs="Arial"/>
          <w:szCs w:val="22"/>
        </w:rPr>
        <w:t>people with a disability (physical, intellectual, or cognitive) or who experience mental illness. </w:t>
      </w:r>
    </w:p>
    <w:p w14:paraId="365F2E0A" w14:textId="77777777" w:rsidR="001622D9" w:rsidRPr="007616A3" w:rsidRDefault="001622D9" w:rsidP="001622D9">
      <w:pPr>
        <w:textAlignment w:val="baseline"/>
        <w:rPr>
          <w:b/>
          <w:bCs/>
        </w:rPr>
      </w:pPr>
      <w:r w:rsidRPr="007616A3">
        <w:rPr>
          <w:b/>
          <w:bCs/>
        </w:rPr>
        <w:lastRenderedPageBreak/>
        <w:t>Court locations </w:t>
      </w:r>
    </w:p>
    <w:p w14:paraId="7C75FC70" w14:textId="77777777" w:rsidR="001622D9" w:rsidRPr="007616A3" w:rsidRDefault="001622D9" w:rsidP="001622D9">
      <w:pPr>
        <w:textAlignment w:val="baseline"/>
      </w:pPr>
      <w:r w:rsidRPr="007616A3">
        <w:t>Where services are to be provided at court, the relevant court(s) are agreed in writing with VLA.</w:t>
      </w:r>
    </w:p>
    <w:p w14:paraId="5562477A" w14:textId="77777777" w:rsidR="001622D9" w:rsidRPr="007C3EDF" w:rsidRDefault="001622D9" w:rsidP="007C3EDF">
      <w:pPr>
        <w:pStyle w:val="Heading4"/>
      </w:pPr>
      <w:r w:rsidRPr="007C3EDF">
        <w:t>Service types and levels  </w:t>
      </w:r>
    </w:p>
    <w:p w14:paraId="365CF7A6" w14:textId="77777777" w:rsidR="001622D9" w:rsidRPr="007616A3" w:rsidRDefault="001622D9" w:rsidP="007C3EDF">
      <w:pPr>
        <w:pStyle w:val="Heading4"/>
      </w:pPr>
      <w:r w:rsidRPr="007616A3">
        <w:t>Duty lawyer services </w:t>
      </w:r>
    </w:p>
    <w:p w14:paraId="27957D76" w14:textId="77777777" w:rsidR="001622D9" w:rsidRPr="007616A3" w:rsidRDefault="001622D9" w:rsidP="001622D9">
      <w:pPr>
        <w:textAlignment w:val="baseline"/>
      </w:pPr>
      <w:r w:rsidRPr="007616A3">
        <w:t>Duty lawyer services are to be provided to parties responding to child protection applications at the Children’s Court</w:t>
      </w:r>
      <w:r w:rsidRPr="007616A3">
        <w:rPr>
          <w:rFonts w:cs="Arial"/>
          <w:lang w:eastAsia="en-AU"/>
        </w:rPr>
        <w:t>, Family Division at agreed court locations, or remotely if required</w:t>
      </w:r>
      <w:r w:rsidRPr="007616A3">
        <w:t>. The duty lawyer service involves providing assistance to parties responding to child protection applications, who require information, advice and/or legal representation.  </w:t>
      </w:r>
    </w:p>
    <w:p w14:paraId="2CFAEFC2" w14:textId="77777777" w:rsidR="001622D9" w:rsidRPr="007616A3" w:rsidRDefault="001622D9" w:rsidP="001622D9">
      <w:pPr>
        <w:textAlignment w:val="baseline"/>
      </w:pPr>
      <w:r w:rsidRPr="007616A3">
        <w:t>Duty lawyer services include advice regarding matters before the court on the same day, negotiation and appearances in court, which may include mentions and running submissions-based contests to determine issues of placement.</w:t>
      </w:r>
    </w:p>
    <w:p w14:paraId="31CCC1CA" w14:textId="77777777" w:rsidR="001622D9" w:rsidRPr="007616A3" w:rsidRDefault="001622D9" w:rsidP="001622D9">
      <w:pPr>
        <w:rPr>
          <w:rFonts w:cs="Arial"/>
          <w:szCs w:val="22"/>
        </w:rPr>
      </w:pPr>
      <w:r w:rsidRPr="007616A3">
        <w:t xml:space="preserve">Duty lawyer services are to be provided in accordance with </w:t>
      </w:r>
      <w:r w:rsidRPr="007616A3">
        <w:rPr>
          <w:rFonts w:cstheme="minorBidi"/>
        </w:rPr>
        <w:t xml:space="preserve">VLA’s </w:t>
      </w:r>
      <w:hyperlink r:id="rId29" w:anchor="guidelines">
        <w:r w:rsidRPr="007616A3">
          <w:rPr>
            <w:rStyle w:val="Hyperlink"/>
            <w:rFonts w:cs="Arial"/>
            <w:szCs w:val="22"/>
          </w:rPr>
          <w:t>Child Protection Duty Lawyer Guidelines</w:t>
        </w:r>
      </w:hyperlink>
      <w:r w:rsidRPr="007616A3">
        <w:rPr>
          <w:rStyle w:val="Hyperlink"/>
          <w:rFonts w:cs="Arial"/>
          <w:szCs w:val="22"/>
        </w:rPr>
        <w:t xml:space="preserve"> </w:t>
      </w:r>
      <w:r w:rsidRPr="007616A3">
        <w:t>and</w:t>
      </w:r>
      <w:r w:rsidRPr="007616A3">
        <w:rPr>
          <w:rStyle w:val="Hyperlink"/>
          <w:rFonts w:cs="Arial"/>
          <w:szCs w:val="22"/>
        </w:rPr>
        <w:t xml:space="preserve"> Practice Standards</w:t>
      </w:r>
      <w:r w:rsidRPr="007616A3">
        <w:rPr>
          <w:rFonts w:cs="Arial"/>
          <w:szCs w:val="22"/>
        </w:rPr>
        <w:t xml:space="preserve">. </w:t>
      </w:r>
    </w:p>
    <w:p w14:paraId="173333D5" w14:textId="77777777" w:rsidR="001622D9" w:rsidRPr="007616A3" w:rsidRDefault="001622D9" w:rsidP="001622D9">
      <w:pPr>
        <w:textAlignment w:val="baseline"/>
      </w:pPr>
      <w:r w:rsidRPr="007616A3">
        <w:rPr>
          <w:rFonts w:cs="Arial"/>
          <w:lang w:eastAsia="en-AU"/>
        </w:rPr>
        <w:t>The Organisation is expected to conduct a conflict check prior to accepting a duty lawyer referral from VLA.</w:t>
      </w:r>
      <w:r w:rsidRPr="007616A3">
        <w:t xml:space="preserve"> </w:t>
      </w:r>
    </w:p>
    <w:p w14:paraId="225836DE" w14:textId="16C4C7A6" w:rsidR="001622D9" w:rsidRPr="007616A3" w:rsidRDefault="001622D9" w:rsidP="001622D9">
      <w:pPr>
        <w:textAlignment w:val="baseline"/>
        <w:rPr>
          <w:rFonts w:cs="Arial"/>
          <w:lang w:eastAsia="en-AU"/>
        </w:rPr>
      </w:pPr>
      <w:r w:rsidRPr="007616A3">
        <w:rPr>
          <w:rFonts w:cs="Arial"/>
          <w:lang w:eastAsia="en-AU"/>
        </w:rPr>
        <w:t>Referrals from VLA to the Organisation for child protection legal assistance w</w:t>
      </w:r>
      <w:r w:rsidRPr="007616A3">
        <w:rPr>
          <w:rFonts w:cstheme="minorBidi"/>
          <w:lang w:eastAsia="en-AU"/>
        </w:rPr>
        <w:t xml:space="preserve">ill be made in line with the process set out in the </w:t>
      </w:r>
      <w:hyperlink r:id="rId30" w:anchor="child-protection-duty-lawyer-services-manual">
        <w:r w:rsidRPr="007616A3">
          <w:rPr>
            <w:rStyle w:val="Hyperlink"/>
            <w:rFonts w:cs="Arial"/>
            <w:szCs w:val="22"/>
            <w:lang w:eastAsia="en-AU"/>
          </w:rPr>
          <w:t>Child Protection Duty Lawyer Services Manual</w:t>
        </w:r>
      </w:hyperlink>
      <w:r w:rsidRPr="007616A3">
        <w:rPr>
          <w:rFonts w:cs="Arial"/>
          <w:lang w:eastAsia="en-AU"/>
        </w:rPr>
        <w:t>. First Nations clients will be given as a first choice the option of referral to an Aboriginal Legal Service, where one is available.</w:t>
      </w:r>
    </w:p>
    <w:p w14:paraId="2D3D96E0" w14:textId="77777777" w:rsidR="001622D9" w:rsidRPr="007616A3" w:rsidRDefault="001622D9" w:rsidP="007C3EDF">
      <w:pPr>
        <w:pStyle w:val="Heading4"/>
      </w:pPr>
      <w:r w:rsidRPr="007616A3">
        <w:t>Advice services </w:t>
      </w:r>
    </w:p>
    <w:p w14:paraId="2ED1DA01" w14:textId="77777777" w:rsidR="001622D9" w:rsidRPr="007616A3" w:rsidRDefault="001622D9" w:rsidP="001622D9">
      <w:pPr>
        <w:keepNext/>
        <w:keepLines/>
        <w:textAlignment w:val="baseline"/>
      </w:pPr>
      <w:r w:rsidRPr="007616A3">
        <w:t>Advice services are discrete legal advice provided away from court – for example at the Organisation, at an outreach or other location, or by telephone. </w:t>
      </w:r>
    </w:p>
    <w:p w14:paraId="43A52EE8" w14:textId="77777777" w:rsidR="001622D9" w:rsidRPr="007616A3" w:rsidRDefault="001622D9" w:rsidP="001622D9">
      <w:pPr>
        <w:textAlignment w:val="baseline"/>
      </w:pPr>
      <w:r w:rsidRPr="007616A3">
        <w:t>Legal advice must only be provided by legal practitioners qualified under the </w:t>
      </w:r>
      <w:r w:rsidRPr="007616A3">
        <w:rPr>
          <w:i/>
        </w:rPr>
        <w:t>Legal Profession Act 2004</w:t>
      </w:r>
      <w:r w:rsidRPr="007616A3">
        <w:t>. </w:t>
      </w:r>
    </w:p>
    <w:p w14:paraId="33054C41" w14:textId="77777777" w:rsidR="001622D9" w:rsidRPr="007616A3" w:rsidRDefault="001622D9" w:rsidP="001622D9">
      <w:pPr>
        <w:textAlignment w:val="baseline"/>
      </w:pPr>
      <w:r w:rsidRPr="007616A3">
        <w:t>Legal advice includes, but is not limited to, providing an opinion on individual legal rights and obligations regarding investigation by Department of Families, Fairness and Housing (DFFH), the use of voluntary agreements, case planning, rights to appeal, and on cross-jurisdictional issues such as family law matters and family violence intervention orders. </w:t>
      </w:r>
    </w:p>
    <w:p w14:paraId="6D4B2883" w14:textId="77777777" w:rsidR="001622D9" w:rsidRPr="007616A3" w:rsidRDefault="001622D9" w:rsidP="007C3EDF">
      <w:pPr>
        <w:pStyle w:val="Heading4"/>
      </w:pPr>
      <w:r w:rsidRPr="007616A3">
        <w:t>Representation Services (Casework) </w:t>
      </w:r>
    </w:p>
    <w:p w14:paraId="775E0DB1" w14:textId="77777777" w:rsidR="001622D9" w:rsidRPr="007616A3" w:rsidRDefault="001622D9" w:rsidP="001622D9">
      <w:pPr>
        <w:textAlignment w:val="baseline"/>
      </w:pPr>
      <w:r w:rsidRPr="007616A3">
        <w:t>Representation services involve acting on the record as a client’s solicitor and may include court and conciliation conference appearances, preparation for court events, negotiation with other parties, additional tasks and follow up as required, and assistance with associated issues such as family violence, family law, and VOCAT matters where appropriate. Casework does not include duty lawyer services or legal advice as described in the sections above.  </w:t>
      </w:r>
    </w:p>
    <w:p w14:paraId="6E4032EA" w14:textId="77777777" w:rsidR="001622D9" w:rsidRPr="007616A3" w:rsidRDefault="001622D9" w:rsidP="001622D9">
      <w:pPr>
        <w:textAlignment w:val="baseline"/>
        <w:rPr>
          <w:rFonts w:cs="Arial"/>
        </w:rPr>
      </w:pPr>
      <w:r w:rsidRPr="007616A3">
        <w:t xml:space="preserve">The organisation may undertake casework other than under a grant of legal assistance, however, it is expected that the majority of casework will be undertaken in accordance with </w:t>
      </w:r>
      <w:r w:rsidRPr="007616A3">
        <w:rPr>
          <w:rFonts w:cs="Arial"/>
        </w:rPr>
        <w:lastRenderedPageBreak/>
        <w:t xml:space="preserve">VLA’s </w:t>
      </w:r>
      <w:hyperlink r:id="rId31">
        <w:r w:rsidRPr="0068671C">
          <w:rPr>
            <w:rStyle w:val="Hyperlink"/>
          </w:rPr>
          <w:t>Child Protection grants guidelines</w:t>
        </w:r>
      </w:hyperlink>
      <w:r w:rsidRPr="007616A3">
        <w:rPr>
          <w:rFonts w:cstheme="minorBidi"/>
        </w:rPr>
        <w:t>, even where a grant is not applied for, and services targ</w:t>
      </w:r>
      <w:r w:rsidRPr="007616A3">
        <w:rPr>
          <w:rFonts w:cs="Arial"/>
        </w:rPr>
        <w:t>ets set recognise this.</w:t>
      </w:r>
    </w:p>
    <w:p w14:paraId="2FEE1F57" w14:textId="77777777" w:rsidR="001622D9" w:rsidRPr="007616A3" w:rsidRDefault="001622D9" w:rsidP="001622D9">
      <w:pPr>
        <w:textAlignment w:val="baseline"/>
      </w:pPr>
      <w:r w:rsidRPr="007616A3">
        <w:t>Conduct of any casework matter must be supervised by a practitioner who is a member of the section 29A child protection panel.  </w:t>
      </w:r>
    </w:p>
    <w:p w14:paraId="5D350879" w14:textId="77777777" w:rsidR="001622D9" w:rsidRPr="007C3EDF" w:rsidRDefault="001622D9" w:rsidP="007C3EDF">
      <w:pPr>
        <w:pStyle w:val="Heading4"/>
      </w:pPr>
      <w:r w:rsidRPr="007C3EDF">
        <w:t>Community Legal Education (CLE), Law Reform and Working with Others</w:t>
      </w:r>
    </w:p>
    <w:p w14:paraId="5692E8D1" w14:textId="77777777" w:rsidR="001622D9" w:rsidRPr="007616A3" w:rsidRDefault="001622D9" w:rsidP="001622D9">
      <w:pPr>
        <w:textAlignment w:val="baseline"/>
      </w:pPr>
      <w:r w:rsidRPr="007616A3">
        <w:t>The Organisation is expected to undertake CLE activities with a focus on child protection and related issues.  A specific focus of the CLE should be to increase and improve clients’ knowledge of and engagement with the child protection jurisdiction.  </w:t>
      </w:r>
    </w:p>
    <w:p w14:paraId="5CFA721D" w14:textId="77777777" w:rsidR="001622D9" w:rsidRPr="007616A3" w:rsidRDefault="001622D9" w:rsidP="001622D9">
      <w:pPr>
        <w:textAlignment w:val="baseline"/>
        <w:rPr>
          <w:rFonts w:cs="Arial"/>
          <w:lang w:eastAsia="en-AU"/>
        </w:rPr>
      </w:pPr>
      <w:r w:rsidRPr="007616A3">
        <w:rPr>
          <w:rFonts w:cs="Arial"/>
          <w:lang w:eastAsia="en-AU"/>
        </w:rPr>
        <w:t xml:space="preserve">The Organisation should also work </w:t>
      </w:r>
      <w:r w:rsidRPr="007616A3">
        <w:rPr>
          <w:rFonts w:cs="Arial"/>
          <w:sz w:val="21"/>
        </w:rPr>
        <w:t>collaboratively with other service providers and agencies to provide effective and high-quality legal services</w:t>
      </w:r>
      <w:r w:rsidRPr="007616A3">
        <w:rPr>
          <w:rFonts w:cs="Arial"/>
          <w:lang w:eastAsia="en-AU"/>
        </w:rPr>
        <w:t xml:space="preserve"> and participate in opportunities for law reform and child protection system improvement. The Organisation is expected to provide referrals for clients to local services that can provide assistance to clients on legal and non-legal issues.  </w:t>
      </w:r>
    </w:p>
    <w:p w14:paraId="0EF8BAB9" w14:textId="77777777" w:rsidR="001622D9" w:rsidRPr="007C3EDF" w:rsidRDefault="001622D9" w:rsidP="007C3EDF">
      <w:pPr>
        <w:pStyle w:val="Heading4"/>
      </w:pPr>
      <w:r w:rsidRPr="007C3EDF">
        <w:t>Service Targets</w:t>
      </w:r>
    </w:p>
    <w:p w14:paraId="77200C2B" w14:textId="77777777" w:rsidR="001622D9" w:rsidRPr="007616A3" w:rsidRDefault="001622D9" w:rsidP="001622D9">
      <w:pPr>
        <w:textAlignment w:val="baseline"/>
        <w:rPr>
          <w:rFonts w:cs="Arial"/>
          <w:lang w:eastAsia="en-AU"/>
        </w:rPr>
      </w:pPr>
      <w:r w:rsidRPr="007616A3">
        <w:rPr>
          <w:rFonts w:cs="Arial"/>
          <w:lang w:eastAsia="en-AU"/>
        </w:rPr>
        <w:t>Child Protection service delivery targets agreed between the Organisation and VLA are outlined in the relevant funding advice letter or otherwise in writing by agreement with VLA. </w:t>
      </w:r>
    </w:p>
    <w:p w14:paraId="237FB9F8" w14:textId="77777777" w:rsidR="001622D9" w:rsidRPr="007C3EDF" w:rsidRDefault="001622D9" w:rsidP="007C3EDF">
      <w:pPr>
        <w:pStyle w:val="Heading4"/>
      </w:pPr>
      <w:r w:rsidRPr="007C3EDF">
        <w:t>Data collection and reporting requirements  </w:t>
      </w:r>
    </w:p>
    <w:p w14:paraId="760E2BBE" w14:textId="274AD984" w:rsidR="001622D9" w:rsidRPr="007616A3" w:rsidRDefault="001622D9" w:rsidP="001622D9">
      <w:pPr>
        <w:textAlignment w:val="baseline"/>
      </w:pPr>
      <w:r w:rsidRPr="007616A3">
        <w:t xml:space="preserve">All data must be collected in </w:t>
      </w:r>
      <w:r w:rsidR="00476868">
        <w:t xml:space="preserve">a CMS </w:t>
      </w:r>
      <w:r w:rsidR="00456766">
        <w:t>as per the CLSP Agreement</w:t>
      </w:r>
      <w:r w:rsidRPr="007616A3">
        <w:t xml:space="preserve">. All client service data must be collected in line with </w:t>
      </w:r>
      <w:r w:rsidRPr="007616A3">
        <w:rPr>
          <w:rFonts w:eastAsia="Arial"/>
          <w:i/>
        </w:rPr>
        <w:t>Client and service delivery data collection requirements</w:t>
      </w:r>
      <w:r w:rsidRPr="007616A3">
        <w:t xml:space="preserve"> section of the </w:t>
      </w:r>
      <w:r w:rsidR="00ED0ED5">
        <w:rPr>
          <w:i/>
        </w:rPr>
        <w:t>Funding Guidance</w:t>
      </w:r>
      <w:r w:rsidRPr="007616A3">
        <w:t xml:space="preserve"> under the funding category “Child Protection.” </w:t>
      </w:r>
    </w:p>
    <w:p w14:paraId="18B11143" w14:textId="77777777" w:rsidR="001622D9" w:rsidRPr="007616A3" w:rsidRDefault="001622D9" w:rsidP="001622D9">
      <w:pPr>
        <w:textAlignment w:val="baseline"/>
      </w:pPr>
      <w:r w:rsidRPr="007616A3">
        <w:t xml:space="preserve">Reports against service delivery, including achievement against targets must be recorded and reported as part of CLSP Progress Reports. </w:t>
      </w:r>
    </w:p>
    <w:p w14:paraId="5BEFE6EB" w14:textId="77777777" w:rsidR="001622D9" w:rsidRPr="007C3EDF" w:rsidRDefault="001622D9" w:rsidP="007C3EDF">
      <w:pPr>
        <w:pStyle w:val="Heading4"/>
      </w:pPr>
      <w:r w:rsidRPr="007C3EDF">
        <w:t>Auditing </w:t>
      </w:r>
    </w:p>
    <w:p w14:paraId="697F1AC9" w14:textId="16F2F726" w:rsidR="00ED73EE" w:rsidRPr="009D595C" w:rsidRDefault="001622D9" w:rsidP="005E212A">
      <w:pPr>
        <w:rPr>
          <w:rFonts w:eastAsia="Arial" w:cs="Arial"/>
          <w:sz w:val="21"/>
          <w:szCs w:val="21"/>
        </w:rPr>
      </w:pPr>
      <w:r w:rsidRPr="007616A3">
        <w:t xml:space="preserve">Child protection files must be made available upon request from VLA </w:t>
      </w:r>
      <w:r w:rsidRPr="007616A3">
        <w:rPr>
          <w:rFonts w:cs="Arial"/>
          <w:lang w:eastAsia="en-AU"/>
        </w:rPr>
        <w:t>Grants and Quality Assurance</w:t>
      </w:r>
      <w:r w:rsidRPr="007616A3">
        <w:t>. </w:t>
      </w:r>
      <w:bookmarkStart w:id="59" w:name="_Ref197622024"/>
    </w:p>
    <w:p w14:paraId="1CA1B519" w14:textId="77777777" w:rsidR="007C3EDF" w:rsidRDefault="007C3EDF">
      <w:pPr>
        <w:spacing w:after="0" w:line="240" w:lineRule="auto"/>
        <w:rPr>
          <w:rFonts w:cs="Arial"/>
          <w:b/>
          <w:bCs/>
          <w:color w:val="971A4B"/>
          <w:kern w:val="32"/>
          <w:sz w:val="32"/>
          <w:szCs w:val="32"/>
          <w:lang w:eastAsia="en-AU"/>
        </w:rPr>
      </w:pPr>
      <w:bookmarkStart w:id="60" w:name="_Ref202018497"/>
      <w:bookmarkStart w:id="61" w:name="_Ref202018567"/>
      <w:r>
        <w:br w:type="page"/>
      </w:r>
    </w:p>
    <w:p w14:paraId="797829E3" w14:textId="393E0DBC" w:rsidR="00A73BC6" w:rsidRPr="00826FFE" w:rsidRDefault="546BBEE3" w:rsidP="00826FFE">
      <w:pPr>
        <w:pStyle w:val="Heading1"/>
      </w:pPr>
      <w:bookmarkStart w:id="62" w:name="_Toc202021722"/>
      <w:r w:rsidRPr="00826FFE">
        <w:lastRenderedPageBreak/>
        <w:t>Section 5</w:t>
      </w:r>
      <w:r w:rsidR="00A73BC6" w:rsidRPr="00826FFE">
        <w:t>: Financial Reporting Guide</w:t>
      </w:r>
      <w:bookmarkEnd w:id="60"/>
      <w:bookmarkEnd w:id="61"/>
      <w:bookmarkEnd w:id="62"/>
      <w:r w:rsidR="00A73BC6" w:rsidRPr="00826FFE">
        <w:t xml:space="preserve"> </w:t>
      </w:r>
      <w:bookmarkEnd w:id="59"/>
    </w:p>
    <w:p w14:paraId="11EBEE51" w14:textId="77777777" w:rsidR="00A73BC6" w:rsidRPr="008613F6" w:rsidRDefault="00A73BC6" w:rsidP="00A73BC6">
      <w:pPr>
        <w:pStyle w:val="Heading2"/>
      </w:pPr>
      <w:bookmarkStart w:id="63" w:name="_Toc43963874"/>
      <w:bookmarkStart w:id="64" w:name="_Toc202021723"/>
      <w:r>
        <w:t>Purpose</w:t>
      </w:r>
      <w:bookmarkEnd w:id="63"/>
      <w:bookmarkEnd w:id="64"/>
    </w:p>
    <w:p w14:paraId="23224EDA" w14:textId="3B57B904" w:rsidR="00A73BC6" w:rsidRPr="007616A3" w:rsidRDefault="00A73BC6" w:rsidP="00A73BC6">
      <w:pPr>
        <w:rPr>
          <w:rFonts w:cs="Arial"/>
          <w:szCs w:val="22"/>
          <w:lang w:eastAsia="en-AU"/>
        </w:rPr>
      </w:pPr>
      <w:r w:rsidRPr="007616A3">
        <w:rPr>
          <w:rFonts w:cs="Arial"/>
          <w:szCs w:val="22"/>
          <w:lang w:eastAsia="en-AU"/>
        </w:rPr>
        <w:t xml:space="preserve">This Guide will assist </w:t>
      </w:r>
      <w:r>
        <w:rPr>
          <w:rFonts w:cs="Arial"/>
          <w:szCs w:val="22"/>
          <w:lang w:eastAsia="en-AU"/>
        </w:rPr>
        <w:t xml:space="preserve">centres </w:t>
      </w:r>
      <w:r w:rsidRPr="007616A3">
        <w:rPr>
          <w:rFonts w:cs="Arial"/>
          <w:szCs w:val="22"/>
          <w:lang w:eastAsia="en-AU"/>
        </w:rPr>
        <w:t>to complete the following reports</w:t>
      </w:r>
      <w:r w:rsidR="00316D4A">
        <w:rPr>
          <w:rFonts w:cs="Arial"/>
          <w:szCs w:val="22"/>
          <w:lang w:eastAsia="en-AU"/>
        </w:rPr>
        <w:t>:</w:t>
      </w:r>
    </w:p>
    <w:p w14:paraId="7637C839" w14:textId="470A087E" w:rsidR="00A73BC6" w:rsidRPr="007616A3" w:rsidRDefault="00A73BC6" w:rsidP="00A73BC6">
      <w:pPr>
        <w:pStyle w:val="ListParagraph"/>
        <w:numPr>
          <w:ilvl w:val="0"/>
          <w:numId w:val="36"/>
        </w:numPr>
        <w:contextualSpacing w:val="0"/>
        <w:rPr>
          <w:rFonts w:cs="Arial"/>
          <w:szCs w:val="22"/>
        </w:rPr>
      </w:pPr>
      <w:r w:rsidRPr="007616A3">
        <w:rPr>
          <w:rFonts w:cs="Arial"/>
          <w:b/>
          <w:bCs/>
          <w:szCs w:val="22"/>
          <w:lang w:eastAsia="en-AU"/>
        </w:rPr>
        <w:t xml:space="preserve">Annual Budget </w:t>
      </w:r>
      <w:r w:rsidRPr="007616A3">
        <w:rPr>
          <w:rFonts w:cs="Arial"/>
          <w:szCs w:val="22"/>
          <w:lang w:eastAsia="en-AU"/>
        </w:rPr>
        <w:t>- a line</w:t>
      </w:r>
      <w:r>
        <w:rPr>
          <w:rFonts w:cs="Arial"/>
          <w:szCs w:val="22"/>
          <w:lang w:eastAsia="en-AU"/>
        </w:rPr>
        <w:t>-</w:t>
      </w:r>
      <w:r w:rsidRPr="007616A3">
        <w:rPr>
          <w:rFonts w:cs="Arial"/>
          <w:szCs w:val="22"/>
          <w:lang w:eastAsia="en-AU"/>
        </w:rPr>
        <w:t xml:space="preserve">item budget of expected income and expenditure in the relevant financial year for each of the organisation’s </w:t>
      </w:r>
      <w:r>
        <w:rPr>
          <w:rFonts w:cs="Arial"/>
          <w:szCs w:val="22"/>
          <w:lang w:eastAsia="en-AU"/>
        </w:rPr>
        <w:t>Funding Stream</w:t>
      </w:r>
      <w:r w:rsidRPr="007616A3">
        <w:rPr>
          <w:rFonts w:cs="Arial"/>
          <w:szCs w:val="22"/>
          <w:lang w:eastAsia="en-AU"/>
        </w:rPr>
        <w:t>s received as part of the CLSP.</w:t>
      </w:r>
    </w:p>
    <w:p w14:paraId="55093A67" w14:textId="77777777" w:rsidR="00A73BC6" w:rsidRPr="007616A3" w:rsidRDefault="00A73BC6" w:rsidP="00A73BC6">
      <w:pPr>
        <w:pStyle w:val="ListParagraph"/>
        <w:numPr>
          <w:ilvl w:val="0"/>
          <w:numId w:val="36"/>
        </w:numPr>
        <w:contextualSpacing w:val="0"/>
        <w:rPr>
          <w:rFonts w:cs="Arial"/>
          <w:szCs w:val="22"/>
          <w:lang w:eastAsia="en-AU"/>
        </w:rPr>
      </w:pPr>
      <w:r w:rsidRPr="007616A3">
        <w:rPr>
          <w:rFonts w:cs="Arial"/>
          <w:b/>
          <w:bCs/>
          <w:szCs w:val="22"/>
          <w:lang w:eastAsia="en-AU"/>
        </w:rPr>
        <w:t>Funds Report 1 (for 6 Month Report)</w:t>
      </w:r>
      <w:r w:rsidRPr="007616A3">
        <w:rPr>
          <w:rFonts w:cs="Arial"/>
          <w:szCs w:val="22"/>
          <w:lang w:eastAsia="en-AU"/>
        </w:rPr>
        <w:t xml:space="preserve"> – a </w:t>
      </w:r>
      <w:r w:rsidRPr="007616A3">
        <w:rPr>
          <w:rFonts w:cs="Arial"/>
          <w:szCs w:val="22"/>
        </w:rPr>
        <w:t>detailed income and expenditure report for the organisation for the first 6 months of the financial year using CLSP funds.</w:t>
      </w:r>
    </w:p>
    <w:p w14:paraId="5E125975" w14:textId="77777777" w:rsidR="00A73BC6" w:rsidRPr="007616A3" w:rsidRDefault="00A73BC6" w:rsidP="00A73BC6">
      <w:pPr>
        <w:pStyle w:val="ListParagraph"/>
        <w:numPr>
          <w:ilvl w:val="0"/>
          <w:numId w:val="36"/>
        </w:numPr>
        <w:contextualSpacing w:val="0"/>
        <w:rPr>
          <w:rFonts w:cs="Arial"/>
          <w:szCs w:val="22"/>
          <w:lang w:eastAsia="en-AU"/>
        </w:rPr>
      </w:pPr>
      <w:r w:rsidRPr="007616A3">
        <w:rPr>
          <w:rFonts w:cs="Arial"/>
          <w:b/>
          <w:bCs/>
          <w:szCs w:val="22"/>
          <w:lang w:eastAsia="en-AU"/>
        </w:rPr>
        <w:t>Funds Report 2 (for 12 Month Report)</w:t>
      </w:r>
      <w:r w:rsidRPr="007616A3">
        <w:rPr>
          <w:rFonts w:cs="Arial"/>
          <w:szCs w:val="22"/>
        </w:rPr>
        <w:t xml:space="preserve"> </w:t>
      </w:r>
      <w:r w:rsidRPr="007616A3">
        <w:rPr>
          <w:rFonts w:cs="Arial"/>
          <w:szCs w:val="22"/>
          <w:lang w:eastAsia="en-AU"/>
        </w:rPr>
        <w:t xml:space="preserve">– a </w:t>
      </w:r>
      <w:r w:rsidRPr="007616A3">
        <w:rPr>
          <w:rFonts w:cs="Arial"/>
          <w:szCs w:val="22"/>
        </w:rPr>
        <w:t>detailed income and expenditure report for the organisation for a complete financial year using CLSP funds.</w:t>
      </w:r>
    </w:p>
    <w:p w14:paraId="49420051" w14:textId="1204C121" w:rsidR="00A73BC6" w:rsidRPr="007616A3" w:rsidRDefault="00A73BC6" w:rsidP="00A73BC6">
      <w:pPr>
        <w:rPr>
          <w:rFonts w:cs="Arial"/>
          <w:szCs w:val="22"/>
          <w:lang w:eastAsia="en-AU"/>
        </w:rPr>
      </w:pPr>
      <w:r w:rsidRPr="007616A3">
        <w:rPr>
          <w:rFonts w:cs="Arial"/>
          <w:szCs w:val="22"/>
          <w:lang w:eastAsia="en-AU"/>
        </w:rPr>
        <w:t xml:space="preserve">These reports together are called the ‘CLSP Financial Reports.’ </w:t>
      </w:r>
      <w:r w:rsidR="000F3EFC">
        <w:rPr>
          <w:rFonts w:cs="Arial"/>
          <w:szCs w:val="22"/>
          <w:lang w:eastAsia="en-AU"/>
        </w:rPr>
        <w:t xml:space="preserve">Refer to the section </w:t>
      </w:r>
      <w:r w:rsidR="00BF3F3A">
        <w:rPr>
          <w:rFonts w:cs="Arial"/>
          <w:szCs w:val="22"/>
          <w:lang w:eastAsia="en-AU"/>
        </w:rPr>
        <w:t>on</w:t>
      </w:r>
      <w:r w:rsidR="000F3EFC">
        <w:rPr>
          <w:rFonts w:cs="Arial"/>
          <w:szCs w:val="22"/>
          <w:lang w:eastAsia="en-AU"/>
        </w:rPr>
        <w:t xml:space="preserve"> </w:t>
      </w:r>
      <w:r w:rsidR="007C3EDF">
        <w:rPr>
          <w:rFonts w:cs="Arial"/>
          <w:bCs/>
          <w:szCs w:val="22"/>
          <w:lang w:eastAsia="en-AU"/>
        </w:rPr>
        <w:fldChar w:fldCharType="begin"/>
      </w:r>
      <w:r w:rsidR="007C3EDF">
        <w:rPr>
          <w:rFonts w:cs="Arial"/>
          <w:bCs/>
          <w:szCs w:val="22"/>
        </w:rPr>
        <w:instrText xml:space="preserve"> REF _Ref202017516 \h </w:instrText>
      </w:r>
      <w:r w:rsidR="007C3EDF">
        <w:rPr>
          <w:rFonts w:cs="Arial"/>
          <w:bCs/>
          <w:szCs w:val="22"/>
          <w:lang w:eastAsia="en-AU"/>
        </w:rPr>
      </w:r>
      <w:r w:rsidR="007C3EDF">
        <w:rPr>
          <w:rFonts w:cs="Arial"/>
          <w:bCs/>
          <w:szCs w:val="22"/>
          <w:lang w:eastAsia="en-AU"/>
        </w:rPr>
        <w:fldChar w:fldCharType="separate"/>
      </w:r>
      <w:r w:rsidR="00331D2C" w:rsidRPr="009E3920">
        <w:t>Explanation of Financial Items</w:t>
      </w:r>
      <w:r w:rsidR="007C3EDF">
        <w:rPr>
          <w:rFonts w:cs="Arial"/>
          <w:bCs/>
          <w:szCs w:val="22"/>
          <w:lang w:eastAsia="en-AU"/>
        </w:rPr>
        <w:fldChar w:fldCharType="end"/>
      </w:r>
      <w:r w:rsidR="007C3EDF">
        <w:rPr>
          <w:rFonts w:cs="Arial"/>
          <w:bCs/>
          <w:szCs w:val="22"/>
          <w:lang w:eastAsia="en-AU"/>
        </w:rPr>
        <w:t xml:space="preserve"> </w:t>
      </w:r>
      <w:r w:rsidR="00BF3F3A">
        <w:rPr>
          <w:rFonts w:cs="Arial"/>
          <w:bCs/>
          <w:szCs w:val="22"/>
          <w:lang w:eastAsia="en-AU"/>
        </w:rPr>
        <w:t xml:space="preserve">for further information on what to include against each item </w:t>
      </w:r>
      <w:r w:rsidR="000F3EFC">
        <w:rPr>
          <w:rFonts w:cs="Arial"/>
          <w:bCs/>
          <w:szCs w:val="22"/>
          <w:lang w:eastAsia="en-AU"/>
        </w:rPr>
        <w:t>in the Budget and Funds Report template.</w:t>
      </w:r>
    </w:p>
    <w:p w14:paraId="04130F07" w14:textId="77777777" w:rsidR="00A73BC6" w:rsidRPr="008613F6" w:rsidRDefault="00A73BC6" w:rsidP="00A73BC6">
      <w:pPr>
        <w:pStyle w:val="Heading2"/>
      </w:pPr>
      <w:bookmarkStart w:id="65" w:name="_Toc202021724"/>
      <w:r>
        <w:t>How to use the template</w:t>
      </w:r>
      <w:bookmarkEnd w:id="65"/>
    </w:p>
    <w:p w14:paraId="6BFF2D95" w14:textId="0680B010" w:rsidR="00EB6F88" w:rsidRDefault="00A73BC6" w:rsidP="00A73BC6">
      <w:pPr>
        <w:rPr>
          <w:rFonts w:cs="Arial"/>
          <w:szCs w:val="22"/>
          <w:lang w:eastAsia="en-AU"/>
        </w:rPr>
      </w:pPr>
      <w:r w:rsidRPr="007616A3">
        <w:rPr>
          <w:rFonts w:cs="Arial"/>
          <w:szCs w:val="22"/>
          <w:lang w:eastAsia="en-AU"/>
        </w:rPr>
        <w:t xml:space="preserve">The CLSP Financial Reports can be completed in </w:t>
      </w:r>
      <w:r>
        <w:rPr>
          <w:rFonts w:cs="Arial"/>
          <w:szCs w:val="22"/>
          <w:lang w:eastAsia="en-AU"/>
        </w:rPr>
        <w:t>a single</w:t>
      </w:r>
      <w:r w:rsidRPr="007616A3">
        <w:rPr>
          <w:rFonts w:cs="Arial"/>
          <w:szCs w:val="22"/>
          <w:lang w:eastAsia="en-AU"/>
        </w:rPr>
        <w:t xml:space="preserve"> </w:t>
      </w:r>
      <w:r>
        <w:rPr>
          <w:rFonts w:cs="Arial"/>
          <w:szCs w:val="22"/>
          <w:lang w:eastAsia="en-AU"/>
        </w:rPr>
        <w:t>E</w:t>
      </w:r>
      <w:r w:rsidRPr="007616A3">
        <w:rPr>
          <w:rFonts w:cs="Arial"/>
          <w:szCs w:val="22"/>
          <w:lang w:eastAsia="en-AU"/>
        </w:rPr>
        <w:t>xcel template</w:t>
      </w:r>
      <w:r>
        <w:rPr>
          <w:rFonts w:cs="Arial"/>
          <w:szCs w:val="22"/>
          <w:lang w:eastAsia="en-AU"/>
        </w:rPr>
        <w:t xml:space="preserve"> (</w:t>
      </w:r>
      <w:r w:rsidR="0030539F">
        <w:rPr>
          <w:rFonts w:cs="Arial"/>
          <w:szCs w:val="22"/>
          <w:lang w:eastAsia="en-AU"/>
        </w:rPr>
        <w:fldChar w:fldCharType="begin"/>
      </w:r>
      <w:r w:rsidR="0030539F">
        <w:rPr>
          <w:rFonts w:cs="Arial"/>
          <w:szCs w:val="22"/>
          <w:lang w:eastAsia="en-AU"/>
        </w:rPr>
        <w:instrText xml:space="preserve"> REF _Ref202017148 \h </w:instrText>
      </w:r>
      <w:r w:rsidR="0030539F">
        <w:rPr>
          <w:rFonts w:cs="Arial"/>
          <w:szCs w:val="22"/>
          <w:lang w:eastAsia="en-AU"/>
        </w:rPr>
      </w:r>
      <w:r w:rsidR="0030539F">
        <w:rPr>
          <w:rFonts w:cs="Arial"/>
          <w:szCs w:val="22"/>
          <w:lang w:eastAsia="en-AU"/>
        </w:rPr>
        <w:fldChar w:fldCharType="separate"/>
      </w:r>
      <w:r w:rsidR="00331D2C">
        <w:t xml:space="preserve">Figure </w:t>
      </w:r>
      <w:r w:rsidR="00331D2C">
        <w:rPr>
          <w:noProof/>
        </w:rPr>
        <w:t>1</w:t>
      </w:r>
      <w:r w:rsidR="0030539F">
        <w:rPr>
          <w:rFonts w:cs="Arial"/>
          <w:szCs w:val="22"/>
          <w:lang w:eastAsia="en-AU"/>
        </w:rPr>
        <w:fldChar w:fldCharType="end"/>
      </w:r>
      <w:r>
        <w:rPr>
          <w:rFonts w:cs="Arial"/>
          <w:szCs w:val="22"/>
          <w:lang w:eastAsia="en-AU"/>
        </w:rPr>
        <w:t>)</w:t>
      </w:r>
      <w:r w:rsidRPr="007616A3">
        <w:rPr>
          <w:rFonts w:cs="Arial"/>
          <w:szCs w:val="22"/>
          <w:lang w:eastAsia="en-AU"/>
        </w:rPr>
        <w:t xml:space="preserve">, with separate tabs for </w:t>
      </w:r>
      <w:r>
        <w:rPr>
          <w:rFonts w:cs="Arial"/>
          <w:szCs w:val="22"/>
          <w:lang w:eastAsia="en-AU"/>
        </w:rPr>
        <w:t>the six-month and 12-months funds reports</w:t>
      </w:r>
      <w:r w:rsidRPr="007616A3">
        <w:rPr>
          <w:rFonts w:cs="Arial"/>
          <w:szCs w:val="22"/>
          <w:lang w:eastAsia="en-AU"/>
        </w:rPr>
        <w:t xml:space="preserve">. </w:t>
      </w:r>
    </w:p>
    <w:p w14:paraId="705C6F90" w14:textId="40753857" w:rsidR="00A73BC6" w:rsidRPr="007616A3" w:rsidRDefault="00A73BC6" w:rsidP="00A73BC6">
      <w:pPr>
        <w:rPr>
          <w:rFonts w:cs="Arial"/>
          <w:szCs w:val="22"/>
          <w:lang w:eastAsia="en-AU"/>
        </w:rPr>
      </w:pPr>
      <w:r>
        <w:rPr>
          <w:rFonts w:cs="Arial"/>
          <w:szCs w:val="22"/>
          <w:lang w:eastAsia="en-AU"/>
        </w:rPr>
        <w:t>Report</w:t>
      </w:r>
      <w:r w:rsidRPr="007616A3">
        <w:rPr>
          <w:rFonts w:cs="Arial"/>
          <w:szCs w:val="22"/>
          <w:lang w:eastAsia="en-AU"/>
        </w:rPr>
        <w:t xml:space="preserve"> all funding your centre receives under the CLSP – this is detailed in Schedule </w:t>
      </w:r>
      <w:r>
        <w:rPr>
          <w:rFonts w:cs="Arial"/>
          <w:szCs w:val="22"/>
          <w:lang w:eastAsia="en-AU"/>
        </w:rPr>
        <w:t>2 of</w:t>
      </w:r>
      <w:r w:rsidR="00132DE4">
        <w:rPr>
          <w:rFonts w:cs="Arial"/>
          <w:szCs w:val="22"/>
          <w:lang w:eastAsia="en-AU"/>
        </w:rPr>
        <w:t xml:space="preserve"> </w:t>
      </w:r>
      <w:r w:rsidRPr="007616A3">
        <w:rPr>
          <w:rFonts w:cs="Arial"/>
          <w:szCs w:val="22"/>
          <w:lang w:eastAsia="en-AU"/>
        </w:rPr>
        <w:t xml:space="preserve">the </w:t>
      </w:r>
      <w:r w:rsidR="00B406D4">
        <w:rPr>
          <w:rFonts w:cs="Arial"/>
          <w:szCs w:val="22"/>
          <w:lang w:eastAsia="en-AU"/>
        </w:rPr>
        <w:t>CLSP Agreement</w:t>
      </w:r>
      <w:r w:rsidRPr="007616A3">
        <w:rPr>
          <w:rFonts w:cs="Arial"/>
          <w:szCs w:val="22"/>
          <w:lang w:eastAsia="en-AU"/>
        </w:rPr>
        <w:t xml:space="preserve"> </w:t>
      </w:r>
      <w:r w:rsidRPr="007616A3">
        <w:t>or subsequent Funding Advice Letters</w:t>
      </w:r>
      <w:r w:rsidRPr="007616A3">
        <w:rPr>
          <w:rFonts w:cs="Arial"/>
          <w:szCs w:val="22"/>
          <w:lang w:eastAsia="en-AU"/>
        </w:rPr>
        <w:t xml:space="preserve">. </w:t>
      </w:r>
    </w:p>
    <w:p w14:paraId="2530D742" w14:textId="4892C452" w:rsidR="00A73BC6" w:rsidRPr="007616A3" w:rsidRDefault="00A73BC6" w:rsidP="00A73BC6">
      <w:pPr>
        <w:rPr>
          <w:rFonts w:cs="Arial"/>
          <w:lang w:eastAsia="en-AU"/>
        </w:rPr>
      </w:pPr>
      <w:r w:rsidRPr="13181B0D">
        <w:rPr>
          <w:rFonts w:cs="Arial"/>
          <w:lang w:eastAsia="en-AU"/>
        </w:rPr>
        <w:t xml:space="preserve">As shown in the Payment Schedule, funding is split into two Funding Types: </w:t>
      </w:r>
      <w:r w:rsidRPr="00132DE4">
        <w:rPr>
          <w:rFonts w:cs="Arial"/>
          <w:lang w:eastAsia="en-AU"/>
        </w:rPr>
        <w:t>Base Funding and Specific-purpose Funding. Base Funding includes Generalist and Family Violence Funding Streams from both Commonwealth and State Funding Categories</w:t>
      </w:r>
      <w:r w:rsidRPr="13181B0D">
        <w:rPr>
          <w:rFonts w:cs="Arial"/>
          <w:lang w:eastAsia="en-AU"/>
        </w:rPr>
        <w:t xml:space="preserve">. Specific-purpose funding includes all other </w:t>
      </w:r>
      <w:r>
        <w:rPr>
          <w:rFonts w:cs="Arial"/>
          <w:lang w:eastAsia="en-AU"/>
        </w:rPr>
        <w:t>Funding Stream</w:t>
      </w:r>
      <w:r w:rsidRPr="13181B0D">
        <w:rPr>
          <w:rFonts w:cs="Arial"/>
          <w:lang w:eastAsia="en-AU"/>
        </w:rPr>
        <w:t xml:space="preserve">s. For the purposes of Financial Reporting, all streams of Base Funding can be reported as a consolidated funding pool. All </w:t>
      </w:r>
      <w:r>
        <w:rPr>
          <w:rFonts w:cs="Arial"/>
          <w:lang w:eastAsia="en-AU"/>
        </w:rPr>
        <w:t>Funding Stream</w:t>
      </w:r>
      <w:r w:rsidRPr="13181B0D">
        <w:rPr>
          <w:rFonts w:cs="Arial"/>
          <w:lang w:eastAsia="en-AU"/>
        </w:rPr>
        <w:t xml:space="preserve">s within the Specific-purpose funding types must be reported separately. The Base Funding report column is pre-labelled. For each of the Specific-purpose </w:t>
      </w:r>
      <w:r>
        <w:rPr>
          <w:rFonts w:cs="Arial"/>
          <w:lang w:eastAsia="en-AU"/>
        </w:rPr>
        <w:t>Funding Stream</w:t>
      </w:r>
      <w:r w:rsidRPr="13181B0D">
        <w:rPr>
          <w:rFonts w:cs="Arial"/>
          <w:lang w:eastAsia="en-AU"/>
        </w:rPr>
        <w:t xml:space="preserve">s, there are reporting columns which can be labelled as needed. </w:t>
      </w:r>
    </w:p>
    <w:p w14:paraId="5DBEC0D6" w14:textId="77777777" w:rsidR="00A73BC6" w:rsidRPr="00F85B7A" w:rsidRDefault="00A73BC6" w:rsidP="00A73BC6">
      <w:pPr>
        <w:rPr>
          <w:rFonts w:cs="Arial"/>
          <w:szCs w:val="22"/>
          <w:lang w:eastAsia="en-AU"/>
        </w:rPr>
      </w:pPr>
      <w:r>
        <w:rPr>
          <w:rFonts w:cs="Arial"/>
          <w:szCs w:val="22"/>
          <w:lang w:eastAsia="en-AU"/>
        </w:rPr>
        <w:t>O</w:t>
      </w:r>
      <w:r w:rsidRPr="007616A3">
        <w:rPr>
          <w:rFonts w:cs="Arial"/>
          <w:szCs w:val="22"/>
          <w:lang w:eastAsia="en-AU"/>
        </w:rPr>
        <w:t xml:space="preserve">nly fill in information in the white cells in the template. Green or grey cells indicate cells where formulae exist, and data is automatically calculated. </w:t>
      </w:r>
    </w:p>
    <w:p w14:paraId="0483698F" w14:textId="77777777" w:rsidR="00EB6F88" w:rsidRDefault="00EB6F88">
      <w:pPr>
        <w:spacing w:after="0" w:line="240" w:lineRule="auto"/>
        <w:rPr>
          <w:rFonts w:eastAsiaTheme="minorEastAsia" w:cstheme="minorBidi"/>
          <w:b/>
          <w:bCs/>
          <w:sz w:val="20"/>
          <w:szCs w:val="22"/>
        </w:rPr>
      </w:pPr>
      <w:bookmarkStart w:id="66" w:name="_Ref202017148"/>
      <w:bookmarkStart w:id="67" w:name="_Ref197622494"/>
      <w:r>
        <w:br w:type="page"/>
      </w:r>
    </w:p>
    <w:p w14:paraId="79F8C4FB" w14:textId="70443A74" w:rsidR="00A73BC6" w:rsidRDefault="0030539F" w:rsidP="0030539F">
      <w:pPr>
        <w:pStyle w:val="Caption"/>
      </w:pPr>
      <w:r>
        <w:lastRenderedPageBreak/>
        <w:t xml:space="preserve">Figure </w:t>
      </w:r>
      <w:r>
        <w:fldChar w:fldCharType="begin"/>
      </w:r>
      <w:r>
        <w:instrText xml:space="preserve"> SEQ Figure \* ARABIC </w:instrText>
      </w:r>
      <w:r>
        <w:fldChar w:fldCharType="separate"/>
      </w:r>
      <w:r w:rsidR="00331D2C">
        <w:rPr>
          <w:noProof/>
        </w:rPr>
        <w:t>1</w:t>
      </w:r>
      <w:r>
        <w:fldChar w:fldCharType="end"/>
      </w:r>
      <w:bookmarkEnd w:id="66"/>
      <w:r>
        <w:t>.</w:t>
      </w:r>
      <w:bookmarkEnd w:id="67"/>
      <w:r>
        <w:t xml:space="preserve"> </w:t>
      </w:r>
      <w:r w:rsidR="00A73BC6">
        <w:t>The CLSP Financial Reporting Template</w:t>
      </w:r>
    </w:p>
    <w:p w14:paraId="59D90E69" w14:textId="36ED7676" w:rsidR="00EB7118" w:rsidRDefault="00EB7118" w:rsidP="00EB7118">
      <w:r w:rsidRPr="00EB7118">
        <w:rPr>
          <w:noProof/>
        </w:rPr>
        <w:drawing>
          <wp:inline distT="0" distB="0" distL="0" distR="0" wp14:anchorId="4EE66E6C" wp14:editId="59A31979">
            <wp:extent cx="5773479" cy="3801406"/>
            <wp:effectExtent l="0" t="0" r="0" b="8890"/>
            <wp:docPr id="555612004" name="Picture 1" descr="A screenshot of the first tab in the Excel spreadsheet template for the Budget and Funds Report. The screenshot shows the list of tips for completing the repiort (e.g. how to print, what the variance dots mean where they appear in line items, how to navigate the report, and a checklist to complete the report). The tabs along the bottom of the screenshot include the Report Checklist, Budget (CLSP), Workforce Summary, Volunteer Summary (Optional), FR1 CLSP+P, FR2 CLSP+P, All Report Notes, and Consolidated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12004" name="Picture 1" descr="A screenshot of the first tab in the Excel spreadsheet template for the Budget and Funds Report. The screenshot shows the list of tips for completing the repiort (e.g. how to print, what the variance dots mean where they appear in line items, how to navigate the report, and a checklist to complete the report). The tabs along the bottom of the screenshot include the Report Checklist, Budget (CLSP), Workforce Summary, Volunteer Summary (Optional), FR1 CLSP+P, FR2 CLSP+P, All Report Notes, and Consolidated Report. "/>
                    <pic:cNvPicPr/>
                  </pic:nvPicPr>
                  <pic:blipFill>
                    <a:blip r:embed="rId32"/>
                    <a:stretch>
                      <a:fillRect/>
                    </a:stretch>
                  </pic:blipFill>
                  <pic:spPr>
                    <a:xfrm>
                      <a:off x="0" y="0"/>
                      <a:ext cx="5781664" cy="3806795"/>
                    </a:xfrm>
                    <a:prstGeom prst="rect">
                      <a:avLst/>
                    </a:prstGeom>
                  </pic:spPr>
                </pic:pic>
              </a:graphicData>
            </a:graphic>
          </wp:inline>
        </w:drawing>
      </w:r>
    </w:p>
    <w:p w14:paraId="57A9B8F5" w14:textId="77777777" w:rsidR="00A73BC6" w:rsidRPr="00620738" w:rsidRDefault="00A73BC6" w:rsidP="718E597E">
      <w:pPr>
        <w:pStyle w:val="Heading2"/>
        <w:rPr>
          <w:sz w:val="32"/>
        </w:rPr>
      </w:pPr>
      <w:bookmarkStart w:id="68" w:name="_Toc43963876"/>
      <w:bookmarkStart w:id="69" w:name="_Toc202021725"/>
      <w:r>
        <w:t>Completing the Annual Budget (due 31 July)</w:t>
      </w:r>
      <w:bookmarkEnd w:id="68"/>
      <w:bookmarkEnd w:id="69"/>
    </w:p>
    <w:p w14:paraId="25297EE0" w14:textId="77777777" w:rsidR="00A73BC6" w:rsidRDefault="00A73BC6" w:rsidP="00A73BC6">
      <w:r>
        <w:t>Tabs to use in the template:</w:t>
      </w:r>
    </w:p>
    <w:p w14:paraId="43F5121E" w14:textId="77777777" w:rsidR="00A73BC6" w:rsidRDefault="00A73BC6" w:rsidP="00A73BC6">
      <w:pPr>
        <w:pStyle w:val="ListParagraph"/>
        <w:numPr>
          <w:ilvl w:val="0"/>
          <w:numId w:val="51"/>
        </w:numPr>
      </w:pPr>
      <w:r>
        <w:t>Report Details</w:t>
      </w:r>
    </w:p>
    <w:p w14:paraId="2BC4F253" w14:textId="77777777" w:rsidR="00A73BC6" w:rsidRDefault="00A73BC6" w:rsidP="00A73BC6">
      <w:pPr>
        <w:pStyle w:val="ListParagraph"/>
        <w:numPr>
          <w:ilvl w:val="0"/>
          <w:numId w:val="51"/>
        </w:numPr>
      </w:pPr>
      <w:r>
        <w:t>Budget (CLSP + Projects)</w:t>
      </w:r>
    </w:p>
    <w:p w14:paraId="04092588" w14:textId="77777777" w:rsidR="00A73BC6" w:rsidRDefault="00A73BC6" w:rsidP="00A73BC6">
      <w:pPr>
        <w:pStyle w:val="ListParagraph"/>
        <w:numPr>
          <w:ilvl w:val="0"/>
          <w:numId w:val="51"/>
        </w:numPr>
      </w:pPr>
      <w:r>
        <w:t>Workforce Summary</w:t>
      </w:r>
    </w:p>
    <w:p w14:paraId="6DF17B77" w14:textId="77777777" w:rsidR="00A73BC6" w:rsidRDefault="00A73BC6" w:rsidP="00A73BC6">
      <w:pPr>
        <w:pStyle w:val="ListParagraph"/>
        <w:numPr>
          <w:ilvl w:val="0"/>
          <w:numId w:val="51"/>
        </w:numPr>
      </w:pPr>
      <w:r>
        <w:t>Consolidated Reports – to see a consolidated summary of total Budget and Funds Reports 1 and 2, when these are completed.</w:t>
      </w:r>
    </w:p>
    <w:p w14:paraId="641A72BF" w14:textId="77777777" w:rsidR="00A73BC6" w:rsidRDefault="00A73BC6" w:rsidP="00A73BC6">
      <w:pPr>
        <w:rPr>
          <w:rFonts w:cs="Arial"/>
          <w:szCs w:val="22"/>
          <w:lang w:eastAsia="en-AU"/>
        </w:rPr>
      </w:pPr>
      <w:r w:rsidRPr="007616A3">
        <w:rPr>
          <w:rFonts w:cs="Arial"/>
          <w:szCs w:val="22"/>
          <w:lang w:eastAsia="en-AU"/>
        </w:rPr>
        <w:t xml:space="preserve">Before starting to complete the Budget, </w:t>
      </w:r>
      <w:r>
        <w:rPr>
          <w:rFonts w:cs="Arial"/>
          <w:szCs w:val="22"/>
          <w:lang w:eastAsia="en-AU"/>
        </w:rPr>
        <w:t>read the</w:t>
      </w:r>
      <w:r w:rsidRPr="007616A3">
        <w:rPr>
          <w:rFonts w:cs="Arial"/>
          <w:szCs w:val="22"/>
          <w:lang w:eastAsia="en-AU"/>
        </w:rPr>
        <w:t xml:space="preserve"> </w:t>
      </w:r>
      <w:r w:rsidRPr="00D37764">
        <w:rPr>
          <w:rFonts w:cs="Arial"/>
          <w:b/>
          <w:szCs w:val="22"/>
          <w:lang w:eastAsia="en-AU"/>
        </w:rPr>
        <w:t xml:space="preserve">Report </w:t>
      </w:r>
      <w:r w:rsidRPr="00D37764">
        <w:rPr>
          <w:rFonts w:cs="Arial"/>
          <w:b/>
          <w:bCs/>
          <w:szCs w:val="22"/>
          <w:lang w:eastAsia="en-AU"/>
        </w:rPr>
        <w:t>Details</w:t>
      </w:r>
      <w:r w:rsidRPr="00C43330">
        <w:rPr>
          <w:rFonts w:cs="Arial"/>
          <w:b/>
          <w:szCs w:val="22"/>
          <w:lang w:eastAsia="en-AU"/>
        </w:rPr>
        <w:t xml:space="preserve"> tab</w:t>
      </w:r>
      <w:r w:rsidRPr="007616A3">
        <w:rPr>
          <w:rFonts w:cs="Arial"/>
          <w:szCs w:val="22"/>
          <w:lang w:eastAsia="en-AU"/>
        </w:rPr>
        <w:t xml:space="preserve"> first as it has important information about using the template. Please enter </w:t>
      </w:r>
      <w:r>
        <w:rPr>
          <w:rFonts w:cs="Arial"/>
          <w:szCs w:val="22"/>
          <w:lang w:eastAsia="en-AU"/>
        </w:rPr>
        <w:t>your</w:t>
      </w:r>
      <w:r w:rsidRPr="007616A3">
        <w:rPr>
          <w:rFonts w:cs="Arial"/>
          <w:szCs w:val="22"/>
          <w:lang w:eastAsia="en-AU"/>
        </w:rPr>
        <w:t xml:space="preserve"> centre name where indicated (cell C4) and the financial year for this report (cell C5). This information will pre-fill in other sections of the report. </w:t>
      </w:r>
    </w:p>
    <w:p w14:paraId="65B10697" w14:textId="77777777" w:rsidR="00A73BC6" w:rsidRPr="007616A3" w:rsidRDefault="00A73BC6" w:rsidP="00A73BC6">
      <w:pPr>
        <w:rPr>
          <w:rFonts w:cs="Arial"/>
          <w:szCs w:val="22"/>
          <w:lang w:eastAsia="en-AU"/>
        </w:rPr>
      </w:pPr>
      <w:r w:rsidRPr="007616A3">
        <w:rPr>
          <w:rFonts w:cs="Arial"/>
          <w:szCs w:val="22"/>
          <w:lang w:eastAsia="en-AU"/>
        </w:rPr>
        <w:t>There are two tabs which are used to complete the Annual Budget</w:t>
      </w:r>
      <w:r>
        <w:rPr>
          <w:rFonts w:cs="Arial"/>
          <w:szCs w:val="22"/>
          <w:lang w:eastAsia="en-AU"/>
        </w:rPr>
        <w:t xml:space="preserve">.  </w:t>
      </w:r>
      <w:r w:rsidRPr="007616A3">
        <w:rPr>
          <w:rFonts w:cs="Arial"/>
          <w:szCs w:val="22"/>
          <w:lang w:eastAsia="en-AU"/>
        </w:rPr>
        <w:t xml:space="preserve"> </w:t>
      </w:r>
    </w:p>
    <w:p w14:paraId="5356BCB3" w14:textId="78143B94" w:rsidR="00A73BC6" w:rsidRPr="007616A3" w:rsidRDefault="00A73BC6" w:rsidP="00A73BC6">
      <w:pPr>
        <w:rPr>
          <w:rFonts w:cs="Arial"/>
          <w:szCs w:val="22"/>
          <w:lang w:eastAsia="en-AU"/>
        </w:rPr>
      </w:pPr>
      <w:r w:rsidRPr="007616A3">
        <w:rPr>
          <w:rFonts w:cs="Arial"/>
          <w:szCs w:val="22"/>
          <w:lang w:eastAsia="en-AU"/>
        </w:rPr>
        <w:t xml:space="preserve">In the </w:t>
      </w:r>
      <w:r w:rsidRPr="00154FC6">
        <w:rPr>
          <w:rFonts w:cs="Arial"/>
          <w:b/>
          <w:szCs w:val="22"/>
          <w:lang w:eastAsia="en-AU"/>
        </w:rPr>
        <w:t>Budget (CLSP + Projects)</w:t>
      </w:r>
      <w:r w:rsidRPr="007616A3">
        <w:rPr>
          <w:rFonts w:cs="Arial"/>
          <w:b/>
          <w:bCs/>
          <w:i/>
          <w:iCs/>
          <w:szCs w:val="22"/>
          <w:lang w:eastAsia="en-AU"/>
        </w:rPr>
        <w:t xml:space="preserve"> </w:t>
      </w:r>
      <w:r w:rsidRPr="007616A3">
        <w:rPr>
          <w:rFonts w:cs="Arial"/>
          <w:b/>
          <w:bCs/>
          <w:szCs w:val="22"/>
          <w:lang w:eastAsia="en-AU"/>
        </w:rPr>
        <w:t>tab</w:t>
      </w:r>
      <w:r w:rsidRPr="007616A3">
        <w:rPr>
          <w:rFonts w:cs="Arial"/>
          <w:szCs w:val="22"/>
          <w:lang w:eastAsia="en-AU"/>
        </w:rPr>
        <w:t xml:space="preserve">, enter in the income and expenditure against each line item. There is a separate column for each </w:t>
      </w:r>
      <w:r>
        <w:rPr>
          <w:rFonts w:cs="Arial"/>
          <w:szCs w:val="22"/>
          <w:lang w:eastAsia="en-AU"/>
        </w:rPr>
        <w:t>Funding Stream</w:t>
      </w:r>
      <w:r w:rsidRPr="007616A3">
        <w:rPr>
          <w:rFonts w:cs="Arial"/>
          <w:szCs w:val="22"/>
          <w:lang w:eastAsia="en-AU"/>
        </w:rPr>
        <w:t xml:space="preserve"> that the centre receives under CLSP (as from Schedule </w:t>
      </w:r>
      <w:r>
        <w:rPr>
          <w:rFonts w:cs="Arial"/>
          <w:szCs w:val="22"/>
          <w:lang w:eastAsia="en-AU"/>
        </w:rPr>
        <w:t>2</w:t>
      </w:r>
      <w:r w:rsidRPr="007616A3">
        <w:rPr>
          <w:rFonts w:cs="Arial"/>
          <w:szCs w:val="22"/>
          <w:lang w:eastAsia="en-AU"/>
        </w:rPr>
        <w:t xml:space="preserve"> of the </w:t>
      </w:r>
      <w:r w:rsidR="00B406D4">
        <w:rPr>
          <w:rFonts w:cs="Arial"/>
          <w:szCs w:val="22"/>
          <w:lang w:eastAsia="en-AU"/>
        </w:rPr>
        <w:t>CLSP Agreement</w:t>
      </w:r>
      <w:r w:rsidRPr="007616A3">
        <w:rPr>
          <w:rFonts w:cs="Arial"/>
          <w:szCs w:val="22"/>
          <w:lang w:eastAsia="en-AU"/>
        </w:rPr>
        <w:t xml:space="preserve"> or subsequent Funding Advice Letters), and these must be completed separately. Funding sub-streams do not need separate financial reports.</w:t>
      </w:r>
    </w:p>
    <w:p w14:paraId="061CA1F8" w14:textId="583C86E8" w:rsidR="00A73BC6" w:rsidRPr="008F3373" w:rsidRDefault="00A73BC6" w:rsidP="008F3373">
      <w:pPr>
        <w:rPr>
          <w:rFonts w:cs="Arial"/>
          <w:szCs w:val="22"/>
        </w:rPr>
      </w:pPr>
      <w:r w:rsidRPr="007616A3">
        <w:rPr>
          <w:rFonts w:cs="Arial"/>
          <w:szCs w:val="22"/>
          <w:lang w:eastAsia="en-AU"/>
        </w:rPr>
        <w:t xml:space="preserve">At the right of this sheet the total income and expenditure for the full CLSP program will be calculated. For definitions of each line item, please see the Financial Data Items and Definitions at the end of this document. </w:t>
      </w:r>
    </w:p>
    <w:p w14:paraId="6F012041" w14:textId="0CB4371F" w:rsidR="00A73BC6" w:rsidRPr="007616A3" w:rsidRDefault="00A73BC6" w:rsidP="00A73BC6">
      <w:pPr>
        <w:rPr>
          <w:rFonts w:cs="Arial"/>
          <w:szCs w:val="22"/>
          <w:lang w:eastAsia="en-AU"/>
        </w:rPr>
      </w:pPr>
      <w:r w:rsidRPr="007616A3">
        <w:rPr>
          <w:rFonts w:cs="Arial"/>
          <w:szCs w:val="22"/>
          <w:lang w:eastAsia="en-AU"/>
        </w:rPr>
        <w:lastRenderedPageBreak/>
        <w:t xml:space="preserve">For Specific Purpose funds, where the cost of delivering the activities funded is expected to exceed the amount of CLSP funding or in-kind support is to be provided, this </w:t>
      </w:r>
      <w:r>
        <w:rPr>
          <w:rFonts w:cs="Arial"/>
          <w:szCs w:val="22"/>
          <w:lang w:eastAsia="en-AU"/>
        </w:rPr>
        <w:t xml:space="preserve">could be </w:t>
      </w:r>
      <w:r w:rsidRPr="007616A3">
        <w:rPr>
          <w:rFonts w:cs="Arial"/>
          <w:szCs w:val="22"/>
          <w:lang w:eastAsia="en-AU"/>
        </w:rPr>
        <w:t xml:space="preserve">shown in the Budget. </w:t>
      </w:r>
      <w:r>
        <w:rPr>
          <w:rFonts w:cs="Arial"/>
          <w:szCs w:val="22"/>
          <w:lang w:eastAsia="en-AU"/>
        </w:rPr>
        <w:t xml:space="preserve">(Item N, Cell C65). </w:t>
      </w:r>
      <w:r w:rsidRPr="007616A3">
        <w:rPr>
          <w:rFonts w:cs="Arial"/>
          <w:szCs w:val="22"/>
          <w:lang w:eastAsia="en-AU"/>
        </w:rPr>
        <w:t xml:space="preserve">Other than the transfer of Generalist funding across to other </w:t>
      </w:r>
      <w:r>
        <w:rPr>
          <w:rFonts w:cs="Arial"/>
          <w:szCs w:val="22"/>
          <w:lang w:eastAsia="en-AU"/>
        </w:rPr>
        <w:t>Funding Stream</w:t>
      </w:r>
      <w:r w:rsidRPr="007616A3">
        <w:rPr>
          <w:rFonts w:cs="Arial"/>
          <w:szCs w:val="22"/>
          <w:lang w:eastAsia="en-AU"/>
        </w:rPr>
        <w:t xml:space="preserve"> budgets, or the limited transfer of existing FTE to manage operational delivery fluctuations, any projected transfers of funds to other </w:t>
      </w:r>
      <w:r>
        <w:rPr>
          <w:rFonts w:cs="Arial"/>
          <w:szCs w:val="22"/>
          <w:lang w:eastAsia="en-AU"/>
        </w:rPr>
        <w:t>Funding Stream</w:t>
      </w:r>
      <w:r w:rsidRPr="007616A3">
        <w:rPr>
          <w:rFonts w:cs="Arial"/>
          <w:szCs w:val="22"/>
          <w:lang w:eastAsia="en-AU"/>
        </w:rPr>
        <w:t xml:space="preserve">s must be approved by VLA in writing. </w:t>
      </w:r>
    </w:p>
    <w:p w14:paraId="193F58CC" w14:textId="77777777" w:rsidR="00A73BC6" w:rsidRPr="00620738" w:rsidRDefault="00A73BC6" w:rsidP="718E597E">
      <w:pPr>
        <w:pStyle w:val="Heading2"/>
        <w:rPr>
          <w:sz w:val="32"/>
        </w:rPr>
      </w:pPr>
      <w:bookmarkStart w:id="70" w:name="_Toc43963877"/>
      <w:bookmarkStart w:id="71" w:name="_Toc202021726"/>
      <w:r>
        <w:t>Completing Funds Report 1 (due 31 January)</w:t>
      </w:r>
      <w:bookmarkEnd w:id="70"/>
      <w:bookmarkEnd w:id="71"/>
    </w:p>
    <w:p w14:paraId="2E3E5544" w14:textId="77777777" w:rsidR="00A73BC6" w:rsidRDefault="00A73BC6" w:rsidP="00A73BC6">
      <w:pPr>
        <w:rPr>
          <w:rFonts w:cs="Arial"/>
          <w:szCs w:val="22"/>
          <w:lang w:eastAsia="en-AU"/>
        </w:rPr>
      </w:pPr>
      <w:r>
        <w:rPr>
          <w:rFonts w:cs="Arial"/>
          <w:szCs w:val="22"/>
          <w:lang w:eastAsia="en-AU"/>
        </w:rPr>
        <w:t>Tabs to use in the template:</w:t>
      </w:r>
    </w:p>
    <w:p w14:paraId="2859CC4C" w14:textId="77777777" w:rsidR="00A73BC6" w:rsidRDefault="00A73BC6" w:rsidP="00A73BC6">
      <w:pPr>
        <w:pStyle w:val="ListParagraph"/>
        <w:numPr>
          <w:ilvl w:val="0"/>
          <w:numId w:val="53"/>
        </w:numPr>
        <w:rPr>
          <w:rFonts w:cs="Arial"/>
          <w:szCs w:val="22"/>
          <w:lang w:eastAsia="en-AU"/>
        </w:rPr>
      </w:pPr>
      <w:r>
        <w:rPr>
          <w:rFonts w:cs="Arial"/>
          <w:szCs w:val="22"/>
          <w:lang w:eastAsia="en-AU"/>
        </w:rPr>
        <w:t>FR1 CLSP+P</w:t>
      </w:r>
    </w:p>
    <w:p w14:paraId="17FF5B19" w14:textId="09315A42" w:rsidR="00A73BC6" w:rsidRDefault="00A73BC6" w:rsidP="00A73BC6">
      <w:pPr>
        <w:pStyle w:val="ListParagraph"/>
        <w:numPr>
          <w:ilvl w:val="0"/>
          <w:numId w:val="53"/>
        </w:numPr>
        <w:rPr>
          <w:rFonts w:cs="Arial"/>
          <w:szCs w:val="22"/>
          <w:lang w:eastAsia="en-AU"/>
        </w:rPr>
      </w:pPr>
      <w:r>
        <w:rPr>
          <w:rFonts w:cs="Arial"/>
          <w:szCs w:val="22"/>
          <w:lang w:eastAsia="en-AU"/>
        </w:rPr>
        <w:t>FR1+2</w:t>
      </w:r>
    </w:p>
    <w:p w14:paraId="3A569F9B" w14:textId="77777777" w:rsidR="00A73BC6" w:rsidRDefault="00A73BC6" w:rsidP="00A73BC6">
      <w:pPr>
        <w:pStyle w:val="ListParagraph"/>
        <w:numPr>
          <w:ilvl w:val="0"/>
          <w:numId w:val="53"/>
        </w:numPr>
        <w:rPr>
          <w:rFonts w:cs="Arial"/>
          <w:szCs w:val="22"/>
          <w:lang w:eastAsia="en-AU"/>
        </w:rPr>
      </w:pPr>
      <w:r>
        <w:rPr>
          <w:rFonts w:cs="Arial"/>
          <w:szCs w:val="22"/>
          <w:lang w:eastAsia="en-AU"/>
        </w:rPr>
        <w:t>Workforce Summary</w:t>
      </w:r>
    </w:p>
    <w:p w14:paraId="2835C8C3" w14:textId="77777777" w:rsidR="00A73BC6" w:rsidRPr="007B2975" w:rsidRDefault="00A73BC6" w:rsidP="00A73BC6">
      <w:pPr>
        <w:pStyle w:val="ListParagraph"/>
        <w:numPr>
          <w:ilvl w:val="0"/>
          <w:numId w:val="53"/>
        </w:numPr>
      </w:pPr>
      <w:r>
        <w:t>Consolidated Reports – to see a consolidated summary of total Budget and Funds Reports 1 and 2, when these are completed</w:t>
      </w:r>
    </w:p>
    <w:p w14:paraId="3263B74F" w14:textId="50D94DF7" w:rsidR="00A73BC6" w:rsidRPr="007616A3" w:rsidRDefault="00A73BC6" w:rsidP="00A73BC6">
      <w:pPr>
        <w:rPr>
          <w:rFonts w:cs="Arial"/>
          <w:szCs w:val="22"/>
          <w:lang w:eastAsia="en-AU"/>
        </w:rPr>
      </w:pPr>
      <w:r w:rsidRPr="007616A3">
        <w:rPr>
          <w:rFonts w:cs="Arial"/>
          <w:szCs w:val="22"/>
          <w:lang w:eastAsia="en-AU"/>
        </w:rPr>
        <w:t xml:space="preserve">Funds Report 1 can be completed in </w:t>
      </w:r>
      <w:r w:rsidRPr="00082DCC">
        <w:rPr>
          <w:rFonts w:cs="Arial"/>
          <w:szCs w:val="22"/>
          <w:lang w:eastAsia="en-AU"/>
        </w:rPr>
        <w:t>the</w:t>
      </w:r>
      <w:r w:rsidRPr="00082DCC">
        <w:rPr>
          <w:rFonts w:cs="Arial"/>
          <w:b/>
          <w:bCs/>
          <w:szCs w:val="22"/>
          <w:lang w:eastAsia="en-AU"/>
        </w:rPr>
        <w:t xml:space="preserve"> </w:t>
      </w:r>
      <w:r w:rsidRPr="00082DCC">
        <w:rPr>
          <w:rFonts w:cs="Arial"/>
          <w:b/>
          <w:szCs w:val="22"/>
          <w:lang w:eastAsia="en-AU"/>
        </w:rPr>
        <w:t>FR1 CLSP+P</w:t>
      </w:r>
      <w:r w:rsidRPr="00082DCC">
        <w:rPr>
          <w:rFonts w:cs="Arial"/>
          <w:b/>
          <w:bCs/>
          <w:szCs w:val="22"/>
          <w:lang w:eastAsia="en-AU"/>
        </w:rPr>
        <w:t xml:space="preserve"> tab</w:t>
      </w:r>
      <w:r w:rsidRPr="007616A3">
        <w:rPr>
          <w:rFonts w:cs="Arial"/>
          <w:szCs w:val="22"/>
          <w:lang w:eastAsia="en-AU"/>
        </w:rPr>
        <w:t xml:space="preserve">. Funds Reports have tabs coloured blue. For each </w:t>
      </w:r>
      <w:r>
        <w:rPr>
          <w:rFonts w:cs="Arial"/>
          <w:szCs w:val="22"/>
          <w:lang w:eastAsia="en-AU"/>
        </w:rPr>
        <w:t>Funding Stream</w:t>
      </w:r>
      <w:r w:rsidRPr="007616A3">
        <w:rPr>
          <w:rFonts w:cs="Arial"/>
          <w:szCs w:val="22"/>
          <w:lang w:eastAsia="en-AU"/>
        </w:rPr>
        <w:t xml:space="preserve"> the centre received, there is a separate Funds Report found in this sheet. As with the Budget, the total for the CLSP Program can be found to the right of the sheet. </w:t>
      </w:r>
    </w:p>
    <w:p w14:paraId="367C1CB4" w14:textId="0398F073" w:rsidR="00A73BC6" w:rsidRDefault="00A73BC6" w:rsidP="00A73BC6">
      <w:pPr>
        <w:rPr>
          <w:rFonts w:cs="Arial"/>
          <w:szCs w:val="22"/>
          <w:lang w:eastAsia="en-AU"/>
        </w:rPr>
      </w:pPr>
      <w:r w:rsidRPr="007616A3">
        <w:rPr>
          <w:rFonts w:cs="Arial"/>
          <w:szCs w:val="22"/>
          <w:lang w:eastAsia="en-AU"/>
        </w:rPr>
        <w:t xml:space="preserve">Enter the actual amount spent for each </w:t>
      </w:r>
      <w:r>
        <w:rPr>
          <w:rFonts w:cs="Arial"/>
          <w:szCs w:val="22"/>
          <w:lang w:eastAsia="en-AU"/>
        </w:rPr>
        <w:t>Funding Stream</w:t>
      </w:r>
      <w:r w:rsidRPr="007616A3">
        <w:rPr>
          <w:rFonts w:cs="Arial"/>
          <w:szCs w:val="22"/>
          <w:lang w:eastAsia="en-AU"/>
        </w:rPr>
        <w:t xml:space="preserve"> in Quarter 1 and 2 by line item in the </w:t>
      </w:r>
      <w:r w:rsidRPr="007616A3">
        <w:rPr>
          <w:rFonts w:cs="Arial"/>
          <w:i/>
          <w:iCs/>
          <w:szCs w:val="22"/>
          <w:lang w:eastAsia="en-AU"/>
        </w:rPr>
        <w:t>Actual</w:t>
      </w:r>
      <w:r w:rsidRPr="007616A3">
        <w:rPr>
          <w:rFonts w:cs="Arial"/>
          <w:szCs w:val="22"/>
          <w:lang w:eastAsia="en-AU"/>
        </w:rPr>
        <w:t xml:space="preserve"> column. The </w:t>
      </w:r>
      <w:r w:rsidRPr="00CE5236">
        <w:rPr>
          <w:rFonts w:cs="Arial"/>
          <w:i/>
          <w:szCs w:val="22"/>
          <w:lang w:eastAsia="en-AU"/>
        </w:rPr>
        <w:t>Pro-Rata Budget</w:t>
      </w:r>
      <w:r w:rsidRPr="00CE5236">
        <w:rPr>
          <w:rFonts w:cs="Arial"/>
          <w:szCs w:val="22"/>
          <w:lang w:eastAsia="en-AU"/>
        </w:rPr>
        <w:t xml:space="preserve"> column</w:t>
      </w:r>
      <w:r>
        <w:rPr>
          <w:rFonts w:cs="Arial"/>
          <w:i/>
          <w:iCs/>
          <w:szCs w:val="22"/>
          <w:lang w:eastAsia="en-AU"/>
        </w:rPr>
        <w:t xml:space="preserve"> </w:t>
      </w:r>
      <w:r w:rsidRPr="007616A3">
        <w:rPr>
          <w:rFonts w:cs="Arial"/>
          <w:szCs w:val="22"/>
          <w:lang w:eastAsia="en-AU"/>
        </w:rPr>
        <w:t>shows half of the Annual Budget entered by the centre (or equivalent pro-rata amount). The V</w:t>
      </w:r>
      <w:r w:rsidRPr="007616A3">
        <w:rPr>
          <w:rFonts w:cs="Arial"/>
          <w:i/>
          <w:iCs/>
          <w:szCs w:val="22"/>
          <w:lang w:eastAsia="en-AU"/>
        </w:rPr>
        <w:t>ariance to date</w:t>
      </w:r>
      <w:r w:rsidRPr="007616A3">
        <w:rPr>
          <w:rFonts w:cs="Arial"/>
          <w:szCs w:val="22"/>
          <w:lang w:eastAsia="en-AU"/>
        </w:rPr>
        <w:t xml:space="preserve"> column shows the difference between the actual spend and pro-rata budget. The </w:t>
      </w:r>
      <w:r w:rsidRPr="007616A3">
        <w:rPr>
          <w:rFonts w:cs="Arial"/>
          <w:i/>
          <w:iCs/>
          <w:szCs w:val="22"/>
          <w:lang w:eastAsia="en-AU"/>
        </w:rPr>
        <w:t>% over or under budget</w:t>
      </w:r>
      <w:r w:rsidRPr="007616A3">
        <w:rPr>
          <w:rFonts w:cs="Arial"/>
          <w:szCs w:val="22"/>
          <w:lang w:eastAsia="en-AU"/>
        </w:rPr>
        <w:t xml:space="preserve"> column shows this variance as a percentage of the pro-rata budget. </w:t>
      </w:r>
    </w:p>
    <w:p w14:paraId="5265F869" w14:textId="5FF568D9" w:rsidR="00A73BC6" w:rsidRPr="007616A3" w:rsidRDefault="00AD148F" w:rsidP="00A73BC6">
      <w:pPr>
        <w:rPr>
          <w:rFonts w:cs="Arial"/>
          <w:szCs w:val="22"/>
          <w:lang w:eastAsia="en-AU"/>
        </w:rPr>
      </w:pPr>
      <w:r>
        <w:rPr>
          <w:rFonts w:cs="Arial"/>
          <w:szCs w:val="22"/>
          <w:lang w:eastAsia="en-AU"/>
        </w:rPr>
        <w:t>Items</w:t>
      </w:r>
      <w:r w:rsidR="00A73BC6">
        <w:rPr>
          <w:rFonts w:cs="Arial"/>
          <w:szCs w:val="22"/>
          <w:lang w:eastAsia="en-AU"/>
        </w:rPr>
        <w:t xml:space="preserve"> </w:t>
      </w:r>
      <w:r w:rsidR="008E4542">
        <w:t xml:space="preserve">which vary by more than 20% of the line-item budget </w:t>
      </w:r>
      <w:r w:rsidR="00E14C0C">
        <w:t>or</w:t>
      </w:r>
      <w:r w:rsidR="00815111">
        <w:t xml:space="preserve"> </w:t>
      </w:r>
      <w:r w:rsidR="008E4542">
        <w:t>$5,000 or more</w:t>
      </w:r>
      <w:r w:rsidR="00C277BA">
        <w:rPr>
          <w:rFonts w:cs="Arial"/>
          <w:szCs w:val="22"/>
          <w:lang w:eastAsia="en-AU"/>
        </w:rPr>
        <w:t xml:space="preserve"> </w:t>
      </w:r>
      <w:r>
        <w:rPr>
          <w:rFonts w:cs="Arial"/>
          <w:szCs w:val="22"/>
          <w:lang w:eastAsia="en-AU"/>
        </w:rPr>
        <w:t>must be explained in the Notes</w:t>
      </w:r>
      <w:r w:rsidR="00C277BA">
        <w:rPr>
          <w:rFonts w:cs="Arial"/>
          <w:szCs w:val="22"/>
          <w:lang w:eastAsia="en-AU"/>
        </w:rPr>
        <w:t xml:space="preserve">. </w:t>
      </w:r>
      <w:r w:rsidR="00C277BA">
        <w:t>R</w:t>
      </w:r>
      <w:r w:rsidR="00A73BC6">
        <w:rPr>
          <w:rFonts w:cs="Arial"/>
          <w:szCs w:val="22"/>
          <w:lang w:eastAsia="en-AU"/>
        </w:rPr>
        <w:t>ed icons will be displayed</w:t>
      </w:r>
      <w:r w:rsidR="00C91AC1">
        <w:rPr>
          <w:rFonts w:cs="Arial"/>
          <w:szCs w:val="22"/>
          <w:lang w:eastAsia="en-AU"/>
        </w:rPr>
        <w:t xml:space="preserve"> </w:t>
      </w:r>
      <w:r w:rsidR="00C277BA">
        <w:rPr>
          <w:rFonts w:cs="Arial"/>
          <w:szCs w:val="22"/>
          <w:lang w:eastAsia="en-AU"/>
        </w:rPr>
        <w:t xml:space="preserve">in the template for these line items. </w:t>
      </w:r>
      <w:r w:rsidR="00A73BC6">
        <w:rPr>
          <w:rFonts w:cs="Arial"/>
          <w:szCs w:val="22"/>
          <w:lang w:eastAsia="en-AU"/>
        </w:rPr>
        <w:t xml:space="preserve"> </w:t>
      </w:r>
    </w:p>
    <w:p w14:paraId="3655DD26" w14:textId="77777777" w:rsidR="00A73BC6" w:rsidRPr="00A343F6" w:rsidRDefault="00A73BC6" w:rsidP="00A73BC6">
      <w:pPr>
        <w:pStyle w:val="Heading2"/>
      </w:pPr>
      <w:bookmarkStart w:id="72" w:name="_Toc43963878"/>
      <w:bookmarkStart w:id="73" w:name="_Toc202021727"/>
      <w:r>
        <w:t>Completing Funds Report 2 (due 31 July)</w:t>
      </w:r>
      <w:bookmarkEnd w:id="72"/>
      <w:bookmarkEnd w:id="73"/>
    </w:p>
    <w:p w14:paraId="1711CD4E" w14:textId="77777777" w:rsidR="00A73BC6" w:rsidRDefault="00A73BC6" w:rsidP="00A73BC6">
      <w:pPr>
        <w:rPr>
          <w:rFonts w:cs="Arial"/>
          <w:szCs w:val="22"/>
          <w:lang w:eastAsia="en-AU"/>
        </w:rPr>
      </w:pPr>
      <w:r>
        <w:rPr>
          <w:rFonts w:cs="Arial"/>
          <w:szCs w:val="22"/>
          <w:lang w:eastAsia="en-AU"/>
        </w:rPr>
        <w:t>Tabs to use in the template:</w:t>
      </w:r>
    </w:p>
    <w:p w14:paraId="20FDDC4A" w14:textId="77777777" w:rsidR="00A73BC6" w:rsidRDefault="00A73BC6" w:rsidP="00A73BC6">
      <w:pPr>
        <w:pStyle w:val="ListParagraph"/>
        <w:numPr>
          <w:ilvl w:val="0"/>
          <w:numId w:val="52"/>
        </w:numPr>
        <w:rPr>
          <w:rFonts w:cs="Arial"/>
          <w:szCs w:val="22"/>
          <w:lang w:eastAsia="en-AU"/>
        </w:rPr>
      </w:pPr>
      <w:r>
        <w:rPr>
          <w:rFonts w:cs="Arial"/>
          <w:szCs w:val="22"/>
          <w:lang w:eastAsia="en-AU"/>
        </w:rPr>
        <w:t>FR2 CLSP+P</w:t>
      </w:r>
    </w:p>
    <w:p w14:paraId="45F8CA24" w14:textId="4E714ED8" w:rsidR="00A73BC6" w:rsidRDefault="00A73BC6" w:rsidP="00A73BC6">
      <w:pPr>
        <w:pStyle w:val="ListParagraph"/>
        <w:numPr>
          <w:ilvl w:val="0"/>
          <w:numId w:val="52"/>
        </w:numPr>
        <w:rPr>
          <w:rFonts w:cs="Arial"/>
          <w:szCs w:val="22"/>
          <w:lang w:eastAsia="en-AU"/>
        </w:rPr>
      </w:pPr>
      <w:r>
        <w:rPr>
          <w:rFonts w:cs="Arial"/>
          <w:szCs w:val="22"/>
          <w:lang w:eastAsia="en-AU"/>
        </w:rPr>
        <w:t>FR1+2</w:t>
      </w:r>
    </w:p>
    <w:p w14:paraId="746F96F3" w14:textId="77777777" w:rsidR="00A73BC6" w:rsidRDefault="00A73BC6" w:rsidP="00A73BC6">
      <w:pPr>
        <w:pStyle w:val="ListParagraph"/>
        <w:numPr>
          <w:ilvl w:val="0"/>
          <w:numId w:val="52"/>
        </w:numPr>
        <w:rPr>
          <w:rFonts w:cs="Arial"/>
          <w:szCs w:val="22"/>
          <w:lang w:eastAsia="en-AU"/>
        </w:rPr>
      </w:pPr>
      <w:r>
        <w:rPr>
          <w:rFonts w:cs="Arial"/>
          <w:szCs w:val="22"/>
          <w:lang w:eastAsia="en-AU"/>
        </w:rPr>
        <w:t>Workforce Summary</w:t>
      </w:r>
    </w:p>
    <w:p w14:paraId="77FEDA3D" w14:textId="77777777" w:rsidR="00A73BC6" w:rsidRPr="0025008D" w:rsidRDefault="00A73BC6" w:rsidP="00A73BC6">
      <w:pPr>
        <w:pStyle w:val="ListParagraph"/>
        <w:numPr>
          <w:ilvl w:val="0"/>
          <w:numId w:val="52"/>
        </w:numPr>
      </w:pPr>
      <w:r>
        <w:t>Consolidated Reports – to see a consolidated summary of total Budget and Funds Reports 1 and 2, when these are completed</w:t>
      </w:r>
    </w:p>
    <w:p w14:paraId="07076102" w14:textId="77777777" w:rsidR="00A73BC6" w:rsidRPr="00AA1AD4" w:rsidRDefault="00A73BC6" w:rsidP="00A73BC6">
      <w:pPr>
        <w:rPr>
          <w:rFonts w:cs="Arial"/>
          <w:szCs w:val="22"/>
          <w:lang w:eastAsia="en-AU"/>
        </w:rPr>
      </w:pPr>
      <w:r w:rsidRPr="007616A3">
        <w:rPr>
          <w:rFonts w:cs="Arial"/>
          <w:szCs w:val="22"/>
          <w:lang w:eastAsia="en-AU"/>
        </w:rPr>
        <w:t xml:space="preserve">Funds Report 2 is completed in the same way as Funds Report 1, except as a report for the complete Financial Year, in </w:t>
      </w:r>
      <w:r>
        <w:rPr>
          <w:rFonts w:cs="Arial"/>
          <w:szCs w:val="22"/>
          <w:lang w:eastAsia="en-AU"/>
        </w:rPr>
        <w:t>the</w:t>
      </w:r>
      <w:r w:rsidRPr="007616A3">
        <w:rPr>
          <w:rFonts w:cs="Arial"/>
          <w:szCs w:val="22"/>
          <w:lang w:eastAsia="en-AU"/>
        </w:rPr>
        <w:t xml:space="preserve"> </w:t>
      </w:r>
      <w:r w:rsidRPr="007451D9">
        <w:rPr>
          <w:rFonts w:cs="Arial"/>
          <w:b/>
          <w:szCs w:val="22"/>
          <w:lang w:eastAsia="en-AU"/>
        </w:rPr>
        <w:t>FR2 CLSP+P</w:t>
      </w:r>
      <w:r w:rsidRPr="007451D9">
        <w:rPr>
          <w:rFonts w:cs="Arial"/>
          <w:b/>
          <w:bCs/>
          <w:szCs w:val="22"/>
          <w:lang w:eastAsia="en-AU"/>
        </w:rPr>
        <w:t xml:space="preserve"> tab</w:t>
      </w:r>
      <w:r w:rsidRPr="007616A3">
        <w:rPr>
          <w:rFonts w:cs="Arial"/>
          <w:szCs w:val="22"/>
          <w:lang w:eastAsia="en-AU"/>
        </w:rPr>
        <w:t xml:space="preserve">. When completing Funds Report 2, you will also need to check if there is an Excess Surplus flagged in the </w:t>
      </w:r>
      <w:r w:rsidRPr="00F444A1">
        <w:rPr>
          <w:rFonts w:cs="Arial"/>
          <w:b/>
          <w:szCs w:val="22"/>
          <w:lang w:eastAsia="en-AU"/>
        </w:rPr>
        <w:t>Consolidated Reports</w:t>
      </w:r>
      <w:r w:rsidRPr="007616A3">
        <w:rPr>
          <w:rFonts w:cs="Arial"/>
          <w:b/>
          <w:bCs/>
          <w:i/>
          <w:iCs/>
          <w:szCs w:val="22"/>
          <w:lang w:eastAsia="en-AU"/>
        </w:rPr>
        <w:t xml:space="preserve"> </w:t>
      </w:r>
      <w:r w:rsidRPr="00F444A1">
        <w:rPr>
          <w:rFonts w:cs="Arial"/>
          <w:b/>
          <w:szCs w:val="22"/>
          <w:lang w:eastAsia="en-AU"/>
        </w:rPr>
        <w:t>tab</w:t>
      </w:r>
      <w:r w:rsidRPr="007616A3">
        <w:rPr>
          <w:rFonts w:cs="Arial"/>
          <w:szCs w:val="22"/>
          <w:lang w:eastAsia="en-AU"/>
        </w:rPr>
        <w:t xml:space="preserve"> (cell P6</w:t>
      </w:r>
      <w:r>
        <w:rPr>
          <w:rFonts w:cs="Arial"/>
          <w:szCs w:val="22"/>
          <w:lang w:eastAsia="en-AU"/>
        </w:rPr>
        <w:t>0</w:t>
      </w:r>
      <w:r w:rsidRPr="007616A3">
        <w:rPr>
          <w:rFonts w:cs="Arial"/>
          <w:szCs w:val="22"/>
          <w:lang w:eastAsia="en-AU"/>
        </w:rPr>
        <w:t>). If a centre has an excess surplus indicated, brief notes which explain reasons that an Excess Surplus has accrued and proposed use for the Excess Surplus must be included.</w:t>
      </w:r>
      <w:bookmarkStart w:id="74" w:name="_Toc43963879"/>
    </w:p>
    <w:p w14:paraId="41212D2B" w14:textId="77777777" w:rsidR="00A73BC6" w:rsidRPr="00A343F6" w:rsidRDefault="00A73BC6" w:rsidP="00A73BC6">
      <w:pPr>
        <w:pStyle w:val="Heading2"/>
      </w:pPr>
      <w:bookmarkStart w:id="75" w:name="_Toc202021728"/>
      <w:r>
        <w:lastRenderedPageBreak/>
        <w:t>Common issues for clarification</w:t>
      </w:r>
      <w:bookmarkEnd w:id="74"/>
      <w:bookmarkEnd w:id="75"/>
    </w:p>
    <w:p w14:paraId="30CEA13D" w14:textId="77777777" w:rsidR="00A73BC6" w:rsidRPr="007C67E2" w:rsidRDefault="00A73BC6" w:rsidP="00B42EAD">
      <w:pPr>
        <w:pStyle w:val="Heading4"/>
      </w:pPr>
      <w:bookmarkStart w:id="76" w:name="_Toc43963880"/>
      <w:r w:rsidRPr="007C67E2">
        <w:t>Assets</w:t>
      </w:r>
      <w:bookmarkEnd w:id="76"/>
    </w:p>
    <w:p w14:paraId="020C7A1B" w14:textId="74604D31" w:rsidR="00A73BC6" w:rsidRPr="007616A3" w:rsidRDefault="00A73BC6" w:rsidP="00A73BC6">
      <w:pPr>
        <w:rPr>
          <w:rFonts w:cs="Arial"/>
          <w:szCs w:val="22"/>
          <w:lang w:eastAsia="en-AU"/>
        </w:rPr>
      </w:pPr>
      <w:r w:rsidRPr="00D83340">
        <w:rPr>
          <w:rFonts w:cs="Arial"/>
          <w:szCs w:val="22"/>
          <w:lang w:eastAsia="en-AU"/>
        </w:rPr>
        <w:t>Assets</w:t>
      </w:r>
      <w:r w:rsidRPr="007616A3">
        <w:rPr>
          <w:rFonts w:cs="Arial"/>
          <w:szCs w:val="22"/>
          <w:lang w:eastAsia="en-AU"/>
        </w:rPr>
        <w:t xml:space="preserve"> as listed in CLSP Expenses refers to minor equipment or assets purchased with CLSP Fund</w:t>
      </w:r>
      <w:r>
        <w:rPr>
          <w:rFonts w:cs="Arial"/>
          <w:szCs w:val="22"/>
          <w:lang w:eastAsia="en-AU"/>
        </w:rPr>
        <w:t>ing</w:t>
      </w:r>
      <w:r w:rsidRPr="007616A3">
        <w:rPr>
          <w:rFonts w:cs="Arial"/>
          <w:szCs w:val="22"/>
          <w:lang w:eastAsia="en-AU"/>
        </w:rPr>
        <w:t>. It is any asset expenditure that has not been capitalised according to the individual organisation’s Asset and Capital Expenditure policy. In general, this is usually assets costing $2</w:t>
      </w:r>
      <w:r w:rsidR="002760EB">
        <w:rPr>
          <w:rFonts w:cs="Arial"/>
          <w:szCs w:val="22"/>
          <w:lang w:eastAsia="en-AU"/>
        </w:rPr>
        <w:t>,</w:t>
      </w:r>
      <w:r w:rsidRPr="007616A3">
        <w:rPr>
          <w:rFonts w:cs="Arial"/>
          <w:szCs w:val="22"/>
          <w:lang w:eastAsia="en-AU"/>
        </w:rPr>
        <w:t xml:space="preserve">000 or less. </w:t>
      </w:r>
    </w:p>
    <w:p w14:paraId="33B5023A" w14:textId="77777777" w:rsidR="00A73BC6" w:rsidRPr="007616A3" w:rsidRDefault="00A73BC6" w:rsidP="00B42EAD">
      <w:pPr>
        <w:pStyle w:val="Heading4"/>
      </w:pPr>
      <w:bookmarkStart w:id="77" w:name="_Toc43963881"/>
      <w:r w:rsidRPr="007616A3">
        <w:t>Capital Expenditure</w:t>
      </w:r>
      <w:bookmarkEnd w:id="77"/>
    </w:p>
    <w:p w14:paraId="42232930" w14:textId="3849DF44" w:rsidR="00A73BC6" w:rsidRPr="007616A3" w:rsidRDefault="00A73BC6" w:rsidP="00A73BC6">
      <w:pPr>
        <w:rPr>
          <w:rFonts w:cs="Arial"/>
          <w:szCs w:val="22"/>
          <w:lang w:eastAsia="en-AU"/>
        </w:rPr>
      </w:pPr>
      <w:r w:rsidRPr="00D83340">
        <w:rPr>
          <w:rFonts w:cs="Arial"/>
          <w:szCs w:val="22"/>
          <w:lang w:eastAsia="en-AU"/>
        </w:rPr>
        <w:t>Capital Expenditure</w:t>
      </w:r>
      <w:r w:rsidRPr="007616A3">
        <w:rPr>
          <w:rFonts w:cs="Arial"/>
          <w:szCs w:val="22"/>
          <w:lang w:eastAsia="en-AU"/>
        </w:rPr>
        <w:t xml:space="preserve"> refers to any assets, equipment or other expenses that have been capitalised according to the individual organisation’s Asset and Capital Expenditure policy. In general, this is usually for expenditure of greater than $2000</w:t>
      </w:r>
      <w:r>
        <w:rPr>
          <w:rFonts w:cs="Arial"/>
          <w:szCs w:val="22"/>
          <w:lang w:eastAsia="en-AU"/>
        </w:rPr>
        <w:t xml:space="preserve"> per item</w:t>
      </w:r>
      <w:r w:rsidRPr="007616A3">
        <w:rPr>
          <w:rFonts w:cs="Arial"/>
          <w:szCs w:val="22"/>
          <w:lang w:eastAsia="en-AU"/>
        </w:rPr>
        <w:t>. For Capital Expenditure on assets valued above $</w:t>
      </w:r>
      <w:r>
        <w:rPr>
          <w:rFonts w:cs="Arial"/>
          <w:szCs w:val="22"/>
          <w:lang w:eastAsia="en-AU"/>
        </w:rPr>
        <w:t>2</w:t>
      </w:r>
      <w:r w:rsidRPr="007616A3">
        <w:rPr>
          <w:rFonts w:cs="Arial"/>
          <w:szCs w:val="22"/>
          <w:lang w:eastAsia="en-AU"/>
        </w:rPr>
        <w:t>0,000</w:t>
      </w:r>
      <w:r w:rsidRPr="007616A3">
        <w:rPr>
          <w:rFonts w:cs="Arial"/>
          <w:szCs w:val="22"/>
        </w:rPr>
        <w:t xml:space="preserve"> </w:t>
      </w:r>
      <w:r w:rsidRPr="007616A3">
        <w:rPr>
          <w:rFonts w:cs="Arial"/>
          <w:szCs w:val="22"/>
          <w:lang w:eastAsia="en-AU"/>
        </w:rPr>
        <w:t xml:space="preserve">or </w:t>
      </w:r>
      <w:r>
        <w:rPr>
          <w:rFonts w:cs="Arial"/>
          <w:szCs w:val="22"/>
          <w:lang w:eastAsia="en-AU"/>
        </w:rPr>
        <w:t>2</w:t>
      </w:r>
      <w:r w:rsidRPr="007616A3">
        <w:rPr>
          <w:rFonts w:cs="Arial"/>
          <w:szCs w:val="22"/>
          <w:lang w:eastAsia="en-AU"/>
        </w:rPr>
        <w:t>0% of total</w:t>
      </w:r>
      <w:r>
        <w:rPr>
          <w:rFonts w:cs="Arial"/>
          <w:szCs w:val="22"/>
          <w:lang w:eastAsia="en-AU"/>
        </w:rPr>
        <w:t xml:space="preserve"> CLSP Funding in any financial year</w:t>
      </w:r>
      <w:r w:rsidRPr="007616A3">
        <w:rPr>
          <w:rFonts w:cs="Arial"/>
          <w:szCs w:val="22"/>
          <w:lang w:eastAsia="en-AU"/>
        </w:rPr>
        <w:t xml:space="preserve"> (whichever is the lesser), this needs to be approved by VLA </w:t>
      </w:r>
      <w:r w:rsidRPr="007616A3">
        <w:rPr>
          <w:rFonts w:cs="Arial"/>
          <w:szCs w:val="22"/>
          <w:u w:val="single"/>
          <w:lang w:eastAsia="en-AU"/>
        </w:rPr>
        <w:t>prior</w:t>
      </w:r>
      <w:r w:rsidRPr="007616A3">
        <w:rPr>
          <w:rFonts w:cs="Arial"/>
          <w:szCs w:val="22"/>
          <w:lang w:eastAsia="en-AU"/>
        </w:rPr>
        <w:t xml:space="preserve"> to being spent. To request approval of any future Capital Expenditure spending send an email detailing purpose of spending, and total cost to </w:t>
      </w:r>
      <w:hyperlink r:id="rId33" w:history="1">
        <w:r w:rsidRPr="007616A3">
          <w:rPr>
            <w:rStyle w:val="Hyperlink"/>
            <w:rFonts w:cs="Arial"/>
            <w:szCs w:val="22"/>
            <w:lang w:eastAsia="en-AU"/>
          </w:rPr>
          <w:t>clcfdp@vla.vic.gov.au</w:t>
        </w:r>
      </w:hyperlink>
      <w:r w:rsidRPr="007616A3">
        <w:rPr>
          <w:rFonts w:cs="Arial"/>
          <w:szCs w:val="22"/>
          <w:lang w:eastAsia="en-AU"/>
        </w:rPr>
        <w:t xml:space="preserve"> in a timely manner.</w:t>
      </w:r>
    </w:p>
    <w:p w14:paraId="59EFF72B" w14:textId="77777777" w:rsidR="00A73BC6" w:rsidRPr="007616A3" w:rsidRDefault="00A73BC6" w:rsidP="00B42EAD">
      <w:pPr>
        <w:pStyle w:val="Heading4"/>
      </w:pPr>
      <w:bookmarkStart w:id="78" w:name="_Toc43963882"/>
      <w:r w:rsidRPr="007616A3">
        <w:t>Depreciation</w:t>
      </w:r>
      <w:bookmarkEnd w:id="78"/>
      <w:r w:rsidRPr="007616A3">
        <w:t xml:space="preserve"> </w:t>
      </w:r>
    </w:p>
    <w:p w14:paraId="65EA1991" w14:textId="710F860F" w:rsidR="00A73BC6" w:rsidRPr="007616A3" w:rsidRDefault="00A73BC6" w:rsidP="00A73BC6">
      <w:pPr>
        <w:rPr>
          <w:rFonts w:cs="Arial"/>
          <w:szCs w:val="22"/>
          <w:lang w:eastAsia="en-AU"/>
        </w:rPr>
      </w:pPr>
      <w:r w:rsidRPr="007616A3">
        <w:rPr>
          <w:rFonts w:cs="Arial"/>
          <w:szCs w:val="22"/>
          <w:lang w:eastAsia="en-AU"/>
        </w:rPr>
        <w:t>Depreciation on Assets purchased with CLSP</w:t>
      </w:r>
      <w:r w:rsidR="00B93766">
        <w:rPr>
          <w:rFonts w:cs="Arial"/>
          <w:szCs w:val="22"/>
          <w:lang w:eastAsia="en-AU"/>
        </w:rPr>
        <w:t xml:space="preserve"> Funding</w:t>
      </w:r>
      <w:r w:rsidRPr="007616A3">
        <w:rPr>
          <w:rFonts w:cs="Arial"/>
          <w:szCs w:val="22"/>
          <w:lang w:eastAsia="en-AU"/>
        </w:rPr>
        <w:t xml:space="preserve"> is reported through this template</w:t>
      </w:r>
      <w:r>
        <w:rPr>
          <w:rFonts w:cs="Arial"/>
          <w:szCs w:val="22"/>
          <w:lang w:eastAsia="en-AU"/>
        </w:rPr>
        <w:t xml:space="preserve">. </w:t>
      </w:r>
      <w:r w:rsidRPr="007616A3">
        <w:rPr>
          <w:rFonts w:cs="Arial"/>
          <w:szCs w:val="22"/>
          <w:lang w:eastAsia="en-AU"/>
        </w:rPr>
        <w:t>This allows reconciliation with approved Capital Expenditure and Accumulated Depreciation values which are also only for Assets purchased with CLSP</w:t>
      </w:r>
      <w:r w:rsidR="005837E1">
        <w:rPr>
          <w:rFonts w:cs="Arial"/>
          <w:szCs w:val="22"/>
          <w:lang w:eastAsia="en-AU"/>
        </w:rPr>
        <w:t xml:space="preserve"> Funding</w:t>
      </w:r>
      <w:r w:rsidRPr="007616A3">
        <w:rPr>
          <w:rFonts w:cs="Arial"/>
          <w:szCs w:val="22"/>
          <w:lang w:eastAsia="en-AU"/>
        </w:rPr>
        <w:t xml:space="preserve">. This is consistent with organisational requirements under the </w:t>
      </w:r>
      <w:r w:rsidR="00B406D4">
        <w:rPr>
          <w:rFonts w:cs="Arial"/>
          <w:szCs w:val="22"/>
          <w:lang w:eastAsia="en-AU"/>
        </w:rPr>
        <w:t>CLSP Agreement</w:t>
      </w:r>
      <w:r w:rsidRPr="007616A3">
        <w:rPr>
          <w:rFonts w:cs="Arial"/>
          <w:szCs w:val="22"/>
          <w:lang w:eastAsia="en-AU"/>
        </w:rPr>
        <w:t>.</w:t>
      </w:r>
    </w:p>
    <w:p w14:paraId="60E3AD8F" w14:textId="77777777" w:rsidR="00A73BC6" w:rsidRPr="007616A3" w:rsidRDefault="00A73BC6" w:rsidP="00B42EAD">
      <w:pPr>
        <w:pStyle w:val="Heading4"/>
      </w:pPr>
      <w:bookmarkStart w:id="79" w:name="_Toc43963883"/>
      <w:r w:rsidRPr="007616A3">
        <w:t>Opening Balance</w:t>
      </w:r>
      <w:bookmarkEnd w:id="79"/>
    </w:p>
    <w:p w14:paraId="198637A5" w14:textId="77777777" w:rsidR="00A73BC6" w:rsidRPr="007616A3" w:rsidRDefault="00A73BC6" w:rsidP="00A73BC6">
      <w:pPr>
        <w:rPr>
          <w:rFonts w:cs="Arial"/>
          <w:szCs w:val="22"/>
          <w:lang w:eastAsia="en-AU"/>
        </w:rPr>
      </w:pPr>
      <w:r w:rsidRPr="007616A3">
        <w:rPr>
          <w:rFonts w:cs="Arial"/>
          <w:szCs w:val="22"/>
          <w:lang w:eastAsia="en-AU"/>
        </w:rPr>
        <w:t xml:space="preserve">The Opening Balance or ‘Surplus/Deficit from previous year’ needs to match the audited </w:t>
      </w:r>
      <w:r w:rsidRPr="007616A3">
        <w:rPr>
          <w:rFonts w:cs="Arial"/>
          <w:i/>
          <w:szCs w:val="22"/>
          <w:lang w:eastAsia="en-AU"/>
        </w:rPr>
        <w:t xml:space="preserve">12 Month CLSP funds report </w:t>
      </w:r>
      <w:r w:rsidRPr="007616A3">
        <w:rPr>
          <w:rFonts w:cs="Arial"/>
          <w:szCs w:val="22"/>
          <w:lang w:eastAsia="en-AU"/>
        </w:rPr>
        <w:t xml:space="preserve">which your organisation provided to VLA. </w:t>
      </w:r>
    </w:p>
    <w:p w14:paraId="4D116F9C" w14:textId="77777777" w:rsidR="00A73BC6" w:rsidRPr="007616A3" w:rsidRDefault="00A73BC6" w:rsidP="00B42EAD">
      <w:pPr>
        <w:pStyle w:val="Heading4"/>
      </w:pPr>
      <w:bookmarkStart w:id="80" w:name="_Toc43963884"/>
      <w:r w:rsidRPr="007616A3">
        <w:t>Other Expenses</w:t>
      </w:r>
      <w:bookmarkEnd w:id="80"/>
    </w:p>
    <w:p w14:paraId="7C3D7AE5" w14:textId="056CF2F8" w:rsidR="00331D2C" w:rsidRPr="00331D2C" w:rsidRDefault="00A73BC6" w:rsidP="00496732">
      <w:r w:rsidRPr="007616A3">
        <w:rPr>
          <w:rFonts w:cs="Arial"/>
          <w:szCs w:val="22"/>
          <w:lang w:eastAsia="en-AU"/>
        </w:rPr>
        <w:t>The purpose of any ‘Other Expenses’ expenditure needs to be explained as described in</w:t>
      </w:r>
      <w:r w:rsidR="001E1B1B">
        <w:rPr>
          <w:rFonts w:cs="Arial"/>
          <w:szCs w:val="22"/>
          <w:lang w:eastAsia="en-AU"/>
        </w:rPr>
        <w:t xml:space="preserve"> </w:t>
      </w:r>
      <w:r w:rsidR="009E3920">
        <w:rPr>
          <w:rFonts w:cs="Arial"/>
          <w:szCs w:val="22"/>
          <w:lang w:eastAsia="en-AU"/>
        </w:rPr>
        <w:fldChar w:fldCharType="begin"/>
      </w:r>
      <w:r w:rsidR="009E3920">
        <w:rPr>
          <w:rFonts w:cs="Arial"/>
          <w:szCs w:val="22"/>
          <w:lang w:eastAsia="en-AU"/>
        </w:rPr>
        <w:instrText xml:space="preserve"> REF _Ref202017516 \h </w:instrText>
      </w:r>
      <w:r w:rsidR="009E3920">
        <w:rPr>
          <w:rFonts w:cs="Arial"/>
          <w:szCs w:val="22"/>
          <w:lang w:eastAsia="en-AU"/>
        </w:rPr>
      </w:r>
      <w:r w:rsidR="009E3920">
        <w:rPr>
          <w:rFonts w:cs="Arial"/>
          <w:szCs w:val="22"/>
          <w:lang w:eastAsia="en-AU"/>
        </w:rPr>
        <w:fldChar w:fldCharType="separate"/>
      </w:r>
      <w:r w:rsidR="00331D2C" w:rsidRPr="009E3920">
        <w:t>Explanation of Financial Items</w:t>
      </w:r>
      <w:r w:rsidR="009E3920">
        <w:rPr>
          <w:rFonts w:cs="Arial"/>
          <w:szCs w:val="22"/>
          <w:lang w:eastAsia="en-AU"/>
        </w:rPr>
        <w:fldChar w:fldCharType="end"/>
      </w:r>
      <w:r w:rsidRPr="004A26D6">
        <w:rPr>
          <w:rFonts w:cs="Arial"/>
          <w:szCs w:val="22"/>
          <w:lang w:eastAsia="en-AU"/>
        </w:rPr>
        <w:fldChar w:fldCharType="begin"/>
      </w:r>
      <w:r w:rsidRPr="004A26D6">
        <w:rPr>
          <w:rFonts w:cs="Arial"/>
          <w:szCs w:val="22"/>
          <w:lang w:eastAsia="en-AU"/>
        </w:rPr>
        <w:instrText xml:space="preserve"> REF _Ref197623931 \h </w:instrText>
      </w:r>
      <w:r>
        <w:rPr>
          <w:rFonts w:cs="Arial"/>
          <w:szCs w:val="22"/>
          <w:lang w:eastAsia="en-AU"/>
        </w:rPr>
        <w:instrText xml:space="preserve"> \* MERGEFORMAT </w:instrText>
      </w:r>
      <w:r w:rsidRPr="004A26D6">
        <w:rPr>
          <w:rFonts w:cs="Arial"/>
          <w:szCs w:val="22"/>
          <w:lang w:eastAsia="en-AU"/>
        </w:rPr>
      </w:r>
      <w:r w:rsidRPr="004A26D6">
        <w:rPr>
          <w:rFonts w:cs="Arial"/>
          <w:szCs w:val="22"/>
          <w:lang w:eastAsia="en-AU"/>
        </w:rPr>
        <w:fldChar w:fldCharType="separate"/>
      </w:r>
      <w:r w:rsidR="00331D2C" w:rsidRPr="00331D2C">
        <w:t xml:space="preserve">. </w:t>
      </w:r>
    </w:p>
    <w:p w14:paraId="30F39621" w14:textId="45A2289D" w:rsidR="00A73BC6" w:rsidRPr="007616A3" w:rsidRDefault="00331D2C" w:rsidP="00A73BC6">
      <w:pPr>
        <w:rPr>
          <w:rFonts w:cs="Arial"/>
          <w:szCs w:val="22"/>
          <w:lang w:eastAsia="en-AU"/>
        </w:rPr>
      </w:pPr>
      <w:r w:rsidRPr="009E3920">
        <w:t>Explanation of Financial Items</w:t>
      </w:r>
      <w:r w:rsidR="00A73BC6" w:rsidRPr="004A26D6">
        <w:rPr>
          <w:rFonts w:cs="Arial"/>
          <w:szCs w:val="22"/>
          <w:lang w:eastAsia="en-AU"/>
        </w:rPr>
        <w:fldChar w:fldCharType="end"/>
      </w:r>
      <w:r w:rsidR="00A73BC6" w:rsidRPr="007616A3">
        <w:rPr>
          <w:rFonts w:cs="Arial"/>
          <w:b/>
          <w:bCs/>
          <w:szCs w:val="22"/>
          <w:lang w:eastAsia="en-AU"/>
        </w:rPr>
        <w:t xml:space="preserve">. </w:t>
      </w:r>
      <w:r w:rsidR="00A73BC6" w:rsidRPr="007616A3">
        <w:rPr>
          <w:rFonts w:cs="Arial"/>
          <w:szCs w:val="22"/>
          <w:lang w:eastAsia="en-AU"/>
        </w:rPr>
        <w:t xml:space="preserve">This can be reported in the notes section at the bottom of Funds Report 1 or 2. </w:t>
      </w:r>
    </w:p>
    <w:p w14:paraId="53BE5E7A" w14:textId="77777777" w:rsidR="00A73BC6" w:rsidRPr="007616A3" w:rsidRDefault="00A73BC6" w:rsidP="00B42EAD">
      <w:pPr>
        <w:pStyle w:val="Heading4"/>
      </w:pPr>
      <w:bookmarkStart w:id="81" w:name="_Toc43963886"/>
      <w:r w:rsidRPr="007616A3">
        <w:t>Reporting Variances</w:t>
      </w:r>
      <w:bookmarkEnd w:id="81"/>
    </w:p>
    <w:p w14:paraId="493B4B15" w14:textId="1EB3C537" w:rsidR="00A73BC6" w:rsidRPr="007616A3" w:rsidRDefault="00A73BC6" w:rsidP="00A73BC6">
      <w:pPr>
        <w:rPr>
          <w:rFonts w:cs="Arial"/>
          <w:szCs w:val="22"/>
        </w:rPr>
      </w:pPr>
      <w:r w:rsidRPr="007616A3">
        <w:rPr>
          <w:rFonts w:cs="Arial"/>
          <w:szCs w:val="22"/>
        </w:rPr>
        <w:t xml:space="preserve">Centres should explain variances between budget and spending where these are +/- </w:t>
      </w:r>
      <w:r w:rsidR="008629D6">
        <w:rPr>
          <w:rFonts w:cs="Arial"/>
          <w:szCs w:val="22"/>
        </w:rPr>
        <w:t>2</w:t>
      </w:r>
      <w:r w:rsidRPr="007616A3">
        <w:rPr>
          <w:rFonts w:cs="Arial"/>
          <w:szCs w:val="22"/>
        </w:rPr>
        <w:t xml:space="preserve">0% (and if greater than a ‘material amount’ which is set at </w:t>
      </w:r>
      <w:r w:rsidRPr="00451499">
        <w:rPr>
          <w:rFonts w:cs="Arial"/>
          <w:szCs w:val="22"/>
        </w:rPr>
        <w:t>$</w:t>
      </w:r>
      <w:r w:rsidR="008629D6" w:rsidRPr="00451499">
        <w:rPr>
          <w:rFonts w:cs="Arial"/>
          <w:szCs w:val="22"/>
        </w:rPr>
        <w:t>5</w:t>
      </w:r>
      <w:r w:rsidRPr="00451499">
        <w:rPr>
          <w:rFonts w:cs="Arial"/>
          <w:szCs w:val="22"/>
        </w:rPr>
        <w:t>000</w:t>
      </w:r>
      <w:r w:rsidRPr="007616A3">
        <w:rPr>
          <w:rFonts w:cs="Arial"/>
          <w:szCs w:val="22"/>
        </w:rPr>
        <w:t>) in their Funds Reports 2 for 12 months. The reports will automatically highlight which variances need to be reported</w:t>
      </w:r>
      <w:r w:rsidR="008C0D22">
        <w:rPr>
          <w:rFonts w:cs="Arial"/>
          <w:szCs w:val="22"/>
        </w:rPr>
        <w:t xml:space="preserve"> </w:t>
      </w:r>
      <w:r w:rsidRPr="007616A3">
        <w:rPr>
          <w:rFonts w:cs="Arial"/>
          <w:szCs w:val="22"/>
        </w:rPr>
        <w:t xml:space="preserve">according to this rule. </w:t>
      </w:r>
    </w:p>
    <w:p w14:paraId="02BC3987" w14:textId="77777777" w:rsidR="00A73BC6" w:rsidRPr="007616A3" w:rsidRDefault="00A73BC6" w:rsidP="00B42EAD">
      <w:pPr>
        <w:pStyle w:val="Heading4"/>
      </w:pPr>
      <w:bookmarkStart w:id="82" w:name="_Toc43963887"/>
      <w:r w:rsidRPr="007616A3">
        <w:t>Service Generated Income</w:t>
      </w:r>
      <w:bookmarkEnd w:id="82"/>
    </w:p>
    <w:p w14:paraId="1529BE6F" w14:textId="0C160A16" w:rsidR="00496732" w:rsidRDefault="00A73BC6" w:rsidP="00496732">
      <w:pPr>
        <w:rPr>
          <w:rFonts w:cs="Arial"/>
          <w:szCs w:val="22"/>
          <w:lang w:eastAsia="en-AU"/>
        </w:rPr>
      </w:pPr>
      <w:r w:rsidRPr="007616A3">
        <w:rPr>
          <w:rFonts w:cs="Arial"/>
          <w:szCs w:val="22"/>
          <w:lang w:eastAsia="en-AU"/>
        </w:rPr>
        <w:t xml:space="preserve">According to the CLSP </w:t>
      </w:r>
      <w:r w:rsidR="00B406D4">
        <w:rPr>
          <w:rFonts w:cs="Arial"/>
          <w:szCs w:val="22"/>
          <w:lang w:eastAsia="en-AU"/>
        </w:rPr>
        <w:t>Agreement</w:t>
      </w:r>
      <w:r w:rsidRPr="007616A3">
        <w:rPr>
          <w:rFonts w:cs="Arial"/>
          <w:szCs w:val="22"/>
          <w:lang w:eastAsia="en-AU"/>
        </w:rPr>
        <w:t xml:space="preserve">, Service Generated Income needs to be reported. Service Generated Income </w:t>
      </w:r>
      <w:r>
        <w:rPr>
          <w:rFonts w:cs="Arial"/>
          <w:szCs w:val="22"/>
          <w:lang w:eastAsia="en-AU"/>
        </w:rPr>
        <w:t>is defined below in the Financial Item Definitions</w:t>
      </w:r>
      <w:bookmarkStart w:id="83" w:name="_Toc383004127"/>
      <w:bookmarkStart w:id="84" w:name="_Toc260902935"/>
      <w:bookmarkStart w:id="85" w:name="_Toc43963888"/>
      <w:bookmarkStart w:id="86" w:name="_Ref197623931"/>
      <w:bookmarkStart w:id="87" w:name="_Toc84401634"/>
      <w:r w:rsidR="00B42EAD">
        <w:rPr>
          <w:rFonts w:cs="Arial"/>
          <w:szCs w:val="22"/>
          <w:lang w:eastAsia="en-AU"/>
        </w:rPr>
        <w:t xml:space="preserve">. </w:t>
      </w:r>
    </w:p>
    <w:p w14:paraId="6FF27C18" w14:textId="76D9C384" w:rsidR="009E3920" w:rsidRDefault="00496732" w:rsidP="00BD1B38">
      <w:pPr>
        <w:pStyle w:val="Heading2"/>
      </w:pPr>
      <w:bookmarkStart w:id="88" w:name="_Ref202017516"/>
      <w:bookmarkStart w:id="89" w:name="_Toc202021729"/>
      <w:r w:rsidRPr="009E3920">
        <w:lastRenderedPageBreak/>
        <w:t>Explanation of</w:t>
      </w:r>
      <w:r w:rsidR="00A73BC6" w:rsidRPr="009E3920">
        <w:t xml:space="preserve"> Financial Items</w:t>
      </w:r>
      <w:bookmarkEnd w:id="83"/>
      <w:bookmarkEnd w:id="84"/>
      <w:bookmarkEnd w:id="85"/>
      <w:bookmarkEnd w:id="86"/>
      <w:bookmarkEnd w:id="88"/>
      <w:bookmarkEnd w:id="89"/>
    </w:p>
    <w:p w14:paraId="02CB17BE" w14:textId="23549047" w:rsidR="00DD7696" w:rsidRDefault="00496732" w:rsidP="009E3920">
      <w:pPr>
        <w:rPr>
          <w:lang w:eastAsia="en-AU"/>
        </w:rPr>
      </w:pPr>
      <w:r w:rsidRPr="009E3920">
        <w:t>Definitions and explanations of each</w:t>
      </w:r>
      <w:r w:rsidR="00C43DAD">
        <w:t xml:space="preserve"> Financial Item</w:t>
      </w:r>
      <w:r w:rsidRPr="009E3920">
        <w:t xml:space="preserve"> in the Budget and Funds Report template are provided below; in the order they appear in the template.</w:t>
      </w:r>
      <w:r>
        <w:rPr>
          <w:lang w:eastAsia="en-AU"/>
        </w:rPr>
        <w:t xml:space="preserve"> </w:t>
      </w:r>
    </w:p>
    <w:p w14:paraId="43B6E9BD" w14:textId="35848A92" w:rsidR="00464A74" w:rsidRDefault="00464A74" w:rsidP="00437C5B">
      <w:pPr>
        <w:pStyle w:val="Heading5"/>
      </w:pPr>
      <w:r>
        <w:t>CLSP Income</w:t>
      </w:r>
    </w:p>
    <w:p w14:paraId="4D39823F" w14:textId="7DD0A140" w:rsidR="00340CE0" w:rsidRPr="007616A3" w:rsidRDefault="00340CE0" w:rsidP="00340CE0">
      <w:pPr>
        <w:rPr>
          <w:lang w:eastAsia="en-AU"/>
        </w:rPr>
      </w:pPr>
      <w:r w:rsidRPr="00340CE0">
        <w:rPr>
          <w:rStyle w:val="Heading4Char"/>
        </w:rPr>
        <w:t>CLSP Income</w:t>
      </w:r>
      <w:r>
        <w:rPr>
          <w:lang w:eastAsia="en-AU"/>
        </w:rPr>
        <w:t xml:space="preserve">. </w:t>
      </w:r>
      <w:r w:rsidRPr="007616A3">
        <w:rPr>
          <w:lang w:eastAsia="en-AU"/>
        </w:rPr>
        <w:t>All funding received</w:t>
      </w:r>
      <w:r>
        <w:rPr>
          <w:lang w:eastAsia="en-AU"/>
        </w:rPr>
        <w:t xml:space="preserve"> through your CLSP Agreement; specified in Schedule 2 of the Agreement and in subsequent Funding Advice Letters. </w:t>
      </w:r>
      <w:r w:rsidRPr="007616A3">
        <w:rPr>
          <w:lang w:eastAsia="en-AU"/>
        </w:rPr>
        <w:t>Also includes all Service Generated Income to be used in the provision of CLSP services.</w:t>
      </w:r>
    </w:p>
    <w:p w14:paraId="06B24E60" w14:textId="3D5AF126" w:rsidR="00592B95" w:rsidRDefault="00DD7696" w:rsidP="00DD7696">
      <w:pPr>
        <w:rPr>
          <w:lang w:eastAsia="en-AU"/>
        </w:rPr>
      </w:pPr>
      <w:r w:rsidRPr="00496732">
        <w:rPr>
          <w:b/>
          <w:bCs/>
          <w:lang w:eastAsia="en-AU"/>
        </w:rPr>
        <w:t>Surplus/Deficit from previous ye</w:t>
      </w:r>
      <w:r w:rsidR="003B4A01">
        <w:rPr>
          <w:b/>
          <w:bCs/>
          <w:lang w:eastAsia="en-AU"/>
        </w:rPr>
        <w:t xml:space="preserve">ar. </w:t>
      </w:r>
      <w:r w:rsidR="00496732">
        <w:rPr>
          <w:lang w:eastAsia="en-AU"/>
        </w:rPr>
        <w:t xml:space="preserve">In the </w:t>
      </w:r>
      <w:r>
        <w:rPr>
          <w:lang w:eastAsia="en-AU"/>
        </w:rPr>
        <w:t>Annual Budget</w:t>
      </w:r>
      <w:r w:rsidR="002D5DC7">
        <w:rPr>
          <w:lang w:eastAsia="en-AU"/>
        </w:rPr>
        <w:t xml:space="preserve">, </w:t>
      </w:r>
      <w:r>
        <w:rPr>
          <w:lang w:eastAsia="en-AU"/>
        </w:rPr>
        <w:t xml:space="preserve">the amount for the surplus or deficit from the previous year’s 12 Months Funds Report for each Funding Stream is to be entered in the respective Funding Stream Budget as a positive or negative figure respectively. </w:t>
      </w:r>
      <w:r w:rsidR="002D5DC7">
        <w:rPr>
          <w:lang w:eastAsia="en-AU"/>
        </w:rPr>
        <w:t>In the Funds Report</w:t>
      </w:r>
      <w:r w:rsidR="00BC59AA">
        <w:rPr>
          <w:lang w:eastAsia="en-AU"/>
        </w:rPr>
        <w:t>,</w:t>
      </w:r>
      <w:r w:rsidR="002D5DC7">
        <w:rPr>
          <w:lang w:eastAsia="en-AU"/>
        </w:rPr>
        <w:t xml:space="preserve"> this represents the </w:t>
      </w:r>
      <w:r>
        <w:rPr>
          <w:lang w:eastAsia="en-AU"/>
        </w:rPr>
        <w:t>opening balance of all prior year surplus</w:t>
      </w:r>
      <w:r w:rsidR="002D5DC7">
        <w:rPr>
          <w:lang w:eastAsia="en-AU"/>
        </w:rPr>
        <w:t xml:space="preserve"> / </w:t>
      </w:r>
      <w:r>
        <w:rPr>
          <w:lang w:eastAsia="en-AU"/>
        </w:rPr>
        <w:t>deficits that have cumulatively rolled forward. As an opening balance this figure will not change during the year and will match the final position on the CLSP report from the previous year. In the Funds Report this will be automatically generated from the figure reported in the Annual Budget.</w:t>
      </w:r>
      <w:r w:rsidR="00340CE0">
        <w:rPr>
          <w:lang w:eastAsia="en-AU"/>
        </w:rPr>
        <w:t xml:space="preserve"> </w:t>
      </w:r>
      <w:r w:rsidRPr="005266B0">
        <w:rPr>
          <w:b/>
          <w:bCs/>
          <w:lang w:eastAsia="en-AU"/>
        </w:rPr>
        <w:t>Note:</w:t>
      </w:r>
      <w:r>
        <w:rPr>
          <w:lang w:eastAsia="en-AU"/>
        </w:rPr>
        <w:t xml:space="preserve"> </w:t>
      </w:r>
      <w:r w:rsidRPr="005266B0">
        <w:rPr>
          <w:lang w:eastAsia="en-AU"/>
        </w:rPr>
        <w:t>This amount must match the figure in the closing balance of the accepted 12 Months CLSP Funds Report from the previous year.</w:t>
      </w:r>
    </w:p>
    <w:p w14:paraId="55D5809C" w14:textId="38509584" w:rsidR="008477CB" w:rsidRDefault="008477CB" w:rsidP="00437C5B">
      <w:pPr>
        <w:pStyle w:val="Heading5"/>
      </w:pPr>
      <w:r>
        <w:t xml:space="preserve">CLSP </w:t>
      </w:r>
      <w:r w:rsidR="00545EB0">
        <w:t>F</w:t>
      </w:r>
      <w:r>
        <w:t>unding</w:t>
      </w:r>
    </w:p>
    <w:p w14:paraId="48F3192C" w14:textId="4223AE28" w:rsidR="00173BDB" w:rsidRDefault="005266B0" w:rsidP="00DD7696">
      <w:pPr>
        <w:rPr>
          <w:lang w:eastAsia="en-AU"/>
        </w:rPr>
      </w:pPr>
      <w:r w:rsidRPr="002E327E">
        <w:rPr>
          <w:b/>
          <w:bCs/>
          <w:lang w:eastAsia="en-AU"/>
        </w:rPr>
        <w:t>Commonwealth.</w:t>
      </w:r>
      <w:r w:rsidR="002E327E" w:rsidRPr="002E327E">
        <w:t xml:space="preserve"> </w:t>
      </w:r>
      <w:r w:rsidR="002E327E" w:rsidRPr="002E327E">
        <w:rPr>
          <w:lang w:eastAsia="en-AU"/>
        </w:rPr>
        <w:t xml:space="preserve">All funding provided by the Commonwealth for CLSP activities </w:t>
      </w:r>
      <w:r w:rsidR="007F3A12">
        <w:rPr>
          <w:lang w:eastAsia="en-AU"/>
        </w:rPr>
        <w:t>is</w:t>
      </w:r>
      <w:r w:rsidR="002E327E" w:rsidRPr="002E327E">
        <w:rPr>
          <w:lang w:eastAsia="en-AU"/>
        </w:rPr>
        <w:t xml:space="preserve"> recorded here</w:t>
      </w:r>
      <w:r w:rsidR="00173BDB">
        <w:rPr>
          <w:lang w:eastAsia="en-AU"/>
        </w:rPr>
        <w:t>.</w:t>
      </w:r>
      <w:r w:rsidR="002559E3">
        <w:rPr>
          <w:lang w:eastAsia="en-AU"/>
        </w:rPr>
        <w:t xml:space="preserve"> Refer to Schedule 2 of CLSP Agreement and Funding Advice Letters.</w:t>
      </w:r>
    </w:p>
    <w:p w14:paraId="60FCD522" w14:textId="435E37D4" w:rsidR="00173BDB" w:rsidRDefault="00173BDB" w:rsidP="00173BDB">
      <w:pPr>
        <w:rPr>
          <w:lang w:eastAsia="en-AU"/>
        </w:rPr>
      </w:pPr>
      <w:r w:rsidRPr="00173BDB">
        <w:rPr>
          <w:b/>
          <w:bCs/>
          <w:lang w:eastAsia="en-AU"/>
        </w:rPr>
        <w:t>State.</w:t>
      </w:r>
      <w:r>
        <w:rPr>
          <w:lang w:eastAsia="en-AU"/>
        </w:rPr>
        <w:t xml:space="preserve"> </w:t>
      </w:r>
      <w:r w:rsidRPr="007616A3">
        <w:rPr>
          <w:lang w:eastAsia="en-AU"/>
        </w:rPr>
        <w:t xml:space="preserve">All funding provided by the State for CLSP activities </w:t>
      </w:r>
      <w:r w:rsidR="007F3A12">
        <w:rPr>
          <w:lang w:eastAsia="en-AU"/>
        </w:rPr>
        <w:t>is</w:t>
      </w:r>
      <w:r w:rsidRPr="007616A3">
        <w:rPr>
          <w:lang w:eastAsia="en-AU"/>
        </w:rPr>
        <w:t xml:space="preserve"> recorded here</w:t>
      </w:r>
      <w:r w:rsidR="002559E3">
        <w:rPr>
          <w:lang w:eastAsia="en-AU"/>
        </w:rPr>
        <w:t>. Refer to Schedule 2 of CLSP Agreement and Funding Advice Letters.</w:t>
      </w:r>
    </w:p>
    <w:p w14:paraId="4479012E" w14:textId="7C039CC5" w:rsidR="00BC59AA" w:rsidRDefault="00BC59AA" w:rsidP="00173BDB">
      <w:pPr>
        <w:rPr>
          <w:lang w:eastAsia="en-AU"/>
        </w:rPr>
      </w:pPr>
      <w:r w:rsidRPr="002559E3">
        <w:rPr>
          <w:b/>
          <w:bCs/>
          <w:lang w:eastAsia="en-AU"/>
        </w:rPr>
        <w:t xml:space="preserve">VLA </w:t>
      </w:r>
      <w:r w:rsidR="002559E3" w:rsidRPr="002559E3">
        <w:rPr>
          <w:b/>
          <w:bCs/>
          <w:lang w:eastAsia="en-AU"/>
        </w:rPr>
        <w:t>Commonwealth</w:t>
      </w:r>
      <w:r>
        <w:rPr>
          <w:lang w:eastAsia="en-AU"/>
        </w:rPr>
        <w:t>. All funding provided by VLA for CLSP activities (from VLA’s Commonwealth funding)</w:t>
      </w:r>
      <w:r w:rsidR="007F3A12">
        <w:rPr>
          <w:lang w:eastAsia="en-AU"/>
        </w:rPr>
        <w:t xml:space="preserve"> is recorded here. Refer to Schedule 2 of CLSP Agreement or Funding Advice letters.</w:t>
      </w:r>
    </w:p>
    <w:p w14:paraId="3323295B" w14:textId="1675615A" w:rsidR="002559E3" w:rsidRDefault="002559E3" w:rsidP="00173BDB">
      <w:pPr>
        <w:rPr>
          <w:lang w:eastAsia="en-AU"/>
        </w:rPr>
      </w:pPr>
      <w:r w:rsidRPr="002559E3">
        <w:rPr>
          <w:b/>
          <w:bCs/>
          <w:lang w:eastAsia="en-AU"/>
        </w:rPr>
        <w:t>VLA State.</w:t>
      </w:r>
      <w:r>
        <w:rPr>
          <w:lang w:eastAsia="en-AU"/>
        </w:rPr>
        <w:t xml:space="preserve"> All funding provided by VLA for CLSP activities (from VLA’s State funding) is recorded here. Refer to Schedule 2 of CLSP Agreement and Funding Advice Letters. </w:t>
      </w:r>
    </w:p>
    <w:p w14:paraId="60970AEF" w14:textId="0E53C08B" w:rsidR="00BC59AA" w:rsidRDefault="00BC59AA" w:rsidP="00173BDB">
      <w:r w:rsidRPr="00BC59AA">
        <w:rPr>
          <w:b/>
          <w:bCs/>
          <w:lang w:eastAsia="en-AU"/>
        </w:rPr>
        <w:t>Service Generated Income</w:t>
      </w:r>
      <w:r>
        <w:rPr>
          <w:b/>
          <w:bCs/>
          <w:lang w:eastAsia="en-AU"/>
        </w:rPr>
        <w:t>.</w:t>
      </w:r>
      <w:r>
        <w:rPr>
          <w:lang w:eastAsia="en-AU"/>
        </w:rPr>
        <w:t xml:space="preserve"> </w:t>
      </w:r>
      <w:r w:rsidRPr="00BC59AA">
        <w:t xml:space="preserve">Any income generated by the Organisation's investment of funding provided under this Agreement or by the provision of Services funded under this Agreement, including but not limited to bank </w:t>
      </w:r>
      <w:r w:rsidR="005039D0">
        <w:t>I</w:t>
      </w:r>
      <w:r w:rsidRPr="00BC59AA">
        <w:t xml:space="preserve">nterest, </w:t>
      </w:r>
      <w:r w:rsidR="005039D0">
        <w:t>Client Contributions, fees for Community Legal Education activities, Costs Recovered and Retaine</w:t>
      </w:r>
      <w:r w:rsidR="002706A8">
        <w:t>d, and P</w:t>
      </w:r>
      <w:r w:rsidRPr="00BC59AA">
        <w:t xml:space="preserve">roceeds from </w:t>
      </w:r>
      <w:r w:rsidR="002706A8">
        <w:t>S</w:t>
      </w:r>
      <w:r w:rsidRPr="00BC59AA">
        <w:t>ale of Assets</w:t>
      </w:r>
      <w:r w:rsidR="002706A8">
        <w:t xml:space="preserve">. </w:t>
      </w:r>
    </w:p>
    <w:p w14:paraId="1D88C5CA" w14:textId="332A08AF" w:rsidR="00464A74" w:rsidRDefault="00464A74" w:rsidP="00173BDB">
      <w:r w:rsidRPr="00464A74">
        <w:rPr>
          <w:b/>
          <w:bCs/>
        </w:rPr>
        <w:t>Total CLSP Income</w:t>
      </w:r>
      <w:r w:rsidRPr="00464A74">
        <w:t xml:space="preserve"> will be automatically generated by adding the following:  Commonwealth plus State</w:t>
      </w:r>
      <w:r w:rsidR="000D3755">
        <w:t xml:space="preserve"> plus VLA Commonwealth plus VLA State</w:t>
      </w:r>
      <w:r w:rsidRPr="00464A74">
        <w:t xml:space="preserve"> plus Service Generated Income.</w:t>
      </w:r>
    </w:p>
    <w:p w14:paraId="4B3F01A2" w14:textId="1F045462" w:rsidR="00B15B74" w:rsidRDefault="00B15B74" w:rsidP="00173BDB">
      <w:r w:rsidRPr="00B15B74">
        <w:rPr>
          <w:b/>
          <w:bCs/>
        </w:rPr>
        <w:t>CLSP General Purpose Income</w:t>
      </w:r>
      <w:r>
        <w:t xml:space="preserve">. This total is automatically generated in the Budget and Funds Report. This represents the total funds expected to be available under the CLSP for service provision for the financial year by adding the Net Surplus/Deficit from Previous Year and the Total CLSP Income. </w:t>
      </w:r>
    </w:p>
    <w:p w14:paraId="3D2848C6" w14:textId="26E0D97B" w:rsidR="00BC59AA" w:rsidRDefault="00B15B74" w:rsidP="00437C5B">
      <w:pPr>
        <w:pStyle w:val="Heading5"/>
      </w:pPr>
      <w:r>
        <w:t>CLSP Expenses</w:t>
      </w:r>
    </w:p>
    <w:p w14:paraId="26EF2E7D" w14:textId="0FC06F68" w:rsidR="005266B0" w:rsidRDefault="00B15B74" w:rsidP="00DD7696">
      <w:pPr>
        <w:rPr>
          <w:lang w:eastAsia="en-AU"/>
        </w:rPr>
      </w:pPr>
      <w:r w:rsidRPr="006D2720">
        <w:rPr>
          <w:b/>
          <w:bCs/>
          <w:lang w:eastAsia="en-AU"/>
        </w:rPr>
        <w:lastRenderedPageBreak/>
        <w:t>Salaries</w:t>
      </w:r>
      <w:r w:rsidR="006D2720" w:rsidRPr="006D2720">
        <w:rPr>
          <w:b/>
          <w:bCs/>
          <w:lang w:eastAsia="en-AU"/>
        </w:rPr>
        <w:t>.</w:t>
      </w:r>
      <w:r w:rsidR="006D2720">
        <w:rPr>
          <w:lang w:eastAsia="en-AU"/>
        </w:rPr>
        <w:t xml:space="preserve"> </w:t>
      </w:r>
      <w:r w:rsidRPr="00B15B74">
        <w:rPr>
          <w:lang w:eastAsia="en-AU"/>
        </w:rPr>
        <w:t xml:space="preserve">Salaries and wages (S&amp;W) </w:t>
      </w:r>
      <w:r w:rsidR="006D2720">
        <w:rPr>
          <w:lang w:eastAsia="en-AU"/>
        </w:rPr>
        <w:t>for staff (</w:t>
      </w:r>
      <w:r w:rsidRPr="00B15B74">
        <w:rPr>
          <w:lang w:eastAsia="en-AU"/>
        </w:rPr>
        <w:t>permanent, casual, part time</w:t>
      </w:r>
      <w:r w:rsidR="006D2720">
        <w:rPr>
          <w:lang w:eastAsia="en-AU"/>
        </w:rPr>
        <w:t xml:space="preserve">, </w:t>
      </w:r>
      <w:r w:rsidRPr="00B15B74">
        <w:rPr>
          <w:lang w:eastAsia="en-AU"/>
        </w:rPr>
        <w:t>agency temp staff</w:t>
      </w:r>
      <w:r w:rsidR="006D2720">
        <w:rPr>
          <w:lang w:eastAsia="en-AU"/>
        </w:rPr>
        <w:t>)</w:t>
      </w:r>
      <w:r w:rsidRPr="00B15B74">
        <w:rPr>
          <w:lang w:eastAsia="en-AU"/>
        </w:rPr>
        <w:t>, S&amp;W fringe benefit tax (on benefits), S&amp;W Salary sacrifice (includes salary sacrifice superannuation</w:t>
      </w:r>
      <w:r w:rsidR="00096693">
        <w:rPr>
          <w:lang w:eastAsia="en-AU"/>
        </w:rPr>
        <w:t>)</w:t>
      </w:r>
      <w:r w:rsidRPr="00B15B74">
        <w:rPr>
          <w:lang w:eastAsia="en-AU"/>
        </w:rPr>
        <w:t>, S&amp;W Termination Payments, S&amp;W Other (</w:t>
      </w:r>
      <w:r w:rsidR="00096693">
        <w:rPr>
          <w:lang w:eastAsia="en-AU"/>
        </w:rPr>
        <w:t>for example,</w:t>
      </w:r>
      <w:r w:rsidRPr="00B15B74">
        <w:rPr>
          <w:lang w:eastAsia="en-AU"/>
        </w:rPr>
        <w:t xml:space="preserve"> provision for childcare).</w:t>
      </w:r>
    </w:p>
    <w:p w14:paraId="06B171F8" w14:textId="0ECE0449" w:rsidR="006D2720" w:rsidRDefault="006D2720" w:rsidP="006D2720">
      <w:pPr>
        <w:rPr>
          <w:lang w:eastAsia="en-AU"/>
        </w:rPr>
      </w:pPr>
      <w:r w:rsidRPr="006D2720">
        <w:rPr>
          <w:b/>
          <w:bCs/>
          <w:lang w:eastAsia="en-AU"/>
        </w:rPr>
        <w:t>Superannuation</w:t>
      </w:r>
      <w:r>
        <w:rPr>
          <w:lang w:eastAsia="en-AU"/>
        </w:rPr>
        <w:t xml:space="preserve">. S&amp;W Superannuation. </w:t>
      </w:r>
      <w:r w:rsidRPr="006D2720">
        <w:rPr>
          <w:b/>
          <w:bCs/>
          <w:lang w:eastAsia="en-AU"/>
        </w:rPr>
        <w:t>Note:</w:t>
      </w:r>
      <w:r>
        <w:rPr>
          <w:lang w:eastAsia="en-AU"/>
        </w:rPr>
        <w:t xml:space="preserve"> salary sacrifice superannuation is included in Salaries. </w:t>
      </w:r>
    </w:p>
    <w:p w14:paraId="5B418385" w14:textId="24CBC335" w:rsidR="006D2720" w:rsidRDefault="006D2720" w:rsidP="006D2720">
      <w:pPr>
        <w:rPr>
          <w:lang w:eastAsia="en-AU"/>
        </w:rPr>
      </w:pPr>
      <w:r w:rsidRPr="006D2720">
        <w:rPr>
          <w:b/>
          <w:bCs/>
          <w:lang w:eastAsia="en-AU"/>
        </w:rPr>
        <w:t>On Costs.</w:t>
      </w:r>
      <w:r>
        <w:rPr>
          <w:lang w:eastAsia="en-AU"/>
        </w:rPr>
        <w:t xml:space="preserve"> S&amp;W annual leave (including leave loading if applicable), S&amp;W sick leave expense (including personal leave such as parental leave), S&amp;W long service leave, S&amp;W workers compensation</w:t>
      </w:r>
      <w:r w:rsidR="00633F9A">
        <w:rPr>
          <w:lang w:eastAsia="en-AU"/>
        </w:rPr>
        <w:t>.</w:t>
      </w:r>
    </w:p>
    <w:p w14:paraId="4BBF5EC6" w14:textId="0FEF0E19" w:rsidR="006D2720" w:rsidRDefault="006D2720" w:rsidP="006D2720">
      <w:pPr>
        <w:rPr>
          <w:lang w:eastAsia="en-AU"/>
        </w:rPr>
      </w:pPr>
      <w:r w:rsidRPr="006D2720">
        <w:rPr>
          <w:b/>
          <w:bCs/>
          <w:lang w:eastAsia="en-AU"/>
        </w:rPr>
        <w:t>Total Salaries Expenses.</w:t>
      </w:r>
      <w:r>
        <w:rPr>
          <w:lang w:eastAsia="en-AU"/>
        </w:rPr>
        <w:t xml:space="preserve"> Salaries, Superannuation plus On Costs - calculated automatically in Budget &amp; Funds Report. </w:t>
      </w:r>
    </w:p>
    <w:p w14:paraId="55658CB8" w14:textId="3BF20F46" w:rsidR="006D2720" w:rsidRDefault="006D2720" w:rsidP="006D2720">
      <w:pPr>
        <w:rPr>
          <w:lang w:eastAsia="en-AU"/>
        </w:rPr>
      </w:pPr>
      <w:r w:rsidRPr="006D2720">
        <w:rPr>
          <w:b/>
          <w:bCs/>
          <w:lang w:eastAsia="en-AU"/>
        </w:rPr>
        <w:t>Rent (amortised).</w:t>
      </w:r>
      <w:r>
        <w:rPr>
          <w:lang w:eastAsia="en-AU"/>
        </w:rPr>
        <w:t xml:space="preserve"> Rent (on all premises), or where the Centre is paying a mortgage, this field will represent the mortgage interest component. Service providers should inform VLA if they are paying mortgage and not renting. This amount should be amortised in accordance with AASB 16. </w:t>
      </w:r>
      <w:r w:rsidRPr="006D2720">
        <w:rPr>
          <w:b/>
          <w:bCs/>
          <w:lang w:eastAsia="en-AU"/>
        </w:rPr>
        <w:t>Note:</w:t>
      </w:r>
      <w:r>
        <w:rPr>
          <w:lang w:eastAsia="en-AU"/>
        </w:rPr>
        <w:t xml:space="preserve"> Approval is required from VLA to use CLSP </w:t>
      </w:r>
      <w:r w:rsidR="00AD74EF">
        <w:rPr>
          <w:lang w:eastAsia="en-AU"/>
        </w:rPr>
        <w:t>Funding</w:t>
      </w:r>
      <w:r>
        <w:rPr>
          <w:lang w:eastAsia="en-AU"/>
        </w:rPr>
        <w:t xml:space="preserve"> to purchase premises.</w:t>
      </w:r>
    </w:p>
    <w:p w14:paraId="53597FC8" w14:textId="142F09FF" w:rsidR="006D2720" w:rsidRDefault="006D2720" w:rsidP="006D2720">
      <w:pPr>
        <w:rPr>
          <w:lang w:eastAsia="en-AU"/>
        </w:rPr>
      </w:pPr>
      <w:r w:rsidRPr="006D2720">
        <w:rPr>
          <w:b/>
          <w:bCs/>
          <w:lang w:eastAsia="en-AU"/>
        </w:rPr>
        <w:t>Repairs and Maintenance.</w:t>
      </w:r>
      <w:r>
        <w:rPr>
          <w:lang w:eastAsia="en-AU"/>
        </w:rPr>
        <w:t xml:space="preserve"> </w:t>
      </w:r>
      <w:r w:rsidRPr="006D2720">
        <w:rPr>
          <w:lang w:eastAsia="en-AU"/>
        </w:rPr>
        <w:t>Repairs and maintenance of assets (including building structural maintenance and gardening). Routine maintenance and repairs that restore assets to original condition are included but any improvements must be capitalised and depreciated – not recorded as repairs and maintenance.</w:t>
      </w:r>
    </w:p>
    <w:p w14:paraId="230F303B" w14:textId="6A33ACEF" w:rsidR="00574E29" w:rsidRDefault="00574E29" w:rsidP="00574E29">
      <w:pPr>
        <w:rPr>
          <w:lang w:eastAsia="en-AU"/>
        </w:rPr>
      </w:pPr>
      <w:r w:rsidRPr="00574E29">
        <w:rPr>
          <w:b/>
          <w:bCs/>
          <w:lang w:eastAsia="en-AU"/>
        </w:rPr>
        <w:t>Other Premises Costs</w:t>
      </w:r>
      <w:r>
        <w:rPr>
          <w:b/>
          <w:bCs/>
          <w:lang w:eastAsia="en-AU"/>
        </w:rPr>
        <w:t xml:space="preserve">. </w:t>
      </w:r>
      <w:r>
        <w:rPr>
          <w:lang w:eastAsia="en-AU"/>
        </w:rPr>
        <w:t xml:space="preserve">Cleaning and pest control, rates and taxes, security expenses, tenancy and property supplies and services (including relocation costs) and utilities. </w:t>
      </w:r>
    </w:p>
    <w:p w14:paraId="18BA186F" w14:textId="4A8387DE" w:rsidR="00574E29" w:rsidRDefault="00574E29" w:rsidP="00574E29">
      <w:pPr>
        <w:rPr>
          <w:lang w:eastAsia="en-AU"/>
        </w:rPr>
      </w:pPr>
      <w:r w:rsidRPr="00574E29">
        <w:rPr>
          <w:b/>
          <w:bCs/>
          <w:lang w:eastAsia="en-AU"/>
        </w:rPr>
        <w:t>Staff Training</w:t>
      </w:r>
      <w:r>
        <w:rPr>
          <w:lang w:eastAsia="en-AU"/>
        </w:rPr>
        <w:t xml:space="preserve">. Training and development (staff) (includes conference and training workshop fees but not travel). </w:t>
      </w:r>
    </w:p>
    <w:p w14:paraId="36481B5D" w14:textId="41B8259F" w:rsidR="00574E29" w:rsidRDefault="00574E29" w:rsidP="00574E29">
      <w:pPr>
        <w:rPr>
          <w:lang w:eastAsia="en-AU"/>
        </w:rPr>
      </w:pPr>
      <w:r w:rsidRPr="00574E29">
        <w:rPr>
          <w:b/>
          <w:bCs/>
          <w:lang w:eastAsia="en-AU"/>
        </w:rPr>
        <w:t>Staff Recruitment.</w:t>
      </w:r>
      <w:r>
        <w:rPr>
          <w:lang w:eastAsia="en-AU"/>
        </w:rPr>
        <w:t xml:space="preserve"> S&amp;W Recruitment expense (including staff advertising).  </w:t>
      </w:r>
    </w:p>
    <w:p w14:paraId="074E8BBE" w14:textId="04BDC60B" w:rsidR="00574E29" w:rsidRDefault="00574E29" w:rsidP="00574E29">
      <w:pPr>
        <w:rPr>
          <w:lang w:eastAsia="en-AU"/>
        </w:rPr>
      </w:pPr>
      <w:r w:rsidRPr="00574E29">
        <w:rPr>
          <w:b/>
          <w:bCs/>
          <w:lang w:eastAsia="en-AU"/>
        </w:rPr>
        <w:t>Communications.</w:t>
      </w:r>
      <w:r>
        <w:rPr>
          <w:lang w:eastAsia="en-AU"/>
        </w:rPr>
        <w:t xml:space="preserve"> Telephone, mobile and fax charges and internet. </w:t>
      </w:r>
    </w:p>
    <w:p w14:paraId="6B539A0A" w14:textId="02D04B2E" w:rsidR="00574E29" w:rsidRDefault="00574E29" w:rsidP="00574E29">
      <w:pPr>
        <w:rPr>
          <w:lang w:eastAsia="en-AU"/>
        </w:rPr>
      </w:pPr>
      <w:r w:rsidRPr="00574E29">
        <w:rPr>
          <w:b/>
          <w:bCs/>
          <w:lang w:eastAsia="en-AU"/>
        </w:rPr>
        <w:t>Office Overheads.</w:t>
      </w:r>
      <w:r>
        <w:rPr>
          <w:lang w:eastAsia="en-AU"/>
        </w:rPr>
        <w:t xml:space="preserve"> Computer expenses, consulting fees (for administrative purposes) employment support and supervision costs (other than salaries), health and safety, meeting fees (including venue hire and catering), postage, freight and couriers (including DX costs), printing &amp; stationary (for administration purposes including photocopying and annual reports, but not other promotional printing), sundry expenses. </w:t>
      </w:r>
    </w:p>
    <w:p w14:paraId="768D53EC" w14:textId="057E674A" w:rsidR="00574E29" w:rsidRDefault="00574E29" w:rsidP="00574E29">
      <w:pPr>
        <w:rPr>
          <w:lang w:eastAsia="en-AU"/>
        </w:rPr>
      </w:pPr>
      <w:r w:rsidRPr="00574E29">
        <w:rPr>
          <w:b/>
          <w:bCs/>
          <w:lang w:eastAsia="en-AU"/>
        </w:rPr>
        <w:t>Insurance.</w:t>
      </w:r>
      <w:r>
        <w:rPr>
          <w:lang w:eastAsia="en-AU"/>
        </w:rPr>
        <w:t xml:space="preserve"> All Insurance accounts including CLCA levy, unfair dismissal insurance, etc. </w:t>
      </w:r>
      <w:r w:rsidRPr="00574E29">
        <w:rPr>
          <w:b/>
          <w:bCs/>
          <w:lang w:eastAsia="en-AU"/>
        </w:rPr>
        <w:t>Note:</w:t>
      </w:r>
      <w:r>
        <w:rPr>
          <w:lang w:eastAsia="en-AU"/>
        </w:rPr>
        <w:t xml:space="preserve"> </w:t>
      </w:r>
      <w:r w:rsidR="00C51525">
        <w:rPr>
          <w:lang w:eastAsia="en-AU"/>
        </w:rPr>
        <w:t>Workers’</w:t>
      </w:r>
      <w:r>
        <w:rPr>
          <w:lang w:eastAsia="en-AU"/>
        </w:rPr>
        <w:t xml:space="preserve"> compensation is included in </w:t>
      </w:r>
      <w:r w:rsidR="00C51525">
        <w:rPr>
          <w:lang w:eastAsia="en-AU"/>
        </w:rPr>
        <w:t>O</w:t>
      </w:r>
      <w:r>
        <w:rPr>
          <w:lang w:eastAsia="en-AU"/>
        </w:rPr>
        <w:t xml:space="preserve">n-costs. </w:t>
      </w:r>
    </w:p>
    <w:p w14:paraId="26D975BB" w14:textId="1372055E" w:rsidR="00574E29" w:rsidRDefault="00574E29" w:rsidP="00574E29">
      <w:pPr>
        <w:rPr>
          <w:lang w:eastAsia="en-AU"/>
        </w:rPr>
      </w:pPr>
      <w:r w:rsidRPr="00574E29">
        <w:rPr>
          <w:b/>
          <w:bCs/>
          <w:lang w:eastAsia="en-AU"/>
        </w:rPr>
        <w:t>Finance, Audit, and Accounting Fees.</w:t>
      </w:r>
      <w:r>
        <w:rPr>
          <w:lang w:eastAsia="en-AU"/>
        </w:rPr>
        <w:t xml:space="preserve"> Accounting fees (includes bookkeeping fees), audit fees, bank fees, credit card fees, interest paid.</w:t>
      </w:r>
    </w:p>
    <w:p w14:paraId="7F8642A6" w14:textId="2C9424C8" w:rsidR="00574E29" w:rsidRDefault="00574E29" w:rsidP="00574E29">
      <w:pPr>
        <w:rPr>
          <w:lang w:eastAsia="en-AU"/>
        </w:rPr>
      </w:pPr>
      <w:r w:rsidRPr="00574E29">
        <w:rPr>
          <w:b/>
          <w:bCs/>
          <w:lang w:eastAsia="en-AU"/>
        </w:rPr>
        <w:t>Library, Resources and Subscriptions.</w:t>
      </w:r>
      <w:r>
        <w:rPr>
          <w:lang w:eastAsia="en-AU"/>
        </w:rPr>
        <w:t xml:space="preserve"> Expenses for publications and information resources, (including subscriptions, resources, kits), fees and permits (including practicing certificates), membership fees paid (including affiliations and levies).</w:t>
      </w:r>
    </w:p>
    <w:p w14:paraId="5CB7D197" w14:textId="719D8853" w:rsidR="00574E29" w:rsidRDefault="00574E29" w:rsidP="00574E29">
      <w:pPr>
        <w:rPr>
          <w:lang w:eastAsia="en-AU"/>
        </w:rPr>
      </w:pPr>
      <w:r w:rsidRPr="00574E29">
        <w:rPr>
          <w:b/>
          <w:bCs/>
          <w:lang w:eastAsia="en-AU"/>
        </w:rPr>
        <w:lastRenderedPageBreak/>
        <w:t>Travel.</w:t>
      </w:r>
      <w:r>
        <w:rPr>
          <w:lang w:eastAsia="en-AU"/>
        </w:rPr>
        <w:t xml:space="preserve"> All motor vehicle expenses (except for motor vehicle depreciation and leasing), travel and accommodation (includes for training purposes but not client, volunteer or board travel which is covered in programming and planning). </w:t>
      </w:r>
    </w:p>
    <w:p w14:paraId="2CC3DDF5" w14:textId="4E0D99D7" w:rsidR="00574E29" w:rsidRDefault="00574E29" w:rsidP="00574E29">
      <w:pPr>
        <w:rPr>
          <w:lang w:eastAsia="en-AU"/>
        </w:rPr>
      </w:pPr>
      <w:r w:rsidRPr="00574E29">
        <w:rPr>
          <w:b/>
          <w:bCs/>
          <w:lang w:eastAsia="en-AU"/>
        </w:rPr>
        <w:t>Programming and Planning</w:t>
      </w:r>
      <w:r>
        <w:rPr>
          <w:lang w:eastAsia="en-AU"/>
        </w:rPr>
        <w:tab/>
        <w:t xml:space="preserve">. Advertising and promotion (associated with marketing, advertising and promotion of events and services including printing of materials), board/governance expenses (management committee costs including training and travel), business planning, reporting and evaluation costs, client support services and client support consumables (including costs associated with programs, </w:t>
      </w:r>
      <w:r w:rsidR="00A17D85">
        <w:rPr>
          <w:lang w:eastAsia="en-AU"/>
        </w:rPr>
        <w:t>community legal education</w:t>
      </w:r>
      <w:r>
        <w:rPr>
          <w:lang w:eastAsia="en-AU"/>
        </w:rPr>
        <w:t xml:space="preserve">, community development, client transport assistance), consultancy fees (associated with programs or service delivery), fundraising expenses, volunteer costs (including training and travel costs). </w:t>
      </w:r>
      <w:r w:rsidRPr="00574E29">
        <w:rPr>
          <w:b/>
          <w:bCs/>
          <w:lang w:eastAsia="en-AU"/>
        </w:rPr>
        <w:t>Note</w:t>
      </w:r>
      <w:r>
        <w:rPr>
          <w:lang w:eastAsia="en-AU"/>
        </w:rPr>
        <w:t xml:space="preserve">: insurance costs to cover board and volunteers are included in </w:t>
      </w:r>
      <w:r w:rsidR="00A17D85">
        <w:rPr>
          <w:lang w:eastAsia="en-AU"/>
        </w:rPr>
        <w:t>I</w:t>
      </w:r>
      <w:r>
        <w:rPr>
          <w:lang w:eastAsia="en-AU"/>
        </w:rPr>
        <w:t>nsurance expenses.</w:t>
      </w:r>
    </w:p>
    <w:p w14:paraId="77D3E3EB" w14:textId="729F60CF" w:rsidR="00574E29" w:rsidRDefault="00574E29" w:rsidP="00574E29">
      <w:pPr>
        <w:rPr>
          <w:lang w:eastAsia="en-AU"/>
        </w:rPr>
      </w:pPr>
      <w:r w:rsidRPr="00574E29">
        <w:rPr>
          <w:b/>
          <w:bCs/>
          <w:lang w:eastAsia="en-AU"/>
        </w:rPr>
        <w:t>Client Disbursements</w:t>
      </w:r>
      <w:r>
        <w:rPr>
          <w:b/>
          <w:bCs/>
          <w:lang w:eastAsia="en-AU"/>
        </w:rPr>
        <w:t xml:space="preserve">. </w:t>
      </w:r>
      <w:r w:rsidRPr="00A17D85">
        <w:rPr>
          <w:lang w:eastAsia="en-AU"/>
        </w:rPr>
        <w:t>F</w:t>
      </w:r>
      <w:r>
        <w:rPr>
          <w:lang w:eastAsia="en-AU"/>
        </w:rPr>
        <w:t xml:space="preserve">ees or other payments made on behalf of clients. </w:t>
      </w:r>
      <w:r w:rsidRPr="00574E29">
        <w:rPr>
          <w:b/>
          <w:bCs/>
          <w:lang w:eastAsia="en-AU"/>
        </w:rPr>
        <w:t>Note:</w:t>
      </w:r>
      <w:r>
        <w:rPr>
          <w:lang w:eastAsia="en-AU"/>
        </w:rPr>
        <w:t xml:space="preserve"> Any fees reimbursed by clients should be recorded as Service Generated Income as </w:t>
      </w:r>
      <w:r w:rsidR="00886341">
        <w:rPr>
          <w:lang w:eastAsia="en-AU"/>
        </w:rPr>
        <w:t xml:space="preserve">Client Contributions or Costs Recovered and Retained. </w:t>
      </w:r>
      <w:r>
        <w:rPr>
          <w:lang w:eastAsia="en-AU"/>
        </w:rPr>
        <w:t xml:space="preserve"> recovered. </w:t>
      </w:r>
    </w:p>
    <w:p w14:paraId="16DB9D7E" w14:textId="0036C8FF" w:rsidR="00574E29" w:rsidRDefault="00574E29" w:rsidP="00574E29">
      <w:pPr>
        <w:rPr>
          <w:lang w:eastAsia="en-AU"/>
        </w:rPr>
      </w:pPr>
      <w:r w:rsidRPr="00574E29">
        <w:rPr>
          <w:b/>
          <w:bCs/>
          <w:lang w:eastAsia="en-AU"/>
        </w:rPr>
        <w:t>Leases.</w:t>
      </w:r>
      <w:r>
        <w:rPr>
          <w:lang w:eastAsia="en-AU"/>
        </w:rPr>
        <w:t xml:space="preserve"> Any leases, other than Rent. This amount should be amortised in accordance with AASB 16.</w:t>
      </w:r>
    </w:p>
    <w:p w14:paraId="602CB617" w14:textId="41F9BB06" w:rsidR="00574E29" w:rsidRDefault="00574E29" w:rsidP="00574E29">
      <w:pPr>
        <w:rPr>
          <w:lang w:eastAsia="en-AU"/>
        </w:rPr>
      </w:pPr>
      <w:r w:rsidRPr="00574E29">
        <w:rPr>
          <w:b/>
          <w:bCs/>
          <w:lang w:eastAsia="en-AU"/>
        </w:rPr>
        <w:t>Assets (Minor Equipment)</w:t>
      </w:r>
      <w:r>
        <w:rPr>
          <w:lang w:eastAsia="en-AU"/>
        </w:rPr>
        <w:t>. Assets (minor equipment) purchased with CLSP Funds. It is any asset expenditure that has not been capitalised according to the individual organisation’s Asset and Capital Expenditure policy. In general, this is usually assets costing $2000 or less.</w:t>
      </w:r>
      <w:r w:rsidR="00297D0D">
        <w:rPr>
          <w:lang w:eastAsia="en-AU"/>
        </w:rPr>
        <w:t xml:space="preserve"> </w:t>
      </w:r>
      <w:r w:rsidRPr="00297D0D">
        <w:rPr>
          <w:b/>
          <w:bCs/>
          <w:lang w:eastAsia="en-AU"/>
        </w:rPr>
        <w:t>Note:</w:t>
      </w:r>
      <w:r>
        <w:rPr>
          <w:lang w:eastAsia="en-AU"/>
        </w:rPr>
        <w:t xml:space="preserve"> if assets are leased, leasing costs should be included in Leases.</w:t>
      </w:r>
    </w:p>
    <w:p w14:paraId="2E527823" w14:textId="09FF5DFC" w:rsidR="00574E29" w:rsidRDefault="00574E29" w:rsidP="00574E29">
      <w:pPr>
        <w:rPr>
          <w:lang w:eastAsia="en-AU"/>
        </w:rPr>
      </w:pPr>
      <w:r w:rsidRPr="00297D0D">
        <w:rPr>
          <w:b/>
          <w:bCs/>
          <w:lang w:eastAsia="en-AU"/>
        </w:rPr>
        <w:t>Depreciation on Capex</w:t>
      </w:r>
      <w:r w:rsidR="00297D0D" w:rsidRPr="00297D0D">
        <w:rPr>
          <w:b/>
          <w:bCs/>
          <w:lang w:eastAsia="en-AU"/>
        </w:rPr>
        <w:t>.</w:t>
      </w:r>
      <w:r w:rsidR="00297D0D">
        <w:rPr>
          <w:lang w:eastAsia="en-AU"/>
        </w:rPr>
        <w:t xml:space="preserve"> </w:t>
      </w:r>
      <w:r>
        <w:rPr>
          <w:lang w:eastAsia="en-AU"/>
        </w:rPr>
        <w:t xml:space="preserve">Current year decline in value of capitalised assets (capex) purchased using CLSP funds (apportionment of cost over time – current period apportionment only). </w:t>
      </w:r>
    </w:p>
    <w:p w14:paraId="2CD790C9" w14:textId="69E45D80" w:rsidR="00574E29" w:rsidRDefault="00574E29" w:rsidP="00574E29">
      <w:pPr>
        <w:rPr>
          <w:lang w:eastAsia="en-AU"/>
        </w:rPr>
      </w:pPr>
      <w:r w:rsidRPr="00297D0D">
        <w:rPr>
          <w:b/>
          <w:bCs/>
          <w:lang w:eastAsia="en-AU"/>
        </w:rPr>
        <w:t>Auspicing or Management Fee</w:t>
      </w:r>
      <w:r w:rsidR="00297D0D">
        <w:rPr>
          <w:lang w:eastAsia="en-AU"/>
        </w:rPr>
        <w:t>. C</w:t>
      </w:r>
      <w:r>
        <w:rPr>
          <w:lang w:eastAsia="en-AU"/>
        </w:rPr>
        <w:t xml:space="preserve">osts associated with the auspicing/management arrangement that are not included in other line items. </w:t>
      </w:r>
      <w:r w:rsidR="00721D53">
        <w:rPr>
          <w:lang w:eastAsia="en-AU"/>
        </w:rPr>
        <w:t xml:space="preserve">Report auspicing or management fees as a separate line item (not included in ‘Other’ expenses). </w:t>
      </w:r>
      <w:r>
        <w:rPr>
          <w:lang w:eastAsia="en-AU"/>
        </w:rPr>
        <w:t xml:space="preserve">A fee of over 10% of Annual Funds can be approved but will need to be supported with additional documentation. </w:t>
      </w:r>
    </w:p>
    <w:p w14:paraId="1B238266" w14:textId="4695D01C" w:rsidR="00574E29" w:rsidRDefault="00574E29" w:rsidP="00574E29">
      <w:pPr>
        <w:rPr>
          <w:lang w:eastAsia="en-AU"/>
        </w:rPr>
      </w:pPr>
      <w:r w:rsidRPr="00721D53">
        <w:rPr>
          <w:b/>
          <w:bCs/>
          <w:lang w:eastAsia="en-AU"/>
        </w:rPr>
        <w:t>Other</w:t>
      </w:r>
      <w:r w:rsidR="00721D53">
        <w:rPr>
          <w:lang w:eastAsia="en-AU"/>
        </w:rPr>
        <w:t xml:space="preserve">. </w:t>
      </w:r>
      <w:r>
        <w:rPr>
          <w:lang w:eastAsia="en-AU"/>
        </w:rPr>
        <w:t xml:space="preserve">Any other expenses incurred by the </w:t>
      </w:r>
      <w:r w:rsidR="00213692">
        <w:rPr>
          <w:lang w:eastAsia="en-AU"/>
        </w:rPr>
        <w:t xml:space="preserve">Centre </w:t>
      </w:r>
      <w:r w:rsidR="00BC44EC">
        <w:rPr>
          <w:lang w:eastAsia="en-AU"/>
        </w:rPr>
        <w:t xml:space="preserve">that are not included under </w:t>
      </w:r>
      <w:r w:rsidR="00721D53">
        <w:rPr>
          <w:lang w:eastAsia="en-AU"/>
        </w:rPr>
        <w:t>any of the other financial items</w:t>
      </w:r>
      <w:r w:rsidR="00F50A93">
        <w:rPr>
          <w:lang w:eastAsia="en-AU"/>
        </w:rPr>
        <w:t xml:space="preserve">; including </w:t>
      </w:r>
      <w:r>
        <w:rPr>
          <w:lang w:eastAsia="en-AU"/>
        </w:rPr>
        <w:t>legal fee</w:t>
      </w:r>
      <w:r w:rsidR="001628F4">
        <w:rPr>
          <w:lang w:eastAsia="en-AU"/>
        </w:rPr>
        <w:t>s</w:t>
      </w:r>
      <w:r>
        <w:rPr>
          <w:lang w:eastAsia="en-AU"/>
        </w:rPr>
        <w:t xml:space="preserve"> and write off costs (not including asset write-offs)</w:t>
      </w:r>
      <w:r w:rsidR="00F50A93">
        <w:rPr>
          <w:lang w:eastAsia="en-AU"/>
        </w:rPr>
        <w:t xml:space="preserve">. </w:t>
      </w:r>
      <w:r w:rsidRPr="00F50A93">
        <w:rPr>
          <w:b/>
          <w:bCs/>
          <w:lang w:eastAsia="en-AU"/>
        </w:rPr>
        <w:t>Note:</w:t>
      </w:r>
      <w:r>
        <w:rPr>
          <w:lang w:eastAsia="en-AU"/>
        </w:rPr>
        <w:t xml:space="preserve"> Any amounts recorded at this item are to be explained in </w:t>
      </w:r>
      <w:r w:rsidR="00BC44EC">
        <w:rPr>
          <w:lang w:eastAsia="en-AU"/>
        </w:rPr>
        <w:t>N</w:t>
      </w:r>
      <w:r>
        <w:rPr>
          <w:lang w:eastAsia="en-AU"/>
        </w:rPr>
        <w:t>otes when submitting the Financial Reports.</w:t>
      </w:r>
    </w:p>
    <w:p w14:paraId="7572D448" w14:textId="617851EF" w:rsidR="00677F49" w:rsidRDefault="00677F49" w:rsidP="00677F49">
      <w:pPr>
        <w:rPr>
          <w:lang w:eastAsia="en-AU"/>
        </w:rPr>
      </w:pPr>
      <w:r w:rsidRPr="00677F49">
        <w:rPr>
          <w:b/>
          <w:bCs/>
          <w:lang w:eastAsia="en-AU"/>
        </w:rPr>
        <w:t>Total Operating Expenses.</w:t>
      </w:r>
      <w:r>
        <w:rPr>
          <w:lang w:eastAsia="en-AU"/>
        </w:rPr>
        <w:t xml:space="preserve"> Total CLSP Expenses excluding Total Salary and Related Costs, calculated automatically in the Budget and Funds Report. </w:t>
      </w:r>
    </w:p>
    <w:p w14:paraId="5146D6F9" w14:textId="166B418D" w:rsidR="00677F49" w:rsidRDefault="00677F49" w:rsidP="00677F49">
      <w:pPr>
        <w:rPr>
          <w:lang w:eastAsia="en-AU"/>
        </w:rPr>
      </w:pPr>
      <w:r w:rsidRPr="00677F49">
        <w:rPr>
          <w:b/>
          <w:bCs/>
          <w:lang w:eastAsia="en-AU"/>
        </w:rPr>
        <w:t>Total CLSP Expenses.</w:t>
      </w:r>
      <w:r>
        <w:rPr>
          <w:lang w:eastAsia="en-AU"/>
        </w:rPr>
        <w:t xml:space="preserve"> Total Salary and Related Expenses plus Total Operating Costs calculated automatically in the Budget and Funds Report. </w:t>
      </w:r>
    </w:p>
    <w:p w14:paraId="25B2025F" w14:textId="18E78E4D" w:rsidR="00677F49" w:rsidRDefault="00677F49" w:rsidP="00677F49">
      <w:pPr>
        <w:rPr>
          <w:lang w:eastAsia="en-AU"/>
        </w:rPr>
      </w:pPr>
      <w:r w:rsidRPr="00677F49">
        <w:rPr>
          <w:b/>
          <w:bCs/>
          <w:lang w:eastAsia="en-AU"/>
        </w:rPr>
        <w:t>Capital Expenditure (Capex)</w:t>
      </w:r>
      <w:r>
        <w:rPr>
          <w:b/>
          <w:bCs/>
          <w:lang w:eastAsia="en-AU"/>
        </w:rPr>
        <w:t xml:space="preserve">. </w:t>
      </w:r>
      <w:r>
        <w:rPr>
          <w:lang w:eastAsia="en-AU"/>
        </w:rPr>
        <w:t xml:space="preserve">Capital expenditure on assets that have been capitalised according to the individual organisation’s Asset and Capital Expenditure policy. In general, this is usually for expenditure of greater than $2,000. For Capital Expenditure on assets valued above $20,000 or 20% of total Funds (whichever is the lesser), this needs to be approved by VLA prior to being spent. To request approval of any future Capital Expenditure </w:t>
      </w:r>
      <w:r>
        <w:rPr>
          <w:lang w:eastAsia="en-AU"/>
        </w:rPr>
        <w:lastRenderedPageBreak/>
        <w:t xml:space="preserve">spending send an email detailing purpose of spending, and total cost to </w:t>
      </w:r>
      <w:hyperlink r:id="rId34" w:history="1">
        <w:r w:rsidR="005E6224" w:rsidRPr="00505B92">
          <w:rPr>
            <w:rStyle w:val="Hyperlink"/>
            <w:lang w:eastAsia="en-AU"/>
          </w:rPr>
          <w:t>clcfdp@vla.vic.gov.au</w:t>
        </w:r>
      </w:hyperlink>
      <w:r w:rsidR="005E6224">
        <w:rPr>
          <w:lang w:eastAsia="en-AU"/>
        </w:rPr>
        <w:t xml:space="preserve"> </w:t>
      </w:r>
      <w:r>
        <w:rPr>
          <w:lang w:eastAsia="en-AU"/>
        </w:rPr>
        <w:t>in a timely manner.</w:t>
      </w:r>
    </w:p>
    <w:p w14:paraId="0DA5B71C" w14:textId="4F7D9BAA" w:rsidR="00677F49" w:rsidRDefault="00677F49" w:rsidP="00677F49">
      <w:pPr>
        <w:rPr>
          <w:lang w:eastAsia="en-AU"/>
        </w:rPr>
      </w:pPr>
      <w:r w:rsidRPr="005E6224">
        <w:rPr>
          <w:b/>
          <w:bCs/>
          <w:lang w:eastAsia="en-AU"/>
        </w:rPr>
        <w:t>Opening</w:t>
      </w:r>
      <w:r w:rsidR="005E6224" w:rsidRPr="005E6224">
        <w:rPr>
          <w:b/>
          <w:bCs/>
          <w:lang w:eastAsia="en-AU"/>
        </w:rPr>
        <w:t xml:space="preserve"> </w:t>
      </w:r>
      <w:r w:rsidRPr="005E6224">
        <w:rPr>
          <w:b/>
          <w:bCs/>
          <w:lang w:eastAsia="en-AU"/>
        </w:rPr>
        <w:t>Accumulated Depreciation</w:t>
      </w:r>
      <w:r w:rsidR="005E6224">
        <w:rPr>
          <w:lang w:eastAsia="en-AU"/>
        </w:rPr>
        <w:t xml:space="preserve">. </w:t>
      </w:r>
      <w:r>
        <w:rPr>
          <w:lang w:eastAsia="en-AU"/>
        </w:rPr>
        <w:t>Opening accumulated decline in value of asset to date</w:t>
      </w:r>
      <w:r w:rsidR="005E6224">
        <w:rPr>
          <w:lang w:eastAsia="en-AU"/>
        </w:rPr>
        <w:t xml:space="preserve"> </w:t>
      </w:r>
      <w:r>
        <w:rPr>
          <w:lang w:eastAsia="en-AU"/>
        </w:rPr>
        <w:t>(apportionment of cost over time – expired apportionment to date).</w:t>
      </w:r>
    </w:p>
    <w:p w14:paraId="03FA1E39" w14:textId="25B9692C" w:rsidR="00A23F26" w:rsidRDefault="00A23F26" w:rsidP="00437C5B">
      <w:pPr>
        <w:pStyle w:val="Heading5"/>
      </w:pPr>
      <w:r>
        <w:t>Total</w:t>
      </w:r>
    </w:p>
    <w:p w14:paraId="3C5ADCCE" w14:textId="5CD97E31" w:rsidR="00A23F26" w:rsidRDefault="00A23F26" w:rsidP="00A23F26">
      <w:pPr>
        <w:rPr>
          <w:lang w:eastAsia="en-AU"/>
        </w:rPr>
      </w:pPr>
      <w:r w:rsidRPr="00A23F26">
        <w:rPr>
          <w:b/>
          <w:bCs/>
          <w:lang w:eastAsia="en-AU"/>
        </w:rPr>
        <w:t>Adjusted Surplus/Deficit.</w:t>
      </w:r>
      <w:r>
        <w:rPr>
          <w:lang w:eastAsia="en-AU"/>
        </w:rPr>
        <w:t xml:space="preserve"> Surplus / Deficit following deduction of Capital expenditure less accumulated depreciation.</w:t>
      </w:r>
    </w:p>
    <w:p w14:paraId="14043383" w14:textId="0A6374CB" w:rsidR="00A23F26" w:rsidRDefault="00A23F26" w:rsidP="00A23F26">
      <w:pPr>
        <w:rPr>
          <w:lang w:eastAsia="en-AU"/>
        </w:rPr>
      </w:pPr>
      <w:r w:rsidRPr="00A23F26">
        <w:rPr>
          <w:b/>
          <w:bCs/>
          <w:lang w:eastAsia="en-AU"/>
        </w:rPr>
        <w:t>Surplus/Deficit for Next Year</w:t>
      </w:r>
      <w:r>
        <w:rPr>
          <w:lang w:eastAsia="en-AU"/>
        </w:rPr>
        <w:t>. This is the Carried forward Surplus or Deficit. This is the total of Adjusted Surplus/Deficit for this year and the Surplus/Deficit from previous year</w:t>
      </w:r>
    </w:p>
    <w:p w14:paraId="0038DF11" w14:textId="1716B674" w:rsidR="00A23F26" w:rsidRDefault="00A23F26" w:rsidP="00A23F26">
      <w:pPr>
        <w:rPr>
          <w:lang w:eastAsia="en-AU"/>
        </w:rPr>
      </w:pPr>
      <w:r w:rsidRPr="001E6258">
        <w:rPr>
          <w:b/>
          <w:bCs/>
          <w:lang w:eastAsia="en-AU"/>
        </w:rPr>
        <w:t>Total adjusted Income - Total CLSP Expenses</w:t>
      </w:r>
      <w:r w:rsidR="001E6258" w:rsidRPr="001E6258">
        <w:rPr>
          <w:b/>
          <w:bCs/>
          <w:lang w:eastAsia="en-AU"/>
        </w:rPr>
        <w:t>.</w:t>
      </w:r>
      <w:r w:rsidR="001E6258">
        <w:rPr>
          <w:lang w:eastAsia="en-AU"/>
        </w:rPr>
        <w:t xml:space="preserve"> </w:t>
      </w:r>
      <w:r>
        <w:rPr>
          <w:lang w:eastAsia="en-AU"/>
        </w:rPr>
        <w:t>The General Purpose Income (CLSP Income adjusted for previous year</w:t>
      </w:r>
      <w:r w:rsidR="001E6258">
        <w:rPr>
          <w:lang w:eastAsia="en-AU"/>
        </w:rPr>
        <w:t>’s</w:t>
      </w:r>
      <w:r>
        <w:rPr>
          <w:lang w:eastAsia="en-AU"/>
        </w:rPr>
        <w:t xml:space="preserve"> </w:t>
      </w:r>
      <w:r w:rsidR="00815111">
        <w:rPr>
          <w:lang w:eastAsia="en-AU"/>
        </w:rPr>
        <w:t>S</w:t>
      </w:r>
      <w:r>
        <w:rPr>
          <w:lang w:eastAsia="en-AU"/>
        </w:rPr>
        <w:t>urplus/</w:t>
      </w:r>
      <w:r w:rsidR="00815111">
        <w:rPr>
          <w:lang w:eastAsia="en-AU"/>
        </w:rPr>
        <w:t>D</w:t>
      </w:r>
      <w:r>
        <w:rPr>
          <w:lang w:eastAsia="en-AU"/>
        </w:rPr>
        <w:t>eficit minus Total CLSP Expenses</w:t>
      </w:r>
      <w:r w:rsidR="00DB1488">
        <w:rPr>
          <w:lang w:eastAsia="en-AU"/>
        </w:rPr>
        <w:t>)</w:t>
      </w:r>
      <w:r>
        <w:rPr>
          <w:lang w:eastAsia="en-AU"/>
        </w:rPr>
        <w:t xml:space="preserve">. </w:t>
      </w:r>
    </w:p>
    <w:p w14:paraId="20D244AD" w14:textId="44F8E8C8" w:rsidR="00A23F26" w:rsidRDefault="00A23F26" w:rsidP="00A23F26">
      <w:pPr>
        <w:rPr>
          <w:lang w:eastAsia="en-AU"/>
        </w:rPr>
      </w:pPr>
      <w:r w:rsidRPr="001E6258">
        <w:rPr>
          <w:b/>
          <w:bCs/>
          <w:lang w:eastAsia="en-AU"/>
        </w:rPr>
        <w:t>Allowable Surplus</w:t>
      </w:r>
      <w:r w:rsidR="001E6258" w:rsidRPr="001E6258">
        <w:rPr>
          <w:b/>
          <w:bCs/>
          <w:lang w:eastAsia="en-AU"/>
        </w:rPr>
        <w:t>.</w:t>
      </w:r>
      <w:r w:rsidR="001E6258">
        <w:rPr>
          <w:lang w:eastAsia="en-AU"/>
        </w:rPr>
        <w:t xml:space="preserve"> </w:t>
      </w:r>
      <w:r>
        <w:rPr>
          <w:lang w:eastAsia="en-AU"/>
        </w:rPr>
        <w:t>The amount of Allowable Surplus that an organisation can</w:t>
      </w:r>
      <w:r w:rsidR="001E6258">
        <w:rPr>
          <w:lang w:eastAsia="en-AU"/>
        </w:rPr>
        <w:t xml:space="preserve"> carry forward for the purposes of CLSP service delivery</w:t>
      </w:r>
      <w:r>
        <w:rPr>
          <w:lang w:eastAsia="en-AU"/>
        </w:rPr>
        <w:t xml:space="preserve"> each year, calculated at 15% of per annum total for each Funding Stream.</w:t>
      </w:r>
    </w:p>
    <w:p w14:paraId="1A6BD49B" w14:textId="30FDFDF5" w:rsidR="006D2720" w:rsidRDefault="00A23F26" w:rsidP="00A23F26">
      <w:pPr>
        <w:rPr>
          <w:lang w:eastAsia="en-AU"/>
        </w:rPr>
      </w:pPr>
      <w:r w:rsidRPr="0010167D">
        <w:rPr>
          <w:b/>
          <w:bCs/>
          <w:lang w:eastAsia="en-AU"/>
        </w:rPr>
        <w:t>Projected Excess Surplus/Excess Surplus</w:t>
      </w:r>
      <w:r w:rsidR="0010167D">
        <w:rPr>
          <w:lang w:eastAsia="en-AU"/>
        </w:rPr>
        <w:t xml:space="preserve">. </w:t>
      </w:r>
      <w:r>
        <w:rPr>
          <w:lang w:eastAsia="en-AU"/>
        </w:rPr>
        <w:t>The amount of Surplus above the allowable surplus amount, if any, for each CLSP Funding Stream.</w:t>
      </w:r>
      <w:r w:rsidR="0010167D">
        <w:rPr>
          <w:lang w:eastAsia="en-AU"/>
        </w:rPr>
        <w:t xml:space="preserve"> </w:t>
      </w:r>
      <w:r>
        <w:rPr>
          <w:lang w:eastAsia="en-AU"/>
        </w:rPr>
        <w:t>In the Annual Budget, this shows the Excess Surplus projected according to the Income and Expenditure entered in the Budget. In the Consolidated Report, this shows the actual Excess Surplus as calculated using CLSP Income and Funds Report 2.</w:t>
      </w:r>
    </w:p>
    <w:bookmarkEnd w:id="87"/>
    <w:p w14:paraId="3AE6E9A8" w14:textId="77777777" w:rsidR="00A73BC6" w:rsidDel="00A956D3" w:rsidRDefault="00A73BC6" w:rsidP="0010167D"/>
    <w:p w14:paraId="5CC1BE14" w14:textId="77777777" w:rsidR="00A05A81" w:rsidRDefault="00A05A81" w:rsidP="00565257">
      <w:pPr>
        <w:rPr>
          <w:lang w:eastAsia="en-AU"/>
        </w:rPr>
        <w:sectPr w:rsidR="00A05A81" w:rsidSect="00497D8C">
          <w:headerReference w:type="even" r:id="rId35"/>
          <w:headerReference w:type="default" r:id="rId36"/>
          <w:footerReference w:type="default" r:id="rId37"/>
          <w:headerReference w:type="first" r:id="rId38"/>
          <w:footerReference w:type="first" r:id="rId39"/>
          <w:pgSz w:w="11900" w:h="16840"/>
          <w:pgMar w:top="1440" w:right="1440" w:bottom="1440" w:left="1440" w:header="284" w:footer="284" w:gutter="0"/>
          <w:paperSrc w:first="7" w:other="7"/>
          <w:pgNumType w:start="1"/>
          <w:cols w:space="720"/>
          <w:titlePg/>
          <w:docGrid w:linePitch="299"/>
        </w:sectPr>
      </w:pPr>
    </w:p>
    <w:p w14:paraId="11AD2E8F" w14:textId="68700214" w:rsidR="008B11AB" w:rsidRPr="0015372C" w:rsidRDefault="37E534A7" w:rsidP="00620738">
      <w:pPr>
        <w:pStyle w:val="Heading1"/>
      </w:pPr>
      <w:bookmarkStart w:id="90" w:name="_Toc202021730"/>
      <w:bookmarkStart w:id="91" w:name="_Ref197620511"/>
      <w:bookmarkStart w:id="92" w:name="_Ref197620517"/>
      <w:r>
        <w:lastRenderedPageBreak/>
        <w:t>At</w:t>
      </w:r>
      <w:r w:rsidR="008B11AB">
        <w:t>tachment 1: Standard assessment rubric</w:t>
      </w:r>
      <w:bookmarkEnd w:id="90"/>
      <w:r w:rsidR="008B11AB">
        <w:t xml:space="preserve"> </w:t>
      </w:r>
      <w:bookmarkEnd w:id="91"/>
      <w:bookmarkEnd w:id="92"/>
    </w:p>
    <w:p w14:paraId="3BDFD6D3" w14:textId="0E2758EC" w:rsidR="008B11AB" w:rsidRPr="001B2258" w:rsidRDefault="008B11AB" w:rsidP="001B2258">
      <w:r w:rsidRPr="001B2258">
        <w:t xml:space="preserve">This rubric is based on the CLSP Funding Principles and is designed to ensure the principles are used when making funding decisions under the CLSP. Each grant will have specific requirements which mean the Assessment Rubric may be varied from this standard. Where variations have occurred, this will be clear in the </w:t>
      </w:r>
      <w:r w:rsidR="00D31A98">
        <w:t xml:space="preserve">application pack. </w:t>
      </w:r>
      <w:r w:rsidRPr="001B2258">
        <w:t xml:space="preserve"> </w:t>
      </w:r>
    </w:p>
    <w:p w14:paraId="1ADC816D" w14:textId="497DAA25" w:rsidR="00A047FE" w:rsidRDefault="008B11AB" w:rsidP="008B11AB">
      <w:r w:rsidRPr="001B2258">
        <w:t>Weighting may be adjusted if necessary – total must add up to 100%, all except the additional criteria must be above 5%</w:t>
      </w:r>
      <w:r w:rsidR="0025158D">
        <w:t xml:space="preserve">. </w:t>
      </w:r>
    </w:p>
    <w:p w14:paraId="3FC27782" w14:textId="63A56DB4" w:rsidR="001D4A07" w:rsidRDefault="001D4A07" w:rsidP="00592B95">
      <w:pPr>
        <w:pStyle w:val="Heading4"/>
      </w:pPr>
      <w:r>
        <w:t>Evidence-based decision making (20%)</w:t>
      </w:r>
    </w:p>
    <w:p w14:paraId="17974623" w14:textId="20BD6429" w:rsidR="007C20D5" w:rsidRPr="005B153A" w:rsidRDefault="005B153A" w:rsidP="005B153A">
      <w:pPr>
        <w:rPr>
          <w:lang w:eastAsia="en-AU"/>
        </w:rPr>
      </w:pPr>
      <w:r>
        <w:rPr>
          <w:lang w:eastAsia="en-AU"/>
        </w:rPr>
        <w:t>Score:</w:t>
      </w:r>
    </w:p>
    <w:p w14:paraId="226F8D98" w14:textId="38B9D36B" w:rsidR="001D4A07" w:rsidRPr="007C20D5" w:rsidRDefault="001D4A07" w:rsidP="007C20D5">
      <w:pPr>
        <w:rPr>
          <w:sz w:val="20"/>
          <w:szCs w:val="22"/>
        </w:rPr>
      </w:pPr>
      <w:r w:rsidRPr="007C20D5">
        <w:rPr>
          <w:sz w:val="20"/>
          <w:szCs w:val="22"/>
        </w:rPr>
        <w:t>0 - Lacked evidence that proposal will meet a legal need or legal need not identified with evidence.</w:t>
      </w:r>
    </w:p>
    <w:p w14:paraId="2C97D21E" w14:textId="77777777" w:rsidR="001D4A07" w:rsidRPr="007C20D5" w:rsidRDefault="001D4A07" w:rsidP="007C20D5">
      <w:pPr>
        <w:rPr>
          <w:sz w:val="20"/>
          <w:szCs w:val="22"/>
        </w:rPr>
      </w:pPr>
      <w:r w:rsidRPr="007C20D5">
        <w:rPr>
          <w:sz w:val="20"/>
          <w:szCs w:val="22"/>
        </w:rPr>
        <w:t>1 - Reasonable evidence that proposal will meet a legal need.</w:t>
      </w:r>
    </w:p>
    <w:p w14:paraId="576490D4" w14:textId="77777777" w:rsidR="001D4A07" w:rsidRPr="007C20D5" w:rsidRDefault="001D4A07" w:rsidP="007C20D5">
      <w:pPr>
        <w:rPr>
          <w:sz w:val="20"/>
          <w:szCs w:val="22"/>
        </w:rPr>
      </w:pPr>
      <w:r w:rsidRPr="007C20D5">
        <w:rPr>
          <w:sz w:val="20"/>
          <w:szCs w:val="22"/>
        </w:rPr>
        <w:t>2 - Presented thorough evidence of legal need and proposal links to meeting the need</w:t>
      </w:r>
    </w:p>
    <w:p w14:paraId="0CFAC64D" w14:textId="11C7088F" w:rsidR="001D4A07" w:rsidRPr="007C20D5" w:rsidRDefault="001D4A07" w:rsidP="007C20D5">
      <w:pPr>
        <w:rPr>
          <w:sz w:val="20"/>
          <w:szCs w:val="22"/>
        </w:rPr>
      </w:pPr>
      <w:r w:rsidRPr="007C20D5">
        <w:rPr>
          <w:sz w:val="20"/>
          <w:szCs w:val="22"/>
        </w:rPr>
        <w:t>3 - Clear and thorough evidence that proposal will yield results in meeting the legal need identified e.g. previous use of service model. Clear evidence of legal need presented.</w:t>
      </w:r>
    </w:p>
    <w:p w14:paraId="6DD5DCCB" w14:textId="4CD9B1DA" w:rsidR="005B153A" w:rsidRDefault="005B153A" w:rsidP="00592B95">
      <w:pPr>
        <w:pStyle w:val="Heading4"/>
      </w:pPr>
      <w:r>
        <w:t>Effective management and good governance (20%)</w:t>
      </w:r>
    </w:p>
    <w:p w14:paraId="25C0CFBA" w14:textId="25E59678" w:rsidR="005B153A" w:rsidRPr="005B153A" w:rsidRDefault="005B153A" w:rsidP="005B153A">
      <w:pPr>
        <w:rPr>
          <w:lang w:eastAsia="en-AU"/>
        </w:rPr>
      </w:pPr>
      <w:r>
        <w:rPr>
          <w:lang w:eastAsia="en-AU"/>
        </w:rPr>
        <w:t>Score:</w:t>
      </w:r>
    </w:p>
    <w:p w14:paraId="4552109F" w14:textId="22D8AF9D" w:rsidR="005B153A" w:rsidRPr="00FD5866" w:rsidRDefault="005B153A" w:rsidP="005B153A">
      <w:pPr>
        <w:rPr>
          <w:sz w:val="20"/>
          <w:szCs w:val="22"/>
        </w:rPr>
      </w:pPr>
      <w:r w:rsidRPr="00FD5866">
        <w:rPr>
          <w:sz w:val="20"/>
          <w:szCs w:val="22"/>
        </w:rPr>
        <w:t>0 - Has not demonstrated that the team/organisation has the capacity to manage the grant. No mitigation plan for risks.</w:t>
      </w:r>
    </w:p>
    <w:p w14:paraId="78548DEF" w14:textId="77777777" w:rsidR="005B153A" w:rsidRPr="00FD5866" w:rsidRDefault="005B153A" w:rsidP="005B153A">
      <w:pPr>
        <w:rPr>
          <w:sz w:val="20"/>
          <w:szCs w:val="22"/>
        </w:rPr>
      </w:pPr>
      <w:r w:rsidRPr="00FD5866">
        <w:rPr>
          <w:sz w:val="20"/>
          <w:szCs w:val="22"/>
        </w:rPr>
        <w:t xml:space="preserve">1 - Described basic capabilities to manage grant. Minimal mitigation strategies for risks identified or risks not sufficiently identified. </w:t>
      </w:r>
    </w:p>
    <w:p w14:paraId="5ED5F26C" w14:textId="77777777" w:rsidR="005B153A" w:rsidRPr="00FD5866" w:rsidRDefault="005B153A" w:rsidP="005B153A">
      <w:pPr>
        <w:rPr>
          <w:sz w:val="20"/>
          <w:szCs w:val="22"/>
        </w:rPr>
      </w:pPr>
      <w:r w:rsidRPr="00FD5866">
        <w:rPr>
          <w:sz w:val="20"/>
          <w:szCs w:val="22"/>
        </w:rPr>
        <w:t xml:space="preserve">2 - Described competence to manage grant, with appropriate resourcing proposed.  Risks are identified and mitigation strategies planned. </w:t>
      </w:r>
    </w:p>
    <w:p w14:paraId="714C45C9" w14:textId="50C208F4" w:rsidR="00010E0B" w:rsidRPr="00FD5866" w:rsidRDefault="005B153A" w:rsidP="005B153A">
      <w:pPr>
        <w:rPr>
          <w:sz w:val="20"/>
          <w:szCs w:val="22"/>
        </w:rPr>
      </w:pPr>
      <w:r w:rsidRPr="00FD5866">
        <w:rPr>
          <w:sz w:val="20"/>
          <w:szCs w:val="22"/>
        </w:rPr>
        <w:t>3 - Team has high competence and evidence of previous successful grant management. Comprehensive risk identification and management demonstrated.</w:t>
      </w:r>
    </w:p>
    <w:p w14:paraId="16B1606B" w14:textId="77777777" w:rsidR="00664638" w:rsidRDefault="00664638" w:rsidP="00592B95">
      <w:pPr>
        <w:pStyle w:val="Heading4"/>
      </w:pPr>
      <w:r>
        <w:t>Coordinated and integrated legal assistance (20%)</w:t>
      </w:r>
      <w:r>
        <w:tab/>
      </w:r>
    </w:p>
    <w:p w14:paraId="0557C6CB" w14:textId="78E4EBEB" w:rsidR="00664638" w:rsidRDefault="00664638" w:rsidP="00664638">
      <w:r>
        <w:t>Score:</w:t>
      </w:r>
    </w:p>
    <w:p w14:paraId="56CD703B" w14:textId="59860417" w:rsidR="00664638" w:rsidRPr="00FD5866" w:rsidRDefault="00664638" w:rsidP="00664638">
      <w:pPr>
        <w:rPr>
          <w:sz w:val="20"/>
          <w:szCs w:val="22"/>
        </w:rPr>
      </w:pPr>
      <w:r w:rsidRPr="00FD5866">
        <w:rPr>
          <w:sz w:val="20"/>
          <w:szCs w:val="22"/>
        </w:rPr>
        <w:t xml:space="preserve">0 - Organisation has not demonstrated successful partnerships. Lacked evidence that proposal has considered existing services or relevant organisations. </w:t>
      </w:r>
    </w:p>
    <w:p w14:paraId="225773DB" w14:textId="77777777" w:rsidR="00664638" w:rsidRPr="00FD5866" w:rsidRDefault="00664638" w:rsidP="00664638">
      <w:pPr>
        <w:rPr>
          <w:sz w:val="20"/>
          <w:szCs w:val="22"/>
        </w:rPr>
      </w:pPr>
      <w:r w:rsidRPr="00FD5866">
        <w:rPr>
          <w:sz w:val="20"/>
          <w:szCs w:val="22"/>
        </w:rPr>
        <w:t xml:space="preserve">1 - Organisation demonstrates partnerships with a range of organisations. Proposal has considered services and organisations in proposed service area but does not clearly show coordination or consultation to ensure complementary service provision. </w:t>
      </w:r>
    </w:p>
    <w:p w14:paraId="10046C08" w14:textId="77777777" w:rsidR="00664638" w:rsidRPr="00FD5866" w:rsidRDefault="00664638" w:rsidP="00664638">
      <w:pPr>
        <w:rPr>
          <w:sz w:val="20"/>
          <w:szCs w:val="22"/>
        </w:rPr>
      </w:pPr>
      <w:r w:rsidRPr="00FD5866">
        <w:rPr>
          <w:sz w:val="20"/>
          <w:szCs w:val="22"/>
        </w:rPr>
        <w:t xml:space="preserve">2 - The organisation has effective partnerships that can/will be leveraged towards activity success. The organisation has ensured it has coordinated the proposal with any other related services/organisations operating in the proposed service area. </w:t>
      </w:r>
    </w:p>
    <w:p w14:paraId="14B12FB9" w14:textId="77777777" w:rsidR="00664638" w:rsidRPr="00FD5866" w:rsidRDefault="00664638" w:rsidP="00664638">
      <w:pPr>
        <w:rPr>
          <w:sz w:val="20"/>
          <w:szCs w:val="22"/>
        </w:rPr>
      </w:pPr>
      <w:r w:rsidRPr="00FD5866">
        <w:rPr>
          <w:sz w:val="20"/>
          <w:szCs w:val="22"/>
        </w:rPr>
        <w:t xml:space="preserve">3 - The organisation has effective partnerships with a range of legal assistance and allied services and sectors. These partnerships can/will be leveraged towards activity success. The organisation has </w:t>
      </w:r>
      <w:r w:rsidRPr="00FD5866">
        <w:rPr>
          <w:sz w:val="20"/>
          <w:szCs w:val="22"/>
        </w:rPr>
        <w:lastRenderedPageBreak/>
        <w:t>ensured it has coordinated the proposal with reference to any other related services/organisations operating in the proposed service area. Demonstrates coordination or consultation to ensure complementary service provision.</w:t>
      </w:r>
    </w:p>
    <w:p w14:paraId="2DB650B1" w14:textId="77777777" w:rsidR="00664638" w:rsidRDefault="00664638" w:rsidP="00592B95">
      <w:pPr>
        <w:pStyle w:val="Heading4"/>
      </w:pPr>
      <w:r>
        <w:t>Efficient service provision (20%)</w:t>
      </w:r>
    </w:p>
    <w:p w14:paraId="352F946C" w14:textId="0F938273" w:rsidR="00664638" w:rsidRPr="00664638" w:rsidRDefault="00664638" w:rsidP="00664638">
      <w:pPr>
        <w:rPr>
          <w:lang w:eastAsia="en-AU"/>
        </w:rPr>
      </w:pPr>
      <w:r>
        <w:rPr>
          <w:lang w:eastAsia="en-AU"/>
        </w:rPr>
        <w:t>Score:</w:t>
      </w:r>
    </w:p>
    <w:p w14:paraId="6C808440" w14:textId="09553697" w:rsidR="00664638" w:rsidRPr="00FD5866" w:rsidRDefault="00664638" w:rsidP="00664638">
      <w:pPr>
        <w:rPr>
          <w:sz w:val="20"/>
          <w:szCs w:val="22"/>
        </w:rPr>
      </w:pPr>
      <w:r w:rsidRPr="00FD5866">
        <w:rPr>
          <w:sz w:val="20"/>
          <w:szCs w:val="22"/>
        </w:rPr>
        <w:t>0 - Budget presented does not adequately reflect the activity proposed. Priority groups not considered. Value for money is not clear. No consideration of how activity will continue/wind down once funding ends.</w:t>
      </w:r>
    </w:p>
    <w:p w14:paraId="195E865C" w14:textId="77777777" w:rsidR="00664638" w:rsidRPr="00FD5866" w:rsidRDefault="00664638" w:rsidP="00664638">
      <w:pPr>
        <w:rPr>
          <w:sz w:val="20"/>
          <w:szCs w:val="22"/>
        </w:rPr>
      </w:pPr>
      <w:r w:rsidRPr="00FD5866">
        <w:rPr>
          <w:sz w:val="20"/>
          <w:szCs w:val="22"/>
        </w:rPr>
        <w:t xml:space="preserve">1 - Realistic budget presented. Priority groups are considered but not targeted in a clear way. Value for money is not clear. No clear consideration of how activity will continue/wind down once funding ends. </w:t>
      </w:r>
    </w:p>
    <w:p w14:paraId="5A553BAE" w14:textId="77777777" w:rsidR="00664638" w:rsidRPr="00FD5866" w:rsidRDefault="00664638" w:rsidP="00664638">
      <w:pPr>
        <w:rPr>
          <w:sz w:val="20"/>
          <w:szCs w:val="22"/>
        </w:rPr>
      </w:pPr>
      <w:r w:rsidRPr="00FD5866">
        <w:rPr>
          <w:sz w:val="20"/>
          <w:szCs w:val="22"/>
        </w:rPr>
        <w:t>2 - Realistic budget presented. Budget demonstrates value for money, e.g. by showing that collaboration with other organisations or leveraging other resources (e.g. funding, infrastructure, skills) or building off existing models for successful activity delivery. Priority groups are considered and targeted. Some consideration of how activity will continue/wind down once funding ends.</w:t>
      </w:r>
    </w:p>
    <w:p w14:paraId="12DF6E43" w14:textId="77777777" w:rsidR="00664638" w:rsidRPr="00FD5866" w:rsidRDefault="00664638" w:rsidP="00664638">
      <w:pPr>
        <w:rPr>
          <w:sz w:val="20"/>
          <w:szCs w:val="22"/>
        </w:rPr>
      </w:pPr>
      <w:r w:rsidRPr="00FD5866">
        <w:rPr>
          <w:sz w:val="20"/>
          <w:szCs w:val="22"/>
        </w:rPr>
        <w:t>3 - As previous. Proposal includes vision for future once grant funding ceases such as plan to look to other funding sources to support activity or transition to alternative model of delivery if model cannot be funded to same level. Priority groups are considered and targeted</w:t>
      </w:r>
    </w:p>
    <w:p w14:paraId="2BF2282E" w14:textId="77777777" w:rsidR="00664638" w:rsidRDefault="00664638" w:rsidP="00592B95">
      <w:pPr>
        <w:pStyle w:val="Heading4"/>
      </w:pPr>
      <w:r>
        <w:t>Effective service provision including a focus on outcomes (20%)</w:t>
      </w:r>
    </w:p>
    <w:p w14:paraId="1883B20F" w14:textId="605AD718" w:rsidR="00664638" w:rsidRDefault="00664638" w:rsidP="00664638">
      <w:r>
        <w:t>Score:</w:t>
      </w:r>
    </w:p>
    <w:p w14:paraId="2095B0F8" w14:textId="40AF19F5" w:rsidR="00664638" w:rsidRPr="00FD5866" w:rsidRDefault="00664638" w:rsidP="00664638">
      <w:pPr>
        <w:rPr>
          <w:sz w:val="20"/>
          <w:szCs w:val="22"/>
        </w:rPr>
      </w:pPr>
      <w:r w:rsidRPr="00FD5866">
        <w:rPr>
          <w:sz w:val="20"/>
          <w:szCs w:val="22"/>
        </w:rPr>
        <w:t xml:space="preserve">0 - Outcomes are not clearly identified. Not clear what measures will be used and/or what data will be collected. No monitoring and evaluation plan. </w:t>
      </w:r>
    </w:p>
    <w:p w14:paraId="29B2EF84" w14:textId="77777777" w:rsidR="00664638" w:rsidRPr="00FD5866" w:rsidRDefault="00664638" w:rsidP="00664638">
      <w:pPr>
        <w:rPr>
          <w:sz w:val="20"/>
          <w:szCs w:val="22"/>
        </w:rPr>
      </w:pPr>
      <w:r w:rsidRPr="00FD5866">
        <w:rPr>
          <w:sz w:val="20"/>
          <w:szCs w:val="22"/>
        </w:rPr>
        <w:t xml:space="preserve">1 - Outputs are identified. Outcomes are identified. No clear link between outputs and outcomes. Indicators/measures are not feasible to measure. </w:t>
      </w:r>
    </w:p>
    <w:p w14:paraId="509B5120" w14:textId="77777777" w:rsidR="00664638" w:rsidRPr="00FD5866" w:rsidRDefault="00664638" w:rsidP="00664638">
      <w:pPr>
        <w:rPr>
          <w:sz w:val="20"/>
          <w:szCs w:val="22"/>
        </w:rPr>
      </w:pPr>
      <w:r w:rsidRPr="00FD5866">
        <w:rPr>
          <w:sz w:val="20"/>
          <w:szCs w:val="22"/>
        </w:rPr>
        <w:t>2 - Outputs, activities and outcomes are clearly linked together and match purpose of grant. Measures and indicators for each are identified. Provision of culturally safe services is evidenced e.g. via NAS</w:t>
      </w:r>
    </w:p>
    <w:p w14:paraId="63AC3E84" w14:textId="463EF5E6" w:rsidR="00664638" w:rsidRPr="00FD5866" w:rsidRDefault="00664638" w:rsidP="00664638">
      <w:pPr>
        <w:rPr>
          <w:sz w:val="20"/>
          <w:szCs w:val="22"/>
        </w:rPr>
      </w:pPr>
      <w:r w:rsidRPr="00FD5866">
        <w:rPr>
          <w:sz w:val="20"/>
          <w:szCs w:val="22"/>
        </w:rPr>
        <w:t>3 - Outputs, activities and outcomes are clearly linked together and match purpose of grant. Measures and indicators for each are identified and there is a clear plan for how data is/will be collected for these and the organisation will adapt/respond depending on success measures. Provision of culturally safe services is evidenced</w:t>
      </w:r>
      <w:r w:rsidR="00FD5866">
        <w:rPr>
          <w:sz w:val="20"/>
          <w:szCs w:val="22"/>
        </w:rPr>
        <w:t xml:space="preserve">. </w:t>
      </w:r>
    </w:p>
    <w:p w14:paraId="26F13C29" w14:textId="43412877" w:rsidR="005B153A" w:rsidRDefault="00664638" w:rsidP="0010167D">
      <w:pPr>
        <w:pStyle w:val="Heading4"/>
      </w:pPr>
      <w:r w:rsidRPr="0010167D">
        <w:t>Additional criteria</w:t>
      </w:r>
    </w:p>
    <w:p w14:paraId="40DD21DF" w14:textId="29E8C57C" w:rsidR="0010167D" w:rsidRDefault="0010167D" w:rsidP="0010167D">
      <w:r>
        <w:t>Add if required.</w:t>
      </w:r>
    </w:p>
    <w:p w14:paraId="51258F36" w14:textId="174882CB" w:rsidR="00664638" w:rsidRDefault="00664638" w:rsidP="00592B95">
      <w:pPr>
        <w:pStyle w:val="Heading4"/>
      </w:pPr>
      <w:r>
        <w:t>Overall score and comments</w:t>
      </w:r>
    </w:p>
    <w:p w14:paraId="7CA344A3" w14:textId="77777777" w:rsidR="00BF57DE" w:rsidRDefault="00664638" w:rsidP="00BF57DE">
      <w:r>
        <w:t>Calculate overall score and provide comments on the assessment of the proposal.</w:t>
      </w:r>
      <w:bookmarkStart w:id="93" w:name="_Ref197671886"/>
      <w:bookmarkStart w:id="94" w:name="_Ref197622011"/>
      <w:bookmarkStart w:id="95" w:name="_Ref197622013"/>
      <w:bookmarkEnd w:id="1"/>
    </w:p>
    <w:p w14:paraId="2716F9E5" w14:textId="77777777" w:rsidR="00BF57DE" w:rsidRDefault="00BF57DE">
      <w:pPr>
        <w:spacing w:after="0" w:line="240" w:lineRule="auto"/>
      </w:pPr>
      <w:r>
        <w:br w:type="page"/>
      </w:r>
    </w:p>
    <w:p w14:paraId="205802E6" w14:textId="1E8D2025" w:rsidR="00BA302B" w:rsidRPr="00DA1A8F" w:rsidRDefault="360B10A9" w:rsidP="00DA1A8F">
      <w:pPr>
        <w:pStyle w:val="Heading1"/>
        <w:rPr>
          <w:szCs w:val="36"/>
        </w:rPr>
      </w:pPr>
      <w:bookmarkStart w:id="96" w:name="_Toc202021731"/>
      <w:r w:rsidRPr="00DA1A8F">
        <w:rPr>
          <w:szCs w:val="36"/>
        </w:rPr>
        <w:lastRenderedPageBreak/>
        <w:t xml:space="preserve">Attachment </w:t>
      </w:r>
      <w:r w:rsidR="4CCF4635" w:rsidRPr="00DA1A8F">
        <w:rPr>
          <w:szCs w:val="36"/>
        </w:rPr>
        <w:t>2</w:t>
      </w:r>
      <w:r w:rsidRPr="00DA1A8F">
        <w:rPr>
          <w:szCs w:val="36"/>
        </w:rPr>
        <w:t>: Plan and Progress Report template</w:t>
      </w:r>
      <w:bookmarkEnd w:id="93"/>
      <w:bookmarkEnd w:id="96"/>
    </w:p>
    <w:p w14:paraId="476ED417" w14:textId="1C68640D" w:rsidR="00BF57DE" w:rsidRDefault="00BF57DE" w:rsidP="007268D3">
      <w:pPr>
        <w:rPr>
          <w:lang w:eastAsia="en-AU"/>
        </w:rPr>
      </w:pPr>
      <w:r>
        <w:rPr>
          <w:lang w:eastAsia="en-AU"/>
        </w:rPr>
        <w:t>Use the Word document provided: CLSP Plan and Progress Report template 1 July 2025.</w:t>
      </w:r>
    </w:p>
    <w:p w14:paraId="6369E4F8" w14:textId="06DA33FB" w:rsidR="008B11AB" w:rsidRPr="00DA1A8F" w:rsidRDefault="008B11AB" w:rsidP="00DA1A8F">
      <w:pPr>
        <w:pStyle w:val="Heading1"/>
      </w:pPr>
      <w:bookmarkStart w:id="97" w:name="_Ref197671894"/>
      <w:bookmarkStart w:id="98" w:name="_Toc202021732"/>
      <w:r w:rsidRPr="00DA1A8F">
        <w:t xml:space="preserve">Attachment </w:t>
      </w:r>
      <w:r w:rsidR="4CCF4635" w:rsidRPr="00DA1A8F">
        <w:t>3</w:t>
      </w:r>
      <w:r w:rsidRPr="00DA1A8F">
        <w:t xml:space="preserve">: Budget and Funds Report </w:t>
      </w:r>
      <w:r w:rsidR="6261AE3F" w:rsidRPr="00DA1A8F">
        <w:t>t</w:t>
      </w:r>
      <w:r w:rsidRPr="00DA1A8F">
        <w:t>emplate</w:t>
      </w:r>
      <w:bookmarkEnd w:id="94"/>
      <w:bookmarkEnd w:id="95"/>
      <w:bookmarkEnd w:id="97"/>
      <w:bookmarkEnd w:id="98"/>
    </w:p>
    <w:p w14:paraId="074AE161" w14:textId="10DF07B6" w:rsidR="00482668" w:rsidRDefault="007268D3" w:rsidP="007268D3">
      <w:r>
        <w:t xml:space="preserve">Use the Excel spreadsheet provided: Budget and Funds Report template 1 July 2025. </w:t>
      </w:r>
    </w:p>
    <w:p w14:paraId="60E7D3AC" w14:textId="62741067" w:rsidR="001C54D4" w:rsidRPr="00DA1A8F" w:rsidRDefault="2B6A906E" w:rsidP="00DA1A8F">
      <w:pPr>
        <w:pStyle w:val="Heading1"/>
      </w:pPr>
      <w:bookmarkStart w:id="99" w:name="_Toc197621978"/>
      <w:bookmarkStart w:id="100" w:name="_Ref197622052"/>
      <w:bookmarkStart w:id="101" w:name="_Ref197672619"/>
      <w:bookmarkStart w:id="102" w:name="_Toc202021733"/>
      <w:bookmarkStart w:id="103" w:name="_Ref197622047"/>
      <w:r w:rsidRPr="00DA1A8F">
        <w:t xml:space="preserve">Attachment </w:t>
      </w:r>
      <w:r w:rsidR="0805BADB" w:rsidRPr="00DA1A8F">
        <w:t>4</w:t>
      </w:r>
      <w:r w:rsidRPr="00DA1A8F">
        <w:t>: Excess Surplus Proposal template</w:t>
      </w:r>
      <w:bookmarkEnd w:id="99"/>
      <w:bookmarkEnd w:id="100"/>
      <w:bookmarkEnd w:id="101"/>
      <w:bookmarkEnd w:id="102"/>
    </w:p>
    <w:p w14:paraId="38B05530" w14:textId="7FACC44C" w:rsidR="001C54D4" w:rsidRPr="00CF5521" w:rsidRDefault="001C54D4" w:rsidP="001C54D4">
      <w:pPr>
        <w:rPr>
          <w:lang w:eastAsia="en-AU"/>
        </w:rPr>
      </w:pPr>
      <w:r w:rsidRPr="00CF5521">
        <w:rPr>
          <w:b/>
          <w:bCs/>
          <w:lang w:eastAsia="en-AU"/>
        </w:rPr>
        <w:t>Centre:</w:t>
      </w:r>
      <w:r>
        <w:rPr>
          <w:b/>
          <w:bCs/>
          <w:lang w:eastAsia="en-AU"/>
        </w:rPr>
        <w:t xml:space="preserve"> </w:t>
      </w:r>
      <w:sdt>
        <w:sdtPr>
          <w:rPr>
            <w:b/>
            <w:bCs/>
            <w:lang w:eastAsia="en-AU"/>
          </w:rPr>
          <w:id w:val="-660624152"/>
          <w:placeholder>
            <w:docPart w:val="DefaultPlaceholder_-1854013440"/>
          </w:placeholder>
          <w:showingPlcHdr/>
        </w:sdtPr>
        <w:sdtEndPr/>
        <w:sdtContent>
          <w:r w:rsidR="004032B8" w:rsidRPr="007010D1">
            <w:rPr>
              <w:rStyle w:val="PlaceholderText"/>
              <w:rFonts w:eastAsiaTheme="minorHAnsi"/>
              <w:color w:val="747474"/>
            </w:rPr>
            <w:t>Click or tap here to enter text.</w:t>
          </w:r>
        </w:sdtContent>
      </w:sdt>
    </w:p>
    <w:p w14:paraId="5FC0D4E6" w14:textId="1F6A73B1" w:rsidR="001C54D4" w:rsidRPr="00B0098C" w:rsidRDefault="001C54D4" w:rsidP="001C54D4">
      <w:pPr>
        <w:rPr>
          <w:b/>
        </w:rPr>
      </w:pPr>
      <w:r w:rsidRPr="00CF5521">
        <w:rPr>
          <w:rFonts w:cs="Arial"/>
          <w:b/>
          <w:bCs/>
          <w:szCs w:val="22"/>
          <w:lang w:eastAsia="en-AU"/>
        </w:rPr>
        <w:t>Financial Year:</w:t>
      </w:r>
      <w:r>
        <w:rPr>
          <w:rFonts w:cs="Arial"/>
          <w:b/>
          <w:bCs/>
          <w:szCs w:val="22"/>
          <w:lang w:eastAsia="en-AU"/>
        </w:rPr>
        <w:t xml:space="preserve"> </w:t>
      </w:r>
      <w:sdt>
        <w:sdtPr>
          <w:rPr>
            <w:rFonts w:cs="Arial"/>
            <w:b/>
            <w:bCs/>
            <w:szCs w:val="22"/>
            <w:lang w:eastAsia="en-AU"/>
          </w:rPr>
          <w:id w:val="1156802461"/>
          <w:placeholder>
            <w:docPart w:val="DefaultPlaceholder_-1854013440"/>
          </w:placeholder>
          <w:showingPlcHdr/>
        </w:sdtPr>
        <w:sdtEndPr/>
        <w:sdtContent>
          <w:r w:rsidR="004032B8" w:rsidRPr="007010D1">
            <w:rPr>
              <w:rStyle w:val="PlaceholderText"/>
              <w:rFonts w:eastAsiaTheme="minorHAnsi"/>
              <w:color w:val="747474"/>
            </w:rPr>
            <w:t>Click or tap here to enter text.</w:t>
          </w:r>
        </w:sdtContent>
      </w:sdt>
    </w:p>
    <w:tbl>
      <w:tblPr>
        <w:tblStyle w:val="TableGrid"/>
        <w:tblW w:w="0" w:type="auto"/>
        <w:tblLook w:val="04A0" w:firstRow="1" w:lastRow="0" w:firstColumn="1" w:lastColumn="0" w:noHBand="0" w:noVBand="1"/>
      </w:tblPr>
      <w:tblGrid>
        <w:gridCol w:w="3003"/>
        <w:gridCol w:w="3019"/>
        <w:gridCol w:w="2988"/>
      </w:tblGrid>
      <w:tr w:rsidR="001C54D4" w14:paraId="2C3F4A8A" w14:textId="77777777">
        <w:tc>
          <w:tcPr>
            <w:tcW w:w="3358" w:type="dxa"/>
          </w:tcPr>
          <w:p w14:paraId="03B459D2" w14:textId="2BA82FEA" w:rsidR="001C54D4" w:rsidRPr="005E605B" w:rsidRDefault="009B29A2">
            <w:pPr>
              <w:rPr>
                <w:rFonts w:cs="Arial"/>
                <w:b/>
                <w:bCs/>
                <w:szCs w:val="22"/>
                <w:lang w:eastAsia="en-AU"/>
              </w:rPr>
            </w:pPr>
            <w:r>
              <w:rPr>
                <w:rFonts w:cs="Arial"/>
                <w:b/>
                <w:bCs/>
                <w:szCs w:val="22"/>
                <w:lang w:eastAsia="en-AU"/>
              </w:rPr>
              <w:t>Funding Stream</w:t>
            </w:r>
            <w:r w:rsidR="001C54D4" w:rsidRPr="005E605B">
              <w:rPr>
                <w:rFonts w:cs="Arial"/>
                <w:b/>
                <w:bCs/>
                <w:szCs w:val="22"/>
                <w:lang w:eastAsia="en-AU"/>
              </w:rPr>
              <w:t>/s</w:t>
            </w:r>
          </w:p>
        </w:tc>
        <w:tc>
          <w:tcPr>
            <w:tcW w:w="3359" w:type="dxa"/>
          </w:tcPr>
          <w:p w14:paraId="38E66DBC" w14:textId="77777777" w:rsidR="001C54D4" w:rsidRPr="005E605B" w:rsidRDefault="001C54D4">
            <w:pPr>
              <w:rPr>
                <w:rFonts w:cs="Arial"/>
                <w:b/>
                <w:bCs/>
                <w:szCs w:val="22"/>
                <w:lang w:eastAsia="en-AU"/>
              </w:rPr>
            </w:pPr>
            <w:r w:rsidRPr="005E605B">
              <w:rPr>
                <w:rFonts w:cs="Arial"/>
                <w:b/>
                <w:bCs/>
                <w:szCs w:val="22"/>
                <w:lang w:eastAsia="en-AU"/>
              </w:rPr>
              <w:t>Allowable Surplus Amount</w:t>
            </w:r>
          </w:p>
        </w:tc>
        <w:tc>
          <w:tcPr>
            <w:tcW w:w="3359" w:type="dxa"/>
          </w:tcPr>
          <w:p w14:paraId="7B0C91B8" w14:textId="77777777" w:rsidR="001C54D4" w:rsidRPr="005E605B" w:rsidRDefault="001C54D4">
            <w:pPr>
              <w:rPr>
                <w:rFonts w:cs="Arial"/>
                <w:b/>
                <w:bCs/>
                <w:szCs w:val="22"/>
                <w:lang w:eastAsia="en-AU"/>
              </w:rPr>
            </w:pPr>
            <w:r w:rsidRPr="005E605B">
              <w:rPr>
                <w:rFonts w:cs="Arial"/>
                <w:b/>
                <w:bCs/>
                <w:szCs w:val="22"/>
                <w:lang w:eastAsia="en-AU"/>
              </w:rPr>
              <w:t>Excess Surplus Amount</w:t>
            </w:r>
          </w:p>
        </w:tc>
      </w:tr>
      <w:tr w:rsidR="001C54D4" w14:paraId="7D7E845A" w14:textId="77777777">
        <w:tc>
          <w:tcPr>
            <w:tcW w:w="3358" w:type="dxa"/>
          </w:tcPr>
          <w:p w14:paraId="131B4C01" w14:textId="77777777" w:rsidR="001C54D4" w:rsidRDefault="001C54D4">
            <w:pPr>
              <w:rPr>
                <w:rFonts w:cs="Arial"/>
                <w:szCs w:val="22"/>
                <w:lang w:eastAsia="en-AU"/>
              </w:rPr>
            </w:pPr>
          </w:p>
        </w:tc>
        <w:tc>
          <w:tcPr>
            <w:tcW w:w="3359" w:type="dxa"/>
          </w:tcPr>
          <w:p w14:paraId="193F7ADD" w14:textId="77777777" w:rsidR="001C54D4" w:rsidRDefault="001C54D4">
            <w:pPr>
              <w:rPr>
                <w:rFonts w:cs="Arial"/>
                <w:szCs w:val="22"/>
                <w:lang w:eastAsia="en-AU"/>
              </w:rPr>
            </w:pPr>
          </w:p>
        </w:tc>
        <w:tc>
          <w:tcPr>
            <w:tcW w:w="3359" w:type="dxa"/>
          </w:tcPr>
          <w:p w14:paraId="3359221D" w14:textId="77777777" w:rsidR="001C54D4" w:rsidRDefault="001C54D4">
            <w:pPr>
              <w:rPr>
                <w:rFonts w:cs="Arial"/>
                <w:szCs w:val="22"/>
                <w:lang w:eastAsia="en-AU"/>
              </w:rPr>
            </w:pPr>
          </w:p>
        </w:tc>
      </w:tr>
      <w:tr w:rsidR="001C54D4" w14:paraId="642ECE5A" w14:textId="77777777">
        <w:tc>
          <w:tcPr>
            <w:tcW w:w="3358" w:type="dxa"/>
          </w:tcPr>
          <w:p w14:paraId="79A87E62" w14:textId="77777777" w:rsidR="001C54D4" w:rsidRDefault="001C54D4">
            <w:pPr>
              <w:rPr>
                <w:rFonts w:cs="Arial"/>
                <w:szCs w:val="22"/>
                <w:lang w:eastAsia="en-AU"/>
              </w:rPr>
            </w:pPr>
          </w:p>
        </w:tc>
        <w:tc>
          <w:tcPr>
            <w:tcW w:w="3359" w:type="dxa"/>
          </w:tcPr>
          <w:p w14:paraId="50056206" w14:textId="77777777" w:rsidR="001C54D4" w:rsidRDefault="001C54D4">
            <w:pPr>
              <w:rPr>
                <w:rFonts w:cs="Arial"/>
                <w:szCs w:val="22"/>
                <w:lang w:eastAsia="en-AU"/>
              </w:rPr>
            </w:pPr>
          </w:p>
        </w:tc>
        <w:tc>
          <w:tcPr>
            <w:tcW w:w="3359" w:type="dxa"/>
          </w:tcPr>
          <w:p w14:paraId="798E53B9" w14:textId="77777777" w:rsidR="001C54D4" w:rsidRDefault="001C54D4">
            <w:pPr>
              <w:rPr>
                <w:rFonts w:cs="Arial"/>
                <w:szCs w:val="22"/>
                <w:lang w:eastAsia="en-AU"/>
              </w:rPr>
            </w:pPr>
          </w:p>
        </w:tc>
      </w:tr>
    </w:tbl>
    <w:p w14:paraId="7B765847" w14:textId="61DCF22E" w:rsidR="001C54D4" w:rsidRDefault="001C54D4" w:rsidP="001C54D4">
      <w:pPr>
        <w:rPr>
          <w:rFonts w:cs="Arial"/>
          <w:b/>
          <w:szCs w:val="22"/>
        </w:rPr>
      </w:pPr>
      <w:r>
        <w:rPr>
          <w:rFonts w:cs="Arial"/>
          <w:b/>
          <w:szCs w:val="22"/>
        </w:rPr>
        <w:t>Circumstances that have led to the excess surplus</w:t>
      </w:r>
    </w:p>
    <w:p w14:paraId="0625837F" w14:textId="7DC28D3C" w:rsidR="001C54D4" w:rsidRDefault="001C54D4" w:rsidP="001C54D4">
      <w:pPr>
        <w:rPr>
          <w:rFonts w:cs="Arial"/>
          <w:bCs/>
          <w:szCs w:val="22"/>
        </w:rPr>
      </w:pPr>
      <w:r>
        <w:rPr>
          <w:rFonts w:cs="Arial"/>
          <w:bCs/>
          <w:szCs w:val="22"/>
        </w:rPr>
        <w:t>Briefly outline the circumstances that have led to the excess surplus</w:t>
      </w:r>
      <w:r w:rsidR="00BA3791">
        <w:rPr>
          <w:rFonts w:cs="Arial"/>
          <w:bCs/>
          <w:szCs w:val="22"/>
        </w:rPr>
        <w:t>.</w:t>
      </w:r>
    </w:p>
    <w:sdt>
      <w:sdtPr>
        <w:rPr>
          <w:rFonts w:cs="Arial"/>
        </w:rPr>
        <w:id w:val="313061788"/>
        <w:placeholder>
          <w:docPart w:val="DefaultPlaceholder_-1854013440"/>
        </w:placeholder>
        <w:showingPlcHdr/>
      </w:sdtPr>
      <w:sdtEndPr/>
      <w:sdtContent>
        <w:p w14:paraId="596E0F6A" w14:textId="24888757" w:rsidR="004032B8" w:rsidRPr="009F626D" w:rsidRDefault="004032B8" w:rsidP="001C54D4">
          <w:pPr>
            <w:rPr>
              <w:rFonts w:cs="Arial"/>
              <w:bCs/>
              <w:szCs w:val="22"/>
            </w:rPr>
          </w:pPr>
          <w:r w:rsidRPr="007010D1">
            <w:rPr>
              <w:rStyle w:val="PlaceholderText"/>
              <w:rFonts w:eastAsiaTheme="minorHAnsi"/>
              <w:color w:val="747474"/>
            </w:rPr>
            <w:t>Click or tap here to enter text.</w:t>
          </w:r>
        </w:p>
      </w:sdtContent>
    </w:sdt>
    <w:p w14:paraId="68326199" w14:textId="77777777" w:rsidR="001C54D4" w:rsidRDefault="001C54D4" w:rsidP="001C54D4">
      <w:pPr>
        <w:rPr>
          <w:rFonts w:cs="Arial"/>
          <w:b/>
          <w:szCs w:val="22"/>
        </w:rPr>
      </w:pPr>
      <w:r>
        <w:rPr>
          <w:rFonts w:cs="Arial"/>
          <w:b/>
          <w:szCs w:val="22"/>
        </w:rPr>
        <w:t>Proposed use of excess surplus</w:t>
      </w:r>
    </w:p>
    <w:p w14:paraId="6FD708D7" w14:textId="0E12AEA4" w:rsidR="001C54D4" w:rsidRDefault="001C54D4" w:rsidP="001C54D4">
      <w:r>
        <w:t>Briefly outline how the excess surplus will be used</w:t>
      </w:r>
      <w:r w:rsidR="00BA3791">
        <w:t>.</w:t>
      </w:r>
    </w:p>
    <w:sdt>
      <w:sdtPr>
        <w:id w:val="1769729133"/>
        <w:placeholder>
          <w:docPart w:val="DefaultPlaceholder_-1854013440"/>
        </w:placeholder>
        <w:showingPlcHdr/>
      </w:sdtPr>
      <w:sdtEndPr/>
      <w:sdtContent>
        <w:p w14:paraId="0018FDFE" w14:textId="37932988" w:rsidR="004032B8" w:rsidRDefault="004032B8" w:rsidP="001C54D4">
          <w:r w:rsidRPr="007010D1">
            <w:rPr>
              <w:rStyle w:val="PlaceholderText"/>
              <w:rFonts w:eastAsiaTheme="minorHAnsi"/>
              <w:color w:val="747474"/>
            </w:rPr>
            <w:t>Click or tap here to enter text.</w:t>
          </w:r>
        </w:p>
      </w:sdtContent>
    </w:sdt>
    <w:p w14:paraId="277B0D47" w14:textId="77777777" w:rsidR="001C54D4" w:rsidRDefault="001C54D4" w:rsidP="001C54D4">
      <w:pPr>
        <w:rPr>
          <w:rFonts w:cs="Arial"/>
          <w:b/>
          <w:szCs w:val="22"/>
        </w:rPr>
      </w:pPr>
      <w:r>
        <w:rPr>
          <w:rFonts w:cs="Arial"/>
          <w:b/>
          <w:szCs w:val="22"/>
        </w:rPr>
        <w:t>Costing details</w:t>
      </w:r>
    </w:p>
    <w:p w14:paraId="36B9294C" w14:textId="4690551E" w:rsidR="001C54D4" w:rsidRDefault="001C54D4" w:rsidP="001C54D4">
      <w:r>
        <w:t>Provide a brief table with costing of the proposed use of the excess surplus</w:t>
      </w:r>
      <w:r w:rsidR="00BA3791">
        <w:t>.</w:t>
      </w:r>
    </w:p>
    <w:sdt>
      <w:sdtPr>
        <w:id w:val="1593739953"/>
        <w:placeholder>
          <w:docPart w:val="DefaultPlaceholder_-1854013440"/>
        </w:placeholder>
        <w:showingPlcHdr/>
      </w:sdtPr>
      <w:sdtEndPr/>
      <w:sdtContent>
        <w:p w14:paraId="0272152F" w14:textId="0002A1C1" w:rsidR="004032B8" w:rsidRDefault="004032B8" w:rsidP="001C54D4">
          <w:r w:rsidRPr="007010D1">
            <w:rPr>
              <w:rStyle w:val="PlaceholderText"/>
              <w:rFonts w:eastAsiaTheme="minorHAnsi"/>
              <w:color w:val="747474"/>
            </w:rPr>
            <w:t>Click or tap here to enter text.</w:t>
          </w:r>
        </w:p>
      </w:sdtContent>
    </w:sdt>
    <w:p w14:paraId="78720D8A" w14:textId="77777777" w:rsidR="001C54D4" w:rsidRDefault="001C54D4" w:rsidP="001C54D4">
      <w:pPr>
        <w:rPr>
          <w:rFonts w:cs="Arial"/>
          <w:b/>
          <w:szCs w:val="22"/>
        </w:rPr>
      </w:pPr>
      <w:r>
        <w:rPr>
          <w:rFonts w:cs="Arial"/>
          <w:b/>
          <w:szCs w:val="22"/>
        </w:rPr>
        <w:t>Implications if proposal is not accepted</w:t>
      </w:r>
    </w:p>
    <w:p w14:paraId="4A7E6B88" w14:textId="77777777" w:rsidR="001C54D4" w:rsidRDefault="001C54D4" w:rsidP="001C54D4">
      <w:r>
        <w:t>Briefly explain what the implications will be if this proposal is not accepted.</w:t>
      </w:r>
    </w:p>
    <w:sdt>
      <w:sdtPr>
        <w:id w:val="200833975"/>
        <w:placeholder>
          <w:docPart w:val="DefaultPlaceholder_-1854013440"/>
        </w:placeholder>
        <w:showingPlcHdr/>
      </w:sdtPr>
      <w:sdtEndPr/>
      <w:sdtContent>
        <w:p w14:paraId="6B376D18" w14:textId="41E05D08" w:rsidR="004032B8" w:rsidRDefault="004032B8" w:rsidP="001C54D4">
          <w:r w:rsidRPr="007010D1">
            <w:rPr>
              <w:rStyle w:val="PlaceholderText"/>
              <w:rFonts w:eastAsiaTheme="minorHAnsi"/>
              <w:color w:val="747474"/>
            </w:rPr>
            <w:t>Click or tap here to enter text.</w:t>
          </w:r>
        </w:p>
      </w:sdtContent>
    </w:sdt>
    <w:p w14:paraId="6EF018BF" w14:textId="77777777" w:rsidR="001C54D4" w:rsidRDefault="001C54D4" w:rsidP="001C54D4">
      <w:pPr>
        <w:rPr>
          <w:rFonts w:cs="Arial"/>
          <w:b/>
          <w:szCs w:val="22"/>
        </w:rPr>
      </w:pPr>
      <w:r>
        <w:rPr>
          <w:rFonts w:cs="Arial"/>
          <w:b/>
          <w:szCs w:val="22"/>
        </w:rPr>
        <w:t>Other comments</w:t>
      </w:r>
    </w:p>
    <w:p w14:paraId="0BF23726" w14:textId="77777777" w:rsidR="001C54D4" w:rsidRDefault="001C54D4" w:rsidP="001C54D4">
      <w:r>
        <w:t>Add other comments or information if relevant.</w:t>
      </w:r>
    </w:p>
    <w:sdt>
      <w:sdtPr>
        <w:id w:val="1573618489"/>
        <w:placeholder>
          <w:docPart w:val="DefaultPlaceholder_-1854013440"/>
        </w:placeholder>
        <w:showingPlcHdr/>
      </w:sdtPr>
      <w:sdtEndPr/>
      <w:sdtContent>
        <w:p w14:paraId="7D9FF57F" w14:textId="406FC0F2" w:rsidR="004032B8" w:rsidRPr="00B0098C" w:rsidRDefault="004032B8" w:rsidP="001C54D4">
          <w:r w:rsidRPr="007010D1">
            <w:rPr>
              <w:rStyle w:val="PlaceholderText"/>
              <w:rFonts w:eastAsiaTheme="minorHAnsi"/>
              <w:color w:val="747474"/>
            </w:rPr>
            <w:t>Click or tap here to enter text.</w:t>
          </w:r>
        </w:p>
      </w:sdtContent>
    </w:sdt>
    <w:p w14:paraId="699DAC4C" w14:textId="4CA6ACC7" w:rsidR="002E71A0" w:rsidRDefault="002E71A0">
      <w:pPr>
        <w:spacing w:after="0" w:line="240" w:lineRule="auto"/>
      </w:pPr>
      <w:r>
        <w:br w:type="page"/>
      </w:r>
    </w:p>
    <w:p w14:paraId="483C7017" w14:textId="58E301B1" w:rsidR="008B11AB" w:rsidRPr="007268D3" w:rsidRDefault="008B11AB" w:rsidP="00A05FA3">
      <w:pPr>
        <w:pStyle w:val="Heading1"/>
      </w:pPr>
      <w:bookmarkStart w:id="104" w:name="_Ref197672636"/>
      <w:bookmarkStart w:id="105" w:name="_Toc202021734"/>
      <w:r w:rsidRPr="007268D3">
        <w:lastRenderedPageBreak/>
        <w:t xml:space="preserve">Attachment </w:t>
      </w:r>
      <w:r w:rsidR="0805BADB" w:rsidRPr="007268D3">
        <w:t>5</w:t>
      </w:r>
      <w:r w:rsidRPr="007268D3">
        <w:t xml:space="preserve">: Auditor </w:t>
      </w:r>
      <w:r w:rsidR="3F7F7CBA" w:rsidRPr="007268D3">
        <w:t>c</w:t>
      </w:r>
      <w:r w:rsidRPr="007268D3">
        <w:t>ertification template</w:t>
      </w:r>
      <w:bookmarkEnd w:id="103"/>
      <w:bookmarkEnd w:id="104"/>
      <w:bookmarkEnd w:id="105"/>
    </w:p>
    <w:p w14:paraId="2ED61DB1" w14:textId="0A2B6CA8" w:rsidR="00EE2D4D" w:rsidRDefault="00EE2D4D" w:rsidP="00EE2D4D">
      <w:pPr>
        <w:spacing w:after="0" w:line="240" w:lineRule="auto"/>
        <w:rPr>
          <w:b/>
          <w:bCs/>
          <w:iCs/>
        </w:rPr>
      </w:pPr>
      <w:r w:rsidRPr="007616A3">
        <w:rPr>
          <w:b/>
          <w:bCs/>
          <w:iCs/>
        </w:rPr>
        <w:t>AUDITOR’S CERTIFICATION</w:t>
      </w:r>
    </w:p>
    <w:p w14:paraId="79F27AD5" w14:textId="77777777" w:rsidR="00AE2647" w:rsidRDefault="00AE2647" w:rsidP="00EE2D4D">
      <w:pPr>
        <w:spacing w:after="0" w:line="240" w:lineRule="auto"/>
        <w:rPr>
          <w:b/>
          <w:bCs/>
          <w:iCs/>
        </w:rPr>
      </w:pPr>
    </w:p>
    <w:p w14:paraId="2BB3E559" w14:textId="7809F138" w:rsidR="0051736E" w:rsidRDefault="0051736E" w:rsidP="00EE2D4D">
      <w:pPr>
        <w:spacing w:after="0" w:line="240" w:lineRule="auto"/>
        <w:rPr>
          <w:b/>
          <w:bCs/>
          <w:iCs/>
        </w:rPr>
      </w:pPr>
      <w:r>
        <w:rPr>
          <w:b/>
          <w:bCs/>
          <w:iCs/>
        </w:rPr>
        <w:t>Name of Organisation</w:t>
      </w:r>
      <w:r w:rsidR="00AE2647">
        <w:rPr>
          <w:b/>
          <w:bCs/>
          <w:iCs/>
        </w:rPr>
        <w:t xml:space="preserve">  </w:t>
      </w:r>
      <w:r w:rsidR="005C54C4">
        <w:rPr>
          <w:b/>
          <w:bCs/>
          <w:iCs/>
        </w:rPr>
        <w:t xml:space="preserve"> </w:t>
      </w:r>
      <w:sdt>
        <w:sdtPr>
          <w:rPr>
            <w:b/>
            <w:bCs/>
            <w:iCs/>
          </w:rPr>
          <w:id w:val="-288363719"/>
          <w:placeholder>
            <w:docPart w:val="DefaultPlaceholder_-1854013440"/>
          </w:placeholder>
          <w:showingPlcHdr/>
        </w:sdtPr>
        <w:sdtEndPr/>
        <w:sdtContent>
          <w:r w:rsidR="00AE2647" w:rsidRPr="007010D1">
            <w:rPr>
              <w:rStyle w:val="PlaceholderText"/>
              <w:rFonts w:eastAsiaTheme="minorHAnsi"/>
              <w:color w:val="747474"/>
            </w:rPr>
            <w:t>Click or tap here to enter text.</w:t>
          </w:r>
        </w:sdtContent>
      </w:sdt>
    </w:p>
    <w:p w14:paraId="6F17C31B" w14:textId="77777777" w:rsidR="00AE2647" w:rsidRDefault="00AE2647" w:rsidP="00EE2D4D">
      <w:pPr>
        <w:spacing w:after="0" w:line="240" w:lineRule="auto"/>
        <w:rPr>
          <w:b/>
          <w:bCs/>
          <w:iCs/>
        </w:rPr>
      </w:pPr>
    </w:p>
    <w:p w14:paraId="27DDAF84" w14:textId="777CB6C5" w:rsidR="0051736E" w:rsidRDefault="0051736E" w:rsidP="00EE2D4D">
      <w:pPr>
        <w:spacing w:after="0" w:line="240" w:lineRule="auto"/>
        <w:rPr>
          <w:b/>
          <w:bCs/>
          <w:iCs/>
        </w:rPr>
      </w:pPr>
      <w:r>
        <w:rPr>
          <w:b/>
          <w:bCs/>
          <w:iCs/>
        </w:rPr>
        <w:t xml:space="preserve">Financial Year Period </w:t>
      </w:r>
      <w:r w:rsidR="00AE2647">
        <w:rPr>
          <w:b/>
          <w:bCs/>
          <w:iCs/>
        </w:rPr>
        <w:t xml:space="preserve"> </w:t>
      </w:r>
      <w:r w:rsidR="005C54C4">
        <w:rPr>
          <w:b/>
          <w:bCs/>
          <w:iCs/>
        </w:rPr>
        <w:t xml:space="preserve"> </w:t>
      </w:r>
      <w:sdt>
        <w:sdtPr>
          <w:rPr>
            <w:b/>
            <w:bCs/>
            <w:iCs/>
          </w:rPr>
          <w:id w:val="46425018"/>
          <w:placeholder>
            <w:docPart w:val="DefaultPlaceholder_-1854013440"/>
          </w:placeholder>
          <w:showingPlcHdr/>
        </w:sdtPr>
        <w:sdtEndPr/>
        <w:sdtContent>
          <w:r w:rsidR="00AE2647" w:rsidRPr="007010D1">
            <w:rPr>
              <w:rStyle w:val="PlaceholderText"/>
              <w:rFonts w:eastAsiaTheme="minorHAnsi"/>
              <w:color w:val="747474"/>
            </w:rPr>
            <w:t>Click or tap here to enter text.</w:t>
          </w:r>
        </w:sdtContent>
      </w:sdt>
    </w:p>
    <w:p w14:paraId="5C62D521" w14:textId="77777777" w:rsidR="00EE2D4D" w:rsidRPr="007010D1" w:rsidRDefault="00EE2D4D" w:rsidP="00EE2D4D">
      <w:pPr>
        <w:spacing w:after="0" w:line="240" w:lineRule="auto"/>
        <w:rPr>
          <w:b/>
          <w:iCs/>
        </w:rPr>
      </w:pPr>
    </w:p>
    <w:p w14:paraId="56974A93" w14:textId="77777777" w:rsidR="00EE2D4D" w:rsidRPr="007616A3" w:rsidRDefault="00EE2D4D" w:rsidP="00EE2D4D">
      <w:pPr>
        <w:spacing w:after="0" w:line="240" w:lineRule="auto"/>
      </w:pPr>
      <w:r w:rsidRPr="007616A3">
        <w:t>I hereby certify that:</w:t>
      </w:r>
    </w:p>
    <w:p w14:paraId="0514BF59" w14:textId="77777777" w:rsidR="00EE2D4D" w:rsidRPr="007616A3" w:rsidRDefault="00EE2D4D" w:rsidP="00EE2D4D">
      <w:pPr>
        <w:spacing w:after="0" w:line="240" w:lineRule="auto"/>
      </w:pPr>
    </w:p>
    <w:p w14:paraId="07FD79ED" w14:textId="77777777" w:rsidR="00EE2D4D" w:rsidRPr="007616A3" w:rsidRDefault="00EE2D4D" w:rsidP="00B07BE4">
      <w:pPr>
        <w:spacing w:after="0" w:line="240" w:lineRule="auto"/>
        <w:ind w:left="720" w:hanging="720"/>
      </w:pPr>
      <w:r w:rsidRPr="007616A3">
        <w:t>a.</w:t>
      </w:r>
      <w:r w:rsidRPr="007616A3">
        <w:tab/>
        <w:t>I am not a principal, member, shareholder, officer, employee or accountant of the Organisation or of a related body corporate as defined in section 9 of the Corporations Act 2001</w:t>
      </w:r>
    </w:p>
    <w:p w14:paraId="223B1C3E" w14:textId="77777777" w:rsidR="00EE2D4D" w:rsidRPr="007616A3" w:rsidRDefault="00EE2D4D" w:rsidP="00EE2D4D">
      <w:pPr>
        <w:spacing w:after="0" w:line="240" w:lineRule="auto"/>
      </w:pPr>
    </w:p>
    <w:p w14:paraId="50B73144" w14:textId="77777777" w:rsidR="00EE2D4D" w:rsidRPr="007616A3" w:rsidRDefault="00EE2D4D" w:rsidP="00B07BE4">
      <w:pPr>
        <w:spacing w:after="0" w:line="240" w:lineRule="auto"/>
        <w:ind w:left="720" w:hanging="720"/>
      </w:pPr>
      <w:r w:rsidRPr="007616A3">
        <w:t>b.</w:t>
      </w:r>
      <w:r w:rsidRPr="007616A3">
        <w:tab/>
        <w:t>In my opinion, the attached financial statements which comprise a Statement of Financial Position, a Statement of Comprehensive Income (previously known as a Statement of Financial Performance) and Notes to the Financial Statements of the above-mentioned Organisation (‘the Organisation’), and, if general purpose reports are provided, a Statement of Cash Flows, for the stated Financial Year Period are:</w:t>
      </w:r>
    </w:p>
    <w:p w14:paraId="1EE9E721" w14:textId="77777777" w:rsidR="00EE2D4D" w:rsidRPr="007616A3" w:rsidRDefault="00EE2D4D" w:rsidP="00EE2D4D">
      <w:pPr>
        <w:spacing w:after="0" w:line="240" w:lineRule="auto"/>
      </w:pPr>
    </w:p>
    <w:p w14:paraId="0E54A646" w14:textId="77777777" w:rsidR="00EE2D4D" w:rsidRPr="007616A3" w:rsidRDefault="00EE2D4D" w:rsidP="00EE3442">
      <w:pPr>
        <w:numPr>
          <w:ilvl w:val="0"/>
          <w:numId w:val="38"/>
        </w:numPr>
        <w:spacing w:after="0" w:line="240" w:lineRule="auto"/>
      </w:pPr>
      <w:r w:rsidRPr="007616A3">
        <w:t>based on proper accounts and present a true and fair view of the Organisation’s financial position and financial performance in accordance with applicable Accounting Standards and other mandatory professional reporting requirements in Australia, and</w:t>
      </w:r>
    </w:p>
    <w:p w14:paraId="607B7144" w14:textId="77777777" w:rsidR="00EE2D4D" w:rsidRPr="007616A3" w:rsidRDefault="00EE2D4D" w:rsidP="00EE3442">
      <w:pPr>
        <w:numPr>
          <w:ilvl w:val="0"/>
          <w:numId w:val="38"/>
        </w:numPr>
        <w:spacing w:after="0" w:line="240" w:lineRule="auto"/>
      </w:pPr>
      <w:r w:rsidRPr="007616A3">
        <w:t>in accordance with the terms and conditions of the Agreement</w:t>
      </w:r>
      <w:r w:rsidRPr="007616A3">
        <w:rPr>
          <w:b/>
        </w:rPr>
        <w:t xml:space="preserve"> [Insert Names of Parties and Date of Agreement], </w:t>
      </w:r>
      <w:r w:rsidRPr="007616A3">
        <w:t>a copy of which has been made available to me, in relation to the provision of community legal services.</w:t>
      </w:r>
    </w:p>
    <w:p w14:paraId="7AB5337D" w14:textId="77777777" w:rsidR="00EE2D4D" w:rsidRPr="007616A3" w:rsidRDefault="00EE2D4D" w:rsidP="00EE2D4D">
      <w:pPr>
        <w:spacing w:after="0" w:line="240" w:lineRule="auto"/>
      </w:pPr>
    </w:p>
    <w:p w14:paraId="148530EF" w14:textId="77777777" w:rsidR="00EE2D4D" w:rsidRPr="007616A3" w:rsidRDefault="00EE2D4D" w:rsidP="00B07BE4">
      <w:pPr>
        <w:spacing w:after="0" w:line="240" w:lineRule="auto"/>
        <w:ind w:left="720" w:hanging="720"/>
      </w:pPr>
      <w:r w:rsidRPr="007616A3">
        <w:t>c.</w:t>
      </w:r>
      <w:r w:rsidRPr="007616A3">
        <w:tab/>
        <w:t>The final, full year, Funds Report, containing details of the Organisations transactions for the financial year, including audit adjustments, and the Organisation’s grant position at the beginning and end of the financial year is provided in respect of funds provided in accordance with the Terms and Conditions of the Agreement referred to in b</w:t>
      </w:r>
      <w:r w:rsidR="00BD1B38">
        <w:t>.</w:t>
      </w:r>
      <w:r w:rsidRPr="007616A3">
        <w:t>ii.</w:t>
      </w:r>
      <w:r w:rsidR="00BD1B38">
        <w:t xml:space="preserve"> </w:t>
      </w:r>
      <w:r w:rsidRPr="007616A3">
        <w:t xml:space="preserve">above for all Funding Categories.  </w:t>
      </w:r>
    </w:p>
    <w:p w14:paraId="54B2F14D" w14:textId="77777777" w:rsidR="00EE2D4D" w:rsidRPr="007616A3" w:rsidRDefault="00EE2D4D" w:rsidP="00EE2D4D">
      <w:pPr>
        <w:spacing w:after="0" w:line="240" w:lineRule="auto"/>
      </w:pPr>
    </w:p>
    <w:p w14:paraId="6FE004D1" w14:textId="7CC30537" w:rsidR="00EE2D4D" w:rsidRPr="007616A3" w:rsidRDefault="00EE2D4D" w:rsidP="00EE2D4D">
      <w:pPr>
        <w:spacing w:after="0" w:line="240" w:lineRule="auto"/>
        <w:rPr>
          <w:b/>
        </w:rPr>
      </w:pPr>
      <w:r w:rsidRPr="007616A3">
        <w:t xml:space="preserve">This is a qualified/unqualified audit report </w:t>
      </w:r>
      <w:r w:rsidRPr="007616A3">
        <w:rPr>
          <w:b/>
        </w:rPr>
        <w:t>[Delete whichever is not applicable.  If the report is a qualified report, the qualified audit report must be attached.</w:t>
      </w:r>
      <w:r w:rsidR="00E114B4">
        <w:rPr>
          <w:b/>
        </w:rPr>
        <w:t>]</w:t>
      </w:r>
    </w:p>
    <w:p w14:paraId="0025AAB5" w14:textId="77777777" w:rsidR="00EE2D4D" w:rsidRPr="007616A3" w:rsidRDefault="00EE2D4D" w:rsidP="00EE2D4D">
      <w:pPr>
        <w:spacing w:after="0" w:line="240" w:lineRule="auto"/>
        <w:rPr>
          <w:b/>
        </w:rPr>
      </w:pPr>
    </w:p>
    <w:p w14:paraId="4012A112" w14:textId="77777777" w:rsidR="00EE2D4D" w:rsidRPr="007616A3" w:rsidRDefault="00EE2D4D" w:rsidP="00EE2D4D">
      <w:pPr>
        <w:spacing w:after="0" w:line="240" w:lineRule="auto"/>
      </w:pPr>
      <w:r w:rsidRPr="007616A3">
        <w:t>Unless written under separate cover, I hereby further certify that, in my opinion, there is no conflict of interest between myself and the Organisation or its Management Committee.</w:t>
      </w:r>
    </w:p>
    <w:p w14:paraId="25B9F5AD" w14:textId="77777777" w:rsidR="00EE2D4D" w:rsidRPr="007616A3" w:rsidRDefault="00EE2D4D" w:rsidP="00EE2D4D">
      <w:pPr>
        <w:spacing w:after="0" w:line="240" w:lineRule="auto"/>
      </w:pPr>
    </w:p>
    <w:p w14:paraId="6A02A4F5" w14:textId="7EE72EAC" w:rsidR="00EE2D4D" w:rsidRPr="00B67F56" w:rsidRDefault="00EE2D4D" w:rsidP="007A3956">
      <w:pPr>
        <w:spacing w:line="240" w:lineRule="auto"/>
        <w:rPr>
          <w:rFonts w:cs="Arial"/>
          <w:b/>
        </w:rPr>
      </w:pPr>
      <w:r w:rsidRPr="00B67F56">
        <w:rPr>
          <w:rFonts w:cs="Arial"/>
          <w:b/>
        </w:rPr>
        <w:t>AUDITOR DETAILS</w:t>
      </w:r>
    </w:p>
    <w:p w14:paraId="05BDE8B6" w14:textId="1C353B8C" w:rsidR="004720F9" w:rsidRDefault="004720F9" w:rsidP="007A3956">
      <w:pPr>
        <w:spacing w:line="240" w:lineRule="auto"/>
        <w:rPr>
          <w:rFonts w:cs="Arial"/>
          <w:b/>
        </w:rPr>
      </w:pPr>
      <w:r w:rsidRPr="00B67F56">
        <w:rPr>
          <w:rFonts w:cs="Arial"/>
          <w:b/>
        </w:rPr>
        <w:t xml:space="preserve">Full Name </w:t>
      </w:r>
    </w:p>
    <w:sdt>
      <w:sdtPr>
        <w:rPr>
          <w:rFonts w:cs="Arial"/>
          <w:b/>
          <w:bCs/>
        </w:rPr>
        <w:id w:val="-183826591"/>
        <w:placeholder>
          <w:docPart w:val="DefaultPlaceholder_-1854013440"/>
        </w:placeholder>
        <w:showingPlcHdr/>
      </w:sdtPr>
      <w:sdtEndPr/>
      <w:sdtContent>
        <w:p w14:paraId="31ABA02C" w14:textId="2FD22C33" w:rsidR="00311D8E" w:rsidRPr="00B67F56" w:rsidRDefault="00311D8E" w:rsidP="007A3956">
          <w:pPr>
            <w:spacing w:line="240" w:lineRule="auto"/>
            <w:rPr>
              <w:rFonts w:cs="Arial"/>
              <w:b/>
            </w:rPr>
          </w:pPr>
          <w:r w:rsidRPr="007010D1">
            <w:rPr>
              <w:rStyle w:val="PlaceholderText"/>
              <w:rFonts w:eastAsiaTheme="minorHAnsi"/>
              <w:color w:val="747474"/>
            </w:rPr>
            <w:t>Click or tap here to enter text.</w:t>
          </w:r>
        </w:p>
      </w:sdtContent>
    </w:sdt>
    <w:p w14:paraId="6FAE74BD" w14:textId="6CC8E562" w:rsidR="00537659" w:rsidRDefault="00537659" w:rsidP="007A3956">
      <w:pPr>
        <w:spacing w:line="240" w:lineRule="auto"/>
        <w:rPr>
          <w:rFonts w:cs="Arial"/>
          <w:b/>
        </w:rPr>
      </w:pPr>
      <w:r w:rsidRPr="00B67F56">
        <w:rPr>
          <w:rFonts w:cs="Arial"/>
          <w:b/>
        </w:rPr>
        <w:t xml:space="preserve">Name of Company (if applicable) </w:t>
      </w:r>
    </w:p>
    <w:sdt>
      <w:sdtPr>
        <w:rPr>
          <w:rFonts w:cs="Arial"/>
          <w:b/>
          <w:bCs/>
        </w:rPr>
        <w:id w:val="-481316785"/>
        <w:placeholder>
          <w:docPart w:val="DefaultPlaceholder_-1854013440"/>
        </w:placeholder>
        <w:showingPlcHdr/>
      </w:sdtPr>
      <w:sdtEndPr/>
      <w:sdtContent>
        <w:p w14:paraId="7B078C99" w14:textId="0F621A94" w:rsidR="00311D8E" w:rsidRPr="00B67F56" w:rsidRDefault="00311D8E" w:rsidP="007A3956">
          <w:pPr>
            <w:spacing w:line="240" w:lineRule="auto"/>
            <w:rPr>
              <w:rFonts w:cs="Arial"/>
              <w:b/>
            </w:rPr>
          </w:pPr>
          <w:r w:rsidRPr="007010D1">
            <w:rPr>
              <w:rStyle w:val="PlaceholderText"/>
              <w:rFonts w:eastAsiaTheme="minorHAnsi"/>
              <w:color w:val="747474"/>
            </w:rPr>
            <w:t>Click or tap here to enter text.</w:t>
          </w:r>
        </w:p>
      </w:sdtContent>
    </w:sdt>
    <w:p w14:paraId="22434517" w14:textId="58F94314" w:rsidR="002A7077" w:rsidRDefault="002A7077" w:rsidP="007A3956">
      <w:pPr>
        <w:spacing w:line="240" w:lineRule="auto"/>
        <w:rPr>
          <w:rFonts w:cs="Arial"/>
          <w:b/>
        </w:rPr>
      </w:pPr>
      <w:r w:rsidRPr="00B67F56">
        <w:rPr>
          <w:rFonts w:cs="Arial"/>
          <w:b/>
        </w:rPr>
        <w:t xml:space="preserve">ABN or </w:t>
      </w:r>
      <w:r w:rsidR="00B03FFA">
        <w:rPr>
          <w:rFonts w:cs="Arial"/>
          <w:b/>
        </w:rPr>
        <w:t>AC</w:t>
      </w:r>
      <w:r w:rsidRPr="00B67F56">
        <w:rPr>
          <w:rFonts w:cs="Arial"/>
          <w:b/>
        </w:rPr>
        <w:t>N</w:t>
      </w:r>
    </w:p>
    <w:sdt>
      <w:sdtPr>
        <w:rPr>
          <w:rFonts w:cs="Arial"/>
          <w:b/>
          <w:bCs/>
        </w:rPr>
        <w:id w:val="643392582"/>
        <w:placeholder>
          <w:docPart w:val="DefaultPlaceholder_-1854013440"/>
        </w:placeholder>
        <w:showingPlcHdr/>
      </w:sdtPr>
      <w:sdtEndPr/>
      <w:sdtContent>
        <w:p w14:paraId="4A5D2550" w14:textId="115B9C3C" w:rsidR="00311D8E" w:rsidRPr="00B67F56" w:rsidRDefault="00311D8E" w:rsidP="007A3956">
          <w:pPr>
            <w:spacing w:line="240" w:lineRule="auto"/>
            <w:rPr>
              <w:rFonts w:cs="Arial"/>
              <w:b/>
            </w:rPr>
          </w:pPr>
          <w:r w:rsidRPr="007010D1">
            <w:rPr>
              <w:rStyle w:val="PlaceholderText"/>
              <w:rFonts w:eastAsiaTheme="minorHAnsi"/>
              <w:color w:val="747474"/>
            </w:rPr>
            <w:t>Click or tap here to enter text.</w:t>
          </w:r>
        </w:p>
      </w:sdtContent>
    </w:sdt>
    <w:p w14:paraId="7EE224B9" w14:textId="59FD8D32" w:rsidR="00B67F56" w:rsidRPr="007010D1" w:rsidRDefault="002A7077" w:rsidP="007A3956">
      <w:pPr>
        <w:spacing w:line="240" w:lineRule="auto"/>
        <w:rPr>
          <w:rFonts w:cs="Arial"/>
          <w:b/>
        </w:rPr>
      </w:pPr>
      <w:r w:rsidRPr="00B67F56">
        <w:rPr>
          <w:rFonts w:cs="Arial"/>
          <w:b/>
        </w:rPr>
        <w:t>Registered Auditor</w:t>
      </w:r>
      <w:r w:rsidR="00311D8E">
        <w:rPr>
          <w:rFonts w:cs="Arial"/>
          <w:b/>
        </w:rPr>
        <w:t>?</w:t>
      </w:r>
      <w:r w:rsidR="005E3F29">
        <w:rPr>
          <w:rFonts w:cs="Arial"/>
          <w:b/>
        </w:rPr>
        <w:t xml:space="preserve"> </w:t>
      </w:r>
      <w:sdt>
        <w:sdtPr>
          <w:rPr>
            <w:rFonts w:eastAsia="MS Gothic" w:cs="Arial"/>
            <w:b/>
          </w:rPr>
          <w:id w:val="973712992"/>
          <w14:checkbox>
            <w14:checked w14:val="0"/>
            <w14:checkedState w14:val="2612" w14:font="MS Gothic"/>
            <w14:uncheckedState w14:val="2610" w14:font="MS Gothic"/>
          </w14:checkbox>
        </w:sdtPr>
        <w:sdtEndPr/>
        <w:sdtContent>
          <w:r w:rsidR="005E3F29">
            <w:rPr>
              <w:rFonts w:ascii="MS Gothic" w:eastAsia="MS Gothic" w:hAnsi="MS Gothic" w:cs="Arial" w:hint="eastAsia"/>
              <w:b/>
            </w:rPr>
            <w:t>☐</w:t>
          </w:r>
        </w:sdtContent>
      </w:sdt>
      <w:r w:rsidR="006A74D2" w:rsidRPr="007010D1">
        <w:rPr>
          <w:rFonts w:eastAsia="MS Gothic" w:cs="Arial"/>
          <w:b/>
        </w:rPr>
        <w:t>Yes</w:t>
      </w:r>
      <w:r w:rsidR="00B67F56" w:rsidRPr="007010D1">
        <w:rPr>
          <w:rFonts w:eastAsia="MS Gothic" w:cs="Arial"/>
          <w:b/>
        </w:rPr>
        <w:t>. If Yes, Registration Number</w:t>
      </w:r>
      <w:r w:rsidR="00311D8E">
        <w:rPr>
          <w:rFonts w:eastAsia="MS Gothic" w:cs="Arial"/>
          <w:b/>
        </w:rPr>
        <w:t xml:space="preserve">: </w:t>
      </w:r>
      <w:sdt>
        <w:sdtPr>
          <w:rPr>
            <w:rFonts w:eastAsia="MS Gothic" w:cs="Arial"/>
            <w:b/>
          </w:rPr>
          <w:id w:val="-1566404052"/>
          <w:placeholder>
            <w:docPart w:val="DefaultPlaceholder_-1854013440"/>
          </w:placeholder>
          <w:showingPlcHdr/>
        </w:sdtPr>
        <w:sdtEndPr/>
        <w:sdtContent>
          <w:r w:rsidR="00311D8E" w:rsidRPr="007010D1">
            <w:rPr>
              <w:rStyle w:val="PlaceholderText"/>
              <w:rFonts w:eastAsiaTheme="minorHAnsi"/>
              <w:color w:val="747474"/>
            </w:rPr>
            <w:t>Click or tap here to enter text.</w:t>
          </w:r>
        </w:sdtContent>
      </w:sdt>
    </w:p>
    <w:p w14:paraId="2DC7EA8B" w14:textId="13101038" w:rsidR="006A74D2" w:rsidRPr="007010D1" w:rsidRDefault="00736C85" w:rsidP="007A3956">
      <w:pPr>
        <w:spacing w:line="240" w:lineRule="auto"/>
        <w:rPr>
          <w:rFonts w:eastAsia="MS Gothic" w:cs="Arial"/>
          <w:b/>
        </w:rPr>
      </w:pPr>
      <w:sdt>
        <w:sdtPr>
          <w:rPr>
            <w:rFonts w:eastAsia="MS Gothic" w:cs="Arial"/>
            <w:b/>
          </w:rPr>
          <w:id w:val="611022993"/>
          <w14:checkbox>
            <w14:checked w14:val="0"/>
            <w14:checkedState w14:val="2612" w14:font="MS Gothic"/>
            <w14:uncheckedState w14:val="2610" w14:font="MS Gothic"/>
          </w14:checkbox>
        </w:sdtPr>
        <w:sdtEndPr/>
        <w:sdtContent>
          <w:r w:rsidR="00DB1488">
            <w:rPr>
              <w:rFonts w:ascii="MS Gothic" w:eastAsia="MS Gothic" w:hAnsi="MS Gothic" w:cs="Arial" w:hint="eastAsia"/>
              <w:b/>
            </w:rPr>
            <w:t>☐</w:t>
          </w:r>
        </w:sdtContent>
      </w:sdt>
      <w:r w:rsidR="006A74D2" w:rsidRPr="007010D1">
        <w:rPr>
          <w:rFonts w:eastAsia="MS Gothic" w:cs="Arial"/>
          <w:b/>
        </w:rPr>
        <w:t>No</w:t>
      </w:r>
    </w:p>
    <w:p w14:paraId="38C3E9AC" w14:textId="0CF8B45C" w:rsidR="00AE1C27" w:rsidRPr="00AB5AAC" w:rsidRDefault="00B67F56" w:rsidP="00586BD6">
      <w:r w:rsidRPr="007010D1">
        <w:rPr>
          <w:rFonts w:eastAsia="MS Gothic" w:cs="Arial"/>
          <w:b/>
        </w:rPr>
        <w:t>Signature</w:t>
      </w:r>
      <w:r w:rsidR="00311D8E">
        <w:rPr>
          <w:rFonts w:eastAsia="MS Gothic" w:cs="Arial"/>
          <w:b/>
        </w:rPr>
        <w:t xml:space="preserve"> </w:t>
      </w:r>
      <w:sdt>
        <w:sdtPr>
          <w:rPr>
            <w:rFonts w:eastAsia="MS Gothic" w:cs="Arial"/>
            <w:b/>
          </w:rPr>
          <w:id w:val="-351034866"/>
          <w:placeholder>
            <w:docPart w:val="DefaultPlaceholder_-1854013440"/>
          </w:placeholder>
          <w:showingPlcHdr/>
        </w:sdtPr>
        <w:sdtEndPr/>
        <w:sdtContent>
          <w:r w:rsidR="00311D8E" w:rsidRPr="007010D1">
            <w:rPr>
              <w:rStyle w:val="PlaceholderText"/>
              <w:rFonts w:eastAsiaTheme="minorHAnsi"/>
              <w:color w:val="747474"/>
            </w:rPr>
            <w:t>Click or tap here to enter text.</w:t>
          </w:r>
        </w:sdtContent>
      </w:sdt>
      <w:r w:rsidR="005E3F29">
        <w:rPr>
          <w:rFonts w:eastAsia="MS Gothic" w:cs="Arial"/>
          <w:b/>
        </w:rPr>
        <w:t xml:space="preserve"> </w:t>
      </w:r>
      <w:r>
        <w:rPr>
          <w:rFonts w:eastAsia="MS Gothic" w:cs="Arial"/>
          <w:b/>
        </w:rPr>
        <w:t>Date</w:t>
      </w:r>
      <w:r w:rsidR="00311D8E">
        <w:rPr>
          <w:rFonts w:eastAsia="MS Gothic" w:cs="Arial"/>
          <w:b/>
        </w:rPr>
        <w:t xml:space="preserve"> </w:t>
      </w:r>
      <w:sdt>
        <w:sdtPr>
          <w:rPr>
            <w:rFonts w:eastAsia="MS Gothic" w:cs="Arial"/>
            <w:b/>
          </w:rPr>
          <w:id w:val="-2036722458"/>
          <w:placeholder>
            <w:docPart w:val="DefaultPlaceholder_-1854013440"/>
          </w:placeholder>
          <w:showingPlcHdr/>
        </w:sdtPr>
        <w:sdtEndPr/>
        <w:sdtContent>
          <w:r w:rsidR="00311D8E" w:rsidRPr="007010D1">
            <w:rPr>
              <w:rStyle w:val="PlaceholderText"/>
              <w:rFonts w:eastAsiaTheme="minorHAnsi"/>
              <w:color w:val="747474"/>
            </w:rPr>
            <w:t>Click or tap here to enter text.</w:t>
          </w:r>
        </w:sdtContent>
      </w:sdt>
      <w:bookmarkStart w:id="106" w:name="_Attachment_6:_Excess"/>
      <w:bookmarkEnd w:id="106"/>
    </w:p>
    <w:sectPr w:rsidR="00AE1C27" w:rsidRPr="00AB5AAC" w:rsidSect="00197513">
      <w:headerReference w:type="even" r:id="rId40"/>
      <w:headerReference w:type="default" r:id="rId41"/>
      <w:headerReference w:type="first" r:id="rId42"/>
      <w:footerReference w:type="first" r:id="rId43"/>
      <w:pgSz w:w="11900" w:h="16820" w:code="9"/>
      <w:pgMar w:top="1440" w:right="1440" w:bottom="1440" w:left="1440" w:header="284" w:footer="284" w:gutter="0"/>
      <w:paperSrc w:first="7" w:other="7"/>
      <w:pgNumType w:fmt="lowerRoman"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D2FA" w14:textId="77777777" w:rsidR="00B3455E" w:rsidRDefault="00B3455E">
      <w:pPr>
        <w:spacing w:after="0" w:line="240" w:lineRule="auto"/>
      </w:pPr>
      <w:r>
        <w:separator/>
      </w:r>
    </w:p>
  </w:endnote>
  <w:endnote w:type="continuationSeparator" w:id="0">
    <w:p w14:paraId="57FA542A" w14:textId="77777777" w:rsidR="00B3455E" w:rsidRDefault="00B3455E">
      <w:pPr>
        <w:spacing w:after="0" w:line="240" w:lineRule="auto"/>
      </w:pPr>
      <w:r>
        <w:continuationSeparator/>
      </w:r>
    </w:p>
  </w:endnote>
  <w:endnote w:type="continuationNotice" w:id="1">
    <w:p w14:paraId="58FBCB47" w14:textId="77777777" w:rsidR="00B3455E" w:rsidRDefault="00B34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77D3" w14:textId="11968179" w:rsidR="00E158F3" w:rsidRPr="00760CAB" w:rsidRDefault="004644FB" w:rsidP="004644FB">
    <w:pPr>
      <w:pStyle w:val="Footer"/>
      <w:ind w:right="440"/>
      <w:rPr>
        <w:sz w:val="20"/>
        <w:szCs w:val="22"/>
      </w:rPr>
    </w:pPr>
    <w:r w:rsidRPr="004644FB">
      <w:rPr>
        <w:sz w:val="20"/>
        <w:szCs w:val="22"/>
      </w:rPr>
      <w:t xml:space="preserve">1 July 2025 </w:t>
    </w:r>
    <w:r>
      <w:tab/>
    </w:r>
    <w:r>
      <w:tab/>
    </w:r>
    <w:sdt>
      <w:sdtPr>
        <w:id w:val="376436548"/>
        <w:docPartObj>
          <w:docPartGallery w:val="Page Numbers (Bottom of Page)"/>
          <w:docPartUnique/>
        </w:docPartObj>
      </w:sdtPr>
      <w:sdtEndPr>
        <w:rPr>
          <w:noProof/>
          <w:sz w:val="20"/>
          <w:szCs w:val="22"/>
        </w:rPr>
      </w:sdtEndPr>
      <w:sdtContent>
        <w:r w:rsidR="006C3F0D" w:rsidRPr="00760CAB">
          <w:rPr>
            <w:sz w:val="20"/>
            <w:szCs w:val="22"/>
          </w:rPr>
          <w:fldChar w:fldCharType="begin"/>
        </w:r>
        <w:r w:rsidR="006C3F0D" w:rsidRPr="00760CAB">
          <w:rPr>
            <w:sz w:val="20"/>
            <w:szCs w:val="22"/>
          </w:rPr>
          <w:instrText xml:space="preserve"> PAGE   \* MERGEFORMAT </w:instrText>
        </w:r>
        <w:r w:rsidR="006C3F0D" w:rsidRPr="00760CAB">
          <w:rPr>
            <w:sz w:val="20"/>
            <w:szCs w:val="22"/>
          </w:rPr>
          <w:fldChar w:fldCharType="separate"/>
        </w:r>
        <w:r w:rsidR="006C3F0D" w:rsidRPr="00760CAB">
          <w:rPr>
            <w:noProof/>
            <w:sz w:val="20"/>
            <w:szCs w:val="22"/>
          </w:rPr>
          <w:t>2</w:t>
        </w:r>
        <w:r w:rsidR="006C3F0D" w:rsidRPr="00760CAB">
          <w:rPr>
            <w:noProof/>
            <w:sz w:val="20"/>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F4C980A" w14:paraId="01820F13" w14:textId="77777777" w:rsidTr="3F4C980A">
      <w:trPr>
        <w:trHeight w:val="300"/>
      </w:trPr>
      <w:tc>
        <w:tcPr>
          <w:tcW w:w="3005" w:type="dxa"/>
        </w:tcPr>
        <w:p w14:paraId="2A8858A4" w14:textId="18043066" w:rsidR="3F4C980A" w:rsidRDefault="3F4C980A" w:rsidP="3F4C980A">
          <w:pPr>
            <w:pStyle w:val="Header"/>
            <w:ind w:left="-115"/>
          </w:pPr>
        </w:p>
      </w:tc>
      <w:tc>
        <w:tcPr>
          <w:tcW w:w="3005" w:type="dxa"/>
        </w:tcPr>
        <w:p w14:paraId="55CAED71" w14:textId="3D86923B" w:rsidR="3F4C980A" w:rsidRDefault="3F4C980A" w:rsidP="3F4C980A">
          <w:pPr>
            <w:pStyle w:val="Header"/>
            <w:jc w:val="center"/>
          </w:pPr>
        </w:p>
      </w:tc>
      <w:tc>
        <w:tcPr>
          <w:tcW w:w="3005" w:type="dxa"/>
        </w:tcPr>
        <w:p w14:paraId="03BAF7AB" w14:textId="7E88412C" w:rsidR="3F4C980A" w:rsidRDefault="3F4C980A" w:rsidP="3F4C980A">
          <w:pPr>
            <w:pStyle w:val="Header"/>
            <w:ind w:right="-115"/>
            <w:jc w:val="right"/>
          </w:pPr>
        </w:p>
      </w:tc>
    </w:tr>
  </w:tbl>
  <w:p w14:paraId="5CF2EEB8" w14:textId="1A684C7E" w:rsidR="3F4C980A" w:rsidRDefault="3F4C980A" w:rsidP="3F4C9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F4C980A" w14:paraId="7D41FDAE" w14:textId="77777777" w:rsidTr="3F4C980A">
      <w:trPr>
        <w:trHeight w:val="300"/>
      </w:trPr>
      <w:tc>
        <w:tcPr>
          <w:tcW w:w="3005" w:type="dxa"/>
        </w:tcPr>
        <w:p w14:paraId="6ED44B47" w14:textId="66F3ECEA" w:rsidR="3F4C980A" w:rsidRDefault="3F4C980A" w:rsidP="3F4C980A">
          <w:pPr>
            <w:pStyle w:val="Header"/>
            <w:ind w:left="-115"/>
          </w:pPr>
        </w:p>
      </w:tc>
      <w:tc>
        <w:tcPr>
          <w:tcW w:w="3005" w:type="dxa"/>
        </w:tcPr>
        <w:p w14:paraId="652EEFA6" w14:textId="32BA640E" w:rsidR="3F4C980A" w:rsidRDefault="3F4C980A" w:rsidP="3F4C980A">
          <w:pPr>
            <w:pStyle w:val="Header"/>
            <w:jc w:val="center"/>
          </w:pPr>
        </w:p>
      </w:tc>
      <w:tc>
        <w:tcPr>
          <w:tcW w:w="3005" w:type="dxa"/>
        </w:tcPr>
        <w:p w14:paraId="73DD355E" w14:textId="2DAC2460" w:rsidR="3F4C980A" w:rsidRDefault="3F4C980A" w:rsidP="3F4C980A">
          <w:pPr>
            <w:pStyle w:val="Header"/>
            <w:ind w:right="-115"/>
            <w:jc w:val="right"/>
          </w:pPr>
        </w:p>
      </w:tc>
    </w:tr>
  </w:tbl>
  <w:p w14:paraId="7983B339" w14:textId="4DD952F9" w:rsidR="3F4C980A" w:rsidRDefault="3F4C980A" w:rsidP="3F4C9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7DCA" w14:textId="77777777" w:rsidR="00B3455E" w:rsidRDefault="00B3455E">
      <w:pPr>
        <w:spacing w:after="0" w:line="240" w:lineRule="auto"/>
      </w:pPr>
      <w:r>
        <w:separator/>
      </w:r>
    </w:p>
  </w:footnote>
  <w:footnote w:type="continuationSeparator" w:id="0">
    <w:p w14:paraId="12ED8640" w14:textId="77777777" w:rsidR="00B3455E" w:rsidRDefault="00B3455E">
      <w:pPr>
        <w:spacing w:after="0" w:line="240" w:lineRule="auto"/>
      </w:pPr>
      <w:r>
        <w:continuationSeparator/>
      </w:r>
    </w:p>
  </w:footnote>
  <w:footnote w:type="continuationNotice" w:id="1">
    <w:p w14:paraId="736D6BF5" w14:textId="77777777" w:rsidR="00B3455E" w:rsidRDefault="00B34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C184" w14:textId="4256360E" w:rsidR="00937278" w:rsidRDefault="00780AC8">
    <w:pPr>
      <w:pStyle w:val="Header"/>
    </w:pPr>
    <w:r>
      <w:rPr>
        <w:noProof/>
      </w:rPr>
      <mc:AlternateContent>
        <mc:Choice Requires="wps">
          <w:drawing>
            <wp:anchor distT="0" distB="0" distL="0" distR="0" simplePos="0" relativeHeight="251658243" behindDoc="0" locked="0" layoutInCell="1" allowOverlap="1" wp14:anchorId="485C5B9D" wp14:editId="104C0487">
              <wp:simplePos x="635" y="635"/>
              <wp:positionH relativeFrom="page">
                <wp:align>center</wp:align>
              </wp:positionH>
              <wp:positionV relativeFrom="page">
                <wp:align>top</wp:align>
              </wp:positionV>
              <wp:extent cx="505460" cy="381000"/>
              <wp:effectExtent l="0" t="0" r="8890" b="0"/>
              <wp:wrapNone/>
              <wp:docPr id="46969530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3014E6B" w14:textId="242A2B4D" w:rsidR="00780AC8" w:rsidRPr="00780AC8" w:rsidRDefault="00780AC8" w:rsidP="00780AC8">
                          <w:pPr>
                            <w:spacing w:after="0"/>
                            <w:rPr>
                              <w:rFonts w:ascii="Calibri" w:eastAsia="Calibri" w:hAnsi="Calibri" w:cs="Calibri"/>
                              <w:noProof/>
                              <w:color w:val="000000"/>
                              <w:szCs w:val="22"/>
                            </w:rPr>
                          </w:pPr>
                          <w:r w:rsidRPr="00780AC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85B1D2D">
            <v:shapetype id="_x0000_t202" coordsize="21600,21600" o:spt="202" path="m,l,21600r21600,l21600,xe" w14:anchorId="485C5B9D">
              <v:stroke joinstyle="miter"/>
              <v:path gradientshapeok="t" o:connecttype="rect"/>
            </v:shapetype>
            <v:shape id="Text Box 8" style="position:absolute;margin-left:0;margin-top:0;width:39.8pt;height:30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v:textbox style="mso-fit-shape-to-text:t" inset="0,15pt,0,0">
                <w:txbxContent>
                  <w:p w:rsidRPr="00780AC8" w:rsidR="00780AC8" w:rsidP="00780AC8" w:rsidRDefault="00780AC8" w14:paraId="171AAEBA" w14:textId="242A2B4D">
                    <w:pPr>
                      <w:spacing w:after="0"/>
                      <w:rPr>
                        <w:rFonts w:ascii="Calibri" w:hAnsi="Calibri" w:eastAsia="Calibri" w:cs="Calibri"/>
                        <w:noProof/>
                        <w:color w:val="000000"/>
                        <w:szCs w:val="22"/>
                      </w:rPr>
                    </w:pPr>
                    <w:r w:rsidRPr="00780AC8">
                      <w:rPr>
                        <w:rFonts w:ascii="Calibri" w:hAnsi="Calibri" w:eastAsia="Calibri" w:cs="Calibri"/>
                        <w:noProof/>
                        <w:color w:val="000000"/>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2A0E" w14:textId="77777777" w:rsidR="00A05A81" w:rsidRPr="006A6FC6" w:rsidRDefault="00A05A81" w:rsidP="00A05A81">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7F843AEA" w14:textId="3FA796A8" w:rsidR="00A05A81" w:rsidRPr="00EF7C5C" w:rsidRDefault="00A05A81" w:rsidP="00A05A81">
    <w:pPr>
      <w:spacing w:line="240" w:lineRule="auto"/>
      <w:ind w:left="-330"/>
      <w:rPr>
        <w:rFonts w:ascii="Arial Bold" w:hAnsi="Arial Bold" w:cs="Arial"/>
        <w:color w:val="B1005D"/>
      </w:rPr>
    </w:pPr>
    <w:r>
      <w:rPr>
        <w:noProof/>
      </w:rPr>
      <mc:AlternateContent>
        <mc:Choice Requires="wps">
          <w:drawing>
            <wp:anchor distT="4294967295" distB="4294967295" distL="114300" distR="114300" simplePos="0" relativeHeight="251658245" behindDoc="1" locked="1" layoutInCell="1" allowOverlap="1" wp14:anchorId="0ED52F6D" wp14:editId="23892B5C">
              <wp:simplePos x="0" y="0"/>
              <wp:positionH relativeFrom="page">
                <wp:posOffset>180340</wp:posOffset>
              </wp:positionH>
              <wp:positionV relativeFrom="page">
                <wp:posOffset>684529</wp:posOffset>
              </wp:positionV>
              <wp:extent cx="7200265" cy="0"/>
              <wp:effectExtent l="0" t="0" r="635" b="0"/>
              <wp:wrapNone/>
              <wp:docPr id="1476941727" name="Straight Connector 1" descr="Page header Victoria Legal Aid CLSP Schedule 5 Funding Guidanc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clsh="http://schemas.microsoft.com/office/drawing/2020/classificationShape" xmlns:a="http://schemas.openxmlformats.org/drawingml/2006/main">
          <w:pict w14:anchorId="5CD6B3B1">
            <v:line id="Straight Connector 1" style="position:absolute;z-index:-25165823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alt="Page header Victoria Legal Aid CLSP Schedule 5 Funding Guidance" o:spid="_x0000_s1026" strokecolor="#b1005d" strokeweight=".5pt" from="14.2pt,53.9pt" to="581.15pt,53.9pt" w14:anchorId="72214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">
              <o:lock v:ext="edit" shapetype="f"/>
              <w10:wrap anchorx="page" anchory="page"/>
              <w10:anchorlock/>
            </v:line>
          </w:pict>
        </mc:Fallback>
      </mc:AlternateContent>
    </w:r>
    <w:r>
      <w:rPr>
        <w:rFonts w:ascii="Arial Bold" w:hAnsi="Arial Bold" w:cs="Arial"/>
        <w:b/>
        <w:color w:val="B1005D"/>
        <w:sz w:val="18"/>
        <w:szCs w:val="18"/>
      </w:rPr>
      <w:t xml:space="preserve">CLSP Agreement 2025-28 Schedule </w:t>
    </w:r>
    <w:r w:rsidR="00497D8C">
      <w:rPr>
        <w:rFonts w:ascii="Arial Bold" w:hAnsi="Arial Bold" w:cs="Arial"/>
        <w:b/>
        <w:color w:val="B1005D"/>
        <w:sz w:val="18"/>
        <w:szCs w:val="18"/>
      </w:rPr>
      <w:t>4</w:t>
    </w:r>
    <w:r>
      <w:rPr>
        <w:rFonts w:ascii="Arial Bold" w:hAnsi="Arial Bold" w:cs="Arial"/>
        <w:b/>
        <w:color w:val="B1005D"/>
        <w:sz w:val="18"/>
        <w:szCs w:val="18"/>
      </w:rPr>
      <w:t xml:space="preserve"> Funding Guidance</w:t>
    </w:r>
  </w:p>
  <w:p w14:paraId="2AF7F8D2" w14:textId="4C6006E0" w:rsidR="007D141B" w:rsidRDefault="00780AC8" w:rsidP="004644FB">
    <w:pPr>
      <w:pStyle w:val="Header"/>
      <w:pBdr>
        <w:bottom w:val="none" w:sz="0" w:space="0" w:color="auto"/>
      </w:pBdr>
      <w:tabs>
        <w:tab w:val="clear" w:pos="4604"/>
        <w:tab w:val="clear" w:pos="9214"/>
        <w:tab w:val="left" w:pos="1695"/>
      </w:tabs>
    </w:pPr>
    <w:r>
      <w:rPr>
        <w:noProof/>
      </w:rPr>
      <mc:AlternateContent>
        <mc:Choice Requires="wps">
          <w:drawing>
            <wp:anchor distT="0" distB="0" distL="0" distR="0" simplePos="0" relativeHeight="251658244" behindDoc="0" locked="0" layoutInCell="1" allowOverlap="1" wp14:anchorId="6D630C97" wp14:editId="48576ECC">
              <wp:simplePos x="635" y="635"/>
              <wp:positionH relativeFrom="page">
                <wp:align>center</wp:align>
              </wp:positionH>
              <wp:positionV relativeFrom="page">
                <wp:align>top</wp:align>
              </wp:positionV>
              <wp:extent cx="505460" cy="381000"/>
              <wp:effectExtent l="0" t="0" r="8890" b="0"/>
              <wp:wrapNone/>
              <wp:docPr id="162882318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D384459" w14:textId="77777777" w:rsidR="00780AC8" w:rsidRPr="00780AC8" w:rsidRDefault="00780AC8" w:rsidP="00780AC8">
                          <w:pPr>
                            <w:spacing w:after="0"/>
                            <w:rPr>
                              <w:rFonts w:ascii="Calibri" w:eastAsia="Calibri" w:hAnsi="Calibri" w:cs="Calibri"/>
                              <w:noProof/>
                              <w:color w:val="000000"/>
                              <w:szCs w:val="22"/>
                            </w:rPr>
                          </w:pPr>
                          <w:r w:rsidRPr="00780AC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7B22E1A">
            <v:shapetype id="_x0000_t202" coordsize="21600,21600" o:spt="202" path="m,l,21600r21600,l21600,xe" w14:anchorId="6D630C97">
              <v:stroke joinstyle="miter"/>
              <v:path gradientshapeok="t" o:connecttype="rect"/>
            </v:shapetype>
            <v:shape id="Text Box 9" style="position:absolute;margin-left:0;margin-top:0;width:39.8pt;height:30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v:textbox style="mso-fit-shape-to-text:t" inset="0,15pt,0,0">
                <w:txbxContent>
                  <w:p w:rsidRPr="00780AC8" w:rsidR="00780AC8" w:rsidP="00780AC8" w:rsidRDefault="00780AC8" w14:paraId="17D1F485" w14:textId="77777777">
                    <w:pPr>
                      <w:spacing w:after="0"/>
                      <w:rPr>
                        <w:rFonts w:ascii="Calibri" w:hAnsi="Calibri" w:eastAsia="Calibri" w:cs="Calibri"/>
                        <w:noProof/>
                        <w:color w:val="000000"/>
                        <w:szCs w:val="22"/>
                      </w:rPr>
                    </w:pPr>
                    <w:r w:rsidRPr="00780AC8">
                      <w:rPr>
                        <w:rFonts w:ascii="Calibri" w:hAnsi="Calibri" w:eastAsia="Calibri" w:cs="Calibri"/>
                        <w:noProof/>
                        <w:color w:val="000000"/>
                        <w:szCs w:val="22"/>
                      </w:rPr>
                      <w:t>OFFICIAL</w:t>
                    </w:r>
                  </w:p>
                </w:txbxContent>
              </v:textbox>
              <w10:wrap anchorx="page" anchory="page"/>
            </v:shape>
          </w:pict>
        </mc:Fallback>
      </mc:AlternateContent>
    </w:r>
    <w:r w:rsidR="004644F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EAD0" w14:textId="24CB483E" w:rsidR="00937278" w:rsidRDefault="00A05FA3" w:rsidP="00497D8C">
    <w:pPr>
      <w:pStyle w:val="Header"/>
      <w:pBdr>
        <w:bottom w:val="none" w:sz="0" w:space="0" w:color="auto"/>
      </w:pBdr>
    </w:pPr>
    <w:r>
      <w:rPr>
        <w:noProof/>
        <w:lang w:val="en-US"/>
      </w:rPr>
      <w:drawing>
        <wp:anchor distT="0" distB="0" distL="114300" distR="114300" simplePos="0" relativeHeight="251658248" behindDoc="1" locked="0" layoutInCell="1" allowOverlap="1" wp14:anchorId="434918BE" wp14:editId="014804E2">
          <wp:simplePos x="0" y="0"/>
          <wp:positionH relativeFrom="page">
            <wp:posOffset>-16983</wp:posOffset>
          </wp:positionH>
          <wp:positionV relativeFrom="page">
            <wp:posOffset>0</wp:posOffset>
          </wp:positionV>
          <wp:extent cx="7560000" cy="1270800"/>
          <wp:effectExtent l="0" t="0" r="3175" b="5715"/>
          <wp:wrapNone/>
          <wp:docPr id="9" name="Picture 9"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28B6" w14:textId="278E02CB" w:rsidR="00937278" w:rsidRDefault="00780AC8">
    <w:pPr>
      <w:pStyle w:val="Header"/>
    </w:pPr>
    <w:r>
      <w:rPr>
        <w:noProof/>
      </w:rPr>
      <mc:AlternateContent>
        <mc:Choice Requires="wps">
          <w:drawing>
            <wp:anchor distT="0" distB="0" distL="0" distR="0" simplePos="0" relativeHeight="251658241" behindDoc="0" locked="0" layoutInCell="1" allowOverlap="1" wp14:anchorId="0E0DFCBE" wp14:editId="2AD35CAB">
              <wp:simplePos x="635" y="635"/>
              <wp:positionH relativeFrom="page">
                <wp:align>center</wp:align>
              </wp:positionH>
              <wp:positionV relativeFrom="page">
                <wp:align>top</wp:align>
              </wp:positionV>
              <wp:extent cx="505460" cy="381000"/>
              <wp:effectExtent l="0" t="0" r="8890" b="0"/>
              <wp:wrapNone/>
              <wp:docPr id="360501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4FA3FCD" w14:textId="3F6E81D3" w:rsidR="00780AC8" w:rsidRPr="00780AC8" w:rsidRDefault="00780AC8" w:rsidP="00780AC8">
                          <w:pPr>
                            <w:spacing w:after="0"/>
                            <w:rPr>
                              <w:rFonts w:ascii="Calibri" w:eastAsia="Calibri" w:hAnsi="Calibri" w:cs="Calibri"/>
                              <w:noProof/>
                              <w:color w:val="000000"/>
                              <w:szCs w:val="22"/>
                            </w:rPr>
                          </w:pPr>
                          <w:r w:rsidRPr="00780AC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8E6E78">
            <v:shapetype id="_x0000_t202" coordsize="21600,21600" o:spt="202" path="m,l,21600r21600,l21600,xe" w14:anchorId="0E0DFCBE">
              <v:stroke joinstyle="miter"/>
              <v:path gradientshapeok="t" o:connecttype="rect"/>
            </v:shapetype>
            <v:shape id="Text Box 14" style="position:absolute;margin-left:0;margin-top:0;width:39.8pt;height:30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v:textbox style="mso-fit-shape-to-text:t" inset="0,15pt,0,0">
                <w:txbxContent>
                  <w:p w:rsidRPr="00780AC8" w:rsidR="00780AC8" w:rsidP="00780AC8" w:rsidRDefault="00780AC8" w14:paraId="08CE8BEA" w14:textId="3F6E81D3">
                    <w:pPr>
                      <w:spacing w:after="0"/>
                      <w:rPr>
                        <w:rFonts w:ascii="Calibri" w:hAnsi="Calibri" w:eastAsia="Calibri" w:cs="Calibri"/>
                        <w:noProof/>
                        <w:color w:val="000000"/>
                        <w:szCs w:val="22"/>
                      </w:rPr>
                    </w:pPr>
                    <w:r w:rsidRPr="00780AC8">
                      <w:rPr>
                        <w:rFonts w:ascii="Calibri" w:hAnsi="Calibri" w:eastAsia="Calibri" w:cs="Calibri"/>
                        <w:noProof/>
                        <w:color w:val="000000"/>
                        <w:szCs w:val="22"/>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21F" w14:textId="77777777" w:rsidR="002814DB" w:rsidRPr="006A6FC6" w:rsidRDefault="002814DB" w:rsidP="002814DB">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1FBFA98D" w14:textId="77777777" w:rsidR="002814DB" w:rsidRPr="00EF7C5C" w:rsidRDefault="002814DB" w:rsidP="002814DB">
    <w:pPr>
      <w:spacing w:line="240" w:lineRule="auto"/>
      <w:ind w:left="-330"/>
      <w:rPr>
        <w:rFonts w:ascii="Arial Bold" w:hAnsi="Arial Bold" w:cs="Arial"/>
        <w:color w:val="B1005D"/>
      </w:rPr>
    </w:pPr>
    <w:r>
      <w:rPr>
        <w:noProof/>
      </w:rPr>
      <mc:AlternateContent>
        <mc:Choice Requires="wps">
          <w:drawing>
            <wp:anchor distT="4294967295" distB="4294967295" distL="114300" distR="114300" simplePos="0" relativeHeight="251658247" behindDoc="1" locked="1" layoutInCell="1" allowOverlap="1" wp14:anchorId="16D85B58" wp14:editId="0534FFA3">
              <wp:simplePos x="0" y="0"/>
              <wp:positionH relativeFrom="page">
                <wp:posOffset>180340</wp:posOffset>
              </wp:positionH>
              <wp:positionV relativeFrom="page">
                <wp:posOffset>684529</wp:posOffset>
              </wp:positionV>
              <wp:extent cx="7200265" cy="0"/>
              <wp:effectExtent l="0" t="0" r="635" b="0"/>
              <wp:wrapNone/>
              <wp:docPr id="1073858817" name="Straight Connector 1" descr="Page header Victoria Legal Aid CLSP Schedule 5 Funding Guidanc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clsh="http://schemas.microsoft.com/office/drawing/2020/classificationShape" xmlns:a="http://schemas.openxmlformats.org/drawingml/2006/main">
          <w:pict w14:anchorId="1DA0C0DF">
            <v:line id="Straight Connector 1"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alt="Page header Victoria Legal Aid CLSP Schedule 5 Funding Guidance" o:spid="_x0000_s1026" strokecolor="#b1005d" strokeweight=".5pt" from="14.2pt,53.9pt" to="581.15pt,53.9pt" w14:anchorId="1FB39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">
              <o:lock v:ext="edit" shapetype="f"/>
              <w10:wrap anchorx="page" anchory="page"/>
              <w10:anchorlock/>
            </v:line>
          </w:pict>
        </mc:Fallback>
      </mc:AlternateContent>
    </w:r>
    <w:r>
      <w:rPr>
        <w:rFonts w:ascii="Arial Bold" w:hAnsi="Arial Bold" w:cs="Arial"/>
        <w:b/>
        <w:color w:val="B1005D"/>
        <w:sz w:val="18"/>
        <w:szCs w:val="18"/>
      </w:rPr>
      <w:t>CLSP Agreement 2025-28 Schedule 4 Funding Guidance</w:t>
    </w:r>
  </w:p>
  <w:p w14:paraId="29AB8F01" w14:textId="79074DD1" w:rsidR="00937278" w:rsidRDefault="00780AC8" w:rsidP="006F2C29">
    <w:pPr>
      <w:pStyle w:val="Header"/>
      <w:pBdr>
        <w:bottom w:val="none" w:sz="0" w:space="0" w:color="auto"/>
      </w:pBdr>
    </w:pPr>
    <w:r>
      <w:rPr>
        <w:noProof/>
      </w:rPr>
      <mc:AlternateContent>
        <mc:Choice Requires="wps">
          <w:drawing>
            <wp:anchor distT="0" distB="0" distL="0" distR="0" simplePos="0" relativeHeight="251658242" behindDoc="0" locked="0" layoutInCell="1" allowOverlap="1" wp14:anchorId="28414BBB" wp14:editId="342B65B3">
              <wp:simplePos x="635" y="635"/>
              <wp:positionH relativeFrom="page">
                <wp:align>center</wp:align>
              </wp:positionH>
              <wp:positionV relativeFrom="page">
                <wp:align>top</wp:align>
              </wp:positionV>
              <wp:extent cx="505460" cy="381000"/>
              <wp:effectExtent l="0" t="0" r="8890" b="0"/>
              <wp:wrapNone/>
              <wp:docPr id="30524683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A6515C8" w14:textId="230166E9" w:rsidR="00780AC8" w:rsidRPr="00780AC8" w:rsidRDefault="00780AC8" w:rsidP="00780AC8">
                          <w:pPr>
                            <w:spacing w:after="0"/>
                            <w:rPr>
                              <w:rFonts w:ascii="Calibri" w:eastAsia="Calibri" w:hAnsi="Calibri" w:cs="Calibri"/>
                              <w:noProof/>
                              <w:color w:val="000000"/>
                              <w:szCs w:val="22"/>
                            </w:rPr>
                          </w:pPr>
                          <w:r w:rsidRPr="00780AC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F6CDD37">
            <v:shapetype id="_x0000_t202" coordsize="21600,21600" o:spt="202" path="m,l,21600r21600,l21600,xe" w14:anchorId="28414BBB">
              <v:stroke joinstyle="miter"/>
              <v:path gradientshapeok="t" o:connecttype="rect"/>
            </v:shapetype>
            <v:shape id="Text Box 15" style="position:absolute;margin-left:0;margin-top:0;width:39.8pt;height:30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v:textbox style="mso-fit-shape-to-text:t" inset="0,15pt,0,0">
                <w:txbxContent>
                  <w:p w:rsidRPr="00780AC8" w:rsidR="00780AC8" w:rsidP="00780AC8" w:rsidRDefault="00780AC8" w14:paraId="75F360E3" w14:textId="230166E9">
                    <w:pPr>
                      <w:spacing w:after="0"/>
                      <w:rPr>
                        <w:rFonts w:ascii="Calibri" w:hAnsi="Calibri" w:eastAsia="Calibri" w:cs="Calibri"/>
                        <w:noProof/>
                        <w:color w:val="000000"/>
                        <w:szCs w:val="22"/>
                      </w:rPr>
                    </w:pPr>
                    <w:r w:rsidRPr="00780AC8">
                      <w:rPr>
                        <w:rFonts w:ascii="Calibri" w:hAnsi="Calibri" w:eastAsia="Calibri" w:cs="Calibri"/>
                        <w:noProof/>
                        <w:color w:val="000000"/>
                        <w:szCs w:val="22"/>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9F4" w14:textId="77777777" w:rsidR="009B3221" w:rsidRPr="006A6FC6" w:rsidRDefault="009B3221" w:rsidP="009B3221">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4BDCE2F2" w14:textId="7DE9F12F" w:rsidR="00B61407" w:rsidRPr="002814DB" w:rsidRDefault="009B3221" w:rsidP="002814DB">
    <w:pPr>
      <w:spacing w:line="240" w:lineRule="auto"/>
      <w:ind w:left="-330"/>
      <w:rPr>
        <w:rFonts w:ascii="Arial Bold" w:hAnsi="Arial Bold" w:cs="Arial"/>
        <w:color w:val="B1005D"/>
      </w:rPr>
    </w:pPr>
    <w:r>
      <w:rPr>
        <w:noProof/>
      </w:rPr>
      <mc:AlternateContent>
        <mc:Choice Requires="wps">
          <w:drawing>
            <wp:anchor distT="4294967295" distB="4294967295" distL="114300" distR="114300" simplePos="0" relativeHeight="251658246" behindDoc="1" locked="1" layoutInCell="1" allowOverlap="1" wp14:anchorId="04A0852C" wp14:editId="1D2188FB">
              <wp:simplePos x="0" y="0"/>
              <wp:positionH relativeFrom="page">
                <wp:posOffset>180340</wp:posOffset>
              </wp:positionH>
              <wp:positionV relativeFrom="page">
                <wp:posOffset>684529</wp:posOffset>
              </wp:positionV>
              <wp:extent cx="7200265" cy="0"/>
              <wp:effectExtent l="0" t="0" r="635" b="0"/>
              <wp:wrapNone/>
              <wp:docPr id="1991686683" name="Straight Connector 1" descr="Page header Victoria Legal Aid CLSP Schedule 5 Funding Guidanc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clsh="http://schemas.microsoft.com/office/drawing/2020/classificationShape" xmlns:a="http://schemas.openxmlformats.org/drawingml/2006/main">
          <w:pict w14:anchorId="58958A5A">
            <v:line id="Straight Connector 1" style="position:absolute;z-index:-25165823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alt="Page header Victoria Legal Aid CLSP Schedule 5 Funding Guidance" o:spid="_x0000_s1026" strokecolor="#b1005d" strokeweight=".5pt" from="14.2pt,53.9pt" to="581.15pt,53.9pt" w14:anchorId="41D3C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">
              <o:lock v:ext="edit" shapetype="f"/>
              <w10:wrap anchorx="page" anchory="page"/>
              <w10:anchorlock/>
            </v:line>
          </w:pict>
        </mc:Fallback>
      </mc:AlternateContent>
    </w:r>
    <w:r>
      <w:rPr>
        <w:rFonts w:ascii="Arial Bold" w:hAnsi="Arial Bold" w:cs="Arial"/>
        <w:b/>
        <w:color w:val="B1005D"/>
        <w:sz w:val="18"/>
        <w:szCs w:val="18"/>
      </w:rPr>
      <w:t>CLSP Agreement 2025-28 Schedule 4 Funding Guidance</w:t>
    </w:r>
    <w:r w:rsidR="00780AC8">
      <w:rPr>
        <w:noProof/>
      </w:rPr>
      <mc:AlternateContent>
        <mc:Choice Requires="wps">
          <w:drawing>
            <wp:anchor distT="0" distB="0" distL="0" distR="0" simplePos="0" relativeHeight="251658240" behindDoc="0" locked="0" layoutInCell="1" allowOverlap="1" wp14:anchorId="0C7171BF" wp14:editId="65BB071C">
              <wp:simplePos x="635" y="635"/>
              <wp:positionH relativeFrom="page">
                <wp:align>center</wp:align>
              </wp:positionH>
              <wp:positionV relativeFrom="page">
                <wp:align>top</wp:align>
              </wp:positionV>
              <wp:extent cx="505460" cy="381000"/>
              <wp:effectExtent l="0" t="0" r="8890" b="0"/>
              <wp:wrapNone/>
              <wp:docPr id="125799006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2C3F175" w14:textId="62131C26" w:rsidR="00780AC8" w:rsidRPr="00780AC8" w:rsidRDefault="00780AC8" w:rsidP="00780AC8">
                          <w:pPr>
                            <w:spacing w:after="0"/>
                            <w:rPr>
                              <w:rFonts w:ascii="Calibri" w:eastAsia="Calibri" w:hAnsi="Calibri" w:cs="Calibri"/>
                              <w:noProof/>
                              <w:color w:val="000000"/>
                              <w:szCs w:val="22"/>
                            </w:rPr>
                          </w:pPr>
                          <w:r w:rsidRPr="00780AC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5862E9A">
            <v:shapetype id="_x0000_t202" coordsize="21600,21600" o:spt="202" path="m,l,21600r21600,l21600,xe" w14:anchorId="0C7171BF">
              <v:stroke joinstyle="miter"/>
              <v:path gradientshapeok="t" o:connecttype="rect"/>
            </v:shapetype>
            <v:shape id="Text Box 13" style="position:absolute;left:0;text-align:left;margin-left:0;margin-top:0;width:39.8pt;height:30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EOlGjAOAgAAHAQA&#10;AA4AAAAAAAAAAAAAAAAALgIAAGRycy9lMm9Eb2MueG1sUEsBAi0AFAAGAAgAAAAhANUnohLZAAAA&#10;AwEAAA8AAAAAAAAAAAAAAAAAaAQAAGRycy9kb3ducmV2LnhtbFBLBQYAAAAABAAEAPMAAABuBQAA&#10;AAA=&#10;">
              <v:textbox style="mso-fit-shape-to-text:t" inset="0,15pt,0,0">
                <w:txbxContent>
                  <w:p w:rsidRPr="00780AC8" w:rsidR="00780AC8" w:rsidP="00780AC8" w:rsidRDefault="00780AC8" w14:paraId="09E77742" w14:textId="62131C26">
                    <w:pPr>
                      <w:spacing w:after="0"/>
                      <w:rPr>
                        <w:rFonts w:ascii="Calibri" w:hAnsi="Calibri" w:eastAsia="Calibri" w:cs="Calibri"/>
                        <w:noProof/>
                        <w:color w:val="000000"/>
                        <w:szCs w:val="22"/>
                      </w:rPr>
                    </w:pPr>
                    <w:r w:rsidRPr="00780AC8">
                      <w:rPr>
                        <w:rFonts w:ascii="Calibri" w:hAnsi="Calibri" w:eastAsia="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C8920A20">
      <w:start w:val="1"/>
      <w:numFmt w:val="decimal"/>
      <w:pStyle w:val="ListNumber4"/>
      <w:lvlText w:val="%1."/>
      <w:lvlJc w:val="left"/>
      <w:pPr>
        <w:tabs>
          <w:tab w:val="num" w:pos="1209"/>
        </w:tabs>
        <w:ind w:left="1209" w:hanging="360"/>
      </w:pPr>
    </w:lvl>
    <w:lvl w:ilvl="1" w:tplc="B2FABA02">
      <w:numFmt w:val="decimal"/>
      <w:lvlText w:val=""/>
      <w:lvlJc w:val="left"/>
    </w:lvl>
    <w:lvl w:ilvl="2" w:tplc="873461A0">
      <w:numFmt w:val="decimal"/>
      <w:lvlText w:val=""/>
      <w:lvlJc w:val="left"/>
    </w:lvl>
    <w:lvl w:ilvl="3" w:tplc="C2C24364">
      <w:numFmt w:val="decimal"/>
      <w:lvlText w:val=""/>
      <w:lvlJc w:val="left"/>
    </w:lvl>
    <w:lvl w:ilvl="4" w:tplc="9E049A5A">
      <w:numFmt w:val="decimal"/>
      <w:lvlText w:val=""/>
      <w:lvlJc w:val="left"/>
    </w:lvl>
    <w:lvl w:ilvl="5" w:tplc="E5D25132">
      <w:numFmt w:val="decimal"/>
      <w:lvlText w:val=""/>
      <w:lvlJc w:val="left"/>
    </w:lvl>
    <w:lvl w:ilvl="6" w:tplc="61FEA682">
      <w:numFmt w:val="decimal"/>
      <w:lvlText w:val=""/>
      <w:lvlJc w:val="left"/>
    </w:lvl>
    <w:lvl w:ilvl="7" w:tplc="484E4B72">
      <w:numFmt w:val="decimal"/>
      <w:lvlText w:val=""/>
      <w:lvlJc w:val="left"/>
    </w:lvl>
    <w:lvl w:ilvl="8" w:tplc="AE6E2BC4">
      <w:numFmt w:val="decimal"/>
      <w:lvlText w:val=""/>
      <w:lvlJc w:val="left"/>
    </w:lvl>
  </w:abstractNum>
  <w:abstractNum w:abstractNumId="2" w15:restartNumberingAfterBreak="0">
    <w:nsid w:val="FFFFFF7E"/>
    <w:multiLevelType w:val="hybridMultilevel"/>
    <w:tmpl w:val="17E2918E"/>
    <w:lvl w:ilvl="0" w:tplc="A96E6156">
      <w:start w:val="1"/>
      <w:numFmt w:val="decimal"/>
      <w:pStyle w:val="ListNumber3"/>
      <w:lvlText w:val="%1."/>
      <w:lvlJc w:val="left"/>
      <w:pPr>
        <w:tabs>
          <w:tab w:val="num" w:pos="926"/>
        </w:tabs>
        <w:ind w:left="926" w:hanging="360"/>
      </w:pPr>
    </w:lvl>
    <w:lvl w:ilvl="1" w:tplc="7B3665E4">
      <w:numFmt w:val="decimal"/>
      <w:lvlText w:val=""/>
      <w:lvlJc w:val="left"/>
    </w:lvl>
    <w:lvl w:ilvl="2" w:tplc="6090ED26">
      <w:numFmt w:val="decimal"/>
      <w:lvlText w:val=""/>
      <w:lvlJc w:val="left"/>
    </w:lvl>
    <w:lvl w:ilvl="3" w:tplc="7194AA7E">
      <w:numFmt w:val="decimal"/>
      <w:lvlText w:val=""/>
      <w:lvlJc w:val="left"/>
    </w:lvl>
    <w:lvl w:ilvl="4" w:tplc="3AB8ED92">
      <w:numFmt w:val="decimal"/>
      <w:lvlText w:val=""/>
      <w:lvlJc w:val="left"/>
    </w:lvl>
    <w:lvl w:ilvl="5" w:tplc="86E47972">
      <w:numFmt w:val="decimal"/>
      <w:lvlText w:val=""/>
      <w:lvlJc w:val="left"/>
    </w:lvl>
    <w:lvl w:ilvl="6" w:tplc="84D0975A">
      <w:numFmt w:val="decimal"/>
      <w:lvlText w:val=""/>
      <w:lvlJc w:val="left"/>
    </w:lvl>
    <w:lvl w:ilvl="7" w:tplc="E2E043B2">
      <w:numFmt w:val="decimal"/>
      <w:lvlText w:val=""/>
      <w:lvlJc w:val="left"/>
    </w:lvl>
    <w:lvl w:ilvl="8" w:tplc="6EA642E6">
      <w:numFmt w:val="decimal"/>
      <w:lvlText w:val=""/>
      <w:lvlJc w:val="left"/>
    </w:lvl>
  </w:abstractNum>
  <w:abstractNum w:abstractNumId="3" w15:restartNumberingAfterBreak="0">
    <w:nsid w:val="FFFFFF7F"/>
    <w:multiLevelType w:val="hybridMultilevel"/>
    <w:tmpl w:val="C2F01078"/>
    <w:lvl w:ilvl="0" w:tplc="D5B05084">
      <w:start w:val="1"/>
      <w:numFmt w:val="decimal"/>
      <w:pStyle w:val="ListNumber2"/>
      <w:lvlText w:val="%1."/>
      <w:lvlJc w:val="left"/>
      <w:pPr>
        <w:tabs>
          <w:tab w:val="num" w:pos="643"/>
        </w:tabs>
        <w:ind w:left="643" w:hanging="360"/>
      </w:pPr>
    </w:lvl>
    <w:lvl w:ilvl="1" w:tplc="52747F0A">
      <w:numFmt w:val="decimal"/>
      <w:lvlText w:val=""/>
      <w:lvlJc w:val="left"/>
    </w:lvl>
    <w:lvl w:ilvl="2" w:tplc="1BF0328C">
      <w:numFmt w:val="decimal"/>
      <w:lvlText w:val=""/>
      <w:lvlJc w:val="left"/>
    </w:lvl>
    <w:lvl w:ilvl="3" w:tplc="B1B02FB4">
      <w:numFmt w:val="decimal"/>
      <w:lvlText w:val=""/>
      <w:lvlJc w:val="left"/>
    </w:lvl>
    <w:lvl w:ilvl="4" w:tplc="97F86AFC">
      <w:numFmt w:val="decimal"/>
      <w:lvlText w:val=""/>
      <w:lvlJc w:val="left"/>
    </w:lvl>
    <w:lvl w:ilvl="5" w:tplc="AF46B2F0">
      <w:numFmt w:val="decimal"/>
      <w:lvlText w:val=""/>
      <w:lvlJc w:val="left"/>
    </w:lvl>
    <w:lvl w:ilvl="6" w:tplc="14708BC2">
      <w:numFmt w:val="decimal"/>
      <w:lvlText w:val=""/>
      <w:lvlJc w:val="left"/>
    </w:lvl>
    <w:lvl w:ilvl="7" w:tplc="2F9A9E5E">
      <w:numFmt w:val="decimal"/>
      <w:lvlText w:val=""/>
      <w:lvlJc w:val="left"/>
    </w:lvl>
    <w:lvl w:ilvl="8" w:tplc="002C160E">
      <w:numFmt w:val="decimal"/>
      <w:lvlText w:val=""/>
      <w:lvlJc w:val="left"/>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2D1AE6"/>
    <w:multiLevelType w:val="hybridMultilevel"/>
    <w:tmpl w:val="2DF2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8F32C2"/>
    <w:multiLevelType w:val="hybridMultilevel"/>
    <w:tmpl w:val="E2A67B06"/>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0445EB"/>
    <w:multiLevelType w:val="hybridMultilevel"/>
    <w:tmpl w:val="143E1436"/>
    <w:lvl w:ilvl="0" w:tplc="234685AC">
      <w:start w:val="1"/>
      <w:numFmt w:val="bullet"/>
      <w:lvlText w:val=""/>
      <w:lvlJc w:val="left"/>
      <w:pPr>
        <w:tabs>
          <w:tab w:val="num" w:pos="720"/>
        </w:tabs>
        <w:ind w:left="720" w:hanging="360"/>
      </w:pPr>
      <w:rPr>
        <w:rFonts w:ascii="Symbol" w:hAnsi="Symbol" w:hint="default"/>
        <w:sz w:val="20"/>
      </w:rPr>
    </w:lvl>
    <w:lvl w:ilvl="1" w:tplc="AFD4DE48" w:tentative="1">
      <w:start w:val="1"/>
      <w:numFmt w:val="bullet"/>
      <w:lvlText w:val=""/>
      <w:lvlJc w:val="left"/>
      <w:pPr>
        <w:tabs>
          <w:tab w:val="num" w:pos="1440"/>
        </w:tabs>
        <w:ind w:left="1440" w:hanging="360"/>
      </w:pPr>
      <w:rPr>
        <w:rFonts w:ascii="Symbol" w:hAnsi="Symbol" w:hint="default"/>
        <w:sz w:val="20"/>
      </w:rPr>
    </w:lvl>
    <w:lvl w:ilvl="2" w:tplc="2FD68756" w:tentative="1">
      <w:start w:val="1"/>
      <w:numFmt w:val="bullet"/>
      <w:lvlText w:val=""/>
      <w:lvlJc w:val="left"/>
      <w:pPr>
        <w:tabs>
          <w:tab w:val="num" w:pos="2160"/>
        </w:tabs>
        <w:ind w:left="2160" w:hanging="360"/>
      </w:pPr>
      <w:rPr>
        <w:rFonts w:ascii="Symbol" w:hAnsi="Symbol" w:hint="default"/>
        <w:sz w:val="20"/>
      </w:rPr>
    </w:lvl>
    <w:lvl w:ilvl="3" w:tplc="6DFCFF08" w:tentative="1">
      <w:start w:val="1"/>
      <w:numFmt w:val="bullet"/>
      <w:lvlText w:val=""/>
      <w:lvlJc w:val="left"/>
      <w:pPr>
        <w:tabs>
          <w:tab w:val="num" w:pos="2880"/>
        </w:tabs>
        <w:ind w:left="2880" w:hanging="360"/>
      </w:pPr>
      <w:rPr>
        <w:rFonts w:ascii="Symbol" w:hAnsi="Symbol" w:hint="default"/>
        <w:sz w:val="20"/>
      </w:rPr>
    </w:lvl>
    <w:lvl w:ilvl="4" w:tplc="84483B28" w:tentative="1">
      <w:start w:val="1"/>
      <w:numFmt w:val="bullet"/>
      <w:lvlText w:val=""/>
      <w:lvlJc w:val="left"/>
      <w:pPr>
        <w:tabs>
          <w:tab w:val="num" w:pos="3600"/>
        </w:tabs>
        <w:ind w:left="3600" w:hanging="360"/>
      </w:pPr>
      <w:rPr>
        <w:rFonts w:ascii="Symbol" w:hAnsi="Symbol" w:hint="default"/>
        <w:sz w:val="20"/>
      </w:rPr>
    </w:lvl>
    <w:lvl w:ilvl="5" w:tplc="D8F2658C" w:tentative="1">
      <w:start w:val="1"/>
      <w:numFmt w:val="bullet"/>
      <w:lvlText w:val=""/>
      <w:lvlJc w:val="left"/>
      <w:pPr>
        <w:tabs>
          <w:tab w:val="num" w:pos="4320"/>
        </w:tabs>
        <w:ind w:left="4320" w:hanging="360"/>
      </w:pPr>
      <w:rPr>
        <w:rFonts w:ascii="Symbol" w:hAnsi="Symbol" w:hint="default"/>
        <w:sz w:val="20"/>
      </w:rPr>
    </w:lvl>
    <w:lvl w:ilvl="6" w:tplc="2A9A9C2E" w:tentative="1">
      <w:start w:val="1"/>
      <w:numFmt w:val="bullet"/>
      <w:lvlText w:val=""/>
      <w:lvlJc w:val="left"/>
      <w:pPr>
        <w:tabs>
          <w:tab w:val="num" w:pos="5040"/>
        </w:tabs>
        <w:ind w:left="5040" w:hanging="360"/>
      </w:pPr>
      <w:rPr>
        <w:rFonts w:ascii="Symbol" w:hAnsi="Symbol" w:hint="default"/>
        <w:sz w:val="20"/>
      </w:rPr>
    </w:lvl>
    <w:lvl w:ilvl="7" w:tplc="FC283BF4" w:tentative="1">
      <w:start w:val="1"/>
      <w:numFmt w:val="bullet"/>
      <w:lvlText w:val=""/>
      <w:lvlJc w:val="left"/>
      <w:pPr>
        <w:tabs>
          <w:tab w:val="num" w:pos="5760"/>
        </w:tabs>
        <w:ind w:left="5760" w:hanging="360"/>
      </w:pPr>
      <w:rPr>
        <w:rFonts w:ascii="Symbol" w:hAnsi="Symbol" w:hint="default"/>
        <w:sz w:val="20"/>
      </w:rPr>
    </w:lvl>
    <w:lvl w:ilvl="8" w:tplc="485C4C9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6351A0"/>
    <w:multiLevelType w:val="multilevel"/>
    <w:tmpl w:val="31AE6690"/>
    <w:lvl w:ilvl="0">
      <w:start w:val="1"/>
      <w:numFmt w:val="decimal"/>
      <w:pStyle w:val="TableHeading-Numbered"/>
      <w:lvlText w:val="%1."/>
      <w:lvlJc w:val="left"/>
      <w:pPr>
        <w:ind w:left="510" w:hanging="283"/>
      </w:pPr>
    </w:lvl>
    <w:lvl w:ilvl="1">
      <w:start w:val="1"/>
      <w:numFmt w:val="decimal"/>
      <w:lvlRestart w:val="0"/>
      <w:pStyle w:val="Heading2-Numbered"/>
      <w:lvlText w:val="%2."/>
      <w:lvlJc w:val="left"/>
      <w:pPr>
        <w:ind w:left="284" w:hanging="284"/>
      </w:pPr>
    </w:lvl>
    <w:lvl w:ilvl="2">
      <w:start w:val="1"/>
      <w:numFmt w:val="lowerLetter"/>
      <w:lvlRestart w:val="0"/>
      <w:pStyle w:val="Heading2-NoSublist"/>
      <w:lvlText w:val="%2%3."/>
      <w:lvlJc w:val="left"/>
      <w:pPr>
        <w:ind w:left="2921" w:hanging="51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C97A0E"/>
    <w:multiLevelType w:val="hybridMultilevel"/>
    <w:tmpl w:val="990C102A"/>
    <w:lvl w:ilvl="0" w:tplc="57A6E368">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A2D03"/>
    <w:multiLevelType w:val="hybridMultilevel"/>
    <w:tmpl w:val="D49288AE"/>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03878"/>
    <w:multiLevelType w:val="hybridMultilevel"/>
    <w:tmpl w:val="39B07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F3F87"/>
    <w:multiLevelType w:val="hybridMultilevel"/>
    <w:tmpl w:val="D6AE7B00"/>
    <w:lvl w:ilvl="0" w:tplc="6828372A">
      <w:start w:val="1"/>
      <w:numFmt w:val="decimal"/>
      <w:pStyle w:val="Numbers"/>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A10FDE"/>
    <w:multiLevelType w:val="hybridMultilevel"/>
    <w:tmpl w:val="E85CB76C"/>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E3234"/>
    <w:multiLevelType w:val="hybridMultilevel"/>
    <w:tmpl w:val="13449E0E"/>
    <w:lvl w:ilvl="0" w:tplc="FA24CE0C">
      <w:start w:val="1"/>
      <w:numFmt w:val="bullet"/>
      <w:lvlText w:val=""/>
      <w:lvlJc w:val="left"/>
      <w:pPr>
        <w:ind w:left="720" w:hanging="360"/>
      </w:pPr>
      <w:rPr>
        <w:rFonts w:ascii="Symbol" w:hAnsi="Symbol" w:hint="default"/>
      </w:rPr>
    </w:lvl>
    <w:lvl w:ilvl="1" w:tplc="4F4C824E">
      <w:start w:val="1"/>
      <w:numFmt w:val="bullet"/>
      <w:lvlText w:val="o"/>
      <w:lvlJc w:val="left"/>
      <w:pPr>
        <w:ind w:left="1440" w:hanging="360"/>
      </w:pPr>
      <w:rPr>
        <w:rFonts w:ascii="Courier New" w:hAnsi="Courier New" w:hint="default"/>
      </w:rPr>
    </w:lvl>
    <w:lvl w:ilvl="2" w:tplc="5D3A0026">
      <w:start w:val="1"/>
      <w:numFmt w:val="bullet"/>
      <w:lvlText w:val=""/>
      <w:lvlJc w:val="left"/>
      <w:pPr>
        <w:ind w:left="2160" w:hanging="360"/>
      </w:pPr>
      <w:rPr>
        <w:rFonts w:ascii="Wingdings" w:hAnsi="Wingdings" w:hint="default"/>
      </w:rPr>
    </w:lvl>
    <w:lvl w:ilvl="3" w:tplc="EF203954">
      <w:start w:val="1"/>
      <w:numFmt w:val="bullet"/>
      <w:lvlText w:val=""/>
      <w:lvlJc w:val="left"/>
      <w:pPr>
        <w:ind w:left="2880" w:hanging="360"/>
      </w:pPr>
      <w:rPr>
        <w:rFonts w:ascii="Symbol" w:hAnsi="Symbol" w:hint="default"/>
      </w:rPr>
    </w:lvl>
    <w:lvl w:ilvl="4" w:tplc="AA48FAA8">
      <w:start w:val="1"/>
      <w:numFmt w:val="bullet"/>
      <w:lvlText w:val="o"/>
      <w:lvlJc w:val="left"/>
      <w:pPr>
        <w:ind w:left="3600" w:hanging="360"/>
      </w:pPr>
      <w:rPr>
        <w:rFonts w:ascii="Courier New" w:hAnsi="Courier New" w:hint="default"/>
      </w:rPr>
    </w:lvl>
    <w:lvl w:ilvl="5" w:tplc="97FAC59A">
      <w:start w:val="1"/>
      <w:numFmt w:val="bullet"/>
      <w:lvlText w:val=""/>
      <w:lvlJc w:val="left"/>
      <w:pPr>
        <w:ind w:left="4320" w:hanging="360"/>
      </w:pPr>
      <w:rPr>
        <w:rFonts w:ascii="Wingdings" w:hAnsi="Wingdings" w:hint="default"/>
      </w:rPr>
    </w:lvl>
    <w:lvl w:ilvl="6" w:tplc="48F8A76C">
      <w:start w:val="1"/>
      <w:numFmt w:val="bullet"/>
      <w:lvlText w:val=""/>
      <w:lvlJc w:val="left"/>
      <w:pPr>
        <w:ind w:left="5040" w:hanging="360"/>
      </w:pPr>
      <w:rPr>
        <w:rFonts w:ascii="Symbol" w:hAnsi="Symbol" w:hint="default"/>
      </w:rPr>
    </w:lvl>
    <w:lvl w:ilvl="7" w:tplc="4C445FBC">
      <w:start w:val="1"/>
      <w:numFmt w:val="bullet"/>
      <w:lvlText w:val="o"/>
      <w:lvlJc w:val="left"/>
      <w:pPr>
        <w:ind w:left="5760" w:hanging="360"/>
      </w:pPr>
      <w:rPr>
        <w:rFonts w:ascii="Courier New" w:hAnsi="Courier New" w:hint="default"/>
      </w:rPr>
    </w:lvl>
    <w:lvl w:ilvl="8" w:tplc="21CAC844">
      <w:start w:val="1"/>
      <w:numFmt w:val="bullet"/>
      <w:lvlText w:val=""/>
      <w:lvlJc w:val="left"/>
      <w:pPr>
        <w:ind w:left="6480" w:hanging="360"/>
      </w:pPr>
      <w:rPr>
        <w:rFonts w:ascii="Wingdings" w:hAnsi="Wingdings" w:hint="default"/>
      </w:rPr>
    </w:lvl>
  </w:abstractNum>
  <w:abstractNum w:abstractNumId="16" w15:restartNumberingAfterBreak="0">
    <w:nsid w:val="267C1017"/>
    <w:multiLevelType w:val="hybridMultilevel"/>
    <w:tmpl w:val="79344D00"/>
    <w:lvl w:ilvl="0" w:tplc="95704FBC">
      <w:start w:val="1"/>
      <w:numFmt w:val="bullet"/>
      <w:lvlText w:val="o"/>
      <w:lvlJc w:val="left"/>
      <w:pPr>
        <w:tabs>
          <w:tab w:val="num" w:pos="720"/>
        </w:tabs>
        <w:ind w:left="720" w:hanging="360"/>
      </w:pPr>
      <w:rPr>
        <w:rFonts w:ascii="Courier New" w:hAnsi="Courier New" w:hint="default"/>
        <w:sz w:val="20"/>
      </w:rPr>
    </w:lvl>
    <w:lvl w:ilvl="1" w:tplc="6E88CAD6">
      <w:start w:val="12"/>
      <w:numFmt w:val="decimal"/>
      <w:lvlText w:val="%2"/>
      <w:lvlJc w:val="left"/>
      <w:pPr>
        <w:ind w:left="1440" w:hanging="360"/>
      </w:pPr>
      <w:rPr>
        <w:rFonts w:hint="default"/>
      </w:rPr>
    </w:lvl>
    <w:lvl w:ilvl="2" w:tplc="FE6E4672" w:tentative="1">
      <w:start w:val="1"/>
      <w:numFmt w:val="bullet"/>
      <w:lvlText w:val="o"/>
      <w:lvlJc w:val="left"/>
      <w:pPr>
        <w:tabs>
          <w:tab w:val="num" w:pos="2160"/>
        </w:tabs>
        <w:ind w:left="2160" w:hanging="360"/>
      </w:pPr>
      <w:rPr>
        <w:rFonts w:ascii="Courier New" w:hAnsi="Courier New" w:hint="default"/>
        <w:sz w:val="20"/>
      </w:rPr>
    </w:lvl>
    <w:lvl w:ilvl="3" w:tplc="061A5192" w:tentative="1">
      <w:start w:val="1"/>
      <w:numFmt w:val="bullet"/>
      <w:lvlText w:val="o"/>
      <w:lvlJc w:val="left"/>
      <w:pPr>
        <w:tabs>
          <w:tab w:val="num" w:pos="2880"/>
        </w:tabs>
        <w:ind w:left="2880" w:hanging="360"/>
      </w:pPr>
      <w:rPr>
        <w:rFonts w:ascii="Courier New" w:hAnsi="Courier New" w:hint="default"/>
        <w:sz w:val="20"/>
      </w:rPr>
    </w:lvl>
    <w:lvl w:ilvl="4" w:tplc="AA84FBB0" w:tentative="1">
      <w:start w:val="1"/>
      <w:numFmt w:val="bullet"/>
      <w:lvlText w:val="o"/>
      <w:lvlJc w:val="left"/>
      <w:pPr>
        <w:tabs>
          <w:tab w:val="num" w:pos="3600"/>
        </w:tabs>
        <w:ind w:left="3600" w:hanging="360"/>
      </w:pPr>
      <w:rPr>
        <w:rFonts w:ascii="Courier New" w:hAnsi="Courier New" w:hint="default"/>
        <w:sz w:val="20"/>
      </w:rPr>
    </w:lvl>
    <w:lvl w:ilvl="5" w:tplc="1376E502" w:tentative="1">
      <w:start w:val="1"/>
      <w:numFmt w:val="bullet"/>
      <w:lvlText w:val="o"/>
      <w:lvlJc w:val="left"/>
      <w:pPr>
        <w:tabs>
          <w:tab w:val="num" w:pos="4320"/>
        </w:tabs>
        <w:ind w:left="4320" w:hanging="360"/>
      </w:pPr>
      <w:rPr>
        <w:rFonts w:ascii="Courier New" w:hAnsi="Courier New" w:hint="default"/>
        <w:sz w:val="20"/>
      </w:rPr>
    </w:lvl>
    <w:lvl w:ilvl="6" w:tplc="0AD603F8" w:tentative="1">
      <w:start w:val="1"/>
      <w:numFmt w:val="bullet"/>
      <w:lvlText w:val="o"/>
      <w:lvlJc w:val="left"/>
      <w:pPr>
        <w:tabs>
          <w:tab w:val="num" w:pos="5040"/>
        </w:tabs>
        <w:ind w:left="5040" w:hanging="360"/>
      </w:pPr>
      <w:rPr>
        <w:rFonts w:ascii="Courier New" w:hAnsi="Courier New" w:hint="default"/>
        <w:sz w:val="20"/>
      </w:rPr>
    </w:lvl>
    <w:lvl w:ilvl="7" w:tplc="B006877E" w:tentative="1">
      <w:start w:val="1"/>
      <w:numFmt w:val="bullet"/>
      <w:lvlText w:val="o"/>
      <w:lvlJc w:val="left"/>
      <w:pPr>
        <w:tabs>
          <w:tab w:val="num" w:pos="5760"/>
        </w:tabs>
        <w:ind w:left="5760" w:hanging="360"/>
      </w:pPr>
      <w:rPr>
        <w:rFonts w:ascii="Courier New" w:hAnsi="Courier New" w:hint="default"/>
        <w:sz w:val="20"/>
      </w:rPr>
    </w:lvl>
    <w:lvl w:ilvl="8" w:tplc="4F1424AE"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7CD305A"/>
    <w:multiLevelType w:val="hybridMultilevel"/>
    <w:tmpl w:val="8A380CBE"/>
    <w:lvl w:ilvl="0" w:tplc="1F84841E">
      <w:start w:val="1"/>
      <w:numFmt w:val="bullet"/>
      <w:lvlText w:val=""/>
      <w:lvlJc w:val="left"/>
      <w:pPr>
        <w:ind w:left="720" w:hanging="360"/>
      </w:pPr>
      <w:rPr>
        <w:rFonts w:ascii="Symbol" w:hAnsi="Symbol" w:hint="default"/>
      </w:rPr>
    </w:lvl>
    <w:lvl w:ilvl="1" w:tplc="12FA5FF8">
      <w:start w:val="1"/>
      <w:numFmt w:val="bullet"/>
      <w:lvlText w:val="o"/>
      <w:lvlJc w:val="left"/>
      <w:pPr>
        <w:ind w:left="1440" w:hanging="360"/>
      </w:pPr>
      <w:rPr>
        <w:rFonts w:ascii="Courier New" w:hAnsi="Courier New" w:hint="default"/>
      </w:rPr>
    </w:lvl>
    <w:lvl w:ilvl="2" w:tplc="04CC60D8">
      <w:start w:val="1"/>
      <w:numFmt w:val="bullet"/>
      <w:lvlText w:val=""/>
      <w:lvlJc w:val="left"/>
      <w:pPr>
        <w:ind w:left="2160" w:hanging="360"/>
      </w:pPr>
      <w:rPr>
        <w:rFonts w:ascii="Wingdings" w:hAnsi="Wingdings" w:hint="default"/>
      </w:rPr>
    </w:lvl>
    <w:lvl w:ilvl="3" w:tplc="BA365AC8">
      <w:start w:val="1"/>
      <w:numFmt w:val="bullet"/>
      <w:lvlText w:val=""/>
      <w:lvlJc w:val="left"/>
      <w:pPr>
        <w:ind w:left="2880" w:hanging="360"/>
      </w:pPr>
      <w:rPr>
        <w:rFonts w:ascii="Symbol" w:hAnsi="Symbol" w:hint="default"/>
      </w:rPr>
    </w:lvl>
    <w:lvl w:ilvl="4" w:tplc="1D244AA2">
      <w:start w:val="1"/>
      <w:numFmt w:val="bullet"/>
      <w:lvlText w:val="o"/>
      <w:lvlJc w:val="left"/>
      <w:pPr>
        <w:ind w:left="3600" w:hanging="360"/>
      </w:pPr>
      <w:rPr>
        <w:rFonts w:ascii="Courier New" w:hAnsi="Courier New" w:hint="default"/>
      </w:rPr>
    </w:lvl>
    <w:lvl w:ilvl="5" w:tplc="9ACAAA4E">
      <w:start w:val="1"/>
      <w:numFmt w:val="bullet"/>
      <w:lvlText w:val=""/>
      <w:lvlJc w:val="left"/>
      <w:pPr>
        <w:ind w:left="4320" w:hanging="360"/>
      </w:pPr>
      <w:rPr>
        <w:rFonts w:ascii="Wingdings" w:hAnsi="Wingdings" w:hint="default"/>
      </w:rPr>
    </w:lvl>
    <w:lvl w:ilvl="6" w:tplc="E95E8348">
      <w:start w:val="1"/>
      <w:numFmt w:val="bullet"/>
      <w:lvlText w:val=""/>
      <w:lvlJc w:val="left"/>
      <w:pPr>
        <w:ind w:left="5040" w:hanging="360"/>
      </w:pPr>
      <w:rPr>
        <w:rFonts w:ascii="Symbol" w:hAnsi="Symbol" w:hint="default"/>
      </w:rPr>
    </w:lvl>
    <w:lvl w:ilvl="7" w:tplc="FD566CC0">
      <w:start w:val="1"/>
      <w:numFmt w:val="bullet"/>
      <w:lvlText w:val="o"/>
      <w:lvlJc w:val="left"/>
      <w:pPr>
        <w:ind w:left="5760" w:hanging="360"/>
      </w:pPr>
      <w:rPr>
        <w:rFonts w:ascii="Courier New" w:hAnsi="Courier New" w:hint="default"/>
      </w:rPr>
    </w:lvl>
    <w:lvl w:ilvl="8" w:tplc="7A28E1F8">
      <w:start w:val="1"/>
      <w:numFmt w:val="bullet"/>
      <w:lvlText w:val=""/>
      <w:lvlJc w:val="left"/>
      <w:pPr>
        <w:ind w:left="6480" w:hanging="360"/>
      </w:pPr>
      <w:rPr>
        <w:rFonts w:ascii="Wingdings" w:hAnsi="Wingdings" w:hint="default"/>
      </w:rPr>
    </w:lvl>
  </w:abstractNum>
  <w:abstractNum w:abstractNumId="18" w15:restartNumberingAfterBreak="0">
    <w:nsid w:val="2892235C"/>
    <w:multiLevelType w:val="hybridMultilevel"/>
    <w:tmpl w:val="5F3A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25B35"/>
    <w:multiLevelType w:val="hybridMultilevel"/>
    <w:tmpl w:val="7D44F9F8"/>
    <w:lvl w:ilvl="0" w:tplc="40CA01CE">
      <w:start w:val="1"/>
      <w:numFmt w:val="bullet"/>
      <w:lvlText w:val="o"/>
      <w:lvlJc w:val="left"/>
      <w:pPr>
        <w:tabs>
          <w:tab w:val="num" w:pos="720"/>
        </w:tabs>
        <w:ind w:left="720" w:hanging="360"/>
      </w:pPr>
      <w:rPr>
        <w:rFonts w:ascii="Courier New" w:hAnsi="Courier New" w:hint="default"/>
        <w:sz w:val="20"/>
      </w:rPr>
    </w:lvl>
    <w:lvl w:ilvl="1" w:tplc="AA46BB78" w:tentative="1">
      <w:start w:val="1"/>
      <w:numFmt w:val="bullet"/>
      <w:lvlText w:val="o"/>
      <w:lvlJc w:val="left"/>
      <w:pPr>
        <w:tabs>
          <w:tab w:val="num" w:pos="1440"/>
        </w:tabs>
        <w:ind w:left="1440" w:hanging="360"/>
      </w:pPr>
      <w:rPr>
        <w:rFonts w:ascii="Courier New" w:hAnsi="Courier New" w:hint="default"/>
        <w:sz w:val="20"/>
      </w:rPr>
    </w:lvl>
    <w:lvl w:ilvl="2" w:tplc="5B2C3B9A" w:tentative="1">
      <w:start w:val="1"/>
      <w:numFmt w:val="bullet"/>
      <w:lvlText w:val="o"/>
      <w:lvlJc w:val="left"/>
      <w:pPr>
        <w:tabs>
          <w:tab w:val="num" w:pos="2160"/>
        </w:tabs>
        <w:ind w:left="2160" w:hanging="360"/>
      </w:pPr>
      <w:rPr>
        <w:rFonts w:ascii="Courier New" w:hAnsi="Courier New" w:hint="default"/>
        <w:sz w:val="20"/>
      </w:rPr>
    </w:lvl>
    <w:lvl w:ilvl="3" w:tplc="FEFC91FA" w:tentative="1">
      <w:start w:val="1"/>
      <w:numFmt w:val="bullet"/>
      <w:lvlText w:val="o"/>
      <w:lvlJc w:val="left"/>
      <w:pPr>
        <w:tabs>
          <w:tab w:val="num" w:pos="2880"/>
        </w:tabs>
        <w:ind w:left="2880" w:hanging="360"/>
      </w:pPr>
      <w:rPr>
        <w:rFonts w:ascii="Courier New" w:hAnsi="Courier New" w:hint="default"/>
        <w:sz w:val="20"/>
      </w:rPr>
    </w:lvl>
    <w:lvl w:ilvl="4" w:tplc="9F04FD8E" w:tentative="1">
      <w:start w:val="1"/>
      <w:numFmt w:val="bullet"/>
      <w:lvlText w:val="o"/>
      <w:lvlJc w:val="left"/>
      <w:pPr>
        <w:tabs>
          <w:tab w:val="num" w:pos="3600"/>
        </w:tabs>
        <w:ind w:left="3600" w:hanging="360"/>
      </w:pPr>
      <w:rPr>
        <w:rFonts w:ascii="Courier New" w:hAnsi="Courier New" w:hint="default"/>
        <w:sz w:val="20"/>
      </w:rPr>
    </w:lvl>
    <w:lvl w:ilvl="5" w:tplc="DA00D46A" w:tentative="1">
      <w:start w:val="1"/>
      <w:numFmt w:val="bullet"/>
      <w:lvlText w:val="o"/>
      <w:lvlJc w:val="left"/>
      <w:pPr>
        <w:tabs>
          <w:tab w:val="num" w:pos="4320"/>
        </w:tabs>
        <w:ind w:left="4320" w:hanging="360"/>
      </w:pPr>
      <w:rPr>
        <w:rFonts w:ascii="Courier New" w:hAnsi="Courier New" w:hint="default"/>
        <w:sz w:val="20"/>
      </w:rPr>
    </w:lvl>
    <w:lvl w:ilvl="6" w:tplc="7B68A3A8" w:tentative="1">
      <w:start w:val="1"/>
      <w:numFmt w:val="bullet"/>
      <w:lvlText w:val="o"/>
      <w:lvlJc w:val="left"/>
      <w:pPr>
        <w:tabs>
          <w:tab w:val="num" w:pos="5040"/>
        </w:tabs>
        <w:ind w:left="5040" w:hanging="360"/>
      </w:pPr>
      <w:rPr>
        <w:rFonts w:ascii="Courier New" w:hAnsi="Courier New" w:hint="default"/>
        <w:sz w:val="20"/>
      </w:rPr>
    </w:lvl>
    <w:lvl w:ilvl="7" w:tplc="F7984B4A" w:tentative="1">
      <w:start w:val="1"/>
      <w:numFmt w:val="bullet"/>
      <w:lvlText w:val="o"/>
      <w:lvlJc w:val="left"/>
      <w:pPr>
        <w:tabs>
          <w:tab w:val="num" w:pos="5760"/>
        </w:tabs>
        <w:ind w:left="5760" w:hanging="360"/>
      </w:pPr>
      <w:rPr>
        <w:rFonts w:ascii="Courier New" w:hAnsi="Courier New" w:hint="default"/>
        <w:sz w:val="20"/>
      </w:rPr>
    </w:lvl>
    <w:lvl w:ilvl="8" w:tplc="C3948C7C"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CC4FEE"/>
    <w:multiLevelType w:val="multilevel"/>
    <w:tmpl w:val="D3B8C9B6"/>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color w:val="auto"/>
      </w:rPr>
    </w:lvl>
    <w:lvl w:ilvl="4">
      <w:start w:val="1"/>
      <w:numFmt w:val="lowerRoman"/>
      <w:pStyle w:val="ClauseLevel5"/>
      <w:lvlText w:val="%5."/>
      <w:lvlJc w:val="left"/>
      <w:pPr>
        <w:tabs>
          <w:tab w:val="num" w:pos="1985"/>
        </w:tabs>
        <w:ind w:left="1985" w:hanging="426"/>
      </w:pPr>
      <w:rPr>
        <w:rFonts w:hint="default"/>
      </w:rPr>
    </w:lvl>
    <w:lvl w:ilvl="5">
      <w:start w:val="1"/>
      <w:numFmt w:val="lowerLetter"/>
      <w:pStyle w:val="ClauseLevel5"/>
      <w:lvlText w:val="%6."/>
      <w:lvlJc w:val="left"/>
      <w:pPr>
        <w:tabs>
          <w:tab w:val="num" w:pos="1702"/>
        </w:tabs>
        <w:ind w:left="1702" w:hanging="425"/>
      </w:pPr>
      <w:rPr>
        <w:rFonts w:hint="default"/>
      </w:rPr>
    </w:lvl>
    <w:lvl w:ilvl="6">
      <w:start w:val="1"/>
      <w:numFmt w:val="decimal"/>
      <w:lvlText w:val="%7.1.A"/>
      <w:lvlJc w:val="left"/>
      <w:pPr>
        <w:tabs>
          <w:tab w:val="num" w:pos="1985"/>
        </w:tabs>
        <w:ind w:left="1985" w:hanging="426"/>
      </w:pPr>
      <w:rPr>
        <w:rFonts w:hint="default"/>
      </w:rPr>
    </w:lvl>
    <w:lvl w:ilvl="7">
      <w:start w:val="1"/>
      <w:numFmt w:val="upperLetter"/>
      <w:pStyle w:val="ClauseLevel7"/>
      <w:lvlText w:val="%8."/>
      <w:lvlJc w:val="left"/>
      <w:pPr>
        <w:tabs>
          <w:tab w:val="num" w:pos="1985"/>
        </w:tabs>
        <w:ind w:left="1985" w:hanging="426"/>
      </w:pPr>
      <w:rPr>
        <w:rFonts w:hint="default"/>
      </w:rPr>
    </w:lvl>
    <w:lvl w:ilvl="8">
      <w:start w:val="1"/>
      <w:numFmt w:val="upperLetter"/>
      <w:pStyle w:val="ClauseLevel8"/>
      <w:lvlText w:val="%9."/>
      <w:lvlJc w:val="left"/>
      <w:pPr>
        <w:tabs>
          <w:tab w:val="num" w:pos="1985"/>
        </w:tabs>
        <w:ind w:left="1985" w:hanging="426"/>
      </w:pPr>
      <w:rPr>
        <w:rFonts w:hint="default"/>
      </w:rPr>
    </w:lvl>
  </w:abstractNum>
  <w:abstractNum w:abstractNumId="21" w15:restartNumberingAfterBreak="0">
    <w:nsid w:val="30BE342A"/>
    <w:multiLevelType w:val="hybridMultilevel"/>
    <w:tmpl w:val="6EAC2E86"/>
    <w:lvl w:ilvl="0" w:tplc="AF027D60">
      <w:start w:val="1"/>
      <w:numFmt w:val="bullet"/>
      <w:pStyle w:val="ListBullet"/>
      <w:lvlText w:val=""/>
      <w:lvlJc w:val="left"/>
      <w:pPr>
        <w:tabs>
          <w:tab w:val="num" w:pos="510"/>
        </w:tabs>
        <w:ind w:left="510" w:hanging="170"/>
      </w:pPr>
      <w:rPr>
        <w:rFonts w:ascii="Symbol" w:hAnsi="Symbol" w:hint="default"/>
        <w:sz w:val="21"/>
      </w:rPr>
    </w:lvl>
    <w:lvl w:ilvl="1" w:tplc="51C0BD56">
      <w:start w:val="1"/>
      <w:numFmt w:val="bullet"/>
      <w:lvlText w:val="o"/>
      <w:lvlJc w:val="left"/>
      <w:pPr>
        <w:tabs>
          <w:tab w:val="num" w:pos="680"/>
        </w:tabs>
        <w:ind w:left="680" w:hanging="170"/>
      </w:pPr>
      <w:rPr>
        <w:rFonts w:ascii="Courier New" w:hAnsi="Courier New" w:hint="default"/>
      </w:rPr>
    </w:lvl>
    <w:lvl w:ilvl="2" w:tplc="27ECFB64">
      <w:start w:val="1"/>
      <w:numFmt w:val="bullet"/>
      <w:lvlText w:val=""/>
      <w:lvlJc w:val="left"/>
      <w:pPr>
        <w:tabs>
          <w:tab w:val="num" w:pos="851"/>
        </w:tabs>
        <w:ind w:left="851" w:hanging="171"/>
      </w:pPr>
      <w:rPr>
        <w:rFonts w:ascii="Wingdings" w:hAnsi="Wingdings" w:hint="default"/>
      </w:rPr>
    </w:lvl>
    <w:lvl w:ilvl="3" w:tplc="C9B82A2A">
      <w:start w:val="1"/>
      <w:numFmt w:val="none"/>
      <w:lvlText w:val=""/>
      <w:lvlJc w:val="left"/>
      <w:pPr>
        <w:tabs>
          <w:tab w:val="num" w:pos="1769"/>
        </w:tabs>
        <w:ind w:left="1769" w:hanging="357"/>
      </w:pPr>
      <w:rPr>
        <w:rFonts w:hint="default"/>
      </w:rPr>
    </w:lvl>
    <w:lvl w:ilvl="4" w:tplc="E7F442CC">
      <w:start w:val="1"/>
      <w:numFmt w:val="none"/>
      <w:lvlText w:val=""/>
      <w:lvlJc w:val="left"/>
      <w:pPr>
        <w:tabs>
          <w:tab w:val="num" w:pos="2126"/>
        </w:tabs>
        <w:ind w:left="2126" w:hanging="357"/>
      </w:pPr>
      <w:rPr>
        <w:rFonts w:hint="default"/>
      </w:rPr>
    </w:lvl>
    <w:lvl w:ilvl="5" w:tplc="1B68C532">
      <w:start w:val="1"/>
      <w:numFmt w:val="none"/>
      <w:lvlText w:val=""/>
      <w:lvlJc w:val="left"/>
      <w:pPr>
        <w:tabs>
          <w:tab w:val="num" w:pos="2483"/>
        </w:tabs>
        <w:ind w:left="2483" w:hanging="357"/>
      </w:pPr>
      <w:rPr>
        <w:rFonts w:hint="default"/>
      </w:rPr>
    </w:lvl>
    <w:lvl w:ilvl="6" w:tplc="8FDE9966">
      <w:start w:val="1"/>
      <w:numFmt w:val="none"/>
      <w:lvlText w:val=""/>
      <w:lvlJc w:val="left"/>
      <w:pPr>
        <w:tabs>
          <w:tab w:val="num" w:pos="2840"/>
        </w:tabs>
        <w:ind w:left="2840" w:hanging="357"/>
      </w:pPr>
      <w:rPr>
        <w:rFonts w:hint="default"/>
      </w:rPr>
    </w:lvl>
    <w:lvl w:ilvl="7" w:tplc="557E1632">
      <w:start w:val="1"/>
      <w:numFmt w:val="none"/>
      <w:lvlText w:val=""/>
      <w:lvlJc w:val="left"/>
      <w:pPr>
        <w:tabs>
          <w:tab w:val="num" w:pos="3198"/>
        </w:tabs>
        <w:ind w:left="3198" w:hanging="358"/>
      </w:pPr>
      <w:rPr>
        <w:rFonts w:hint="default"/>
      </w:rPr>
    </w:lvl>
    <w:lvl w:ilvl="8" w:tplc="FB7A1B28">
      <w:start w:val="1"/>
      <w:numFmt w:val="none"/>
      <w:lvlText w:val=""/>
      <w:lvlJc w:val="left"/>
      <w:pPr>
        <w:tabs>
          <w:tab w:val="num" w:pos="3555"/>
        </w:tabs>
        <w:ind w:left="3555" w:hanging="357"/>
      </w:pPr>
      <w:rPr>
        <w:rFonts w:hint="default"/>
      </w:rPr>
    </w:lvl>
  </w:abstractNum>
  <w:abstractNum w:abstractNumId="22" w15:restartNumberingAfterBreak="0">
    <w:nsid w:val="30C65AFF"/>
    <w:multiLevelType w:val="hybridMultilevel"/>
    <w:tmpl w:val="455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030A94"/>
    <w:multiLevelType w:val="hybridMultilevel"/>
    <w:tmpl w:val="EE76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8D7641"/>
    <w:multiLevelType w:val="hybridMultilevel"/>
    <w:tmpl w:val="C61A75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5995B80"/>
    <w:multiLevelType w:val="multilevel"/>
    <w:tmpl w:val="1E9CC568"/>
    <w:lvl w:ilvl="0">
      <w:start w:val="1"/>
      <w:numFmt w:val="decimal"/>
      <w:pStyle w:val="Normalnumbered"/>
      <w:lvlText w:val="%1."/>
      <w:lvlJc w:val="left"/>
      <w:pPr>
        <w:tabs>
          <w:tab w:val="num" w:pos="1134"/>
        </w:tabs>
        <w:ind w:left="1134" w:hanging="1134"/>
      </w:pPr>
      <w:rPr>
        <w:rFonts w:hint="default"/>
        <w:sz w:val="20"/>
      </w:rPr>
    </w:lvl>
    <w:lvl w:ilvl="1">
      <w:start w:val="1"/>
      <w:numFmt w:val="decimal"/>
      <w:lvlText w:val="%1.%2."/>
      <w:lvlJc w:val="left"/>
      <w:pPr>
        <w:tabs>
          <w:tab w:val="num" w:pos="1702"/>
        </w:tabs>
        <w:ind w:left="1702"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sz w:val="20"/>
      </w:rPr>
    </w:lvl>
    <w:lvl w:ilvl="3">
      <w:start w:val="1"/>
      <w:numFmt w:val="lowerLetter"/>
      <w:lvlText w:val="%4."/>
      <w:lvlJc w:val="left"/>
      <w:pPr>
        <w:tabs>
          <w:tab w:val="num" w:pos="1559"/>
        </w:tabs>
        <w:ind w:left="1559" w:hanging="425"/>
      </w:pPr>
      <w:rPr>
        <w:rFonts w:hint="default"/>
        <w:color w:val="auto"/>
      </w:rPr>
    </w:lvl>
    <w:lvl w:ilvl="4">
      <w:start w:val="1"/>
      <w:numFmt w:val="lowerRoman"/>
      <w:lvlText w:val="%5."/>
      <w:lvlJc w:val="left"/>
      <w:pPr>
        <w:tabs>
          <w:tab w:val="num" w:pos="1985"/>
        </w:tabs>
        <w:ind w:left="1985" w:hanging="426"/>
      </w:pPr>
      <w:rPr>
        <w:rFonts w:hint="default"/>
      </w:rPr>
    </w:lvl>
    <w:lvl w:ilvl="5">
      <w:start w:val="1"/>
      <w:numFmt w:val="bullet"/>
      <w:lvlText w:val=""/>
      <w:lvlJc w:val="left"/>
      <w:pPr>
        <w:tabs>
          <w:tab w:val="num" w:pos="2345"/>
        </w:tabs>
        <w:ind w:left="2345" w:hanging="360"/>
      </w:pPr>
      <w:rPr>
        <w:rFonts w:ascii="Symbol" w:hAnsi="Symbol" w:hint="default"/>
        <w:sz w:val="20"/>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6" w15:restartNumberingAfterBreak="0">
    <w:nsid w:val="363309CD"/>
    <w:multiLevelType w:val="hybridMultilevel"/>
    <w:tmpl w:val="5922CCFC"/>
    <w:lvl w:ilvl="0" w:tplc="5BF65390">
      <w:start w:val="1"/>
      <w:numFmt w:val="bullet"/>
      <w:pStyle w:val="BulletedLis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7" w15:restartNumberingAfterBreak="0">
    <w:nsid w:val="3A767276"/>
    <w:multiLevelType w:val="hybridMultilevel"/>
    <w:tmpl w:val="F38E24A4"/>
    <w:lvl w:ilvl="0" w:tplc="99E0A58A">
      <w:start w:val="1"/>
      <w:numFmt w:val="bullet"/>
      <w:lvlText w:val=""/>
      <w:lvlJc w:val="left"/>
      <w:pPr>
        <w:tabs>
          <w:tab w:val="num" w:pos="720"/>
        </w:tabs>
        <w:ind w:left="720" w:hanging="360"/>
      </w:pPr>
      <w:rPr>
        <w:rFonts w:ascii="Symbol" w:hAnsi="Symbol" w:hint="default"/>
        <w:sz w:val="20"/>
      </w:rPr>
    </w:lvl>
    <w:lvl w:ilvl="1" w:tplc="2C8C5E18" w:tentative="1">
      <w:start w:val="1"/>
      <w:numFmt w:val="bullet"/>
      <w:lvlText w:val=""/>
      <w:lvlJc w:val="left"/>
      <w:pPr>
        <w:tabs>
          <w:tab w:val="num" w:pos="1440"/>
        </w:tabs>
        <w:ind w:left="1440" w:hanging="360"/>
      </w:pPr>
      <w:rPr>
        <w:rFonts w:ascii="Symbol" w:hAnsi="Symbol" w:hint="default"/>
        <w:sz w:val="20"/>
      </w:rPr>
    </w:lvl>
    <w:lvl w:ilvl="2" w:tplc="3A8C6A10" w:tentative="1">
      <w:start w:val="1"/>
      <w:numFmt w:val="bullet"/>
      <w:lvlText w:val=""/>
      <w:lvlJc w:val="left"/>
      <w:pPr>
        <w:tabs>
          <w:tab w:val="num" w:pos="2160"/>
        </w:tabs>
        <w:ind w:left="2160" w:hanging="360"/>
      </w:pPr>
      <w:rPr>
        <w:rFonts w:ascii="Symbol" w:hAnsi="Symbol" w:hint="default"/>
        <w:sz w:val="20"/>
      </w:rPr>
    </w:lvl>
    <w:lvl w:ilvl="3" w:tplc="724C58B6" w:tentative="1">
      <w:start w:val="1"/>
      <w:numFmt w:val="bullet"/>
      <w:lvlText w:val=""/>
      <w:lvlJc w:val="left"/>
      <w:pPr>
        <w:tabs>
          <w:tab w:val="num" w:pos="2880"/>
        </w:tabs>
        <w:ind w:left="2880" w:hanging="360"/>
      </w:pPr>
      <w:rPr>
        <w:rFonts w:ascii="Symbol" w:hAnsi="Symbol" w:hint="default"/>
        <w:sz w:val="20"/>
      </w:rPr>
    </w:lvl>
    <w:lvl w:ilvl="4" w:tplc="B5725E54" w:tentative="1">
      <w:start w:val="1"/>
      <w:numFmt w:val="bullet"/>
      <w:lvlText w:val=""/>
      <w:lvlJc w:val="left"/>
      <w:pPr>
        <w:tabs>
          <w:tab w:val="num" w:pos="3600"/>
        </w:tabs>
        <w:ind w:left="3600" w:hanging="360"/>
      </w:pPr>
      <w:rPr>
        <w:rFonts w:ascii="Symbol" w:hAnsi="Symbol" w:hint="default"/>
        <w:sz w:val="20"/>
      </w:rPr>
    </w:lvl>
    <w:lvl w:ilvl="5" w:tplc="30F23D76" w:tentative="1">
      <w:start w:val="1"/>
      <w:numFmt w:val="bullet"/>
      <w:lvlText w:val=""/>
      <w:lvlJc w:val="left"/>
      <w:pPr>
        <w:tabs>
          <w:tab w:val="num" w:pos="4320"/>
        </w:tabs>
        <w:ind w:left="4320" w:hanging="360"/>
      </w:pPr>
      <w:rPr>
        <w:rFonts w:ascii="Symbol" w:hAnsi="Symbol" w:hint="default"/>
        <w:sz w:val="20"/>
      </w:rPr>
    </w:lvl>
    <w:lvl w:ilvl="6" w:tplc="50B6D958" w:tentative="1">
      <w:start w:val="1"/>
      <w:numFmt w:val="bullet"/>
      <w:lvlText w:val=""/>
      <w:lvlJc w:val="left"/>
      <w:pPr>
        <w:tabs>
          <w:tab w:val="num" w:pos="5040"/>
        </w:tabs>
        <w:ind w:left="5040" w:hanging="360"/>
      </w:pPr>
      <w:rPr>
        <w:rFonts w:ascii="Symbol" w:hAnsi="Symbol" w:hint="default"/>
        <w:sz w:val="20"/>
      </w:rPr>
    </w:lvl>
    <w:lvl w:ilvl="7" w:tplc="B3E25DE4" w:tentative="1">
      <w:start w:val="1"/>
      <w:numFmt w:val="bullet"/>
      <w:lvlText w:val=""/>
      <w:lvlJc w:val="left"/>
      <w:pPr>
        <w:tabs>
          <w:tab w:val="num" w:pos="5760"/>
        </w:tabs>
        <w:ind w:left="5760" w:hanging="360"/>
      </w:pPr>
      <w:rPr>
        <w:rFonts w:ascii="Symbol" w:hAnsi="Symbol" w:hint="default"/>
        <w:sz w:val="20"/>
      </w:rPr>
    </w:lvl>
    <w:lvl w:ilvl="8" w:tplc="728C051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FCC53C"/>
    <w:multiLevelType w:val="hybridMultilevel"/>
    <w:tmpl w:val="9D6CB7B4"/>
    <w:lvl w:ilvl="0" w:tplc="1F60E85C">
      <w:start w:val="1"/>
      <w:numFmt w:val="bullet"/>
      <w:lvlText w:val=""/>
      <w:lvlJc w:val="left"/>
      <w:pPr>
        <w:ind w:left="720" w:hanging="360"/>
      </w:pPr>
      <w:rPr>
        <w:rFonts w:ascii="Symbol" w:hAnsi="Symbol" w:hint="default"/>
      </w:rPr>
    </w:lvl>
    <w:lvl w:ilvl="1" w:tplc="AE92B41A">
      <w:start w:val="1"/>
      <w:numFmt w:val="bullet"/>
      <w:lvlText w:val="o"/>
      <w:lvlJc w:val="left"/>
      <w:pPr>
        <w:ind w:left="1440" w:hanging="360"/>
      </w:pPr>
      <w:rPr>
        <w:rFonts w:ascii="Courier New" w:hAnsi="Courier New" w:hint="default"/>
      </w:rPr>
    </w:lvl>
    <w:lvl w:ilvl="2" w:tplc="BC6AA5EA">
      <w:start w:val="1"/>
      <w:numFmt w:val="bullet"/>
      <w:lvlText w:val=""/>
      <w:lvlJc w:val="left"/>
      <w:pPr>
        <w:ind w:left="2160" w:hanging="360"/>
      </w:pPr>
      <w:rPr>
        <w:rFonts w:ascii="Wingdings" w:hAnsi="Wingdings" w:hint="default"/>
      </w:rPr>
    </w:lvl>
    <w:lvl w:ilvl="3" w:tplc="87D4773E">
      <w:start w:val="1"/>
      <w:numFmt w:val="bullet"/>
      <w:lvlText w:val=""/>
      <w:lvlJc w:val="left"/>
      <w:pPr>
        <w:ind w:left="2880" w:hanging="360"/>
      </w:pPr>
      <w:rPr>
        <w:rFonts w:ascii="Symbol" w:hAnsi="Symbol" w:hint="default"/>
      </w:rPr>
    </w:lvl>
    <w:lvl w:ilvl="4" w:tplc="FFA6398C">
      <w:start w:val="1"/>
      <w:numFmt w:val="bullet"/>
      <w:lvlText w:val="o"/>
      <w:lvlJc w:val="left"/>
      <w:pPr>
        <w:ind w:left="3600" w:hanging="360"/>
      </w:pPr>
      <w:rPr>
        <w:rFonts w:ascii="Courier New" w:hAnsi="Courier New" w:hint="default"/>
      </w:rPr>
    </w:lvl>
    <w:lvl w:ilvl="5" w:tplc="3B6C0764">
      <w:start w:val="1"/>
      <w:numFmt w:val="bullet"/>
      <w:lvlText w:val=""/>
      <w:lvlJc w:val="left"/>
      <w:pPr>
        <w:ind w:left="4320" w:hanging="360"/>
      </w:pPr>
      <w:rPr>
        <w:rFonts w:ascii="Wingdings" w:hAnsi="Wingdings" w:hint="default"/>
      </w:rPr>
    </w:lvl>
    <w:lvl w:ilvl="6" w:tplc="C16250EA">
      <w:start w:val="1"/>
      <w:numFmt w:val="bullet"/>
      <w:lvlText w:val=""/>
      <w:lvlJc w:val="left"/>
      <w:pPr>
        <w:ind w:left="5040" w:hanging="360"/>
      </w:pPr>
      <w:rPr>
        <w:rFonts w:ascii="Symbol" w:hAnsi="Symbol" w:hint="default"/>
      </w:rPr>
    </w:lvl>
    <w:lvl w:ilvl="7" w:tplc="7D7222B4">
      <w:start w:val="1"/>
      <w:numFmt w:val="bullet"/>
      <w:lvlText w:val="o"/>
      <w:lvlJc w:val="left"/>
      <w:pPr>
        <w:ind w:left="5760" w:hanging="360"/>
      </w:pPr>
      <w:rPr>
        <w:rFonts w:ascii="Courier New" w:hAnsi="Courier New" w:hint="default"/>
      </w:rPr>
    </w:lvl>
    <w:lvl w:ilvl="8" w:tplc="AA1A1C2C">
      <w:start w:val="1"/>
      <w:numFmt w:val="bullet"/>
      <w:lvlText w:val=""/>
      <w:lvlJc w:val="left"/>
      <w:pPr>
        <w:ind w:left="6480" w:hanging="360"/>
      </w:pPr>
      <w:rPr>
        <w:rFonts w:ascii="Wingdings" w:hAnsi="Wingdings" w:hint="default"/>
      </w:rPr>
    </w:lvl>
  </w:abstractNum>
  <w:abstractNum w:abstractNumId="29" w15:restartNumberingAfterBreak="0">
    <w:nsid w:val="4317056F"/>
    <w:multiLevelType w:val="hybridMultilevel"/>
    <w:tmpl w:val="09C05362"/>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30" w15:restartNumberingAfterBreak="0">
    <w:nsid w:val="46A56C4C"/>
    <w:multiLevelType w:val="multilevel"/>
    <w:tmpl w:val="D4E04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3E4CE6"/>
    <w:multiLevelType w:val="hybridMultilevel"/>
    <w:tmpl w:val="FFFFFFFF"/>
    <w:lvl w:ilvl="0" w:tplc="B10C9ED8">
      <w:start w:val="1"/>
      <w:numFmt w:val="bullet"/>
      <w:lvlText w:val=""/>
      <w:lvlJc w:val="left"/>
      <w:pPr>
        <w:ind w:left="720" w:hanging="360"/>
      </w:pPr>
      <w:rPr>
        <w:rFonts w:ascii="Symbol" w:hAnsi="Symbol" w:hint="default"/>
      </w:rPr>
    </w:lvl>
    <w:lvl w:ilvl="1" w:tplc="5E0431F4">
      <w:start w:val="1"/>
      <w:numFmt w:val="bullet"/>
      <w:lvlText w:val="o"/>
      <w:lvlJc w:val="left"/>
      <w:pPr>
        <w:ind w:left="1440" w:hanging="360"/>
      </w:pPr>
      <w:rPr>
        <w:rFonts w:ascii="Courier New" w:hAnsi="Courier New" w:hint="default"/>
      </w:rPr>
    </w:lvl>
    <w:lvl w:ilvl="2" w:tplc="DB72408C">
      <w:start w:val="1"/>
      <w:numFmt w:val="bullet"/>
      <w:lvlText w:val=""/>
      <w:lvlJc w:val="left"/>
      <w:pPr>
        <w:ind w:left="2160" w:hanging="360"/>
      </w:pPr>
      <w:rPr>
        <w:rFonts w:ascii="Wingdings" w:hAnsi="Wingdings" w:hint="default"/>
      </w:rPr>
    </w:lvl>
    <w:lvl w:ilvl="3" w:tplc="AB127F16">
      <w:start w:val="1"/>
      <w:numFmt w:val="bullet"/>
      <w:lvlText w:val=""/>
      <w:lvlJc w:val="left"/>
      <w:pPr>
        <w:ind w:left="2880" w:hanging="360"/>
      </w:pPr>
      <w:rPr>
        <w:rFonts w:ascii="Symbol" w:hAnsi="Symbol" w:hint="default"/>
      </w:rPr>
    </w:lvl>
    <w:lvl w:ilvl="4" w:tplc="02E44BAC">
      <w:start w:val="1"/>
      <w:numFmt w:val="bullet"/>
      <w:lvlText w:val="o"/>
      <w:lvlJc w:val="left"/>
      <w:pPr>
        <w:ind w:left="3600" w:hanging="360"/>
      </w:pPr>
      <w:rPr>
        <w:rFonts w:ascii="Courier New" w:hAnsi="Courier New" w:hint="default"/>
      </w:rPr>
    </w:lvl>
    <w:lvl w:ilvl="5" w:tplc="98EAB13E">
      <w:start w:val="1"/>
      <w:numFmt w:val="bullet"/>
      <w:lvlText w:val=""/>
      <w:lvlJc w:val="left"/>
      <w:pPr>
        <w:ind w:left="4320" w:hanging="360"/>
      </w:pPr>
      <w:rPr>
        <w:rFonts w:ascii="Wingdings" w:hAnsi="Wingdings" w:hint="default"/>
      </w:rPr>
    </w:lvl>
    <w:lvl w:ilvl="6" w:tplc="43C2E6FA">
      <w:start w:val="1"/>
      <w:numFmt w:val="bullet"/>
      <w:lvlText w:val=""/>
      <w:lvlJc w:val="left"/>
      <w:pPr>
        <w:ind w:left="5040" w:hanging="360"/>
      </w:pPr>
      <w:rPr>
        <w:rFonts w:ascii="Symbol" w:hAnsi="Symbol" w:hint="default"/>
      </w:rPr>
    </w:lvl>
    <w:lvl w:ilvl="7" w:tplc="A2FC0592">
      <w:start w:val="1"/>
      <w:numFmt w:val="bullet"/>
      <w:lvlText w:val="o"/>
      <w:lvlJc w:val="left"/>
      <w:pPr>
        <w:ind w:left="5760" w:hanging="360"/>
      </w:pPr>
      <w:rPr>
        <w:rFonts w:ascii="Courier New" w:hAnsi="Courier New" w:hint="default"/>
      </w:rPr>
    </w:lvl>
    <w:lvl w:ilvl="8" w:tplc="F05C949E">
      <w:start w:val="1"/>
      <w:numFmt w:val="bullet"/>
      <w:lvlText w:val=""/>
      <w:lvlJc w:val="left"/>
      <w:pPr>
        <w:ind w:left="6480" w:hanging="360"/>
      </w:pPr>
      <w:rPr>
        <w:rFonts w:ascii="Wingdings" w:hAnsi="Wingdings" w:hint="default"/>
      </w:rPr>
    </w:lvl>
  </w:abstractNum>
  <w:abstractNum w:abstractNumId="3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AD06338"/>
    <w:multiLevelType w:val="hybridMultilevel"/>
    <w:tmpl w:val="388CB4B2"/>
    <w:lvl w:ilvl="0" w:tplc="17BCCC0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tplc="B7B4F2C0">
      <w:start w:val="1"/>
      <w:numFmt w:val="lowerLetter"/>
      <w:pStyle w:val="VLA1"/>
      <w:lvlText w:val="%2."/>
      <w:lvlJc w:val="left"/>
      <w:pPr>
        <w:tabs>
          <w:tab w:val="num" w:pos="714"/>
        </w:tabs>
        <w:ind w:left="714" w:hanging="357"/>
      </w:pPr>
      <w:rPr>
        <w:rFonts w:ascii="Arial" w:hAnsi="Arial" w:cs="Arial" w:hint="default"/>
        <w:b w:val="0"/>
        <w:i w:val="0"/>
        <w:sz w:val="21"/>
        <w:u w:val="none"/>
      </w:rPr>
    </w:lvl>
    <w:lvl w:ilvl="2" w:tplc="5C3E1098">
      <w:start w:val="1"/>
      <w:numFmt w:val="lowerRoman"/>
      <w:pStyle w:val="VLAi"/>
      <w:lvlText w:val="%3."/>
      <w:lvlJc w:val="left"/>
      <w:pPr>
        <w:tabs>
          <w:tab w:val="num" w:pos="1072"/>
        </w:tabs>
        <w:ind w:left="1072" w:hanging="358"/>
      </w:pPr>
      <w:rPr>
        <w:rFonts w:ascii="Arial" w:hAnsi="Arial" w:cs="Arial" w:hint="default"/>
        <w:b w:val="0"/>
        <w:i w:val="0"/>
        <w:sz w:val="21"/>
        <w:u w:val="none"/>
      </w:rPr>
    </w:lvl>
    <w:lvl w:ilvl="3" w:tplc="15DE41FC">
      <w:start w:val="1"/>
      <w:numFmt w:val="none"/>
      <w:lvlText w:val=""/>
      <w:lvlJc w:val="left"/>
      <w:pPr>
        <w:tabs>
          <w:tab w:val="num" w:pos="1429"/>
        </w:tabs>
        <w:ind w:left="1429" w:hanging="357"/>
      </w:pPr>
      <w:rPr>
        <w:rFonts w:ascii="Arial" w:hAnsi="Arial" w:cs="Arial" w:hint="default"/>
        <w:b w:val="0"/>
        <w:i w:val="0"/>
        <w:sz w:val="22"/>
        <w:u w:val="none"/>
      </w:rPr>
    </w:lvl>
    <w:lvl w:ilvl="4" w:tplc="D2E2A9E6">
      <w:start w:val="1"/>
      <w:numFmt w:val="none"/>
      <w:lvlText w:val=""/>
      <w:lvlJc w:val="left"/>
      <w:pPr>
        <w:tabs>
          <w:tab w:val="num" w:pos="1786"/>
        </w:tabs>
        <w:ind w:left="1786" w:hanging="357"/>
      </w:pPr>
      <w:rPr>
        <w:rFonts w:ascii="Arial" w:hAnsi="Arial" w:cs="Arial" w:hint="default"/>
        <w:b w:val="0"/>
        <w:i w:val="0"/>
        <w:sz w:val="22"/>
        <w:u w:val="none"/>
      </w:rPr>
    </w:lvl>
    <w:lvl w:ilvl="5" w:tplc="54B87016">
      <w:start w:val="1"/>
      <w:numFmt w:val="none"/>
      <w:lvlText w:val=""/>
      <w:lvlJc w:val="left"/>
      <w:pPr>
        <w:tabs>
          <w:tab w:val="num" w:pos="2143"/>
        </w:tabs>
        <w:ind w:left="2143" w:hanging="357"/>
      </w:pPr>
      <w:rPr>
        <w:rFonts w:ascii="Arial" w:hAnsi="Arial" w:cs="Arial" w:hint="default"/>
        <w:b w:val="0"/>
        <w:i w:val="0"/>
        <w:sz w:val="22"/>
        <w:u w:val="none"/>
      </w:rPr>
    </w:lvl>
    <w:lvl w:ilvl="6" w:tplc="7982DE48">
      <w:start w:val="1"/>
      <w:numFmt w:val="none"/>
      <w:lvlText w:val=""/>
      <w:lvlJc w:val="left"/>
      <w:pPr>
        <w:tabs>
          <w:tab w:val="num" w:pos="2500"/>
        </w:tabs>
        <w:ind w:left="2500" w:hanging="357"/>
      </w:pPr>
      <w:rPr>
        <w:rFonts w:ascii="Arial" w:hAnsi="Arial" w:cs="Arial" w:hint="default"/>
        <w:b w:val="0"/>
        <w:i w:val="0"/>
        <w:sz w:val="22"/>
        <w:u w:val="none"/>
      </w:rPr>
    </w:lvl>
    <w:lvl w:ilvl="7" w:tplc="EBC0CBB4">
      <w:start w:val="1"/>
      <w:numFmt w:val="none"/>
      <w:lvlText w:val=""/>
      <w:lvlJc w:val="left"/>
      <w:pPr>
        <w:tabs>
          <w:tab w:val="num" w:pos="2858"/>
        </w:tabs>
        <w:ind w:left="2858" w:hanging="358"/>
      </w:pPr>
      <w:rPr>
        <w:rFonts w:ascii="Arial" w:hAnsi="Arial" w:cs="Arial" w:hint="default"/>
        <w:b w:val="0"/>
        <w:i w:val="0"/>
        <w:sz w:val="22"/>
        <w:u w:val="none"/>
      </w:rPr>
    </w:lvl>
    <w:lvl w:ilvl="8" w:tplc="3904A5DE">
      <w:start w:val="1"/>
      <w:numFmt w:val="none"/>
      <w:suff w:val="nothing"/>
      <w:lvlText w:val=""/>
      <w:lvlJc w:val="left"/>
      <w:pPr>
        <w:ind w:left="0" w:firstLine="0"/>
      </w:pPr>
      <w:rPr>
        <w:rFonts w:ascii="Arial" w:hAnsi="Arial" w:cs="Arial" w:hint="default"/>
        <w:b w:val="0"/>
        <w:i w:val="0"/>
        <w:sz w:val="24"/>
      </w:rPr>
    </w:lvl>
  </w:abstractNum>
  <w:abstractNum w:abstractNumId="34" w15:restartNumberingAfterBreak="0">
    <w:nsid w:val="4B542095"/>
    <w:multiLevelType w:val="hybridMultilevel"/>
    <w:tmpl w:val="B1E8A9EC"/>
    <w:lvl w:ilvl="0" w:tplc="342CEF62">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426A16"/>
    <w:multiLevelType w:val="hybridMultilevel"/>
    <w:tmpl w:val="D28CD454"/>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866B2B"/>
    <w:multiLevelType w:val="hybridMultilevel"/>
    <w:tmpl w:val="25D8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681FC9"/>
    <w:multiLevelType w:val="hybridMultilevel"/>
    <w:tmpl w:val="F9501204"/>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B803D5"/>
    <w:multiLevelType w:val="hybridMultilevel"/>
    <w:tmpl w:val="DB04D222"/>
    <w:lvl w:ilvl="0" w:tplc="53BEFA4C">
      <w:start w:val="1"/>
      <w:numFmt w:val="decimal"/>
      <w:lvlText w:val="%1."/>
      <w:lvlJc w:val="left"/>
      <w:pPr>
        <w:ind w:left="144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9" w15:restartNumberingAfterBreak="0">
    <w:nsid w:val="54AD25B4"/>
    <w:multiLevelType w:val="hybridMultilevel"/>
    <w:tmpl w:val="77BE3844"/>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69E782"/>
    <w:multiLevelType w:val="hybridMultilevel"/>
    <w:tmpl w:val="13EEE34C"/>
    <w:lvl w:ilvl="0" w:tplc="5C98BF6C">
      <w:start w:val="1"/>
      <w:numFmt w:val="bullet"/>
      <w:lvlText w:val=""/>
      <w:lvlJc w:val="left"/>
      <w:pPr>
        <w:ind w:left="720" w:hanging="360"/>
      </w:pPr>
      <w:rPr>
        <w:rFonts w:ascii="Symbol" w:hAnsi="Symbol" w:hint="default"/>
      </w:rPr>
    </w:lvl>
    <w:lvl w:ilvl="1" w:tplc="25160C90">
      <w:start w:val="1"/>
      <w:numFmt w:val="bullet"/>
      <w:lvlText w:val="o"/>
      <w:lvlJc w:val="left"/>
      <w:pPr>
        <w:ind w:left="1440" w:hanging="360"/>
      </w:pPr>
      <w:rPr>
        <w:rFonts w:ascii="Courier New" w:hAnsi="Courier New" w:hint="default"/>
      </w:rPr>
    </w:lvl>
    <w:lvl w:ilvl="2" w:tplc="582A9FA2">
      <w:start w:val="1"/>
      <w:numFmt w:val="bullet"/>
      <w:lvlText w:val=""/>
      <w:lvlJc w:val="left"/>
      <w:pPr>
        <w:ind w:left="2160" w:hanging="360"/>
      </w:pPr>
      <w:rPr>
        <w:rFonts w:ascii="Wingdings" w:hAnsi="Wingdings" w:hint="default"/>
      </w:rPr>
    </w:lvl>
    <w:lvl w:ilvl="3" w:tplc="8BCC812C">
      <w:start w:val="1"/>
      <w:numFmt w:val="bullet"/>
      <w:lvlText w:val=""/>
      <w:lvlJc w:val="left"/>
      <w:pPr>
        <w:ind w:left="2880" w:hanging="360"/>
      </w:pPr>
      <w:rPr>
        <w:rFonts w:ascii="Symbol" w:hAnsi="Symbol" w:hint="default"/>
      </w:rPr>
    </w:lvl>
    <w:lvl w:ilvl="4" w:tplc="1BF83BCC">
      <w:start w:val="1"/>
      <w:numFmt w:val="bullet"/>
      <w:lvlText w:val="o"/>
      <w:lvlJc w:val="left"/>
      <w:pPr>
        <w:ind w:left="3600" w:hanging="360"/>
      </w:pPr>
      <w:rPr>
        <w:rFonts w:ascii="Courier New" w:hAnsi="Courier New" w:hint="default"/>
      </w:rPr>
    </w:lvl>
    <w:lvl w:ilvl="5" w:tplc="4E129094">
      <w:start w:val="1"/>
      <w:numFmt w:val="bullet"/>
      <w:lvlText w:val=""/>
      <w:lvlJc w:val="left"/>
      <w:pPr>
        <w:ind w:left="4320" w:hanging="360"/>
      </w:pPr>
      <w:rPr>
        <w:rFonts w:ascii="Wingdings" w:hAnsi="Wingdings" w:hint="default"/>
      </w:rPr>
    </w:lvl>
    <w:lvl w:ilvl="6" w:tplc="0ABC116E">
      <w:start w:val="1"/>
      <w:numFmt w:val="bullet"/>
      <w:lvlText w:val=""/>
      <w:lvlJc w:val="left"/>
      <w:pPr>
        <w:ind w:left="5040" w:hanging="360"/>
      </w:pPr>
      <w:rPr>
        <w:rFonts w:ascii="Symbol" w:hAnsi="Symbol" w:hint="default"/>
      </w:rPr>
    </w:lvl>
    <w:lvl w:ilvl="7" w:tplc="FA1EFD70">
      <w:start w:val="1"/>
      <w:numFmt w:val="bullet"/>
      <w:lvlText w:val="o"/>
      <w:lvlJc w:val="left"/>
      <w:pPr>
        <w:ind w:left="5760" w:hanging="360"/>
      </w:pPr>
      <w:rPr>
        <w:rFonts w:ascii="Courier New" w:hAnsi="Courier New" w:hint="default"/>
      </w:rPr>
    </w:lvl>
    <w:lvl w:ilvl="8" w:tplc="7D828632">
      <w:start w:val="1"/>
      <w:numFmt w:val="bullet"/>
      <w:lvlText w:val=""/>
      <w:lvlJc w:val="left"/>
      <w:pPr>
        <w:ind w:left="6480" w:hanging="360"/>
      </w:pPr>
      <w:rPr>
        <w:rFonts w:ascii="Wingdings" w:hAnsi="Wingdings" w:hint="default"/>
      </w:rPr>
    </w:lvl>
  </w:abstractNum>
  <w:abstractNum w:abstractNumId="41" w15:restartNumberingAfterBreak="0">
    <w:nsid w:val="557C3AE2"/>
    <w:multiLevelType w:val="hybridMultilevel"/>
    <w:tmpl w:val="43B62B0C"/>
    <w:lvl w:ilvl="0" w:tplc="1172A03E">
      <w:start w:val="1"/>
      <w:numFmt w:val="bullet"/>
      <w:lvlText w:val=""/>
      <w:lvlJc w:val="left"/>
      <w:pPr>
        <w:tabs>
          <w:tab w:val="num" w:pos="510"/>
        </w:tabs>
        <w:ind w:left="510" w:hanging="170"/>
      </w:pPr>
      <w:rPr>
        <w:rFonts w:ascii="Symbol" w:hAnsi="Symbol" w:hint="default"/>
        <w:sz w:val="21"/>
      </w:rPr>
    </w:lvl>
    <w:lvl w:ilvl="1" w:tplc="F0C8DB4C">
      <w:start w:val="1"/>
      <w:numFmt w:val="bullet"/>
      <w:pStyle w:val="ListBullet2"/>
      <w:lvlText w:val="o"/>
      <w:lvlJc w:val="left"/>
      <w:pPr>
        <w:tabs>
          <w:tab w:val="num" w:pos="680"/>
        </w:tabs>
        <w:ind w:left="680" w:hanging="170"/>
      </w:pPr>
      <w:rPr>
        <w:rFonts w:ascii="Courier New" w:hAnsi="Courier New" w:hint="default"/>
      </w:rPr>
    </w:lvl>
    <w:lvl w:ilvl="2" w:tplc="86A25D80">
      <w:start w:val="1"/>
      <w:numFmt w:val="bullet"/>
      <w:pStyle w:val="ListBullet3"/>
      <w:lvlText w:val=""/>
      <w:lvlJc w:val="left"/>
      <w:pPr>
        <w:tabs>
          <w:tab w:val="num" w:pos="851"/>
        </w:tabs>
        <w:ind w:left="851" w:hanging="171"/>
      </w:pPr>
      <w:rPr>
        <w:rFonts w:ascii="Wingdings" w:hAnsi="Wingdings" w:hint="default"/>
      </w:rPr>
    </w:lvl>
    <w:lvl w:ilvl="3" w:tplc="921E2B52">
      <w:start w:val="1"/>
      <w:numFmt w:val="none"/>
      <w:lvlText w:val=""/>
      <w:lvlJc w:val="left"/>
      <w:pPr>
        <w:tabs>
          <w:tab w:val="num" w:pos="1769"/>
        </w:tabs>
        <w:ind w:left="1769" w:hanging="357"/>
      </w:pPr>
      <w:rPr>
        <w:rFonts w:hint="default"/>
      </w:rPr>
    </w:lvl>
    <w:lvl w:ilvl="4" w:tplc="3D381096">
      <w:start w:val="1"/>
      <w:numFmt w:val="none"/>
      <w:lvlText w:val=""/>
      <w:lvlJc w:val="left"/>
      <w:pPr>
        <w:tabs>
          <w:tab w:val="num" w:pos="2126"/>
        </w:tabs>
        <w:ind w:left="2126" w:hanging="357"/>
      </w:pPr>
      <w:rPr>
        <w:rFonts w:hint="default"/>
      </w:rPr>
    </w:lvl>
    <w:lvl w:ilvl="5" w:tplc="8F12068E">
      <w:start w:val="1"/>
      <w:numFmt w:val="none"/>
      <w:lvlText w:val=""/>
      <w:lvlJc w:val="left"/>
      <w:pPr>
        <w:tabs>
          <w:tab w:val="num" w:pos="2483"/>
        </w:tabs>
        <w:ind w:left="2483" w:hanging="357"/>
      </w:pPr>
      <w:rPr>
        <w:rFonts w:hint="default"/>
      </w:rPr>
    </w:lvl>
    <w:lvl w:ilvl="6" w:tplc="E5765C9E">
      <w:start w:val="1"/>
      <w:numFmt w:val="none"/>
      <w:lvlText w:val=""/>
      <w:lvlJc w:val="left"/>
      <w:pPr>
        <w:tabs>
          <w:tab w:val="num" w:pos="2840"/>
        </w:tabs>
        <w:ind w:left="2840" w:hanging="357"/>
      </w:pPr>
      <w:rPr>
        <w:rFonts w:hint="default"/>
      </w:rPr>
    </w:lvl>
    <w:lvl w:ilvl="7" w:tplc="6F3258E4">
      <w:start w:val="1"/>
      <w:numFmt w:val="none"/>
      <w:lvlText w:val=""/>
      <w:lvlJc w:val="left"/>
      <w:pPr>
        <w:tabs>
          <w:tab w:val="num" w:pos="3198"/>
        </w:tabs>
        <w:ind w:left="3198" w:hanging="358"/>
      </w:pPr>
      <w:rPr>
        <w:rFonts w:hint="default"/>
      </w:rPr>
    </w:lvl>
    <w:lvl w:ilvl="8" w:tplc="9F04DC5C">
      <w:start w:val="1"/>
      <w:numFmt w:val="none"/>
      <w:lvlText w:val=""/>
      <w:lvlJc w:val="left"/>
      <w:pPr>
        <w:tabs>
          <w:tab w:val="num" w:pos="3555"/>
        </w:tabs>
        <w:ind w:left="3555" w:hanging="357"/>
      </w:pPr>
      <w:rPr>
        <w:rFonts w:hint="default"/>
      </w:rPr>
    </w:lvl>
  </w:abstractNum>
  <w:abstractNum w:abstractNumId="42" w15:restartNumberingAfterBreak="0">
    <w:nsid w:val="58A4551F"/>
    <w:multiLevelType w:val="hybridMultilevel"/>
    <w:tmpl w:val="9C96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BF6175"/>
    <w:multiLevelType w:val="hybridMultilevel"/>
    <w:tmpl w:val="5E58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1502C"/>
    <w:multiLevelType w:val="hybridMultilevel"/>
    <w:tmpl w:val="DE1C6E94"/>
    <w:styleLink w:val="Bullets"/>
    <w:lvl w:ilvl="0" w:tplc="B532BD64">
      <w:start w:val="1"/>
      <w:numFmt w:val="bullet"/>
      <w:lvlText w:val=""/>
      <w:lvlJc w:val="left"/>
      <w:pPr>
        <w:ind w:left="227" w:hanging="227"/>
      </w:pPr>
      <w:rPr>
        <w:rFonts w:ascii="Symbol" w:hAnsi="Symbol" w:hint="default"/>
        <w:color w:val="auto"/>
        <w:position w:val="-1"/>
        <w:sz w:val="20"/>
      </w:rPr>
    </w:lvl>
    <w:lvl w:ilvl="1" w:tplc="174E4B30">
      <w:start w:val="1"/>
      <w:numFmt w:val="bullet"/>
      <w:lvlText w:val=""/>
      <w:lvlJc w:val="left"/>
      <w:pPr>
        <w:ind w:left="454" w:hanging="227"/>
      </w:pPr>
      <w:rPr>
        <w:rFonts w:ascii="Symbol" w:hAnsi="Symbol" w:hint="default"/>
        <w:color w:val="ED7D31" w:themeColor="accent2"/>
      </w:rPr>
    </w:lvl>
    <w:lvl w:ilvl="2" w:tplc="05B2D4C2">
      <w:start w:val="1"/>
      <w:numFmt w:val="bullet"/>
      <w:lvlText w:val="–"/>
      <w:lvlJc w:val="left"/>
      <w:pPr>
        <w:ind w:left="680" w:hanging="226"/>
      </w:pPr>
      <w:rPr>
        <w:rFonts w:ascii="Calibri" w:hAnsi="Calibri" w:cs="Times New Roman" w:hint="default"/>
        <w:color w:val="ED7D31" w:themeColor="accent2"/>
      </w:rPr>
    </w:lvl>
    <w:lvl w:ilvl="3" w:tplc="8F8688DA">
      <w:start w:val="1"/>
      <w:numFmt w:val="bullet"/>
      <w:lvlText w:val=""/>
      <w:lvlJc w:val="left"/>
      <w:pPr>
        <w:ind w:left="198" w:hanging="198"/>
      </w:pPr>
      <w:rPr>
        <w:rFonts w:ascii="Symbol" w:hAnsi="Symbol" w:hint="default"/>
        <w:color w:val="auto"/>
      </w:rPr>
    </w:lvl>
    <w:lvl w:ilvl="4" w:tplc="AFB67666">
      <w:start w:val="1"/>
      <w:numFmt w:val="bullet"/>
      <w:lvlText w:val=""/>
      <w:lvlJc w:val="left"/>
      <w:pPr>
        <w:ind w:left="227" w:hanging="227"/>
      </w:pPr>
      <w:rPr>
        <w:rFonts w:ascii="Symbol" w:hAnsi="Symbol" w:hint="default"/>
        <w:color w:val="auto"/>
      </w:rPr>
    </w:lvl>
    <w:lvl w:ilvl="5" w:tplc="8124E80A">
      <w:start w:val="1"/>
      <w:numFmt w:val="bullet"/>
      <w:lvlText w:val="–"/>
      <w:lvlJc w:val="left"/>
      <w:pPr>
        <w:ind w:left="1701" w:hanging="283"/>
      </w:pPr>
      <w:rPr>
        <w:rFonts w:ascii="Arial" w:hAnsi="Arial" w:cs="Times New Roman" w:hint="default"/>
      </w:rPr>
    </w:lvl>
    <w:lvl w:ilvl="6" w:tplc="56E2734C">
      <w:start w:val="1"/>
      <w:numFmt w:val="bullet"/>
      <w:lvlText w:val="–"/>
      <w:lvlJc w:val="left"/>
      <w:pPr>
        <w:ind w:left="1985" w:hanging="284"/>
      </w:pPr>
      <w:rPr>
        <w:rFonts w:ascii="Arial" w:hAnsi="Arial" w:cs="Times New Roman" w:hint="default"/>
      </w:rPr>
    </w:lvl>
    <w:lvl w:ilvl="7" w:tplc="C35E8912">
      <w:start w:val="1"/>
      <w:numFmt w:val="bullet"/>
      <w:lvlText w:val="–"/>
      <w:lvlJc w:val="left"/>
      <w:pPr>
        <w:ind w:left="2268" w:hanging="283"/>
      </w:pPr>
      <w:rPr>
        <w:rFonts w:ascii="Arial" w:hAnsi="Arial" w:cs="Times New Roman" w:hint="default"/>
      </w:rPr>
    </w:lvl>
    <w:lvl w:ilvl="8" w:tplc="138E8528">
      <w:start w:val="1"/>
      <w:numFmt w:val="bullet"/>
      <w:lvlText w:val="–"/>
      <w:lvlJc w:val="left"/>
      <w:pPr>
        <w:ind w:left="2552" w:hanging="284"/>
      </w:pPr>
      <w:rPr>
        <w:rFonts w:ascii="Arial" w:hAnsi="Arial" w:cs="Times New Roman" w:hint="default"/>
      </w:rPr>
    </w:lvl>
  </w:abstractNum>
  <w:abstractNum w:abstractNumId="45" w15:restartNumberingAfterBreak="0">
    <w:nsid w:val="6265ED61"/>
    <w:multiLevelType w:val="hybridMultilevel"/>
    <w:tmpl w:val="6F546D6A"/>
    <w:lvl w:ilvl="0" w:tplc="E20C8AAE">
      <w:start w:val="1"/>
      <w:numFmt w:val="bullet"/>
      <w:lvlText w:val=""/>
      <w:lvlJc w:val="left"/>
      <w:pPr>
        <w:ind w:left="720" w:hanging="360"/>
      </w:pPr>
      <w:rPr>
        <w:rFonts w:ascii="Symbol" w:hAnsi="Symbol" w:hint="default"/>
      </w:rPr>
    </w:lvl>
    <w:lvl w:ilvl="1" w:tplc="DB80368E">
      <w:start w:val="1"/>
      <w:numFmt w:val="bullet"/>
      <w:lvlText w:val="o"/>
      <w:lvlJc w:val="left"/>
      <w:pPr>
        <w:ind w:left="1440" w:hanging="360"/>
      </w:pPr>
      <w:rPr>
        <w:rFonts w:ascii="Courier New" w:hAnsi="Courier New" w:hint="default"/>
      </w:rPr>
    </w:lvl>
    <w:lvl w:ilvl="2" w:tplc="5A200496">
      <w:start w:val="1"/>
      <w:numFmt w:val="bullet"/>
      <w:lvlText w:val=""/>
      <w:lvlJc w:val="left"/>
      <w:pPr>
        <w:ind w:left="2160" w:hanging="360"/>
      </w:pPr>
      <w:rPr>
        <w:rFonts w:ascii="Wingdings" w:hAnsi="Wingdings" w:hint="default"/>
      </w:rPr>
    </w:lvl>
    <w:lvl w:ilvl="3" w:tplc="2F483576">
      <w:start w:val="1"/>
      <w:numFmt w:val="bullet"/>
      <w:lvlText w:val=""/>
      <w:lvlJc w:val="left"/>
      <w:pPr>
        <w:ind w:left="2880" w:hanging="360"/>
      </w:pPr>
      <w:rPr>
        <w:rFonts w:ascii="Symbol" w:hAnsi="Symbol" w:hint="default"/>
      </w:rPr>
    </w:lvl>
    <w:lvl w:ilvl="4" w:tplc="6D745C5E">
      <w:start w:val="1"/>
      <w:numFmt w:val="bullet"/>
      <w:lvlText w:val="o"/>
      <w:lvlJc w:val="left"/>
      <w:pPr>
        <w:ind w:left="3600" w:hanging="360"/>
      </w:pPr>
      <w:rPr>
        <w:rFonts w:ascii="Courier New" w:hAnsi="Courier New" w:hint="default"/>
      </w:rPr>
    </w:lvl>
    <w:lvl w:ilvl="5" w:tplc="D7BE2322">
      <w:start w:val="1"/>
      <w:numFmt w:val="bullet"/>
      <w:lvlText w:val=""/>
      <w:lvlJc w:val="left"/>
      <w:pPr>
        <w:ind w:left="4320" w:hanging="360"/>
      </w:pPr>
      <w:rPr>
        <w:rFonts w:ascii="Wingdings" w:hAnsi="Wingdings" w:hint="default"/>
      </w:rPr>
    </w:lvl>
    <w:lvl w:ilvl="6" w:tplc="2BB080DC">
      <w:start w:val="1"/>
      <w:numFmt w:val="bullet"/>
      <w:lvlText w:val=""/>
      <w:lvlJc w:val="left"/>
      <w:pPr>
        <w:ind w:left="5040" w:hanging="360"/>
      </w:pPr>
      <w:rPr>
        <w:rFonts w:ascii="Symbol" w:hAnsi="Symbol" w:hint="default"/>
      </w:rPr>
    </w:lvl>
    <w:lvl w:ilvl="7" w:tplc="F1FE66FE">
      <w:start w:val="1"/>
      <w:numFmt w:val="bullet"/>
      <w:lvlText w:val="o"/>
      <w:lvlJc w:val="left"/>
      <w:pPr>
        <w:ind w:left="5760" w:hanging="360"/>
      </w:pPr>
      <w:rPr>
        <w:rFonts w:ascii="Courier New" w:hAnsi="Courier New" w:hint="default"/>
      </w:rPr>
    </w:lvl>
    <w:lvl w:ilvl="8" w:tplc="981A8F98">
      <w:start w:val="1"/>
      <w:numFmt w:val="bullet"/>
      <w:lvlText w:val=""/>
      <w:lvlJc w:val="left"/>
      <w:pPr>
        <w:ind w:left="6480" w:hanging="360"/>
      </w:pPr>
      <w:rPr>
        <w:rFonts w:ascii="Wingdings" w:hAnsi="Wingdings" w:hint="default"/>
      </w:rPr>
    </w:lvl>
  </w:abstractNum>
  <w:abstractNum w:abstractNumId="46" w15:restartNumberingAfterBreak="0">
    <w:nsid w:val="63CD09B4"/>
    <w:multiLevelType w:val="hybridMultilevel"/>
    <w:tmpl w:val="E58CE646"/>
    <w:lvl w:ilvl="0" w:tplc="69881480">
      <w:start w:val="1"/>
      <w:numFmt w:val="bullet"/>
      <w:lvlText w:val=""/>
      <w:lvlJc w:val="left"/>
      <w:pPr>
        <w:tabs>
          <w:tab w:val="num" w:pos="720"/>
        </w:tabs>
        <w:ind w:left="720" w:hanging="360"/>
      </w:pPr>
      <w:rPr>
        <w:rFonts w:ascii="Symbol" w:hAnsi="Symbol" w:hint="default"/>
        <w:sz w:val="20"/>
      </w:rPr>
    </w:lvl>
    <w:lvl w:ilvl="1" w:tplc="CC7AFDCE" w:tentative="1">
      <w:start w:val="1"/>
      <w:numFmt w:val="bullet"/>
      <w:lvlText w:val=""/>
      <w:lvlJc w:val="left"/>
      <w:pPr>
        <w:tabs>
          <w:tab w:val="num" w:pos="1440"/>
        </w:tabs>
        <w:ind w:left="1440" w:hanging="360"/>
      </w:pPr>
      <w:rPr>
        <w:rFonts w:ascii="Symbol" w:hAnsi="Symbol" w:hint="default"/>
        <w:sz w:val="20"/>
      </w:rPr>
    </w:lvl>
    <w:lvl w:ilvl="2" w:tplc="52D633B8" w:tentative="1">
      <w:start w:val="1"/>
      <w:numFmt w:val="bullet"/>
      <w:lvlText w:val=""/>
      <w:lvlJc w:val="left"/>
      <w:pPr>
        <w:tabs>
          <w:tab w:val="num" w:pos="2160"/>
        </w:tabs>
        <w:ind w:left="2160" w:hanging="360"/>
      </w:pPr>
      <w:rPr>
        <w:rFonts w:ascii="Symbol" w:hAnsi="Symbol" w:hint="default"/>
        <w:sz w:val="20"/>
      </w:rPr>
    </w:lvl>
    <w:lvl w:ilvl="3" w:tplc="8668D7A0" w:tentative="1">
      <w:start w:val="1"/>
      <w:numFmt w:val="bullet"/>
      <w:lvlText w:val=""/>
      <w:lvlJc w:val="left"/>
      <w:pPr>
        <w:tabs>
          <w:tab w:val="num" w:pos="2880"/>
        </w:tabs>
        <w:ind w:left="2880" w:hanging="360"/>
      </w:pPr>
      <w:rPr>
        <w:rFonts w:ascii="Symbol" w:hAnsi="Symbol" w:hint="default"/>
        <w:sz w:val="20"/>
      </w:rPr>
    </w:lvl>
    <w:lvl w:ilvl="4" w:tplc="954E65B0" w:tentative="1">
      <w:start w:val="1"/>
      <w:numFmt w:val="bullet"/>
      <w:lvlText w:val=""/>
      <w:lvlJc w:val="left"/>
      <w:pPr>
        <w:tabs>
          <w:tab w:val="num" w:pos="3600"/>
        </w:tabs>
        <w:ind w:left="3600" w:hanging="360"/>
      </w:pPr>
      <w:rPr>
        <w:rFonts w:ascii="Symbol" w:hAnsi="Symbol" w:hint="default"/>
        <w:sz w:val="20"/>
      </w:rPr>
    </w:lvl>
    <w:lvl w:ilvl="5" w:tplc="7F16ED8C" w:tentative="1">
      <w:start w:val="1"/>
      <w:numFmt w:val="bullet"/>
      <w:lvlText w:val=""/>
      <w:lvlJc w:val="left"/>
      <w:pPr>
        <w:tabs>
          <w:tab w:val="num" w:pos="4320"/>
        </w:tabs>
        <w:ind w:left="4320" w:hanging="360"/>
      </w:pPr>
      <w:rPr>
        <w:rFonts w:ascii="Symbol" w:hAnsi="Symbol" w:hint="default"/>
        <w:sz w:val="20"/>
      </w:rPr>
    </w:lvl>
    <w:lvl w:ilvl="6" w:tplc="AF0858BA" w:tentative="1">
      <w:start w:val="1"/>
      <w:numFmt w:val="bullet"/>
      <w:lvlText w:val=""/>
      <w:lvlJc w:val="left"/>
      <w:pPr>
        <w:tabs>
          <w:tab w:val="num" w:pos="5040"/>
        </w:tabs>
        <w:ind w:left="5040" w:hanging="360"/>
      </w:pPr>
      <w:rPr>
        <w:rFonts w:ascii="Symbol" w:hAnsi="Symbol" w:hint="default"/>
        <w:sz w:val="20"/>
      </w:rPr>
    </w:lvl>
    <w:lvl w:ilvl="7" w:tplc="436CF908" w:tentative="1">
      <w:start w:val="1"/>
      <w:numFmt w:val="bullet"/>
      <w:lvlText w:val=""/>
      <w:lvlJc w:val="left"/>
      <w:pPr>
        <w:tabs>
          <w:tab w:val="num" w:pos="5760"/>
        </w:tabs>
        <w:ind w:left="5760" w:hanging="360"/>
      </w:pPr>
      <w:rPr>
        <w:rFonts w:ascii="Symbol" w:hAnsi="Symbol" w:hint="default"/>
        <w:sz w:val="20"/>
      </w:rPr>
    </w:lvl>
    <w:lvl w:ilvl="8" w:tplc="52F874EC"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D63689"/>
    <w:multiLevelType w:val="hybridMultilevel"/>
    <w:tmpl w:val="D30ABF8C"/>
    <w:lvl w:ilvl="0" w:tplc="57A6E368">
      <w:start w:val="1"/>
      <w:numFmt w:val="bullet"/>
      <w:lvlText w:val=""/>
      <w:lvlJc w:val="left"/>
      <w:pPr>
        <w:tabs>
          <w:tab w:val="num" w:pos="720"/>
        </w:tabs>
        <w:ind w:left="720" w:hanging="360"/>
      </w:pPr>
      <w:rPr>
        <w:rFonts w:ascii="Symbol" w:hAnsi="Symbol" w:hint="default"/>
        <w:sz w:val="20"/>
      </w:rPr>
    </w:lvl>
    <w:lvl w:ilvl="1" w:tplc="A24251D8" w:tentative="1">
      <w:start w:val="1"/>
      <w:numFmt w:val="bullet"/>
      <w:lvlText w:val=""/>
      <w:lvlJc w:val="left"/>
      <w:pPr>
        <w:tabs>
          <w:tab w:val="num" w:pos="1440"/>
        </w:tabs>
        <w:ind w:left="1440" w:hanging="360"/>
      </w:pPr>
      <w:rPr>
        <w:rFonts w:ascii="Symbol" w:hAnsi="Symbol" w:hint="default"/>
        <w:sz w:val="20"/>
      </w:rPr>
    </w:lvl>
    <w:lvl w:ilvl="2" w:tplc="3F2CDDAC" w:tentative="1">
      <w:start w:val="1"/>
      <w:numFmt w:val="bullet"/>
      <w:lvlText w:val=""/>
      <w:lvlJc w:val="left"/>
      <w:pPr>
        <w:tabs>
          <w:tab w:val="num" w:pos="2160"/>
        </w:tabs>
        <w:ind w:left="2160" w:hanging="360"/>
      </w:pPr>
      <w:rPr>
        <w:rFonts w:ascii="Symbol" w:hAnsi="Symbol" w:hint="default"/>
        <w:sz w:val="20"/>
      </w:rPr>
    </w:lvl>
    <w:lvl w:ilvl="3" w:tplc="B98E127C" w:tentative="1">
      <w:start w:val="1"/>
      <w:numFmt w:val="bullet"/>
      <w:lvlText w:val=""/>
      <w:lvlJc w:val="left"/>
      <w:pPr>
        <w:tabs>
          <w:tab w:val="num" w:pos="2880"/>
        </w:tabs>
        <w:ind w:left="2880" w:hanging="360"/>
      </w:pPr>
      <w:rPr>
        <w:rFonts w:ascii="Symbol" w:hAnsi="Symbol" w:hint="default"/>
        <w:sz w:val="20"/>
      </w:rPr>
    </w:lvl>
    <w:lvl w:ilvl="4" w:tplc="9AE0FDBA" w:tentative="1">
      <w:start w:val="1"/>
      <w:numFmt w:val="bullet"/>
      <w:lvlText w:val=""/>
      <w:lvlJc w:val="left"/>
      <w:pPr>
        <w:tabs>
          <w:tab w:val="num" w:pos="3600"/>
        </w:tabs>
        <w:ind w:left="3600" w:hanging="360"/>
      </w:pPr>
      <w:rPr>
        <w:rFonts w:ascii="Symbol" w:hAnsi="Symbol" w:hint="default"/>
        <w:sz w:val="20"/>
      </w:rPr>
    </w:lvl>
    <w:lvl w:ilvl="5" w:tplc="5A4A4C38" w:tentative="1">
      <w:start w:val="1"/>
      <w:numFmt w:val="bullet"/>
      <w:lvlText w:val=""/>
      <w:lvlJc w:val="left"/>
      <w:pPr>
        <w:tabs>
          <w:tab w:val="num" w:pos="4320"/>
        </w:tabs>
        <w:ind w:left="4320" w:hanging="360"/>
      </w:pPr>
      <w:rPr>
        <w:rFonts w:ascii="Symbol" w:hAnsi="Symbol" w:hint="default"/>
        <w:sz w:val="20"/>
      </w:rPr>
    </w:lvl>
    <w:lvl w:ilvl="6" w:tplc="5D0E6916" w:tentative="1">
      <w:start w:val="1"/>
      <w:numFmt w:val="bullet"/>
      <w:lvlText w:val=""/>
      <w:lvlJc w:val="left"/>
      <w:pPr>
        <w:tabs>
          <w:tab w:val="num" w:pos="5040"/>
        </w:tabs>
        <w:ind w:left="5040" w:hanging="360"/>
      </w:pPr>
      <w:rPr>
        <w:rFonts w:ascii="Symbol" w:hAnsi="Symbol" w:hint="default"/>
        <w:sz w:val="20"/>
      </w:rPr>
    </w:lvl>
    <w:lvl w:ilvl="7" w:tplc="F7923B50" w:tentative="1">
      <w:start w:val="1"/>
      <w:numFmt w:val="bullet"/>
      <w:lvlText w:val=""/>
      <w:lvlJc w:val="left"/>
      <w:pPr>
        <w:tabs>
          <w:tab w:val="num" w:pos="5760"/>
        </w:tabs>
        <w:ind w:left="5760" w:hanging="360"/>
      </w:pPr>
      <w:rPr>
        <w:rFonts w:ascii="Symbol" w:hAnsi="Symbol" w:hint="default"/>
        <w:sz w:val="20"/>
      </w:rPr>
    </w:lvl>
    <w:lvl w:ilvl="8" w:tplc="D394634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2D4624"/>
    <w:multiLevelType w:val="hybridMultilevel"/>
    <w:tmpl w:val="2F84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EC3E40"/>
    <w:multiLevelType w:val="hybridMultilevel"/>
    <w:tmpl w:val="E062B3AA"/>
    <w:lvl w:ilvl="0" w:tplc="91A4B21A">
      <w:start w:val="1"/>
      <w:numFmt w:val="bullet"/>
      <w:lvlText w:val="o"/>
      <w:lvlJc w:val="left"/>
      <w:pPr>
        <w:tabs>
          <w:tab w:val="num" w:pos="720"/>
        </w:tabs>
        <w:ind w:left="720" w:hanging="360"/>
      </w:pPr>
      <w:rPr>
        <w:rFonts w:ascii="Courier New" w:hAnsi="Courier New" w:hint="default"/>
        <w:sz w:val="20"/>
      </w:rPr>
    </w:lvl>
    <w:lvl w:ilvl="1" w:tplc="469091CC" w:tentative="1">
      <w:start w:val="1"/>
      <w:numFmt w:val="bullet"/>
      <w:lvlText w:val="o"/>
      <w:lvlJc w:val="left"/>
      <w:pPr>
        <w:tabs>
          <w:tab w:val="num" w:pos="1440"/>
        </w:tabs>
        <w:ind w:left="1440" w:hanging="360"/>
      </w:pPr>
      <w:rPr>
        <w:rFonts w:ascii="Courier New" w:hAnsi="Courier New" w:hint="default"/>
        <w:sz w:val="20"/>
      </w:rPr>
    </w:lvl>
    <w:lvl w:ilvl="2" w:tplc="C31C823E" w:tentative="1">
      <w:start w:val="1"/>
      <w:numFmt w:val="bullet"/>
      <w:lvlText w:val="o"/>
      <w:lvlJc w:val="left"/>
      <w:pPr>
        <w:tabs>
          <w:tab w:val="num" w:pos="2160"/>
        </w:tabs>
        <w:ind w:left="2160" w:hanging="360"/>
      </w:pPr>
      <w:rPr>
        <w:rFonts w:ascii="Courier New" w:hAnsi="Courier New" w:hint="default"/>
        <w:sz w:val="20"/>
      </w:rPr>
    </w:lvl>
    <w:lvl w:ilvl="3" w:tplc="2A66FA0A" w:tentative="1">
      <w:start w:val="1"/>
      <w:numFmt w:val="bullet"/>
      <w:lvlText w:val="o"/>
      <w:lvlJc w:val="left"/>
      <w:pPr>
        <w:tabs>
          <w:tab w:val="num" w:pos="2880"/>
        </w:tabs>
        <w:ind w:left="2880" w:hanging="360"/>
      </w:pPr>
      <w:rPr>
        <w:rFonts w:ascii="Courier New" w:hAnsi="Courier New" w:hint="default"/>
        <w:sz w:val="20"/>
      </w:rPr>
    </w:lvl>
    <w:lvl w:ilvl="4" w:tplc="FC32BE8A" w:tentative="1">
      <w:start w:val="1"/>
      <w:numFmt w:val="bullet"/>
      <w:lvlText w:val="o"/>
      <w:lvlJc w:val="left"/>
      <w:pPr>
        <w:tabs>
          <w:tab w:val="num" w:pos="3600"/>
        </w:tabs>
        <w:ind w:left="3600" w:hanging="360"/>
      </w:pPr>
      <w:rPr>
        <w:rFonts w:ascii="Courier New" w:hAnsi="Courier New" w:hint="default"/>
        <w:sz w:val="20"/>
      </w:rPr>
    </w:lvl>
    <w:lvl w:ilvl="5" w:tplc="3F6A3022" w:tentative="1">
      <w:start w:val="1"/>
      <w:numFmt w:val="bullet"/>
      <w:lvlText w:val="o"/>
      <w:lvlJc w:val="left"/>
      <w:pPr>
        <w:tabs>
          <w:tab w:val="num" w:pos="4320"/>
        </w:tabs>
        <w:ind w:left="4320" w:hanging="360"/>
      </w:pPr>
      <w:rPr>
        <w:rFonts w:ascii="Courier New" w:hAnsi="Courier New" w:hint="default"/>
        <w:sz w:val="20"/>
      </w:rPr>
    </w:lvl>
    <w:lvl w:ilvl="6" w:tplc="F0A69284" w:tentative="1">
      <w:start w:val="1"/>
      <w:numFmt w:val="bullet"/>
      <w:lvlText w:val="o"/>
      <w:lvlJc w:val="left"/>
      <w:pPr>
        <w:tabs>
          <w:tab w:val="num" w:pos="5040"/>
        </w:tabs>
        <w:ind w:left="5040" w:hanging="360"/>
      </w:pPr>
      <w:rPr>
        <w:rFonts w:ascii="Courier New" w:hAnsi="Courier New" w:hint="default"/>
        <w:sz w:val="20"/>
      </w:rPr>
    </w:lvl>
    <w:lvl w:ilvl="7" w:tplc="4BA09B1A" w:tentative="1">
      <w:start w:val="1"/>
      <w:numFmt w:val="bullet"/>
      <w:lvlText w:val="o"/>
      <w:lvlJc w:val="left"/>
      <w:pPr>
        <w:tabs>
          <w:tab w:val="num" w:pos="5760"/>
        </w:tabs>
        <w:ind w:left="5760" w:hanging="360"/>
      </w:pPr>
      <w:rPr>
        <w:rFonts w:ascii="Courier New" w:hAnsi="Courier New" w:hint="default"/>
        <w:sz w:val="20"/>
      </w:rPr>
    </w:lvl>
    <w:lvl w:ilvl="8" w:tplc="DD06D644"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AEE7B71"/>
    <w:multiLevelType w:val="hybridMultilevel"/>
    <w:tmpl w:val="6DA23A60"/>
    <w:lvl w:ilvl="0" w:tplc="F050AD08">
      <w:start w:val="1"/>
      <w:numFmt w:val="bullet"/>
      <w:lvlText w:val=""/>
      <w:lvlJc w:val="left"/>
      <w:pPr>
        <w:ind w:left="720" w:hanging="360"/>
      </w:pPr>
      <w:rPr>
        <w:rFonts w:ascii="Symbol" w:hAnsi="Symbol" w:hint="default"/>
      </w:rPr>
    </w:lvl>
    <w:lvl w:ilvl="1" w:tplc="84925DFE">
      <w:start w:val="1"/>
      <w:numFmt w:val="bullet"/>
      <w:lvlText w:val="o"/>
      <w:lvlJc w:val="left"/>
      <w:pPr>
        <w:ind w:left="1440" w:hanging="360"/>
      </w:pPr>
      <w:rPr>
        <w:rFonts w:ascii="Courier New" w:hAnsi="Courier New" w:hint="default"/>
      </w:rPr>
    </w:lvl>
    <w:lvl w:ilvl="2" w:tplc="5D8AFDB6">
      <w:start w:val="1"/>
      <w:numFmt w:val="bullet"/>
      <w:lvlText w:val=""/>
      <w:lvlJc w:val="left"/>
      <w:pPr>
        <w:ind w:left="2160" w:hanging="360"/>
      </w:pPr>
      <w:rPr>
        <w:rFonts w:ascii="Wingdings" w:hAnsi="Wingdings" w:hint="default"/>
      </w:rPr>
    </w:lvl>
    <w:lvl w:ilvl="3" w:tplc="E91C7078">
      <w:start w:val="1"/>
      <w:numFmt w:val="bullet"/>
      <w:lvlText w:val=""/>
      <w:lvlJc w:val="left"/>
      <w:pPr>
        <w:ind w:left="2880" w:hanging="360"/>
      </w:pPr>
      <w:rPr>
        <w:rFonts w:ascii="Symbol" w:hAnsi="Symbol" w:hint="default"/>
      </w:rPr>
    </w:lvl>
    <w:lvl w:ilvl="4" w:tplc="4B767252">
      <w:start w:val="1"/>
      <w:numFmt w:val="bullet"/>
      <w:lvlText w:val="o"/>
      <w:lvlJc w:val="left"/>
      <w:pPr>
        <w:ind w:left="3600" w:hanging="360"/>
      </w:pPr>
      <w:rPr>
        <w:rFonts w:ascii="Courier New" w:hAnsi="Courier New" w:hint="default"/>
      </w:rPr>
    </w:lvl>
    <w:lvl w:ilvl="5" w:tplc="160E7292">
      <w:start w:val="1"/>
      <w:numFmt w:val="bullet"/>
      <w:lvlText w:val=""/>
      <w:lvlJc w:val="left"/>
      <w:pPr>
        <w:ind w:left="4320" w:hanging="360"/>
      </w:pPr>
      <w:rPr>
        <w:rFonts w:ascii="Wingdings" w:hAnsi="Wingdings" w:hint="default"/>
      </w:rPr>
    </w:lvl>
    <w:lvl w:ilvl="6" w:tplc="B866AC16">
      <w:start w:val="1"/>
      <w:numFmt w:val="bullet"/>
      <w:lvlText w:val=""/>
      <w:lvlJc w:val="left"/>
      <w:pPr>
        <w:ind w:left="5040" w:hanging="360"/>
      </w:pPr>
      <w:rPr>
        <w:rFonts w:ascii="Symbol" w:hAnsi="Symbol" w:hint="default"/>
      </w:rPr>
    </w:lvl>
    <w:lvl w:ilvl="7" w:tplc="7032BAA4">
      <w:start w:val="1"/>
      <w:numFmt w:val="bullet"/>
      <w:lvlText w:val="o"/>
      <w:lvlJc w:val="left"/>
      <w:pPr>
        <w:ind w:left="5760" w:hanging="360"/>
      </w:pPr>
      <w:rPr>
        <w:rFonts w:ascii="Courier New" w:hAnsi="Courier New" w:hint="default"/>
      </w:rPr>
    </w:lvl>
    <w:lvl w:ilvl="8" w:tplc="A9049F7C">
      <w:start w:val="1"/>
      <w:numFmt w:val="bullet"/>
      <w:lvlText w:val=""/>
      <w:lvlJc w:val="left"/>
      <w:pPr>
        <w:ind w:left="6480" w:hanging="360"/>
      </w:pPr>
      <w:rPr>
        <w:rFonts w:ascii="Wingdings" w:hAnsi="Wingdings" w:hint="default"/>
      </w:rPr>
    </w:lvl>
  </w:abstractNum>
  <w:abstractNum w:abstractNumId="51" w15:restartNumberingAfterBreak="0">
    <w:nsid w:val="6E39472B"/>
    <w:multiLevelType w:val="multilevel"/>
    <w:tmpl w:val="4B14D47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1553FF"/>
    <w:multiLevelType w:val="hybridMultilevel"/>
    <w:tmpl w:val="55422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3917CF"/>
    <w:multiLevelType w:val="hybridMultilevel"/>
    <w:tmpl w:val="1F08C8BE"/>
    <w:lvl w:ilvl="0" w:tplc="4268036C">
      <w:start w:val="1"/>
      <w:numFmt w:val="bullet"/>
      <w:lvlText w:val="o"/>
      <w:lvlJc w:val="left"/>
      <w:pPr>
        <w:tabs>
          <w:tab w:val="num" w:pos="720"/>
        </w:tabs>
        <w:ind w:left="720" w:hanging="360"/>
      </w:pPr>
      <w:rPr>
        <w:rFonts w:ascii="Courier New" w:hAnsi="Courier New" w:hint="default"/>
        <w:sz w:val="20"/>
      </w:rPr>
    </w:lvl>
    <w:lvl w:ilvl="1" w:tplc="9F947F76" w:tentative="1">
      <w:start w:val="1"/>
      <w:numFmt w:val="bullet"/>
      <w:lvlText w:val="o"/>
      <w:lvlJc w:val="left"/>
      <w:pPr>
        <w:tabs>
          <w:tab w:val="num" w:pos="1440"/>
        </w:tabs>
        <w:ind w:left="1440" w:hanging="360"/>
      </w:pPr>
      <w:rPr>
        <w:rFonts w:ascii="Courier New" w:hAnsi="Courier New" w:hint="default"/>
        <w:sz w:val="20"/>
      </w:rPr>
    </w:lvl>
    <w:lvl w:ilvl="2" w:tplc="6A2A2668" w:tentative="1">
      <w:start w:val="1"/>
      <w:numFmt w:val="bullet"/>
      <w:lvlText w:val="o"/>
      <w:lvlJc w:val="left"/>
      <w:pPr>
        <w:tabs>
          <w:tab w:val="num" w:pos="2160"/>
        </w:tabs>
        <w:ind w:left="2160" w:hanging="360"/>
      </w:pPr>
      <w:rPr>
        <w:rFonts w:ascii="Courier New" w:hAnsi="Courier New" w:hint="default"/>
        <w:sz w:val="20"/>
      </w:rPr>
    </w:lvl>
    <w:lvl w:ilvl="3" w:tplc="D66EC170" w:tentative="1">
      <w:start w:val="1"/>
      <w:numFmt w:val="bullet"/>
      <w:lvlText w:val="o"/>
      <w:lvlJc w:val="left"/>
      <w:pPr>
        <w:tabs>
          <w:tab w:val="num" w:pos="2880"/>
        </w:tabs>
        <w:ind w:left="2880" w:hanging="360"/>
      </w:pPr>
      <w:rPr>
        <w:rFonts w:ascii="Courier New" w:hAnsi="Courier New" w:hint="default"/>
        <w:sz w:val="20"/>
      </w:rPr>
    </w:lvl>
    <w:lvl w:ilvl="4" w:tplc="6DC23BD8" w:tentative="1">
      <w:start w:val="1"/>
      <w:numFmt w:val="bullet"/>
      <w:lvlText w:val="o"/>
      <w:lvlJc w:val="left"/>
      <w:pPr>
        <w:tabs>
          <w:tab w:val="num" w:pos="3600"/>
        </w:tabs>
        <w:ind w:left="3600" w:hanging="360"/>
      </w:pPr>
      <w:rPr>
        <w:rFonts w:ascii="Courier New" w:hAnsi="Courier New" w:hint="default"/>
        <w:sz w:val="20"/>
      </w:rPr>
    </w:lvl>
    <w:lvl w:ilvl="5" w:tplc="4BA20620" w:tentative="1">
      <w:start w:val="1"/>
      <w:numFmt w:val="bullet"/>
      <w:lvlText w:val="o"/>
      <w:lvlJc w:val="left"/>
      <w:pPr>
        <w:tabs>
          <w:tab w:val="num" w:pos="4320"/>
        </w:tabs>
        <w:ind w:left="4320" w:hanging="360"/>
      </w:pPr>
      <w:rPr>
        <w:rFonts w:ascii="Courier New" w:hAnsi="Courier New" w:hint="default"/>
        <w:sz w:val="20"/>
      </w:rPr>
    </w:lvl>
    <w:lvl w:ilvl="6" w:tplc="5ECAE11E" w:tentative="1">
      <w:start w:val="1"/>
      <w:numFmt w:val="bullet"/>
      <w:lvlText w:val="o"/>
      <w:lvlJc w:val="left"/>
      <w:pPr>
        <w:tabs>
          <w:tab w:val="num" w:pos="5040"/>
        </w:tabs>
        <w:ind w:left="5040" w:hanging="360"/>
      </w:pPr>
      <w:rPr>
        <w:rFonts w:ascii="Courier New" w:hAnsi="Courier New" w:hint="default"/>
        <w:sz w:val="20"/>
      </w:rPr>
    </w:lvl>
    <w:lvl w:ilvl="7" w:tplc="FAFACCBE" w:tentative="1">
      <w:start w:val="1"/>
      <w:numFmt w:val="bullet"/>
      <w:lvlText w:val="o"/>
      <w:lvlJc w:val="left"/>
      <w:pPr>
        <w:tabs>
          <w:tab w:val="num" w:pos="5760"/>
        </w:tabs>
        <w:ind w:left="5760" w:hanging="360"/>
      </w:pPr>
      <w:rPr>
        <w:rFonts w:ascii="Courier New" w:hAnsi="Courier New" w:hint="default"/>
        <w:sz w:val="20"/>
      </w:rPr>
    </w:lvl>
    <w:lvl w:ilvl="8" w:tplc="338E5AF4"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9644DC3"/>
    <w:multiLevelType w:val="hybridMultilevel"/>
    <w:tmpl w:val="116E0280"/>
    <w:lvl w:ilvl="0" w:tplc="9A9A70A4">
      <w:start w:val="1"/>
      <w:numFmt w:val="lowerRoman"/>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Time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imes"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ime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E22F8B"/>
    <w:multiLevelType w:val="hybridMultilevel"/>
    <w:tmpl w:val="4614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8579E1"/>
    <w:multiLevelType w:val="hybridMultilevel"/>
    <w:tmpl w:val="2296153C"/>
    <w:lvl w:ilvl="0" w:tplc="44A00BE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5084956">
    <w:abstractNumId w:val="17"/>
  </w:num>
  <w:num w:numId="2" w16cid:durableId="308705875">
    <w:abstractNumId w:val="28"/>
  </w:num>
  <w:num w:numId="3" w16cid:durableId="1840001045">
    <w:abstractNumId w:val="15"/>
  </w:num>
  <w:num w:numId="4" w16cid:durableId="46611610">
    <w:abstractNumId w:val="45"/>
  </w:num>
  <w:num w:numId="5" w16cid:durableId="2134518487">
    <w:abstractNumId w:val="40"/>
  </w:num>
  <w:num w:numId="6" w16cid:durableId="1122842994">
    <w:abstractNumId w:val="50"/>
  </w:num>
  <w:num w:numId="7" w16cid:durableId="415439762">
    <w:abstractNumId w:val="32"/>
  </w:num>
  <w:num w:numId="8" w16cid:durableId="1211649355">
    <w:abstractNumId w:val="21"/>
  </w:num>
  <w:num w:numId="9" w16cid:durableId="417168293">
    <w:abstractNumId w:val="41"/>
  </w:num>
  <w:num w:numId="10" w16cid:durableId="899362714">
    <w:abstractNumId w:val="4"/>
  </w:num>
  <w:num w:numId="11" w16cid:durableId="465437463">
    <w:abstractNumId w:val="5"/>
  </w:num>
  <w:num w:numId="12" w16cid:durableId="596595672">
    <w:abstractNumId w:val="3"/>
  </w:num>
  <w:num w:numId="13" w16cid:durableId="1890606310">
    <w:abstractNumId w:val="2"/>
  </w:num>
  <w:num w:numId="14" w16cid:durableId="596864191">
    <w:abstractNumId w:val="1"/>
  </w:num>
  <w:num w:numId="15" w16cid:durableId="752975652">
    <w:abstractNumId w:val="0"/>
  </w:num>
  <w:num w:numId="16" w16cid:durableId="1575818691">
    <w:abstractNumId w:val="33"/>
  </w:num>
  <w:num w:numId="17" w16cid:durableId="1005403234">
    <w:abstractNumId w:val="13"/>
  </w:num>
  <w:num w:numId="18" w16cid:durableId="2044598349">
    <w:abstractNumId w:val="38"/>
  </w:num>
  <w:num w:numId="19" w16cid:durableId="896940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6649549">
    <w:abstractNumId w:val="44"/>
  </w:num>
  <w:num w:numId="21" w16cid:durableId="574558818">
    <w:abstractNumId w:val="46"/>
  </w:num>
  <w:num w:numId="22" w16cid:durableId="1223324985">
    <w:abstractNumId w:val="49"/>
  </w:num>
  <w:num w:numId="23" w16cid:durableId="524367542">
    <w:abstractNumId w:val="53"/>
  </w:num>
  <w:num w:numId="24" w16cid:durableId="423916572">
    <w:abstractNumId w:val="8"/>
  </w:num>
  <w:num w:numId="25" w16cid:durableId="1322734730">
    <w:abstractNumId w:val="16"/>
  </w:num>
  <w:num w:numId="26" w16cid:durableId="1488858693">
    <w:abstractNumId w:val="19"/>
  </w:num>
  <w:num w:numId="27" w16cid:durableId="166025840">
    <w:abstractNumId w:val="47"/>
  </w:num>
  <w:num w:numId="28" w16cid:durableId="1520436592">
    <w:abstractNumId w:val="34"/>
  </w:num>
  <w:num w:numId="29" w16cid:durableId="1972401808">
    <w:abstractNumId w:val="20"/>
  </w:num>
  <w:num w:numId="30" w16cid:durableId="5409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412508471">
    <w:abstractNumId w:val="27"/>
  </w:num>
  <w:num w:numId="32" w16cid:durableId="2103839486">
    <w:abstractNumId w:val="26"/>
  </w:num>
  <w:num w:numId="33" w16cid:durableId="736128609">
    <w:abstractNumId w:val="55"/>
  </w:num>
  <w:num w:numId="34" w16cid:durableId="185873878">
    <w:abstractNumId w:val="31"/>
  </w:num>
  <w:num w:numId="35" w16cid:durableId="1597399526">
    <w:abstractNumId w:val="43"/>
  </w:num>
  <w:num w:numId="36" w16cid:durableId="1924021459">
    <w:abstractNumId w:val="29"/>
  </w:num>
  <w:num w:numId="37" w16cid:durableId="1250961388">
    <w:abstractNumId w:val="48"/>
  </w:num>
  <w:num w:numId="38" w16cid:durableId="807819657">
    <w:abstractNumId w:val="54"/>
  </w:num>
  <w:num w:numId="39" w16cid:durableId="432406654">
    <w:abstractNumId w:val="10"/>
  </w:num>
  <w:num w:numId="40" w16cid:durableId="1896429725">
    <w:abstractNumId w:val="22"/>
  </w:num>
  <w:num w:numId="41" w16cid:durableId="149446842">
    <w:abstractNumId w:val="51"/>
  </w:num>
  <w:num w:numId="42" w16cid:durableId="679236764">
    <w:abstractNumId w:val="35"/>
  </w:num>
  <w:num w:numId="43" w16cid:durableId="527304326">
    <w:abstractNumId w:val="37"/>
  </w:num>
  <w:num w:numId="44" w16cid:durableId="731083959">
    <w:abstractNumId w:val="11"/>
  </w:num>
  <w:num w:numId="45" w16cid:durableId="1564485268">
    <w:abstractNumId w:val="39"/>
  </w:num>
  <w:num w:numId="46" w16cid:durableId="2095665314">
    <w:abstractNumId w:val="14"/>
  </w:num>
  <w:num w:numId="47" w16cid:durableId="1634019670">
    <w:abstractNumId w:val="7"/>
  </w:num>
  <w:num w:numId="48" w16cid:durableId="138959333">
    <w:abstractNumId w:val="56"/>
  </w:num>
  <w:num w:numId="49" w16cid:durableId="288827160">
    <w:abstractNumId w:val="6"/>
  </w:num>
  <w:num w:numId="50" w16cid:durableId="1916161920">
    <w:abstractNumId w:val="12"/>
  </w:num>
  <w:num w:numId="51" w16cid:durableId="604850503">
    <w:abstractNumId w:val="52"/>
  </w:num>
  <w:num w:numId="52" w16cid:durableId="278992345">
    <w:abstractNumId w:val="36"/>
  </w:num>
  <w:num w:numId="53" w16cid:durableId="876503961">
    <w:abstractNumId w:val="18"/>
  </w:num>
  <w:num w:numId="54" w16cid:durableId="1215847709">
    <w:abstractNumId w:val="42"/>
  </w:num>
  <w:num w:numId="55" w16cid:durableId="1030834895">
    <w:abstractNumId w:val="24"/>
  </w:num>
  <w:num w:numId="56" w16cid:durableId="1402437461">
    <w:abstractNumId w:val="23"/>
  </w:num>
  <w:num w:numId="57" w16cid:durableId="76565259">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BF"/>
    <w:rsid w:val="0000024C"/>
    <w:rsid w:val="00000BFA"/>
    <w:rsid w:val="0000143B"/>
    <w:rsid w:val="00001CEF"/>
    <w:rsid w:val="0000212A"/>
    <w:rsid w:val="000029DA"/>
    <w:rsid w:val="0000322B"/>
    <w:rsid w:val="0000343B"/>
    <w:rsid w:val="000035C4"/>
    <w:rsid w:val="00003809"/>
    <w:rsid w:val="00003B65"/>
    <w:rsid w:val="00003C2F"/>
    <w:rsid w:val="00003FCC"/>
    <w:rsid w:val="0000434C"/>
    <w:rsid w:val="000043CB"/>
    <w:rsid w:val="000043FF"/>
    <w:rsid w:val="000044BA"/>
    <w:rsid w:val="000051C4"/>
    <w:rsid w:val="000057DA"/>
    <w:rsid w:val="00005937"/>
    <w:rsid w:val="00005A19"/>
    <w:rsid w:val="000060C1"/>
    <w:rsid w:val="000062CE"/>
    <w:rsid w:val="00006509"/>
    <w:rsid w:val="00006869"/>
    <w:rsid w:val="00006A5E"/>
    <w:rsid w:val="00006DB9"/>
    <w:rsid w:val="000072CF"/>
    <w:rsid w:val="00007471"/>
    <w:rsid w:val="000100E6"/>
    <w:rsid w:val="000104BD"/>
    <w:rsid w:val="00010E0B"/>
    <w:rsid w:val="00010FD9"/>
    <w:rsid w:val="0001139C"/>
    <w:rsid w:val="00011EA2"/>
    <w:rsid w:val="00012615"/>
    <w:rsid w:val="00012D3B"/>
    <w:rsid w:val="000130EF"/>
    <w:rsid w:val="00013104"/>
    <w:rsid w:val="0001336A"/>
    <w:rsid w:val="00014059"/>
    <w:rsid w:val="0001425C"/>
    <w:rsid w:val="00014296"/>
    <w:rsid w:val="00014637"/>
    <w:rsid w:val="000148B9"/>
    <w:rsid w:val="00014965"/>
    <w:rsid w:val="00014AEA"/>
    <w:rsid w:val="000151CF"/>
    <w:rsid w:val="00015773"/>
    <w:rsid w:val="00015A45"/>
    <w:rsid w:val="00015CAE"/>
    <w:rsid w:val="00015F67"/>
    <w:rsid w:val="00015FF9"/>
    <w:rsid w:val="000168BE"/>
    <w:rsid w:val="00016A5B"/>
    <w:rsid w:val="00017964"/>
    <w:rsid w:val="00017FA4"/>
    <w:rsid w:val="00020058"/>
    <w:rsid w:val="000202E0"/>
    <w:rsid w:val="00020924"/>
    <w:rsid w:val="00020B47"/>
    <w:rsid w:val="000216E6"/>
    <w:rsid w:val="00021B21"/>
    <w:rsid w:val="000224FC"/>
    <w:rsid w:val="000225B3"/>
    <w:rsid w:val="00022866"/>
    <w:rsid w:val="00023338"/>
    <w:rsid w:val="00023476"/>
    <w:rsid w:val="000238C8"/>
    <w:rsid w:val="00023AC4"/>
    <w:rsid w:val="00024325"/>
    <w:rsid w:val="000249D8"/>
    <w:rsid w:val="00025049"/>
    <w:rsid w:val="00025A8D"/>
    <w:rsid w:val="00025BE6"/>
    <w:rsid w:val="00025D34"/>
    <w:rsid w:val="00025F4B"/>
    <w:rsid w:val="00026353"/>
    <w:rsid w:val="00026511"/>
    <w:rsid w:val="00026BDA"/>
    <w:rsid w:val="00026D00"/>
    <w:rsid w:val="0002747F"/>
    <w:rsid w:val="0002779F"/>
    <w:rsid w:val="00027D0B"/>
    <w:rsid w:val="00030596"/>
    <w:rsid w:val="0003078E"/>
    <w:rsid w:val="00030903"/>
    <w:rsid w:val="00030967"/>
    <w:rsid w:val="000309AB"/>
    <w:rsid w:val="00030A19"/>
    <w:rsid w:val="00030BA3"/>
    <w:rsid w:val="00030EBB"/>
    <w:rsid w:val="00030FE9"/>
    <w:rsid w:val="00031788"/>
    <w:rsid w:val="0003188D"/>
    <w:rsid w:val="0003258D"/>
    <w:rsid w:val="00032657"/>
    <w:rsid w:val="000327AF"/>
    <w:rsid w:val="00032DBB"/>
    <w:rsid w:val="000330C5"/>
    <w:rsid w:val="000339DC"/>
    <w:rsid w:val="00033EDB"/>
    <w:rsid w:val="00034312"/>
    <w:rsid w:val="0003497B"/>
    <w:rsid w:val="00034AE5"/>
    <w:rsid w:val="00034DFA"/>
    <w:rsid w:val="00034F7C"/>
    <w:rsid w:val="000354CC"/>
    <w:rsid w:val="000356B4"/>
    <w:rsid w:val="000366B0"/>
    <w:rsid w:val="00036DEC"/>
    <w:rsid w:val="00036F5B"/>
    <w:rsid w:val="00036F6D"/>
    <w:rsid w:val="0003719B"/>
    <w:rsid w:val="00037C2A"/>
    <w:rsid w:val="00037D0D"/>
    <w:rsid w:val="00037D4E"/>
    <w:rsid w:val="00037D89"/>
    <w:rsid w:val="00040266"/>
    <w:rsid w:val="00040A51"/>
    <w:rsid w:val="00041212"/>
    <w:rsid w:val="0004130D"/>
    <w:rsid w:val="00041441"/>
    <w:rsid w:val="00041452"/>
    <w:rsid w:val="00041AA9"/>
    <w:rsid w:val="00041B68"/>
    <w:rsid w:val="00041C9E"/>
    <w:rsid w:val="00041EB1"/>
    <w:rsid w:val="00042731"/>
    <w:rsid w:val="00042AD3"/>
    <w:rsid w:val="00042D54"/>
    <w:rsid w:val="0004300A"/>
    <w:rsid w:val="00043025"/>
    <w:rsid w:val="0004303C"/>
    <w:rsid w:val="000431DB"/>
    <w:rsid w:val="000432E9"/>
    <w:rsid w:val="0004349B"/>
    <w:rsid w:val="00044256"/>
    <w:rsid w:val="00044642"/>
    <w:rsid w:val="0004491E"/>
    <w:rsid w:val="00044A04"/>
    <w:rsid w:val="00044CCC"/>
    <w:rsid w:val="00045092"/>
    <w:rsid w:val="00045486"/>
    <w:rsid w:val="00045802"/>
    <w:rsid w:val="00045B66"/>
    <w:rsid w:val="00045C08"/>
    <w:rsid w:val="00046F1A"/>
    <w:rsid w:val="00046FCA"/>
    <w:rsid w:val="000478F2"/>
    <w:rsid w:val="00047A9C"/>
    <w:rsid w:val="00047D8F"/>
    <w:rsid w:val="00047EFA"/>
    <w:rsid w:val="000501CE"/>
    <w:rsid w:val="00050245"/>
    <w:rsid w:val="00050289"/>
    <w:rsid w:val="00050CB3"/>
    <w:rsid w:val="00051281"/>
    <w:rsid w:val="000514FA"/>
    <w:rsid w:val="0005188C"/>
    <w:rsid w:val="00051C80"/>
    <w:rsid w:val="00051FC8"/>
    <w:rsid w:val="000524D8"/>
    <w:rsid w:val="000524EE"/>
    <w:rsid w:val="0005264F"/>
    <w:rsid w:val="00052894"/>
    <w:rsid w:val="000528F0"/>
    <w:rsid w:val="00052EA2"/>
    <w:rsid w:val="00052EC2"/>
    <w:rsid w:val="000530B3"/>
    <w:rsid w:val="0005336C"/>
    <w:rsid w:val="000533E5"/>
    <w:rsid w:val="00053DD1"/>
    <w:rsid w:val="000543D9"/>
    <w:rsid w:val="0005442D"/>
    <w:rsid w:val="0005465C"/>
    <w:rsid w:val="00056D72"/>
    <w:rsid w:val="00057379"/>
    <w:rsid w:val="0006033C"/>
    <w:rsid w:val="00060488"/>
    <w:rsid w:val="0006069D"/>
    <w:rsid w:val="0006075F"/>
    <w:rsid w:val="00060C4C"/>
    <w:rsid w:val="00060F36"/>
    <w:rsid w:val="0006104C"/>
    <w:rsid w:val="00061CEF"/>
    <w:rsid w:val="0006219E"/>
    <w:rsid w:val="00062282"/>
    <w:rsid w:val="00062750"/>
    <w:rsid w:val="00062D1F"/>
    <w:rsid w:val="000637E1"/>
    <w:rsid w:val="00063DC8"/>
    <w:rsid w:val="00063F9F"/>
    <w:rsid w:val="000646CE"/>
    <w:rsid w:val="000649E6"/>
    <w:rsid w:val="00064B07"/>
    <w:rsid w:val="00065646"/>
    <w:rsid w:val="00065965"/>
    <w:rsid w:val="000662E2"/>
    <w:rsid w:val="00066A7D"/>
    <w:rsid w:val="00067031"/>
    <w:rsid w:val="00067624"/>
    <w:rsid w:val="0006771A"/>
    <w:rsid w:val="000677C5"/>
    <w:rsid w:val="00067D68"/>
    <w:rsid w:val="00071169"/>
    <w:rsid w:val="0007145F"/>
    <w:rsid w:val="00071580"/>
    <w:rsid w:val="000719CF"/>
    <w:rsid w:val="00071BF3"/>
    <w:rsid w:val="000720D0"/>
    <w:rsid w:val="0007253F"/>
    <w:rsid w:val="00072616"/>
    <w:rsid w:val="000726B1"/>
    <w:rsid w:val="0007295B"/>
    <w:rsid w:val="00073177"/>
    <w:rsid w:val="0007342C"/>
    <w:rsid w:val="00073F08"/>
    <w:rsid w:val="00073F25"/>
    <w:rsid w:val="00074089"/>
    <w:rsid w:val="00074765"/>
    <w:rsid w:val="0007476C"/>
    <w:rsid w:val="00074C1D"/>
    <w:rsid w:val="00074E43"/>
    <w:rsid w:val="00074EC6"/>
    <w:rsid w:val="00074F62"/>
    <w:rsid w:val="00075326"/>
    <w:rsid w:val="0007577A"/>
    <w:rsid w:val="00075895"/>
    <w:rsid w:val="00075D81"/>
    <w:rsid w:val="00075ED6"/>
    <w:rsid w:val="00075F1D"/>
    <w:rsid w:val="00075FC2"/>
    <w:rsid w:val="00076986"/>
    <w:rsid w:val="00077152"/>
    <w:rsid w:val="0007725F"/>
    <w:rsid w:val="00077275"/>
    <w:rsid w:val="00077307"/>
    <w:rsid w:val="00077EF9"/>
    <w:rsid w:val="00077FC8"/>
    <w:rsid w:val="0008128F"/>
    <w:rsid w:val="000812CB"/>
    <w:rsid w:val="000819BD"/>
    <w:rsid w:val="0008247D"/>
    <w:rsid w:val="00082B52"/>
    <w:rsid w:val="00082BF7"/>
    <w:rsid w:val="00082CE8"/>
    <w:rsid w:val="00082DCC"/>
    <w:rsid w:val="0008439F"/>
    <w:rsid w:val="000843C9"/>
    <w:rsid w:val="000844AF"/>
    <w:rsid w:val="0008461B"/>
    <w:rsid w:val="00084921"/>
    <w:rsid w:val="00084A0E"/>
    <w:rsid w:val="00084ADA"/>
    <w:rsid w:val="00084B47"/>
    <w:rsid w:val="00084BBA"/>
    <w:rsid w:val="00084EB8"/>
    <w:rsid w:val="000857A1"/>
    <w:rsid w:val="00086631"/>
    <w:rsid w:val="00086844"/>
    <w:rsid w:val="00086B0D"/>
    <w:rsid w:val="00086C20"/>
    <w:rsid w:val="00086D7B"/>
    <w:rsid w:val="0008755D"/>
    <w:rsid w:val="000878F4"/>
    <w:rsid w:val="00087CCE"/>
    <w:rsid w:val="000902CA"/>
    <w:rsid w:val="0009046E"/>
    <w:rsid w:val="0009050F"/>
    <w:rsid w:val="000907D9"/>
    <w:rsid w:val="00090E13"/>
    <w:rsid w:val="00091494"/>
    <w:rsid w:val="00091A81"/>
    <w:rsid w:val="00091AEB"/>
    <w:rsid w:val="00091BD1"/>
    <w:rsid w:val="00092253"/>
    <w:rsid w:val="0009239B"/>
    <w:rsid w:val="00092D94"/>
    <w:rsid w:val="0009305E"/>
    <w:rsid w:val="000933BF"/>
    <w:rsid w:val="00093CBE"/>
    <w:rsid w:val="00093D4F"/>
    <w:rsid w:val="00093D68"/>
    <w:rsid w:val="00094052"/>
    <w:rsid w:val="000941F6"/>
    <w:rsid w:val="000944D8"/>
    <w:rsid w:val="000947C5"/>
    <w:rsid w:val="00094827"/>
    <w:rsid w:val="00094B67"/>
    <w:rsid w:val="000952D9"/>
    <w:rsid w:val="000963D0"/>
    <w:rsid w:val="00096693"/>
    <w:rsid w:val="00097062"/>
    <w:rsid w:val="00097875"/>
    <w:rsid w:val="00097924"/>
    <w:rsid w:val="00097B95"/>
    <w:rsid w:val="00097C05"/>
    <w:rsid w:val="000A0025"/>
    <w:rsid w:val="000A0349"/>
    <w:rsid w:val="000A063D"/>
    <w:rsid w:val="000A13C4"/>
    <w:rsid w:val="000A1844"/>
    <w:rsid w:val="000A1CCC"/>
    <w:rsid w:val="000A1D33"/>
    <w:rsid w:val="000A1E7B"/>
    <w:rsid w:val="000A2315"/>
    <w:rsid w:val="000A2528"/>
    <w:rsid w:val="000A27C3"/>
    <w:rsid w:val="000A27C6"/>
    <w:rsid w:val="000A2FBE"/>
    <w:rsid w:val="000A3645"/>
    <w:rsid w:val="000A38C7"/>
    <w:rsid w:val="000A3969"/>
    <w:rsid w:val="000A3A49"/>
    <w:rsid w:val="000A3C2D"/>
    <w:rsid w:val="000A4260"/>
    <w:rsid w:val="000A46A3"/>
    <w:rsid w:val="000A4A46"/>
    <w:rsid w:val="000A4C2B"/>
    <w:rsid w:val="000A4D35"/>
    <w:rsid w:val="000A4DE4"/>
    <w:rsid w:val="000A56C6"/>
    <w:rsid w:val="000A57DF"/>
    <w:rsid w:val="000A5AC7"/>
    <w:rsid w:val="000A5EED"/>
    <w:rsid w:val="000A6485"/>
    <w:rsid w:val="000A663B"/>
    <w:rsid w:val="000A6921"/>
    <w:rsid w:val="000A7294"/>
    <w:rsid w:val="000A7546"/>
    <w:rsid w:val="000A7814"/>
    <w:rsid w:val="000B0639"/>
    <w:rsid w:val="000B0D72"/>
    <w:rsid w:val="000B0DB8"/>
    <w:rsid w:val="000B1293"/>
    <w:rsid w:val="000B1306"/>
    <w:rsid w:val="000B15F7"/>
    <w:rsid w:val="000B1606"/>
    <w:rsid w:val="000B17AF"/>
    <w:rsid w:val="000B194F"/>
    <w:rsid w:val="000B19BD"/>
    <w:rsid w:val="000B1CAC"/>
    <w:rsid w:val="000B201B"/>
    <w:rsid w:val="000B20EE"/>
    <w:rsid w:val="000B2807"/>
    <w:rsid w:val="000B2A57"/>
    <w:rsid w:val="000B36F7"/>
    <w:rsid w:val="000B3B8E"/>
    <w:rsid w:val="000B3CA2"/>
    <w:rsid w:val="000B4538"/>
    <w:rsid w:val="000B46A0"/>
    <w:rsid w:val="000B537F"/>
    <w:rsid w:val="000B5637"/>
    <w:rsid w:val="000B56E0"/>
    <w:rsid w:val="000B56E9"/>
    <w:rsid w:val="000B5953"/>
    <w:rsid w:val="000B5E22"/>
    <w:rsid w:val="000B6C1E"/>
    <w:rsid w:val="000B7324"/>
    <w:rsid w:val="000B76F5"/>
    <w:rsid w:val="000B7D8D"/>
    <w:rsid w:val="000B7DC4"/>
    <w:rsid w:val="000C02C5"/>
    <w:rsid w:val="000C079B"/>
    <w:rsid w:val="000C14B8"/>
    <w:rsid w:val="000C1A66"/>
    <w:rsid w:val="000C1C65"/>
    <w:rsid w:val="000C1DB1"/>
    <w:rsid w:val="000C2617"/>
    <w:rsid w:val="000C2DC4"/>
    <w:rsid w:val="000C2E02"/>
    <w:rsid w:val="000C2EF0"/>
    <w:rsid w:val="000C300A"/>
    <w:rsid w:val="000C3467"/>
    <w:rsid w:val="000C36E0"/>
    <w:rsid w:val="000C3723"/>
    <w:rsid w:val="000C481E"/>
    <w:rsid w:val="000C5963"/>
    <w:rsid w:val="000C5C0B"/>
    <w:rsid w:val="000C6829"/>
    <w:rsid w:val="000C69EC"/>
    <w:rsid w:val="000C6B50"/>
    <w:rsid w:val="000C78E7"/>
    <w:rsid w:val="000C79C7"/>
    <w:rsid w:val="000C7C9C"/>
    <w:rsid w:val="000C7FB4"/>
    <w:rsid w:val="000D00D1"/>
    <w:rsid w:val="000D15ED"/>
    <w:rsid w:val="000D178D"/>
    <w:rsid w:val="000D1D11"/>
    <w:rsid w:val="000D21F4"/>
    <w:rsid w:val="000D26A6"/>
    <w:rsid w:val="000D271F"/>
    <w:rsid w:val="000D281E"/>
    <w:rsid w:val="000D28DC"/>
    <w:rsid w:val="000D28F5"/>
    <w:rsid w:val="000D2AD5"/>
    <w:rsid w:val="000D3404"/>
    <w:rsid w:val="000D341B"/>
    <w:rsid w:val="000D3755"/>
    <w:rsid w:val="000D416D"/>
    <w:rsid w:val="000D42FC"/>
    <w:rsid w:val="000D4398"/>
    <w:rsid w:val="000D460E"/>
    <w:rsid w:val="000D4DE4"/>
    <w:rsid w:val="000D51FB"/>
    <w:rsid w:val="000D5297"/>
    <w:rsid w:val="000D5545"/>
    <w:rsid w:val="000D5763"/>
    <w:rsid w:val="000D6365"/>
    <w:rsid w:val="000D6455"/>
    <w:rsid w:val="000D6790"/>
    <w:rsid w:val="000D7A7D"/>
    <w:rsid w:val="000E009D"/>
    <w:rsid w:val="000E0A6C"/>
    <w:rsid w:val="000E0C66"/>
    <w:rsid w:val="000E1207"/>
    <w:rsid w:val="000E144D"/>
    <w:rsid w:val="000E1B06"/>
    <w:rsid w:val="000E1D96"/>
    <w:rsid w:val="000E2159"/>
    <w:rsid w:val="000E2361"/>
    <w:rsid w:val="000E2C66"/>
    <w:rsid w:val="000E33F7"/>
    <w:rsid w:val="000E3E0A"/>
    <w:rsid w:val="000E3E70"/>
    <w:rsid w:val="000E4255"/>
    <w:rsid w:val="000E443B"/>
    <w:rsid w:val="000E4A73"/>
    <w:rsid w:val="000E4D37"/>
    <w:rsid w:val="000E4D65"/>
    <w:rsid w:val="000E4E70"/>
    <w:rsid w:val="000E4FA4"/>
    <w:rsid w:val="000E5A7A"/>
    <w:rsid w:val="000E5E19"/>
    <w:rsid w:val="000E6099"/>
    <w:rsid w:val="000E6715"/>
    <w:rsid w:val="000E7697"/>
    <w:rsid w:val="000E7929"/>
    <w:rsid w:val="000E7D44"/>
    <w:rsid w:val="000E7E0D"/>
    <w:rsid w:val="000EE733"/>
    <w:rsid w:val="000F0312"/>
    <w:rsid w:val="000F08A6"/>
    <w:rsid w:val="000F08E6"/>
    <w:rsid w:val="000F093C"/>
    <w:rsid w:val="000F0F6B"/>
    <w:rsid w:val="000F126B"/>
    <w:rsid w:val="000F1275"/>
    <w:rsid w:val="000F184B"/>
    <w:rsid w:val="000F1BAB"/>
    <w:rsid w:val="000F1D58"/>
    <w:rsid w:val="000F22A8"/>
    <w:rsid w:val="000F2456"/>
    <w:rsid w:val="000F284C"/>
    <w:rsid w:val="000F2EDA"/>
    <w:rsid w:val="000F33EA"/>
    <w:rsid w:val="000F33F7"/>
    <w:rsid w:val="000F37E5"/>
    <w:rsid w:val="000F3866"/>
    <w:rsid w:val="000F3C98"/>
    <w:rsid w:val="000F3D24"/>
    <w:rsid w:val="000F3EA0"/>
    <w:rsid w:val="000F3EFC"/>
    <w:rsid w:val="000F430A"/>
    <w:rsid w:val="000F4704"/>
    <w:rsid w:val="000F481E"/>
    <w:rsid w:val="000F492B"/>
    <w:rsid w:val="000F495F"/>
    <w:rsid w:val="000F4B14"/>
    <w:rsid w:val="000F4EBA"/>
    <w:rsid w:val="000F51A3"/>
    <w:rsid w:val="000F62F0"/>
    <w:rsid w:val="000F6949"/>
    <w:rsid w:val="000F6A15"/>
    <w:rsid w:val="000F78B8"/>
    <w:rsid w:val="000F796F"/>
    <w:rsid w:val="000F7A61"/>
    <w:rsid w:val="000F7A7B"/>
    <w:rsid w:val="000F7ACB"/>
    <w:rsid w:val="000F7CBC"/>
    <w:rsid w:val="000F7DDE"/>
    <w:rsid w:val="0010107F"/>
    <w:rsid w:val="00101174"/>
    <w:rsid w:val="0010122C"/>
    <w:rsid w:val="001012DB"/>
    <w:rsid w:val="001014B8"/>
    <w:rsid w:val="001014C3"/>
    <w:rsid w:val="0010167D"/>
    <w:rsid w:val="00101B17"/>
    <w:rsid w:val="00101CAD"/>
    <w:rsid w:val="00101DD6"/>
    <w:rsid w:val="0010292A"/>
    <w:rsid w:val="00103272"/>
    <w:rsid w:val="001034BA"/>
    <w:rsid w:val="00103947"/>
    <w:rsid w:val="00103A12"/>
    <w:rsid w:val="00103F21"/>
    <w:rsid w:val="001040A7"/>
    <w:rsid w:val="001047A5"/>
    <w:rsid w:val="00104B88"/>
    <w:rsid w:val="0010513C"/>
    <w:rsid w:val="00105340"/>
    <w:rsid w:val="00105ED9"/>
    <w:rsid w:val="0010637B"/>
    <w:rsid w:val="00107063"/>
    <w:rsid w:val="00107307"/>
    <w:rsid w:val="00107BED"/>
    <w:rsid w:val="001103D7"/>
    <w:rsid w:val="00110A86"/>
    <w:rsid w:val="00110BAA"/>
    <w:rsid w:val="00110FB2"/>
    <w:rsid w:val="00112CA5"/>
    <w:rsid w:val="00113776"/>
    <w:rsid w:val="00113E28"/>
    <w:rsid w:val="00114010"/>
    <w:rsid w:val="001141AF"/>
    <w:rsid w:val="00114647"/>
    <w:rsid w:val="00114769"/>
    <w:rsid w:val="00114A2B"/>
    <w:rsid w:val="00115055"/>
    <w:rsid w:val="001157F9"/>
    <w:rsid w:val="00115BB0"/>
    <w:rsid w:val="00115DBA"/>
    <w:rsid w:val="00115DE2"/>
    <w:rsid w:val="00116CC4"/>
    <w:rsid w:val="00117264"/>
    <w:rsid w:val="00117333"/>
    <w:rsid w:val="00117857"/>
    <w:rsid w:val="0011792B"/>
    <w:rsid w:val="00120235"/>
    <w:rsid w:val="00120629"/>
    <w:rsid w:val="00120CA8"/>
    <w:rsid w:val="0012112B"/>
    <w:rsid w:val="00121720"/>
    <w:rsid w:val="001218BD"/>
    <w:rsid w:val="00121995"/>
    <w:rsid w:val="00121A09"/>
    <w:rsid w:val="00121A5A"/>
    <w:rsid w:val="00122535"/>
    <w:rsid w:val="00122898"/>
    <w:rsid w:val="001228B3"/>
    <w:rsid w:val="00122A54"/>
    <w:rsid w:val="00122E39"/>
    <w:rsid w:val="00122E4A"/>
    <w:rsid w:val="001232AF"/>
    <w:rsid w:val="00123B61"/>
    <w:rsid w:val="00124417"/>
    <w:rsid w:val="001251D4"/>
    <w:rsid w:val="00125250"/>
    <w:rsid w:val="00125593"/>
    <w:rsid w:val="00125608"/>
    <w:rsid w:val="00126642"/>
    <w:rsid w:val="00126778"/>
    <w:rsid w:val="00126898"/>
    <w:rsid w:val="00126D7D"/>
    <w:rsid w:val="00126E65"/>
    <w:rsid w:val="00126E6A"/>
    <w:rsid w:val="0012701F"/>
    <w:rsid w:val="00127890"/>
    <w:rsid w:val="0012791F"/>
    <w:rsid w:val="00127997"/>
    <w:rsid w:val="0013044E"/>
    <w:rsid w:val="00130CFB"/>
    <w:rsid w:val="00130D71"/>
    <w:rsid w:val="00130E73"/>
    <w:rsid w:val="001312B2"/>
    <w:rsid w:val="00131B02"/>
    <w:rsid w:val="0013231D"/>
    <w:rsid w:val="00132443"/>
    <w:rsid w:val="001328B7"/>
    <w:rsid w:val="00132DE4"/>
    <w:rsid w:val="0013306A"/>
    <w:rsid w:val="00133501"/>
    <w:rsid w:val="0013382C"/>
    <w:rsid w:val="00133ADA"/>
    <w:rsid w:val="00133E6F"/>
    <w:rsid w:val="00134A5E"/>
    <w:rsid w:val="0013559D"/>
    <w:rsid w:val="001355D1"/>
    <w:rsid w:val="00135A98"/>
    <w:rsid w:val="00135FDF"/>
    <w:rsid w:val="001362FF"/>
    <w:rsid w:val="0013682B"/>
    <w:rsid w:val="00137339"/>
    <w:rsid w:val="001377D4"/>
    <w:rsid w:val="001401D0"/>
    <w:rsid w:val="0014033E"/>
    <w:rsid w:val="0014077B"/>
    <w:rsid w:val="00140AF6"/>
    <w:rsid w:val="00140BB7"/>
    <w:rsid w:val="00140DAD"/>
    <w:rsid w:val="00141155"/>
    <w:rsid w:val="00141169"/>
    <w:rsid w:val="0014345C"/>
    <w:rsid w:val="00143CDA"/>
    <w:rsid w:val="00143F05"/>
    <w:rsid w:val="001453AD"/>
    <w:rsid w:val="00145774"/>
    <w:rsid w:val="00146230"/>
    <w:rsid w:val="00146BC6"/>
    <w:rsid w:val="00146D69"/>
    <w:rsid w:val="001471CB"/>
    <w:rsid w:val="001472A4"/>
    <w:rsid w:val="00147D13"/>
    <w:rsid w:val="00147F4B"/>
    <w:rsid w:val="001501CF"/>
    <w:rsid w:val="0015075F"/>
    <w:rsid w:val="00150C46"/>
    <w:rsid w:val="00150E58"/>
    <w:rsid w:val="00151E0A"/>
    <w:rsid w:val="00152B37"/>
    <w:rsid w:val="00152D47"/>
    <w:rsid w:val="00152D4D"/>
    <w:rsid w:val="00152F8A"/>
    <w:rsid w:val="00153260"/>
    <w:rsid w:val="0015372C"/>
    <w:rsid w:val="00153E18"/>
    <w:rsid w:val="0015445C"/>
    <w:rsid w:val="00154E7C"/>
    <w:rsid w:val="00154EA6"/>
    <w:rsid w:val="00154FC6"/>
    <w:rsid w:val="00155245"/>
    <w:rsid w:val="001554EF"/>
    <w:rsid w:val="001556DF"/>
    <w:rsid w:val="00155A4F"/>
    <w:rsid w:val="00155D41"/>
    <w:rsid w:val="00156350"/>
    <w:rsid w:val="001571FD"/>
    <w:rsid w:val="00157377"/>
    <w:rsid w:val="0015767E"/>
    <w:rsid w:val="00157B61"/>
    <w:rsid w:val="001603BA"/>
    <w:rsid w:val="00160863"/>
    <w:rsid w:val="00160B80"/>
    <w:rsid w:val="00160E34"/>
    <w:rsid w:val="00161315"/>
    <w:rsid w:val="001613E6"/>
    <w:rsid w:val="00161578"/>
    <w:rsid w:val="0016167E"/>
    <w:rsid w:val="00162233"/>
    <w:rsid w:val="001622D9"/>
    <w:rsid w:val="001625DE"/>
    <w:rsid w:val="00162672"/>
    <w:rsid w:val="001628F4"/>
    <w:rsid w:val="00162DF8"/>
    <w:rsid w:val="00163744"/>
    <w:rsid w:val="00163958"/>
    <w:rsid w:val="00164037"/>
    <w:rsid w:val="001649EC"/>
    <w:rsid w:val="00164D3D"/>
    <w:rsid w:val="00164ED6"/>
    <w:rsid w:val="00164FF3"/>
    <w:rsid w:val="001653E5"/>
    <w:rsid w:val="001657B4"/>
    <w:rsid w:val="00165A19"/>
    <w:rsid w:val="001663F2"/>
    <w:rsid w:val="00166536"/>
    <w:rsid w:val="00166D1A"/>
    <w:rsid w:val="00166F51"/>
    <w:rsid w:val="0016747C"/>
    <w:rsid w:val="00167942"/>
    <w:rsid w:val="00167F9D"/>
    <w:rsid w:val="00170052"/>
    <w:rsid w:val="001709AE"/>
    <w:rsid w:val="00170D71"/>
    <w:rsid w:val="00171548"/>
    <w:rsid w:val="001715A5"/>
    <w:rsid w:val="00172A06"/>
    <w:rsid w:val="00172CF5"/>
    <w:rsid w:val="00172DE2"/>
    <w:rsid w:val="00172E13"/>
    <w:rsid w:val="00173082"/>
    <w:rsid w:val="0017317E"/>
    <w:rsid w:val="00173503"/>
    <w:rsid w:val="00173660"/>
    <w:rsid w:val="00173A83"/>
    <w:rsid w:val="00173B9F"/>
    <w:rsid w:val="00173BDB"/>
    <w:rsid w:val="00173CBE"/>
    <w:rsid w:val="00174217"/>
    <w:rsid w:val="0017427B"/>
    <w:rsid w:val="001743E6"/>
    <w:rsid w:val="00174D1C"/>
    <w:rsid w:val="001751E8"/>
    <w:rsid w:val="001753B9"/>
    <w:rsid w:val="00175925"/>
    <w:rsid w:val="00176B7F"/>
    <w:rsid w:val="00176E13"/>
    <w:rsid w:val="001773CA"/>
    <w:rsid w:val="00177701"/>
    <w:rsid w:val="00177741"/>
    <w:rsid w:val="00177FBC"/>
    <w:rsid w:val="00177FF6"/>
    <w:rsid w:val="001801DD"/>
    <w:rsid w:val="00180277"/>
    <w:rsid w:val="00180627"/>
    <w:rsid w:val="00180E5A"/>
    <w:rsid w:val="00181096"/>
    <w:rsid w:val="0018145B"/>
    <w:rsid w:val="00181C89"/>
    <w:rsid w:val="00181DD7"/>
    <w:rsid w:val="00181DDF"/>
    <w:rsid w:val="00182852"/>
    <w:rsid w:val="00182B97"/>
    <w:rsid w:val="00183019"/>
    <w:rsid w:val="00183461"/>
    <w:rsid w:val="00183C8B"/>
    <w:rsid w:val="00183D88"/>
    <w:rsid w:val="00183DBC"/>
    <w:rsid w:val="001844E4"/>
    <w:rsid w:val="00184CD1"/>
    <w:rsid w:val="0018502D"/>
    <w:rsid w:val="00185400"/>
    <w:rsid w:val="001855FB"/>
    <w:rsid w:val="001856BC"/>
    <w:rsid w:val="00186757"/>
    <w:rsid w:val="001868B2"/>
    <w:rsid w:val="001868D4"/>
    <w:rsid w:val="00186D72"/>
    <w:rsid w:val="00186D88"/>
    <w:rsid w:val="0018703C"/>
    <w:rsid w:val="00187189"/>
    <w:rsid w:val="00187344"/>
    <w:rsid w:val="00187450"/>
    <w:rsid w:val="00187472"/>
    <w:rsid w:val="00187884"/>
    <w:rsid w:val="00187CA1"/>
    <w:rsid w:val="00187EA8"/>
    <w:rsid w:val="00190335"/>
    <w:rsid w:val="001905AD"/>
    <w:rsid w:val="00190A92"/>
    <w:rsid w:val="00190CE6"/>
    <w:rsid w:val="00190FF1"/>
    <w:rsid w:val="001910C8"/>
    <w:rsid w:val="00191155"/>
    <w:rsid w:val="001912FE"/>
    <w:rsid w:val="0019167F"/>
    <w:rsid w:val="00191A64"/>
    <w:rsid w:val="00191BB4"/>
    <w:rsid w:val="00192E8D"/>
    <w:rsid w:val="00193396"/>
    <w:rsid w:val="0019345E"/>
    <w:rsid w:val="00193843"/>
    <w:rsid w:val="00194385"/>
    <w:rsid w:val="00194871"/>
    <w:rsid w:val="00194A7F"/>
    <w:rsid w:val="00194BB4"/>
    <w:rsid w:val="00194E96"/>
    <w:rsid w:val="00195D8B"/>
    <w:rsid w:val="001960D2"/>
    <w:rsid w:val="001968C4"/>
    <w:rsid w:val="00196F25"/>
    <w:rsid w:val="00196FFC"/>
    <w:rsid w:val="00197397"/>
    <w:rsid w:val="0019741C"/>
    <w:rsid w:val="00197513"/>
    <w:rsid w:val="001978B7"/>
    <w:rsid w:val="00197937"/>
    <w:rsid w:val="00197BEE"/>
    <w:rsid w:val="00197CB3"/>
    <w:rsid w:val="00197CEB"/>
    <w:rsid w:val="00197D14"/>
    <w:rsid w:val="001A00FB"/>
    <w:rsid w:val="001A01E7"/>
    <w:rsid w:val="001A0D15"/>
    <w:rsid w:val="001A0F3F"/>
    <w:rsid w:val="001A2222"/>
    <w:rsid w:val="001A244A"/>
    <w:rsid w:val="001A2462"/>
    <w:rsid w:val="001A26FB"/>
    <w:rsid w:val="001A27AB"/>
    <w:rsid w:val="001A2996"/>
    <w:rsid w:val="001A29D9"/>
    <w:rsid w:val="001A2D52"/>
    <w:rsid w:val="001A2F1E"/>
    <w:rsid w:val="001A300D"/>
    <w:rsid w:val="001A374B"/>
    <w:rsid w:val="001A3F45"/>
    <w:rsid w:val="001A410D"/>
    <w:rsid w:val="001A4931"/>
    <w:rsid w:val="001A4BF3"/>
    <w:rsid w:val="001A4CC5"/>
    <w:rsid w:val="001A56D6"/>
    <w:rsid w:val="001A5805"/>
    <w:rsid w:val="001A58C7"/>
    <w:rsid w:val="001A5A97"/>
    <w:rsid w:val="001A5CD0"/>
    <w:rsid w:val="001A5D4D"/>
    <w:rsid w:val="001A5D73"/>
    <w:rsid w:val="001A705E"/>
    <w:rsid w:val="001A716D"/>
    <w:rsid w:val="001B01C9"/>
    <w:rsid w:val="001B1389"/>
    <w:rsid w:val="001B155E"/>
    <w:rsid w:val="001B1B14"/>
    <w:rsid w:val="001B2258"/>
    <w:rsid w:val="001B22C3"/>
    <w:rsid w:val="001B23C5"/>
    <w:rsid w:val="001B267D"/>
    <w:rsid w:val="001B2B42"/>
    <w:rsid w:val="001B2E2D"/>
    <w:rsid w:val="001B3B69"/>
    <w:rsid w:val="001B3E4A"/>
    <w:rsid w:val="001B3F6E"/>
    <w:rsid w:val="001B43F7"/>
    <w:rsid w:val="001B4538"/>
    <w:rsid w:val="001B4B31"/>
    <w:rsid w:val="001B5F02"/>
    <w:rsid w:val="001B6511"/>
    <w:rsid w:val="001B65B5"/>
    <w:rsid w:val="001B67A8"/>
    <w:rsid w:val="001B68D3"/>
    <w:rsid w:val="001B6A15"/>
    <w:rsid w:val="001B6A5A"/>
    <w:rsid w:val="001B6D83"/>
    <w:rsid w:val="001B6E62"/>
    <w:rsid w:val="001B6E93"/>
    <w:rsid w:val="001B6EC5"/>
    <w:rsid w:val="001B73A3"/>
    <w:rsid w:val="001B7BBE"/>
    <w:rsid w:val="001B7DF6"/>
    <w:rsid w:val="001C083D"/>
    <w:rsid w:val="001C0C25"/>
    <w:rsid w:val="001C104C"/>
    <w:rsid w:val="001C170B"/>
    <w:rsid w:val="001C1B18"/>
    <w:rsid w:val="001C251B"/>
    <w:rsid w:val="001C2562"/>
    <w:rsid w:val="001C2745"/>
    <w:rsid w:val="001C2779"/>
    <w:rsid w:val="001C2A17"/>
    <w:rsid w:val="001C2A49"/>
    <w:rsid w:val="001C2B92"/>
    <w:rsid w:val="001C32B4"/>
    <w:rsid w:val="001C37E0"/>
    <w:rsid w:val="001C38AC"/>
    <w:rsid w:val="001C4454"/>
    <w:rsid w:val="001C4724"/>
    <w:rsid w:val="001C4E08"/>
    <w:rsid w:val="001C520F"/>
    <w:rsid w:val="001C5399"/>
    <w:rsid w:val="001C54D4"/>
    <w:rsid w:val="001C5A56"/>
    <w:rsid w:val="001C5AE9"/>
    <w:rsid w:val="001C6305"/>
    <w:rsid w:val="001C64D3"/>
    <w:rsid w:val="001C6B9E"/>
    <w:rsid w:val="001C6E46"/>
    <w:rsid w:val="001C776C"/>
    <w:rsid w:val="001C7A0D"/>
    <w:rsid w:val="001C7AC7"/>
    <w:rsid w:val="001D05F1"/>
    <w:rsid w:val="001D1057"/>
    <w:rsid w:val="001D1304"/>
    <w:rsid w:val="001D1AAB"/>
    <w:rsid w:val="001D2062"/>
    <w:rsid w:val="001D2228"/>
    <w:rsid w:val="001D2271"/>
    <w:rsid w:val="001D22FC"/>
    <w:rsid w:val="001D24E1"/>
    <w:rsid w:val="001D2B15"/>
    <w:rsid w:val="001D36DF"/>
    <w:rsid w:val="001D42E8"/>
    <w:rsid w:val="001D433E"/>
    <w:rsid w:val="001D43A1"/>
    <w:rsid w:val="001D4A07"/>
    <w:rsid w:val="001D4C40"/>
    <w:rsid w:val="001D56FA"/>
    <w:rsid w:val="001D5824"/>
    <w:rsid w:val="001D5C54"/>
    <w:rsid w:val="001D5DBB"/>
    <w:rsid w:val="001D5FFB"/>
    <w:rsid w:val="001D631D"/>
    <w:rsid w:val="001D6844"/>
    <w:rsid w:val="001D6D4F"/>
    <w:rsid w:val="001D6EF8"/>
    <w:rsid w:val="001D76CF"/>
    <w:rsid w:val="001D7C2F"/>
    <w:rsid w:val="001D7E6F"/>
    <w:rsid w:val="001E01A5"/>
    <w:rsid w:val="001E04AB"/>
    <w:rsid w:val="001E089E"/>
    <w:rsid w:val="001E0C23"/>
    <w:rsid w:val="001E0EE1"/>
    <w:rsid w:val="001E1870"/>
    <w:rsid w:val="001E1B1B"/>
    <w:rsid w:val="001E1D8B"/>
    <w:rsid w:val="001E2032"/>
    <w:rsid w:val="001E23A9"/>
    <w:rsid w:val="001E2504"/>
    <w:rsid w:val="001E2ACC"/>
    <w:rsid w:val="001E2BDB"/>
    <w:rsid w:val="001E3230"/>
    <w:rsid w:val="001E32EC"/>
    <w:rsid w:val="001E33ED"/>
    <w:rsid w:val="001E3546"/>
    <w:rsid w:val="001E4070"/>
    <w:rsid w:val="001E4987"/>
    <w:rsid w:val="001E4F65"/>
    <w:rsid w:val="001E5003"/>
    <w:rsid w:val="001E53B5"/>
    <w:rsid w:val="001E5B73"/>
    <w:rsid w:val="001E5E71"/>
    <w:rsid w:val="001E604D"/>
    <w:rsid w:val="001E6258"/>
    <w:rsid w:val="001E64A8"/>
    <w:rsid w:val="001E65F4"/>
    <w:rsid w:val="001E6B11"/>
    <w:rsid w:val="001E6EA4"/>
    <w:rsid w:val="001E74F2"/>
    <w:rsid w:val="001F024B"/>
    <w:rsid w:val="001F02B9"/>
    <w:rsid w:val="001F0DCE"/>
    <w:rsid w:val="001F11E7"/>
    <w:rsid w:val="001F209E"/>
    <w:rsid w:val="001F2328"/>
    <w:rsid w:val="001F2744"/>
    <w:rsid w:val="001F2A4E"/>
    <w:rsid w:val="001F322D"/>
    <w:rsid w:val="001F39FE"/>
    <w:rsid w:val="001F3EB7"/>
    <w:rsid w:val="001F42EF"/>
    <w:rsid w:val="001F5285"/>
    <w:rsid w:val="001F595D"/>
    <w:rsid w:val="001F5A14"/>
    <w:rsid w:val="001F640A"/>
    <w:rsid w:val="001F6AD8"/>
    <w:rsid w:val="001F6AEA"/>
    <w:rsid w:val="001F6DE0"/>
    <w:rsid w:val="001F71F2"/>
    <w:rsid w:val="001F765A"/>
    <w:rsid w:val="001F78C7"/>
    <w:rsid w:val="001F79B0"/>
    <w:rsid w:val="001F7A5C"/>
    <w:rsid w:val="001F7CD8"/>
    <w:rsid w:val="00200622"/>
    <w:rsid w:val="0020065F"/>
    <w:rsid w:val="0020095E"/>
    <w:rsid w:val="002009C2"/>
    <w:rsid w:val="00200B17"/>
    <w:rsid w:val="00200CD6"/>
    <w:rsid w:val="00201AB1"/>
    <w:rsid w:val="00201E2A"/>
    <w:rsid w:val="00201F0B"/>
    <w:rsid w:val="00202787"/>
    <w:rsid w:val="00202BF4"/>
    <w:rsid w:val="0020305C"/>
    <w:rsid w:val="00203412"/>
    <w:rsid w:val="002034CF"/>
    <w:rsid w:val="002040E2"/>
    <w:rsid w:val="00204738"/>
    <w:rsid w:val="00204760"/>
    <w:rsid w:val="00204ABA"/>
    <w:rsid w:val="00204AFF"/>
    <w:rsid w:val="00204C22"/>
    <w:rsid w:val="00204DDD"/>
    <w:rsid w:val="002051BC"/>
    <w:rsid w:val="002052E8"/>
    <w:rsid w:val="00205D62"/>
    <w:rsid w:val="00206419"/>
    <w:rsid w:val="00206505"/>
    <w:rsid w:val="00206604"/>
    <w:rsid w:val="00206711"/>
    <w:rsid w:val="00206903"/>
    <w:rsid w:val="00206E4D"/>
    <w:rsid w:val="00206EE5"/>
    <w:rsid w:val="0020742B"/>
    <w:rsid w:val="00207D81"/>
    <w:rsid w:val="00207F0A"/>
    <w:rsid w:val="00210074"/>
    <w:rsid w:val="00210233"/>
    <w:rsid w:val="002104ED"/>
    <w:rsid w:val="002109D2"/>
    <w:rsid w:val="00210FB7"/>
    <w:rsid w:val="002112D9"/>
    <w:rsid w:val="002118F1"/>
    <w:rsid w:val="00211961"/>
    <w:rsid w:val="0021197C"/>
    <w:rsid w:val="002119D2"/>
    <w:rsid w:val="00211B27"/>
    <w:rsid w:val="00211CED"/>
    <w:rsid w:val="00211EE2"/>
    <w:rsid w:val="00212008"/>
    <w:rsid w:val="00212179"/>
    <w:rsid w:val="002126AD"/>
    <w:rsid w:val="0021272A"/>
    <w:rsid w:val="00212B67"/>
    <w:rsid w:val="002131A7"/>
    <w:rsid w:val="00213692"/>
    <w:rsid w:val="00213860"/>
    <w:rsid w:val="0021419C"/>
    <w:rsid w:val="002141A1"/>
    <w:rsid w:val="00214455"/>
    <w:rsid w:val="00215010"/>
    <w:rsid w:val="0021525F"/>
    <w:rsid w:val="00215307"/>
    <w:rsid w:val="00215920"/>
    <w:rsid w:val="00215A0C"/>
    <w:rsid w:val="00216536"/>
    <w:rsid w:val="002171A1"/>
    <w:rsid w:val="00217201"/>
    <w:rsid w:val="00217F4D"/>
    <w:rsid w:val="00217F94"/>
    <w:rsid w:val="00221A3D"/>
    <w:rsid w:val="00221C35"/>
    <w:rsid w:val="00221EB7"/>
    <w:rsid w:val="002220DB"/>
    <w:rsid w:val="00222CEA"/>
    <w:rsid w:val="00223196"/>
    <w:rsid w:val="0022327F"/>
    <w:rsid w:val="00223320"/>
    <w:rsid w:val="00224171"/>
    <w:rsid w:val="00224274"/>
    <w:rsid w:val="00224BA1"/>
    <w:rsid w:val="0022514B"/>
    <w:rsid w:val="0022598C"/>
    <w:rsid w:val="00225BB2"/>
    <w:rsid w:val="002265EC"/>
    <w:rsid w:val="00226979"/>
    <w:rsid w:val="00227104"/>
    <w:rsid w:val="0022714F"/>
    <w:rsid w:val="002273B9"/>
    <w:rsid w:val="002275B8"/>
    <w:rsid w:val="00227E3B"/>
    <w:rsid w:val="00227F25"/>
    <w:rsid w:val="00227FD9"/>
    <w:rsid w:val="00230283"/>
    <w:rsid w:val="00230870"/>
    <w:rsid w:val="00230B30"/>
    <w:rsid w:val="002316C1"/>
    <w:rsid w:val="00231993"/>
    <w:rsid w:val="00231E1A"/>
    <w:rsid w:val="00232182"/>
    <w:rsid w:val="00232CBA"/>
    <w:rsid w:val="00233099"/>
    <w:rsid w:val="002330AF"/>
    <w:rsid w:val="00233450"/>
    <w:rsid w:val="00233FC4"/>
    <w:rsid w:val="0023410A"/>
    <w:rsid w:val="00234DC6"/>
    <w:rsid w:val="002353C0"/>
    <w:rsid w:val="00236722"/>
    <w:rsid w:val="00236EB8"/>
    <w:rsid w:val="00236F70"/>
    <w:rsid w:val="0023728E"/>
    <w:rsid w:val="00237AF7"/>
    <w:rsid w:val="002405FA"/>
    <w:rsid w:val="002405FD"/>
    <w:rsid w:val="0024109C"/>
    <w:rsid w:val="002416A0"/>
    <w:rsid w:val="0024199A"/>
    <w:rsid w:val="00241B69"/>
    <w:rsid w:val="00241D5E"/>
    <w:rsid w:val="002421E6"/>
    <w:rsid w:val="00242273"/>
    <w:rsid w:val="002429A0"/>
    <w:rsid w:val="00242AB9"/>
    <w:rsid w:val="002431CC"/>
    <w:rsid w:val="0024394D"/>
    <w:rsid w:val="00243D5F"/>
    <w:rsid w:val="0024476E"/>
    <w:rsid w:val="00244881"/>
    <w:rsid w:val="00244E32"/>
    <w:rsid w:val="00244E73"/>
    <w:rsid w:val="00244ECA"/>
    <w:rsid w:val="00244EE9"/>
    <w:rsid w:val="0024554E"/>
    <w:rsid w:val="002457F7"/>
    <w:rsid w:val="0024610E"/>
    <w:rsid w:val="00246726"/>
    <w:rsid w:val="002469EC"/>
    <w:rsid w:val="00246EBA"/>
    <w:rsid w:val="00246FF9"/>
    <w:rsid w:val="002470BF"/>
    <w:rsid w:val="00247657"/>
    <w:rsid w:val="00247794"/>
    <w:rsid w:val="00247A5A"/>
    <w:rsid w:val="00247AD1"/>
    <w:rsid w:val="00247B52"/>
    <w:rsid w:val="00247E6A"/>
    <w:rsid w:val="0025008D"/>
    <w:rsid w:val="00250564"/>
    <w:rsid w:val="00250B0C"/>
    <w:rsid w:val="00250B27"/>
    <w:rsid w:val="00250B49"/>
    <w:rsid w:val="0025158D"/>
    <w:rsid w:val="00251662"/>
    <w:rsid w:val="0025172B"/>
    <w:rsid w:val="0025192B"/>
    <w:rsid w:val="00252170"/>
    <w:rsid w:val="0025284B"/>
    <w:rsid w:val="00252AAA"/>
    <w:rsid w:val="002532AF"/>
    <w:rsid w:val="0025330F"/>
    <w:rsid w:val="00253DFD"/>
    <w:rsid w:val="00253F9A"/>
    <w:rsid w:val="00254060"/>
    <w:rsid w:val="00254549"/>
    <w:rsid w:val="00254C16"/>
    <w:rsid w:val="00254F7C"/>
    <w:rsid w:val="00255981"/>
    <w:rsid w:val="002559E3"/>
    <w:rsid w:val="00255B93"/>
    <w:rsid w:val="00255DAC"/>
    <w:rsid w:val="002561FB"/>
    <w:rsid w:val="002562D8"/>
    <w:rsid w:val="00256B95"/>
    <w:rsid w:val="00256CD8"/>
    <w:rsid w:val="00256F71"/>
    <w:rsid w:val="002572BA"/>
    <w:rsid w:val="002574BA"/>
    <w:rsid w:val="0025786C"/>
    <w:rsid w:val="002579E3"/>
    <w:rsid w:val="00257B17"/>
    <w:rsid w:val="0026011B"/>
    <w:rsid w:val="002605EB"/>
    <w:rsid w:val="00260AC4"/>
    <w:rsid w:val="00260E5C"/>
    <w:rsid w:val="00260F6F"/>
    <w:rsid w:val="00260FF0"/>
    <w:rsid w:val="002613CC"/>
    <w:rsid w:val="00261543"/>
    <w:rsid w:val="00261821"/>
    <w:rsid w:val="002621C9"/>
    <w:rsid w:val="00262588"/>
    <w:rsid w:val="00262605"/>
    <w:rsid w:val="00262692"/>
    <w:rsid w:val="0026296C"/>
    <w:rsid w:val="00262AA3"/>
    <w:rsid w:val="002635BD"/>
    <w:rsid w:val="002639FF"/>
    <w:rsid w:val="00263BA7"/>
    <w:rsid w:val="00263CD1"/>
    <w:rsid w:val="00263DC4"/>
    <w:rsid w:val="0026447B"/>
    <w:rsid w:val="002655E1"/>
    <w:rsid w:val="0026639A"/>
    <w:rsid w:val="002666C0"/>
    <w:rsid w:val="00267020"/>
    <w:rsid w:val="002670AC"/>
    <w:rsid w:val="0026711E"/>
    <w:rsid w:val="00267518"/>
    <w:rsid w:val="002675A8"/>
    <w:rsid w:val="002675B8"/>
    <w:rsid w:val="00267B7C"/>
    <w:rsid w:val="0027031A"/>
    <w:rsid w:val="002706A8"/>
    <w:rsid w:val="002706F8"/>
    <w:rsid w:val="00270816"/>
    <w:rsid w:val="00270960"/>
    <w:rsid w:val="00270977"/>
    <w:rsid w:val="00270BFA"/>
    <w:rsid w:val="0027101C"/>
    <w:rsid w:val="0027179B"/>
    <w:rsid w:val="00271A4F"/>
    <w:rsid w:val="00271A5C"/>
    <w:rsid w:val="00271CE2"/>
    <w:rsid w:val="00271DF9"/>
    <w:rsid w:val="00271E33"/>
    <w:rsid w:val="0027250B"/>
    <w:rsid w:val="002725D8"/>
    <w:rsid w:val="00272B86"/>
    <w:rsid w:val="0027325D"/>
    <w:rsid w:val="00273EED"/>
    <w:rsid w:val="00274790"/>
    <w:rsid w:val="00274A37"/>
    <w:rsid w:val="00274CF9"/>
    <w:rsid w:val="00274D9B"/>
    <w:rsid w:val="0027503A"/>
    <w:rsid w:val="002751AA"/>
    <w:rsid w:val="00275429"/>
    <w:rsid w:val="002755EB"/>
    <w:rsid w:val="002760AD"/>
    <w:rsid w:val="002760EB"/>
    <w:rsid w:val="002762BE"/>
    <w:rsid w:val="00276463"/>
    <w:rsid w:val="00276545"/>
    <w:rsid w:val="0027686E"/>
    <w:rsid w:val="00280078"/>
    <w:rsid w:val="002814DB"/>
    <w:rsid w:val="00281970"/>
    <w:rsid w:val="00281A4D"/>
    <w:rsid w:val="00282532"/>
    <w:rsid w:val="00282579"/>
    <w:rsid w:val="002838B0"/>
    <w:rsid w:val="00283D6D"/>
    <w:rsid w:val="002842B2"/>
    <w:rsid w:val="0028451E"/>
    <w:rsid w:val="0028469C"/>
    <w:rsid w:val="00284780"/>
    <w:rsid w:val="00284860"/>
    <w:rsid w:val="002849BE"/>
    <w:rsid w:val="00285538"/>
    <w:rsid w:val="00285A44"/>
    <w:rsid w:val="00285B5B"/>
    <w:rsid w:val="0028611A"/>
    <w:rsid w:val="00286AF5"/>
    <w:rsid w:val="00286BFF"/>
    <w:rsid w:val="00286C1A"/>
    <w:rsid w:val="002875B0"/>
    <w:rsid w:val="00287F0A"/>
    <w:rsid w:val="00287F1C"/>
    <w:rsid w:val="0029021D"/>
    <w:rsid w:val="00290F88"/>
    <w:rsid w:val="002915FB"/>
    <w:rsid w:val="00293584"/>
    <w:rsid w:val="0029390D"/>
    <w:rsid w:val="0029398F"/>
    <w:rsid w:val="002942CD"/>
    <w:rsid w:val="00294412"/>
    <w:rsid w:val="00295479"/>
    <w:rsid w:val="00295E50"/>
    <w:rsid w:val="00296440"/>
    <w:rsid w:val="0029681B"/>
    <w:rsid w:val="00296B17"/>
    <w:rsid w:val="00296D3B"/>
    <w:rsid w:val="002971DE"/>
    <w:rsid w:val="0029740C"/>
    <w:rsid w:val="00297515"/>
    <w:rsid w:val="00297D0D"/>
    <w:rsid w:val="00297FD0"/>
    <w:rsid w:val="002A017F"/>
    <w:rsid w:val="002A0531"/>
    <w:rsid w:val="002A07DB"/>
    <w:rsid w:val="002A0957"/>
    <w:rsid w:val="002A0E9F"/>
    <w:rsid w:val="002A1281"/>
    <w:rsid w:val="002A1612"/>
    <w:rsid w:val="002A2746"/>
    <w:rsid w:val="002A2B36"/>
    <w:rsid w:val="002A2DCE"/>
    <w:rsid w:val="002A34E4"/>
    <w:rsid w:val="002A3D06"/>
    <w:rsid w:val="002A3D73"/>
    <w:rsid w:val="002A4017"/>
    <w:rsid w:val="002A42CB"/>
    <w:rsid w:val="002A4503"/>
    <w:rsid w:val="002A4595"/>
    <w:rsid w:val="002A479D"/>
    <w:rsid w:val="002A4BDC"/>
    <w:rsid w:val="002A4E3F"/>
    <w:rsid w:val="002A584A"/>
    <w:rsid w:val="002A5991"/>
    <w:rsid w:val="002A5E8D"/>
    <w:rsid w:val="002A6396"/>
    <w:rsid w:val="002A6450"/>
    <w:rsid w:val="002A675C"/>
    <w:rsid w:val="002A6DD4"/>
    <w:rsid w:val="002A6F42"/>
    <w:rsid w:val="002A7077"/>
    <w:rsid w:val="002A7327"/>
    <w:rsid w:val="002B012B"/>
    <w:rsid w:val="002B0508"/>
    <w:rsid w:val="002B0976"/>
    <w:rsid w:val="002B0EBF"/>
    <w:rsid w:val="002B14BC"/>
    <w:rsid w:val="002B15FC"/>
    <w:rsid w:val="002B16E9"/>
    <w:rsid w:val="002B2642"/>
    <w:rsid w:val="002B3C77"/>
    <w:rsid w:val="002B3FA8"/>
    <w:rsid w:val="002B40D9"/>
    <w:rsid w:val="002B4F51"/>
    <w:rsid w:val="002B6203"/>
    <w:rsid w:val="002B67D4"/>
    <w:rsid w:val="002B6A97"/>
    <w:rsid w:val="002B6FAF"/>
    <w:rsid w:val="002B7733"/>
    <w:rsid w:val="002B7998"/>
    <w:rsid w:val="002C06C7"/>
    <w:rsid w:val="002C09A8"/>
    <w:rsid w:val="002C0D05"/>
    <w:rsid w:val="002C119F"/>
    <w:rsid w:val="002C1436"/>
    <w:rsid w:val="002C1862"/>
    <w:rsid w:val="002C2488"/>
    <w:rsid w:val="002C2996"/>
    <w:rsid w:val="002C3253"/>
    <w:rsid w:val="002C32D2"/>
    <w:rsid w:val="002C3FA0"/>
    <w:rsid w:val="002C4199"/>
    <w:rsid w:val="002C485D"/>
    <w:rsid w:val="002C4867"/>
    <w:rsid w:val="002C4E15"/>
    <w:rsid w:val="002C4EF6"/>
    <w:rsid w:val="002C506D"/>
    <w:rsid w:val="002C572A"/>
    <w:rsid w:val="002C5821"/>
    <w:rsid w:val="002C58C3"/>
    <w:rsid w:val="002C5D7D"/>
    <w:rsid w:val="002C6092"/>
    <w:rsid w:val="002C664D"/>
    <w:rsid w:val="002C718B"/>
    <w:rsid w:val="002C72A4"/>
    <w:rsid w:val="002C75A9"/>
    <w:rsid w:val="002C764B"/>
    <w:rsid w:val="002C79AD"/>
    <w:rsid w:val="002D01AB"/>
    <w:rsid w:val="002D026D"/>
    <w:rsid w:val="002D02D6"/>
    <w:rsid w:val="002D065D"/>
    <w:rsid w:val="002D0D8A"/>
    <w:rsid w:val="002D13E0"/>
    <w:rsid w:val="002D1489"/>
    <w:rsid w:val="002D14CF"/>
    <w:rsid w:val="002D1654"/>
    <w:rsid w:val="002D1791"/>
    <w:rsid w:val="002D1AF5"/>
    <w:rsid w:val="002D1B4D"/>
    <w:rsid w:val="002D1CDF"/>
    <w:rsid w:val="002D280D"/>
    <w:rsid w:val="002D31C1"/>
    <w:rsid w:val="002D32E7"/>
    <w:rsid w:val="002D3681"/>
    <w:rsid w:val="002D3926"/>
    <w:rsid w:val="002D3AAF"/>
    <w:rsid w:val="002D3C56"/>
    <w:rsid w:val="002D3E84"/>
    <w:rsid w:val="002D46FE"/>
    <w:rsid w:val="002D4AFA"/>
    <w:rsid w:val="002D4EA8"/>
    <w:rsid w:val="002D5011"/>
    <w:rsid w:val="002D50F7"/>
    <w:rsid w:val="002D57D1"/>
    <w:rsid w:val="002D5DC7"/>
    <w:rsid w:val="002D60A5"/>
    <w:rsid w:val="002D68C5"/>
    <w:rsid w:val="002D69F8"/>
    <w:rsid w:val="002D6ADE"/>
    <w:rsid w:val="002D6C02"/>
    <w:rsid w:val="002D6D93"/>
    <w:rsid w:val="002D7403"/>
    <w:rsid w:val="002D7493"/>
    <w:rsid w:val="002D75D0"/>
    <w:rsid w:val="002D7757"/>
    <w:rsid w:val="002E0131"/>
    <w:rsid w:val="002E0508"/>
    <w:rsid w:val="002E1139"/>
    <w:rsid w:val="002E1527"/>
    <w:rsid w:val="002E19E6"/>
    <w:rsid w:val="002E1DC4"/>
    <w:rsid w:val="002E1E65"/>
    <w:rsid w:val="002E20EA"/>
    <w:rsid w:val="002E24ED"/>
    <w:rsid w:val="002E26BD"/>
    <w:rsid w:val="002E2D4E"/>
    <w:rsid w:val="002E327E"/>
    <w:rsid w:val="002E3443"/>
    <w:rsid w:val="002E34A4"/>
    <w:rsid w:val="002E3577"/>
    <w:rsid w:val="002E3CEA"/>
    <w:rsid w:val="002E3EA9"/>
    <w:rsid w:val="002E3EDD"/>
    <w:rsid w:val="002E429D"/>
    <w:rsid w:val="002E42BF"/>
    <w:rsid w:val="002E442B"/>
    <w:rsid w:val="002E4FCD"/>
    <w:rsid w:val="002E5584"/>
    <w:rsid w:val="002E5A76"/>
    <w:rsid w:val="002E5F63"/>
    <w:rsid w:val="002E629A"/>
    <w:rsid w:val="002E65E7"/>
    <w:rsid w:val="002E65FB"/>
    <w:rsid w:val="002E6683"/>
    <w:rsid w:val="002E66CB"/>
    <w:rsid w:val="002E6C79"/>
    <w:rsid w:val="002E6E79"/>
    <w:rsid w:val="002E6E9E"/>
    <w:rsid w:val="002E71A0"/>
    <w:rsid w:val="002E757B"/>
    <w:rsid w:val="002E7A4F"/>
    <w:rsid w:val="002F015B"/>
    <w:rsid w:val="002F06DF"/>
    <w:rsid w:val="002F1769"/>
    <w:rsid w:val="002F1847"/>
    <w:rsid w:val="002F1B90"/>
    <w:rsid w:val="002F205A"/>
    <w:rsid w:val="002F2377"/>
    <w:rsid w:val="002F29FE"/>
    <w:rsid w:val="002F3251"/>
    <w:rsid w:val="002F3ED3"/>
    <w:rsid w:val="002F3FAC"/>
    <w:rsid w:val="002F4782"/>
    <w:rsid w:val="002F4A29"/>
    <w:rsid w:val="002F4BB5"/>
    <w:rsid w:val="002F50B4"/>
    <w:rsid w:val="002F50F9"/>
    <w:rsid w:val="002F510B"/>
    <w:rsid w:val="002F546B"/>
    <w:rsid w:val="002F57BF"/>
    <w:rsid w:val="002F5E52"/>
    <w:rsid w:val="002F5EC2"/>
    <w:rsid w:val="002F5F11"/>
    <w:rsid w:val="002F6525"/>
    <w:rsid w:val="002F66B7"/>
    <w:rsid w:val="002F6883"/>
    <w:rsid w:val="002F6D0C"/>
    <w:rsid w:val="002F6EE0"/>
    <w:rsid w:val="002F7A40"/>
    <w:rsid w:val="0030016C"/>
    <w:rsid w:val="00300739"/>
    <w:rsid w:val="0030089A"/>
    <w:rsid w:val="00300F62"/>
    <w:rsid w:val="00300FC1"/>
    <w:rsid w:val="00301541"/>
    <w:rsid w:val="003018E7"/>
    <w:rsid w:val="00301ADA"/>
    <w:rsid w:val="00302725"/>
    <w:rsid w:val="00302D27"/>
    <w:rsid w:val="0030341E"/>
    <w:rsid w:val="00303690"/>
    <w:rsid w:val="0030371A"/>
    <w:rsid w:val="00303C2C"/>
    <w:rsid w:val="00304159"/>
    <w:rsid w:val="0030423C"/>
    <w:rsid w:val="0030494F"/>
    <w:rsid w:val="003051CA"/>
    <w:rsid w:val="0030539F"/>
    <w:rsid w:val="003058CC"/>
    <w:rsid w:val="003059A3"/>
    <w:rsid w:val="00305C05"/>
    <w:rsid w:val="00306299"/>
    <w:rsid w:val="003063D5"/>
    <w:rsid w:val="00306597"/>
    <w:rsid w:val="00306A65"/>
    <w:rsid w:val="00306CAD"/>
    <w:rsid w:val="003078D4"/>
    <w:rsid w:val="00310005"/>
    <w:rsid w:val="003106FE"/>
    <w:rsid w:val="00310953"/>
    <w:rsid w:val="00310C0E"/>
    <w:rsid w:val="00310C33"/>
    <w:rsid w:val="00310D80"/>
    <w:rsid w:val="00311701"/>
    <w:rsid w:val="00311D8E"/>
    <w:rsid w:val="00311DB7"/>
    <w:rsid w:val="00311FC6"/>
    <w:rsid w:val="003125E6"/>
    <w:rsid w:val="00312906"/>
    <w:rsid w:val="0031290C"/>
    <w:rsid w:val="00312F02"/>
    <w:rsid w:val="00314129"/>
    <w:rsid w:val="00314294"/>
    <w:rsid w:val="0031441A"/>
    <w:rsid w:val="0031443C"/>
    <w:rsid w:val="00314891"/>
    <w:rsid w:val="00315543"/>
    <w:rsid w:val="003155EB"/>
    <w:rsid w:val="003159D6"/>
    <w:rsid w:val="00315D95"/>
    <w:rsid w:val="00315DBF"/>
    <w:rsid w:val="00315EBB"/>
    <w:rsid w:val="003163B7"/>
    <w:rsid w:val="0031679C"/>
    <w:rsid w:val="00316BCF"/>
    <w:rsid w:val="00316D4A"/>
    <w:rsid w:val="003170A3"/>
    <w:rsid w:val="00317226"/>
    <w:rsid w:val="0031767B"/>
    <w:rsid w:val="0031783A"/>
    <w:rsid w:val="00317C90"/>
    <w:rsid w:val="00317D4A"/>
    <w:rsid w:val="0032007E"/>
    <w:rsid w:val="003202FF"/>
    <w:rsid w:val="003207F9"/>
    <w:rsid w:val="00321273"/>
    <w:rsid w:val="0032153A"/>
    <w:rsid w:val="00321972"/>
    <w:rsid w:val="003219D3"/>
    <w:rsid w:val="00321C7B"/>
    <w:rsid w:val="00321F71"/>
    <w:rsid w:val="00321FDD"/>
    <w:rsid w:val="00322075"/>
    <w:rsid w:val="00322540"/>
    <w:rsid w:val="00322787"/>
    <w:rsid w:val="003229FC"/>
    <w:rsid w:val="00323616"/>
    <w:rsid w:val="003237A4"/>
    <w:rsid w:val="00323AC0"/>
    <w:rsid w:val="003241CC"/>
    <w:rsid w:val="003249B1"/>
    <w:rsid w:val="00325389"/>
    <w:rsid w:val="00325405"/>
    <w:rsid w:val="00325C73"/>
    <w:rsid w:val="00325E8A"/>
    <w:rsid w:val="00326B04"/>
    <w:rsid w:val="00326B1D"/>
    <w:rsid w:val="00326DC3"/>
    <w:rsid w:val="00327DA2"/>
    <w:rsid w:val="0033034E"/>
    <w:rsid w:val="00330529"/>
    <w:rsid w:val="0033108C"/>
    <w:rsid w:val="00331254"/>
    <w:rsid w:val="00331D2C"/>
    <w:rsid w:val="00331DE6"/>
    <w:rsid w:val="00331E4D"/>
    <w:rsid w:val="00332B4B"/>
    <w:rsid w:val="003330DE"/>
    <w:rsid w:val="003331FF"/>
    <w:rsid w:val="00333697"/>
    <w:rsid w:val="003339D1"/>
    <w:rsid w:val="0033439A"/>
    <w:rsid w:val="003344B2"/>
    <w:rsid w:val="003348DA"/>
    <w:rsid w:val="0033513F"/>
    <w:rsid w:val="0033591E"/>
    <w:rsid w:val="0033598A"/>
    <w:rsid w:val="00335D98"/>
    <w:rsid w:val="003367C2"/>
    <w:rsid w:val="00336F8B"/>
    <w:rsid w:val="0033735D"/>
    <w:rsid w:val="003374BE"/>
    <w:rsid w:val="00337DD4"/>
    <w:rsid w:val="003401AE"/>
    <w:rsid w:val="003407D6"/>
    <w:rsid w:val="003408F1"/>
    <w:rsid w:val="00340CE0"/>
    <w:rsid w:val="003416B3"/>
    <w:rsid w:val="003416D9"/>
    <w:rsid w:val="003417D8"/>
    <w:rsid w:val="00341EAA"/>
    <w:rsid w:val="003423E5"/>
    <w:rsid w:val="00342718"/>
    <w:rsid w:val="00342B2F"/>
    <w:rsid w:val="00343032"/>
    <w:rsid w:val="003434D5"/>
    <w:rsid w:val="003440CE"/>
    <w:rsid w:val="0034513C"/>
    <w:rsid w:val="0034530D"/>
    <w:rsid w:val="003462E4"/>
    <w:rsid w:val="00346A3F"/>
    <w:rsid w:val="00346A79"/>
    <w:rsid w:val="00346B0A"/>
    <w:rsid w:val="00346B1E"/>
    <w:rsid w:val="00346FA2"/>
    <w:rsid w:val="003477B4"/>
    <w:rsid w:val="00347991"/>
    <w:rsid w:val="00347F82"/>
    <w:rsid w:val="003500B4"/>
    <w:rsid w:val="00350177"/>
    <w:rsid w:val="00350250"/>
    <w:rsid w:val="003514E1"/>
    <w:rsid w:val="003516AB"/>
    <w:rsid w:val="003518B8"/>
    <w:rsid w:val="00351DF4"/>
    <w:rsid w:val="003528C4"/>
    <w:rsid w:val="00352BE5"/>
    <w:rsid w:val="00352BE8"/>
    <w:rsid w:val="00352FD2"/>
    <w:rsid w:val="00353218"/>
    <w:rsid w:val="00353F2F"/>
    <w:rsid w:val="00354466"/>
    <w:rsid w:val="00354667"/>
    <w:rsid w:val="00354946"/>
    <w:rsid w:val="00354A16"/>
    <w:rsid w:val="003553DE"/>
    <w:rsid w:val="003555C6"/>
    <w:rsid w:val="00355886"/>
    <w:rsid w:val="00355F2D"/>
    <w:rsid w:val="00356288"/>
    <w:rsid w:val="003562BC"/>
    <w:rsid w:val="003564B5"/>
    <w:rsid w:val="00356F77"/>
    <w:rsid w:val="0035709D"/>
    <w:rsid w:val="003571F4"/>
    <w:rsid w:val="00357CCC"/>
    <w:rsid w:val="00360242"/>
    <w:rsid w:val="003605F1"/>
    <w:rsid w:val="00360ACA"/>
    <w:rsid w:val="00360F42"/>
    <w:rsid w:val="00360F6E"/>
    <w:rsid w:val="0036124E"/>
    <w:rsid w:val="00361423"/>
    <w:rsid w:val="00361975"/>
    <w:rsid w:val="00361B1C"/>
    <w:rsid w:val="003630F9"/>
    <w:rsid w:val="00363263"/>
    <w:rsid w:val="00363CA7"/>
    <w:rsid w:val="00363D15"/>
    <w:rsid w:val="00363D63"/>
    <w:rsid w:val="00363DFD"/>
    <w:rsid w:val="003640CC"/>
    <w:rsid w:val="003652C4"/>
    <w:rsid w:val="00365B3C"/>
    <w:rsid w:val="00365D5E"/>
    <w:rsid w:val="00366CDE"/>
    <w:rsid w:val="00366D2A"/>
    <w:rsid w:val="0036758B"/>
    <w:rsid w:val="003675D9"/>
    <w:rsid w:val="00367BF9"/>
    <w:rsid w:val="0037031F"/>
    <w:rsid w:val="00370379"/>
    <w:rsid w:val="0037059D"/>
    <w:rsid w:val="00370785"/>
    <w:rsid w:val="00371010"/>
    <w:rsid w:val="0037117A"/>
    <w:rsid w:val="003714D9"/>
    <w:rsid w:val="003716C2"/>
    <w:rsid w:val="0037213A"/>
    <w:rsid w:val="00372180"/>
    <w:rsid w:val="003721E5"/>
    <w:rsid w:val="00372413"/>
    <w:rsid w:val="003724EB"/>
    <w:rsid w:val="00372925"/>
    <w:rsid w:val="00373BA1"/>
    <w:rsid w:val="00373FD7"/>
    <w:rsid w:val="0037435F"/>
    <w:rsid w:val="0037439C"/>
    <w:rsid w:val="00374439"/>
    <w:rsid w:val="003745E2"/>
    <w:rsid w:val="0037471E"/>
    <w:rsid w:val="00374BED"/>
    <w:rsid w:val="00374DB8"/>
    <w:rsid w:val="003758B8"/>
    <w:rsid w:val="00375979"/>
    <w:rsid w:val="00375BC2"/>
    <w:rsid w:val="00375EF8"/>
    <w:rsid w:val="00376443"/>
    <w:rsid w:val="0037656F"/>
    <w:rsid w:val="00376619"/>
    <w:rsid w:val="00376A2D"/>
    <w:rsid w:val="00376AB1"/>
    <w:rsid w:val="00377146"/>
    <w:rsid w:val="00377782"/>
    <w:rsid w:val="0037784C"/>
    <w:rsid w:val="00377A51"/>
    <w:rsid w:val="00377A81"/>
    <w:rsid w:val="00377CC7"/>
    <w:rsid w:val="00380340"/>
    <w:rsid w:val="003806CA"/>
    <w:rsid w:val="003809AA"/>
    <w:rsid w:val="00380D8D"/>
    <w:rsid w:val="00380EBF"/>
    <w:rsid w:val="00381185"/>
    <w:rsid w:val="00381281"/>
    <w:rsid w:val="00381FD9"/>
    <w:rsid w:val="003825CD"/>
    <w:rsid w:val="003825D2"/>
    <w:rsid w:val="00382E9D"/>
    <w:rsid w:val="0038326A"/>
    <w:rsid w:val="0038390A"/>
    <w:rsid w:val="00384239"/>
    <w:rsid w:val="0038453F"/>
    <w:rsid w:val="00384750"/>
    <w:rsid w:val="0038484E"/>
    <w:rsid w:val="00384C1C"/>
    <w:rsid w:val="00384C9C"/>
    <w:rsid w:val="00384EB1"/>
    <w:rsid w:val="00384F87"/>
    <w:rsid w:val="00385567"/>
    <w:rsid w:val="003858AC"/>
    <w:rsid w:val="00385AF3"/>
    <w:rsid w:val="00385C7B"/>
    <w:rsid w:val="003864E9"/>
    <w:rsid w:val="0038667B"/>
    <w:rsid w:val="00386B7C"/>
    <w:rsid w:val="003871BA"/>
    <w:rsid w:val="00387471"/>
    <w:rsid w:val="00387644"/>
    <w:rsid w:val="003876AC"/>
    <w:rsid w:val="00387789"/>
    <w:rsid w:val="00387D01"/>
    <w:rsid w:val="00387E48"/>
    <w:rsid w:val="00390790"/>
    <w:rsid w:val="00390DDE"/>
    <w:rsid w:val="00390E2C"/>
    <w:rsid w:val="003911E8"/>
    <w:rsid w:val="00391337"/>
    <w:rsid w:val="003913AA"/>
    <w:rsid w:val="00391748"/>
    <w:rsid w:val="0039238A"/>
    <w:rsid w:val="003923AD"/>
    <w:rsid w:val="00392BA9"/>
    <w:rsid w:val="00392C18"/>
    <w:rsid w:val="00393B76"/>
    <w:rsid w:val="00394053"/>
    <w:rsid w:val="003940F2"/>
    <w:rsid w:val="00394A7B"/>
    <w:rsid w:val="00394E3C"/>
    <w:rsid w:val="003954F9"/>
    <w:rsid w:val="00395610"/>
    <w:rsid w:val="0039581A"/>
    <w:rsid w:val="00395994"/>
    <w:rsid w:val="003959D6"/>
    <w:rsid w:val="00395CA2"/>
    <w:rsid w:val="00395D6A"/>
    <w:rsid w:val="00396057"/>
    <w:rsid w:val="00396EE7"/>
    <w:rsid w:val="00396F52"/>
    <w:rsid w:val="003978FA"/>
    <w:rsid w:val="00397AC2"/>
    <w:rsid w:val="003A004C"/>
    <w:rsid w:val="003A0884"/>
    <w:rsid w:val="003A0A40"/>
    <w:rsid w:val="003A102A"/>
    <w:rsid w:val="003A1096"/>
    <w:rsid w:val="003A15E8"/>
    <w:rsid w:val="003A18B9"/>
    <w:rsid w:val="003A1A85"/>
    <w:rsid w:val="003A1B6E"/>
    <w:rsid w:val="003A1F99"/>
    <w:rsid w:val="003A2045"/>
    <w:rsid w:val="003A2901"/>
    <w:rsid w:val="003A2FDF"/>
    <w:rsid w:val="003A315C"/>
    <w:rsid w:val="003A321F"/>
    <w:rsid w:val="003A3479"/>
    <w:rsid w:val="003A3A8E"/>
    <w:rsid w:val="003A3E4D"/>
    <w:rsid w:val="003A426E"/>
    <w:rsid w:val="003A43B8"/>
    <w:rsid w:val="003A47E3"/>
    <w:rsid w:val="003A47E6"/>
    <w:rsid w:val="003A4962"/>
    <w:rsid w:val="003A4D20"/>
    <w:rsid w:val="003A4F62"/>
    <w:rsid w:val="003A538E"/>
    <w:rsid w:val="003A5919"/>
    <w:rsid w:val="003A5EED"/>
    <w:rsid w:val="003A6329"/>
    <w:rsid w:val="003A6638"/>
    <w:rsid w:val="003A6ABF"/>
    <w:rsid w:val="003A6F3F"/>
    <w:rsid w:val="003A7315"/>
    <w:rsid w:val="003A7D6E"/>
    <w:rsid w:val="003A7FA1"/>
    <w:rsid w:val="003A7FBF"/>
    <w:rsid w:val="003B02E5"/>
    <w:rsid w:val="003B0469"/>
    <w:rsid w:val="003B04F5"/>
    <w:rsid w:val="003B0DC7"/>
    <w:rsid w:val="003B136A"/>
    <w:rsid w:val="003B17AC"/>
    <w:rsid w:val="003B18A2"/>
    <w:rsid w:val="003B18EA"/>
    <w:rsid w:val="003B1FB0"/>
    <w:rsid w:val="003B209D"/>
    <w:rsid w:val="003B22BE"/>
    <w:rsid w:val="003B2B7B"/>
    <w:rsid w:val="003B2BD1"/>
    <w:rsid w:val="003B35A4"/>
    <w:rsid w:val="003B36D0"/>
    <w:rsid w:val="003B4250"/>
    <w:rsid w:val="003B4A01"/>
    <w:rsid w:val="003B509D"/>
    <w:rsid w:val="003B55EC"/>
    <w:rsid w:val="003B572C"/>
    <w:rsid w:val="003B59BF"/>
    <w:rsid w:val="003B5FC0"/>
    <w:rsid w:val="003B600D"/>
    <w:rsid w:val="003B66BE"/>
    <w:rsid w:val="003B6887"/>
    <w:rsid w:val="003B6A64"/>
    <w:rsid w:val="003B7491"/>
    <w:rsid w:val="003B78F0"/>
    <w:rsid w:val="003B7EC1"/>
    <w:rsid w:val="003C018E"/>
    <w:rsid w:val="003C0898"/>
    <w:rsid w:val="003C0B34"/>
    <w:rsid w:val="003C0BC1"/>
    <w:rsid w:val="003C0F62"/>
    <w:rsid w:val="003C10C1"/>
    <w:rsid w:val="003C1396"/>
    <w:rsid w:val="003C1722"/>
    <w:rsid w:val="003C19BF"/>
    <w:rsid w:val="003C203A"/>
    <w:rsid w:val="003C2D2C"/>
    <w:rsid w:val="003C2E10"/>
    <w:rsid w:val="003C3191"/>
    <w:rsid w:val="003C3ABA"/>
    <w:rsid w:val="003C3E31"/>
    <w:rsid w:val="003C4698"/>
    <w:rsid w:val="003C4A09"/>
    <w:rsid w:val="003C51FB"/>
    <w:rsid w:val="003C5917"/>
    <w:rsid w:val="003C5A22"/>
    <w:rsid w:val="003C60CF"/>
    <w:rsid w:val="003C624D"/>
    <w:rsid w:val="003C66A0"/>
    <w:rsid w:val="003C7AEB"/>
    <w:rsid w:val="003C7D9F"/>
    <w:rsid w:val="003D1237"/>
    <w:rsid w:val="003D1422"/>
    <w:rsid w:val="003D1573"/>
    <w:rsid w:val="003D1773"/>
    <w:rsid w:val="003D199B"/>
    <w:rsid w:val="003D1D11"/>
    <w:rsid w:val="003D1E36"/>
    <w:rsid w:val="003D21B9"/>
    <w:rsid w:val="003D23A4"/>
    <w:rsid w:val="003D272C"/>
    <w:rsid w:val="003D2BFA"/>
    <w:rsid w:val="003D3462"/>
    <w:rsid w:val="003D35A2"/>
    <w:rsid w:val="003D375C"/>
    <w:rsid w:val="003D49F5"/>
    <w:rsid w:val="003D4BBB"/>
    <w:rsid w:val="003D4BD4"/>
    <w:rsid w:val="003D559F"/>
    <w:rsid w:val="003D573F"/>
    <w:rsid w:val="003D57F0"/>
    <w:rsid w:val="003D5CE0"/>
    <w:rsid w:val="003D5D1C"/>
    <w:rsid w:val="003D5DCD"/>
    <w:rsid w:val="003D6467"/>
    <w:rsid w:val="003D6993"/>
    <w:rsid w:val="003D70F5"/>
    <w:rsid w:val="003D7276"/>
    <w:rsid w:val="003D7C64"/>
    <w:rsid w:val="003E0262"/>
    <w:rsid w:val="003E0351"/>
    <w:rsid w:val="003E0479"/>
    <w:rsid w:val="003E0BD2"/>
    <w:rsid w:val="003E1582"/>
    <w:rsid w:val="003E15DE"/>
    <w:rsid w:val="003E1733"/>
    <w:rsid w:val="003E20E6"/>
    <w:rsid w:val="003E233F"/>
    <w:rsid w:val="003E23DF"/>
    <w:rsid w:val="003E2444"/>
    <w:rsid w:val="003E281B"/>
    <w:rsid w:val="003E2B0A"/>
    <w:rsid w:val="003E2C55"/>
    <w:rsid w:val="003E2E16"/>
    <w:rsid w:val="003E3BFD"/>
    <w:rsid w:val="003E472C"/>
    <w:rsid w:val="003E4AC2"/>
    <w:rsid w:val="003E4CE1"/>
    <w:rsid w:val="003E4D72"/>
    <w:rsid w:val="003E5100"/>
    <w:rsid w:val="003E58B4"/>
    <w:rsid w:val="003E62B6"/>
    <w:rsid w:val="003E6417"/>
    <w:rsid w:val="003E660F"/>
    <w:rsid w:val="003E6625"/>
    <w:rsid w:val="003E6AC6"/>
    <w:rsid w:val="003E6B15"/>
    <w:rsid w:val="003E6CEA"/>
    <w:rsid w:val="003E72CA"/>
    <w:rsid w:val="003E77DD"/>
    <w:rsid w:val="003E793C"/>
    <w:rsid w:val="003F007E"/>
    <w:rsid w:val="003F08AB"/>
    <w:rsid w:val="003F09AA"/>
    <w:rsid w:val="003F0B28"/>
    <w:rsid w:val="003F0E8F"/>
    <w:rsid w:val="003F10EF"/>
    <w:rsid w:val="003F20BE"/>
    <w:rsid w:val="003F247B"/>
    <w:rsid w:val="003F25C4"/>
    <w:rsid w:val="003F284D"/>
    <w:rsid w:val="003F29BB"/>
    <w:rsid w:val="003F29EB"/>
    <w:rsid w:val="003F2F3D"/>
    <w:rsid w:val="003F31EA"/>
    <w:rsid w:val="003F34E7"/>
    <w:rsid w:val="003F47FD"/>
    <w:rsid w:val="003F4B98"/>
    <w:rsid w:val="003F5906"/>
    <w:rsid w:val="003F5A1B"/>
    <w:rsid w:val="003F5C53"/>
    <w:rsid w:val="003F6505"/>
    <w:rsid w:val="003F775A"/>
    <w:rsid w:val="003F7CD4"/>
    <w:rsid w:val="003F7D46"/>
    <w:rsid w:val="003F7DF0"/>
    <w:rsid w:val="003F7E13"/>
    <w:rsid w:val="00400168"/>
    <w:rsid w:val="00400387"/>
    <w:rsid w:val="0040046D"/>
    <w:rsid w:val="0040075D"/>
    <w:rsid w:val="0040147B"/>
    <w:rsid w:val="00401507"/>
    <w:rsid w:val="00401A5E"/>
    <w:rsid w:val="00402035"/>
    <w:rsid w:val="00402093"/>
    <w:rsid w:val="00402F3C"/>
    <w:rsid w:val="00402FB6"/>
    <w:rsid w:val="0040329B"/>
    <w:rsid w:val="004032B8"/>
    <w:rsid w:val="0040364D"/>
    <w:rsid w:val="004039E7"/>
    <w:rsid w:val="004043BB"/>
    <w:rsid w:val="004043C7"/>
    <w:rsid w:val="004048C1"/>
    <w:rsid w:val="00404990"/>
    <w:rsid w:val="00404E80"/>
    <w:rsid w:val="004051A6"/>
    <w:rsid w:val="0040631D"/>
    <w:rsid w:val="004063CB"/>
    <w:rsid w:val="004068EC"/>
    <w:rsid w:val="00406ADE"/>
    <w:rsid w:val="00407269"/>
    <w:rsid w:val="00407287"/>
    <w:rsid w:val="00407B27"/>
    <w:rsid w:val="00407CD0"/>
    <w:rsid w:val="00407CDB"/>
    <w:rsid w:val="00407FB9"/>
    <w:rsid w:val="004105BE"/>
    <w:rsid w:val="00410E51"/>
    <w:rsid w:val="004112F4"/>
    <w:rsid w:val="00411647"/>
    <w:rsid w:val="00411A24"/>
    <w:rsid w:val="00411D4A"/>
    <w:rsid w:val="00412092"/>
    <w:rsid w:val="00412549"/>
    <w:rsid w:val="00412806"/>
    <w:rsid w:val="00412845"/>
    <w:rsid w:val="004128C3"/>
    <w:rsid w:val="004128D6"/>
    <w:rsid w:val="00412DA2"/>
    <w:rsid w:val="00412ECF"/>
    <w:rsid w:val="00413259"/>
    <w:rsid w:val="0041368D"/>
    <w:rsid w:val="00413B4E"/>
    <w:rsid w:val="00413C64"/>
    <w:rsid w:val="004146F2"/>
    <w:rsid w:val="004147B7"/>
    <w:rsid w:val="00414CB2"/>
    <w:rsid w:val="00414F79"/>
    <w:rsid w:val="004153E1"/>
    <w:rsid w:val="0041571F"/>
    <w:rsid w:val="00415E66"/>
    <w:rsid w:val="0041600A"/>
    <w:rsid w:val="00416021"/>
    <w:rsid w:val="00416094"/>
    <w:rsid w:val="00416532"/>
    <w:rsid w:val="0041672A"/>
    <w:rsid w:val="004167F7"/>
    <w:rsid w:val="00416D50"/>
    <w:rsid w:val="004172EF"/>
    <w:rsid w:val="00417633"/>
    <w:rsid w:val="0041789C"/>
    <w:rsid w:val="0041791A"/>
    <w:rsid w:val="00417D9D"/>
    <w:rsid w:val="004200A6"/>
    <w:rsid w:val="004206A8"/>
    <w:rsid w:val="0042146D"/>
    <w:rsid w:val="004216A8"/>
    <w:rsid w:val="00422C89"/>
    <w:rsid w:val="00422E7F"/>
    <w:rsid w:val="0042315E"/>
    <w:rsid w:val="0042411A"/>
    <w:rsid w:val="0042487D"/>
    <w:rsid w:val="00424AFD"/>
    <w:rsid w:val="00424B6F"/>
    <w:rsid w:val="00425361"/>
    <w:rsid w:val="00425B8F"/>
    <w:rsid w:val="004266AD"/>
    <w:rsid w:val="004266CC"/>
    <w:rsid w:val="00426C68"/>
    <w:rsid w:val="00426DDD"/>
    <w:rsid w:val="00427BC5"/>
    <w:rsid w:val="00427DCD"/>
    <w:rsid w:val="0043013D"/>
    <w:rsid w:val="004301F2"/>
    <w:rsid w:val="00430303"/>
    <w:rsid w:val="00430309"/>
    <w:rsid w:val="0043061F"/>
    <w:rsid w:val="00431588"/>
    <w:rsid w:val="0043171B"/>
    <w:rsid w:val="004317BA"/>
    <w:rsid w:val="00431844"/>
    <w:rsid w:val="00431C92"/>
    <w:rsid w:val="00431D8E"/>
    <w:rsid w:val="00431F73"/>
    <w:rsid w:val="0043247D"/>
    <w:rsid w:val="00432539"/>
    <w:rsid w:val="00432C41"/>
    <w:rsid w:val="00433D83"/>
    <w:rsid w:val="00434F97"/>
    <w:rsid w:val="0043521C"/>
    <w:rsid w:val="004352D3"/>
    <w:rsid w:val="004352DF"/>
    <w:rsid w:val="00435A55"/>
    <w:rsid w:val="00435EDA"/>
    <w:rsid w:val="004361BD"/>
    <w:rsid w:val="004367DF"/>
    <w:rsid w:val="00436B0A"/>
    <w:rsid w:val="00436B3B"/>
    <w:rsid w:val="00437083"/>
    <w:rsid w:val="0043748B"/>
    <w:rsid w:val="004374DF"/>
    <w:rsid w:val="0043754C"/>
    <w:rsid w:val="004375F3"/>
    <w:rsid w:val="00437BD2"/>
    <w:rsid w:val="00437C5B"/>
    <w:rsid w:val="00437D23"/>
    <w:rsid w:val="00440612"/>
    <w:rsid w:val="004407C9"/>
    <w:rsid w:val="00440A06"/>
    <w:rsid w:val="0044111E"/>
    <w:rsid w:val="00441423"/>
    <w:rsid w:val="004415C6"/>
    <w:rsid w:val="00441C83"/>
    <w:rsid w:val="00441EEE"/>
    <w:rsid w:val="004428C6"/>
    <w:rsid w:val="00442A34"/>
    <w:rsid w:val="00442A8C"/>
    <w:rsid w:val="00442ED2"/>
    <w:rsid w:val="0044394F"/>
    <w:rsid w:val="00444420"/>
    <w:rsid w:val="00444444"/>
    <w:rsid w:val="00444B58"/>
    <w:rsid w:val="00444C1E"/>
    <w:rsid w:val="00444EAF"/>
    <w:rsid w:val="00445760"/>
    <w:rsid w:val="0044576B"/>
    <w:rsid w:val="00445A31"/>
    <w:rsid w:val="00445B46"/>
    <w:rsid w:val="0044609D"/>
    <w:rsid w:val="004464B3"/>
    <w:rsid w:val="00446ACC"/>
    <w:rsid w:val="00446B12"/>
    <w:rsid w:val="004474E9"/>
    <w:rsid w:val="004476B3"/>
    <w:rsid w:val="00447908"/>
    <w:rsid w:val="00447A40"/>
    <w:rsid w:val="0045051E"/>
    <w:rsid w:val="00450535"/>
    <w:rsid w:val="00450B93"/>
    <w:rsid w:val="004512E7"/>
    <w:rsid w:val="00451397"/>
    <w:rsid w:val="00451499"/>
    <w:rsid w:val="004519E8"/>
    <w:rsid w:val="00451F12"/>
    <w:rsid w:val="00452199"/>
    <w:rsid w:val="004529DB"/>
    <w:rsid w:val="00452CB0"/>
    <w:rsid w:val="00452F07"/>
    <w:rsid w:val="00453A30"/>
    <w:rsid w:val="00453BBC"/>
    <w:rsid w:val="00453DE0"/>
    <w:rsid w:val="0045439E"/>
    <w:rsid w:val="004552F7"/>
    <w:rsid w:val="00456170"/>
    <w:rsid w:val="00456766"/>
    <w:rsid w:val="00456BE6"/>
    <w:rsid w:val="00456DCB"/>
    <w:rsid w:val="00457033"/>
    <w:rsid w:val="00457107"/>
    <w:rsid w:val="004578EC"/>
    <w:rsid w:val="0046002F"/>
    <w:rsid w:val="00460061"/>
    <w:rsid w:val="004603CC"/>
    <w:rsid w:val="00460430"/>
    <w:rsid w:val="00460475"/>
    <w:rsid w:val="00460700"/>
    <w:rsid w:val="00460FF8"/>
    <w:rsid w:val="004612FF"/>
    <w:rsid w:val="00461300"/>
    <w:rsid w:val="00461348"/>
    <w:rsid w:val="004615F9"/>
    <w:rsid w:val="00461773"/>
    <w:rsid w:val="004617E5"/>
    <w:rsid w:val="00461D1D"/>
    <w:rsid w:val="00461F47"/>
    <w:rsid w:val="00461F86"/>
    <w:rsid w:val="004628DE"/>
    <w:rsid w:val="00462D6B"/>
    <w:rsid w:val="00462FE1"/>
    <w:rsid w:val="0046305F"/>
    <w:rsid w:val="00463129"/>
    <w:rsid w:val="00463800"/>
    <w:rsid w:val="00463A2C"/>
    <w:rsid w:val="004644FB"/>
    <w:rsid w:val="00464A74"/>
    <w:rsid w:val="00464CE2"/>
    <w:rsid w:val="004655B9"/>
    <w:rsid w:val="00465A09"/>
    <w:rsid w:val="00465F96"/>
    <w:rsid w:val="00466269"/>
    <w:rsid w:val="00466FCA"/>
    <w:rsid w:val="004671A5"/>
    <w:rsid w:val="00467BBD"/>
    <w:rsid w:val="00467CB7"/>
    <w:rsid w:val="00467E1B"/>
    <w:rsid w:val="00467FF6"/>
    <w:rsid w:val="00470396"/>
    <w:rsid w:val="004706E4"/>
    <w:rsid w:val="00470719"/>
    <w:rsid w:val="00471216"/>
    <w:rsid w:val="00471837"/>
    <w:rsid w:val="00471CC4"/>
    <w:rsid w:val="004720F9"/>
    <w:rsid w:val="00472DA9"/>
    <w:rsid w:val="00472DBC"/>
    <w:rsid w:val="004735AF"/>
    <w:rsid w:val="00473615"/>
    <w:rsid w:val="00473690"/>
    <w:rsid w:val="004738C0"/>
    <w:rsid w:val="00473E11"/>
    <w:rsid w:val="00473F03"/>
    <w:rsid w:val="004741B7"/>
    <w:rsid w:val="0047480D"/>
    <w:rsid w:val="00474BF9"/>
    <w:rsid w:val="00474D5B"/>
    <w:rsid w:val="00474E10"/>
    <w:rsid w:val="004753C8"/>
    <w:rsid w:val="004754A5"/>
    <w:rsid w:val="00475CAF"/>
    <w:rsid w:val="0047630F"/>
    <w:rsid w:val="004764E3"/>
    <w:rsid w:val="00476868"/>
    <w:rsid w:val="00477067"/>
    <w:rsid w:val="00480254"/>
    <w:rsid w:val="00480896"/>
    <w:rsid w:val="004809F4"/>
    <w:rsid w:val="00480BF6"/>
    <w:rsid w:val="00480E9B"/>
    <w:rsid w:val="00480FC3"/>
    <w:rsid w:val="00481508"/>
    <w:rsid w:val="004816B6"/>
    <w:rsid w:val="00481A60"/>
    <w:rsid w:val="00481AC5"/>
    <w:rsid w:val="00482555"/>
    <w:rsid w:val="004825AC"/>
    <w:rsid w:val="00482668"/>
    <w:rsid w:val="00482916"/>
    <w:rsid w:val="00482A96"/>
    <w:rsid w:val="00482B67"/>
    <w:rsid w:val="00482CD8"/>
    <w:rsid w:val="00482DB7"/>
    <w:rsid w:val="00482DCF"/>
    <w:rsid w:val="00482F47"/>
    <w:rsid w:val="00483349"/>
    <w:rsid w:val="00483790"/>
    <w:rsid w:val="00483904"/>
    <w:rsid w:val="00483B3D"/>
    <w:rsid w:val="00483DF5"/>
    <w:rsid w:val="00483F16"/>
    <w:rsid w:val="004847E1"/>
    <w:rsid w:val="00484A86"/>
    <w:rsid w:val="00484C04"/>
    <w:rsid w:val="00484DB8"/>
    <w:rsid w:val="00484E45"/>
    <w:rsid w:val="00485585"/>
    <w:rsid w:val="00486356"/>
    <w:rsid w:val="004870F1"/>
    <w:rsid w:val="0048759C"/>
    <w:rsid w:val="00490069"/>
    <w:rsid w:val="0049052A"/>
    <w:rsid w:val="00490594"/>
    <w:rsid w:val="00490677"/>
    <w:rsid w:val="004908C2"/>
    <w:rsid w:val="004910D5"/>
    <w:rsid w:val="0049129C"/>
    <w:rsid w:val="0049182D"/>
    <w:rsid w:val="004918D8"/>
    <w:rsid w:val="00491929"/>
    <w:rsid w:val="00491961"/>
    <w:rsid w:val="00491994"/>
    <w:rsid w:val="00491AE0"/>
    <w:rsid w:val="00491C04"/>
    <w:rsid w:val="00491E1A"/>
    <w:rsid w:val="00492232"/>
    <w:rsid w:val="00492463"/>
    <w:rsid w:val="0049246F"/>
    <w:rsid w:val="00492713"/>
    <w:rsid w:val="00492CA6"/>
    <w:rsid w:val="004932C3"/>
    <w:rsid w:val="004935BA"/>
    <w:rsid w:val="00493A5D"/>
    <w:rsid w:val="0049403E"/>
    <w:rsid w:val="00494205"/>
    <w:rsid w:val="004945F0"/>
    <w:rsid w:val="00495090"/>
    <w:rsid w:val="00495475"/>
    <w:rsid w:val="00496732"/>
    <w:rsid w:val="00496930"/>
    <w:rsid w:val="00496B25"/>
    <w:rsid w:val="00496B61"/>
    <w:rsid w:val="00496F84"/>
    <w:rsid w:val="0049715E"/>
    <w:rsid w:val="00497279"/>
    <w:rsid w:val="00497628"/>
    <w:rsid w:val="00497D8C"/>
    <w:rsid w:val="004A03EE"/>
    <w:rsid w:val="004A0E9B"/>
    <w:rsid w:val="004A1550"/>
    <w:rsid w:val="004A19C4"/>
    <w:rsid w:val="004A1AE1"/>
    <w:rsid w:val="004A22FD"/>
    <w:rsid w:val="004A24C7"/>
    <w:rsid w:val="004A26D6"/>
    <w:rsid w:val="004A2CB6"/>
    <w:rsid w:val="004A31ED"/>
    <w:rsid w:val="004A3552"/>
    <w:rsid w:val="004A4896"/>
    <w:rsid w:val="004A4D08"/>
    <w:rsid w:val="004A5131"/>
    <w:rsid w:val="004A546E"/>
    <w:rsid w:val="004A5ECD"/>
    <w:rsid w:val="004A642B"/>
    <w:rsid w:val="004A6541"/>
    <w:rsid w:val="004A65AA"/>
    <w:rsid w:val="004A6A16"/>
    <w:rsid w:val="004A6B39"/>
    <w:rsid w:val="004A6E31"/>
    <w:rsid w:val="004A6E84"/>
    <w:rsid w:val="004A70C8"/>
    <w:rsid w:val="004A7117"/>
    <w:rsid w:val="004A7464"/>
    <w:rsid w:val="004A7521"/>
    <w:rsid w:val="004A77D7"/>
    <w:rsid w:val="004A7A69"/>
    <w:rsid w:val="004A7FD6"/>
    <w:rsid w:val="004B072F"/>
    <w:rsid w:val="004B08CF"/>
    <w:rsid w:val="004B09BB"/>
    <w:rsid w:val="004B0F05"/>
    <w:rsid w:val="004B1160"/>
    <w:rsid w:val="004B1237"/>
    <w:rsid w:val="004B1284"/>
    <w:rsid w:val="004B159A"/>
    <w:rsid w:val="004B179A"/>
    <w:rsid w:val="004B1F91"/>
    <w:rsid w:val="004B2398"/>
    <w:rsid w:val="004B23E7"/>
    <w:rsid w:val="004B2FA6"/>
    <w:rsid w:val="004B3478"/>
    <w:rsid w:val="004B36E8"/>
    <w:rsid w:val="004B3A4D"/>
    <w:rsid w:val="004B3BB7"/>
    <w:rsid w:val="004B3C05"/>
    <w:rsid w:val="004B4551"/>
    <w:rsid w:val="004B5333"/>
    <w:rsid w:val="004B54D1"/>
    <w:rsid w:val="004B5E82"/>
    <w:rsid w:val="004B5E9E"/>
    <w:rsid w:val="004B61DD"/>
    <w:rsid w:val="004B65B5"/>
    <w:rsid w:val="004B65F9"/>
    <w:rsid w:val="004B66D3"/>
    <w:rsid w:val="004B68CB"/>
    <w:rsid w:val="004B707E"/>
    <w:rsid w:val="004B71CF"/>
    <w:rsid w:val="004B74DA"/>
    <w:rsid w:val="004B75B2"/>
    <w:rsid w:val="004B7653"/>
    <w:rsid w:val="004B7E0B"/>
    <w:rsid w:val="004C0505"/>
    <w:rsid w:val="004C1030"/>
    <w:rsid w:val="004C1F0C"/>
    <w:rsid w:val="004C2225"/>
    <w:rsid w:val="004C224D"/>
    <w:rsid w:val="004C28A4"/>
    <w:rsid w:val="004C2924"/>
    <w:rsid w:val="004C2A6F"/>
    <w:rsid w:val="004C39B8"/>
    <w:rsid w:val="004C3D47"/>
    <w:rsid w:val="004C40B4"/>
    <w:rsid w:val="004C4395"/>
    <w:rsid w:val="004C43C8"/>
    <w:rsid w:val="004C473A"/>
    <w:rsid w:val="004C52C4"/>
    <w:rsid w:val="004C53FF"/>
    <w:rsid w:val="004C548B"/>
    <w:rsid w:val="004C5DDE"/>
    <w:rsid w:val="004C63FA"/>
    <w:rsid w:val="004C6625"/>
    <w:rsid w:val="004C6A75"/>
    <w:rsid w:val="004C6C14"/>
    <w:rsid w:val="004C73F5"/>
    <w:rsid w:val="004C756B"/>
    <w:rsid w:val="004C758A"/>
    <w:rsid w:val="004C7655"/>
    <w:rsid w:val="004C7769"/>
    <w:rsid w:val="004C79E0"/>
    <w:rsid w:val="004C79ED"/>
    <w:rsid w:val="004C7C2E"/>
    <w:rsid w:val="004D0059"/>
    <w:rsid w:val="004D019A"/>
    <w:rsid w:val="004D0A9B"/>
    <w:rsid w:val="004D0B55"/>
    <w:rsid w:val="004D1055"/>
    <w:rsid w:val="004D163D"/>
    <w:rsid w:val="004D1F64"/>
    <w:rsid w:val="004D25C7"/>
    <w:rsid w:val="004D2BE1"/>
    <w:rsid w:val="004D2C80"/>
    <w:rsid w:val="004D40A5"/>
    <w:rsid w:val="004D47E6"/>
    <w:rsid w:val="004D5552"/>
    <w:rsid w:val="004D628B"/>
    <w:rsid w:val="004D644E"/>
    <w:rsid w:val="004D6A54"/>
    <w:rsid w:val="004D6C49"/>
    <w:rsid w:val="004D6EAE"/>
    <w:rsid w:val="004D718D"/>
    <w:rsid w:val="004D72DE"/>
    <w:rsid w:val="004E0961"/>
    <w:rsid w:val="004E0A1E"/>
    <w:rsid w:val="004E0CDD"/>
    <w:rsid w:val="004E1083"/>
    <w:rsid w:val="004E12CA"/>
    <w:rsid w:val="004E12FC"/>
    <w:rsid w:val="004E18A6"/>
    <w:rsid w:val="004E1905"/>
    <w:rsid w:val="004E19D1"/>
    <w:rsid w:val="004E2026"/>
    <w:rsid w:val="004E2DEB"/>
    <w:rsid w:val="004E2E6D"/>
    <w:rsid w:val="004E3484"/>
    <w:rsid w:val="004E350F"/>
    <w:rsid w:val="004E3BDA"/>
    <w:rsid w:val="004E40FF"/>
    <w:rsid w:val="004E4112"/>
    <w:rsid w:val="004E41C2"/>
    <w:rsid w:val="004E41D1"/>
    <w:rsid w:val="004E4918"/>
    <w:rsid w:val="004E4ECA"/>
    <w:rsid w:val="004E4FC5"/>
    <w:rsid w:val="004E4FCB"/>
    <w:rsid w:val="004E535B"/>
    <w:rsid w:val="004E536D"/>
    <w:rsid w:val="004E55E6"/>
    <w:rsid w:val="004E58DB"/>
    <w:rsid w:val="004E5BE5"/>
    <w:rsid w:val="004E5F35"/>
    <w:rsid w:val="004E5FF5"/>
    <w:rsid w:val="004E77CE"/>
    <w:rsid w:val="004E79BD"/>
    <w:rsid w:val="004E7B4D"/>
    <w:rsid w:val="004E7C1D"/>
    <w:rsid w:val="004E7CF3"/>
    <w:rsid w:val="004E7EEC"/>
    <w:rsid w:val="004F0128"/>
    <w:rsid w:val="004F0A68"/>
    <w:rsid w:val="004F0B30"/>
    <w:rsid w:val="004F0BE8"/>
    <w:rsid w:val="004F0D13"/>
    <w:rsid w:val="004F0D49"/>
    <w:rsid w:val="004F0E15"/>
    <w:rsid w:val="004F160B"/>
    <w:rsid w:val="004F1674"/>
    <w:rsid w:val="004F173D"/>
    <w:rsid w:val="004F1C61"/>
    <w:rsid w:val="004F1F50"/>
    <w:rsid w:val="004F2182"/>
    <w:rsid w:val="004F2234"/>
    <w:rsid w:val="004F238D"/>
    <w:rsid w:val="004F24C4"/>
    <w:rsid w:val="004F25C5"/>
    <w:rsid w:val="004F2A78"/>
    <w:rsid w:val="004F2BC5"/>
    <w:rsid w:val="004F2D10"/>
    <w:rsid w:val="004F34B4"/>
    <w:rsid w:val="004F366C"/>
    <w:rsid w:val="004F3C5D"/>
    <w:rsid w:val="004F3E64"/>
    <w:rsid w:val="004F41DF"/>
    <w:rsid w:val="004F4F3C"/>
    <w:rsid w:val="004F4F5E"/>
    <w:rsid w:val="004F5590"/>
    <w:rsid w:val="004F57DE"/>
    <w:rsid w:val="004F5B51"/>
    <w:rsid w:val="004F5F1A"/>
    <w:rsid w:val="004F617F"/>
    <w:rsid w:val="004F62C5"/>
    <w:rsid w:val="004F6B75"/>
    <w:rsid w:val="004F6EDE"/>
    <w:rsid w:val="004F7237"/>
    <w:rsid w:val="004F72A6"/>
    <w:rsid w:val="004F73FF"/>
    <w:rsid w:val="0050044B"/>
    <w:rsid w:val="005007D9"/>
    <w:rsid w:val="00500A51"/>
    <w:rsid w:val="00500DDC"/>
    <w:rsid w:val="005012D0"/>
    <w:rsid w:val="00501486"/>
    <w:rsid w:val="005016A1"/>
    <w:rsid w:val="005019BE"/>
    <w:rsid w:val="00501BC7"/>
    <w:rsid w:val="00502047"/>
    <w:rsid w:val="00502F9B"/>
    <w:rsid w:val="00503333"/>
    <w:rsid w:val="0050341D"/>
    <w:rsid w:val="005039D0"/>
    <w:rsid w:val="00503C50"/>
    <w:rsid w:val="00503CA2"/>
    <w:rsid w:val="00503CEA"/>
    <w:rsid w:val="005049C7"/>
    <w:rsid w:val="00504B9A"/>
    <w:rsid w:val="0050545B"/>
    <w:rsid w:val="005054BE"/>
    <w:rsid w:val="005067D5"/>
    <w:rsid w:val="00506E9A"/>
    <w:rsid w:val="00507350"/>
    <w:rsid w:val="00507386"/>
    <w:rsid w:val="00507473"/>
    <w:rsid w:val="00507FAD"/>
    <w:rsid w:val="005101F2"/>
    <w:rsid w:val="005108BE"/>
    <w:rsid w:val="005109AB"/>
    <w:rsid w:val="00510BEF"/>
    <w:rsid w:val="00510F6E"/>
    <w:rsid w:val="005111C0"/>
    <w:rsid w:val="00511853"/>
    <w:rsid w:val="005123C0"/>
    <w:rsid w:val="005123CB"/>
    <w:rsid w:val="005123F6"/>
    <w:rsid w:val="005127A4"/>
    <w:rsid w:val="00512832"/>
    <w:rsid w:val="00512CAF"/>
    <w:rsid w:val="00512FFC"/>
    <w:rsid w:val="00513A34"/>
    <w:rsid w:val="0051477F"/>
    <w:rsid w:val="00514B63"/>
    <w:rsid w:val="00514BF7"/>
    <w:rsid w:val="00514E92"/>
    <w:rsid w:val="005157C1"/>
    <w:rsid w:val="00515832"/>
    <w:rsid w:val="005158C1"/>
    <w:rsid w:val="00515C7D"/>
    <w:rsid w:val="0051605B"/>
    <w:rsid w:val="0051625D"/>
    <w:rsid w:val="005162EC"/>
    <w:rsid w:val="00516E04"/>
    <w:rsid w:val="00516E4B"/>
    <w:rsid w:val="0051736E"/>
    <w:rsid w:val="00517464"/>
    <w:rsid w:val="00517F58"/>
    <w:rsid w:val="00520681"/>
    <w:rsid w:val="005206CA"/>
    <w:rsid w:val="0052072A"/>
    <w:rsid w:val="00520DA7"/>
    <w:rsid w:val="0052173B"/>
    <w:rsid w:val="005217FC"/>
    <w:rsid w:val="0052210A"/>
    <w:rsid w:val="00522D15"/>
    <w:rsid w:val="00523444"/>
    <w:rsid w:val="0052493E"/>
    <w:rsid w:val="0052514E"/>
    <w:rsid w:val="0052544F"/>
    <w:rsid w:val="0052607B"/>
    <w:rsid w:val="0052615B"/>
    <w:rsid w:val="00526245"/>
    <w:rsid w:val="0052651C"/>
    <w:rsid w:val="005266B0"/>
    <w:rsid w:val="0052683C"/>
    <w:rsid w:val="0052699E"/>
    <w:rsid w:val="00526AFE"/>
    <w:rsid w:val="005271A2"/>
    <w:rsid w:val="005271BA"/>
    <w:rsid w:val="005272DD"/>
    <w:rsid w:val="0052731C"/>
    <w:rsid w:val="005274D4"/>
    <w:rsid w:val="005274FD"/>
    <w:rsid w:val="00527597"/>
    <w:rsid w:val="005276A4"/>
    <w:rsid w:val="0052791C"/>
    <w:rsid w:val="00527960"/>
    <w:rsid w:val="00527E1A"/>
    <w:rsid w:val="005301CA"/>
    <w:rsid w:val="00530B08"/>
    <w:rsid w:val="00530B27"/>
    <w:rsid w:val="00530C7A"/>
    <w:rsid w:val="00530CA5"/>
    <w:rsid w:val="00530DC1"/>
    <w:rsid w:val="00530F32"/>
    <w:rsid w:val="00530FD1"/>
    <w:rsid w:val="00531ABB"/>
    <w:rsid w:val="00532867"/>
    <w:rsid w:val="00532BFF"/>
    <w:rsid w:val="00532CE3"/>
    <w:rsid w:val="00532F56"/>
    <w:rsid w:val="0053312D"/>
    <w:rsid w:val="005331C4"/>
    <w:rsid w:val="005332B8"/>
    <w:rsid w:val="00533A87"/>
    <w:rsid w:val="00533B2B"/>
    <w:rsid w:val="00533C48"/>
    <w:rsid w:val="00533D58"/>
    <w:rsid w:val="00534341"/>
    <w:rsid w:val="005345A3"/>
    <w:rsid w:val="005346DE"/>
    <w:rsid w:val="0053514D"/>
    <w:rsid w:val="0053523A"/>
    <w:rsid w:val="005352C6"/>
    <w:rsid w:val="00535C69"/>
    <w:rsid w:val="00536212"/>
    <w:rsid w:val="00536528"/>
    <w:rsid w:val="00536776"/>
    <w:rsid w:val="00536EA8"/>
    <w:rsid w:val="00537659"/>
    <w:rsid w:val="00537757"/>
    <w:rsid w:val="005377B0"/>
    <w:rsid w:val="00537E20"/>
    <w:rsid w:val="00537F1A"/>
    <w:rsid w:val="00537F3B"/>
    <w:rsid w:val="00540020"/>
    <w:rsid w:val="0054058F"/>
    <w:rsid w:val="00540858"/>
    <w:rsid w:val="00540C80"/>
    <w:rsid w:val="00540CA4"/>
    <w:rsid w:val="005410EF"/>
    <w:rsid w:val="00541537"/>
    <w:rsid w:val="00541753"/>
    <w:rsid w:val="00541829"/>
    <w:rsid w:val="005418F1"/>
    <w:rsid w:val="00541AFE"/>
    <w:rsid w:val="00541BBA"/>
    <w:rsid w:val="00541F7B"/>
    <w:rsid w:val="00541F99"/>
    <w:rsid w:val="005422C2"/>
    <w:rsid w:val="00542877"/>
    <w:rsid w:val="0054297F"/>
    <w:rsid w:val="00542BFD"/>
    <w:rsid w:val="005432C2"/>
    <w:rsid w:val="00543BA0"/>
    <w:rsid w:val="00543E9F"/>
    <w:rsid w:val="00544851"/>
    <w:rsid w:val="00544B21"/>
    <w:rsid w:val="00544E78"/>
    <w:rsid w:val="00545072"/>
    <w:rsid w:val="00545E32"/>
    <w:rsid w:val="00545E91"/>
    <w:rsid w:val="00545EB0"/>
    <w:rsid w:val="00546034"/>
    <w:rsid w:val="005463C9"/>
    <w:rsid w:val="0054645B"/>
    <w:rsid w:val="00547103"/>
    <w:rsid w:val="005472D4"/>
    <w:rsid w:val="00547933"/>
    <w:rsid w:val="00547C82"/>
    <w:rsid w:val="00550733"/>
    <w:rsid w:val="0055155B"/>
    <w:rsid w:val="00551584"/>
    <w:rsid w:val="00551B1E"/>
    <w:rsid w:val="00551C34"/>
    <w:rsid w:val="00551FA8"/>
    <w:rsid w:val="00552255"/>
    <w:rsid w:val="005525D9"/>
    <w:rsid w:val="00552AEA"/>
    <w:rsid w:val="00552C8B"/>
    <w:rsid w:val="00552FAB"/>
    <w:rsid w:val="0055330C"/>
    <w:rsid w:val="005535B9"/>
    <w:rsid w:val="00553690"/>
    <w:rsid w:val="00553BCD"/>
    <w:rsid w:val="00553FAD"/>
    <w:rsid w:val="00554154"/>
    <w:rsid w:val="005544DC"/>
    <w:rsid w:val="00554BDD"/>
    <w:rsid w:val="00556B22"/>
    <w:rsid w:val="005572A8"/>
    <w:rsid w:val="00557735"/>
    <w:rsid w:val="005577F4"/>
    <w:rsid w:val="00557D50"/>
    <w:rsid w:val="00557EF7"/>
    <w:rsid w:val="00557F96"/>
    <w:rsid w:val="00560487"/>
    <w:rsid w:val="00560562"/>
    <w:rsid w:val="00560DFC"/>
    <w:rsid w:val="00561465"/>
    <w:rsid w:val="0056176E"/>
    <w:rsid w:val="00562061"/>
    <w:rsid w:val="00562A30"/>
    <w:rsid w:val="00562FEA"/>
    <w:rsid w:val="005636B7"/>
    <w:rsid w:val="005639EB"/>
    <w:rsid w:val="00563C04"/>
    <w:rsid w:val="00563F07"/>
    <w:rsid w:val="0056439B"/>
    <w:rsid w:val="00564960"/>
    <w:rsid w:val="00565051"/>
    <w:rsid w:val="00565257"/>
    <w:rsid w:val="005652AD"/>
    <w:rsid w:val="005652C4"/>
    <w:rsid w:val="005658C1"/>
    <w:rsid w:val="005658D9"/>
    <w:rsid w:val="00565953"/>
    <w:rsid w:val="00565F53"/>
    <w:rsid w:val="00566B74"/>
    <w:rsid w:val="005676E8"/>
    <w:rsid w:val="00567946"/>
    <w:rsid w:val="00567D9D"/>
    <w:rsid w:val="00570195"/>
    <w:rsid w:val="0057047C"/>
    <w:rsid w:val="00570494"/>
    <w:rsid w:val="00570BDE"/>
    <w:rsid w:val="00571703"/>
    <w:rsid w:val="005720F0"/>
    <w:rsid w:val="00572254"/>
    <w:rsid w:val="00572E23"/>
    <w:rsid w:val="00572FBD"/>
    <w:rsid w:val="0057303A"/>
    <w:rsid w:val="0057368F"/>
    <w:rsid w:val="005739FB"/>
    <w:rsid w:val="00574DA5"/>
    <w:rsid w:val="00574E29"/>
    <w:rsid w:val="00574E58"/>
    <w:rsid w:val="00574EE6"/>
    <w:rsid w:val="005765D1"/>
    <w:rsid w:val="005766DA"/>
    <w:rsid w:val="00576A67"/>
    <w:rsid w:val="00577790"/>
    <w:rsid w:val="00577846"/>
    <w:rsid w:val="00577BAB"/>
    <w:rsid w:val="00577BF8"/>
    <w:rsid w:val="0058037C"/>
    <w:rsid w:val="0058112E"/>
    <w:rsid w:val="005811D6"/>
    <w:rsid w:val="00581D55"/>
    <w:rsid w:val="00581EB9"/>
    <w:rsid w:val="00581F9A"/>
    <w:rsid w:val="0058215F"/>
    <w:rsid w:val="005821DC"/>
    <w:rsid w:val="005826D9"/>
    <w:rsid w:val="00582744"/>
    <w:rsid w:val="00582875"/>
    <w:rsid w:val="0058334A"/>
    <w:rsid w:val="005837E1"/>
    <w:rsid w:val="00583C9A"/>
    <w:rsid w:val="00583CC9"/>
    <w:rsid w:val="00583D2B"/>
    <w:rsid w:val="0058465A"/>
    <w:rsid w:val="00584916"/>
    <w:rsid w:val="00584A82"/>
    <w:rsid w:val="00584B01"/>
    <w:rsid w:val="00584D54"/>
    <w:rsid w:val="0058527D"/>
    <w:rsid w:val="005862BA"/>
    <w:rsid w:val="00586460"/>
    <w:rsid w:val="00586604"/>
    <w:rsid w:val="00586B70"/>
    <w:rsid w:val="00586BD6"/>
    <w:rsid w:val="00586E8B"/>
    <w:rsid w:val="00587246"/>
    <w:rsid w:val="005872E4"/>
    <w:rsid w:val="0058740E"/>
    <w:rsid w:val="00587766"/>
    <w:rsid w:val="00587EC0"/>
    <w:rsid w:val="00590481"/>
    <w:rsid w:val="00590846"/>
    <w:rsid w:val="00590C06"/>
    <w:rsid w:val="00590DC6"/>
    <w:rsid w:val="005910B5"/>
    <w:rsid w:val="00591183"/>
    <w:rsid w:val="005912CD"/>
    <w:rsid w:val="005913DD"/>
    <w:rsid w:val="00591AAC"/>
    <w:rsid w:val="00592A14"/>
    <w:rsid w:val="00592B95"/>
    <w:rsid w:val="00593042"/>
    <w:rsid w:val="005930D2"/>
    <w:rsid w:val="00593377"/>
    <w:rsid w:val="00593671"/>
    <w:rsid w:val="0059378D"/>
    <w:rsid w:val="00593893"/>
    <w:rsid w:val="00593C8A"/>
    <w:rsid w:val="00594713"/>
    <w:rsid w:val="00594793"/>
    <w:rsid w:val="00594BEE"/>
    <w:rsid w:val="00594D9F"/>
    <w:rsid w:val="00594E74"/>
    <w:rsid w:val="00594ECC"/>
    <w:rsid w:val="00595057"/>
    <w:rsid w:val="00595600"/>
    <w:rsid w:val="0059588E"/>
    <w:rsid w:val="00595A5B"/>
    <w:rsid w:val="0059627E"/>
    <w:rsid w:val="00596DD3"/>
    <w:rsid w:val="0059729C"/>
    <w:rsid w:val="00597451"/>
    <w:rsid w:val="00597837"/>
    <w:rsid w:val="005A0446"/>
    <w:rsid w:val="005A09EA"/>
    <w:rsid w:val="005A11E9"/>
    <w:rsid w:val="005A1203"/>
    <w:rsid w:val="005A1656"/>
    <w:rsid w:val="005A24AC"/>
    <w:rsid w:val="005A2612"/>
    <w:rsid w:val="005A2938"/>
    <w:rsid w:val="005A3989"/>
    <w:rsid w:val="005A3DEE"/>
    <w:rsid w:val="005A3FD9"/>
    <w:rsid w:val="005A44C4"/>
    <w:rsid w:val="005A496E"/>
    <w:rsid w:val="005A4B42"/>
    <w:rsid w:val="005A5738"/>
    <w:rsid w:val="005A5C76"/>
    <w:rsid w:val="005A6530"/>
    <w:rsid w:val="005A6563"/>
    <w:rsid w:val="005A6A5B"/>
    <w:rsid w:val="005A7B4D"/>
    <w:rsid w:val="005A7E4C"/>
    <w:rsid w:val="005B0191"/>
    <w:rsid w:val="005B0329"/>
    <w:rsid w:val="005B037A"/>
    <w:rsid w:val="005B153A"/>
    <w:rsid w:val="005B17B9"/>
    <w:rsid w:val="005B1B45"/>
    <w:rsid w:val="005B1B53"/>
    <w:rsid w:val="005B206D"/>
    <w:rsid w:val="005B245B"/>
    <w:rsid w:val="005B2797"/>
    <w:rsid w:val="005B357E"/>
    <w:rsid w:val="005B3848"/>
    <w:rsid w:val="005B3972"/>
    <w:rsid w:val="005B3AC1"/>
    <w:rsid w:val="005B3F12"/>
    <w:rsid w:val="005B5623"/>
    <w:rsid w:val="005B57C2"/>
    <w:rsid w:val="005B5900"/>
    <w:rsid w:val="005B59FA"/>
    <w:rsid w:val="005B61E1"/>
    <w:rsid w:val="005B660F"/>
    <w:rsid w:val="005B665D"/>
    <w:rsid w:val="005B7396"/>
    <w:rsid w:val="005B7501"/>
    <w:rsid w:val="005B77BA"/>
    <w:rsid w:val="005B7A34"/>
    <w:rsid w:val="005B7E69"/>
    <w:rsid w:val="005C0030"/>
    <w:rsid w:val="005C151A"/>
    <w:rsid w:val="005C20AE"/>
    <w:rsid w:val="005C2354"/>
    <w:rsid w:val="005C245F"/>
    <w:rsid w:val="005C2A07"/>
    <w:rsid w:val="005C3136"/>
    <w:rsid w:val="005C3164"/>
    <w:rsid w:val="005C34CC"/>
    <w:rsid w:val="005C35F4"/>
    <w:rsid w:val="005C3DC5"/>
    <w:rsid w:val="005C42A8"/>
    <w:rsid w:val="005C49BA"/>
    <w:rsid w:val="005C54C4"/>
    <w:rsid w:val="005C5EC9"/>
    <w:rsid w:val="005C5F69"/>
    <w:rsid w:val="005C6395"/>
    <w:rsid w:val="005C6AA4"/>
    <w:rsid w:val="005C6ACC"/>
    <w:rsid w:val="005C7172"/>
    <w:rsid w:val="005C7495"/>
    <w:rsid w:val="005C74CA"/>
    <w:rsid w:val="005C7736"/>
    <w:rsid w:val="005C77F1"/>
    <w:rsid w:val="005D0ADF"/>
    <w:rsid w:val="005D0C94"/>
    <w:rsid w:val="005D157C"/>
    <w:rsid w:val="005D1A12"/>
    <w:rsid w:val="005D22D2"/>
    <w:rsid w:val="005D26A2"/>
    <w:rsid w:val="005D27F1"/>
    <w:rsid w:val="005D28A8"/>
    <w:rsid w:val="005D2C32"/>
    <w:rsid w:val="005D2C97"/>
    <w:rsid w:val="005D2E0F"/>
    <w:rsid w:val="005D2FFE"/>
    <w:rsid w:val="005D3C35"/>
    <w:rsid w:val="005D3C9A"/>
    <w:rsid w:val="005D3F65"/>
    <w:rsid w:val="005D49B6"/>
    <w:rsid w:val="005D4B86"/>
    <w:rsid w:val="005D4C2F"/>
    <w:rsid w:val="005D4F91"/>
    <w:rsid w:val="005D51F9"/>
    <w:rsid w:val="005D55FB"/>
    <w:rsid w:val="005D5822"/>
    <w:rsid w:val="005D5BB0"/>
    <w:rsid w:val="005D5CED"/>
    <w:rsid w:val="005D5F76"/>
    <w:rsid w:val="005D68D4"/>
    <w:rsid w:val="005D6B62"/>
    <w:rsid w:val="005D6D15"/>
    <w:rsid w:val="005D7212"/>
    <w:rsid w:val="005D778F"/>
    <w:rsid w:val="005D7C6A"/>
    <w:rsid w:val="005E0071"/>
    <w:rsid w:val="005E06DF"/>
    <w:rsid w:val="005E0741"/>
    <w:rsid w:val="005E0E0B"/>
    <w:rsid w:val="005E0F7B"/>
    <w:rsid w:val="005E12A1"/>
    <w:rsid w:val="005E14B7"/>
    <w:rsid w:val="005E212A"/>
    <w:rsid w:val="005E22BD"/>
    <w:rsid w:val="005E2769"/>
    <w:rsid w:val="005E2E73"/>
    <w:rsid w:val="005E2EFC"/>
    <w:rsid w:val="005E2F90"/>
    <w:rsid w:val="005E36E3"/>
    <w:rsid w:val="005E38F1"/>
    <w:rsid w:val="005E39D5"/>
    <w:rsid w:val="005E3F29"/>
    <w:rsid w:val="005E3FF4"/>
    <w:rsid w:val="005E402C"/>
    <w:rsid w:val="005E476B"/>
    <w:rsid w:val="005E487E"/>
    <w:rsid w:val="005E510B"/>
    <w:rsid w:val="005E55CD"/>
    <w:rsid w:val="005E56DD"/>
    <w:rsid w:val="005E5848"/>
    <w:rsid w:val="005E605B"/>
    <w:rsid w:val="005E6224"/>
    <w:rsid w:val="005E6C07"/>
    <w:rsid w:val="005E73E5"/>
    <w:rsid w:val="005E75A8"/>
    <w:rsid w:val="005E7E36"/>
    <w:rsid w:val="005F001C"/>
    <w:rsid w:val="005F0B50"/>
    <w:rsid w:val="005F0C5D"/>
    <w:rsid w:val="005F1119"/>
    <w:rsid w:val="005F13FE"/>
    <w:rsid w:val="005F229F"/>
    <w:rsid w:val="005F2698"/>
    <w:rsid w:val="005F277D"/>
    <w:rsid w:val="005F2A2E"/>
    <w:rsid w:val="005F3AC7"/>
    <w:rsid w:val="005F4070"/>
    <w:rsid w:val="005F4322"/>
    <w:rsid w:val="005F4482"/>
    <w:rsid w:val="005F4526"/>
    <w:rsid w:val="005F4C26"/>
    <w:rsid w:val="005F4F19"/>
    <w:rsid w:val="005F4F8A"/>
    <w:rsid w:val="005F500F"/>
    <w:rsid w:val="005F550B"/>
    <w:rsid w:val="005F559D"/>
    <w:rsid w:val="005F577F"/>
    <w:rsid w:val="005F5A10"/>
    <w:rsid w:val="005F5C25"/>
    <w:rsid w:val="005F5D3A"/>
    <w:rsid w:val="005F5D8E"/>
    <w:rsid w:val="005F64D9"/>
    <w:rsid w:val="005F696A"/>
    <w:rsid w:val="005F6B09"/>
    <w:rsid w:val="005F6D7D"/>
    <w:rsid w:val="005F6F89"/>
    <w:rsid w:val="005F71B8"/>
    <w:rsid w:val="005F7E81"/>
    <w:rsid w:val="00600DBE"/>
    <w:rsid w:val="006014DA"/>
    <w:rsid w:val="00601996"/>
    <w:rsid w:val="00601F45"/>
    <w:rsid w:val="0060207A"/>
    <w:rsid w:val="006026F1"/>
    <w:rsid w:val="006027F2"/>
    <w:rsid w:val="006036A9"/>
    <w:rsid w:val="006037E1"/>
    <w:rsid w:val="00603BF7"/>
    <w:rsid w:val="00604369"/>
    <w:rsid w:val="0060458A"/>
    <w:rsid w:val="006048DE"/>
    <w:rsid w:val="00604C9E"/>
    <w:rsid w:val="00604F49"/>
    <w:rsid w:val="006051AC"/>
    <w:rsid w:val="006051B1"/>
    <w:rsid w:val="00605459"/>
    <w:rsid w:val="00605811"/>
    <w:rsid w:val="00605A54"/>
    <w:rsid w:val="00605B29"/>
    <w:rsid w:val="00605D30"/>
    <w:rsid w:val="0060628B"/>
    <w:rsid w:val="00606EA6"/>
    <w:rsid w:val="00607145"/>
    <w:rsid w:val="00607310"/>
    <w:rsid w:val="00607532"/>
    <w:rsid w:val="006077CC"/>
    <w:rsid w:val="006079A2"/>
    <w:rsid w:val="00607B1E"/>
    <w:rsid w:val="00607BB4"/>
    <w:rsid w:val="00607CFC"/>
    <w:rsid w:val="00607D34"/>
    <w:rsid w:val="006107ED"/>
    <w:rsid w:val="006111D3"/>
    <w:rsid w:val="00611366"/>
    <w:rsid w:val="00611EF5"/>
    <w:rsid w:val="00612573"/>
    <w:rsid w:val="0061281E"/>
    <w:rsid w:val="00613137"/>
    <w:rsid w:val="00613BCC"/>
    <w:rsid w:val="006141E3"/>
    <w:rsid w:val="006148FC"/>
    <w:rsid w:val="00614D78"/>
    <w:rsid w:val="00615552"/>
    <w:rsid w:val="00615643"/>
    <w:rsid w:val="00615880"/>
    <w:rsid w:val="00615B82"/>
    <w:rsid w:val="00615B8E"/>
    <w:rsid w:val="006163E3"/>
    <w:rsid w:val="00616639"/>
    <w:rsid w:val="00616B7F"/>
    <w:rsid w:val="00616BEE"/>
    <w:rsid w:val="00617017"/>
    <w:rsid w:val="00617B63"/>
    <w:rsid w:val="00617DC0"/>
    <w:rsid w:val="0062022B"/>
    <w:rsid w:val="00620386"/>
    <w:rsid w:val="00620450"/>
    <w:rsid w:val="00620512"/>
    <w:rsid w:val="006205DA"/>
    <w:rsid w:val="006206F4"/>
    <w:rsid w:val="00620738"/>
    <w:rsid w:val="006207A0"/>
    <w:rsid w:val="006207D0"/>
    <w:rsid w:val="00620981"/>
    <w:rsid w:val="00621467"/>
    <w:rsid w:val="00621A22"/>
    <w:rsid w:val="00621C46"/>
    <w:rsid w:val="00622E23"/>
    <w:rsid w:val="00623207"/>
    <w:rsid w:val="006238A2"/>
    <w:rsid w:val="00623921"/>
    <w:rsid w:val="00623B5A"/>
    <w:rsid w:val="0062404A"/>
    <w:rsid w:val="00624449"/>
    <w:rsid w:val="0062460A"/>
    <w:rsid w:val="0062466A"/>
    <w:rsid w:val="0062484E"/>
    <w:rsid w:val="006248D0"/>
    <w:rsid w:val="00625EB9"/>
    <w:rsid w:val="00626616"/>
    <w:rsid w:val="00626AB7"/>
    <w:rsid w:val="00626CC1"/>
    <w:rsid w:val="0062729B"/>
    <w:rsid w:val="00627BED"/>
    <w:rsid w:val="0062F3B5"/>
    <w:rsid w:val="0063057D"/>
    <w:rsid w:val="006305FA"/>
    <w:rsid w:val="00632305"/>
    <w:rsid w:val="00632B5C"/>
    <w:rsid w:val="00633978"/>
    <w:rsid w:val="00633AB9"/>
    <w:rsid w:val="00633E68"/>
    <w:rsid w:val="00633F9A"/>
    <w:rsid w:val="00634738"/>
    <w:rsid w:val="006350F6"/>
    <w:rsid w:val="00635AB2"/>
    <w:rsid w:val="00635B0F"/>
    <w:rsid w:val="0063641D"/>
    <w:rsid w:val="00636427"/>
    <w:rsid w:val="00636A63"/>
    <w:rsid w:val="00636EA9"/>
    <w:rsid w:val="006378F3"/>
    <w:rsid w:val="00640682"/>
    <w:rsid w:val="00640A3D"/>
    <w:rsid w:val="00640FAE"/>
    <w:rsid w:val="00641016"/>
    <w:rsid w:val="00641720"/>
    <w:rsid w:val="00641B12"/>
    <w:rsid w:val="00641EB4"/>
    <w:rsid w:val="00641F87"/>
    <w:rsid w:val="006420D4"/>
    <w:rsid w:val="0064242A"/>
    <w:rsid w:val="0064283A"/>
    <w:rsid w:val="0064290A"/>
    <w:rsid w:val="00642942"/>
    <w:rsid w:val="00642AB9"/>
    <w:rsid w:val="00642AF0"/>
    <w:rsid w:val="00643529"/>
    <w:rsid w:val="006435C9"/>
    <w:rsid w:val="00643C81"/>
    <w:rsid w:val="006447CE"/>
    <w:rsid w:val="00644868"/>
    <w:rsid w:val="00645119"/>
    <w:rsid w:val="006461DC"/>
    <w:rsid w:val="00646849"/>
    <w:rsid w:val="00646AB5"/>
    <w:rsid w:val="00647088"/>
    <w:rsid w:val="006473B1"/>
    <w:rsid w:val="00647860"/>
    <w:rsid w:val="00650000"/>
    <w:rsid w:val="006500EA"/>
    <w:rsid w:val="006503F9"/>
    <w:rsid w:val="00650B72"/>
    <w:rsid w:val="0065162D"/>
    <w:rsid w:val="00651A71"/>
    <w:rsid w:val="00652446"/>
    <w:rsid w:val="00652984"/>
    <w:rsid w:val="006529F3"/>
    <w:rsid w:val="00652AC3"/>
    <w:rsid w:val="00652F78"/>
    <w:rsid w:val="006530FE"/>
    <w:rsid w:val="00653291"/>
    <w:rsid w:val="00653BCC"/>
    <w:rsid w:val="00653F22"/>
    <w:rsid w:val="00653FDB"/>
    <w:rsid w:val="00654084"/>
    <w:rsid w:val="0065477C"/>
    <w:rsid w:val="00654E80"/>
    <w:rsid w:val="00654FC5"/>
    <w:rsid w:val="0065529F"/>
    <w:rsid w:val="006552D4"/>
    <w:rsid w:val="006558BD"/>
    <w:rsid w:val="006563B2"/>
    <w:rsid w:val="00656918"/>
    <w:rsid w:val="00656B1B"/>
    <w:rsid w:val="00656B9E"/>
    <w:rsid w:val="00657429"/>
    <w:rsid w:val="00657476"/>
    <w:rsid w:val="00657A1D"/>
    <w:rsid w:val="00657BC3"/>
    <w:rsid w:val="00657F9B"/>
    <w:rsid w:val="006605AF"/>
    <w:rsid w:val="00660A52"/>
    <w:rsid w:val="00660D00"/>
    <w:rsid w:val="00660D6A"/>
    <w:rsid w:val="00661023"/>
    <w:rsid w:val="00661125"/>
    <w:rsid w:val="00661564"/>
    <w:rsid w:val="0066159B"/>
    <w:rsid w:val="00661B78"/>
    <w:rsid w:val="00661D41"/>
    <w:rsid w:val="00661E50"/>
    <w:rsid w:val="00662219"/>
    <w:rsid w:val="006627DA"/>
    <w:rsid w:val="00662FFD"/>
    <w:rsid w:val="00663973"/>
    <w:rsid w:val="00663986"/>
    <w:rsid w:val="00663989"/>
    <w:rsid w:val="00663AC0"/>
    <w:rsid w:val="00663E00"/>
    <w:rsid w:val="006640A7"/>
    <w:rsid w:val="0066414E"/>
    <w:rsid w:val="006644B7"/>
    <w:rsid w:val="006645FC"/>
    <w:rsid w:val="00664638"/>
    <w:rsid w:val="006649C8"/>
    <w:rsid w:val="00664C09"/>
    <w:rsid w:val="00664F06"/>
    <w:rsid w:val="00665BAB"/>
    <w:rsid w:val="00665E62"/>
    <w:rsid w:val="00666280"/>
    <w:rsid w:val="006666AE"/>
    <w:rsid w:val="00666792"/>
    <w:rsid w:val="0066697A"/>
    <w:rsid w:val="00666A2B"/>
    <w:rsid w:val="00666AA8"/>
    <w:rsid w:val="00666F2C"/>
    <w:rsid w:val="006673F6"/>
    <w:rsid w:val="006674AC"/>
    <w:rsid w:val="0066756D"/>
    <w:rsid w:val="00667609"/>
    <w:rsid w:val="00667732"/>
    <w:rsid w:val="00667866"/>
    <w:rsid w:val="00667DB5"/>
    <w:rsid w:val="00667FB9"/>
    <w:rsid w:val="00670104"/>
    <w:rsid w:val="006701C2"/>
    <w:rsid w:val="00670B32"/>
    <w:rsid w:val="00670B53"/>
    <w:rsid w:val="00670FEA"/>
    <w:rsid w:val="006714DD"/>
    <w:rsid w:val="0067164A"/>
    <w:rsid w:val="00671661"/>
    <w:rsid w:val="006719F2"/>
    <w:rsid w:val="00671F75"/>
    <w:rsid w:val="00672372"/>
    <w:rsid w:val="00672615"/>
    <w:rsid w:val="00672965"/>
    <w:rsid w:val="00672C73"/>
    <w:rsid w:val="00673252"/>
    <w:rsid w:val="0067328A"/>
    <w:rsid w:val="00673A03"/>
    <w:rsid w:val="00674897"/>
    <w:rsid w:val="00674F0D"/>
    <w:rsid w:val="00674F4F"/>
    <w:rsid w:val="00674FFE"/>
    <w:rsid w:val="00675331"/>
    <w:rsid w:val="00675546"/>
    <w:rsid w:val="00675924"/>
    <w:rsid w:val="00675CDA"/>
    <w:rsid w:val="00675F86"/>
    <w:rsid w:val="00675FE8"/>
    <w:rsid w:val="0067656C"/>
    <w:rsid w:val="006765BD"/>
    <w:rsid w:val="00676631"/>
    <w:rsid w:val="0067672E"/>
    <w:rsid w:val="006768E4"/>
    <w:rsid w:val="00677558"/>
    <w:rsid w:val="00677F49"/>
    <w:rsid w:val="006802C8"/>
    <w:rsid w:val="006804D9"/>
    <w:rsid w:val="00680515"/>
    <w:rsid w:val="006807BA"/>
    <w:rsid w:val="00680C6F"/>
    <w:rsid w:val="0068131D"/>
    <w:rsid w:val="006814A9"/>
    <w:rsid w:val="00681547"/>
    <w:rsid w:val="00681B88"/>
    <w:rsid w:val="006821D1"/>
    <w:rsid w:val="00682F9F"/>
    <w:rsid w:val="006832EC"/>
    <w:rsid w:val="00683960"/>
    <w:rsid w:val="00683AD4"/>
    <w:rsid w:val="00683C8C"/>
    <w:rsid w:val="0068402C"/>
    <w:rsid w:val="00684175"/>
    <w:rsid w:val="0068435E"/>
    <w:rsid w:val="00684AB0"/>
    <w:rsid w:val="00684BA8"/>
    <w:rsid w:val="00684DA9"/>
    <w:rsid w:val="0068602A"/>
    <w:rsid w:val="006863B0"/>
    <w:rsid w:val="0068671C"/>
    <w:rsid w:val="006869FA"/>
    <w:rsid w:val="00687195"/>
    <w:rsid w:val="00687545"/>
    <w:rsid w:val="00687CDD"/>
    <w:rsid w:val="0068F585"/>
    <w:rsid w:val="00690370"/>
    <w:rsid w:val="00690395"/>
    <w:rsid w:val="00690941"/>
    <w:rsid w:val="0069095D"/>
    <w:rsid w:val="00690D36"/>
    <w:rsid w:val="00691320"/>
    <w:rsid w:val="00691983"/>
    <w:rsid w:val="0069212F"/>
    <w:rsid w:val="00692678"/>
    <w:rsid w:val="00692844"/>
    <w:rsid w:val="00692A50"/>
    <w:rsid w:val="00692AE6"/>
    <w:rsid w:val="00692CDB"/>
    <w:rsid w:val="006934B2"/>
    <w:rsid w:val="00694432"/>
    <w:rsid w:val="0069444C"/>
    <w:rsid w:val="006944E0"/>
    <w:rsid w:val="0069456B"/>
    <w:rsid w:val="00694844"/>
    <w:rsid w:val="0069486E"/>
    <w:rsid w:val="00694D41"/>
    <w:rsid w:val="00694EF9"/>
    <w:rsid w:val="006952AF"/>
    <w:rsid w:val="00696416"/>
    <w:rsid w:val="0069657E"/>
    <w:rsid w:val="00696780"/>
    <w:rsid w:val="00696817"/>
    <w:rsid w:val="00696C4C"/>
    <w:rsid w:val="00696C85"/>
    <w:rsid w:val="00697842"/>
    <w:rsid w:val="00697F98"/>
    <w:rsid w:val="00697FDE"/>
    <w:rsid w:val="00697FF6"/>
    <w:rsid w:val="006A10B6"/>
    <w:rsid w:val="006A1273"/>
    <w:rsid w:val="006A1EB6"/>
    <w:rsid w:val="006A1EEE"/>
    <w:rsid w:val="006A2154"/>
    <w:rsid w:val="006A22B6"/>
    <w:rsid w:val="006A2A57"/>
    <w:rsid w:val="006A2B09"/>
    <w:rsid w:val="006A2DDE"/>
    <w:rsid w:val="006A2F0F"/>
    <w:rsid w:val="006A2F4A"/>
    <w:rsid w:val="006A2FC2"/>
    <w:rsid w:val="006A361A"/>
    <w:rsid w:val="006A3636"/>
    <w:rsid w:val="006A3676"/>
    <w:rsid w:val="006A37A1"/>
    <w:rsid w:val="006A3B9C"/>
    <w:rsid w:val="006A458B"/>
    <w:rsid w:val="006A46CA"/>
    <w:rsid w:val="006A4B26"/>
    <w:rsid w:val="006A4CCB"/>
    <w:rsid w:val="006A4EC3"/>
    <w:rsid w:val="006A58D4"/>
    <w:rsid w:val="006A5DF2"/>
    <w:rsid w:val="006A60B9"/>
    <w:rsid w:val="006A6168"/>
    <w:rsid w:val="006A6926"/>
    <w:rsid w:val="006A698B"/>
    <w:rsid w:val="006A69C2"/>
    <w:rsid w:val="006A6ABD"/>
    <w:rsid w:val="006A6DB8"/>
    <w:rsid w:val="006A6E27"/>
    <w:rsid w:val="006A6F4E"/>
    <w:rsid w:val="006A713D"/>
    <w:rsid w:val="006A7213"/>
    <w:rsid w:val="006A74D2"/>
    <w:rsid w:val="006A79BE"/>
    <w:rsid w:val="006B016F"/>
    <w:rsid w:val="006B0617"/>
    <w:rsid w:val="006B160C"/>
    <w:rsid w:val="006B1B9D"/>
    <w:rsid w:val="006B242A"/>
    <w:rsid w:val="006B25E3"/>
    <w:rsid w:val="006B26FC"/>
    <w:rsid w:val="006B32C2"/>
    <w:rsid w:val="006B38AE"/>
    <w:rsid w:val="006B3FF3"/>
    <w:rsid w:val="006B4677"/>
    <w:rsid w:val="006B4B2F"/>
    <w:rsid w:val="006B5704"/>
    <w:rsid w:val="006B5CAE"/>
    <w:rsid w:val="006B60ED"/>
    <w:rsid w:val="006B6428"/>
    <w:rsid w:val="006B6649"/>
    <w:rsid w:val="006B66B5"/>
    <w:rsid w:val="006B69AE"/>
    <w:rsid w:val="006B6A40"/>
    <w:rsid w:val="006B6B29"/>
    <w:rsid w:val="006B71FF"/>
    <w:rsid w:val="006B7336"/>
    <w:rsid w:val="006B7806"/>
    <w:rsid w:val="006C07FE"/>
    <w:rsid w:val="006C0AB0"/>
    <w:rsid w:val="006C1091"/>
    <w:rsid w:val="006C15D0"/>
    <w:rsid w:val="006C178F"/>
    <w:rsid w:val="006C1845"/>
    <w:rsid w:val="006C2D66"/>
    <w:rsid w:val="006C3380"/>
    <w:rsid w:val="006C345F"/>
    <w:rsid w:val="006C385C"/>
    <w:rsid w:val="006C3F0D"/>
    <w:rsid w:val="006C4300"/>
    <w:rsid w:val="006C46CB"/>
    <w:rsid w:val="006C5F23"/>
    <w:rsid w:val="006C633A"/>
    <w:rsid w:val="006C6744"/>
    <w:rsid w:val="006C7262"/>
    <w:rsid w:val="006D088F"/>
    <w:rsid w:val="006D0CFB"/>
    <w:rsid w:val="006D1091"/>
    <w:rsid w:val="006D2720"/>
    <w:rsid w:val="006D2822"/>
    <w:rsid w:val="006D3A55"/>
    <w:rsid w:val="006D4232"/>
    <w:rsid w:val="006D440A"/>
    <w:rsid w:val="006D4632"/>
    <w:rsid w:val="006D46B0"/>
    <w:rsid w:val="006D47D7"/>
    <w:rsid w:val="006D4901"/>
    <w:rsid w:val="006D4A6A"/>
    <w:rsid w:val="006D5A74"/>
    <w:rsid w:val="006D5AB5"/>
    <w:rsid w:val="006D610A"/>
    <w:rsid w:val="006D613C"/>
    <w:rsid w:val="006D657F"/>
    <w:rsid w:val="006D68B7"/>
    <w:rsid w:val="006D691A"/>
    <w:rsid w:val="006D700D"/>
    <w:rsid w:val="006D708E"/>
    <w:rsid w:val="006D7AAF"/>
    <w:rsid w:val="006D7ECB"/>
    <w:rsid w:val="006E011C"/>
    <w:rsid w:val="006E02DA"/>
    <w:rsid w:val="006E0A79"/>
    <w:rsid w:val="006E1216"/>
    <w:rsid w:val="006E24EC"/>
    <w:rsid w:val="006E2728"/>
    <w:rsid w:val="006E2CA5"/>
    <w:rsid w:val="006E31DD"/>
    <w:rsid w:val="006E32D0"/>
    <w:rsid w:val="006E3701"/>
    <w:rsid w:val="006E3747"/>
    <w:rsid w:val="006E37C8"/>
    <w:rsid w:val="006E45C4"/>
    <w:rsid w:val="006E4827"/>
    <w:rsid w:val="006E493A"/>
    <w:rsid w:val="006E4FAE"/>
    <w:rsid w:val="006E5581"/>
    <w:rsid w:val="006E60D9"/>
    <w:rsid w:val="006E622C"/>
    <w:rsid w:val="006E6935"/>
    <w:rsid w:val="006E6A73"/>
    <w:rsid w:val="006E73DD"/>
    <w:rsid w:val="006E75F3"/>
    <w:rsid w:val="006E78C8"/>
    <w:rsid w:val="006E7B86"/>
    <w:rsid w:val="006E7DFD"/>
    <w:rsid w:val="006F0039"/>
    <w:rsid w:val="006F0AF0"/>
    <w:rsid w:val="006F0D4F"/>
    <w:rsid w:val="006F0F59"/>
    <w:rsid w:val="006F1105"/>
    <w:rsid w:val="006F1911"/>
    <w:rsid w:val="006F1A49"/>
    <w:rsid w:val="006F2790"/>
    <w:rsid w:val="006F29C1"/>
    <w:rsid w:val="006F2C29"/>
    <w:rsid w:val="006F2D77"/>
    <w:rsid w:val="006F3148"/>
    <w:rsid w:val="006F31DB"/>
    <w:rsid w:val="006F31EC"/>
    <w:rsid w:val="006F3DE8"/>
    <w:rsid w:val="006F3E32"/>
    <w:rsid w:val="006F4016"/>
    <w:rsid w:val="006F40F7"/>
    <w:rsid w:val="006F4681"/>
    <w:rsid w:val="006F4750"/>
    <w:rsid w:val="006F4ADC"/>
    <w:rsid w:val="006F4B69"/>
    <w:rsid w:val="006F4D01"/>
    <w:rsid w:val="006F4EFE"/>
    <w:rsid w:val="006F4F0F"/>
    <w:rsid w:val="006F53A6"/>
    <w:rsid w:val="006F553A"/>
    <w:rsid w:val="006F5726"/>
    <w:rsid w:val="006F5E0E"/>
    <w:rsid w:val="006F5EF0"/>
    <w:rsid w:val="006F622F"/>
    <w:rsid w:val="006F6A16"/>
    <w:rsid w:val="006F6AD9"/>
    <w:rsid w:val="006F6D52"/>
    <w:rsid w:val="006F6FD7"/>
    <w:rsid w:val="006F7DDA"/>
    <w:rsid w:val="0070034E"/>
    <w:rsid w:val="00700DBC"/>
    <w:rsid w:val="007010D1"/>
    <w:rsid w:val="007013DF"/>
    <w:rsid w:val="00701593"/>
    <w:rsid w:val="0070245D"/>
    <w:rsid w:val="00702A3E"/>
    <w:rsid w:val="00702C0A"/>
    <w:rsid w:val="007033A9"/>
    <w:rsid w:val="00703467"/>
    <w:rsid w:val="00703665"/>
    <w:rsid w:val="00703C84"/>
    <w:rsid w:val="0070425B"/>
    <w:rsid w:val="00704DC8"/>
    <w:rsid w:val="00705004"/>
    <w:rsid w:val="007050A1"/>
    <w:rsid w:val="007050DB"/>
    <w:rsid w:val="0070514B"/>
    <w:rsid w:val="00705528"/>
    <w:rsid w:val="00705C89"/>
    <w:rsid w:val="00705CFD"/>
    <w:rsid w:val="007063CE"/>
    <w:rsid w:val="00706755"/>
    <w:rsid w:val="00706A02"/>
    <w:rsid w:val="00706C92"/>
    <w:rsid w:val="00706DA0"/>
    <w:rsid w:val="00706E4A"/>
    <w:rsid w:val="00706E6F"/>
    <w:rsid w:val="00706F4E"/>
    <w:rsid w:val="007073B4"/>
    <w:rsid w:val="00707463"/>
    <w:rsid w:val="007077CE"/>
    <w:rsid w:val="00707F65"/>
    <w:rsid w:val="00710670"/>
    <w:rsid w:val="00710768"/>
    <w:rsid w:val="00710798"/>
    <w:rsid w:val="0071094E"/>
    <w:rsid w:val="007109A0"/>
    <w:rsid w:val="00711240"/>
    <w:rsid w:val="00711316"/>
    <w:rsid w:val="007114E5"/>
    <w:rsid w:val="007115A9"/>
    <w:rsid w:val="00711F12"/>
    <w:rsid w:val="007122E6"/>
    <w:rsid w:val="00712902"/>
    <w:rsid w:val="00713321"/>
    <w:rsid w:val="00713336"/>
    <w:rsid w:val="007133A1"/>
    <w:rsid w:val="007137C0"/>
    <w:rsid w:val="007138AC"/>
    <w:rsid w:val="00713DFA"/>
    <w:rsid w:val="00714086"/>
    <w:rsid w:val="007145B5"/>
    <w:rsid w:val="007145C7"/>
    <w:rsid w:val="0071497A"/>
    <w:rsid w:val="00714D2B"/>
    <w:rsid w:val="0071567C"/>
    <w:rsid w:val="0071589D"/>
    <w:rsid w:val="00715ABC"/>
    <w:rsid w:val="007165F7"/>
    <w:rsid w:val="007169B8"/>
    <w:rsid w:val="00716DD8"/>
    <w:rsid w:val="00716FE5"/>
    <w:rsid w:val="0071704C"/>
    <w:rsid w:val="0071706E"/>
    <w:rsid w:val="007171A5"/>
    <w:rsid w:val="0071760D"/>
    <w:rsid w:val="00717C97"/>
    <w:rsid w:val="00720376"/>
    <w:rsid w:val="007204BC"/>
    <w:rsid w:val="0072083F"/>
    <w:rsid w:val="00721D1A"/>
    <w:rsid w:val="00721D53"/>
    <w:rsid w:val="00721F02"/>
    <w:rsid w:val="00721F5B"/>
    <w:rsid w:val="00722017"/>
    <w:rsid w:val="007220E9"/>
    <w:rsid w:val="007230A1"/>
    <w:rsid w:val="007232AE"/>
    <w:rsid w:val="00723331"/>
    <w:rsid w:val="007235F4"/>
    <w:rsid w:val="00723F8C"/>
    <w:rsid w:val="007250AC"/>
    <w:rsid w:val="00725487"/>
    <w:rsid w:val="00725D42"/>
    <w:rsid w:val="00725EB1"/>
    <w:rsid w:val="0072611C"/>
    <w:rsid w:val="0072652F"/>
    <w:rsid w:val="007267CC"/>
    <w:rsid w:val="007267CF"/>
    <w:rsid w:val="007268D3"/>
    <w:rsid w:val="00726FE2"/>
    <w:rsid w:val="00727B96"/>
    <w:rsid w:val="00727BD8"/>
    <w:rsid w:val="00727CE7"/>
    <w:rsid w:val="007302D0"/>
    <w:rsid w:val="0073061A"/>
    <w:rsid w:val="00730D6D"/>
    <w:rsid w:val="00730F46"/>
    <w:rsid w:val="0073153F"/>
    <w:rsid w:val="00731C9A"/>
    <w:rsid w:val="00732063"/>
    <w:rsid w:val="00732A01"/>
    <w:rsid w:val="00732A13"/>
    <w:rsid w:val="00732BC3"/>
    <w:rsid w:val="00732D28"/>
    <w:rsid w:val="00732E5B"/>
    <w:rsid w:val="00733327"/>
    <w:rsid w:val="00733600"/>
    <w:rsid w:val="00733DEA"/>
    <w:rsid w:val="00734085"/>
    <w:rsid w:val="007340EE"/>
    <w:rsid w:val="00735B26"/>
    <w:rsid w:val="00736146"/>
    <w:rsid w:val="007367EB"/>
    <w:rsid w:val="0073683A"/>
    <w:rsid w:val="00736C85"/>
    <w:rsid w:val="00737150"/>
    <w:rsid w:val="00737511"/>
    <w:rsid w:val="00737613"/>
    <w:rsid w:val="007379D2"/>
    <w:rsid w:val="00737AAA"/>
    <w:rsid w:val="00737C43"/>
    <w:rsid w:val="00740205"/>
    <w:rsid w:val="00740369"/>
    <w:rsid w:val="007405A5"/>
    <w:rsid w:val="0074066C"/>
    <w:rsid w:val="00740839"/>
    <w:rsid w:val="00740893"/>
    <w:rsid w:val="00740BE0"/>
    <w:rsid w:val="00740E34"/>
    <w:rsid w:val="00740F6C"/>
    <w:rsid w:val="00741027"/>
    <w:rsid w:val="00741909"/>
    <w:rsid w:val="00741C90"/>
    <w:rsid w:val="007428B8"/>
    <w:rsid w:val="00742CEF"/>
    <w:rsid w:val="0074305B"/>
    <w:rsid w:val="00743764"/>
    <w:rsid w:val="0074437A"/>
    <w:rsid w:val="007446AD"/>
    <w:rsid w:val="00744B8D"/>
    <w:rsid w:val="00744EDA"/>
    <w:rsid w:val="007451D9"/>
    <w:rsid w:val="00745295"/>
    <w:rsid w:val="007454C2"/>
    <w:rsid w:val="0074626F"/>
    <w:rsid w:val="00746F21"/>
    <w:rsid w:val="0074743B"/>
    <w:rsid w:val="0074747A"/>
    <w:rsid w:val="00747757"/>
    <w:rsid w:val="00750457"/>
    <w:rsid w:val="00750619"/>
    <w:rsid w:val="00750B1B"/>
    <w:rsid w:val="00750CF7"/>
    <w:rsid w:val="00750ECC"/>
    <w:rsid w:val="0075101E"/>
    <w:rsid w:val="007518F1"/>
    <w:rsid w:val="00752325"/>
    <w:rsid w:val="00752365"/>
    <w:rsid w:val="0075244B"/>
    <w:rsid w:val="00752516"/>
    <w:rsid w:val="007526FA"/>
    <w:rsid w:val="0075295F"/>
    <w:rsid w:val="00752D06"/>
    <w:rsid w:val="00753563"/>
    <w:rsid w:val="00753E9E"/>
    <w:rsid w:val="0075437D"/>
    <w:rsid w:val="00754C33"/>
    <w:rsid w:val="00754ECA"/>
    <w:rsid w:val="00755069"/>
    <w:rsid w:val="0075521A"/>
    <w:rsid w:val="0075526A"/>
    <w:rsid w:val="00755336"/>
    <w:rsid w:val="0075535B"/>
    <w:rsid w:val="0075560E"/>
    <w:rsid w:val="00755A78"/>
    <w:rsid w:val="00755ABC"/>
    <w:rsid w:val="007562D8"/>
    <w:rsid w:val="00756B59"/>
    <w:rsid w:val="00756BD6"/>
    <w:rsid w:val="00757003"/>
    <w:rsid w:val="007573DB"/>
    <w:rsid w:val="00757DED"/>
    <w:rsid w:val="0076038F"/>
    <w:rsid w:val="0076044B"/>
    <w:rsid w:val="00760CAB"/>
    <w:rsid w:val="00760D1C"/>
    <w:rsid w:val="00761009"/>
    <w:rsid w:val="007616A3"/>
    <w:rsid w:val="00761966"/>
    <w:rsid w:val="0076227D"/>
    <w:rsid w:val="0076264B"/>
    <w:rsid w:val="00762B84"/>
    <w:rsid w:val="00762FD5"/>
    <w:rsid w:val="007637DB"/>
    <w:rsid w:val="00763FA9"/>
    <w:rsid w:val="00763FB3"/>
    <w:rsid w:val="00764712"/>
    <w:rsid w:val="00764A86"/>
    <w:rsid w:val="00764D58"/>
    <w:rsid w:val="00764E8B"/>
    <w:rsid w:val="00765385"/>
    <w:rsid w:val="007653D8"/>
    <w:rsid w:val="00765823"/>
    <w:rsid w:val="007659C0"/>
    <w:rsid w:val="00765ED2"/>
    <w:rsid w:val="007667F6"/>
    <w:rsid w:val="00766A4A"/>
    <w:rsid w:val="00766B26"/>
    <w:rsid w:val="00766DB5"/>
    <w:rsid w:val="00766FFB"/>
    <w:rsid w:val="00767039"/>
    <w:rsid w:val="00767645"/>
    <w:rsid w:val="00767CE6"/>
    <w:rsid w:val="00770128"/>
    <w:rsid w:val="007701A3"/>
    <w:rsid w:val="00770384"/>
    <w:rsid w:val="00770879"/>
    <w:rsid w:val="00770BD6"/>
    <w:rsid w:val="00770EA0"/>
    <w:rsid w:val="00772035"/>
    <w:rsid w:val="00772588"/>
    <w:rsid w:val="00772CF4"/>
    <w:rsid w:val="0077333A"/>
    <w:rsid w:val="0077357E"/>
    <w:rsid w:val="0077361E"/>
    <w:rsid w:val="007736CF"/>
    <w:rsid w:val="0077382F"/>
    <w:rsid w:val="00773946"/>
    <w:rsid w:val="0077439B"/>
    <w:rsid w:val="007746B4"/>
    <w:rsid w:val="0077481D"/>
    <w:rsid w:val="0077492B"/>
    <w:rsid w:val="0077493A"/>
    <w:rsid w:val="007751F3"/>
    <w:rsid w:val="0077533F"/>
    <w:rsid w:val="007757C4"/>
    <w:rsid w:val="0077583A"/>
    <w:rsid w:val="00775A7E"/>
    <w:rsid w:val="007761AA"/>
    <w:rsid w:val="007766DF"/>
    <w:rsid w:val="00776B49"/>
    <w:rsid w:val="00776B4B"/>
    <w:rsid w:val="00776E3A"/>
    <w:rsid w:val="00776F88"/>
    <w:rsid w:val="007772F4"/>
    <w:rsid w:val="0077763D"/>
    <w:rsid w:val="00780568"/>
    <w:rsid w:val="00780AC8"/>
    <w:rsid w:val="00780B14"/>
    <w:rsid w:val="00781126"/>
    <w:rsid w:val="007816E6"/>
    <w:rsid w:val="00781906"/>
    <w:rsid w:val="00781968"/>
    <w:rsid w:val="007819EE"/>
    <w:rsid w:val="00781BC5"/>
    <w:rsid w:val="00781EB1"/>
    <w:rsid w:val="0078273E"/>
    <w:rsid w:val="0078299C"/>
    <w:rsid w:val="00782E9C"/>
    <w:rsid w:val="007831FB"/>
    <w:rsid w:val="00784575"/>
    <w:rsid w:val="007849D2"/>
    <w:rsid w:val="00784AA6"/>
    <w:rsid w:val="00784AD7"/>
    <w:rsid w:val="00784B7C"/>
    <w:rsid w:val="00784F84"/>
    <w:rsid w:val="0078500D"/>
    <w:rsid w:val="007850E6"/>
    <w:rsid w:val="00785372"/>
    <w:rsid w:val="00785672"/>
    <w:rsid w:val="00785E35"/>
    <w:rsid w:val="00786229"/>
    <w:rsid w:val="00786B6A"/>
    <w:rsid w:val="00786DBC"/>
    <w:rsid w:val="00787CF8"/>
    <w:rsid w:val="00787D4B"/>
    <w:rsid w:val="00787D9C"/>
    <w:rsid w:val="00787FB9"/>
    <w:rsid w:val="00790972"/>
    <w:rsid w:val="00790C32"/>
    <w:rsid w:val="00790D44"/>
    <w:rsid w:val="00790F86"/>
    <w:rsid w:val="007916EC"/>
    <w:rsid w:val="00791B7E"/>
    <w:rsid w:val="00791EEF"/>
    <w:rsid w:val="00792DE5"/>
    <w:rsid w:val="007931E9"/>
    <w:rsid w:val="007932F3"/>
    <w:rsid w:val="007932FA"/>
    <w:rsid w:val="00793761"/>
    <w:rsid w:val="00793C59"/>
    <w:rsid w:val="00793E8D"/>
    <w:rsid w:val="00794900"/>
    <w:rsid w:val="00795AC1"/>
    <w:rsid w:val="00795B8D"/>
    <w:rsid w:val="00796FAB"/>
    <w:rsid w:val="00797079"/>
    <w:rsid w:val="00797235"/>
    <w:rsid w:val="007976E6"/>
    <w:rsid w:val="007A02C1"/>
    <w:rsid w:val="007A0D12"/>
    <w:rsid w:val="007A0F98"/>
    <w:rsid w:val="007A14CE"/>
    <w:rsid w:val="007A1707"/>
    <w:rsid w:val="007A19BD"/>
    <w:rsid w:val="007A2BA9"/>
    <w:rsid w:val="007A2FA2"/>
    <w:rsid w:val="007A3771"/>
    <w:rsid w:val="007A3859"/>
    <w:rsid w:val="007A393D"/>
    <w:rsid w:val="007A3956"/>
    <w:rsid w:val="007A3998"/>
    <w:rsid w:val="007A3AAC"/>
    <w:rsid w:val="007A3C1F"/>
    <w:rsid w:val="007A3C3E"/>
    <w:rsid w:val="007A4282"/>
    <w:rsid w:val="007A44B0"/>
    <w:rsid w:val="007A4519"/>
    <w:rsid w:val="007A45CC"/>
    <w:rsid w:val="007A49BF"/>
    <w:rsid w:val="007A4BDE"/>
    <w:rsid w:val="007A4D55"/>
    <w:rsid w:val="007A5357"/>
    <w:rsid w:val="007A60A9"/>
    <w:rsid w:val="007A615E"/>
    <w:rsid w:val="007A6F19"/>
    <w:rsid w:val="007A73E6"/>
    <w:rsid w:val="007A74B0"/>
    <w:rsid w:val="007A7812"/>
    <w:rsid w:val="007B0365"/>
    <w:rsid w:val="007B0576"/>
    <w:rsid w:val="007B0C1E"/>
    <w:rsid w:val="007B0CD5"/>
    <w:rsid w:val="007B1219"/>
    <w:rsid w:val="007B1379"/>
    <w:rsid w:val="007B18FE"/>
    <w:rsid w:val="007B1C85"/>
    <w:rsid w:val="007B1DEE"/>
    <w:rsid w:val="007B2975"/>
    <w:rsid w:val="007B31C9"/>
    <w:rsid w:val="007B361C"/>
    <w:rsid w:val="007B4201"/>
    <w:rsid w:val="007B513A"/>
    <w:rsid w:val="007B54E4"/>
    <w:rsid w:val="007B5719"/>
    <w:rsid w:val="007B5F1E"/>
    <w:rsid w:val="007B6802"/>
    <w:rsid w:val="007B69E4"/>
    <w:rsid w:val="007B6EB5"/>
    <w:rsid w:val="007B6F48"/>
    <w:rsid w:val="007B76EB"/>
    <w:rsid w:val="007B7AD0"/>
    <w:rsid w:val="007C039B"/>
    <w:rsid w:val="007C062F"/>
    <w:rsid w:val="007C06D3"/>
    <w:rsid w:val="007C075B"/>
    <w:rsid w:val="007C0C0A"/>
    <w:rsid w:val="007C1822"/>
    <w:rsid w:val="007C1F37"/>
    <w:rsid w:val="007C20D5"/>
    <w:rsid w:val="007C289A"/>
    <w:rsid w:val="007C2942"/>
    <w:rsid w:val="007C29DC"/>
    <w:rsid w:val="007C32E9"/>
    <w:rsid w:val="007C3555"/>
    <w:rsid w:val="007C3EDF"/>
    <w:rsid w:val="007C4510"/>
    <w:rsid w:val="007C4596"/>
    <w:rsid w:val="007C48FB"/>
    <w:rsid w:val="007C4E8B"/>
    <w:rsid w:val="007C4EDC"/>
    <w:rsid w:val="007C56C3"/>
    <w:rsid w:val="007C5C61"/>
    <w:rsid w:val="007C5C7C"/>
    <w:rsid w:val="007C5CB9"/>
    <w:rsid w:val="007C613D"/>
    <w:rsid w:val="007C65A6"/>
    <w:rsid w:val="007C67E2"/>
    <w:rsid w:val="007C69D3"/>
    <w:rsid w:val="007C6BE7"/>
    <w:rsid w:val="007C6BFE"/>
    <w:rsid w:val="007C7363"/>
    <w:rsid w:val="007C7A26"/>
    <w:rsid w:val="007C7E97"/>
    <w:rsid w:val="007C7EF2"/>
    <w:rsid w:val="007C7FE8"/>
    <w:rsid w:val="007D002B"/>
    <w:rsid w:val="007D046D"/>
    <w:rsid w:val="007D0693"/>
    <w:rsid w:val="007D087C"/>
    <w:rsid w:val="007D1240"/>
    <w:rsid w:val="007D13BC"/>
    <w:rsid w:val="007D141B"/>
    <w:rsid w:val="007D1524"/>
    <w:rsid w:val="007D1AF4"/>
    <w:rsid w:val="007D1B5F"/>
    <w:rsid w:val="007D2259"/>
    <w:rsid w:val="007D22AC"/>
    <w:rsid w:val="007D23A5"/>
    <w:rsid w:val="007D25AC"/>
    <w:rsid w:val="007D391C"/>
    <w:rsid w:val="007D3BC2"/>
    <w:rsid w:val="007D485D"/>
    <w:rsid w:val="007D4897"/>
    <w:rsid w:val="007D495D"/>
    <w:rsid w:val="007D4A62"/>
    <w:rsid w:val="007D4F1C"/>
    <w:rsid w:val="007D5729"/>
    <w:rsid w:val="007D5889"/>
    <w:rsid w:val="007D5E2C"/>
    <w:rsid w:val="007D5E77"/>
    <w:rsid w:val="007D68F1"/>
    <w:rsid w:val="007D73DB"/>
    <w:rsid w:val="007D7634"/>
    <w:rsid w:val="007D7705"/>
    <w:rsid w:val="007D7CC3"/>
    <w:rsid w:val="007D7DD5"/>
    <w:rsid w:val="007D7ED1"/>
    <w:rsid w:val="007D7F19"/>
    <w:rsid w:val="007E04FF"/>
    <w:rsid w:val="007E06E2"/>
    <w:rsid w:val="007E0820"/>
    <w:rsid w:val="007E0EDB"/>
    <w:rsid w:val="007E1F76"/>
    <w:rsid w:val="007E2637"/>
    <w:rsid w:val="007E2E9A"/>
    <w:rsid w:val="007E3833"/>
    <w:rsid w:val="007E3AEA"/>
    <w:rsid w:val="007E40D5"/>
    <w:rsid w:val="007E457F"/>
    <w:rsid w:val="007E46E6"/>
    <w:rsid w:val="007E4B07"/>
    <w:rsid w:val="007E4D66"/>
    <w:rsid w:val="007E5248"/>
    <w:rsid w:val="007E54B7"/>
    <w:rsid w:val="007E5C7A"/>
    <w:rsid w:val="007E5E40"/>
    <w:rsid w:val="007E5E7C"/>
    <w:rsid w:val="007E5EB3"/>
    <w:rsid w:val="007E61B1"/>
    <w:rsid w:val="007E631A"/>
    <w:rsid w:val="007E64EF"/>
    <w:rsid w:val="007E66A2"/>
    <w:rsid w:val="007E68A6"/>
    <w:rsid w:val="007E7565"/>
    <w:rsid w:val="007E767E"/>
    <w:rsid w:val="007E7974"/>
    <w:rsid w:val="007E79C8"/>
    <w:rsid w:val="007E7B0C"/>
    <w:rsid w:val="007E7B79"/>
    <w:rsid w:val="007F037A"/>
    <w:rsid w:val="007F04BC"/>
    <w:rsid w:val="007F0671"/>
    <w:rsid w:val="007F0A5A"/>
    <w:rsid w:val="007F0C52"/>
    <w:rsid w:val="007F0EDC"/>
    <w:rsid w:val="007F10C9"/>
    <w:rsid w:val="007F113B"/>
    <w:rsid w:val="007F1350"/>
    <w:rsid w:val="007F1872"/>
    <w:rsid w:val="007F18F8"/>
    <w:rsid w:val="007F1AD4"/>
    <w:rsid w:val="007F1B64"/>
    <w:rsid w:val="007F1C25"/>
    <w:rsid w:val="007F1CD7"/>
    <w:rsid w:val="007F1D5D"/>
    <w:rsid w:val="007F1F9D"/>
    <w:rsid w:val="007F207C"/>
    <w:rsid w:val="007F2F03"/>
    <w:rsid w:val="007F2F82"/>
    <w:rsid w:val="007F30A3"/>
    <w:rsid w:val="007F314D"/>
    <w:rsid w:val="007F31AE"/>
    <w:rsid w:val="007F3582"/>
    <w:rsid w:val="007F3A12"/>
    <w:rsid w:val="007F3AE6"/>
    <w:rsid w:val="007F3BFB"/>
    <w:rsid w:val="007F4545"/>
    <w:rsid w:val="007F49CA"/>
    <w:rsid w:val="007F5CAC"/>
    <w:rsid w:val="007F5EC3"/>
    <w:rsid w:val="007F6C7E"/>
    <w:rsid w:val="007F7186"/>
    <w:rsid w:val="007F72BE"/>
    <w:rsid w:val="007F7321"/>
    <w:rsid w:val="007F783E"/>
    <w:rsid w:val="007F7BEE"/>
    <w:rsid w:val="00800547"/>
    <w:rsid w:val="0080128C"/>
    <w:rsid w:val="00801951"/>
    <w:rsid w:val="00801A09"/>
    <w:rsid w:val="008022D8"/>
    <w:rsid w:val="0080235A"/>
    <w:rsid w:val="0080271E"/>
    <w:rsid w:val="00802858"/>
    <w:rsid w:val="00802B18"/>
    <w:rsid w:val="00802D14"/>
    <w:rsid w:val="00802DE6"/>
    <w:rsid w:val="00802E89"/>
    <w:rsid w:val="00803242"/>
    <w:rsid w:val="008035E3"/>
    <w:rsid w:val="008038E4"/>
    <w:rsid w:val="0080434C"/>
    <w:rsid w:val="008044C5"/>
    <w:rsid w:val="0080454A"/>
    <w:rsid w:val="008046BD"/>
    <w:rsid w:val="008051D2"/>
    <w:rsid w:val="008055DF"/>
    <w:rsid w:val="008058CE"/>
    <w:rsid w:val="00805B15"/>
    <w:rsid w:val="00805FDC"/>
    <w:rsid w:val="008060F5"/>
    <w:rsid w:val="00806B31"/>
    <w:rsid w:val="00806F9A"/>
    <w:rsid w:val="00807561"/>
    <w:rsid w:val="00807718"/>
    <w:rsid w:val="00807842"/>
    <w:rsid w:val="008079A3"/>
    <w:rsid w:val="008079F4"/>
    <w:rsid w:val="00807F34"/>
    <w:rsid w:val="00811E28"/>
    <w:rsid w:val="00811E4C"/>
    <w:rsid w:val="0081213B"/>
    <w:rsid w:val="0081269B"/>
    <w:rsid w:val="00812E6C"/>
    <w:rsid w:val="00812FE9"/>
    <w:rsid w:val="0081303C"/>
    <w:rsid w:val="0081396D"/>
    <w:rsid w:val="0081405B"/>
    <w:rsid w:val="008145A0"/>
    <w:rsid w:val="00814E07"/>
    <w:rsid w:val="008150D3"/>
    <w:rsid w:val="00815111"/>
    <w:rsid w:val="00815558"/>
    <w:rsid w:val="0081570B"/>
    <w:rsid w:val="00815901"/>
    <w:rsid w:val="00815E30"/>
    <w:rsid w:val="00816257"/>
    <w:rsid w:val="008167B3"/>
    <w:rsid w:val="008168B6"/>
    <w:rsid w:val="00816928"/>
    <w:rsid w:val="00816B4B"/>
    <w:rsid w:val="00817158"/>
    <w:rsid w:val="00817664"/>
    <w:rsid w:val="008176D1"/>
    <w:rsid w:val="008179D5"/>
    <w:rsid w:val="00817B55"/>
    <w:rsid w:val="00820679"/>
    <w:rsid w:val="00820B28"/>
    <w:rsid w:val="00821675"/>
    <w:rsid w:val="008217BC"/>
    <w:rsid w:val="00821836"/>
    <w:rsid w:val="00821ACB"/>
    <w:rsid w:val="00821C44"/>
    <w:rsid w:val="008226B6"/>
    <w:rsid w:val="00822A97"/>
    <w:rsid w:val="0082371E"/>
    <w:rsid w:val="00823834"/>
    <w:rsid w:val="00823A05"/>
    <w:rsid w:val="008241B2"/>
    <w:rsid w:val="008241BC"/>
    <w:rsid w:val="008242C1"/>
    <w:rsid w:val="008248DF"/>
    <w:rsid w:val="00824B36"/>
    <w:rsid w:val="00824DC8"/>
    <w:rsid w:val="00825703"/>
    <w:rsid w:val="00825DF3"/>
    <w:rsid w:val="008260A2"/>
    <w:rsid w:val="00826DFB"/>
    <w:rsid w:val="00826EC5"/>
    <w:rsid w:val="00826FFE"/>
    <w:rsid w:val="008270B4"/>
    <w:rsid w:val="0082755D"/>
    <w:rsid w:val="00827917"/>
    <w:rsid w:val="00827987"/>
    <w:rsid w:val="00827F8A"/>
    <w:rsid w:val="00827FB4"/>
    <w:rsid w:val="00830833"/>
    <w:rsid w:val="00830C8D"/>
    <w:rsid w:val="00832229"/>
    <w:rsid w:val="008327E9"/>
    <w:rsid w:val="00832CF4"/>
    <w:rsid w:val="0083318B"/>
    <w:rsid w:val="008332B5"/>
    <w:rsid w:val="008334B0"/>
    <w:rsid w:val="008335E2"/>
    <w:rsid w:val="00833717"/>
    <w:rsid w:val="008339D0"/>
    <w:rsid w:val="00833B67"/>
    <w:rsid w:val="00833FFE"/>
    <w:rsid w:val="0083425B"/>
    <w:rsid w:val="00834302"/>
    <w:rsid w:val="0083441F"/>
    <w:rsid w:val="00834AAF"/>
    <w:rsid w:val="008355C2"/>
    <w:rsid w:val="008356B5"/>
    <w:rsid w:val="00836530"/>
    <w:rsid w:val="00836ACC"/>
    <w:rsid w:val="008372DE"/>
    <w:rsid w:val="00837303"/>
    <w:rsid w:val="00837672"/>
    <w:rsid w:val="00837934"/>
    <w:rsid w:val="00837BD7"/>
    <w:rsid w:val="00840420"/>
    <w:rsid w:val="00840571"/>
    <w:rsid w:val="008408BF"/>
    <w:rsid w:val="00841194"/>
    <w:rsid w:val="008414F0"/>
    <w:rsid w:val="0084174F"/>
    <w:rsid w:val="0084189B"/>
    <w:rsid w:val="0084195A"/>
    <w:rsid w:val="00842147"/>
    <w:rsid w:val="008423A5"/>
    <w:rsid w:val="00842639"/>
    <w:rsid w:val="00842A29"/>
    <w:rsid w:val="00842DD5"/>
    <w:rsid w:val="00843911"/>
    <w:rsid w:val="0084432B"/>
    <w:rsid w:val="00844649"/>
    <w:rsid w:val="00844DBA"/>
    <w:rsid w:val="00845149"/>
    <w:rsid w:val="00845355"/>
    <w:rsid w:val="00846407"/>
    <w:rsid w:val="008465B3"/>
    <w:rsid w:val="008468D9"/>
    <w:rsid w:val="00846B9C"/>
    <w:rsid w:val="0084712E"/>
    <w:rsid w:val="008477CB"/>
    <w:rsid w:val="008478EC"/>
    <w:rsid w:val="00847B26"/>
    <w:rsid w:val="00847BA7"/>
    <w:rsid w:val="008508A0"/>
    <w:rsid w:val="00850B59"/>
    <w:rsid w:val="0085120B"/>
    <w:rsid w:val="00851248"/>
    <w:rsid w:val="00851E40"/>
    <w:rsid w:val="0085208E"/>
    <w:rsid w:val="008520B3"/>
    <w:rsid w:val="0085230F"/>
    <w:rsid w:val="008528F8"/>
    <w:rsid w:val="0085374D"/>
    <w:rsid w:val="0085378A"/>
    <w:rsid w:val="008545F5"/>
    <w:rsid w:val="008546B2"/>
    <w:rsid w:val="008546CD"/>
    <w:rsid w:val="00854983"/>
    <w:rsid w:val="00854F52"/>
    <w:rsid w:val="00855233"/>
    <w:rsid w:val="0085526A"/>
    <w:rsid w:val="00855917"/>
    <w:rsid w:val="00856298"/>
    <w:rsid w:val="00856859"/>
    <w:rsid w:val="00856E91"/>
    <w:rsid w:val="00856F38"/>
    <w:rsid w:val="00857712"/>
    <w:rsid w:val="00857822"/>
    <w:rsid w:val="008578A8"/>
    <w:rsid w:val="00857B95"/>
    <w:rsid w:val="00857C1A"/>
    <w:rsid w:val="00860476"/>
    <w:rsid w:val="00860538"/>
    <w:rsid w:val="00860DAA"/>
    <w:rsid w:val="00860E8A"/>
    <w:rsid w:val="00861257"/>
    <w:rsid w:val="0086132B"/>
    <w:rsid w:val="008613F6"/>
    <w:rsid w:val="0086141D"/>
    <w:rsid w:val="00861467"/>
    <w:rsid w:val="0086169E"/>
    <w:rsid w:val="008618BD"/>
    <w:rsid w:val="00861AFE"/>
    <w:rsid w:val="00861BE9"/>
    <w:rsid w:val="00861E58"/>
    <w:rsid w:val="0086283B"/>
    <w:rsid w:val="008629D6"/>
    <w:rsid w:val="00863BB8"/>
    <w:rsid w:val="00863CE7"/>
    <w:rsid w:val="00863D7B"/>
    <w:rsid w:val="00863E11"/>
    <w:rsid w:val="00863E33"/>
    <w:rsid w:val="0086441C"/>
    <w:rsid w:val="00864562"/>
    <w:rsid w:val="00864629"/>
    <w:rsid w:val="00865068"/>
    <w:rsid w:val="0086525D"/>
    <w:rsid w:val="00865279"/>
    <w:rsid w:val="0086559F"/>
    <w:rsid w:val="008655E7"/>
    <w:rsid w:val="008656CE"/>
    <w:rsid w:val="00866019"/>
    <w:rsid w:val="00866523"/>
    <w:rsid w:val="0086668F"/>
    <w:rsid w:val="00866ED9"/>
    <w:rsid w:val="00866FF1"/>
    <w:rsid w:val="008670EA"/>
    <w:rsid w:val="00867323"/>
    <w:rsid w:val="008678FD"/>
    <w:rsid w:val="00867A79"/>
    <w:rsid w:val="00867C75"/>
    <w:rsid w:val="00867D09"/>
    <w:rsid w:val="00870184"/>
    <w:rsid w:val="008705C5"/>
    <w:rsid w:val="008706FD"/>
    <w:rsid w:val="0087090F"/>
    <w:rsid w:val="00870E35"/>
    <w:rsid w:val="00870F52"/>
    <w:rsid w:val="00871060"/>
    <w:rsid w:val="00871263"/>
    <w:rsid w:val="008719B9"/>
    <w:rsid w:val="00871BCF"/>
    <w:rsid w:val="00872643"/>
    <w:rsid w:val="008729B6"/>
    <w:rsid w:val="00872AE1"/>
    <w:rsid w:val="00873026"/>
    <w:rsid w:val="0087361D"/>
    <w:rsid w:val="0087362E"/>
    <w:rsid w:val="0087382F"/>
    <w:rsid w:val="00873E11"/>
    <w:rsid w:val="008740B0"/>
    <w:rsid w:val="00874544"/>
    <w:rsid w:val="00874A2F"/>
    <w:rsid w:val="00874E9F"/>
    <w:rsid w:val="008750A3"/>
    <w:rsid w:val="008751A1"/>
    <w:rsid w:val="008753ED"/>
    <w:rsid w:val="00875441"/>
    <w:rsid w:val="00875506"/>
    <w:rsid w:val="008765B6"/>
    <w:rsid w:val="008766CA"/>
    <w:rsid w:val="00876808"/>
    <w:rsid w:val="00876918"/>
    <w:rsid w:val="00876AAE"/>
    <w:rsid w:val="008774A3"/>
    <w:rsid w:val="00877520"/>
    <w:rsid w:val="00877601"/>
    <w:rsid w:val="00880115"/>
    <w:rsid w:val="008810A2"/>
    <w:rsid w:val="0088141A"/>
    <w:rsid w:val="00881784"/>
    <w:rsid w:val="008818D0"/>
    <w:rsid w:val="00881A7D"/>
    <w:rsid w:val="00881DAC"/>
    <w:rsid w:val="00881F7E"/>
    <w:rsid w:val="00881F84"/>
    <w:rsid w:val="008826C3"/>
    <w:rsid w:val="00883266"/>
    <w:rsid w:val="0088330B"/>
    <w:rsid w:val="00884D7B"/>
    <w:rsid w:val="008851E5"/>
    <w:rsid w:val="008854A4"/>
    <w:rsid w:val="008855CE"/>
    <w:rsid w:val="00885AC6"/>
    <w:rsid w:val="00885D0B"/>
    <w:rsid w:val="00886341"/>
    <w:rsid w:val="008868E7"/>
    <w:rsid w:val="00886BE7"/>
    <w:rsid w:val="00886D52"/>
    <w:rsid w:val="008873ED"/>
    <w:rsid w:val="008900FF"/>
    <w:rsid w:val="0089069C"/>
    <w:rsid w:val="0089093E"/>
    <w:rsid w:val="00890AD8"/>
    <w:rsid w:val="00890BA2"/>
    <w:rsid w:val="00890C3D"/>
    <w:rsid w:val="00891038"/>
    <w:rsid w:val="0089143F"/>
    <w:rsid w:val="008917FB"/>
    <w:rsid w:val="008918F8"/>
    <w:rsid w:val="00891929"/>
    <w:rsid w:val="00891937"/>
    <w:rsid w:val="008919D5"/>
    <w:rsid w:val="008929FE"/>
    <w:rsid w:val="00892A78"/>
    <w:rsid w:val="008930B4"/>
    <w:rsid w:val="00893470"/>
    <w:rsid w:val="00893A3F"/>
    <w:rsid w:val="00893CF1"/>
    <w:rsid w:val="00893DDE"/>
    <w:rsid w:val="00894697"/>
    <w:rsid w:val="00894900"/>
    <w:rsid w:val="00895197"/>
    <w:rsid w:val="00895754"/>
    <w:rsid w:val="008969A9"/>
    <w:rsid w:val="00896B87"/>
    <w:rsid w:val="00896DCF"/>
    <w:rsid w:val="0089737F"/>
    <w:rsid w:val="00897505"/>
    <w:rsid w:val="00897CC4"/>
    <w:rsid w:val="008A0287"/>
    <w:rsid w:val="008A094B"/>
    <w:rsid w:val="008A0A4D"/>
    <w:rsid w:val="008A10AF"/>
    <w:rsid w:val="008A1705"/>
    <w:rsid w:val="008A2318"/>
    <w:rsid w:val="008A2719"/>
    <w:rsid w:val="008A27C6"/>
    <w:rsid w:val="008A27C9"/>
    <w:rsid w:val="008A2BAD"/>
    <w:rsid w:val="008A3079"/>
    <w:rsid w:val="008A345E"/>
    <w:rsid w:val="008A3922"/>
    <w:rsid w:val="008A3BCF"/>
    <w:rsid w:val="008A3FF0"/>
    <w:rsid w:val="008A431E"/>
    <w:rsid w:val="008A5013"/>
    <w:rsid w:val="008A501A"/>
    <w:rsid w:val="008A5874"/>
    <w:rsid w:val="008A5914"/>
    <w:rsid w:val="008A59B5"/>
    <w:rsid w:val="008A5D95"/>
    <w:rsid w:val="008A6510"/>
    <w:rsid w:val="008A68E4"/>
    <w:rsid w:val="008A6AB0"/>
    <w:rsid w:val="008A6B3F"/>
    <w:rsid w:val="008A6F42"/>
    <w:rsid w:val="008A70E4"/>
    <w:rsid w:val="008A7CB9"/>
    <w:rsid w:val="008B0B4B"/>
    <w:rsid w:val="008B0C81"/>
    <w:rsid w:val="008B1036"/>
    <w:rsid w:val="008B10D0"/>
    <w:rsid w:val="008B11AB"/>
    <w:rsid w:val="008B1CC4"/>
    <w:rsid w:val="008B2552"/>
    <w:rsid w:val="008B3564"/>
    <w:rsid w:val="008B390F"/>
    <w:rsid w:val="008B3C08"/>
    <w:rsid w:val="008B40C5"/>
    <w:rsid w:val="008B4568"/>
    <w:rsid w:val="008B4853"/>
    <w:rsid w:val="008B49AC"/>
    <w:rsid w:val="008B4EC5"/>
    <w:rsid w:val="008B5C7F"/>
    <w:rsid w:val="008B6850"/>
    <w:rsid w:val="008B69AB"/>
    <w:rsid w:val="008B6C08"/>
    <w:rsid w:val="008B7C50"/>
    <w:rsid w:val="008C0216"/>
    <w:rsid w:val="008C0798"/>
    <w:rsid w:val="008C0B81"/>
    <w:rsid w:val="008C0D22"/>
    <w:rsid w:val="008C0DAC"/>
    <w:rsid w:val="008C1035"/>
    <w:rsid w:val="008C1F43"/>
    <w:rsid w:val="008C2462"/>
    <w:rsid w:val="008C24A3"/>
    <w:rsid w:val="008C26B5"/>
    <w:rsid w:val="008C2950"/>
    <w:rsid w:val="008C3A82"/>
    <w:rsid w:val="008C3C91"/>
    <w:rsid w:val="008C3D5C"/>
    <w:rsid w:val="008C3F94"/>
    <w:rsid w:val="008C3F9A"/>
    <w:rsid w:val="008C42EC"/>
    <w:rsid w:val="008C44D0"/>
    <w:rsid w:val="008C5227"/>
    <w:rsid w:val="008C5452"/>
    <w:rsid w:val="008C5490"/>
    <w:rsid w:val="008C6063"/>
    <w:rsid w:val="008C6628"/>
    <w:rsid w:val="008C7023"/>
    <w:rsid w:val="008C715D"/>
    <w:rsid w:val="008C743B"/>
    <w:rsid w:val="008C7519"/>
    <w:rsid w:val="008C764A"/>
    <w:rsid w:val="008C76DB"/>
    <w:rsid w:val="008C76E0"/>
    <w:rsid w:val="008C7B5B"/>
    <w:rsid w:val="008C7D9C"/>
    <w:rsid w:val="008C7F80"/>
    <w:rsid w:val="008D0878"/>
    <w:rsid w:val="008D08E1"/>
    <w:rsid w:val="008D0B8D"/>
    <w:rsid w:val="008D0E7B"/>
    <w:rsid w:val="008D116B"/>
    <w:rsid w:val="008D12F9"/>
    <w:rsid w:val="008D22AF"/>
    <w:rsid w:val="008D2408"/>
    <w:rsid w:val="008D2686"/>
    <w:rsid w:val="008D2E1B"/>
    <w:rsid w:val="008D32D4"/>
    <w:rsid w:val="008D3465"/>
    <w:rsid w:val="008D3561"/>
    <w:rsid w:val="008D3E77"/>
    <w:rsid w:val="008D3EB5"/>
    <w:rsid w:val="008D434A"/>
    <w:rsid w:val="008D4DD5"/>
    <w:rsid w:val="008D551E"/>
    <w:rsid w:val="008D5C19"/>
    <w:rsid w:val="008D7800"/>
    <w:rsid w:val="008D7B49"/>
    <w:rsid w:val="008E003A"/>
    <w:rsid w:val="008E0868"/>
    <w:rsid w:val="008E0D82"/>
    <w:rsid w:val="008E13D9"/>
    <w:rsid w:val="008E1645"/>
    <w:rsid w:val="008E20D3"/>
    <w:rsid w:val="008E291B"/>
    <w:rsid w:val="008E2B3E"/>
    <w:rsid w:val="008E2C5B"/>
    <w:rsid w:val="008E305A"/>
    <w:rsid w:val="008E35FF"/>
    <w:rsid w:val="008E3749"/>
    <w:rsid w:val="008E37DB"/>
    <w:rsid w:val="008E3AA2"/>
    <w:rsid w:val="008E42E4"/>
    <w:rsid w:val="008E4542"/>
    <w:rsid w:val="008E4A26"/>
    <w:rsid w:val="008E50C0"/>
    <w:rsid w:val="008E5224"/>
    <w:rsid w:val="008E58D9"/>
    <w:rsid w:val="008E6278"/>
    <w:rsid w:val="008E63FB"/>
    <w:rsid w:val="008E63FE"/>
    <w:rsid w:val="008E6B26"/>
    <w:rsid w:val="008E7181"/>
    <w:rsid w:val="008E7235"/>
    <w:rsid w:val="008E7A5F"/>
    <w:rsid w:val="008F02A0"/>
    <w:rsid w:val="008F0448"/>
    <w:rsid w:val="008F0978"/>
    <w:rsid w:val="008F0A1A"/>
    <w:rsid w:val="008F1066"/>
    <w:rsid w:val="008F14A1"/>
    <w:rsid w:val="008F1D5F"/>
    <w:rsid w:val="008F29FB"/>
    <w:rsid w:val="008F2F9D"/>
    <w:rsid w:val="008F3373"/>
    <w:rsid w:val="008F3595"/>
    <w:rsid w:val="008F370D"/>
    <w:rsid w:val="008F37FE"/>
    <w:rsid w:val="008F3852"/>
    <w:rsid w:val="008F3B70"/>
    <w:rsid w:val="008F40FA"/>
    <w:rsid w:val="008F4175"/>
    <w:rsid w:val="008F425C"/>
    <w:rsid w:val="008F434F"/>
    <w:rsid w:val="008F43CA"/>
    <w:rsid w:val="008F47AF"/>
    <w:rsid w:val="008F4A0B"/>
    <w:rsid w:val="008F4AB5"/>
    <w:rsid w:val="008F4B94"/>
    <w:rsid w:val="008F4CB1"/>
    <w:rsid w:val="008F5198"/>
    <w:rsid w:val="008F5949"/>
    <w:rsid w:val="008F5C37"/>
    <w:rsid w:val="008F5F69"/>
    <w:rsid w:val="008F61E1"/>
    <w:rsid w:val="008F6A6B"/>
    <w:rsid w:val="008F6C4A"/>
    <w:rsid w:val="008F6CD6"/>
    <w:rsid w:val="008F79D5"/>
    <w:rsid w:val="008F7F9C"/>
    <w:rsid w:val="00900647"/>
    <w:rsid w:val="00900C4D"/>
    <w:rsid w:val="009010BC"/>
    <w:rsid w:val="009018F2"/>
    <w:rsid w:val="00901C93"/>
    <w:rsid w:val="00901F85"/>
    <w:rsid w:val="009025FD"/>
    <w:rsid w:val="00902607"/>
    <w:rsid w:val="0090296B"/>
    <w:rsid w:val="00902A6C"/>
    <w:rsid w:val="00902B0E"/>
    <w:rsid w:val="00902B67"/>
    <w:rsid w:val="00902E34"/>
    <w:rsid w:val="00903BBD"/>
    <w:rsid w:val="00903D6A"/>
    <w:rsid w:val="00903E20"/>
    <w:rsid w:val="00904726"/>
    <w:rsid w:val="00904855"/>
    <w:rsid w:val="00904DD1"/>
    <w:rsid w:val="00905A40"/>
    <w:rsid w:val="00905D12"/>
    <w:rsid w:val="00905D35"/>
    <w:rsid w:val="00905F21"/>
    <w:rsid w:val="009078CA"/>
    <w:rsid w:val="009102BC"/>
    <w:rsid w:val="00910CD0"/>
    <w:rsid w:val="00910E8B"/>
    <w:rsid w:val="009115BE"/>
    <w:rsid w:val="0091187B"/>
    <w:rsid w:val="00912057"/>
    <w:rsid w:val="009121FA"/>
    <w:rsid w:val="0091250A"/>
    <w:rsid w:val="00912A1D"/>
    <w:rsid w:val="00912AA5"/>
    <w:rsid w:val="00912D4C"/>
    <w:rsid w:val="00912D5E"/>
    <w:rsid w:val="00912F52"/>
    <w:rsid w:val="00913156"/>
    <w:rsid w:val="0091326E"/>
    <w:rsid w:val="00913544"/>
    <w:rsid w:val="009135E5"/>
    <w:rsid w:val="0091370F"/>
    <w:rsid w:val="0091383B"/>
    <w:rsid w:val="0091393B"/>
    <w:rsid w:val="009139C4"/>
    <w:rsid w:val="00913CDA"/>
    <w:rsid w:val="009142E4"/>
    <w:rsid w:val="00914356"/>
    <w:rsid w:val="009143A9"/>
    <w:rsid w:val="009147CA"/>
    <w:rsid w:val="0091494F"/>
    <w:rsid w:val="0091544E"/>
    <w:rsid w:val="009158AF"/>
    <w:rsid w:val="00916199"/>
    <w:rsid w:val="00916369"/>
    <w:rsid w:val="00916D2E"/>
    <w:rsid w:val="00916E4F"/>
    <w:rsid w:val="009177F4"/>
    <w:rsid w:val="0091792E"/>
    <w:rsid w:val="009179EC"/>
    <w:rsid w:val="00917A30"/>
    <w:rsid w:val="00917AC2"/>
    <w:rsid w:val="009200AE"/>
    <w:rsid w:val="009200D0"/>
    <w:rsid w:val="009203E9"/>
    <w:rsid w:val="00920441"/>
    <w:rsid w:val="0092112B"/>
    <w:rsid w:val="0092114A"/>
    <w:rsid w:val="00921D44"/>
    <w:rsid w:val="00922FF5"/>
    <w:rsid w:val="00923231"/>
    <w:rsid w:val="0092344D"/>
    <w:rsid w:val="00923E60"/>
    <w:rsid w:val="0092405B"/>
    <w:rsid w:val="00924249"/>
    <w:rsid w:val="00924721"/>
    <w:rsid w:val="00924966"/>
    <w:rsid w:val="00924FE9"/>
    <w:rsid w:val="00925328"/>
    <w:rsid w:val="00925746"/>
    <w:rsid w:val="00926825"/>
    <w:rsid w:val="00926866"/>
    <w:rsid w:val="009268BB"/>
    <w:rsid w:val="00926C78"/>
    <w:rsid w:val="00926D30"/>
    <w:rsid w:val="00926DE8"/>
    <w:rsid w:val="0092719B"/>
    <w:rsid w:val="00927259"/>
    <w:rsid w:val="0092739C"/>
    <w:rsid w:val="00927503"/>
    <w:rsid w:val="00927787"/>
    <w:rsid w:val="009277A5"/>
    <w:rsid w:val="00927DF2"/>
    <w:rsid w:val="00930619"/>
    <w:rsid w:val="009306C3"/>
    <w:rsid w:val="009307B3"/>
    <w:rsid w:val="00931603"/>
    <w:rsid w:val="009323E0"/>
    <w:rsid w:val="0093255C"/>
    <w:rsid w:val="009325BD"/>
    <w:rsid w:val="009325E4"/>
    <w:rsid w:val="00932D41"/>
    <w:rsid w:val="009331EC"/>
    <w:rsid w:val="00933293"/>
    <w:rsid w:val="00933494"/>
    <w:rsid w:val="0093383B"/>
    <w:rsid w:val="00934054"/>
    <w:rsid w:val="009342B4"/>
    <w:rsid w:val="009344D8"/>
    <w:rsid w:val="00934871"/>
    <w:rsid w:val="009353EB"/>
    <w:rsid w:val="009356FA"/>
    <w:rsid w:val="00935B8C"/>
    <w:rsid w:val="0093649B"/>
    <w:rsid w:val="00937278"/>
    <w:rsid w:val="0093739A"/>
    <w:rsid w:val="00937422"/>
    <w:rsid w:val="0093765E"/>
    <w:rsid w:val="009403B5"/>
    <w:rsid w:val="0094040C"/>
    <w:rsid w:val="00940C60"/>
    <w:rsid w:val="00940D0F"/>
    <w:rsid w:val="0094121D"/>
    <w:rsid w:val="009412F9"/>
    <w:rsid w:val="00941697"/>
    <w:rsid w:val="00941EDE"/>
    <w:rsid w:val="00941FF2"/>
    <w:rsid w:val="00942180"/>
    <w:rsid w:val="00942239"/>
    <w:rsid w:val="0094289D"/>
    <w:rsid w:val="00942CA4"/>
    <w:rsid w:val="00943089"/>
    <w:rsid w:val="00943352"/>
    <w:rsid w:val="009437E7"/>
    <w:rsid w:val="00943BFA"/>
    <w:rsid w:val="00943E84"/>
    <w:rsid w:val="009445B1"/>
    <w:rsid w:val="00944718"/>
    <w:rsid w:val="00944817"/>
    <w:rsid w:val="0094492B"/>
    <w:rsid w:val="00944D3A"/>
    <w:rsid w:val="009450D2"/>
    <w:rsid w:val="00945179"/>
    <w:rsid w:val="0094547E"/>
    <w:rsid w:val="0094568A"/>
    <w:rsid w:val="00945A91"/>
    <w:rsid w:val="00945E28"/>
    <w:rsid w:val="00946101"/>
    <w:rsid w:val="009466F5"/>
    <w:rsid w:val="0094705F"/>
    <w:rsid w:val="00947B3E"/>
    <w:rsid w:val="00947CE5"/>
    <w:rsid w:val="0095000D"/>
    <w:rsid w:val="00950505"/>
    <w:rsid w:val="00951273"/>
    <w:rsid w:val="009514E6"/>
    <w:rsid w:val="009519AB"/>
    <w:rsid w:val="009521E7"/>
    <w:rsid w:val="00952413"/>
    <w:rsid w:val="00952AF6"/>
    <w:rsid w:val="00953BB5"/>
    <w:rsid w:val="00953EDE"/>
    <w:rsid w:val="009540A4"/>
    <w:rsid w:val="009545D8"/>
    <w:rsid w:val="0095489C"/>
    <w:rsid w:val="009557E4"/>
    <w:rsid w:val="00955DA0"/>
    <w:rsid w:val="0095645D"/>
    <w:rsid w:val="0095646C"/>
    <w:rsid w:val="00956D14"/>
    <w:rsid w:val="00956E01"/>
    <w:rsid w:val="0095727D"/>
    <w:rsid w:val="00957D85"/>
    <w:rsid w:val="00957E5F"/>
    <w:rsid w:val="00957FF0"/>
    <w:rsid w:val="0096005E"/>
    <w:rsid w:val="00960165"/>
    <w:rsid w:val="009602DA"/>
    <w:rsid w:val="0096033A"/>
    <w:rsid w:val="00960834"/>
    <w:rsid w:val="00960AFE"/>
    <w:rsid w:val="00960E76"/>
    <w:rsid w:val="00961180"/>
    <w:rsid w:val="00961D80"/>
    <w:rsid w:val="009622E6"/>
    <w:rsid w:val="00962463"/>
    <w:rsid w:val="00962508"/>
    <w:rsid w:val="009625B0"/>
    <w:rsid w:val="00962D9E"/>
    <w:rsid w:val="00963469"/>
    <w:rsid w:val="00963E1E"/>
    <w:rsid w:val="00963EEF"/>
    <w:rsid w:val="00963F5E"/>
    <w:rsid w:val="009642B3"/>
    <w:rsid w:val="0096453A"/>
    <w:rsid w:val="009647B2"/>
    <w:rsid w:val="009647E5"/>
    <w:rsid w:val="00964A60"/>
    <w:rsid w:val="00964BC6"/>
    <w:rsid w:val="00964D3D"/>
    <w:rsid w:val="0096513B"/>
    <w:rsid w:val="009655F4"/>
    <w:rsid w:val="00966190"/>
    <w:rsid w:val="0096669A"/>
    <w:rsid w:val="0096687F"/>
    <w:rsid w:val="00966E8E"/>
    <w:rsid w:val="00966FD1"/>
    <w:rsid w:val="0096718A"/>
    <w:rsid w:val="00967311"/>
    <w:rsid w:val="0096739B"/>
    <w:rsid w:val="00967529"/>
    <w:rsid w:val="00967555"/>
    <w:rsid w:val="0096773F"/>
    <w:rsid w:val="00967BF4"/>
    <w:rsid w:val="0097016A"/>
    <w:rsid w:val="0097017D"/>
    <w:rsid w:val="009702FB"/>
    <w:rsid w:val="00970CD7"/>
    <w:rsid w:val="0097102A"/>
    <w:rsid w:val="009712D3"/>
    <w:rsid w:val="009713AD"/>
    <w:rsid w:val="0097190C"/>
    <w:rsid w:val="0097199C"/>
    <w:rsid w:val="00971D72"/>
    <w:rsid w:val="00972134"/>
    <w:rsid w:val="00972722"/>
    <w:rsid w:val="009729C0"/>
    <w:rsid w:val="009735E5"/>
    <w:rsid w:val="00974150"/>
    <w:rsid w:val="0097456A"/>
    <w:rsid w:val="009749C6"/>
    <w:rsid w:val="00974AB2"/>
    <w:rsid w:val="00974CFE"/>
    <w:rsid w:val="00975020"/>
    <w:rsid w:val="00975FA4"/>
    <w:rsid w:val="00976130"/>
    <w:rsid w:val="00976545"/>
    <w:rsid w:val="00976B13"/>
    <w:rsid w:val="009779AD"/>
    <w:rsid w:val="00980115"/>
    <w:rsid w:val="00980154"/>
    <w:rsid w:val="00980CC6"/>
    <w:rsid w:val="00980D31"/>
    <w:rsid w:val="00980D81"/>
    <w:rsid w:val="00980EF1"/>
    <w:rsid w:val="009810FA"/>
    <w:rsid w:val="00981245"/>
    <w:rsid w:val="009826A7"/>
    <w:rsid w:val="00982705"/>
    <w:rsid w:val="00982A3D"/>
    <w:rsid w:val="00982D98"/>
    <w:rsid w:val="00982DE6"/>
    <w:rsid w:val="00982E03"/>
    <w:rsid w:val="009832AC"/>
    <w:rsid w:val="0098378E"/>
    <w:rsid w:val="00983CE2"/>
    <w:rsid w:val="00983F5B"/>
    <w:rsid w:val="00983F78"/>
    <w:rsid w:val="009844F8"/>
    <w:rsid w:val="00985866"/>
    <w:rsid w:val="00985F52"/>
    <w:rsid w:val="0098747E"/>
    <w:rsid w:val="0098759A"/>
    <w:rsid w:val="009875E9"/>
    <w:rsid w:val="009875FF"/>
    <w:rsid w:val="0098773B"/>
    <w:rsid w:val="0098793E"/>
    <w:rsid w:val="00987CA9"/>
    <w:rsid w:val="00987DB9"/>
    <w:rsid w:val="0099018D"/>
    <w:rsid w:val="00990D2B"/>
    <w:rsid w:val="00991386"/>
    <w:rsid w:val="009917A4"/>
    <w:rsid w:val="009917D6"/>
    <w:rsid w:val="00992621"/>
    <w:rsid w:val="009929D6"/>
    <w:rsid w:val="00992CB7"/>
    <w:rsid w:val="00993655"/>
    <w:rsid w:val="009937C6"/>
    <w:rsid w:val="00993A0D"/>
    <w:rsid w:val="00993C09"/>
    <w:rsid w:val="00993C93"/>
    <w:rsid w:val="00994023"/>
    <w:rsid w:val="009948F5"/>
    <w:rsid w:val="00994B1E"/>
    <w:rsid w:val="00994E55"/>
    <w:rsid w:val="00995892"/>
    <w:rsid w:val="009959CA"/>
    <w:rsid w:val="00995A4F"/>
    <w:rsid w:val="00996415"/>
    <w:rsid w:val="0099644F"/>
    <w:rsid w:val="00996636"/>
    <w:rsid w:val="009967E9"/>
    <w:rsid w:val="00996BCB"/>
    <w:rsid w:val="009970BD"/>
    <w:rsid w:val="009972E8"/>
    <w:rsid w:val="009976A5"/>
    <w:rsid w:val="009976E0"/>
    <w:rsid w:val="00997977"/>
    <w:rsid w:val="00997B0E"/>
    <w:rsid w:val="009A0397"/>
    <w:rsid w:val="009A03E4"/>
    <w:rsid w:val="009A0C85"/>
    <w:rsid w:val="009A1627"/>
    <w:rsid w:val="009A1953"/>
    <w:rsid w:val="009A26DB"/>
    <w:rsid w:val="009A2802"/>
    <w:rsid w:val="009A28C4"/>
    <w:rsid w:val="009A29B6"/>
    <w:rsid w:val="009A2A13"/>
    <w:rsid w:val="009A3167"/>
    <w:rsid w:val="009A321B"/>
    <w:rsid w:val="009A370F"/>
    <w:rsid w:val="009A4092"/>
    <w:rsid w:val="009A44AD"/>
    <w:rsid w:val="009A46A9"/>
    <w:rsid w:val="009A52DC"/>
    <w:rsid w:val="009A52E7"/>
    <w:rsid w:val="009A6697"/>
    <w:rsid w:val="009A6D4D"/>
    <w:rsid w:val="009A72B0"/>
    <w:rsid w:val="009A7365"/>
    <w:rsid w:val="009A7843"/>
    <w:rsid w:val="009A7877"/>
    <w:rsid w:val="009B04DE"/>
    <w:rsid w:val="009B0B9C"/>
    <w:rsid w:val="009B12F4"/>
    <w:rsid w:val="009B1C12"/>
    <w:rsid w:val="009B1EDA"/>
    <w:rsid w:val="009B215F"/>
    <w:rsid w:val="009B22C7"/>
    <w:rsid w:val="009B269F"/>
    <w:rsid w:val="009B26A3"/>
    <w:rsid w:val="009B2757"/>
    <w:rsid w:val="009B29A2"/>
    <w:rsid w:val="009B2C33"/>
    <w:rsid w:val="009B2C44"/>
    <w:rsid w:val="009B31AF"/>
    <w:rsid w:val="009B3221"/>
    <w:rsid w:val="009B331B"/>
    <w:rsid w:val="009B3444"/>
    <w:rsid w:val="009B3912"/>
    <w:rsid w:val="009B3DBF"/>
    <w:rsid w:val="009B4006"/>
    <w:rsid w:val="009B42A2"/>
    <w:rsid w:val="009B43E7"/>
    <w:rsid w:val="009B4478"/>
    <w:rsid w:val="009B45DA"/>
    <w:rsid w:val="009B490D"/>
    <w:rsid w:val="009B4942"/>
    <w:rsid w:val="009B4A10"/>
    <w:rsid w:val="009B4C5F"/>
    <w:rsid w:val="009B4D3A"/>
    <w:rsid w:val="009B4DB3"/>
    <w:rsid w:val="009B5169"/>
    <w:rsid w:val="009B6EC8"/>
    <w:rsid w:val="009B6FC9"/>
    <w:rsid w:val="009B709D"/>
    <w:rsid w:val="009B7CB7"/>
    <w:rsid w:val="009B7D1F"/>
    <w:rsid w:val="009C03B3"/>
    <w:rsid w:val="009C03B4"/>
    <w:rsid w:val="009C0570"/>
    <w:rsid w:val="009C069D"/>
    <w:rsid w:val="009C0A90"/>
    <w:rsid w:val="009C0CF9"/>
    <w:rsid w:val="009C1292"/>
    <w:rsid w:val="009C1817"/>
    <w:rsid w:val="009C19EA"/>
    <w:rsid w:val="009C1B3C"/>
    <w:rsid w:val="009C1BE5"/>
    <w:rsid w:val="009C1C2A"/>
    <w:rsid w:val="009C1E83"/>
    <w:rsid w:val="009C23A6"/>
    <w:rsid w:val="009C2E8E"/>
    <w:rsid w:val="009C3032"/>
    <w:rsid w:val="009C394F"/>
    <w:rsid w:val="009C3C09"/>
    <w:rsid w:val="009C3E13"/>
    <w:rsid w:val="009C4584"/>
    <w:rsid w:val="009C459D"/>
    <w:rsid w:val="009C4A48"/>
    <w:rsid w:val="009C4F34"/>
    <w:rsid w:val="009C5151"/>
    <w:rsid w:val="009C54FD"/>
    <w:rsid w:val="009C5BB3"/>
    <w:rsid w:val="009C5E5A"/>
    <w:rsid w:val="009C619B"/>
    <w:rsid w:val="009C6967"/>
    <w:rsid w:val="009C69A8"/>
    <w:rsid w:val="009C6E3F"/>
    <w:rsid w:val="009C76DA"/>
    <w:rsid w:val="009C7FE0"/>
    <w:rsid w:val="009D04EA"/>
    <w:rsid w:val="009D0FF6"/>
    <w:rsid w:val="009D104E"/>
    <w:rsid w:val="009D1154"/>
    <w:rsid w:val="009D1807"/>
    <w:rsid w:val="009D1A35"/>
    <w:rsid w:val="009D1C32"/>
    <w:rsid w:val="009D2A07"/>
    <w:rsid w:val="009D32D0"/>
    <w:rsid w:val="009D3C85"/>
    <w:rsid w:val="009D44E7"/>
    <w:rsid w:val="009D45A6"/>
    <w:rsid w:val="009D4602"/>
    <w:rsid w:val="009D4685"/>
    <w:rsid w:val="009D4A6E"/>
    <w:rsid w:val="009D4B2F"/>
    <w:rsid w:val="009D4D9E"/>
    <w:rsid w:val="009D53B7"/>
    <w:rsid w:val="009D577D"/>
    <w:rsid w:val="009D58DD"/>
    <w:rsid w:val="009D595C"/>
    <w:rsid w:val="009D5AC1"/>
    <w:rsid w:val="009D5BBC"/>
    <w:rsid w:val="009D5CA2"/>
    <w:rsid w:val="009D648C"/>
    <w:rsid w:val="009D65A4"/>
    <w:rsid w:val="009D672F"/>
    <w:rsid w:val="009D6815"/>
    <w:rsid w:val="009D6A9B"/>
    <w:rsid w:val="009D6B00"/>
    <w:rsid w:val="009D7116"/>
    <w:rsid w:val="009D7AA3"/>
    <w:rsid w:val="009D7FAC"/>
    <w:rsid w:val="009E00A9"/>
    <w:rsid w:val="009E0191"/>
    <w:rsid w:val="009E0281"/>
    <w:rsid w:val="009E03B0"/>
    <w:rsid w:val="009E03DA"/>
    <w:rsid w:val="009E0507"/>
    <w:rsid w:val="009E05DD"/>
    <w:rsid w:val="009E0774"/>
    <w:rsid w:val="009E0D7C"/>
    <w:rsid w:val="009E119C"/>
    <w:rsid w:val="009E1241"/>
    <w:rsid w:val="009E13FD"/>
    <w:rsid w:val="009E1B7E"/>
    <w:rsid w:val="009E1F43"/>
    <w:rsid w:val="009E24DC"/>
    <w:rsid w:val="009E3201"/>
    <w:rsid w:val="009E3245"/>
    <w:rsid w:val="009E38E2"/>
    <w:rsid w:val="009E3920"/>
    <w:rsid w:val="009E3D10"/>
    <w:rsid w:val="009E44CD"/>
    <w:rsid w:val="009E49C4"/>
    <w:rsid w:val="009E49D4"/>
    <w:rsid w:val="009E4C00"/>
    <w:rsid w:val="009E5844"/>
    <w:rsid w:val="009E5CCE"/>
    <w:rsid w:val="009E628C"/>
    <w:rsid w:val="009E6537"/>
    <w:rsid w:val="009E6C95"/>
    <w:rsid w:val="009E702D"/>
    <w:rsid w:val="009E70DA"/>
    <w:rsid w:val="009E7236"/>
    <w:rsid w:val="009E77F6"/>
    <w:rsid w:val="009E7B83"/>
    <w:rsid w:val="009E7C8B"/>
    <w:rsid w:val="009E7DF6"/>
    <w:rsid w:val="009F0A8C"/>
    <w:rsid w:val="009F0FA1"/>
    <w:rsid w:val="009F1513"/>
    <w:rsid w:val="009F1696"/>
    <w:rsid w:val="009F29B5"/>
    <w:rsid w:val="009F2CCE"/>
    <w:rsid w:val="009F2DE9"/>
    <w:rsid w:val="009F2FDA"/>
    <w:rsid w:val="009F34FC"/>
    <w:rsid w:val="009F3604"/>
    <w:rsid w:val="009F3E22"/>
    <w:rsid w:val="009F3EA3"/>
    <w:rsid w:val="009F45BF"/>
    <w:rsid w:val="009F46FC"/>
    <w:rsid w:val="009F478F"/>
    <w:rsid w:val="009F486C"/>
    <w:rsid w:val="009F4F28"/>
    <w:rsid w:val="009F5091"/>
    <w:rsid w:val="009F5C51"/>
    <w:rsid w:val="009F61B1"/>
    <w:rsid w:val="009F626D"/>
    <w:rsid w:val="009F65BC"/>
    <w:rsid w:val="009F65C2"/>
    <w:rsid w:val="009F664C"/>
    <w:rsid w:val="009F6D50"/>
    <w:rsid w:val="009F71EB"/>
    <w:rsid w:val="009F7325"/>
    <w:rsid w:val="009F7642"/>
    <w:rsid w:val="009F7661"/>
    <w:rsid w:val="009F7ADA"/>
    <w:rsid w:val="00A0043C"/>
    <w:rsid w:val="00A0045B"/>
    <w:rsid w:val="00A00940"/>
    <w:rsid w:val="00A00CBD"/>
    <w:rsid w:val="00A01498"/>
    <w:rsid w:val="00A01530"/>
    <w:rsid w:val="00A015EB"/>
    <w:rsid w:val="00A01726"/>
    <w:rsid w:val="00A01731"/>
    <w:rsid w:val="00A01B14"/>
    <w:rsid w:val="00A01D2E"/>
    <w:rsid w:val="00A0251D"/>
    <w:rsid w:val="00A02BF8"/>
    <w:rsid w:val="00A02E73"/>
    <w:rsid w:val="00A02F91"/>
    <w:rsid w:val="00A03779"/>
    <w:rsid w:val="00A040CD"/>
    <w:rsid w:val="00A04429"/>
    <w:rsid w:val="00A04581"/>
    <w:rsid w:val="00A047FE"/>
    <w:rsid w:val="00A04C19"/>
    <w:rsid w:val="00A04C39"/>
    <w:rsid w:val="00A04D24"/>
    <w:rsid w:val="00A04E17"/>
    <w:rsid w:val="00A04ED6"/>
    <w:rsid w:val="00A05466"/>
    <w:rsid w:val="00A05A81"/>
    <w:rsid w:val="00A05D87"/>
    <w:rsid w:val="00A05FA3"/>
    <w:rsid w:val="00A067C9"/>
    <w:rsid w:val="00A06937"/>
    <w:rsid w:val="00A07055"/>
    <w:rsid w:val="00A0737C"/>
    <w:rsid w:val="00A0745C"/>
    <w:rsid w:val="00A07A06"/>
    <w:rsid w:val="00A07C30"/>
    <w:rsid w:val="00A07EED"/>
    <w:rsid w:val="00A101DC"/>
    <w:rsid w:val="00A1053E"/>
    <w:rsid w:val="00A10998"/>
    <w:rsid w:val="00A10EFB"/>
    <w:rsid w:val="00A11231"/>
    <w:rsid w:val="00A11667"/>
    <w:rsid w:val="00A11BD6"/>
    <w:rsid w:val="00A12113"/>
    <w:rsid w:val="00A12327"/>
    <w:rsid w:val="00A12744"/>
    <w:rsid w:val="00A1278B"/>
    <w:rsid w:val="00A12A67"/>
    <w:rsid w:val="00A12B68"/>
    <w:rsid w:val="00A12C1C"/>
    <w:rsid w:val="00A13632"/>
    <w:rsid w:val="00A1388A"/>
    <w:rsid w:val="00A13ECB"/>
    <w:rsid w:val="00A1430F"/>
    <w:rsid w:val="00A147AD"/>
    <w:rsid w:val="00A14AE8"/>
    <w:rsid w:val="00A159D5"/>
    <w:rsid w:val="00A15B39"/>
    <w:rsid w:val="00A15C10"/>
    <w:rsid w:val="00A16616"/>
    <w:rsid w:val="00A16E3F"/>
    <w:rsid w:val="00A16EFA"/>
    <w:rsid w:val="00A17219"/>
    <w:rsid w:val="00A1722C"/>
    <w:rsid w:val="00A1771D"/>
    <w:rsid w:val="00A1785D"/>
    <w:rsid w:val="00A17A20"/>
    <w:rsid w:val="00A17D85"/>
    <w:rsid w:val="00A202CC"/>
    <w:rsid w:val="00A20454"/>
    <w:rsid w:val="00A204CF"/>
    <w:rsid w:val="00A20556"/>
    <w:rsid w:val="00A207D7"/>
    <w:rsid w:val="00A20A44"/>
    <w:rsid w:val="00A20F28"/>
    <w:rsid w:val="00A21094"/>
    <w:rsid w:val="00A2189E"/>
    <w:rsid w:val="00A218BF"/>
    <w:rsid w:val="00A21964"/>
    <w:rsid w:val="00A21BE5"/>
    <w:rsid w:val="00A21E91"/>
    <w:rsid w:val="00A227B1"/>
    <w:rsid w:val="00A2326A"/>
    <w:rsid w:val="00A23F26"/>
    <w:rsid w:val="00A2406E"/>
    <w:rsid w:val="00A240F8"/>
    <w:rsid w:val="00A24274"/>
    <w:rsid w:val="00A24672"/>
    <w:rsid w:val="00A247EB"/>
    <w:rsid w:val="00A252A9"/>
    <w:rsid w:val="00A2578F"/>
    <w:rsid w:val="00A262A9"/>
    <w:rsid w:val="00A26350"/>
    <w:rsid w:val="00A267EF"/>
    <w:rsid w:val="00A273A5"/>
    <w:rsid w:val="00A274DA"/>
    <w:rsid w:val="00A274F0"/>
    <w:rsid w:val="00A2791E"/>
    <w:rsid w:val="00A30139"/>
    <w:rsid w:val="00A3020F"/>
    <w:rsid w:val="00A304D0"/>
    <w:rsid w:val="00A306A9"/>
    <w:rsid w:val="00A30711"/>
    <w:rsid w:val="00A3074F"/>
    <w:rsid w:val="00A30B03"/>
    <w:rsid w:val="00A30E45"/>
    <w:rsid w:val="00A31487"/>
    <w:rsid w:val="00A3262D"/>
    <w:rsid w:val="00A32657"/>
    <w:rsid w:val="00A328CC"/>
    <w:rsid w:val="00A33DA3"/>
    <w:rsid w:val="00A343F6"/>
    <w:rsid w:val="00A35066"/>
    <w:rsid w:val="00A35099"/>
    <w:rsid w:val="00A35A43"/>
    <w:rsid w:val="00A362E0"/>
    <w:rsid w:val="00A36737"/>
    <w:rsid w:val="00A36843"/>
    <w:rsid w:val="00A36E78"/>
    <w:rsid w:val="00A37298"/>
    <w:rsid w:val="00A372D0"/>
    <w:rsid w:val="00A37AAD"/>
    <w:rsid w:val="00A40286"/>
    <w:rsid w:val="00A40D3B"/>
    <w:rsid w:val="00A413C5"/>
    <w:rsid w:val="00A4197A"/>
    <w:rsid w:val="00A41AF8"/>
    <w:rsid w:val="00A423B3"/>
    <w:rsid w:val="00A423FE"/>
    <w:rsid w:val="00A42461"/>
    <w:rsid w:val="00A426E6"/>
    <w:rsid w:val="00A4282F"/>
    <w:rsid w:val="00A42C56"/>
    <w:rsid w:val="00A42E82"/>
    <w:rsid w:val="00A431D7"/>
    <w:rsid w:val="00A432C9"/>
    <w:rsid w:val="00A43B9C"/>
    <w:rsid w:val="00A43DFE"/>
    <w:rsid w:val="00A43F9C"/>
    <w:rsid w:val="00A442DD"/>
    <w:rsid w:val="00A44CF5"/>
    <w:rsid w:val="00A4543D"/>
    <w:rsid w:val="00A4597C"/>
    <w:rsid w:val="00A45C69"/>
    <w:rsid w:val="00A468F9"/>
    <w:rsid w:val="00A46A1E"/>
    <w:rsid w:val="00A46A63"/>
    <w:rsid w:val="00A46ABC"/>
    <w:rsid w:val="00A46D81"/>
    <w:rsid w:val="00A46EAF"/>
    <w:rsid w:val="00A46EE5"/>
    <w:rsid w:val="00A46F30"/>
    <w:rsid w:val="00A473ED"/>
    <w:rsid w:val="00A478D8"/>
    <w:rsid w:val="00A479D5"/>
    <w:rsid w:val="00A47AA5"/>
    <w:rsid w:val="00A47D58"/>
    <w:rsid w:val="00A50347"/>
    <w:rsid w:val="00A507B2"/>
    <w:rsid w:val="00A51541"/>
    <w:rsid w:val="00A51709"/>
    <w:rsid w:val="00A51833"/>
    <w:rsid w:val="00A523F3"/>
    <w:rsid w:val="00A52590"/>
    <w:rsid w:val="00A52ABA"/>
    <w:rsid w:val="00A52B74"/>
    <w:rsid w:val="00A52BF9"/>
    <w:rsid w:val="00A52D13"/>
    <w:rsid w:val="00A52DB2"/>
    <w:rsid w:val="00A52E07"/>
    <w:rsid w:val="00A52E22"/>
    <w:rsid w:val="00A52F65"/>
    <w:rsid w:val="00A5349D"/>
    <w:rsid w:val="00A535CB"/>
    <w:rsid w:val="00A53603"/>
    <w:rsid w:val="00A53958"/>
    <w:rsid w:val="00A53AB3"/>
    <w:rsid w:val="00A53E5B"/>
    <w:rsid w:val="00A53E6D"/>
    <w:rsid w:val="00A54179"/>
    <w:rsid w:val="00A54728"/>
    <w:rsid w:val="00A54D5F"/>
    <w:rsid w:val="00A54E73"/>
    <w:rsid w:val="00A55CA5"/>
    <w:rsid w:val="00A55DDC"/>
    <w:rsid w:val="00A55FFA"/>
    <w:rsid w:val="00A561A9"/>
    <w:rsid w:val="00A56307"/>
    <w:rsid w:val="00A56A4F"/>
    <w:rsid w:val="00A56C6F"/>
    <w:rsid w:val="00A574F0"/>
    <w:rsid w:val="00A57D05"/>
    <w:rsid w:val="00A57F8C"/>
    <w:rsid w:val="00A603AC"/>
    <w:rsid w:val="00A60492"/>
    <w:rsid w:val="00A6065A"/>
    <w:rsid w:val="00A613DA"/>
    <w:rsid w:val="00A6170B"/>
    <w:rsid w:val="00A61B0B"/>
    <w:rsid w:val="00A61C66"/>
    <w:rsid w:val="00A62DEE"/>
    <w:rsid w:val="00A63136"/>
    <w:rsid w:val="00A638DB"/>
    <w:rsid w:val="00A63A25"/>
    <w:rsid w:val="00A63BC8"/>
    <w:rsid w:val="00A63E8D"/>
    <w:rsid w:val="00A641E6"/>
    <w:rsid w:val="00A646AC"/>
    <w:rsid w:val="00A64EA4"/>
    <w:rsid w:val="00A654D1"/>
    <w:rsid w:val="00A656B1"/>
    <w:rsid w:val="00A65AC9"/>
    <w:rsid w:val="00A65DB2"/>
    <w:rsid w:val="00A65FA6"/>
    <w:rsid w:val="00A668E7"/>
    <w:rsid w:val="00A6755A"/>
    <w:rsid w:val="00A67777"/>
    <w:rsid w:val="00A677B0"/>
    <w:rsid w:val="00A678EC"/>
    <w:rsid w:val="00A6791C"/>
    <w:rsid w:val="00A67938"/>
    <w:rsid w:val="00A67BD2"/>
    <w:rsid w:val="00A67BDD"/>
    <w:rsid w:val="00A67E85"/>
    <w:rsid w:val="00A67FED"/>
    <w:rsid w:val="00A70846"/>
    <w:rsid w:val="00A70E3C"/>
    <w:rsid w:val="00A70E47"/>
    <w:rsid w:val="00A71071"/>
    <w:rsid w:val="00A71268"/>
    <w:rsid w:val="00A71A47"/>
    <w:rsid w:val="00A71F83"/>
    <w:rsid w:val="00A72026"/>
    <w:rsid w:val="00A7207C"/>
    <w:rsid w:val="00A72214"/>
    <w:rsid w:val="00A722EC"/>
    <w:rsid w:val="00A724FB"/>
    <w:rsid w:val="00A72962"/>
    <w:rsid w:val="00A72AF7"/>
    <w:rsid w:val="00A72C2F"/>
    <w:rsid w:val="00A72CF7"/>
    <w:rsid w:val="00A72CFD"/>
    <w:rsid w:val="00A72FFA"/>
    <w:rsid w:val="00A73177"/>
    <w:rsid w:val="00A733E6"/>
    <w:rsid w:val="00A73447"/>
    <w:rsid w:val="00A7375B"/>
    <w:rsid w:val="00A73A7E"/>
    <w:rsid w:val="00A73BC6"/>
    <w:rsid w:val="00A73E3C"/>
    <w:rsid w:val="00A747CC"/>
    <w:rsid w:val="00A748D5"/>
    <w:rsid w:val="00A74C3A"/>
    <w:rsid w:val="00A74E07"/>
    <w:rsid w:val="00A74F4A"/>
    <w:rsid w:val="00A7515B"/>
    <w:rsid w:val="00A75412"/>
    <w:rsid w:val="00A75797"/>
    <w:rsid w:val="00A75A03"/>
    <w:rsid w:val="00A75BF3"/>
    <w:rsid w:val="00A767B1"/>
    <w:rsid w:val="00A768CA"/>
    <w:rsid w:val="00A76C64"/>
    <w:rsid w:val="00A76D93"/>
    <w:rsid w:val="00A77626"/>
    <w:rsid w:val="00A77682"/>
    <w:rsid w:val="00A77A69"/>
    <w:rsid w:val="00A8097D"/>
    <w:rsid w:val="00A80A8A"/>
    <w:rsid w:val="00A81413"/>
    <w:rsid w:val="00A81608"/>
    <w:rsid w:val="00A81870"/>
    <w:rsid w:val="00A820F7"/>
    <w:rsid w:val="00A8223C"/>
    <w:rsid w:val="00A822E1"/>
    <w:rsid w:val="00A83D66"/>
    <w:rsid w:val="00A8441C"/>
    <w:rsid w:val="00A84430"/>
    <w:rsid w:val="00A8478A"/>
    <w:rsid w:val="00A84A5F"/>
    <w:rsid w:val="00A84E75"/>
    <w:rsid w:val="00A858D5"/>
    <w:rsid w:val="00A85C8C"/>
    <w:rsid w:val="00A85FC4"/>
    <w:rsid w:val="00A861E4"/>
    <w:rsid w:val="00A8646F"/>
    <w:rsid w:val="00A86934"/>
    <w:rsid w:val="00A86CB4"/>
    <w:rsid w:val="00A870B8"/>
    <w:rsid w:val="00A8756B"/>
    <w:rsid w:val="00A875B5"/>
    <w:rsid w:val="00A875DD"/>
    <w:rsid w:val="00A87714"/>
    <w:rsid w:val="00A87809"/>
    <w:rsid w:val="00A878C9"/>
    <w:rsid w:val="00A87F96"/>
    <w:rsid w:val="00A90BA1"/>
    <w:rsid w:val="00A90F9F"/>
    <w:rsid w:val="00A9172A"/>
    <w:rsid w:val="00A92176"/>
    <w:rsid w:val="00A921DC"/>
    <w:rsid w:val="00A923E2"/>
    <w:rsid w:val="00A92615"/>
    <w:rsid w:val="00A92F04"/>
    <w:rsid w:val="00A931D3"/>
    <w:rsid w:val="00A937BC"/>
    <w:rsid w:val="00A93D67"/>
    <w:rsid w:val="00A94C0F"/>
    <w:rsid w:val="00A950FF"/>
    <w:rsid w:val="00A95246"/>
    <w:rsid w:val="00A955E2"/>
    <w:rsid w:val="00A956D3"/>
    <w:rsid w:val="00A95737"/>
    <w:rsid w:val="00A9590E"/>
    <w:rsid w:val="00A95F49"/>
    <w:rsid w:val="00A961AA"/>
    <w:rsid w:val="00A9651D"/>
    <w:rsid w:val="00A9658B"/>
    <w:rsid w:val="00A9719F"/>
    <w:rsid w:val="00A971A3"/>
    <w:rsid w:val="00A97227"/>
    <w:rsid w:val="00A97B12"/>
    <w:rsid w:val="00AA0B9F"/>
    <w:rsid w:val="00AA0CF3"/>
    <w:rsid w:val="00AA171A"/>
    <w:rsid w:val="00AA1935"/>
    <w:rsid w:val="00AA1AD4"/>
    <w:rsid w:val="00AA1D91"/>
    <w:rsid w:val="00AA2417"/>
    <w:rsid w:val="00AA29D8"/>
    <w:rsid w:val="00AA3005"/>
    <w:rsid w:val="00AA32B7"/>
    <w:rsid w:val="00AA33CC"/>
    <w:rsid w:val="00AA3C8D"/>
    <w:rsid w:val="00AA3EB2"/>
    <w:rsid w:val="00AA4317"/>
    <w:rsid w:val="00AA438B"/>
    <w:rsid w:val="00AA451F"/>
    <w:rsid w:val="00AA476D"/>
    <w:rsid w:val="00AA4779"/>
    <w:rsid w:val="00AA4B61"/>
    <w:rsid w:val="00AA5E4C"/>
    <w:rsid w:val="00AA61A8"/>
    <w:rsid w:val="00AA64A5"/>
    <w:rsid w:val="00AA68D8"/>
    <w:rsid w:val="00AA6C0D"/>
    <w:rsid w:val="00AA6E0D"/>
    <w:rsid w:val="00AA6E9D"/>
    <w:rsid w:val="00AA75F0"/>
    <w:rsid w:val="00AA76CB"/>
    <w:rsid w:val="00AA7C62"/>
    <w:rsid w:val="00AB00EF"/>
    <w:rsid w:val="00AB124E"/>
    <w:rsid w:val="00AB1344"/>
    <w:rsid w:val="00AB15F7"/>
    <w:rsid w:val="00AB1D89"/>
    <w:rsid w:val="00AB2A37"/>
    <w:rsid w:val="00AB2B8A"/>
    <w:rsid w:val="00AB2C05"/>
    <w:rsid w:val="00AB2E6E"/>
    <w:rsid w:val="00AB2EAB"/>
    <w:rsid w:val="00AB334E"/>
    <w:rsid w:val="00AB3430"/>
    <w:rsid w:val="00AB3656"/>
    <w:rsid w:val="00AB40CC"/>
    <w:rsid w:val="00AB42CE"/>
    <w:rsid w:val="00AB50C0"/>
    <w:rsid w:val="00AB544D"/>
    <w:rsid w:val="00AB55E4"/>
    <w:rsid w:val="00AB5AAC"/>
    <w:rsid w:val="00AB5CA3"/>
    <w:rsid w:val="00AB5E55"/>
    <w:rsid w:val="00AB5F12"/>
    <w:rsid w:val="00AB67A2"/>
    <w:rsid w:val="00AB6B26"/>
    <w:rsid w:val="00AB71C7"/>
    <w:rsid w:val="00AB75FE"/>
    <w:rsid w:val="00AB76C9"/>
    <w:rsid w:val="00AB7DEF"/>
    <w:rsid w:val="00AB7E28"/>
    <w:rsid w:val="00AC0128"/>
    <w:rsid w:val="00AC0497"/>
    <w:rsid w:val="00AC067E"/>
    <w:rsid w:val="00AC1C73"/>
    <w:rsid w:val="00AC204C"/>
    <w:rsid w:val="00AC221E"/>
    <w:rsid w:val="00AC2328"/>
    <w:rsid w:val="00AC2833"/>
    <w:rsid w:val="00AC2B9E"/>
    <w:rsid w:val="00AC31E5"/>
    <w:rsid w:val="00AC32B0"/>
    <w:rsid w:val="00AC3782"/>
    <w:rsid w:val="00AC4439"/>
    <w:rsid w:val="00AC4711"/>
    <w:rsid w:val="00AC4F1B"/>
    <w:rsid w:val="00AC5167"/>
    <w:rsid w:val="00AC5654"/>
    <w:rsid w:val="00AC597C"/>
    <w:rsid w:val="00AC5CCF"/>
    <w:rsid w:val="00AC5D10"/>
    <w:rsid w:val="00AC6447"/>
    <w:rsid w:val="00AC6D01"/>
    <w:rsid w:val="00AC6D30"/>
    <w:rsid w:val="00AC6E2E"/>
    <w:rsid w:val="00AC6E4A"/>
    <w:rsid w:val="00AC6ED8"/>
    <w:rsid w:val="00AC744D"/>
    <w:rsid w:val="00AC79B5"/>
    <w:rsid w:val="00AC7E7F"/>
    <w:rsid w:val="00AD148F"/>
    <w:rsid w:val="00AD1771"/>
    <w:rsid w:val="00AD1B98"/>
    <w:rsid w:val="00AD2021"/>
    <w:rsid w:val="00AD2AF7"/>
    <w:rsid w:val="00AD2D57"/>
    <w:rsid w:val="00AD31C5"/>
    <w:rsid w:val="00AD33BE"/>
    <w:rsid w:val="00AD347B"/>
    <w:rsid w:val="00AD356E"/>
    <w:rsid w:val="00AD36C9"/>
    <w:rsid w:val="00AD3C2B"/>
    <w:rsid w:val="00AD4016"/>
    <w:rsid w:val="00AD419D"/>
    <w:rsid w:val="00AD42E7"/>
    <w:rsid w:val="00AD42F7"/>
    <w:rsid w:val="00AD4720"/>
    <w:rsid w:val="00AD4EFC"/>
    <w:rsid w:val="00AD502E"/>
    <w:rsid w:val="00AD525A"/>
    <w:rsid w:val="00AD5620"/>
    <w:rsid w:val="00AD58BB"/>
    <w:rsid w:val="00AD5B31"/>
    <w:rsid w:val="00AD5E18"/>
    <w:rsid w:val="00AD5FB1"/>
    <w:rsid w:val="00AD608C"/>
    <w:rsid w:val="00AD63A1"/>
    <w:rsid w:val="00AD694A"/>
    <w:rsid w:val="00AD6E6B"/>
    <w:rsid w:val="00AD73E9"/>
    <w:rsid w:val="00AD74CF"/>
    <w:rsid w:val="00AD74EF"/>
    <w:rsid w:val="00AE1670"/>
    <w:rsid w:val="00AE1C27"/>
    <w:rsid w:val="00AE1C92"/>
    <w:rsid w:val="00AE2647"/>
    <w:rsid w:val="00AE2668"/>
    <w:rsid w:val="00AE2ABF"/>
    <w:rsid w:val="00AE2E80"/>
    <w:rsid w:val="00AE34B3"/>
    <w:rsid w:val="00AE3841"/>
    <w:rsid w:val="00AE39EC"/>
    <w:rsid w:val="00AE3B07"/>
    <w:rsid w:val="00AE407D"/>
    <w:rsid w:val="00AE422D"/>
    <w:rsid w:val="00AE439E"/>
    <w:rsid w:val="00AE4E66"/>
    <w:rsid w:val="00AE52BF"/>
    <w:rsid w:val="00AE553A"/>
    <w:rsid w:val="00AE6121"/>
    <w:rsid w:val="00AE614C"/>
    <w:rsid w:val="00AE614E"/>
    <w:rsid w:val="00AE67E2"/>
    <w:rsid w:val="00AE67FD"/>
    <w:rsid w:val="00AE6BA4"/>
    <w:rsid w:val="00AE7886"/>
    <w:rsid w:val="00AE7A3A"/>
    <w:rsid w:val="00AF079D"/>
    <w:rsid w:val="00AF08E9"/>
    <w:rsid w:val="00AF0995"/>
    <w:rsid w:val="00AF1153"/>
    <w:rsid w:val="00AF117D"/>
    <w:rsid w:val="00AF1358"/>
    <w:rsid w:val="00AF138A"/>
    <w:rsid w:val="00AF14E7"/>
    <w:rsid w:val="00AF25BB"/>
    <w:rsid w:val="00AF29A7"/>
    <w:rsid w:val="00AF2BCC"/>
    <w:rsid w:val="00AF2E21"/>
    <w:rsid w:val="00AF2F4A"/>
    <w:rsid w:val="00AF301A"/>
    <w:rsid w:val="00AF3DAE"/>
    <w:rsid w:val="00AF4FE9"/>
    <w:rsid w:val="00AF557B"/>
    <w:rsid w:val="00AF587B"/>
    <w:rsid w:val="00AF58A5"/>
    <w:rsid w:val="00AF5CDF"/>
    <w:rsid w:val="00AF639D"/>
    <w:rsid w:val="00AF6400"/>
    <w:rsid w:val="00AF6424"/>
    <w:rsid w:val="00AF6630"/>
    <w:rsid w:val="00AF6BB9"/>
    <w:rsid w:val="00AF6BBE"/>
    <w:rsid w:val="00AF6F08"/>
    <w:rsid w:val="00AF7086"/>
    <w:rsid w:val="00AF77A6"/>
    <w:rsid w:val="00AF7D20"/>
    <w:rsid w:val="00AF7FD2"/>
    <w:rsid w:val="00B006CA"/>
    <w:rsid w:val="00B007EC"/>
    <w:rsid w:val="00B0098C"/>
    <w:rsid w:val="00B00A63"/>
    <w:rsid w:val="00B00C64"/>
    <w:rsid w:val="00B00D1A"/>
    <w:rsid w:val="00B01220"/>
    <w:rsid w:val="00B015FB"/>
    <w:rsid w:val="00B0166A"/>
    <w:rsid w:val="00B01DA8"/>
    <w:rsid w:val="00B01F67"/>
    <w:rsid w:val="00B0256F"/>
    <w:rsid w:val="00B02C5B"/>
    <w:rsid w:val="00B02DD9"/>
    <w:rsid w:val="00B02F76"/>
    <w:rsid w:val="00B03FFA"/>
    <w:rsid w:val="00B047B8"/>
    <w:rsid w:val="00B04805"/>
    <w:rsid w:val="00B049A5"/>
    <w:rsid w:val="00B04D36"/>
    <w:rsid w:val="00B050C3"/>
    <w:rsid w:val="00B054F4"/>
    <w:rsid w:val="00B05E2A"/>
    <w:rsid w:val="00B0606B"/>
    <w:rsid w:val="00B068AB"/>
    <w:rsid w:val="00B0758F"/>
    <w:rsid w:val="00B07894"/>
    <w:rsid w:val="00B07BE4"/>
    <w:rsid w:val="00B07C9C"/>
    <w:rsid w:val="00B10310"/>
    <w:rsid w:val="00B106E4"/>
    <w:rsid w:val="00B10F3E"/>
    <w:rsid w:val="00B11815"/>
    <w:rsid w:val="00B1188D"/>
    <w:rsid w:val="00B11CBB"/>
    <w:rsid w:val="00B11FEE"/>
    <w:rsid w:val="00B120DF"/>
    <w:rsid w:val="00B125A3"/>
    <w:rsid w:val="00B12688"/>
    <w:rsid w:val="00B12E01"/>
    <w:rsid w:val="00B13136"/>
    <w:rsid w:val="00B13BDE"/>
    <w:rsid w:val="00B14177"/>
    <w:rsid w:val="00B1435A"/>
    <w:rsid w:val="00B14743"/>
    <w:rsid w:val="00B14872"/>
    <w:rsid w:val="00B1491D"/>
    <w:rsid w:val="00B14D08"/>
    <w:rsid w:val="00B14FBD"/>
    <w:rsid w:val="00B1544D"/>
    <w:rsid w:val="00B15B74"/>
    <w:rsid w:val="00B15E28"/>
    <w:rsid w:val="00B1665C"/>
    <w:rsid w:val="00B168D5"/>
    <w:rsid w:val="00B16C86"/>
    <w:rsid w:val="00B16D27"/>
    <w:rsid w:val="00B17300"/>
    <w:rsid w:val="00B17601"/>
    <w:rsid w:val="00B17F68"/>
    <w:rsid w:val="00B210C3"/>
    <w:rsid w:val="00B21117"/>
    <w:rsid w:val="00B21189"/>
    <w:rsid w:val="00B21290"/>
    <w:rsid w:val="00B2147E"/>
    <w:rsid w:val="00B21868"/>
    <w:rsid w:val="00B218D9"/>
    <w:rsid w:val="00B21AE7"/>
    <w:rsid w:val="00B21C4D"/>
    <w:rsid w:val="00B22C26"/>
    <w:rsid w:val="00B22DBA"/>
    <w:rsid w:val="00B22F15"/>
    <w:rsid w:val="00B23AE3"/>
    <w:rsid w:val="00B23B4B"/>
    <w:rsid w:val="00B23DE4"/>
    <w:rsid w:val="00B245CA"/>
    <w:rsid w:val="00B249BA"/>
    <w:rsid w:val="00B24B17"/>
    <w:rsid w:val="00B24C66"/>
    <w:rsid w:val="00B25A01"/>
    <w:rsid w:val="00B261E1"/>
    <w:rsid w:val="00B26308"/>
    <w:rsid w:val="00B26FA8"/>
    <w:rsid w:val="00B27A1A"/>
    <w:rsid w:val="00B30295"/>
    <w:rsid w:val="00B302F5"/>
    <w:rsid w:val="00B304DD"/>
    <w:rsid w:val="00B30788"/>
    <w:rsid w:val="00B30A02"/>
    <w:rsid w:val="00B30BBC"/>
    <w:rsid w:val="00B30D8A"/>
    <w:rsid w:val="00B31F31"/>
    <w:rsid w:val="00B31F5E"/>
    <w:rsid w:val="00B3201B"/>
    <w:rsid w:val="00B325C1"/>
    <w:rsid w:val="00B32B7C"/>
    <w:rsid w:val="00B33107"/>
    <w:rsid w:val="00B334F7"/>
    <w:rsid w:val="00B33720"/>
    <w:rsid w:val="00B33D02"/>
    <w:rsid w:val="00B34365"/>
    <w:rsid w:val="00B3443B"/>
    <w:rsid w:val="00B344E8"/>
    <w:rsid w:val="00B3455E"/>
    <w:rsid w:val="00B34989"/>
    <w:rsid w:val="00B34BBC"/>
    <w:rsid w:val="00B34DEF"/>
    <w:rsid w:val="00B35393"/>
    <w:rsid w:val="00B35D1B"/>
    <w:rsid w:val="00B35FE9"/>
    <w:rsid w:val="00B35FF3"/>
    <w:rsid w:val="00B36116"/>
    <w:rsid w:val="00B36D4F"/>
    <w:rsid w:val="00B370DF"/>
    <w:rsid w:val="00B37464"/>
    <w:rsid w:val="00B37B88"/>
    <w:rsid w:val="00B37D41"/>
    <w:rsid w:val="00B37D5B"/>
    <w:rsid w:val="00B37EA3"/>
    <w:rsid w:val="00B40154"/>
    <w:rsid w:val="00B40185"/>
    <w:rsid w:val="00B406D4"/>
    <w:rsid w:val="00B40B79"/>
    <w:rsid w:val="00B41639"/>
    <w:rsid w:val="00B41822"/>
    <w:rsid w:val="00B42129"/>
    <w:rsid w:val="00B4217C"/>
    <w:rsid w:val="00B42313"/>
    <w:rsid w:val="00B4231F"/>
    <w:rsid w:val="00B4260D"/>
    <w:rsid w:val="00B4269D"/>
    <w:rsid w:val="00B426ED"/>
    <w:rsid w:val="00B42CFC"/>
    <w:rsid w:val="00B42EAD"/>
    <w:rsid w:val="00B43090"/>
    <w:rsid w:val="00B43092"/>
    <w:rsid w:val="00B43215"/>
    <w:rsid w:val="00B43610"/>
    <w:rsid w:val="00B43CFF"/>
    <w:rsid w:val="00B43D3D"/>
    <w:rsid w:val="00B44181"/>
    <w:rsid w:val="00B442A2"/>
    <w:rsid w:val="00B44824"/>
    <w:rsid w:val="00B44B0D"/>
    <w:rsid w:val="00B44C24"/>
    <w:rsid w:val="00B44C84"/>
    <w:rsid w:val="00B44CD6"/>
    <w:rsid w:val="00B44E4F"/>
    <w:rsid w:val="00B45547"/>
    <w:rsid w:val="00B45ABA"/>
    <w:rsid w:val="00B45D05"/>
    <w:rsid w:val="00B45E49"/>
    <w:rsid w:val="00B46077"/>
    <w:rsid w:val="00B46483"/>
    <w:rsid w:val="00B4684F"/>
    <w:rsid w:val="00B46E68"/>
    <w:rsid w:val="00B46F7E"/>
    <w:rsid w:val="00B47BEA"/>
    <w:rsid w:val="00B47E9A"/>
    <w:rsid w:val="00B5101B"/>
    <w:rsid w:val="00B5171A"/>
    <w:rsid w:val="00B517F0"/>
    <w:rsid w:val="00B51D30"/>
    <w:rsid w:val="00B51EC0"/>
    <w:rsid w:val="00B528D4"/>
    <w:rsid w:val="00B52A17"/>
    <w:rsid w:val="00B52C57"/>
    <w:rsid w:val="00B5316E"/>
    <w:rsid w:val="00B53E66"/>
    <w:rsid w:val="00B54196"/>
    <w:rsid w:val="00B54204"/>
    <w:rsid w:val="00B55119"/>
    <w:rsid w:val="00B55686"/>
    <w:rsid w:val="00B558AA"/>
    <w:rsid w:val="00B55D4A"/>
    <w:rsid w:val="00B562C2"/>
    <w:rsid w:val="00B56528"/>
    <w:rsid w:val="00B56757"/>
    <w:rsid w:val="00B56A4B"/>
    <w:rsid w:val="00B56D4A"/>
    <w:rsid w:val="00B57014"/>
    <w:rsid w:val="00B57450"/>
    <w:rsid w:val="00B574B8"/>
    <w:rsid w:val="00B57771"/>
    <w:rsid w:val="00B579A6"/>
    <w:rsid w:val="00B606F5"/>
    <w:rsid w:val="00B60BB8"/>
    <w:rsid w:val="00B60C27"/>
    <w:rsid w:val="00B612A0"/>
    <w:rsid w:val="00B6139E"/>
    <w:rsid w:val="00B61407"/>
    <w:rsid w:val="00B61CA9"/>
    <w:rsid w:val="00B61FBF"/>
    <w:rsid w:val="00B623B7"/>
    <w:rsid w:val="00B62712"/>
    <w:rsid w:val="00B628B4"/>
    <w:rsid w:val="00B6354E"/>
    <w:rsid w:val="00B640F0"/>
    <w:rsid w:val="00B64404"/>
    <w:rsid w:val="00B64773"/>
    <w:rsid w:val="00B64A47"/>
    <w:rsid w:val="00B64C50"/>
    <w:rsid w:val="00B64E6A"/>
    <w:rsid w:val="00B65587"/>
    <w:rsid w:val="00B6575B"/>
    <w:rsid w:val="00B65762"/>
    <w:rsid w:val="00B657C6"/>
    <w:rsid w:val="00B65823"/>
    <w:rsid w:val="00B65F5D"/>
    <w:rsid w:val="00B66264"/>
    <w:rsid w:val="00B66504"/>
    <w:rsid w:val="00B66543"/>
    <w:rsid w:val="00B667A0"/>
    <w:rsid w:val="00B66CB3"/>
    <w:rsid w:val="00B67184"/>
    <w:rsid w:val="00B67315"/>
    <w:rsid w:val="00B67F56"/>
    <w:rsid w:val="00B7035E"/>
    <w:rsid w:val="00B707E1"/>
    <w:rsid w:val="00B71459"/>
    <w:rsid w:val="00B71896"/>
    <w:rsid w:val="00B71951"/>
    <w:rsid w:val="00B71B0F"/>
    <w:rsid w:val="00B7263E"/>
    <w:rsid w:val="00B72A98"/>
    <w:rsid w:val="00B72BF2"/>
    <w:rsid w:val="00B72D74"/>
    <w:rsid w:val="00B73056"/>
    <w:rsid w:val="00B734B0"/>
    <w:rsid w:val="00B738C4"/>
    <w:rsid w:val="00B73B64"/>
    <w:rsid w:val="00B74001"/>
    <w:rsid w:val="00B74011"/>
    <w:rsid w:val="00B74B10"/>
    <w:rsid w:val="00B74F50"/>
    <w:rsid w:val="00B751D1"/>
    <w:rsid w:val="00B75760"/>
    <w:rsid w:val="00B757C6"/>
    <w:rsid w:val="00B75B20"/>
    <w:rsid w:val="00B75EEB"/>
    <w:rsid w:val="00B75FB5"/>
    <w:rsid w:val="00B76180"/>
    <w:rsid w:val="00B761FA"/>
    <w:rsid w:val="00B76B68"/>
    <w:rsid w:val="00B76FAD"/>
    <w:rsid w:val="00B77458"/>
    <w:rsid w:val="00B77AAB"/>
    <w:rsid w:val="00B80409"/>
    <w:rsid w:val="00B80415"/>
    <w:rsid w:val="00B809AB"/>
    <w:rsid w:val="00B80E4D"/>
    <w:rsid w:val="00B813A2"/>
    <w:rsid w:val="00B815CB"/>
    <w:rsid w:val="00B815F3"/>
    <w:rsid w:val="00B8165B"/>
    <w:rsid w:val="00B81AA4"/>
    <w:rsid w:val="00B81AFA"/>
    <w:rsid w:val="00B82089"/>
    <w:rsid w:val="00B82D73"/>
    <w:rsid w:val="00B83135"/>
    <w:rsid w:val="00B83506"/>
    <w:rsid w:val="00B83E46"/>
    <w:rsid w:val="00B83F4B"/>
    <w:rsid w:val="00B83F95"/>
    <w:rsid w:val="00B842CF"/>
    <w:rsid w:val="00B8465A"/>
    <w:rsid w:val="00B849CD"/>
    <w:rsid w:val="00B84DCD"/>
    <w:rsid w:val="00B852BC"/>
    <w:rsid w:val="00B864FD"/>
    <w:rsid w:val="00B8699C"/>
    <w:rsid w:val="00B86B88"/>
    <w:rsid w:val="00B86C42"/>
    <w:rsid w:val="00B872EF"/>
    <w:rsid w:val="00B8759E"/>
    <w:rsid w:val="00B87DCC"/>
    <w:rsid w:val="00B9029D"/>
    <w:rsid w:val="00B90875"/>
    <w:rsid w:val="00B9161B"/>
    <w:rsid w:val="00B91E8D"/>
    <w:rsid w:val="00B91ED2"/>
    <w:rsid w:val="00B91FC2"/>
    <w:rsid w:val="00B925AE"/>
    <w:rsid w:val="00B9266D"/>
    <w:rsid w:val="00B92DB6"/>
    <w:rsid w:val="00B931D4"/>
    <w:rsid w:val="00B93766"/>
    <w:rsid w:val="00B93943"/>
    <w:rsid w:val="00B93A4D"/>
    <w:rsid w:val="00B942C7"/>
    <w:rsid w:val="00B94E88"/>
    <w:rsid w:val="00B956D8"/>
    <w:rsid w:val="00B957C1"/>
    <w:rsid w:val="00B95905"/>
    <w:rsid w:val="00B959CD"/>
    <w:rsid w:val="00B95F52"/>
    <w:rsid w:val="00B96390"/>
    <w:rsid w:val="00B967B7"/>
    <w:rsid w:val="00B96BD4"/>
    <w:rsid w:val="00B96D6B"/>
    <w:rsid w:val="00B976B1"/>
    <w:rsid w:val="00B9780B"/>
    <w:rsid w:val="00B97A4A"/>
    <w:rsid w:val="00B97E2C"/>
    <w:rsid w:val="00B97E88"/>
    <w:rsid w:val="00BA09C6"/>
    <w:rsid w:val="00BA10BB"/>
    <w:rsid w:val="00BA129E"/>
    <w:rsid w:val="00BA13EC"/>
    <w:rsid w:val="00BA1444"/>
    <w:rsid w:val="00BA1AF7"/>
    <w:rsid w:val="00BA2083"/>
    <w:rsid w:val="00BA23AF"/>
    <w:rsid w:val="00BA257C"/>
    <w:rsid w:val="00BA2DB5"/>
    <w:rsid w:val="00BA302B"/>
    <w:rsid w:val="00BA309C"/>
    <w:rsid w:val="00BA3368"/>
    <w:rsid w:val="00BA358A"/>
    <w:rsid w:val="00BA3791"/>
    <w:rsid w:val="00BA3E0F"/>
    <w:rsid w:val="00BA3F82"/>
    <w:rsid w:val="00BA477B"/>
    <w:rsid w:val="00BA4A10"/>
    <w:rsid w:val="00BA4CAA"/>
    <w:rsid w:val="00BA4E1B"/>
    <w:rsid w:val="00BA4E55"/>
    <w:rsid w:val="00BA4EA4"/>
    <w:rsid w:val="00BA4EF0"/>
    <w:rsid w:val="00BA5646"/>
    <w:rsid w:val="00BA73D1"/>
    <w:rsid w:val="00BA7425"/>
    <w:rsid w:val="00BA759B"/>
    <w:rsid w:val="00BA78D0"/>
    <w:rsid w:val="00BA796C"/>
    <w:rsid w:val="00BA7A9E"/>
    <w:rsid w:val="00BA7BDA"/>
    <w:rsid w:val="00BA7BE2"/>
    <w:rsid w:val="00BB09BE"/>
    <w:rsid w:val="00BB09EE"/>
    <w:rsid w:val="00BB0A29"/>
    <w:rsid w:val="00BB0CF9"/>
    <w:rsid w:val="00BB125C"/>
    <w:rsid w:val="00BB14EC"/>
    <w:rsid w:val="00BB1D6C"/>
    <w:rsid w:val="00BB1E99"/>
    <w:rsid w:val="00BB1FC2"/>
    <w:rsid w:val="00BB2031"/>
    <w:rsid w:val="00BB2249"/>
    <w:rsid w:val="00BB2359"/>
    <w:rsid w:val="00BB2378"/>
    <w:rsid w:val="00BB2E58"/>
    <w:rsid w:val="00BB3499"/>
    <w:rsid w:val="00BB35CF"/>
    <w:rsid w:val="00BB36F2"/>
    <w:rsid w:val="00BB38CD"/>
    <w:rsid w:val="00BB3CE5"/>
    <w:rsid w:val="00BB4205"/>
    <w:rsid w:val="00BB420A"/>
    <w:rsid w:val="00BB42AE"/>
    <w:rsid w:val="00BB42F5"/>
    <w:rsid w:val="00BB465B"/>
    <w:rsid w:val="00BB49DB"/>
    <w:rsid w:val="00BB52E4"/>
    <w:rsid w:val="00BB54CF"/>
    <w:rsid w:val="00BB566D"/>
    <w:rsid w:val="00BB57B7"/>
    <w:rsid w:val="00BB5CA6"/>
    <w:rsid w:val="00BB5D66"/>
    <w:rsid w:val="00BB5F1F"/>
    <w:rsid w:val="00BB6651"/>
    <w:rsid w:val="00BB6C52"/>
    <w:rsid w:val="00BB77FC"/>
    <w:rsid w:val="00BC0425"/>
    <w:rsid w:val="00BC06C8"/>
    <w:rsid w:val="00BC0742"/>
    <w:rsid w:val="00BC0B22"/>
    <w:rsid w:val="00BC0EAA"/>
    <w:rsid w:val="00BC1079"/>
    <w:rsid w:val="00BC10E4"/>
    <w:rsid w:val="00BC1253"/>
    <w:rsid w:val="00BC1939"/>
    <w:rsid w:val="00BC1E60"/>
    <w:rsid w:val="00BC2792"/>
    <w:rsid w:val="00BC2928"/>
    <w:rsid w:val="00BC2D5E"/>
    <w:rsid w:val="00BC2D61"/>
    <w:rsid w:val="00BC318A"/>
    <w:rsid w:val="00BC34BB"/>
    <w:rsid w:val="00BC34DC"/>
    <w:rsid w:val="00BC35C1"/>
    <w:rsid w:val="00BC3AB2"/>
    <w:rsid w:val="00BC3D77"/>
    <w:rsid w:val="00BC44EC"/>
    <w:rsid w:val="00BC452B"/>
    <w:rsid w:val="00BC4567"/>
    <w:rsid w:val="00BC496F"/>
    <w:rsid w:val="00BC4B04"/>
    <w:rsid w:val="00BC4DEA"/>
    <w:rsid w:val="00BC4EAB"/>
    <w:rsid w:val="00BC5595"/>
    <w:rsid w:val="00BC5738"/>
    <w:rsid w:val="00BC59AA"/>
    <w:rsid w:val="00BC660C"/>
    <w:rsid w:val="00BC6865"/>
    <w:rsid w:val="00BC68A2"/>
    <w:rsid w:val="00BC6EB9"/>
    <w:rsid w:val="00BC7334"/>
    <w:rsid w:val="00BC7363"/>
    <w:rsid w:val="00BC7852"/>
    <w:rsid w:val="00BC7A80"/>
    <w:rsid w:val="00BC7EBD"/>
    <w:rsid w:val="00BD0721"/>
    <w:rsid w:val="00BD0CAB"/>
    <w:rsid w:val="00BD10F8"/>
    <w:rsid w:val="00BD12F5"/>
    <w:rsid w:val="00BD159B"/>
    <w:rsid w:val="00BD16B9"/>
    <w:rsid w:val="00BD17CE"/>
    <w:rsid w:val="00BD1865"/>
    <w:rsid w:val="00BD1B38"/>
    <w:rsid w:val="00BD1FD5"/>
    <w:rsid w:val="00BD2BB8"/>
    <w:rsid w:val="00BD30EC"/>
    <w:rsid w:val="00BD3513"/>
    <w:rsid w:val="00BD3877"/>
    <w:rsid w:val="00BD3A0A"/>
    <w:rsid w:val="00BD3C7A"/>
    <w:rsid w:val="00BD4144"/>
    <w:rsid w:val="00BD4985"/>
    <w:rsid w:val="00BD4A87"/>
    <w:rsid w:val="00BD518F"/>
    <w:rsid w:val="00BD6090"/>
    <w:rsid w:val="00BD646B"/>
    <w:rsid w:val="00BD659E"/>
    <w:rsid w:val="00BD6611"/>
    <w:rsid w:val="00BD6758"/>
    <w:rsid w:val="00BD68F8"/>
    <w:rsid w:val="00BD6C05"/>
    <w:rsid w:val="00BD6CC5"/>
    <w:rsid w:val="00BD70D1"/>
    <w:rsid w:val="00BD7216"/>
    <w:rsid w:val="00BD72A2"/>
    <w:rsid w:val="00BD72F0"/>
    <w:rsid w:val="00BD764B"/>
    <w:rsid w:val="00BD7AD7"/>
    <w:rsid w:val="00BD7B0D"/>
    <w:rsid w:val="00BD7C38"/>
    <w:rsid w:val="00BD7E54"/>
    <w:rsid w:val="00BD7EB8"/>
    <w:rsid w:val="00BE0328"/>
    <w:rsid w:val="00BE0823"/>
    <w:rsid w:val="00BE0CDA"/>
    <w:rsid w:val="00BE1160"/>
    <w:rsid w:val="00BE180F"/>
    <w:rsid w:val="00BE18AB"/>
    <w:rsid w:val="00BE1B2E"/>
    <w:rsid w:val="00BE1E2C"/>
    <w:rsid w:val="00BE2177"/>
    <w:rsid w:val="00BE24FF"/>
    <w:rsid w:val="00BE280E"/>
    <w:rsid w:val="00BE374E"/>
    <w:rsid w:val="00BE3812"/>
    <w:rsid w:val="00BE38B4"/>
    <w:rsid w:val="00BE38FD"/>
    <w:rsid w:val="00BE3A96"/>
    <w:rsid w:val="00BE3F3B"/>
    <w:rsid w:val="00BE47CD"/>
    <w:rsid w:val="00BE47E1"/>
    <w:rsid w:val="00BE49E0"/>
    <w:rsid w:val="00BE4AD1"/>
    <w:rsid w:val="00BE4D3C"/>
    <w:rsid w:val="00BE4E2C"/>
    <w:rsid w:val="00BE4F1A"/>
    <w:rsid w:val="00BE51C2"/>
    <w:rsid w:val="00BE548A"/>
    <w:rsid w:val="00BE552D"/>
    <w:rsid w:val="00BE5836"/>
    <w:rsid w:val="00BE5BE6"/>
    <w:rsid w:val="00BE5F2A"/>
    <w:rsid w:val="00BE6002"/>
    <w:rsid w:val="00BE62D8"/>
    <w:rsid w:val="00BE6A27"/>
    <w:rsid w:val="00BE6EFB"/>
    <w:rsid w:val="00BE7822"/>
    <w:rsid w:val="00BF0568"/>
    <w:rsid w:val="00BF07BC"/>
    <w:rsid w:val="00BF09B4"/>
    <w:rsid w:val="00BF0F76"/>
    <w:rsid w:val="00BF13BB"/>
    <w:rsid w:val="00BF1B5E"/>
    <w:rsid w:val="00BF1C36"/>
    <w:rsid w:val="00BF2163"/>
    <w:rsid w:val="00BF2219"/>
    <w:rsid w:val="00BF2534"/>
    <w:rsid w:val="00BF32C5"/>
    <w:rsid w:val="00BF33F3"/>
    <w:rsid w:val="00BF3D8D"/>
    <w:rsid w:val="00BF3E0C"/>
    <w:rsid w:val="00BF3F3A"/>
    <w:rsid w:val="00BF3FE0"/>
    <w:rsid w:val="00BF40D7"/>
    <w:rsid w:val="00BF438A"/>
    <w:rsid w:val="00BF46E8"/>
    <w:rsid w:val="00BF4887"/>
    <w:rsid w:val="00BF4AB2"/>
    <w:rsid w:val="00BF5682"/>
    <w:rsid w:val="00BF57C3"/>
    <w:rsid w:val="00BF57DE"/>
    <w:rsid w:val="00BF59E6"/>
    <w:rsid w:val="00BF5DA9"/>
    <w:rsid w:val="00BF5ECE"/>
    <w:rsid w:val="00BF6601"/>
    <w:rsid w:val="00BF671B"/>
    <w:rsid w:val="00BF6B9C"/>
    <w:rsid w:val="00BF6E7F"/>
    <w:rsid w:val="00BF6EF1"/>
    <w:rsid w:val="00BF7552"/>
    <w:rsid w:val="00BF7A7F"/>
    <w:rsid w:val="00BF7C85"/>
    <w:rsid w:val="00C006F7"/>
    <w:rsid w:val="00C00F9B"/>
    <w:rsid w:val="00C00FCC"/>
    <w:rsid w:val="00C0110A"/>
    <w:rsid w:val="00C012BA"/>
    <w:rsid w:val="00C0196B"/>
    <w:rsid w:val="00C01C69"/>
    <w:rsid w:val="00C01E60"/>
    <w:rsid w:val="00C021BE"/>
    <w:rsid w:val="00C027FF"/>
    <w:rsid w:val="00C03780"/>
    <w:rsid w:val="00C039CD"/>
    <w:rsid w:val="00C03A0C"/>
    <w:rsid w:val="00C03BD2"/>
    <w:rsid w:val="00C03F80"/>
    <w:rsid w:val="00C040A3"/>
    <w:rsid w:val="00C046B8"/>
    <w:rsid w:val="00C047B4"/>
    <w:rsid w:val="00C04EED"/>
    <w:rsid w:val="00C05138"/>
    <w:rsid w:val="00C052A8"/>
    <w:rsid w:val="00C0536A"/>
    <w:rsid w:val="00C053A6"/>
    <w:rsid w:val="00C056FE"/>
    <w:rsid w:val="00C05DBA"/>
    <w:rsid w:val="00C06098"/>
    <w:rsid w:val="00C06403"/>
    <w:rsid w:val="00C07195"/>
    <w:rsid w:val="00C07322"/>
    <w:rsid w:val="00C0741D"/>
    <w:rsid w:val="00C107BB"/>
    <w:rsid w:val="00C10A2E"/>
    <w:rsid w:val="00C112C3"/>
    <w:rsid w:val="00C112FA"/>
    <w:rsid w:val="00C11374"/>
    <w:rsid w:val="00C11400"/>
    <w:rsid w:val="00C1141D"/>
    <w:rsid w:val="00C11943"/>
    <w:rsid w:val="00C12432"/>
    <w:rsid w:val="00C12444"/>
    <w:rsid w:val="00C129A2"/>
    <w:rsid w:val="00C12E95"/>
    <w:rsid w:val="00C13161"/>
    <w:rsid w:val="00C1324A"/>
    <w:rsid w:val="00C134FD"/>
    <w:rsid w:val="00C139D0"/>
    <w:rsid w:val="00C14F6F"/>
    <w:rsid w:val="00C14FBA"/>
    <w:rsid w:val="00C15056"/>
    <w:rsid w:val="00C15111"/>
    <w:rsid w:val="00C151DF"/>
    <w:rsid w:val="00C1696D"/>
    <w:rsid w:val="00C16A2C"/>
    <w:rsid w:val="00C16ED8"/>
    <w:rsid w:val="00C17A84"/>
    <w:rsid w:val="00C17DEB"/>
    <w:rsid w:val="00C20513"/>
    <w:rsid w:val="00C205EB"/>
    <w:rsid w:val="00C20AE0"/>
    <w:rsid w:val="00C20F16"/>
    <w:rsid w:val="00C20FBC"/>
    <w:rsid w:val="00C21823"/>
    <w:rsid w:val="00C21A62"/>
    <w:rsid w:val="00C21AE8"/>
    <w:rsid w:val="00C21E48"/>
    <w:rsid w:val="00C22116"/>
    <w:rsid w:val="00C22815"/>
    <w:rsid w:val="00C2282A"/>
    <w:rsid w:val="00C232C0"/>
    <w:rsid w:val="00C24D06"/>
    <w:rsid w:val="00C2571C"/>
    <w:rsid w:val="00C25955"/>
    <w:rsid w:val="00C261AE"/>
    <w:rsid w:val="00C2695E"/>
    <w:rsid w:val="00C26AC5"/>
    <w:rsid w:val="00C26B69"/>
    <w:rsid w:val="00C26FA8"/>
    <w:rsid w:val="00C277BA"/>
    <w:rsid w:val="00C27B87"/>
    <w:rsid w:val="00C27BBE"/>
    <w:rsid w:val="00C27CA5"/>
    <w:rsid w:val="00C302A6"/>
    <w:rsid w:val="00C311ED"/>
    <w:rsid w:val="00C311FA"/>
    <w:rsid w:val="00C31AD5"/>
    <w:rsid w:val="00C31F10"/>
    <w:rsid w:val="00C3206C"/>
    <w:rsid w:val="00C320F3"/>
    <w:rsid w:val="00C32628"/>
    <w:rsid w:val="00C329D0"/>
    <w:rsid w:val="00C32A46"/>
    <w:rsid w:val="00C32C6B"/>
    <w:rsid w:val="00C32CB9"/>
    <w:rsid w:val="00C3432B"/>
    <w:rsid w:val="00C34625"/>
    <w:rsid w:val="00C347A4"/>
    <w:rsid w:val="00C34ACC"/>
    <w:rsid w:val="00C34B57"/>
    <w:rsid w:val="00C3534C"/>
    <w:rsid w:val="00C35418"/>
    <w:rsid w:val="00C357B0"/>
    <w:rsid w:val="00C35A7F"/>
    <w:rsid w:val="00C35F8E"/>
    <w:rsid w:val="00C3618E"/>
    <w:rsid w:val="00C367B0"/>
    <w:rsid w:val="00C36984"/>
    <w:rsid w:val="00C375E8"/>
    <w:rsid w:val="00C4024B"/>
    <w:rsid w:val="00C405CC"/>
    <w:rsid w:val="00C40FBA"/>
    <w:rsid w:val="00C415CF"/>
    <w:rsid w:val="00C416B8"/>
    <w:rsid w:val="00C41BA0"/>
    <w:rsid w:val="00C424E1"/>
    <w:rsid w:val="00C42768"/>
    <w:rsid w:val="00C42A0E"/>
    <w:rsid w:val="00C42A73"/>
    <w:rsid w:val="00C42DD3"/>
    <w:rsid w:val="00C42F52"/>
    <w:rsid w:val="00C430C5"/>
    <w:rsid w:val="00C43330"/>
    <w:rsid w:val="00C436F4"/>
    <w:rsid w:val="00C436F6"/>
    <w:rsid w:val="00C43A49"/>
    <w:rsid w:val="00C43DAD"/>
    <w:rsid w:val="00C443CE"/>
    <w:rsid w:val="00C44BF3"/>
    <w:rsid w:val="00C45228"/>
    <w:rsid w:val="00C4566A"/>
    <w:rsid w:val="00C45780"/>
    <w:rsid w:val="00C45A19"/>
    <w:rsid w:val="00C45AD4"/>
    <w:rsid w:val="00C46120"/>
    <w:rsid w:val="00C462B7"/>
    <w:rsid w:val="00C46BF4"/>
    <w:rsid w:val="00C4703C"/>
    <w:rsid w:val="00C47909"/>
    <w:rsid w:val="00C50B23"/>
    <w:rsid w:val="00C50D45"/>
    <w:rsid w:val="00C50E11"/>
    <w:rsid w:val="00C51042"/>
    <w:rsid w:val="00C51525"/>
    <w:rsid w:val="00C518CF"/>
    <w:rsid w:val="00C51A4E"/>
    <w:rsid w:val="00C51AE3"/>
    <w:rsid w:val="00C51C61"/>
    <w:rsid w:val="00C51F81"/>
    <w:rsid w:val="00C51F87"/>
    <w:rsid w:val="00C522E8"/>
    <w:rsid w:val="00C52528"/>
    <w:rsid w:val="00C530A8"/>
    <w:rsid w:val="00C53276"/>
    <w:rsid w:val="00C532F8"/>
    <w:rsid w:val="00C5336B"/>
    <w:rsid w:val="00C53987"/>
    <w:rsid w:val="00C546A0"/>
    <w:rsid w:val="00C548D2"/>
    <w:rsid w:val="00C54DC0"/>
    <w:rsid w:val="00C559D7"/>
    <w:rsid w:val="00C562C0"/>
    <w:rsid w:val="00C562FF"/>
    <w:rsid w:val="00C567E7"/>
    <w:rsid w:val="00C56903"/>
    <w:rsid w:val="00C56A7A"/>
    <w:rsid w:val="00C56AB2"/>
    <w:rsid w:val="00C56BD4"/>
    <w:rsid w:val="00C578B6"/>
    <w:rsid w:val="00C57AA5"/>
    <w:rsid w:val="00C57AE2"/>
    <w:rsid w:val="00C60063"/>
    <w:rsid w:val="00C60282"/>
    <w:rsid w:val="00C60451"/>
    <w:rsid w:val="00C60EA2"/>
    <w:rsid w:val="00C61003"/>
    <w:rsid w:val="00C610FA"/>
    <w:rsid w:val="00C61398"/>
    <w:rsid w:val="00C613EF"/>
    <w:rsid w:val="00C61587"/>
    <w:rsid w:val="00C615D6"/>
    <w:rsid w:val="00C616BA"/>
    <w:rsid w:val="00C617C6"/>
    <w:rsid w:val="00C618B7"/>
    <w:rsid w:val="00C61BAC"/>
    <w:rsid w:val="00C61C22"/>
    <w:rsid w:val="00C61C4A"/>
    <w:rsid w:val="00C62329"/>
    <w:rsid w:val="00C62BC8"/>
    <w:rsid w:val="00C62F83"/>
    <w:rsid w:val="00C63933"/>
    <w:rsid w:val="00C63A0D"/>
    <w:rsid w:val="00C63BED"/>
    <w:rsid w:val="00C63E5A"/>
    <w:rsid w:val="00C64139"/>
    <w:rsid w:val="00C6440E"/>
    <w:rsid w:val="00C64706"/>
    <w:rsid w:val="00C64974"/>
    <w:rsid w:val="00C64A19"/>
    <w:rsid w:val="00C65184"/>
    <w:rsid w:val="00C653A1"/>
    <w:rsid w:val="00C659AC"/>
    <w:rsid w:val="00C65B42"/>
    <w:rsid w:val="00C65CCE"/>
    <w:rsid w:val="00C661AB"/>
    <w:rsid w:val="00C664DF"/>
    <w:rsid w:val="00C664F6"/>
    <w:rsid w:val="00C665CE"/>
    <w:rsid w:val="00C6674E"/>
    <w:rsid w:val="00C66F75"/>
    <w:rsid w:val="00C6711E"/>
    <w:rsid w:val="00C6712D"/>
    <w:rsid w:val="00C67602"/>
    <w:rsid w:val="00C67738"/>
    <w:rsid w:val="00C67BD6"/>
    <w:rsid w:val="00C67CA0"/>
    <w:rsid w:val="00C7022A"/>
    <w:rsid w:val="00C70452"/>
    <w:rsid w:val="00C70D7A"/>
    <w:rsid w:val="00C71039"/>
    <w:rsid w:val="00C710C6"/>
    <w:rsid w:val="00C717E6"/>
    <w:rsid w:val="00C71B0F"/>
    <w:rsid w:val="00C71B51"/>
    <w:rsid w:val="00C71F7B"/>
    <w:rsid w:val="00C7236D"/>
    <w:rsid w:val="00C72A34"/>
    <w:rsid w:val="00C73A75"/>
    <w:rsid w:val="00C7414D"/>
    <w:rsid w:val="00C74684"/>
    <w:rsid w:val="00C75047"/>
    <w:rsid w:val="00C75386"/>
    <w:rsid w:val="00C7548D"/>
    <w:rsid w:val="00C756B2"/>
    <w:rsid w:val="00C75D1B"/>
    <w:rsid w:val="00C764DD"/>
    <w:rsid w:val="00C76589"/>
    <w:rsid w:val="00C76640"/>
    <w:rsid w:val="00C7689C"/>
    <w:rsid w:val="00C76E04"/>
    <w:rsid w:val="00C772C0"/>
    <w:rsid w:val="00C772FA"/>
    <w:rsid w:val="00C77758"/>
    <w:rsid w:val="00C778A4"/>
    <w:rsid w:val="00C7790C"/>
    <w:rsid w:val="00C77A8F"/>
    <w:rsid w:val="00C77A9E"/>
    <w:rsid w:val="00C77C3E"/>
    <w:rsid w:val="00C801B6"/>
    <w:rsid w:val="00C80773"/>
    <w:rsid w:val="00C817DB"/>
    <w:rsid w:val="00C819D6"/>
    <w:rsid w:val="00C81DFB"/>
    <w:rsid w:val="00C82773"/>
    <w:rsid w:val="00C82AA6"/>
    <w:rsid w:val="00C835C0"/>
    <w:rsid w:val="00C8365D"/>
    <w:rsid w:val="00C83A1F"/>
    <w:rsid w:val="00C83C12"/>
    <w:rsid w:val="00C83DA2"/>
    <w:rsid w:val="00C83F55"/>
    <w:rsid w:val="00C8403A"/>
    <w:rsid w:val="00C84AF8"/>
    <w:rsid w:val="00C84B74"/>
    <w:rsid w:val="00C84D77"/>
    <w:rsid w:val="00C85841"/>
    <w:rsid w:val="00C859A6"/>
    <w:rsid w:val="00C85AF7"/>
    <w:rsid w:val="00C86913"/>
    <w:rsid w:val="00C8737B"/>
    <w:rsid w:val="00C87468"/>
    <w:rsid w:val="00C87818"/>
    <w:rsid w:val="00C87A7B"/>
    <w:rsid w:val="00C87AF9"/>
    <w:rsid w:val="00C87D5B"/>
    <w:rsid w:val="00C8A04E"/>
    <w:rsid w:val="00C9040E"/>
    <w:rsid w:val="00C90498"/>
    <w:rsid w:val="00C90957"/>
    <w:rsid w:val="00C91658"/>
    <w:rsid w:val="00C919F4"/>
    <w:rsid w:val="00C91A0B"/>
    <w:rsid w:val="00C91AC1"/>
    <w:rsid w:val="00C91CC4"/>
    <w:rsid w:val="00C91D88"/>
    <w:rsid w:val="00C91D90"/>
    <w:rsid w:val="00C91EB4"/>
    <w:rsid w:val="00C91F33"/>
    <w:rsid w:val="00C9240F"/>
    <w:rsid w:val="00C9264D"/>
    <w:rsid w:val="00C92BE3"/>
    <w:rsid w:val="00C92DA7"/>
    <w:rsid w:val="00C9302F"/>
    <w:rsid w:val="00C9303D"/>
    <w:rsid w:val="00C933AC"/>
    <w:rsid w:val="00C933EC"/>
    <w:rsid w:val="00C938A8"/>
    <w:rsid w:val="00C9456E"/>
    <w:rsid w:val="00C947E8"/>
    <w:rsid w:val="00C9486B"/>
    <w:rsid w:val="00C95227"/>
    <w:rsid w:val="00C956B5"/>
    <w:rsid w:val="00C95AF8"/>
    <w:rsid w:val="00C95B12"/>
    <w:rsid w:val="00C96764"/>
    <w:rsid w:val="00C9731F"/>
    <w:rsid w:val="00C97342"/>
    <w:rsid w:val="00C975B5"/>
    <w:rsid w:val="00C97D7B"/>
    <w:rsid w:val="00CA0211"/>
    <w:rsid w:val="00CA05A5"/>
    <w:rsid w:val="00CA06F4"/>
    <w:rsid w:val="00CA1213"/>
    <w:rsid w:val="00CA133D"/>
    <w:rsid w:val="00CA153D"/>
    <w:rsid w:val="00CA1969"/>
    <w:rsid w:val="00CA19DF"/>
    <w:rsid w:val="00CA1D3D"/>
    <w:rsid w:val="00CA22AC"/>
    <w:rsid w:val="00CA2681"/>
    <w:rsid w:val="00CA2812"/>
    <w:rsid w:val="00CA379C"/>
    <w:rsid w:val="00CA390A"/>
    <w:rsid w:val="00CA3F37"/>
    <w:rsid w:val="00CA422C"/>
    <w:rsid w:val="00CA4291"/>
    <w:rsid w:val="00CA49B8"/>
    <w:rsid w:val="00CA4ADB"/>
    <w:rsid w:val="00CA5A71"/>
    <w:rsid w:val="00CA5B75"/>
    <w:rsid w:val="00CA6078"/>
    <w:rsid w:val="00CA664E"/>
    <w:rsid w:val="00CA67C7"/>
    <w:rsid w:val="00CA69B7"/>
    <w:rsid w:val="00CA725A"/>
    <w:rsid w:val="00CA7286"/>
    <w:rsid w:val="00CA767E"/>
    <w:rsid w:val="00CA7ADE"/>
    <w:rsid w:val="00CB057F"/>
    <w:rsid w:val="00CB06B8"/>
    <w:rsid w:val="00CB0823"/>
    <w:rsid w:val="00CB0D1D"/>
    <w:rsid w:val="00CB0D64"/>
    <w:rsid w:val="00CB0EE5"/>
    <w:rsid w:val="00CB1864"/>
    <w:rsid w:val="00CB1DD8"/>
    <w:rsid w:val="00CB1F01"/>
    <w:rsid w:val="00CB2170"/>
    <w:rsid w:val="00CB3088"/>
    <w:rsid w:val="00CB337B"/>
    <w:rsid w:val="00CB33F9"/>
    <w:rsid w:val="00CB35B6"/>
    <w:rsid w:val="00CB395D"/>
    <w:rsid w:val="00CB3FFE"/>
    <w:rsid w:val="00CB425B"/>
    <w:rsid w:val="00CB460C"/>
    <w:rsid w:val="00CB46D5"/>
    <w:rsid w:val="00CB47BE"/>
    <w:rsid w:val="00CB4B79"/>
    <w:rsid w:val="00CB4D3F"/>
    <w:rsid w:val="00CB4E08"/>
    <w:rsid w:val="00CB4EBA"/>
    <w:rsid w:val="00CB53E8"/>
    <w:rsid w:val="00CB5611"/>
    <w:rsid w:val="00CB59BE"/>
    <w:rsid w:val="00CB5A6A"/>
    <w:rsid w:val="00CB5DBA"/>
    <w:rsid w:val="00CB64EC"/>
    <w:rsid w:val="00CB657B"/>
    <w:rsid w:val="00CB6667"/>
    <w:rsid w:val="00CB6E97"/>
    <w:rsid w:val="00CB73A8"/>
    <w:rsid w:val="00CB7609"/>
    <w:rsid w:val="00CB791A"/>
    <w:rsid w:val="00CB797B"/>
    <w:rsid w:val="00CB7B27"/>
    <w:rsid w:val="00CB7D15"/>
    <w:rsid w:val="00CC1619"/>
    <w:rsid w:val="00CC184B"/>
    <w:rsid w:val="00CC185B"/>
    <w:rsid w:val="00CC215D"/>
    <w:rsid w:val="00CC2210"/>
    <w:rsid w:val="00CC2D5F"/>
    <w:rsid w:val="00CC2E61"/>
    <w:rsid w:val="00CC392D"/>
    <w:rsid w:val="00CC3A08"/>
    <w:rsid w:val="00CC40D9"/>
    <w:rsid w:val="00CC4853"/>
    <w:rsid w:val="00CC4FF9"/>
    <w:rsid w:val="00CC5265"/>
    <w:rsid w:val="00CC5823"/>
    <w:rsid w:val="00CC6032"/>
    <w:rsid w:val="00CC69E2"/>
    <w:rsid w:val="00CC6CA7"/>
    <w:rsid w:val="00CC716F"/>
    <w:rsid w:val="00CC7481"/>
    <w:rsid w:val="00CD0213"/>
    <w:rsid w:val="00CD0457"/>
    <w:rsid w:val="00CD0506"/>
    <w:rsid w:val="00CD077F"/>
    <w:rsid w:val="00CD0E9A"/>
    <w:rsid w:val="00CD1509"/>
    <w:rsid w:val="00CD15FE"/>
    <w:rsid w:val="00CD1730"/>
    <w:rsid w:val="00CD1AE5"/>
    <w:rsid w:val="00CD1CD3"/>
    <w:rsid w:val="00CD1E5A"/>
    <w:rsid w:val="00CD20E9"/>
    <w:rsid w:val="00CD257C"/>
    <w:rsid w:val="00CD26C5"/>
    <w:rsid w:val="00CD2A95"/>
    <w:rsid w:val="00CD2CC5"/>
    <w:rsid w:val="00CD3446"/>
    <w:rsid w:val="00CD45D9"/>
    <w:rsid w:val="00CD4A06"/>
    <w:rsid w:val="00CD5345"/>
    <w:rsid w:val="00CD53CA"/>
    <w:rsid w:val="00CD54B4"/>
    <w:rsid w:val="00CD55BA"/>
    <w:rsid w:val="00CD5669"/>
    <w:rsid w:val="00CD59B1"/>
    <w:rsid w:val="00CD5CDB"/>
    <w:rsid w:val="00CD5D5F"/>
    <w:rsid w:val="00CD621E"/>
    <w:rsid w:val="00CD6804"/>
    <w:rsid w:val="00CD68D9"/>
    <w:rsid w:val="00CD68F9"/>
    <w:rsid w:val="00CD70E7"/>
    <w:rsid w:val="00CD77F9"/>
    <w:rsid w:val="00CE08BF"/>
    <w:rsid w:val="00CE111D"/>
    <w:rsid w:val="00CE13B3"/>
    <w:rsid w:val="00CE16AD"/>
    <w:rsid w:val="00CE2130"/>
    <w:rsid w:val="00CE2370"/>
    <w:rsid w:val="00CE25F6"/>
    <w:rsid w:val="00CE2AC4"/>
    <w:rsid w:val="00CE2D4D"/>
    <w:rsid w:val="00CE4111"/>
    <w:rsid w:val="00CE43F1"/>
    <w:rsid w:val="00CE451A"/>
    <w:rsid w:val="00CE4610"/>
    <w:rsid w:val="00CE4917"/>
    <w:rsid w:val="00CE49C9"/>
    <w:rsid w:val="00CE4A7A"/>
    <w:rsid w:val="00CE4BE2"/>
    <w:rsid w:val="00CE4EEE"/>
    <w:rsid w:val="00CE5236"/>
    <w:rsid w:val="00CE55D5"/>
    <w:rsid w:val="00CE56A0"/>
    <w:rsid w:val="00CE5DA5"/>
    <w:rsid w:val="00CE5DBE"/>
    <w:rsid w:val="00CE5F28"/>
    <w:rsid w:val="00CE6092"/>
    <w:rsid w:val="00CE6836"/>
    <w:rsid w:val="00CE6C4F"/>
    <w:rsid w:val="00CE705E"/>
    <w:rsid w:val="00CE77BD"/>
    <w:rsid w:val="00CE799A"/>
    <w:rsid w:val="00CE7D38"/>
    <w:rsid w:val="00CE7EDC"/>
    <w:rsid w:val="00CF0687"/>
    <w:rsid w:val="00CF092B"/>
    <w:rsid w:val="00CF0BFD"/>
    <w:rsid w:val="00CF0C0B"/>
    <w:rsid w:val="00CF0D25"/>
    <w:rsid w:val="00CF0DD5"/>
    <w:rsid w:val="00CF0E30"/>
    <w:rsid w:val="00CF1203"/>
    <w:rsid w:val="00CF12E0"/>
    <w:rsid w:val="00CF1497"/>
    <w:rsid w:val="00CF1605"/>
    <w:rsid w:val="00CF1A25"/>
    <w:rsid w:val="00CF2216"/>
    <w:rsid w:val="00CF2849"/>
    <w:rsid w:val="00CF2948"/>
    <w:rsid w:val="00CF3585"/>
    <w:rsid w:val="00CF3777"/>
    <w:rsid w:val="00CF3EF2"/>
    <w:rsid w:val="00CF43C6"/>
    <w:rsid w:val="00CF46D0"/>
    <w:rsid w:val="00CF488E"/>
    <w:rsid w:val="00CF4A21"/>
    <w:rsid w:val="00CF4F6A"/>
    <w:rsid w:val="00CF51B8"/>
    <w:rsid w:val="00CF5521"/>
    <w:rsid w:val="00CF5538"/>
    <w:rsid w:val="00CF5650"/>
    <w:rsid w:val="00CF58A9"/>
    <w:rsid w:val="00CF5B25"/>
    <w:rsid w:val="00CF6BC2"/>
    <w:rsid w:val="00CF6E96"/>
    <w:rsid w:val="00CF7885"/>
    <w:rsid w:val="00CF78E4"/>
    <w:rsid w:val="00CF7EBB"/>
    <w:rsid w:val="00D00B46"/>
    <w:rsid w:val="00D00EB7"/>
    <w:rsid w:val="00D01056"/>
    <w:rsid w:val="00D0150D"/>
    <w:rsid w:val="00D0190B"/>
    <w:rsid w:val="00D01D90"/>
    <w:rsid w:val="00D02143"/>
    <w:rsid w:val="00D023B6"/>
    <w:rsid w:val="00D02703"/>
    <w:rsid w:val="00D02974"/>
    <w:rsid w:val="00D02A17"/>
    <w:rsid w:val="00D02A1E"/>
    <w:rsid w:val="00D02ADB"/>
    <w:rsid w:val="00D02BCE"/>
    <w:rsid w:val="00D02EC8"/>
    <w:rsid w:val="00D033B1"/>
    <w:rsid w:val="00D03BA5"/>
    <w:rsid w:val="00D03D95"/>
    <w:rsid w:val="00D0417B"/>
    <w:rsid w:val="00D042C0"/>
    <w:rsid w:val="00D04834"/>
    <w:rsid w:val="00D04C09"/>
    <w:rsid w:val="00D04E35"/>
    <w:rsid w:val="00D04E37"/>
    <w:rsid w:val="00D05B83"/>
    <w:rsid w:val="00D05D05"/>
    <w:rsid w:val="00D060A3"/>
    <w:rsid w:val="00D06FAA"/>
    <w:rsid w:val="00D070E6"/>
    <w:rsid w:val="00D0740E"/>
    <w:rsid w:val="00D07E04"/>
    <w:rsid w:val="00D10ADA"/>
    <w:rsid w:val="00D10BCD"/>
    <w:rsid w:val="00D10FA5"/>
    <w:rsid w:val="00D114AF"/>
    <w:rsid w:val="00D12331"/>
    <w:rsid w:val="00D12985"/>
    <w:rsid w:val="00D12B87"/>
    <w:rsid w:val="00D12EC8"/>
    <w:rsid w:val="00D13B3B"/>
    <w:rsid w:val="00D13E28"/>
    <w:rsid w:val="00D14050"/>
    <w:rsid w:val="00D14807"/>
    <w:rsid w:val="00D153AB"/>
    <w:rsid w:val="00D1571A"/>
    <w:rsid w:val="00D15920"/>
    <w:rsid w:val="00D15AA0"/>
    <w:rsid w:val="00D15CA8"/>
    <w:rsid w:val="00D1655E"/>
    <w:rsid w:val="00D1726E"/>
    <w:rsid w:val="00D177C5"/>
    <w:rsid w:val="00D17954"/>
    <w:rsid w:val="00D17C24"/>
    <w:rsid w:val="00D17D21"/>
    <w:rsid w:val="00D20408"/>
    <w:rsid w:val="00D20B8C"/>
    <w:rsid w:val="00D20FF2"/>
    <w:rsid w:val="00D21A7E"/>
    <w:rsid w:val="00D21CCB"/>
    <w:rsid w:val="00D21D54"/>
    <w:rsid w:val="00D21E7C"/>
    <w:rsid w:val="00D21F37"/>
    <w:rsid w:val="00D22885"/>
    <w:rsid w:val="00D22D41"/>
    <w:rsid w:val="00D22E8D"/>
    <w:rsid w:val="00D2345A"/>
    <w:rsid w:val="00D23517"/>
    <w:rsid w:val="00D23772"/>
    <w:rsid w:val="00D23EA3"/>
    <w:rsid w:val="00D24088"/>
    <w:rsid w:val="00D240A2"/>
    <w:rsid w:val="00D2455C"/>
    <w:rsid w:val="00D24796"/>
    <w:rsid w:val="00D2490B"/>
    <w:rsid w:val="00D24BF2"/>
    <w:rsid w:val="00D25054"/>
    <w:rsid w:val="00D253E6"/>
    <w:rsid w:val="00D25702"/>
    <w:rsid w:val="00D25920"/>
    <w:rsid w:val="00D25BC3"/>
    <w:rsid w:val="00D25C27"/>
    <w:rsid w:val="00D26089"/>
    <w:rsid w:val="00D267FF"/>
    <w:rsid w:val="00D27564"/>
    <w:rsid w:val="00D27F12"/>
    <w:rsid w:val="00D304F0"/>
    <w:rsid w:val="00D30940"/>
    <w:rsid w:val="00D30D9E"/>
    <w:rsid w:val="00D310E6"/>
    <w:rsid w:val="00D310FD"/>
    <w:rsid w:val="00D31921"/>
    <w:rsid w:val="00D31A86"/>
    <w:rsid w:val="00D31A98"/>
    <w:rsid w:val="00D32499"/>
    <w:rsid w:val="00D324A7"/>
    <w:rsid w:val="00D324B3"/>
    <w:rsid w:val="00D32651"/>
    <w:rsid w:val="00D33231"/>
    <w:rsid w:val="00D33556"/>
    <w:rsid w:val="00D33742"/>
    <w:rsid w:val="00D3399E"/>
    <w:rsid w:val="00D34508"/>
    <w:rsid w:val="00D34723"/>
    <w:rsid w:val="00D347B0"/>
    <w:rsid w:val="00D34BD3"/>
    <w:rsid w:val="00D34F2C"/>
    <w:rsid w:val="00D35364"/>
    <w:rsid w:val="00D35F98"/>
    <w:rsid w:val="00D35FE0"/>
    <w:rsid w:val="00D36247"/>
    <w:rsid w:val="00D36267"/>
    <w:rsid w:val="00D366A6"/>
    <w:rsid w:val="00D36827"/>
    <w:rsid w:val="00D36DC8"/>
    <w:rsid w:val="00D37186"/>
    <w:rsid w:val="00D37764"/>
    <w:rsid w:val="00D37B05"/>
    <w:rsid w:val="00D40AF6"/>
    <w:rsid w:val="00D4100D"/>
    <w:rsid w:val="00D4120F"/>
    <w:rsid w:val="00D41441"/>
    <w:rsid w:val="00D414EB"/>
    <w:rsid w:val="00D41572"/>
    <w:rsid w:val="00D41B0A"/>
    <w:rsid w:val="00D41DC8"/>
    <w:rsid w:val="00D42585"/>
    <w:rsid w:val="00D42902"/>
    <w:rsid w:val="00D42C14"/>
    <w:rsid w:val="00D42EBA"/>
    <w:rsid w:val="00D434A0"/>
    <w:rsid w:val="00D438AC"/>
    <w:rsid w:val="00D43AEE"/>
    <w:rsid w:val="00D43B68"/>
    <w:rsid w:val="00D43DC8"/>
    <w:rsid w:val="00D4495A"/>
    <w:rsid w:val="00D44AAF"/>
    <w:rsid w:val="00D44E38"/>
    <w:rsid w:val="00D455FD"/>
    <w:rsid w:val="00D45601"/>
    <w:rsid w:val="00D459AE"/>
    <w:rsid w:val="00D45B12"/>
    <w:rsid w:val="00D4784B"/>
    <w:rsid w:val="00D47D9B"/>
    <w:rsid w:val="00D47F8A"/>
    <w:rsid w:val="00D50308"/>
    <w:rsid w:val="00D504B5"/>
    <w:rsid w:val="00D50749"/>
    <w:rsid w:val="00D50ADC"/>
    <w:rsid w:val="00D51077"/>
    <w:rsid w:val="00D5109A"/>
    <w:rsid w:val="00D51D85"/>
    <w:rsid w:val="00D51F0D"/>
    <w:rsid w:val="00D525FC"/>
    <w:rsid w:val="00D52E99"/>
    <w:rsid w:val="00D53096"/>
    <w:rsid w:val="00D53145"/>
    <w:rsid w:val="00D53E2B"/>
    <w:rsid w:val="00D53EDA"/>
    <w:rsid w:val="00D54101"/>
    <w:rsid w:val="00D547CE"/>
    <w:rsid w:val="00D54CC7"/>
    <w:rsid w:val="00D54D80"/>
    <w:rsid w:val="00D55BBB"/>
    <w:rsid w:val="00D560F3"/>
    <w:rsid w:val="00D5632D"/>
    <w:rsid w:val="00D56434"/>
    <w:rsid w:val="00D56B21"/>
    <w:rsid w:val="00D56D9A"/>
    <w:rsid w:val="00D5758E"/>
    <w:rsid w:val="00D577C5"/>
    <w:rsid w:val="00D6033E"/>
    <w:rsid w:val="00D60B3C"/>
    <w:rsid w:val="00D610E8"/>
    <w:rsid w:val="00D613A1"/>
    <w:rsid w:val="00D6146A"/>
    <w:rsid w:val="00D61675"/>
    <w:rsid w:val="00D61EDB"/>
    <w:rsid w:val="00D62071"/>
    <w:rsid w:val="00D6243A"/>
    <w:rsid w:val="00D6244F"/>
    <w:rsid w:val="00D62498"/>
    <w:rsid w:val="00D625E6"/>
    <w:rsid w:val="00D6283C"/>
    <w:rsid w:val="00D62A29"/>
    <w:rsid w:val="00D63481"/>
    <w:rsid w:val="00D63977"/>
    <w:rsid w:val="00D63E51"/>
    <w:rsid w:val="00D649DC"/>
    <w:rsid w:val="00D64CA8"/>
    <w:rsid w:val="00D6538A"/>
    <w:rsid w:val="00D654FA"/>
    <w:rsid w:val="00D658CC"/>
    <w:rsid w:val="00D65AC0"/>
    <w:rsid w:val="00D66A96"/>
    <w:rsid w:val="00D66DF3"/>
    <w:rsid w:val="00D66E2E"/>
    <w:rsid w:val="00D66F06"/>
    <w:rsid w:val="00D671FE"/>
    <w:rsid w:val="00D6740D"/>
    <w:rsid w:val="00D67A5D"/>
    <w:rsid w:val="00D67BD8"/>
    <w:rsid w:val="00D67F9F"/>
    <w:rsid w:val="00D70119"/>
    <w:rsid w:val="00D70892"/>
    <w:rsid w:val="00D70B47"/>
    <w:rsid w:val="00D712FF"/>
    <w:rsid w:val="00D722BF"/>
    <w:rsid w:val="00D7244C"/>
    <w:rsid w:val="00D726C9"/>
    <w:rsid w:val="00D72DF8"/>
    <w:rsid w:val="00D72E82"/>
    <w:rsid w:val="00D73008"/>
    <w:rsid w:val="00D73044"/>
    <w:rsid w:val="00D730B3"/>
    <w:rsid w:val="00D73447"/>
    <w:rsid w:val="00D73FA5"/>
    <w:rsid w:val="00D74086"/>
    <w:rsid w:val="00D74964"/>
    <w:rsid w:val="00D74CD7"/>
    <w:rsid w:val="00D74D79"/>
    <w:rsid w:val="00D75407"/>
    <w:rsid w:val="00D7540B"/>
    <w:rsid w:val="00D75514"/>
    <w:rsid w:val="00D756EE"/>
    <w:rsid w:val="00D75A4F"/>
    <w:rsid w:val="00D75B75"/>
    <w:rsid w:val="00D76177"/>
    <w:rsid w:val="00D76FFB"/>
    <w:rsid w:val="00D80460"/>
    <w:rsid w:val="00D80658"/>
    <w:rsid w:val="00D80A3D"/>
    <w:rsid w:val="00D80C0F"/>
    <w:rsid w:val="00D81640"/>
    <w:rsid w:val="00D81881"/>
    <w:rsid w:val="00D81951"/>
    <w:rsid w:val="00D82612"/>
    <w:rsid w:val="00D82E67"/>
    <w:rsid w:val="00D830A7"/>
    <w:rsid w:val="00D8332C"/>
    <w:rsid w:val="00D83340"/>
    <w:rsid w:val="00D8348A"/>
    <w:rsid w:val="00D8364C"/>
    <w:rsid w:val="00D836CB"/>
    <w:rsid w:val="00D84250"/>
    <w:rsid w:val="00D84327"/>
    <w:rsid w:val="00D844A3"/>
    <w:rsid w:val="00D846EB"/>
    <w:rsid w:val="00D84C36"/>
    <w:rsid w:val="00D84F1F"/>
    <w:rsid w:val="00D85A57"/>
    <w:rsid w:val="00D85B13"/>
    <w:rsid w:val="00D85C64"/>
    <w:rsid w:val="00D85CB2"/>
    <w:rsid w:val="00D86209"/>
    <w:rsid w:val="00D86C44"/>
    <w:rsid w:val="00D870A9"/>
    <w:rsid w:val="00D8718E"/>
    <w:rsid w:val="00D875D4"/>
    <w:rsid w:val="00D876F0"/>
    <w:rsid w:val="00D87B5B"/>
    <w:rsid w:val="00D90412"/>
    <w:rsid w:val="00D90554"/>
    <w:rsid w:val="00D90655"/>
    <w:rsid w:val="00D90C15"/>
    <w:rsid w:val="00D90C29"/>
    <w:rsid w:val="00D90CF9"/>
    <w:rsid w:val="00D90F44"/>
    <w:rsid w:val="00D91004"/>
    <w:rsid w:val="00D911FF"/>
    <w:rsid w:val="00D91631"/>
    <w:rsid w:val="00D91B76"/>
    <w:rsid w:val="00D9269A"/>
    <w:rsid w:val="00D92C06"/>
    <w:rsid w:val="00D93C9B"/>
    <w:rsid w:val="00D93F5C"/>
    <w:rsid w:val="00D9441F"/>
    <w:rsid w:val="00D947F9"/>
    <w:rsid w:val="00D9488F"/>
    <w:rsid w:val="00D9497A"/>
    <w:rsid w:val="00D9536F"/>
    <w:rsid w:val="00D9551B"/>
    <w:rsid w:val="00D95CA4"/>
    <w:rsid w:val="00D9635E"/>
    <w:rsid w:val="00D964FF"/>
    <w:rsid w:val="00D9682A"/>
    <w:rsid w:val="00D96E44"/>
    <w:rsid w:val="00D97321"/>
    <w:rsid w:val="00D9765D"/>
    <w:rsid w:val="00D976C8"/>
    <w:rsid w:val="00D97826"/>
    <w:rsid w:val="00D978B4"/>
    <w:rsid w:val="00D97C33"/>
    <w:rsid w:val="00DA02CB"/>
    <w:rsid w:val="00DA0405"/>
    <w:rsid w:val="00DA0C3D"/>
    <w:rsid w:val="00DA1024"/>
    <w:rsid w:val="00DA13D0"/>
    <w:rsid w:val="00DA1A06"/>
    <w:rsid w:val="00DA1A8F"/>
    <w:rsid w:val="00DA2339"/>
    <w:rsid w:val="00DA24A0"/>
    <w:rsid w:val="00DA2933"/>
    <w:rsid w:val="00DA29A3"/>
    <w:rsid w:val="00DA2A7D"/>
    <w:rsid w:val="00DA3136"/>
    <w:rsid w:val="00DA357E"/>
    <w:rsid w:val="00DA3720"/>
    <w:rsid w:val="00DA3AA4"/>
    <w:rsid w:val="00DA3EA3"/>
    <w:rsid w:val="00DA4559"/>
    <w:rsid w:val="00DA4721"/>
    <w:rsid w:val="00DA4E61"/>
    <w:rsid w:val="00DA510F"/>
    <w:rsid w:val="00DA551B"/>
    <w:rsid w:val="00DA55F8"/>
    <w:rsid w:val="00DA5AF5"/>
    <w:rsid w:val="00DA5E12"/>
    <w:rsid w:val="00DA61C9"/>
    <w:rsid w:val="00DA62EB"/>
    <w:rsid w:val="00DA67BD"/>
    <w:rsid w:val="00DA6AB8"/>
    <w:rsid w:val="00DA714F"/>
    <w:rsid w:val="00DA71B9"/>
    <w:rsid w:val="00DA7CD8"/>
    <w:rsid w:val="00DA7F82"/>
    <w:rsid w:val="00DB0204"/>
    <w:rsid w:val="00DB1488"/>
    <w:rsid w:val="00DB1F5F"/>
    <w:rsid w:val="00DB24D8"/>
    <w:rsid w:val="00DB2D87"/>
    <w:rsid w:val="00DB2EB1"/>
    <w:rsid w:val="00DB36FC"/>
    <w:rsid w:val="00DB370C"/>
    <w:rsid w:val="00DB3732"/>
    <w:rsid w:val="00DB3A64"/>
    <w:rsid w:val="00DB3B89"/>
    <w:rsid w:val="00DB427D"/>
    <w:rsid w:val="00DB4501"/>
    <w:rsid w:val="00DB47E8"/>
    <w:rsid w:val="00DB4C1B"/>
    <w:rsid w:val="00DB4CCA"/>
    <w:rsid w:val="00DB4DC7"/>
    <w:rsid w:val="00DB4EE4"/>
    <w:rsid w:val="00DB51AA"/>
    <w:rsid w:val="00DB57B5"/>
    <w:rsid w:val="00DB5899"/>
    <w:rsid w:val="00DB61F5"/>
    <w:rsid w:val="00DB6534"/>
    <w:rsid w:val="00DB691C"/>
    <w:rsid w:val="00DB6BAF"/>
    <w:rsid w:val="00DB6CA8"/>
    <w:rsid w:val="00DB6CF4"/>
    <w:rsid w:val="00DB76C8"/>
    <w:rsid w:val="00DB7A39"/>
    <w:rsid w:val="00DC0F69"/>
    <w:rsid w:val="00DC17E3"/>
    <w:rsid w:val="00DC196B"/>
    <w:rsid w:val="00DC1DBF"/>
    <w:rsid w:val="00DC2348"/>
    <w:rsid w:val="00DC28FE"/>
    <w:rsid w:val="00DC2CF0"/>
    <w:rsid w:val="00DC2F14"/>
    <w:rsid w:val="00DC3885"/>
    <w:rsid w:val="00DC450E"/>
    <w:rsid w:val="00DC4549"/>
    <w:rsid w:val="00DC45DC"/>
    <w:rsid w:val="00DC4A19"/>
    <w:rsid w:val="00DC4C44"/>
    <w:rsid w:val="00DC530E"/>
    <w:rsid w:val="00DC559F"/>
    <w:rsid w:val="00DC56C5"/>
    <w:rsid w:val="00DC5960"/>
    <w:rsid w:val="00DC5B4A"/>
    <w:rsid w:val="00DC5D91"/>
    <w:rsid w:val="00DC619A"/>
    <w:rsid w:val="00DC6275"/>
    <w:rsid w:val="00DC660A"/>
    <w:rsid w:val="00DC6BEC"/>
    <w:rsid w:val="00DC7300"/>
    <w:rsid w:val="00DC77F3"/>
    <w:rsid w:val="00DC7941"/>
    <w:rsid w:val="00DD0C95"/>
    <w:rsid w:val="00DD1101"/>
    <w:rsid w:val="00DD1103"/>
    <w:rsid w:val="00DD12AF"/>
    <w:rsid w:val="00DD1DBF"/>
    <w:rsid w:val="00DD213A"/>
    <w:rsid w:val="00DD21F0"/>
    <w:rsid w:val="00DD24EC"/>
    <w:rsid w:val="00DD25A8"/>
    <w:rsid w:val="00DD2773"/>
    <w:rsid w:val="00DD2E98"/>
    <w:rsid w:val="00DD30DB"/>
    <w:rsid w:val="00DD322F"/>
    <w:rsid w:val="00DD3F10"/>
    <w:rsid w:val="00DD497E"/>
    <w:rsid w:val="00DD6195"/>
    <w:rsid w:val="00DD61F5"/>
    <w:rsid w:val="00DD62E1"/>
    <w:rsid w:val="00DD6785"/>
    <w:rsid w:val="00DD67B0"/>
    <w:rsid w:val="00DD6DAD"/>
    <w:rsid w:val="00DD7454"/>
    <w:rsid w:val="00DD74D8"/>
    <w:rsid w:val="00DD7696"/>
    <w:rsid w:val="00DD7CFB"/>
    <w:rsid w:val="00DE0029"/>
    <w:rsid w:val="00DE02C9"/>
    <w:rsid w:val="00DE051E"/>
    <w:rsid w:val="00DE0EAD"/>
    <w:rsid w:val="00DE11F8"/>
    <w:rsid w:val="00DE1242"/>
    <w:rsid w:val="00DE133A"/>
    <w:rsid w:val="00DE13E8"/>
    <w:rsid w:val="00DE1930"/>
    <w:rsid w:val="00DE1982"/>
    <w:rsid w:val="00DE1C59"/>
    <w:rsid w:val="00DE1D98"/>
    <w:rsid w:val="00DE1F1A"/>
    <w:rsid w:val="00DE20A3"/>
    <w:rsid w:val="00DE2604"/>
    <w:rsid w:val="00DE2D23"/>
    <w:rsid w:val="00DE2EDA"/>
    <w:rsid w:val="00DE2FEB"/>
    <w:rsid w:val="00DE2FEF"/>
    <w:rsid w:val="00DE3813"/>
    <w:rsid w:val="00DE3C35"/>
    <w:rsid w:val="00DE3C41"/>
    <w:rsid w:val="00DE4C68"/>
    <w:rsid w:val="00DE5133"/>
    <w:rsid w:val="00DE5435"/>
    <w:rsid w:val="00DE5C01"/>
    <w:rsid w:val="00DE5DCF"/>
    <w:rsid w:val="00DE5F0A"/>
    <w:rsid w:val="00DE5FF3"/>
    <w:rsid w:val="00DE601B"/>
    <w:rsid w:val="00DE61C5"/>
    <w:rsid w:val="00DE6412"/>
    <w:rsid w:val="00DE6979"/>
    <w:rsid w:val="00DE6BAB"/>
    <w:rsid w:val="00DE70B0"/>
    <w:rsid w:val="00DE7908"/>
    <w:rsid w:val="00DF0059"/>
    <w:rsid w:val="00DF017F"/>
    <w:rsid w:val="00DF06DC"/>
    <w:rsid w:val="00DF0A45"/>
    <w:rsid w:val="00DF11AC"/>
    <w:rsid w:val="00DF13D8"/>
    <w:rsid w:val="00DF1D34"/>
    <w:rsid w:val="00DF2521"/>
    <w:rsid w:val="00DF292B"/>
    <w:rsid w:val="00DF2DA8"/>
    <w:rsid w:val="00DF392B"/>
    <w:rsid w:val="00DF3C4B"/>
    <w:rsid w:val="00DF45F2"/>
    <w:rsid w:val="00DF4C2B"/>
    <w:rsid w:val="00DF4CC3"/>
    <w:rsid w:val="00DF5CF4"/>
    <w:rsid w:val="00DF60DA"/>
    <w:rsid w:val="00DF63AF"/>
    <w:rsid w:val="00DF6743"/>
    <w:rsid w:val="00DF67A8"/>
    <w:rsid w:val="00DF6927"/>
    <w:rsid w:val="00DF6C11"/>
    <w:rsid w:val="00DF6CBF"/>
    <w:rsid w:val="00DF6E1A"/>
    <w:rsid w:val="00DF6E47"/>
    <w:rsid w:val="00DF70B4"/>
    <w:rsid w:val="00DF737C"/>
    <w:rsid w:val="00DF742A"/>
    <w:rsid w:val="00DF773A"/>
    <w:rsid w:val="00DF799D"/>
    <w:rsid w:val="00DF7BAB"/>
    <w:rsid w:val="00DF7D6C"/>
    <w:rsid w:val="00E00072"/>
    <w:rsid w:val="00E00F17"/>
    <w:rsid w:val="00E0103B"/>
    <w:rsid w:val="00E01917"/>
    <w:rsid w:val="00E01932"/>
    <w:rsid w:val="00E01967"/>
    <w:rsid w:val="00E01E54"/>
    <w:rsid w:val="00E02144"/>
    <w:rsid w:val="00E021FA"/>
    <w:rsid w:val="00E026E2"/>
    <w:rsid w:val="00E0315C"/>
    <w:rsid w:val="00E04352"/>
    <w:rsid w:val="00E04CC1"/>
    <w:rsid w:val="00E04E8B"/>
    <w:rsid w:val="00E05488"/>
    <w:rsid w:val="00E057D9"/>
    <w:rsid w:val="00E0582C"/>
    <w:rsid w:val="00E062DD"/>
    <w:rsid w:val="00E06401"/>
    <w:rsid w:val="00E0645F"/>
    <w:rsid w:val="00E06A45"/>
    <w:rsid w:val="00E07761"/>
    <w:rsid w:val="00E10107"/>
    <w:rsid w:val="00E10237"/>
    <w:rsid w:val="00E1027A"/>
    <w:rsid w:val="00E10B37"/>
    <w:rsid w:val="00E1141D"/>
    <w:rsid w:val="00E1144A"/>
    <w:rsid w:val="00E114B4"/>
    <w:rsid w:val="00E115BC"/>
    <w:rsid w:val="00E115D6"/>
    <w:rsid w:val="00E11A34"/>
    <w:rsid w:val="00E1217D"/>
    <w:rsid w:val="00E124B2"/>
    <w:rsid w:val="00E12597"/>
    <w:rsid w:val="00E12B3F"/>
    <w:rsid w:val="00E12C41"/>
    <w:rsid w:val="00E133A8"/>
    <w:rsid w:val="00E13A47"/>
    <w:rsid w:val="00E13E62"/>
    <w:rsid w:val="00E13E67"/>
    <w:rsid w:val="00E144ED"/>
    <w:rsid w:val="00E14968"/>
    <w:rsid w:val="00E14C0C"/>
    <w:rsid w:val="00E14DD9"/>
    <w:rsid w:val="00E14EB5"/>
    <w:rsid w:val="00E15819"/>
    <w:rsid w:val="00E15842"/>
    <w:rsid w:val="00E1587A"/>
    <w:rsid w:val="00E158F3"/>
    <w:rsid w:val="00E15D99"/>
    <w:rsid w:val="00E15DB0"/>
    <w:rsid w:val="00E160D0"/>
    <w:rsid w:val="00E16351"/>
    <w:rsid w:val="00E16396"/>
    <w:rsid w:val="00E16820"/>
    <w:rsid w:val="00E16A33"/>
    <w:rsid w:val="00E1712A"/>
    <w:rsid w:val="00E1728B"/>
    <w:rsid w:val="00E175CE"/>
    <w:rsid w:val="00E177B5"/>
    <w:rsid w:val="00E17E5B"/>
    <w:rsid w:val="00E200CB"/>
    <w:rsid w:val="00E2033E"/>
    <w:rsid w:val="00E206D1"/>
    <w:rsid w:val="00E20782"/>
    <w:rsid w:val="00E20F35"/>
    <w:rsid w:val="00E21CA3"/>
    <w:rsid w:val="00E21E2E"/>
    <w:rsid w:val="00E22209"/>
    <w:rsid w:val="00E224C3"/>
    <w:rsid w:val="00E22860"/>
    <w:rsid w:val="00E22FD8"/>
    <w:rsid w:val="00E2391A"/>
    <w:rsid w:val="00E23C5C"/>
    <w:rsid w:val="00E23C81"/>
    <w:rsid w:val="00E23EBB"/>
    <w:rsid w:val="00E2444C"/>
    <w:rsid w:val="00E24B4E"/>
    <w:rsid w:val="00E24C48"/>
    <w:rsid w:val="00E253A5"/>
    <w:rsid w:val="00E2588B"/>
    <w:rsid w:val="00E26A7B"/>
    <w:rsid w:val="00E26C4B"/>
    <w:rsid w:val="00E26E86"/>
    <w:rsid w:val="00E27045"/>
    <w:rsid w:val="00E2725A"/>
    <w:rsid w:val="00E27301"/>
    <w:rsid w:val="00E30229"/>
    <w:rsid w:val="00E304D4"/>
    <w:rsid w:val="00E306C3"/>
    <w:rsid w:val="00E31144"/>
    <w:rsid w:val="00E314E3"/>
    <w:rsid w:val="00E31997"/>
    <w:rsid w:val="00E31F6F"/>
    <w:rsid w:val="00E3206B"/>
    <w:rsid w:val="00E32521"/>
    <w:rsid w:val="00E32F1B"/>
    <w:rsid w:val="00E330A7"/>
    <w:rsid w:val="00E336D7"/>
    <w:rsid w:val="00E33B9F"/>
    <w:rsid w:val="00E33CEC"/>
    <w:rsid w:val="00E33EF2"/>
    <w:rsid w:val="00E34C28"/>
    <w:rsid w:val="00E34DD6"/>
    <w:rsid w:val="00E34E85"/>
    <w:rsid w:val="00E357AE"/>
    <w:rsid w:val="00E360C7"/>
    <w:rsid w:val="00E36145"/>
    <w:rsid w:val="00E36935"/>
    <w:rsid w:val="00E369E1"/>
    <w:rsid w:val="00E372F0"/>
    <w:rsid w:val="00E3742C"/>
    <w:rsid w:val="00E37DBF"/>
    <w:rsid w:val="00E37F13"/>
    <w:rsid w:val="00E402AC"/>
    <w:rsid w:val="00E40714"/>
    <w:rsid w:val="00E40BEF"/>
    <w:rsid w:val="00E4115B"/>
    <w:rsid w:val="00E41190"/>
    <w:rsid w:val="00E416CB"/>
    <w:rsid w:val="00E41AA2"/>
    <w:rsid w:val="00E41BE4"/>
    <w:rsid w:val="00E41F8F"/>
    <w:rsid w:val="00E42EF3"/>
    <w:rsid w:val="00E42FE0"/>
    <w:rsid w:val="00E435C5"/>
    <w:rsid w:val="00E43610"/>
    <w:rsid w:val="00E43CD2"/>
    <w:rsid w:val="00E4411A"/>
    <w:rsid w:val="00E44A48"/>
    <w:rsid w:val="00E44B38"/>
    <w:rsid w:val="00E44F5C"/>
    <w:rsid w:val="00E45330"/>
    <w:rsid w:val="00E456B1"/>
    <w:rsid w:val="00E459FA"/>
    <w:rsid w:val="00E46120"/>
    <w:rsid w:val="00E463F2"/>
    <w:rsid w:val="00E4681A"/>
    <w:rsid w:val="00E46BEA"/>
    <w:rsid w:val="00E46CE9"/>
    <w:rsid w:val="00E4714A"/>
    <w:rsid w:val="00E4759A"/>
    <w:rsid w:val="00E47922"/>
    <w:rsid w:val="00E47DB0"/>
    <w:rsid w:val="00E5049C"/>
    <w:rsid w:val="00E50B26"/>
    <w:rsid w:val="00E50B9E"/>
    <w:rsid w:val="00E50E05"/>
    <w:rsid w:val="00E51BC2"/>
    <w:rsid w:val="00E52280"/>
    <w:rsid w:val="00E5241D"/>
    <w:rsid w:val="00E52E61"/>
    <w:rsid w:val="00E53842"/>
    <w:rsid w:val="00E5416E"/>
    <w:rsid w:val="00E54C18"/>
    <w:rsid w:val="00E54FF0"/>
    <w:rsid w:val="00E55129"/>
    <w:rsid w:val="00E551BE"/>
    <w:rsid w:val="00E555EC"/>
    <w:rsid w:val="00E558BE"/>
    <w:rsid w:val="00E55DA2"/>
    <w:rsid w:val="00E56942"/>
    <w:rsid w:val="00E57C9E"/>
    <w:rsid w:val="00E57F13"/>
    <w:rsid w:val="00E600A8"/>
    <w:rsid w:val="00E600E5"/>
    <w:rsid w:val="00E602DA"/>
    <w:rsid w:val="00E60377"/>
    <w:rsid w:val="00E604FB"/>
    <w:rsid w:val="00E60761"/>
    <w:rsid w:val="00E60794"/>
    <w:rsid w:val="00E61727"/>
    <w:rsid w:val="00E61E27"/>
    <w:rsid w:val="00E6287E"/>
    <w:rsid w:val="00E6292D"/>
    <w:rsid w:val="00E62C83"/>
    <w:rsid w:val="00E62E6C"/>
    <w:rsid w:val="00E63153"/>
    <w:rsid w:val="00E63239"/>
    <w:rsid w:val="00E63494"/>
    <w:rsid w:val="00E63AD7"/>
    <w:rsid w:val="00E64140"/>
    <w:rsid w:val="00E64F0C"/>
    <w:rsid w:val="00E6524C"/>
    <w:rsid w:val="00E65479"/>
    <w:rsid w:val="00E65684"/>
    <w:rsid w:val="00E65988"/>
    <w:rsid w:val="00E65A56"/>
    <w:rsid w:val="00E6652C"/>
    <w:rsid w:val="00E668CA"/>
    <w:rsid w:val="00E66B01"/>
    <w:rsid w:val="00E66EAD"/>
    <w:rsid w:val="00E671EE"/>
    <w:rsid w:val="00E67416"/>
    <w:rsid w:val="00E6783C"/>
    <w:rsid w:val="00E67AC5"/>
    <w:rsid w:val="00E700E6"/>
    <w:rsid w:val="00E70965"/>
    <w:rsid w:val="00E709E1"/>
    <w:rsid w:val="00E70A72"/>
    <w:rsid w:val="00E70C7D"/>
    <w:rsid w:val="00E70F59"/>
    <w:rsid w:val="00E7115A"/>
    <w:rsid w:val="00E71169"/>
    <w:rsid w:val="00E71669"/>
    <w:rsid w:val="00E71817"/>
    <w:rsid w:val="00E71D03"/>
    <w:rsid w:val="00E720F7"/>
    <w:rsid w:val="00E729EF"/>
    <w:rsid w:val="00E72B74"/>
    <w:rsid w:val="00E72E4F"/>
    <w:rsid w:val="00E72EFB"/>
    <w:rsid w:val="00E73394"/>
    <w:rsid w:val="00E7358C"/>
    <w:rsid w:val="00E73790"/>
    <w:rsid w:val="00E73DAB"/>
    <w:rsid w:val="00E742AC"/>
    <w:rsid w:val="00E74C1F"/>
    <w:rsid w:val="00E75386"/>
    <w:rsid w:val="00E754F2"/>
    <w:rsid w:val="00E75868"/>
    <w:rsid w:val="00E75E1F"/>
    <w:rsid w:val="00E75E67"/>
    <w:rsid w:val="00E7604C"/>
    <w:rsid w:val="00E7608C"/>
    <w:rsid w:val="00E76649"/>
    <w:rsid w:val="00E76C0E"/>
    <w:rsid w:val="00E7702E"/>
    <w:rsid w:val="00E77B7D"/>
    <w:rsid w:val="00E77BA1"/>
    <w:rsid w:val="00E77CDE"/>
    <w:rsid w:val="00E805D1"/>
    <w:rsid w:val="00E80793"/>
    <w:rsid w:val="00E81868"/>
    <w:rsid w:val="00E81A29"/>
    <w:rsid w:val="00E81F31"/>
    <w:rsid w:val="00E82316"/>
    <w:rsid w:val="00E823BC"/>
    <w:rsid w:val="00E82579"/>
    <w:rsid w:val="00E82DAE"/>
    <w:rsid w:val="00E83062"/>
    <w:rsid w:val="00E831F3"/>
    <w:rsid w:val="00E837C9"/>
    <w:rsid w:val="00E837FF"/>
    <w:rsid w:val="00E83B06"/>
    <w:rsid w:val="00E83BEC"/>
    <w:rsid w:val="00E8413E"/>
    <w:rsid w:val="00E842CC"/>
    <w:rsid w:val="00E8441E"/>
    <w:rsid w:val="00E8467C"/>
    <w:rsid w:val="00E84C9A"/>
    <w:rsid w:val="00E84D9C"/>
    <w:rsid w:val="00E85332"/>
    <w:rsid w:val="00E85A70"/>
    <w:rsid w:val="00E862C8"/>
    <w:rsid w:val="00E862F1"/>
    <w:rsid w:val="00E867C4"/>
    <w:rsid w:val="00E86C8D"/>
    <w:rsid w:val="00E879CB"/>
    <w:rsid w:val="00E87E23"/>
    <w:rsid w:val="00E90484"/>
    <w:rsid w:val="00E904F9"/>
    <w:rsid w:val="00E9056A"/>
    <w:rsid w:val="00E9074E"/>
    <w:rsid w:val="00E91038"/>
    <w:rsid w:val="00E91987"/>
    <w:rsid w:val="00E91EF5"/>
    <w:rsid w:val="00E920AB"/>
    <w:rsid w:val="00E923AE"/>
    <w:rsid w:val="00E92931"/>
    <w:rsid w:val="00E92B4A"/>
    <w:rsid w:val="00E92C99"/>
    <w:rsid w:val="00E92CB1"/>
    <w:rsid w:val="00E9300E"/>
    <w:rsid w:val="00E932CA"/>
    <w:rsid w:val="00E93CB9"/>
    <w:rsid w:val="00E93D5D"/>
    <w:rsid w:val="00E93FD8"/>
    <w:rsid w:val="00E946B5"/>
    <w:rsid w:val="00E94D39"/>
    <w:rsid w:val="00E94DBB"/>
    <w:rsid w:val="00E94F9B"/>
    <w:rsid w:val="00E9504E"/>
    <w:rsid w:val="00E957A2"/>
    <w:rsid w:val="00E9591E"/>
    <w:rsid w:val="00E95BA7"/>
    <w:rsid w:val="00E95C78"/>
    <w:rsid w:val="00E95CF7"/>
    <w:rsid w:val="00E960D9"/>
    <w:rsid w:val="00E964AF"/>
    <w:rsid w:val="00E966E0"/>
    <w:rsid w:val="00E96F7C"/>
    <w:rsid w:val="00E97288"/>
    <w:rsid w:val="00E97F46"/>
    <w:rsid w:val="00EA021B"/>
    <w:rsid w:val="00EA0415"/>
    <w:rsid w:val="00EA0421"/>
    <w:rsid w:val="00EA06EB"/>
    <w:rsid w:val="00EA074C"/>
    <w:rsid w:val="00EA0DEB"/>
    <w:rsid w:val="00EA0E40"/>
    <w:rsid w:val="00EA17EE"/>
    <w:rsid w:val="00EA1A58"/>
    <w:rsid w:val="00EA1C8E"/>
    <w:rsid w:val="00EA1E74"/>
    <w:rsid w:val="00EA1E8B"/>
    <w:rsid w:val="00EA22DE"/>
    <w:rsid w:val="00EA2D61"/>
    <w:rsid w:val="00EA30CF"/>
    <w:rsid w:val="00EA3476"/>
    <w:rsid w:val="00EA378D"/>
    <w:rsid w:val="00EA3987"/>
    <w:rsid w:val="00EA3DAF"/>
    <w:rsid w:val="00EA3F03"/>
    <w:rsid w:val="00EA3F3D"/>
    <w:rsid w:val="00EA40C3"/>
    <w:rsid w:val="00EA41E6"/>
    <w:rsid w:val="00EA4435"/>
    <w:rsid w:val="00EA4482"/>
    <w:rsid w:val="00EA491C"/>
    <w:rsid w:val="00EA4C7B"/>
    <w:rsid w:val="00EA53A6"/>
    <w:rsid w:val="00EA55CF"/>
    <w:rsid w:val="00EA59EA"/>
    <w:rsid w:val="00EA5ADD"/>
    <w:rsid w:val="00EA6062"/>
    <w:rsid w:val="00EA6263"/>
    <w:rsid w:val="00EA6D98"/>
    <w:rsid w:val="00EA6DB9"/>
    <w:rsid w:val="00EA6EA6"/>
    <w:rsid w:val="00EA703C"/>
    <w:rsid w:val="00EA7E3C"/>
    <w:rsid w:val="00EB0085"/>
    <w:rsid w:val="00EB0552"/>
    <w:rsid w:val="00EB0DB8"/>
    <w:rsid w:val="00EB12E8"/>
    <w:rsid w:val="00EB15AA"/>
    <w:rsid w:val="00EB2721"/>
    <w:rsid w:val="00EB2EBE"/>
    <w:rsid w:val="00EB3575"/>
    <w:rsid w:val="00EB35DC"/>
    <w:rsid w:val="00EB3D8E"/>
    <w:rsid w:val="00EB3F5F"/>
    <w:rsid w:val="00EB4168"/>
    <w:rsid w:val="00EB45C0"/>
    <w:rsid w:val="00EB4B6B"/>
    <w:rsid w:val="00EB4BF2"/>
    <w:rsid w:val="00EB4CB4"/>
    <w:rsid w:val="00EB4CF0"/>
    <w:rsid w:val="00EB4D66"/>
    <w:rsid w:val="00EB4F12"/>
    <w:rsid w:val="00EB575D"/>
    <w:rsid w:val="00EB60A5"/>
    <w:rsid w:val="00EB6276"/>
    <w:rsid w:val="00EB6AF1"/>
    <w:rsid w:val="00EB6D98"/>
    <w:rsid w:val="00EB6ECF"/>
    <w:rsid w:val="00EB6F12"/>
    <w:rsid w:val="00EB6F88"/>
    <w:rsid w:val="00EB7118"/>
    <w:rsid w:val="00EB78A6"/>
    <w:rsid w:val="00EB78E1"/>
    <w:rsid w:val="00EB7950"/>
    <w:rsid w:val="00EB7D34"/>
    <w:rsid w:val="00EB7D4F"/>
    <w:rsid w:val="00EC086D"/>
    <w:rsid w:val="00EC08B4"/>
    <w:rsid w:val="00EC0DF9"/>
    <w:rsid w:val="00EC1B6C"/>
    <w:rsid w:val="00EC1E11"/>
    <w:rsid w:val="00EC1E5C"/>
    <w:rsid w:val="00EC2133"/>
    <w:rsid w:val="00EC247A"/>
    <w:rsid w:val="00EC29E2"/>
    <w:rsid w:val="00EC29F9"/>
    <w:rsid w:val="00EC2AF7"/>
    <w:rsid w:val="00EC2B27"/>
    <w:rsid w:val="00EC33EF"/>
    <w:rsid w:val="00EC342F"/>
    <w:rsid w:val="00EC38D8"/>
    <w:rsid w:val="00EC3CB6"/>
    <w:rsid w:val="00EC3D5D"/>
    <w:rsid w:val="00EC41A4"/>
    <w:rsid w:val="00EC4875"/>
    <w:rsid w:val="00EC4974"/>
    <w:rsid w:val="00EC51F8"/>
    <w:rsid w:val="00EC579D"/>
    <w:rsid w:val="00EC5B78"/>
    <w:rsid w:val="00EC699C"/>
    <w:rsid w:val="00EC69FF"/>
    <w:rsid w:val="00EC6BF0"/>
    <w:rsid w:val="00EC7165"/>
    <w:rsid w:val="00EC7A01"/>
    <w:rsid w:val="00EC7A22"/>
    <w:rsid w:val="00EC7EED"/>
    <w:rsid w:val="00ED00E0"/>
    <w:rsid w:val="00ED0461"/>
    <w:rsid w:val="00ED056C"/>
    <w:rsid w:val="00ED06AA"/>
    <w:rsid w:val="00ED0CED"/>
    <w:rsid w:val="00ED0D82"/>
    <w:rsid w:val="00ED0ED5"/>
    <w:rsid w:val="00ED11A7"/>
    <w:rsid w:val="00ED13D6"/>
    <w:rsid w:val="00ED1A74"/>
    <w:rsid w:val="00ED2594"/>
    <w:rsid w:val="00ED259A"/>
    <w:rsid w:val="00ED25FB"/>
    <w:rsid w:val="00ED2705"/>
    <w:rsid w:val="00ED2F38"/>
    <w:rsid w:val="00ED36E7"/>
    <w:rsid w:val="00ED38CD"/>
    <w:rsid w:val="00ED3A48"/>
    <w:rsid w:val="00ED3E04"/>
    <w:rsid w:val="00ED41AD"/>
    <w:rsid w:val="00ED48DB"/>
    <w:rsid w:val="00ED5325"/>
    <w:rsid w:val="00ED5D22"/>
    <w:rsid w:val="00ED5FD8"/>
    <w:rsid w:val="00ED638D"/>
    <w:rsid w:val="00ED6609"/>
    <w:rsid w:val="00ED67F1"/>
    <w:rsid w:val="00ED682B"/>
    <w:rsid w:val="00ED6BE9"/>
    <w:rsid w:val="00ED73EE"/>
    <w:rsid w:val="00ED755A"/>
    <w:rsid w:val="00ED7949"/>
    <w:rsid w:val="00ED79BA"/>
    <w:rsid w:val="00ED7C79"/>
    <w:rsid w:val="00EE0347"/>
    <w:rsid w:val="00EE07DA"/>
    <w:rsid w:val="00EE0B4E"/>
    <w:rsid w:val="00EE110E"/>
    <w:rsid w:val="00EE13A0"/>
    <w:rsid w:val="00EE1628"/>
    <w:rsid w:val="00EE16BF"/>
    <w:rsid w:val="00EE1B87"/>
    <w:rsid w:val="00EE1CB9"/>
    <w:rsid w:val="00EE1DF9"/>
    <w:rsid w:val="00EE1EC1"/>
    <w:rsid w:val="00EE2BF6"/>
    <w:rsid w:val="00EE2D4D"/>
    <w:rsid w:val="00EE31DD"/>
    <w:rsid w:val="00EE3442"/>
    <w:rsid w:val="00EE3453"/>
    <w:rsid w:val="00EE3486"/>
    <w:rsid w:val="00EE3644"/>
    <w:rsid w:val="00EE392C"/>
    <w:rsid w:val="00EE3B65"/>
    <w:rsid w:val="00EE3B7B"/>
    <w:rsid w:val="00EE4598"/>
    <w:rsid w:val="00EE49DE"/>
    <w:rsid w:val="00EE5489"/>
    <w:rsid w:val="00EE5496"/>
    <w:rsid w:val="00EE54FE"/>
    <w:rsid w:val="00EE5CB6"/>
    <w:rsid w:val="00EE5D08"/>
    <w:rsid w:val="00EE6090"/>
    <w:rsid w:val="00EE62BD"/>
    <w:rsid w:val="00EE6CAC"/>
    <w:rsid w:val="00EE6E2A"/>
    <w:rsid w:val="00EE7180"/>
    <w:rsid w:val="00EE75DD"/>
    <w:rsid w:val="00EE7AFE"/>
    <w:rsid w:val="00EF0744"/>
    <w:rsid w:val="00EF0D61"/>
    <w:rsid w:val="00EF1AD8"/>
    <w:rsid w:val="00EF233E"/>
    <w:rsid w:val="00EF2499"/>
    <w:rsid w:val="00EF25CC"/>
    <w:rsid w:val="00EF28DD"/>
    <w:rsid w:val="00EF2B4A"/>
    <w:rsid w:val="00EF2D09"/>
    <w:rsid w:val="00EF2F59"/>
    <w:rsid w:val="00EF4B77"/>
    <w:rsid w:val="00EF51D0"/>
    <w:rsid w:val="00EF5656"/>
    <w:rsid w:val="00EF5855"/>
    <w:rsid w:val="00EF6029"/>
    <w:rsid w:val="00EF63BB"/>
    <w:rsid w:val="00EF64F6"/>
    <w:rsid w:val="00EF652F"/>
    <w:rsid w:val="00EF6EF8"/>
    <w:rsid w:val="00EF711A"/>
    <w:rsid w:val="00EF72E7"/>
    <w:rsid w:val="00EF7560"/>
    <w:rsid w:val="00EF781B"/>
    <w:rsid w:val="00EF789E"/>
    <w:rsid w:val="00EF7BF5"/>
    <w:rsid w:val="00F00B25"/>
    <w:rsid w:val="00F0104B"/>
    <w:rsid w:val="00F03075"/>
    <w:rsid w:val="00F03207"/>
    <w:rsid w:val="00F0338A"/>
    <w:rsid w:val="00F0366C"/>
    <w:rsid w:val="00F0432C"/>
    <w:rsid w:val="00F04414"/>
    <w:rsid w:val="00F04550"/>
    <w:rsid w:val="00F0455C"/>
    <w:rsid w:val="00F04CE4"/>
    <w:rsid w:val="00F04FEC"/>
    <w:rsid w:val="00F05241"/>
    <w:rsid w:val="00F05576"/>
    <w:rsid w:val="00F05972"/>
    <w:rsid w:val="00F05990"/>
    <w:rsid w:val="00F06392"/>
    <w:rsid w:val="00F066A4"/>
    <w:rsid w:val="00F06D24"/>
    <w:rsid w:val="00F07657"/>
    <w:rsid w:val="00F07877"/>
    <w:rsid w:val="00F07C7A"/>
    <w:rsid w:val="00F10565"/>
    <w:rsid w:val="00F10946"/>
    <w:rsid w:val="00F112E5"/>
    <w:rsid w:val="00F11CA0"/>
    <w:rsid w:val="00F12663"/>
    <w:rsid w:val="00F12AD9"/>
    <w:rsid w:val="00F12DD4"/>
    <w:rsid w:val="00F135F0"/>
    <w:rsid w:val="00F13C4D"/>
    <w:rsid w:val="00F1409E"/>
    <w:rsid w:val="00F14154"/>
    <w:rsid w:val="00F1456A"/>
    <w:rsid w:val="00F145F4"/>
    <w:rsid w:val="00F14FE9"/>
    <w:rsid w:val="00F15136"/>
    <w:rsid w:val="00F15BBE"/>
    <w:rsid w:val="00F167EE"/>
    <w:rsid w:val="00F168BA"/>
    <w:rsid w:val="00F16F3F"/>
    <w:rsid w:val="00F17224"/>
    <w:rsid w:val="00F17447"/>
    <w:rsid w:val="00F175AC"/>
    <w:rsid w:val="00F17C89"/>
    <w:rsid w:val="00F206FF"/>
    <w:rsid w:val="00F2076F"/>
    <w:rsid w:val="00F20D7D"/>
    <w:rsid w:val="00F20E4B"/>
    <w:rsid w:val="00F2147B"/>
    <w:rsid w:val="00F2168B"/>
    <w:rsid w:val="00F2235F"/>
    <w:rsid w:val="00F2273D"/>
    <w:rsid w:val="00F22989"/>
    <w:rsid w:val="00F229F8"/>
    <w:rsid w:val="00F22AF1"/>
    <w:rsid w:val="00F22C70"/>
    <w:rsid w:val="00F22E9D"/>
    <w:rsid w:val="00F2391B"/>
    <w:rsid w:val="00F23A14"/>
    <w:rsid w:val="00F23C64"/>
    <w:rsid w:val="00F24071"/>
    <w:rsid w:val="00F243D3"/>
    <w:rsid w:val="00F245DD"/>
    <w:rsid w:val="00F24CA1"/>
    <w:rsid w:val="00F2548D"/>
    <w:rsid w:val="00F25F3C"/>
    <w:rsid w:val="00F26269"/>
    <w:rsid w:val="00F263ED"/>
    <w:rsid w:val="00F26474"/>
    <w:rsid w:val="00F267BE"/>
    <w:rsid w:val="00F268CE"/>
    <w:rsid w:val="00F26DA0"/>
    <w:rsid w:val="00F271C0"/>
    <w:rsid w:val="00F279CE"/>
    <w:rsid w:val="00F27A54"/>
    <w:rsid w:val="00F27AB4"/>
    <w:rsid w:val="00F27BBF"/>
    <w:rsid w:val="00F30CA3"/>
    <w:rsid w:val="00F30D7D"/>
    <w:rsid w:val="00F30F5A"/>
    <w:rsid w:val="00F31485"/>
    <w:rsid w:val="00F31587"/>
    <w:rsid w:val="00F31D05"/>
    <w:rsid w:val="00F31D88"/>
    <w:rsid w:val="00F3213F"/>
    <w:rsid w:val="00F32949"/>
    <w:rsid w:val="00F32989"/>
    <w:rsid w:val="00F33049"/>
    <w:rsid w:val="00F3385A"/>
    <w:rsid w:val="00F33B1A"/>
    <w:rsid w:val="00F33D24"/>
    <w:rsid w:val="00F33ED1"/>
    <w:rsid w:val="00F34177"/>
    <w:rsid w:val="00F34391"/>
    <w:rsid w:val="00F348A5"/>
    <w:rsid w:val="00F34933"/>
    <w:rsid w:val="00F34B5A"/>
    <w:rsid w:val="00F34EFC"/>
    <w:rsid w:val="00F3505D"/>
    <w:rsid w:val="00F351E0"/>
    <w:rsid w:val="00F353C8"/>
    <w:rsid w:val="00F353CB"/>
    <w:rsid w:val="00F35461"/>
    <w:rsid w:val="00F354FD"/>
    <w:rsid w:val="00F356A5"/>
    <w:rsid w:val="00F356F9"/>
    <w:rsid w:val="00F35C3B"/>
    <w:rsid w:val="00F362BE"/>
    <w:rsid w:val="00F36457"/>
    <w:rsid w:val="00F3688F"/>
    <w:rsid w:val="00F368DA"/>
    <w:rsid w:val="00F36975"/>
    <w:rsid w:val="00F36CF2"/>
    <w:rsid w:val="00F37151"/>
    <w:rsid w:val="00F378D0"/>
    <w:rsid w:val="00F37960"/>
    <w:rsid w:val="00F37AD0"/>
    <w:rsid w:val="00F37EFD"/>
    <w:rsid w:val="00F40270"/>
    <w:rsid w:val="00F40714"/>
    <w:rsid w:val="00F40A76"/>
    <w:rsid w:val="00F40A8C"/>
    <w:rsid w:val="00F40AEF"/>
    <w:rsid w:val="00F40B63"/>
    <w:rsid w:val="00F40F2E"/>
    <w:rsid w:val="00F40F6F"/>
    <w:rsid w:val="00F411AD"/>
    <w:rsid w:val="00F411C9"/>
    <w:rsid w:val="00F413C5"/>
    <w:rsid w:val="00F42205"/>
    <w:rsid w:val="00F4254C"/>
    <w:rsid w:val="00F428DD"/>
    <w:rsid w:val="00F42EA6"/>
    <w:rsid w:val="00F42F3A"/>
    <w:rsid w:val="00F43456"/>
    <w:rsid w:val="00F435C5"/>
    <w:rsid w:val="00F436BF"/>
    <w:rsid w:val="00F4383E"/>
    <w:rsid w:val="00F4400E"/>
    <w:rsid w:val="00F441BF"/>
    <w:rsid w:val="00F444A1"/>
    <w:rsid w:val="00F44CF7"/>
    <w:rsid w:val="00F455A5"/>
    <w:rsid w:val="00F45BE5"/>
    <w:rsid w:val="00F46A44"/>
    <w:rsid w:val="00F46DAF"/>
    <w:rsid w:val="00F47168"/>
    <w:rsid w:val="00F47414"/>
    <w:rsid w:val="00F47C4D"/>
    <w:rsid w:val="00F47D8F"/>
    <w:rsid w:val="00F50004"/>
    <w:rsid w:val="00F5026F"/>
    <w:rsid w:val="00F50A93"/>
    <w:rsid w:val="00F50FD5"/>
    <w:rsid w:val="00F51B1A"/>
    <w:rsid w:val="00F52E3A"/>
    <w:rsid w:val="00F52E9F"/>
    <w:rsid w:val="00F52F1B"/>
    <w:rsid w:val="00F53682"/>
    <w:rsid w:val="00F53837"/>
    <w:rsid w:val="00F53A19"/>
    <w:rsid w:val="00F53CD5"/>
    <w:rsid w:val="00F5448B"/>
    <w:rsid w:val="00F54566"/>
    <w:rsid w:val="00F54679"/>
    <w:rsid w:val="00F5474C"/>
    <w:rsid w:val="00F54B9A"/>
    <w:rsid w:val="00F54CAD"/>
    <w:rsid w:val="00F54CCC"/>
    <w:rsid w:val="00F55089"/>
    <w:rsid w:val="00F55128"/>
    <w:rsid w:val="00F55287"/>
    <w:rsid w:val="00F55870"/>
    <w:rsid w:val="00F55A26"/>
    <w:rsid w:val="00F55BDF"/>
    <w:rsid w:val="00F56723"/>
    <w:rsid w:val="00F56DC8"/>
    <w:rsid w:val="00F570FC"/>
    <w:rsid w:val="00F57126"/>
    <w:rsid w:val="00F573A0"/>
    <w:rsid w:val="00F57812"/>
    <w:rsid w:val="00F57FE6"/>
    <w:rsid w:val="00F6091C"/>
    <w:rsid w:val="00F60D2D"/>
    <w:rsid w:val="00F61016"/>
    <w:rsid w:val="00F61415"/>
    <w:rsid w:val="00F61457"/>
    <w:rsid w:val="00F61D42"/>
    <w:rsid w:val="00F62776"/>
    <w:rsid w:val="00F627A7"/>
    <w:rsid w:val="00F62D0C"/>
    <w:rsid w:val="00F62F57"/>
    <w:rsid w:val="00F63379"/>
    <w:rsid w:val="00F641B8"/>
    <w:rsid w:val="00F647BC"/>
    <w:rsid w:val="00F65154"/>
    <w:rsid w:val="00F6592D"/>
    <w:rsid w:val="00F65B69"/>
    <w:rsid w:val="00F65C50"/>
    <w:rsid w:val="00F65D2E"/>
    <w:rsid w:val="00F65FD8"/>
    <w:rsid w:val="00F664C5"/>
    <w:rsid w:val="00F6677A"/>
    <w:rsid w:val="00F66BAE"/>
    <w:rsid w:val="00F66D88"/>
    <w:rsid w:val="00F67657"/>
    <w:rsid w:val="00F6768A"/>
    <w:rsid w:val="00F67B93"/>
    <w:rsid w:val="00F70034"/>
    <w:rsid w:val="00F7034C"/>
    <w:rsid w:val="00F70D77"/>
    <w:rsid w:val="00F70DF0"/>
    <w:rsid w:val="00F713F2"/>
    <w:rsid w:val="00F719F3"/>
    <w:rsid w:val="00F71A11"/>
    <w:rsid w:val="00F71A5A"/>
    <w:rsid w:val="00F72548"/>
    <w:rsid w:val="00F72DDB"/>
    <w:rsid w:val="00F735A6"/>
    <w:rsid w:val="00F735DE"/>
    <w:rsid w:val="00F73E2F"/>
    <w:rsid w:val="00F73FE2"/>
    <w:rsid w:val="00F74750"/>
    <w:rsid w:val="00F747B3"/>
    <w:rsid w:val="00F74CE5"/>
    <w:rsid w:val="00F750C7"/>
    <w:rsid w:val="00F751DD"/>
    <w:rsid w:val="00F7587F"/>
    <w:rsid w:val="00F75C56"/>
    <w:rsid w:val="00F75D17"/>
    <w:rsid w:val="00F76333"/>
    <w:rsid w:val="00F765F9"/>
    <w:rsid w:val="00F7699A"/>
    <w:rsid w:val="00F76B43"/>
    <w:rsid w:val="00F76C07"/>
    <w:rsid w:val="00F771EC"/>
    <w:rsid w:val="00F77201"/>
    <w:rsid w:val="00F774C5"/>
    <w:rsid w:val="00F775A2"/>
    <w:rsid w:val="00F775E8"/>
    <w:rsid w:val="00F77A9C"/>
    <w:rsid w:val="00F801D1"/>
    <w:rsid w:val="00F801DC"/>
    <w:rsid w:val="00F801F8"/>
    <w:rsid w:val="00F80515"/>
    <w:rsid w:val="00F80EB0"/>
    <w:rsid w:val="00F81D94"/>
    <w:rsid w:val="00F81E38"/>
    <w:rsid w:val="00F82734"/>
    <w:rsid w:val="00F82A65"/>
    <w:rsid w:val="00F82C3D"/>
    <w:rsid w:val="00F82EC0"/>
    <w:rsid w:val="00F83254"/>
    <w:rsid w:val="00F833AC"/>
    <w:rsid w:val="00F833C1"/>
    <w:rsid w:val="00F8354E"/>
    <w:rsid w:val="00F83986"/>
    <w:rsid w:val="00F839B8"/>
    <w:rsid w:val="00F8427C"/>
    <w:rsid w:val="00F8450E"/>
    <w:rsid w:val="00F85720"/>
    <w:rsid w:val="00F85B7A"/>
    <w:rsid w:val="00F85F36"/>
    <w:rsid w:val="00F86464"/>
    <w:rsid w:val="00F86608"/>
    <w:rsid w:val="00F86722"/>
    <w:rsid w:val="00F86C18"/>
    <w:rsid w:val="00F87474"/>
    <w:rsid w:val="00F879D0"/>
    <w:rsid w:val="00F87C38"/>
    <w:rsid w:val="00F90513"/>
    <w:rsid w:val="00F90768"/>
    <w:rsid w:val="00F90E63"/>
    <w:rsid w:val="00F9136C"/>
    <w:rsid w:val="00F91D4D"/>
    <w:rsid w:val="00F926CA"/>
    <w:rsid w:val="00F92700"/>
    <w:rsid w:val="00F92ECD"/>
    <w:rsid w:val="00F935B2"/>
    <w:rsid w:val="00F93A8E"/>
    <w:rsid w:val="00F93EAA"/>
    <w:rsid w:val="00F93F81"/>
    <w:rsid w:val="00F9445E"/>
    <w:rsid w:val="00F9471B"/>
    <w:rsid w:val="00F9484D"/>
    <w:rsid w:val="00F96016"/>
    <w:rsid w:val="00F9618C"/>
    <w:rsid w:val="00F961F0"/>
    <w:rsid w:val="00F97419"/>
    <w:rsid w:val="00F97606"/>
    <w:rsid w:val="00F979CB"/>
    <w:rsid w:val="00FA09FB"/>
    <w:rsid w:val="00FA0CC8"/>
    <w:rsid w:val="00FA0E64"/>
    <w:rsid w:val="00FA1044"/>
    <w:rsid w:val="00FA1073"/>
    <w:rsid w:val="00FA187F"/>
    <w:rsid w:val="00FA1EF6"/>
    <w:rsid w:val="00FA22C8"/>
    <w:rsid w:val="00FA27E0"/>
    <w:rsid w:val="00FA282D"/>
    <w:rsid w:val="00FA2EBA"/>
    <w:rsid w:val="00FA34E1"/>
    <w:rsid w:val="00FA38FE"/>
    <w:rsid w:val="00FA3AB8"/>
    <w:rsid w:val="00FA4520"/>
    <w:rsid w:val="00FA4586"/>
    <w:rsid w:val="00FA47FA"/>
    <w:rsid w:val="00FA4E14"/>
    <w:rsid w:val="00FA4ED4"/>
    <w:rsid w:val="00FA51BD"/>
    <w:rsid w:val="00FA5D36"/>
    <w:rsid w:val="00FA5D62"/>
    <w:rsid w:val="00FA5E00"/>
    <w:rsid w:val="00FA5E59"/>
    <w:rsid w:val="00FA6643"/>
    <w:rsid w:val="00FA6F89"/>
    <w:rsid w:val="00FA7BB4"/>
    <w:rsid w:val="00FB09CD"/>
    <w:rsid w:val="00FB0EAE"/>
    <w:rsid w:val="00FB0EB9"/>
    <w:rsid w:val="00FB10E0"/>
    <w:rsid w:val="00FB17CC"/>
    <w:rsid w:val="00FB1804"/>
    <w:rsid w:val="00FB19FA"/>
    <w:rsid w:val="00FB2264"/>
    <w:rsid w:val="00FB23BC"/>
    <w:rsid w:val="00FB29CF"/>
    <w:rsid w:val="00FB4563"/>
    <w:rsid w:val="00FB471A"/>
    <w:rsid w:val="00FB480A"/>
    <w:rsid w:val="00FB48F2"/>
    <w:rsid w:val="00FB4E60"/>
    <w:rsid w:val="00FB5082"/>
    <w:rsid w:val="00FB54F1"/>
    <w:rsid w:val="00FB5989"/>
    <w:rsid w:val="00FB5A91"/>
    <w:rsid w:val="00FB5AF1"/>
    <w:rsid w:val="00FB6BAC"/>
    <w:rsid w:val="00FB74DB"/>
    <w:rsid w:val="00FB77DB"/>
    <w:rsid w:val="00FC00E6"/>
    <w:rsid w:val="00FC03AB"/>
    <w:rsid w:val="00FC0691"/>
    <w:rsid w:val="00FC075E"/>
    <w:rsid w:val="00FC1477"/>
    <w:rsid w:val="00FC1547"/>
    <w:rsid w:val="00FC1F01"/>
    <w:rsid w:val="00FC2510"/>
    <w:rsid w:val="00FC282A"/>
    <w:rsid w:val="00FC2A2B"/>
    <w:rsid w:val="00FC2CBD"/>
    <w:rsid w:val="00FC2CCF"/>
    <w:rsid w:val="00FC2E06"/>
    <w:rsid w:val="00FC38B1"/>
    <w:rsid w:val="00FC3CC0"/>
    <w:rsid w:val="00FC403E"/>
    <w:rsid w:val="00FC412A"/>
    <w:rsid w:val="00FC44C3"/>
    <w:rsid w:val="00FC4521"/>
    <w:rsid w:val="00FC4588"/>
    <w:rsid w:val="00FC4834"/>
    <w:rsid w:val="00FC53A8"/>
    <w:rsid w:val="00FC56CB"/>
    <w:rsid w:val="00FC5783"/>
    <w:rsid w:val="00FC5A6C"/>
    <w:rsid w:val="00FC5BAF"/>
    <w:rsid w:val="00FC6511"/>
    <w:rsid w:val="00FC68D1"/>
    <w:rsid w:val="00FC69AF"/>
    <w:rsid w:val="00FC6AA8"/>
    <w:rsid w:val="00FC6E5B"/>
    <w:rsid w:val="00FC706B"/>
    <w:rsid w:val="00FC7118"/>
    <w:rsid w:val="00FC75E5"/>
    <w:rsid w:val="00FC78B5"/>
    <w:rsid w:val="00FC7992"/>
    <w:rsid w:val="00FC7F8A"/>
    <w:rsid w:val="00FD0067"/>
    <w:rsid w:val="00FD0F74"/>
    <w:rsid w:val="00FD170C"/>
    <w:rsid w:val="00FD1935"/>
    <w:rsid w:val="00FD1CC5"/>
    <w:rsid w:val="00FD1FBF"/>
    <w:rsid w:val="00FD2184"/>
    <w:rsid w:val="00FD23D4"/>
    <w:rsid w:val="00FD29DC"/>
    <w:rsid w:val="00FD2A98"/>
    <w:rsid w:val="00FD34E4"/>
    <w:rsid w:val="00FD3A96"/>
    <w:rsid w:val="00FD40AE"/>
    <w:rsid w:val="00FD421E"/>
    <w:rsid w:val="00FD461C"/>
    <w:rsid w:val="00FD4B8D"/>
    <w:rsid w:val="00FD4D9C"/>
    <w:rsid w:val="00FD53A9"/>
    <w:rsid w:val="00FD5704"/>
    <w:rsid w:val="00FD5866"/>
    <w:rsid w:val="00FD59BC"/>
    <w:rsid w:val="00FD59FB"/>
    <w:rsid w:val="00FD5C69"/>
    <w:rsid w:val="00FD5ED0"/>
    <w:rsid w:val="00FD6B1B"/>
    <w:rsid w:val="00FD6C67"/>
    <w:rsid w:val="00FD6D70"/>
    <w:rsid w:val="00FD71C8"/>
    <w:rsid w:val="00FD74D7"/>
    <w:rsid w:val="00FD7963"/>
    <w:rsid w:val="00FD7BC0"/>
    <w:rsid w:val="00FD7E91"/>
    <w:rsid w:val="00FDAE91"/>
    <w:rsid w:val="00FE0A3C"/>
    <w:rsid w:val="00FE0C2B"/>
    <w:rsid w:val="00FE0E24"/>
    <w:rsid w:val="00FE10BE"/>
    <w:rsid w:val="00FE130D"/>
    <w:rsid w:val="00FE1792"/>
    <w:rsid w:val="00FE19E1"/>
    <w:rsid w:val="00FE1B5C"/>
    <w:rsid w:val="00FE230F"/>
    <w:rsid w:val="00FE2E01"/>
    <w:rsid w:val="00FE3617"/>
    <w:rsid w:val="00FE37AD"/>
    <w:rsid w:val="00FE39C0"/>
    <w:rsid w:val="00FE3F49"/>
    <w:rsid w:val="00FE4008"/>
    <w:rsid w:val="00FE41F9"/>
    <w:rsid w:val="00FE4FAB"/>
    <w:rsid w:val="00FE58F5"/>
    <w:rsid w:val="00FE60D2"/>
    <w:rsid w:val="00FE61B9"/>
    <w:rsid w:val="00FE6612"/>
    <w:rsid w:val="00FE7E34"/>
    <w:rsid w:val="00FF0200"/>
    <w:rsid w:val="00FF0543"/>
    <w:rsid w:val="00FF0803"/>
    <w:rsid w:val="00FF0AD8"/>
    <w:rsid w:val="00FF0ED8"/>
    <w:rsid w:val="00FF0F74"/>
    <w:rsid w:val="00FF1101"/>
    <w:rsid w:val="00FF1370"/>
    <w:rsid w:val="00FF2451"/>
    <w:rsid w:val="00FF25DA"/>
    <w:rsid w:val="00FF4208"/>
    <w:rsid w:val="00FF43EF"/>
    <w:rsid w:val="00FF4438"/>
    <w:rsid w:val="00FF558A"/>
    <w:rsid w:val="00FF5DD7"/>
    <w:rsid w:val="00FF628C"/>
    <w:rsid w:val="00FF64FB"/>
    <w:rsid w:val="00FF6EEE"/>
    <w:rsid w:val="00FF76B8"/>
    <w:rsid w:val="00FF778A"/>
    <w:rsid w:val="00FF77EF"/>
    <w:rsid w:val="019C84EB"/>
    <w:rsid w:val="01C92A45"/>
    <w:rsid w:val="02052DE3"/>
    <w:rsid w:val="022514A7"/>
    <w:rsid w:val="02391159"/>
    <w:rsid w:val="02439526"/>
    <w:rsid w:val="02477860"/>
    <w:rsid w:val="0291980E"/>
    <w:rsid w:val="02C63FFE"/>
    <w:rsid w:val="02CAA449"/>
    <w:rsid w:val="03392178"/>
    <w:rsid w:val="03ADB33C"/>
    <w:rsid w:val="042E64A1"/>
    <w:rsid w:val="04333B78"/>
    <w:rsid w:val="043C8B96"/>
    <w:rsid w:val="04433D37"/>
    <w:rsid w:val="046E557F"/>
    <w:rsid w:val="04AC89E8"/>
    <w:rsid w:val="04D50B7F"/>
    <w:rsid w:val="057AE20F"/>
    <w:rsid w:val="05851468"/>
    <w:rsid w:val="05C37820"/>
    <w:rsid w:val="05ED381D"/>
    <w:rsid w:val="05F707FA"/>
    <w:rsid w:val="06009BEA"/>
    <w:rsid w:val="06047C38"/>
    <w:rsid w:val="060D48B9"/>
    <w:rsid w:val="062126BB"/>
    <w:rsid w:val="06364183"/>
    <w:rsid w:val="0670B536"/>
    <w:rsid w:val="06E85828"/>
    <w:rsid w:val="06F10104"/>
    <w:rsid w:val="070AF308"/>
    <w:rsid w:val="07B449DE"/>
    <w:rsid w:val="07C8C2A7"/>
    <w:rsid w:val="0805BADB"/>
    <w:rsid w:val="082CF20E"/>
    <w:rsid w:val="0841313C"/>
    <w:rsid w:val="085D4D49"/>
    <w:rsid w:val="08D9200C"/>
    <w:rsid w:val="091D766D"/>
    <w:rsid w:val="0921ED8B"/>
    <w:rsid w:val="09850746"/>
    <w:rsid w:val="0A73AD01"/>
    <w:rsid w:val="0A76D818"/>
    <w:rsid w:val="0AE6D499"/>
    <w:rsid w:val="0B137A1E"/>
    <w:rsid w:val="0BA68C50"/>
    <w:rsid w:val="0C59832A"/>
    <w:rsid w:val="0CAC9392"/>
    <w:rsid w:val="0CE445CF"/>
    <w:rsid w:val="0CF44C22"/>
    <w:rsid w:val="0D0C5AE6"/>
    <w:rsid w:val="0D177901"/>
    <w:rsid w:val="0D482249"/>
    <w:rsid w:val="0D63DD5F"/>
    <w:rsid w:val="0D87536B"/>
    <w:rsid w:val="0D8AF2BC"/>
    <w:rsid w:val="0DBF404B"/>
    <w:rsid w:val="0E007FB5"/>
    <w:rsid w:val="0E2E8B5E"/>
    <w:rsid w:val="0E39593B"/>
    <w:rsid w:val="0E734A2C"/>
    <w:rsid w:val="0EAE0DEB"/>
    <w:rsid w:val="0EE61A86"/>
    <w:rsid w:val="0F1EC183"/>
    <w:rsid w:val="0F54F268"/>
    <w:rsid w:val="0F6467F1"/>
    <w:rsid w:val="10119E01"/>
    <w:rsid w:val="1039D81B"/>
    <w:rsid w:val="10A0D220"/>
    <w:rsid w:val="10AE63D8"/>
    <w:rsid w:val="10B0E383"/>
    <w:rsid w:val="11512B70"/>
    <w:rsid w:val="1188BB27"/>
    <w:rsid w:val="11B661F3"/>
    <w:rsid w:val="120B12F1"/>
    <w:rsid w:val="1227127E"/>
    <w:rsid w:val="129A4089"/>
    <w:rsid w:val="129AA8B6"/>
    <w:rsid w:val="13181B0D"/>
    <w:rsid w:val="133AC9B8"/>
    <w:rsid w:val="1383EBCC"/>
    <w:rsid w:val="140393AB"/>
    <w:rsid w:val="140AA8F3"/>
    <w:rsid w:val="141603F5"/>
    <w:rsid w:val="142FF0D0"/>
    <w:rsid w:val="145C606B"/>
    <w:rsid w:val="148624B0"/>
    <w:rsid w:val="14D7973F"/>
    <w:rsid w:val="1507E220"/>
    <w:rsid w:val="157C5719"/>
    <w:rsid w:val="15A2AAD3"/>
    <w:rsid w:val="15C1F498"/>
    <w:rsid w:val="16120156"/>
    <w:rsid w:val="16138340"/>
    <w:rsid w:val="16A47488"/>
    <w:rsid w:val="16B4CBB0"/>
    <w:rsid w:val="16F4F69B"/>
    <w:rsid w:val="173C81AC"/>
    <w:rsid w:val="177E2BE8"/>
    <w:rsid w:val="17C70FD4"/>
    <w:rsid w:val="186DE29D"/>
    <w:rsid w:val="18978E22"/>
    <w:rsid w:val="18D3FD21"/>
    <w:rsid w:val="18DA323E"/>
    <w:rsid w:val="1977888D"/>
    <w:rsid w:val="19EE2C64"/>
    <w:rsid w:val="1A3FEDA9"/>
    <w:rsid w:val="1A6473E8"/>
    <w:rsid w:val="1A694D5E"/>
    <w:rsid w:val="1AA0ADDE"/>
    <w:rsid w:val="1AD914A8"/>
    <w:rsid w:val="1B06FD8F"/>
    <w:rsid w:val="1B116A47"/>
    <w:rsid w:val="1B27E79B"/>
    <w:rsid w:val="1B4021E0"/>
    <w:rsid w:val="1B6943E9"/>
    <w:rsid w:val="1B78CD90"/>
    <w:rsid w:val="1B99FE68"/>
    <w:rsid w:val="1BD19EBC"/>
    <w:rsid w:val="1C65E4FC"/>
    <w:rsid w:val="1C679F40"/>
    <w:rsid w:val="1CAAC3B0"/>
    <w:rsid w:val="1CE1BAD7"/>
    <w:rsid w:val="1CEF2771"/>
    <w:rsid w:val="1CF5F2F3"/>
    <w:rsid w:val="1D0BFBF1"/>
    <w:rsid w:val="1D16CD44"/>
    <w:rsid w:val="1D585792"/>
    <w:rsid w:val="1DACEDB4"/>
    <w:rsid w:val="1DB3A0E3"/>
    <w:rsid w:val="1E35C029"/>
    <w:rsid w:val="1ECE2320"/>
    <w:rsid w:val="1EE5652B"/>
    <w:rsid w:val="1FBA6166"/>
    <w:rsid w:val="1FBDAB9C"/>
    <w:rsid w:val="1FC2A4E0"/>
    <w:rsid w:val="20A10D7B"/>
    <w:rsid w:val="20C6D122"/>
    <w:rsid w:val="21094904"/>
    <w:rsid w:val="21900468"/>
    <w:rsid w:val="21B7EAC7"/>
    <w:rsid w:val="221789CE"/>
    <w:rsid w:val="223BD783"/>
    <w:rsid w:val="22A9D50A"/>
    <w:rsid w:val="2305006A"/>
    <w:rsid w:val="230C7AE5"/>
    <w:rsid w:val="233C37CD"/>
    <w:rsid w:val="234FB147"/>
    <w:rsid w:val="23B92C40"/>
    <w:rsid w:val="2431DAB8"/>
    <w:rsid w:val="25277BB7"/>
    <w:rsid w:val="257BCFCC"/>
    <w:rsid w:val="25D5C213"/>
    <w:rsid w:val="26070E22"/>
    <w:rsid w:val="2670574F"/>
    <w:rsid w:val="26837AE3"/>
    <w:rsid w:val="272F1912"/>
    <w:rsid w:val="27493912"/>
    <w:rsid w:val="279D56F2"/>
    <w:rsid w:val="27AD7F04"/>
    <w:rsid w:val="28370421"/>
    <w:rsid w:val="2875836F"/>
    <w:rsid w:val="292320FA"/>
    <w:rsid w:val="2956C428"/>
    <w:rsid w:val="29CEF5B6"/>
    <w:rsid w:val="2A2A2D44"/>
    <w:rsid w:val="2A4E3620"/>
    <w:rsid w:val="2A58E608"/>
    <w:rsid w:val="2A5C0218"/>
    <w:rsid w:val="2A88097A"/>
    <w:rsid w:val="2AEBAF6F"/>
    <w:rsid w:val="2B1EC447"/>
    <w:rsid w:val="2B2D9691"/>
    <w:rsid w:val="2B39CC3D"/>
    <w:rsid w:val="2B6A906E"/>
    <w:rsid w:val="2BA7A24D"/>
    <w:rsid w:val="2BB4B9CE"/>
    <w:rsid w:val="2C37297F"/>
    <w:rsid w:val="2CD24E7B"/>
    <w:rsid w:val="2CE9BAAB"/>
    <w:rsid w:val="2CFACF60"/>
    <w:rsid w:val="2CFFEB19"/>
    <w:rsid w:val="2D5A8EFD"/>
    <w:rsid w:val="2DB885A3"/>
    <w:rsid w:val="2DD89888"/>
    <w:rsid w:val="2E5BCDDE"/>
    <w:rsid w:val="2EAD13E9"/>
    <w:rsid w:val="2EE2BD5D"/>
    <w:rsid w:val="2EED76DE"/>
    <w:rsid w:val="2EF995C8"/>
    <w:rsid w:val="2EFAAFEC"/>
    <w:rsid w:val="2F037568"/>
    <w:rsid w:val="300CACDB"/>
    <w:rsid w:val="304858E7"/>
    <w:rsid w:val="3065209E"/>
    <w:rsid w:val="3112B00A"/>
    <w:rsid w:val="31416CFA"/>
    <w:rsid w:val="315D12F8"/>
    <w:rsid w:val="316B061D"/>
    <w:rsid w:val="31A25BC2"/>
    <w:rsid w:val="31EEA99E"/>
    <w:rsid w:val="31F7AAC6"/>
    <w:rsid w:val="320B8503"/>
    <w:rsid w:val="3294C53C"/>
    <w:rsid w:val="3327AC37"/>
    <w:rsid w:val="333ADCFC"/>
    <w:rsid w:val="33495DF5"/>
    <w:rsid w:val="334C5812"/>
    <w:rsid w:val="3373E44A"/>
    <w:rsid w:val="33871FDF"/>
    <w:rsid w:val="33C87511"/>
    <w:rsid w:val="33C8E426"/>
    <w:rsid w:val="33E23019"/>
    <w:rsid w:val="34266648"/>
    <w:rsid w:val="34835C24"/>
    <w:rsid w:val="34A5D3C3"/>
    <w:rsid w:val="34BB7030"/>
    <w:rsid w:val="3506C414"/>
    <w:rsid w:val="352F10C6"/>
    <w:rsid w:val="35543661"/>
    <w:rsid w:val="357D18A6"/>
    <w:rsid w:val="360B10A9"/>
    <w:rsid w:val="362EAF93"/>
    <w:rsid w:val="36496E56"/>
    <w:rsid w:val="36816A65"/>
    <w:rsid w:val="36B8634A"/>
    <w:rsid w:val="36E7203D"/>
    <w:rsid w:val="375618F9"/>
    <w:rsid w:val="378BAA33"/>
    <w:rsid w:val="37E534A7"/>
    <w:rsid w:val="37E53CF9"/>
    <w:rsid w:val="380B8C84"/>
    <w:rsid w:val="382A4FA5"/>
    <w:rsid w:val="383D9DEE"/>
    <w:rsid w:val="388837AD"/>
    <w:rsid w:val="389BC7BD"/>
    <w:rsid w:val="38B31A2D"/>
    <w:rsid w:val="391FBF62"/>
    <w:rsid w:val="394006AD"/>
    <w:rsid w:val="3968FC61"/>
    <w:rsid w:val="398667A4"/>
    <w:rsid w:val="39AEA1FB"/>
    <w:rsid w:val="39F7756C"/>
    <w:rsid w:val="3A47A41A"/>
    <w:rsid w:val="3A67E232"/>
    <w:rsid w:val="3A786972"/>
    <w:rsid w:val="3AC41FA4"/>
    <w:rsid w:val="3ACC7ADF"/>
    <w:rsid w:val="3B069CA3"/>
    <w:rsid w:val="3B52E803"/>
    <w:rsid w:val="3B84AD12"/>
    <w:rsid w:val="3BA8728A"/>
    <w:rsid w:val="3BB32E3C"/>
    <w:rsid w:val="3BD7A7B8"/>
    <w:rsid w:val="3BF0B776"/>
    <w:rsid w:val="3C1D9FAF"/>
    <w:rsid w:val="3CC77E7A"/>
    <w:rsid w:val="3D00618B"/>
    <w:rsid w:val="3D0B0F64"/>
    <w:rsid w:val="3D1C700F"/>
    <w:rsid w:val="3D8AE908"/>
    <w:rsid w:val="3DFA39AA"/>
    <w:rsid w:val="3E1C0585"/>
    <w:rsid w:val="3ECF0FAE"/>
    <w:rsid w:val="3F286B64"/>
    <w:rsid w:val="3F4C980A"/>
    <w:rsid w:val="3F7F7CBA"/>
    <w:rsid w:val="3F89B5E3"/>
    <w:rsid w:val="3F912898"/>
    <w:rsid w:val="401E1C7C"/>
    <w:rsid w:val="4076E0E6"/>
    <w:rsid w:val="4076E515"/>
    <w:rsid w:val="409E37D9"/>
    <w:rsid w:val="4201C6F2"/>
    <w:rsid w:val="42123D75"/>
    <w:rsid w:val="424FDA4A"/>
    <w:rsid w:val="4270ABC5"/>
    <w:rsid w:val="4277D5B3"/>
    <w:rsid w:val="42896629"/>
    <w:rsid w:val="42F52A0E"/>
    <w:rsid w:val="42F6503A"/>
    <w:rsid w:val="432E7C28"/>
    <w:rsid w:val="432FEB51"/>
    <w:rsid w:val="4339740D"/>
    <w:rsid w:val="43786FB5"/>
    <w:rsid w:val="4399F262"/>
    <w:rsid w:val="43AC5850"/>
    <w:rsid w:val="43D839AB"/>
    <w:rsid w:val="4410F1CF"/>
    <w:rsid w:val="44156D96"/>
    <w:rsid w:val="4441A17B"/>
    <w:rsid w:val="44552158"/>
    <w:rsid w:val="4473A457"/>
    <w:rsid w:val="4480E14A"/>
    <w:rsid w:val="4487EA86"/>
    <w:rsid w:val="4510327D"/>
    <w:rsid w:val="45235BED"/>
    <w:rsid w:val="452A5C36"/>
    <w:rsid w:val="455B99AB"/>
    <w:rsid w:val="463660E5"/>
    <w:rsid w:val="46D54B86"/>
    <w:rsid w:val="46DE03DE"/>
    <w:rsid w:val="4749AD6A"/>
    <w:rsid w:val="47764550"/>
    <w:rsid w:val="47786ED3"/>
    <w:rsid w:val="47C37951"/>
    <w:rsid w:val="47D61844"/>
    <w:rsid w:val="48032C51"/>
    <w:rsid w:val="48368957"/>
    <w:rsid w:val="486E21A4"/>
    <w:rsid w:val="4872AC18"/>
    <w:rsid w:val="487CE6A5"/>
    <w:rsid w:val="48B5ACFA"/>
    <w:rsid w:val="492898AF"/>
    <w:rsid w:val="49B5BA76"/>
    <w:rsid w:val="4A055B32"/>
    <w:rsid w:val="4A1D448D"/>
    <w:rsid w:val="4A1E99C1"/>
    <w:rsid w:val="4A542213"/>
    <w:rsid w:val="4AA4FCD0"/>
    <w:rsid w:val="4AAB0E9F"/>
    <w:rsid w:val="4ACE1682"/>
    <w:rsid w:val="4B0DAE71"/>
    <w:rsid w:val="4B3CFA1E"/>
    <w:rsid w:val="4B68CB3A"/>
    <w:rsid w:val="4B77FB52"/>
    <w:rsid w:val="4BA11127"/>
    <w:rsid w:val="4BE91339"/>
    <w:rsid w:val="4BFC50EF"/>
    <w:rsid w:val="4C0E93EE"/>
    <w:rsid w:val="4C4EEE57"/>
    <w:rsid w:val="4C50AF1F"/>
    <w:rsid w:val="4C7051F8"/>
    <w:rsid w:val="4CC83CAC"/>
    <w:rsid w:val="4CCF4635"/>
    <w:rsid w:val="4D05332C"/>
    <w:rsid w:val="4D0D124C"/>
    <w:rsid w:val="4D5581A3"/>
    <w:rsid w:val="4DBEE342"/>
    <w:rsid w:val="4DCC40C1"/>
    <w:rsid w:val="4DD680DB"/>
    <w:rsid w:val="4DFFCE4D"/>
    <w:rsid w:val="4E487F61"/>
    <w:rsid w:val="4E70033C"/>
    <w:rsid w:val="4EB1ED3F"/>
    <w:rsid w:val="4F16DC0A"/>
    <w:rsid w:val="4F3BF64F"/>
    <w:rsid w:val="4F4E95DA"/>
    <w:rsid w:val="4F6423E8"/>
    <w:rsid w:val="4FB5B39F"/>
    <w:rsid w:val="4FB5F581"/>
    <w:rsid w:val="4FC0ECF0"/>
    <w:rsid w:val="4FDC4F54"/>
    <w:rsid w:val="50356EBD"/>
    <w:rsid w:val="50AC1F5C"/>
    <w:rsid w:val="50C58815"/>
    <w:rsid w:val="50F68404"/>
    <w:rsid w:val="51148C5D"/>
    <w:rsid w:val="514DAC87"/>
    <w:rsid w:val="519BD4C5"/>
    <w:rsid w:val="51BB82D9"/>
    <w:rsid w:val="51E23D94"/>
    <w:rsid w:val="520871A5"/>
    <w:rsid w:val="52625FEB"/>
    <w:rsid w:val="5284C136"/>
    <w:rsid w:val="52A086EF"/>
    <w:rsid w:val="52E46590"/>
    <w:rsid w:val="537B4A3E"/>
    <w:rsid w:val="538A28DA"/>
    <w:rsid w:val="53BF9323"/>
    <w:rsid w:val="53D75844"/>
    <w:rsid w:val="53F21455"/>
    <w:rsid w:val="54169096"/>
    <w:rsid w:val="545BB1AF"/>
    <w:rsid w:val="546BBEE3"/>
    <w:rsid w:val="54A85DA1"/>
    <w:rsid w:val="54BC22A1"/>
    <w:rsid w:val="553020A5"/>
    <w:rsid w:val="55323151"/>
    <w:rsid w:val="55330934"/>
    <w:rsid w:val="553F180A"/>
    <w:rsid w:val="55D6A951"/>
    <w:rsid w:val="564C83EC"/>
    <w:rsid w:val="5654036A"/>
    <w:rsid w:val="56B68EF8"/>
    <w:rsid w:val="56C9D9E6"/>
    <w:rsid w:val="56F30240"/>
    <w:rsid w:val="5714DF6B"/>
    <w:rsid w:val="571BA221"/>
    <w:rsid w:val="577C21D0"/>
    <w:rsid w:val="579C4111"/>
    <w:rsid w:val="57B2445B"/>
    <w:rsid w:val="57DE7710"/>
    <w:rsid w:val="57F6E932"/>
    <w:rsid w:val="57FEA688"/>
    <w:rsid w:val="58A53B98"/>
    <w:rsid w:val="58B18BA0"/>
    <w:rsid w:val="595EF59A"/>
    <w:rsid w:val="5985C413"/>
    <w:rsid w:val="59A8B8A1"/>
    <w:rsid w:val="59B5DD11"/>
    <w:rsid w:val="5A05D29F"/>
    <w:rsid w:val="5A2949D9"/>
    <w:rsid w:val="5A5FC436"/>
    <w:rsid w:val="5A89CB4B"/>
    <w:rsid w:val="5AB11717"/>
    <w:rsid w:val="5B2FE4BB"/>
    <w:rsid w:val="5B3438E1"/>
    <w:rsid w:val="5BD141AF"/>
    <w:rsid w:val="5C14C9B9"/>
    <w:rsid w:val="5C574809"/>
    <w:rsid w:val="5C8632E8"/>
    <w:rsid w:val="5CB0ECF4"/>
    <w:rsid w:val="5D06899F"/>
    <w:rsid w:val="5D424C68"/>
    <w:rsid w:val="5DBE64F6"/>
    <w:rsid w:val="5DF42888"/>
    <w:rsid w:val="5E2AE9B7"/>
    <w:rsid w:val="5E2D1129"/>
    <w:rsid w:val="5E54AA7F"/>
    <w:rsid w:val="5E61FDEB"/>
    <w:rsid w:val="5EA8E2FB"/>
    <w:rsid w:val="5EC79AC9"/>
    <w:rsid w:val="5EDA6DF6"/>
    <w:rsid w:val="5F490AB0"/>
    <w:rsid w:val="5F5CC69E"/>
    <w:rsid w:val="5F6065E4"/>
    <w:rsid w:val="5F63DC46"/>
    <w:rsid w:val="5F84C9FE"/>
    <w:rsid w:val="5FAA25CB"/>
    <w:rsid w:val="5FD94287"/>
    <w:rsid w:val="5FEBA15D"/>
    <w:rsid w:val="608B2432"/>
    <w:rsid w:val="60BABB15"/>
    <w:rsid w:val="610AEDE6"/>
    <w:rsid w:val="6113C80E"/>
    <w:rsid w:val="61AFECF1"/>
    <w:rsid w:val="61B84964"/>
    <w:rsid w:val="61C48B17"/>
    <w:rsid w:val="61DD5E5E"/>
    <w:rsid w:val="6211C5E1"/>
    <w:rsid w:val="623D8326"/>
    <w:rsid w:val="62497EE3"/>
    <w:rsid w:val="6261AE3F"/>
    <w:rsid w:val="627289C1"/>
    <w:rsid w:val="62853082"/>
    <w:rsid w:val="62C12697"/>
    <w:rsid w:val="6304EA76"/>
    <w:rsid w:val="63500EBE"/>
    <w:rsid w:val="635605A9"/>
    <w:rsid w:val="63641B9D"/>
    <w:rsid w:val="636A132B"/>
    <w:rsid w:val="63C50F61"/>
    <w:rsid w:val="63D5BC90"/>
    <w:rsid w:val="64222D1B"/>
    <w:rsid w:val="6426C8C3"/>
    <w:rsid w:val="644D13F9"/>
    <w:rsid w:val="64549D5F"/>
    <w:rsid w:val="646667A3"/>
    <w:rsid w:val="646ECA92"/>
    <w:rsid w:val="647C1411"/>
    <w:rsid w:val="64840E4A"/>
    <w:rsid w:val="648B65E5"/>
    <w:rsid w:val="64A047B1"/>
    <w:rsid w:val="65354684"/>
    <w:rsid w:val="65571C1D"/>
    <w:rsid w:val="6597CCA5"/>
    <w:rsid w:val="65D95BE3"/>
    <w:rsid w:val="664B8ACF"/>
    <w:rsid w:val="666C094C"/>
    <w:rsid w:val="66810C8E"/>
    <w:rsid w:val="66992671"/>
    <w:rsid w:val="6747011B"/>
    <w:rsid w:val="67E3F19A"/>
    <w:rsid w:val="68542EFA"/>
    <w:rsid w:val="68973BB1"/>
    <w:rsid w:val="68997C59"/>
    <w:rsid w:val="68B9F295"/>
    <w:rsid w:val="68BC9B65"/>
    <w:rsid w:val="6970D652"/>
    <w:rsid w:val="69745B5C"/>
    <w:rsid w:val="6A098187"/>
    <w:rsid w:val="6A8DC3BB"/>
    <w:rsid w:val="6A93E4C3"/>
    <w:rsid w:val="6AA4E744"/>
    <w:rsid w:val="6AA9C3C4"/>
    <w:rsid w:val="6AEE3933"/>
    <w:rsid w:val="6B00649F"/>
    <w:rsid w:val="6B1207A0"/>
    <w:rsid w:val="6B28BAF9"/>
    <w:rsid w:val="6B4D842E"/>
    <w:rsid w:val="6B59211D"/>
    <w:rsid w:val="6BB1ED75"/>
    <w:rsid w:val="6C02F344"/>
    <w:rsid w:val="6C0FC05B"/>
    <w:rsid w:val="6C4A4DF1"/>
    <w:rsid w:val="6CCE711E"/>
    <w:rsid w:val="6D7CB501"/>
    <w:rsid w:val="6E00EF5C"/>
    <w:rsid w:val="6E0B07F5"/>
    <w:rsid w:val="6E1F3D24"/>
    <w:rsid w:val="6E1F6270"/>
    <w:rsid w:val="6E54A44A"/>
    <w:rsid w:val="6E62786B"/>
    <w:rsid w:val="6EF0A788"/>
    <w:rsid w:val="6EF49A83"/>
    <w:rsid w:val="6EFC8F27"/>
    <w:rsid w:val="6F03D3BC"/>
    <w:rsid w:val="6F134964"/>
    <w:rsid w:val="6F45C179"/>
    <w:rsid w:val="6F75C060"/>
    <w:rsid w:val="6FB6911B"/>
    <w:rsid w:val="6FD2E6E9"/>
    <w:rsid w:val="6FDD8529"/>
    <w:rsid w:val="702D57F8"/>
    <w:rsid w:val="704BE8F9"/>
    <w:rsid w:val="70AF1BB3"/>
    <w:rsid w:val="70F12A9C"/>
    <w:rsid w:val="7189FB98"/>
    <w:rsid w:val="718E597E"/>
    <w:rsid w:val="71A809D5"/>
    <w:rsid w:val="71B80C86"/>
    <w:rsid w:val="72A66579"/>
    <w:rsid w:val="7300E9C4"/>
    <w:rsid w:val="7316EC2F"/>
    <w:rsid w:val="73389012"/>
    <w:rsid w:val="734CE4DF"/>
    <w:rsid w:val="73621CA1"/>
    <w:rsid w:val="73DA6BE4"/>
    <w:rsid w:val="73E2B4B4"/>
    <w:rsid w:val="73F51116"/>
    <w:rsid w:val="73F83D78"/>
    <w:rsid w:val="743D4804"/>
    <w:rsid w:val="7485AA75"/>
    <w:rsid w:val="7489D33B"/>
    <w:rsid w:val="74C14F16"/>
    <w:rsid w:val="750BEC14"/>
    <w:rsid w:val="7534D94A"/>
    <w:rsid w:val="757A4F66"/>
    <w:rsid w:val="758B3B68"/>
    <w:rsid w:val="7596364F"/>
    <w:rsid w:val="75D9B81A"/>
    <w:rsid w:val="762F7503"/>
    <w:rsid w:val="764D67AA"/>
    <w:rsid w:val="76A820ED"/>
    <w:rsid w:val="76B33021"/>
    <w:rsid w:val="76B99A42"/>
    <w:rsid w:val="76E12E5D"/>
    <w:rsid w:val="771C721E"/>
    <w:rsid w:val="775F82EF"/>
    <w:rsid w:val="77D9B7FD"/>
    <w:rsid w:val="783FD4FA"/>
    <w:rsid w:val="78D26A2E"/>
    <w:rsid w:val="78DC0D88"/>
    <w:rsid w:val="78E34D33"/>
    <w:rsid w:val="79014945"/>
    <w:rsid w:val="793C3F2B"/>
    <w:rsid w:val="795B69F3"/>
    <w:rsid w:val="796589E2"/>
    <w:rsid w:val="797A7D81"/>
    <w:rsid w:val="7992B45A"/>
    <w:rsid w:val="79F7649C"/>
    <w:rsid w:val="79FACA63"/>
    <w:rsid w:val="7A169D71"/>
    <w:rsid w:val="7A5E7193"/>
    <w:rsid w:val="7A9E589F"/>
    <w:rsid w:val="7ABB765F"/>
    <w:rsid w:val="7ABB9566"/>
    <w:rsid w:val="7AE91E42"/>
    <w:rsid w:val="7B1BDE31"/>
    <w:rsid w:val="7B74F3E9"/>
    <w:rsid w:val="7B91F4D0"/>
    <w:rsid w:val="7C1DED85"/>
    <w:rsid w:val="7CBD35C1"/>
    <w:rsid w:val="7CFCF5C3"/>
    <w:rsid w:val="7D81135B"/>
    <w:rsid w:val="7D890776"/>
    <w:rsid w:val="7D9B8669"/>
    <w:rsid w:val="7DBFBC48"/>
    <w:rsid w:val="7DD5B3A5"/>
    <w:rsid w:val="7E6572B0"/>
    <w:rsid w:val="7E75173C"/>
    <w:rsid w:val="7EBB7985"/>
    <w:rsid w:val="7EE0DD81"/>
    <w:rsid w:val="7F8B174E"/>
    <w:rsid w:val="7F936160"/>
    <w:rsid w:val="7F9A27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6D42C"/>
  <w14:defaultImageDpi w14:val="32767"/>
  <w15:chartTrackingRefBased/>
  <w15:docId w15:val="{85526DDB-6FED-4398-8734-F2772838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28DE"/>
    <w:pPr>
      <w:spacing w:after="120" w:line="300" w:lineRule="atLeast"/>
    </w:pPr>
    <w:rPr>
      <w:rFonts w:ascii="Arial" w:eastAsia="Times New Roman" w:hAnsi="Arial" w:cs="Times New Roman"/>
      <w:sz w:val="22"/>
      <w:lang w:val="en-AU"/>
    </w:rPr>
  </w:style>
  <w:style w:type="paragraph" w:styleId="Heading1">
    <w:name w:val="heading 1"/>
    <w:next w:val="Normal"/>
    <w:link w:val="Heading1Char"/>
    <w:uiPriority w:val="9"/>
    <w:qFormat/>
    <w:rsid w:val="0051605B"/>
    <w:pPr>
      <w:keepNext/>
      <w:spacing w:before="36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basedOn w:val="Heading1"/>
    <w:next w:val="Normal"/>
    <w:link w:val="Heading2Char"/>
    <w:qFormat/>
    <w:rsid w:val="00BD1B38"/>
    <w:pPr>
      <w:spacing w:before="240"/>
      <w:outlineLvl w:val="1"/>
    </w:pPr>
    <w:rPr>
      <w:sz w:val="28"/>
    </w:rPr>
  </w:style>
  <w:style w:type="paragraph" w:styleId="Heading3">
    <w:name w:val="heading 3"/>
    <w:next w:val="Normal"/>
    <w:link w:val="Heading3Char"/>
    <w:uiPriority w:val="9"/>
    <w:qFormat/>
    <w:rsid w:val="00620738"/>
    <w:pPr>
      <w:keepNext/>
      <w:spacing w:before="240" w:after="120" w:line="300" w:lineRule="atLeast"/>
      <w:outlineLvl w:val="2"/>
    </w:pPr>
    <w:rPr>
      <w:rFonts w:ascii="Arial" w:eastAsia="Times New Roman" w:hAnsi="Arial" w:cs="Arial"/>
      <w:b/>
      <w:bCs/>
      <w:sz w:val="28"/>
      <w:szCs w:val="28"/>
      <w:lang w:val="en-AU" w:eastAsia="en-AU"/>
    </w:rPr>
  </w:style>
  <w:style w:type="paragraph" w:styleId="Heading4">
    <w:name w:val="heading 4"/>
    <w:basedOn w:val="Heading3"/>
    <w:link w:val="Heading4Char"/>
    <w:uiPriority w:val="9"/>
    <w:qFormat/>
    <w:rsid w:val="00DE1D98"/>
    <w:pPr>
      <w:outlineLvl w:val="3"/>
    </w:pPr>
    <w:rPr>
      <w:sz w:val="22"/>
      <w:szCs w:val="22"/>
    </w:rPr>
  </w:style>
  <w:style w:type="paragraph" w:styleId="Heading5">
    <w:name w:val="heading 5"/>
    <w:basedOn w:val="Normal"/>
    <w:link w:val="Heading5Char"/>
    <w:uiPriority w:val="9"/>
    <w:qFormat/>
    <w:rsid w:val="00437C5B"/>
    <w:pPr>
      <w:pBdr>
        <w:top w:val="single" w:sz="4" w:space="1" w:color="auto"/>
      </w:pBdr>
      <w:spacing w:before="240"/>
      <w:outlineLvl w:val="4"/>
    </w:pPr>
    <w:rPr>
      <w:b/>
      <w:iCs/>
    </w:rPr>
  </w:style>
  <w:style w:type="paragraph" w:styleId="Heading6">
    <w:name w:val="heading 6"/>
    <w:basedOn w:val="Heading5"/>
    <w:next w:val="Normal"/>
    <w:link w:val="Heading6Char"/>
    <w:uiPriority w:val="9"/>
    <w:qFormat/>
    <w:rsid w:val="009D595C"/>
    <w:pPr>
      <w:pBdr>
        <w:top w:val="none" w:sz="0" w:space="0" w:color="auto"/>
      </w:pBdr>
      <w:outlineLvl w:val="5"/>
    </w:pPr>
    <w:rPr>
      <w:bCs/>
      <w:sz w:val="20"/>
    </w:rPr>
  </w:style>
  <w:style w:type="paragraph" w:styleId="Heading7">
    <w:name w:val="heading 7"/>
    <w:basedOn w:val="Heading6"/>
    <w:next w:val="Normal"/>
    <w:link w:val="Heading7Char"/>
    <w:uiPriority w:val="9"/>
    <w:qFormat/>
    <w:rsid w:val="00C8737B"/>
    <w:pPr>
      <w:outlineLvl w:val="6"/>
    </w:pPr>
  </w:style>
  <w:style w:type="paragraph" w:styleId="Heading8">
    <w:name w:val="heading 8"/>
    <w:basedOn w:val="Heading7"/>
    <w:next w:val="Normal"/>
    <w:link w:val="Heading8Char"/>
    <w:uiPriority w:val="9"/>
    <w:qFormat/>
    <w:rsid w:val="00C8737B"/>
    <w:pPr>
      <w:outlineLvl w:val="7"/>
    </w:pPr>
  </w:style>
  <w:style w:type="paragraph" w:styleId="Heading9">
    <w:name w:val="heading 9"/>
    <w:basedOn w:val="Heading8"/>
    <w:next w:val="Normal"/>
    <w:link w:val="Heading9Char"/>
    <w:uiPriority w:val="9"/>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E115D6"/>
    <w:rPr>
      <w:rFonts w:ascii="Arial" w:eastAsia="Times New Roman" w:hAnsi="Arial" w:cs="Times New Roman"/>
      <w:sz w:val="22"/>
      <w:lang w:val="en-AU"/>
    </w:rPr>
  </w:style>
  <w:style w:type="character" w:customStyle="1" w:styleId="Heading1Char">
    <w:name w:val="Heading 1 Char"/>
    <w:basedOn w:val="DefaultParagraphFont"/>
    <w:link w:val="Heading1"/>
    <w:uiPriority w:val="9"/>
    <w:rsid w:val="0051605B"/>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7"/>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BD1B38"/>
    <w:rPr>
      <w:rFonts w:ascii="Arial" w:eastAsia="Times New Roman" w:hAnsi="Arial" w:cs="Arial"/>
      <w:b/>
      <w:bCs/>
      <w:color w:val="971A4B"/>
      <w:kern w:val="32"/>
      <w:sz w:val="28"/>
      <w:szCs w:val="32"/>
      <w:lang w:val="en-AU" w:eastAsia="en-AU"/>
    </w:rPr>
  </w:style>
  <w:style w:type="character" w:customStyle="1" w:styleId="Heading3Char">
    <w:name w:val="Heading 3 Char"/>
    <w:basedOn w:val="DefaultParagraphFont"/>
    <w:link w:val="Heading3"/>
    <w:uiPriority w:val="9"/>
    <w:rsid w:val="00620738"/>
    <w:rPr>
      <w:rFonts w:ascii="Arial" w:eastAsia="Times New Roman" w:hAnsi="Arial" w:cs="Arial"/>
      <w:b/>
      <w:bCs/>
      <w:sz w:val="28"/>
      <w:szCs w:val="28"/>
      <w:lang w:val="en-AU" w:eastAsia="en-AU"/>
    </w:rPr>
  </w:style>
  <w:style w:type="character" w:customStyle="1" w:styleId="Heading4Char">
    <w:name w:val="Heading 4 Char"/>
    <w:basedOn w:val="DefaultParagraphFont"/>
    <w:link w:val="Heading4"/>
    <w:uiPriority w:val="9"/>
    <w:rsid w:val="00DE1D98"/>
    <w:rPr>
      <w:rFonts w:ascii="Arial" w:eastAsia="Times New Roman" w:hAnsi="Arial" w:cs="Arial"/>
      <w:b/>
      <w:bCs/>
      <w:sz w:val="22"/>
      <w:szCs w:val="22"/>
      <w:lang w:val="en-AU" w:eastAsia="en-AU"/>
    </w:rPr>
  </w:style>
  <w:style w:type="character" w:customStyle="1" w:styleId="Heading5Char">
    <w:name w:val="Heading 5 Char"/>
    <w:basedOn w:val="DefaultParagraphFont"/>
    <w:link w:val="Heading5"/>
    <w:uiPriority w:val="9"/>
    <w:rsid w:val="00437C5B"/>
    <w:rPr>
      <w:rFonts w:ascii="Arial" w:eastAsia="Times New Roman" w:hAnsi="Arial" w:cs="Times New Roman"/>
      <w:b/>
      <w:iCs/>
      <w:sz w:val="22"/>
      <w:lang w:val="en-AU"/>
    </w:rPr>
  </w:style>
  <w:style w:type="character" w:customStyle="1" w:styleId="Heading6Char">
    <w:name w:val="Heading 6 Char"/>
    <w:link w:val="Heading6"/>
    <w:uiPriority w:val="9"/>
    <w:rsid w:val="009D595C"/>
    <w:rPr>
      <w:rFonts w:ascii="Arial" w:eastAsia="Times New Roman" w:hAnsi="Arial" w:cs="Times New Roman"/>
      <w:b/>
      <w:bCs/>
      <w:iCs/>
      <w:sz w:val="20"/>
      <w:lang w:val="en-AU"/>
    </w:rPr>
  </w:style>
  <w:style w:type="character" w:customStyle="1" w:styleId="Heading7Char">
    <w:name w:val="Heading 7 Char"/>
    <w:basedOn w:val="DefaultParagraphFont"/>
    <w:link w:val="Heading7"/>
    <w:uiPriority w:val="9"/>
    <w:rsid w:val="00C8737B"/>
    <w:rPr>
      <w:rFonts w:ascii="Arial" w:eastAsia="Times New Roman" w:hAnsi="Arial" w:cs="Times New Roman"/>
      <w:b/>
      <w:sz w:val="22"/>
      <w:lang w:val="en-AU"/>
    </w:rPr>
  </w:style>
  <w:style w:type="character" w:customStyle="1" w:styleId="Heading8Char">
    <w:name w:val="Heading 8 Char"/>
    <w:basedOn w:val="DefaultParagraphFont"/>
    <w:link w:val="Heading8"/>
    <w:uiPriority w:val="9"/>
    <w:rsid w:val="00C8737B"/>
    <w:rPr>
      <w:rFonts w:ascii="Arial" w:eastAsia="Times New Roman" w:hAnsi="Arial" w:cs="Times New Roman"/>
      <w:b/>
      <w:sz w:val="22"/>
      <w:lang w:val="en-AU"/>
    </w:rPr>
  </w:style>
  <w:style w:type="character" w:customStyle="1" w:styleId="Heading9Char">
    <w:name w:val="Heading 9 Char"/>
    <w:basedOn w:val="DefaultParagraphFont"/>
    <w:link w:val="Heading9"/>
    <w:uiPriority w:val="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1"/>
    <w:rsid w:val="00D070E6"/>
    <w:pPr>
      <w:numPr>
        <w:numId w:val="8"/>
      </w:numPr>
      <w:spacing w:before="120" w:line="300" w:lineRule="atLeast"/>
    </w:pPr>
    <w:rPr>
      <w:rFonts w:ascii="Arial" w:eastAsia="Times New Roman" w:hAnsi="Arial" w:cs="Times New Roman"/>
      <w:sz w:val="22"/>
      <w:lang w:val="en-AU"/>
    </w:rPr>
  </w:style>
  <w:style w:type="paragraph" w:styleId="ListBullet2">
    <w:name w:val="List Bullet 2"/>
    <w:uiPriority w:val="1"/>
    <w:rsid w:val="00C8737B"/>
    <w:pPr>
      <w:numPr>
        <w:ilvl w:val="1"/>
        <w:numId w:val="9"/>
      </w:numPr>
      <w:spacing w:line="300" w:lineRule="atLeast"/>
    </w:pPr>
    <w:rPr>
      <w:rFonts w:ascii="Arial" w:eastAsia="Times New Roman" w:hAnsi="Arial" w:cs="Times New Roman"/>
      <w:sz w:val="22"/>
      <w:lang w:val="en-AU"/>
    </w:rPr>
  </w:style>
  <w:style w:type="paragraph" w:styleId="ListBullet3">
    <w:name w:val="List Bullet 3"/>
    <w:uiPriority w:val="1"/>
    <w:rsid w:val="00C8737B"/>
    <w:pPr>
      <w:numPr>
        <w:ilvl w:val="2"/>
        <w:numId w:val="9"/>
      </w:numPr>
      <w:spacing w:line="300" w:lineRule="atLeast"/>
    </w:pPr>
    <w:rPr>
      <w:rFonts w:ascii="Arial" w:eastAsia="Times New Roman" w:hAnsi="Arial" w:cs="Times New Roman"/>
      <w:sz w:val="22"/>
      <w:lang w:val="en-AU"/>
    </w:rPr>
  </w:style>
  <w:style w:type="paragraph" w:styleId="ListBullet4">
    <w:name w:val="List Bullet 4"/>
    <w:basedOn w:val="Normal"/>
    <w:uiPriority w:val="99"/>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1"/>
      </w:numPr>
    </w:pPr>
  </w:style>
  <w:style w:type="paragraph" w:styleId="ListNumber2">
    <w:name w:val="List Number 2"/>
    <w:basedOn w:val="Normal"/>
    <w:rsid w:val="00C8737B"/>
    <w:pPr>
      <w:numPr>
        <w:numId w:val="12"/>
      </w:numPr>
    </w:pPr>
  </w:style>
  <w:style w:type="paragraph" w:styleId="ListNumber3">
    <w:name w:val="List Number 3"/>
    <w:basedOn w:val="Normal"/>
    <w:rsid w:val="00C8737B"/>
    <w:pPr>
      <w:numPr>
        <w:numId w:val="13"/>
      </w:numPr>
    </w:pPr>
  </w:style>
  <w:style w:type="paragraph" w:styleId="ListNumber4">
    <w:name w:val="List Number 4"/>
    <w:basedOn w:val="Normal"/>
    <w:rsid w:val="00C8737B"/>
    <w:pPr>
      <w:numPr>
        <w:numId w:val="14"/>
      </w:numPr>
    </w:pPr>
  </w:style>
  <w:style w:type="paragraph" w:styleId="ListNumber5">
    <w:name w:val="List Number 5"/>
    <w:basedOn w:val="Normal"/>
    <w:rsid w:val="00C8737B"/>
    <w:pPr>
      <w:numPr>
        <w:numId w:val="15"/>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uiPriority w:val="11"/>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8737B"/>
    <w:rPr>
      <w:rFonts w:eastAsiaTheme="minorEastAsia"/>
      <w:color w:val="5A5A5A" w:themeColor="text1" w:themeTint="A5"/>
      <w:spacing w:val="15"/>
      <w:sz w:val="22"/>
      <w:szCs w:val="22"/>
      <w:lang w:val="en-AU"/>
    </w:rPr>
  </w:style>
  <w:style w:type="table" w:styleId="TableGrid">
    <w:name w:val="Table Grid"/>
    <w:aliases w:val="UB 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0432E9"/>
    <w:pPr>
      <w:spacing w:before="2000" w:after="2040" w:line="276" w:lineRule="auto"/>
      <w:outlineLvl w:val="0"/>
    </w:pPr>
    <w:rPr>
      <w:rFonts w:ascii="Arial" w:eastAsia="Times New Roman" w:hAnsi="Arial" w:cs="Arial"/>
      <w:b/>
      <w:bCs/>
      <w:color w:val="971A4B"/>
      <w:kern w:val="32"/>
      <w:sz w:val="40"/>
      <w:szCs w:val="32"/>
      <w:lang w:val="en-AU" w:eastAsia="en-AU"/>
    </w:rPr>
  </w:style>
  <w:style w:type="character" w:customStyle="1" w:styleId="TitleChar">
    <w:name w:val="Title Char"/>
    <w:link w:val="Title"/>
    <w:uiPriority w:val="10"/>
    <w:rsid w:val="000432E9"/>
    <w:rPr>
      <w:rFonts w:ascii="Arial" w:eastAsia="Times New Roman" w:hAnsi="Arial" w:cs="Arial"/>
      <w:b/>
      <w:bCs/>
      <w:color w:val="971A4B"/>
      <w:kern w:val="32"/>
      <w:sz w:val="40"/>
      <w:szCs w:val="32"/>
      <w:lang w:val="en-AU" w:eastAsia="en-AU"/>
    </w:rPr>
  </w:style>
  <w:style w:type="paragraph" w:styleId="TOC1">
    <w:name w:val="toc 1"/>
    <w:next w:val="Normal"/>
    <w:uiPriority w:val="39"/>
    <w:rsid w:val="00D25BC3"/>
    <w:pPr>
      <w:tabs>
        <w:tab w:val="right" w:leader="dot" w:pos="9790"/>
      </w:tabs>
      <w:spacing w:before="60" w:after="60"/>
      <w:ind w:left="567" w:right="397" w:hanging="567"/>
    </w:pPr>
    <w:rPr>
      <w:rFonts w:ascii="Arial" w:eastAsia="Times New Roman" w:hAnsi="Arial" w:cs="Times New Roman"/>
      <w:b/>
      <w:sz w:val="20"/>
      <w:lang w:val="en-AU"/>
    </w:rPr>
  </w:style>
  <w:style w:type="paragraph" w:styleId="TOC2">
    <w:name w:val="toc 2"/>
    <w:basedOn w:val="Normal"/>
    <w:next w:val="Normal"/>
    <w:uiPriority w:val="39"/>
    <w:rsid w:val="00D25BC3"/>
    <w:pPr>
      <w:tabs>
        <w:tab w:val="right" w:leader="dot" w:pos="9790"/>
      </w:tabs>
      <w:spacing w:before="60" w:after="60"/>
      <w:ind w:left="329" w:right="397"/>
    </w:pPr>
    <w:rPr>
      <w:noProof/>
      <w:sz w:val="20"/>
    </w:rPr>
  </w:style>
  <w:style w:type="paragraph" w:styleId="TOC3">
    <w:name w:val="toc 3"/>
    <w:basedOn w:val="Normal"/>
    <w:next w:val="Normal"/>
    <w:uiPriority w:val="39"/>
    <w:rsid w:val="00D25BC3"/>
    <w:pPr>
      <w:tabs>
        <w:tab w:val="right" w:leader="dot" w:pos="9790"/>
      </w:tabs>
      <w:spacing w:before="60" w:after="60"/>
      <w:ind w:left="550" w:right="397"/>
    </w:pPr>
    <w:rPr>
      <w:noProof/>
      <w:sz w:val="20"/>
    </w:rPr>
  </w:style>
  <w:style w:type="paragraph" w:customStyle="1" w:styleId="VLA1">
    <w:name w:val="VLA 1."/>
    <w:aliases w:val="2.,3."/>
    <w:uiPriority w:val="3"/>
    <w:rsid w:val="00C8737B"/>
    <w:pPr>
      <w:numPr>
        <w:ilvl w:val="1"/>
        <w:numId w:val="16"/>
      </w:numPr>
      <w:spacing w:line="300" w:lineRule="atLeast"/>
    </w:pPr>
    <w:rPr>
      <w:rFonts w:ascii="Arial" w:eastAsia="Times New Roman" w:hAnsi="Arial" w:cs="Times New Roman"/>
      <w:sz w:val="22"/>
      <w:lang w:val="en-AU"/>
    </w:rPr>
  </w:style>
  <w:style w:type="paragraph" w:customStyle="1" w:styleId="VLAa">
    <w:name w:val="VLA a."/>
    <w:aliases w:val="b.,c."/>
    <w:uiPriority w:val="4"/>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qForma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uiPriority w:val="5"/>
    <w:rsid w:val="00C8737B"/>
    <w:pPr>
      <w:numPr>
        <w:ilvl w:val="2"/>
        <w:numId w:val="16"/>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aliases w:val="List Paragraph1,List Paragraph11"/>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customStyle="1" w:styleId="ListParagraphChar">
    <w:name w:val="List Paragraph Char"/>
    <w:aliases w:val="List Paragraph1 Char,List Paragraph11 Char"/>
    <w:link w:val="ListParagraph"/>
    <w:uiPriority w:val="34"/>
    <w:locked/>
    <w:rsid w:val="00D722B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D722BF"/>
    <w:rPr>
      <w:sz w:val="16"/>
      <w:szCs w:val="16"/>
    </w:rPr>
  </w:style>
  <w:style w:type="paragraph" w:styleId="CommentText">
    <w:name w:val="annotation text"/>
    <w:basedOn w:val="Normal"/>
    <w:link w:val="CommentTextChar"/>
    <w:uiPriority w:val="99"/>
    <w:unhideWhenUsed/>
    <w:rsid w:val="00D722BF"/>
    <w:pPr>
      <w:spacing w:after="16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722BF"/>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D722BF"/>
    <w:rPr>
      <w:b/>
      <w:bCs/>
    </w:rPr>
  </w:style>
  <w:style w:type="character" w:customStyle="1" w:styleId="CommentSubjectChar">
    <w:name w:val="Comment Subject Char"/>
    <w:basedOn w:val="CommentTextChar"/>
    <w:link w:val="CommentSubject"/>
    <w:uiPriority w:val="99"/>
    <w:semiHidden/>
    <w:rsid w:val="00D722BF"/>
    <w:rPr>
      <w:rFonts w:eastAsiaTheme="minorEastAsia"/>
      <w:b/>
      <w:bCs/>
      <w:sz w:val="20"/>
      <w:szCs w:val="20"/>
      <w:lang w:val="en-AU"/>
    </w:rPr>
  </w:style>
  <w:style w:type="paragraph" w:customStyle="1" w:styleId="Numbers">
    <w:name w:val="Numbers"/>
    <w:basedOn w:val="ListParagraph"/>
    <w:link w:val="NumbersChar"/>
    <w:rsid w:val="00D722BF"/>
    <w:pPr>
      <w:numPr>
        <w:numId w:val="17"/>
      </w:numPr>
      <w:spacing w:after="160" w:line="259" w:lineRule="auto"/>
    </w:pPr>
    <w:rPr>
      <w:rFonts w:eastAsiaTheme="minorEastAsia"/>
      <w:szCs w:val="22"/>
    </w:rPr>
  </w:style>
  <w:style w:type="character" w:customStyle="1" w:styleId="NumbersChar">
    <w:name w:val="Numbers Char"/>
    <w:basedOn w:val="ListParagraphChar"/>
    <w:link w:val="Numbers"/>
    <w:rsid w:val="00D722BF"/>
    <w:rPr>
      <w:rFonts w:ascii="Arial" w:eastAsiaTheme="minorEastAsia" w:hAnsi="Arial" w:cs="Times New Roman"/>
      <w:sz w:val="22"/>
      <w:szCs w:val="22"/>
      <w:lang w:val="en-AU"/>
    </w:rPr>
  </w:style>
  <w:style w:type="character" w:customStyle="1" w:styleId="FootnoteTextChar1">
    <w:name w:val="Footnote Text Char1"/>
    <w:basedOn w:val="DefaultParagraphFont"/>
    <w:uiPriority w:val="99"/>
    <w:semiHidden/>
    <w:locked/>
    <w:rsid w:val="00D722BF"/>
    <w:rPr>
      <w:rFonts w:ascii="Arial" w:eastAsia="Times New Roman" w:hAnsi="Arial" w:cs="Times New Roman"/>
      <w:sz w:val="16"/>
      <w:szCs w:val="20"/>
    </w:rPr>
  </w:style>
  <w:style w:type="paragraph" w:customStyle="1" w:styleId="TableHeading-Numbered">
    <w:name w:val="Table Heading - Numbered"/>
    <w:basedOn w:val="Normal"/>
    <w:uiPriority w:val="2"/>
    <w:rsid w:val="00D722BF"/>
    <w:pPr>
      <w:numPr>
        <w:numId w:val="19"/>
      </w:numPr>
      <w:tabs>
        <w:tab w:val="left" w:pos="284"/>
      </w:tabs>
      <w:spacing w:before="100" w:after="100" w:line="252" w:lineRule="auto"/>
    </w:pPr>
    <w:rPr>
      <w:rFonts w:asciiTheme="minorHAnsi" w:eastAsiaTheme="minorEastAsia" w:hAnsiTheme="minorHAnsi" w:cstheme="minorBidi"/>
      <w:caps/>
      <w:color w:val="44546A" w:themeColor="text2"/>
      <w:spacing w:val="-2"/>
      <w:sz w:val="30"/>
      <w:szCs w:val="22"/>
    </w:rPr>
  </w:style>
  <w:style w:type="paragraph" w:customStyle="1" w:styleId="Heading2-Numbered">
    <w:name w:val="Heading 2 - Numbered"/>
    <w:basedOn w:val="Heading2"/>
    <w:uiPriority w:val="5"/>
    <w:rsid w:val="00D722BF"/>
    <w:pPr>
      <w:keepLines/>
      <w:numPr>
        <w:ilvl w:val="1"/>
        <w:numId w:val="19"/>
      </w:numPr>
      <w:tabs>
        <w:tab w:val="left" w:pos="284"/>
      </w:tabs>
      <w:spacing w:line="252" w:lineRule="auto"/>
    </w:pPr>
    <w:rPr>
      <w:rFonts w:asciiTheme="majorHAnsi" w:eastAsiaTheme="majorEastAsia" w:hAnsiTheme="majorHAnsi" w:cstheme="majorBidi"/>
      <w:b w:val="0"/>
      <w:bCs w:val="0"/>
      <w:iCs/>
      <w:color w:val="4472C4" w:themeColor="accent1"/>
      <w:spacing w:val="-2"/>
      <w:sz w:val="24"/>
      <w:lang w:eastAsia="en-US"/>
    </w:rPr>
  </w:style>
  <w:style w:type="paragraph" w:customStyle="1" w:styleId="Heading2-NoSublist">
    <w:name w:val="Heading 2 - No. Sublist"/>
    <w:basedOn w:val="Heading2"/>
    <w:uiPriority w:val="5"/>
    <w:rsid w:val="00D722BF"/>
    <w:pPr>
      <w:keepLines/>
      <w:numPr>
        <w:ilvl w:val="2"/>
        <w:numId w:val="19"/>
      </w:numPr>
      <w:tabs>
        <w:tab w:val="left" w:pos="510"/>
      </w:tabs>
      <w:spacing w:line="252" w:lineRule="auto"/>
    </w:pPr>
    <w:rPr>
      <w:rFonts w:asciiTheme="majorHAnsi" w:eastAsiaTheme="majorEastAsia" w:hAnsiTheme="majorHAnsi" w:cstheme="majorBidi"/>
      <w:bCs w:val="0"/>
      <w:iCs/>
      <w:color w:val="4472C4" w:themeColor="accent1"/>
      <w:spacing w:val="-2"/>
      <w:sz w:val="24"/>
      <w:lang w:eastAsia="en-US"/>
    </w:rPr>
  </w:style>
  <w:style w:type="paragraph" w:customStyle="1" w:styleId="Note3">
    <w:name w:val="Note 3"/>
    <w:basedOn w:val="Normal"/>
    <w:uiPriority w:val="3"/>
    <w:rsid w:val="00D722BF"/>
    <w:pPr>
      <w:tabs>
        <w:tab w:val="left" w:pos="284"/>
      </w:tabs>
      <w:spacing w:after="140" w:line="240" w:lineRule="auto"/>
      <w:ind w:left="198" w:hanging="198"/>
    </w:pPr>
    <w:rPr>
      <w:rFonts w:asciiTheme="minorHAnsi" w:eastAsiaTheme="minorEastAsia" w:hAnsiTheme="minorHAnsi" w:cstheme="minorBidi"/>
      <w:spacing w:val="-2"/>
      <w:sz w:val="20"/>
      <w:szCs w:val="22"/>
    </w:rPr>
  </w:style>
  <w:style w:type="paragraph" w:customStyle="1" w:styleId="Style1">
    <w:name w:val="Style1"/>
    <w:basedOn w:val="Normal"/>
    <w:rsid w:val="00D722BF"/>
    <w:pPr>
      <w:spacing w:after="160" w:line="259" w:lineRule="auto"/>
    </w:pPr>
    <w:rPr>
      <w:rFonts w:asciiTheme="minorHAnsi" w:eastAsiaTheme="minorEastAsia" w:hAnsiTheme="minorHAnsi" w:cstheme="minorBidi"/>
      <w:b/>
      <w:bCs/>
      <w:szCs w:val="22"/>
    </w:rPr>
  </w:style>
  <w:style w:type="numbering" w:customStyle="1" w:styleId="Bullets">
    <w:name w:val="Bullets"/>
    <w:uiPriority w:val="99"/>
    <w:rsid w:val="00D722BF"/>
    <w:pPr>
      <w:numPr>
        <w:numId w:val="20"/>
      </w:numPr>
    </w:pPr>
  </w:style>
  <w:style w:type="paragraph" w:customStyle="1" w:styleId="VLAAddressee">
    <w:name w:val="VLA Addressee"/>
    <w:next w:val="VLALetterText"/>
    <w:rsid w:val="00D722BF"/>
    <w:pPr>
      <w:spacing w:line="300" w:lineRule="atLeast"/>
    </w:pPr>
    <w:rPr>
      <w:rFonts w:ascii="Arial" w:eastAsia="Times New Roman" w:hAnsi="Arial" w:cs="Times New Roman"/>
      <w:sz w:val="21"/>
      <w:lang w:val="en-AU"/>
    </w:rPr>
  </w:style>
  <w:style w:type="paragraph" w:customStyle="1" w:styleId="Default">
    <w:name w:val="Default"/>
    <w:rsid w:val="00D722BF"/>
    <w:pPr>
      <w:autoSpaceDE w:val="0"/>
      <w:autoSpaceDN w:val="0"/>
      <w:adjustRightInd w:val="0"/>
    </w:pPr>
    <w:rPr>
      <w:rFonts w:ascii="Arial" w:eastAsiaTheme="minorEastAsia" w:hAnsi="Arial" w:cs="Arial"/>
      <w:color w:val="000000"/>
      <w:lang w:val="en-AU"/>
    </w:rPr>
  </w:style>
  <w:style w:type="character" w:customStyle="1" w:styleId="SubNumberingChar">
    <w:name w:val="Sub Numbering Char"/>
    <w:basedOn w:val="ListParagraphChar"/>
    <w:link w:val="SubNumbering"/>
    <w:locked/>
    <w:rsid w:val="00D722BF"/>
    <w:rPr>
      <w:rFonts w:ascii="Century Gothic" w:eastAsia="Times New Roman" w:hAnsi="Century Gothic" w:cs="Arial"/>
      <w:b/>
      <w:color w:val="339966"/>
      <w:sz w:val="22"/>
      <w:lang w:val="en-AU"/>
    </w:rPr>
  </w:style>
  <w:style w:type="paragraph" w:customStyle="1" w:styleId="SubNumbering">
    <w:name w:val="Sub Numbering"/>
    <w:basedOn w:val="ListParagraph"/>
    <w:link w:val="SubNumberingChar"/>
    <w:rsid w:val="00D722BF"/>
    <w:pPr>
      <w:spacing w:before="120" w:after="160" w:line="240" w:lineRule="auto"/>
      <w:ind w:left="502" w:hanging="360"/>
      <w:contextualSpacing w:val="0"/>
    </w:pPr>
    <w:rPr>
      <w:rFonts w:ascii="Century Gothic" w:hAnsi="Century Gothic" w:cs="Arial"/>
      <w:b/>
      <w:color w:val="339966"/>
    </w:rPr>
  </w:style>
  <w:style w:type="character" w:styleId="PlaceholderText">
    <w:name w:val="Placeholder Text"/>
    <w:uiPriority w:val="99"/>
    <w:semiHidden/>
    <w:rsid w:val="00D722BF"/>
    <w:rPr>
      <w:color w:val="808080"/>
    </w:rPr>
  </w:style>
  <w:style w:type="character" w:customStyle="1" w:styleId="normaltextrun">
    <w:name w:val="normaltextrun"/>
    <w:basedOn w:val="DefaultParagraphFont"/>
    <w:rsid w:val="00D722BF"/>
  </w:style>
  <w:style w:type="character" w:customStyle="1" w:styleId="eop">
    <w:name w:val="eop"/>
    <w:basedOn w:val="DefaultParagraphFont"/>
    <w:rsid w:val="00D722BF"/>
  </w:style>
  <w:style w:type="paragraph" w:customStyle="1" w:styleId="paragraph">
    <w:name w:val="paragraph"/>
    <w:basedOn w:val="Normal"/>
    <w:rsid w:val="00D722BF"/>
    <w:pPr>
      <w:spacing w:before="100" w:beforeAutospacing="1" w:after="100" w:afterAutospacing="1" w:line="240" w:lineRule="auto"/>
    </w:pPr>
    <w:rPr>
      <w:rFonts w:ascii="Times New Roman" w:eastAsiaTheme="minorEastAsia" w:hAnsi="Times New Roman"/>
      <w:sz w:val="24"/>
    </w:rPr>
  </w:style>
  <w:style w:type="character" w:customStyle="1" w:styleId="advancedproofingissue">
    <w:name w:val="advancedproofingissue"/>
    <w:basedOn w:val="DefaultParagraphFont"/>
    <w:rsid w:val="00D722BF"/>
  </w:style>
  <w:style w:type="character" w:customStyle="1" w:styleId="contextualspellingandgrammarerror">
    <w:name w:val="contextualspellingandgrammarerror"/>
    <w:basedOn w:val="DefaultParagraphFont"/>
    <w:rsid w:val="00D722BF"/>
  </w:style>
  <w:style w:type="character" w:customStyle="1" w:styleId="scxw177902158">
    <w:name w:val="scxw177902158"/>
    <w:basedOn w:val="DefaultParagraphFont"/>
    <w:rsid w:val="00D722BF"/>
  </w:style>
  <w:style w:type="character" w:customStyle="1" w:styleId="pagebreaktextspan">
    <w:name w:val="pagebreaktextspan"/>
    <w:basedOn w:val="DefaultParagraphFont"/>
    <w:rsid w:val="00D722BF"/>
  </w:style>
  <w:style w:type="character" w:customStyle="1" w:styleId="spellingerror">
    <w:name w:val="spellingerror"/>
    <w:basedOn w:val="DefaultParagraphFont"/>
    <w:rsid w:val="00D722BF"/>
  </w:style>
  <w:style w:type="paragraph" w:customStyle="1" w:styleId="ClauseLevel1">
    <w:name w:val="Clause Level 1"/>
    <w:next w:val="ClauseLevel2"/>
    <w:rsid w:val="00D722BF"/>
    <w:pPr>
      <w:keepNext/>
      <w:numPr>
        <w:numId w:val="29"/>
      </w:numPr>
      <w:pBdr>
        <w:bottom w:val="single" w:sz="2" w:space="0" w:color="auto"/>
      </w:pBdr>
      <w:spacing w:before="200" w:line="280" w:lineRule="atLeast"/>
      <w:outlineLvl w:val="0"/>
    </w:pPr>
    <w:rPr>
      <w:rFonts w:ascii="Arial" w:eastAsia="Times New Roman" w:hAnsi="Arial" w:cs="Arial"/>
      <w:b/>
      <w:sz w:val="22"/>
      <w:szCs w:val="22"/>
      <w:lang w:val="en-AU" w:eastAsia="en-AU"/>
    </w:rPr>
  </w:style>
  <w:style w:type="paragraph" w:customStyle="1" w:styleId="ClauseLevel2">
    <w:name w:val="Clause Level 2"/>
    <w:next w:val="ClauseLevel3"/>
    <w:rsid w:val="00D722BF"/>
    <w:pPr>
      <w:keepNext/>
      <w:numPr>
        <w:ilvl w:val="1"/>
        <w:numId w:val="29"/>
      </w:numPr>
      <w:spacing w:before="200" w:line="280" w:lineRule="atLeast"/>
      <w:outlineLvl w:val="1"/>
    </w:pPr>
    <w:rPr>
      <w:rFonts w:ascii="Arial" w:eastAsia="Times New Roman" w:hAnsi="Arial" w:cs="Arial"/>
      <w:b/>
      <w:sz w:val="22"/>
      <w:szCs w:val="22"/>
      <w:lang w:val="en-AU" w:eastAsia="en-AU"/>
    </w:rPr>
  </w:style>
  <w:style w:type="paragraph" w:customStyle="1" w:styleId="ClauseLevel3">
    <w:name w:val="Clause Level 3"/>
    <w:rsid w:val="00D722BF"/>
    <w:pPr>
      <w:numPr>
        <w:ilvl w:val="2"/>
        <w:numId w:val="29"/>
      </w:numPr>
      <w:spacing w:before="140" w:after="140" w:line="280" w:lineRule="atLeast"/>
      <w:outlineLvl w:val="2"/>
    </w:pPr>
    <w:rPr>
      <w:rFonts w:ascii="Arial" w:eastAsia="Times New Roman" w:hAnsi="Arial" w:cs="Arial"/>
      <w:sz w:val="22"/>
      <w:szCs w:val="22"/>
      <w:lang w:val="en-AU" w:eastAsia="en-AU"/>
    </w:rPr>
  </w:style>
  <w:style w:type="paragraph" w:customStyle="1" w:styleId="ClauseLevel4">
    <w:name w:val="Clause Level 4"/>
    <w:rsid w:val="00D722BF"/>
    <w:pPr>
      <w:numPr>
        <w:ilvl w:val="3"/>
        <w:numId w:val="29"/>
      </w:numPr>
      <w:spacing w:after="140" w:line="280" w:lineRule="atLeast"/>
      <w:outlineLvl w:val="3"/>
    </w:pPr>
    <w:rPr>
      <w:rFonts w:ascii="Arial" w:eastAsia="Times New Roman" w:hAnsi="Arial" w:cs="Arial"/>
      <w:sz w:val="22"/>
      <w:szCs w:val="22"/>
      <w:lang w:val="en-AU" w:eastAsia="en-AU"/>
    </w:rPr>
  </w:style>
  <w:style w:type="paragraph" w:customStyle="1" w:styleId="ClauseLevel5">
    <w:name w:val="Clause Level 5"/>
    <w:rsid w:val="00D722BF"/>
    <w:pPr>
      <w:numPr>
        <w:ilvl w:val="5"/>
        <w:numId w:val="29"/>
      </w:numPr>
      <w:spacing w:after="140" w:line="280" w:lineRule="atLeast"/>
      <w:outlineLvl w:val="4"/>
    </w:pPr>
    <w:rPr>
      <w:rFonts w:ascii="Arial" w:eastAsia="Times New Roman" w:hAnsi="Arial" w:cs="Arial"/>
      <w:sz w:val="22"/>
      <w:szCs w:val="22"/>
      <w:lang w:val="en-AU" w:eastAsia="en-AU"/>
    </w:rPr>
  </w:style>
  <w:style w:type="paragraph" w:customStyle="1" w:styleId="ClauseLevel7">
    <w:name w:val="Clause Level 7"/>
    <w:basedOn w:val="ClauseLevel4"/>
    <w:semiHidden/>
    <w:rsid w:val="00D722BF"/>
    <w:pPr>
      <w:numPr>
        <w:ilvl w:val="7"/>
      </w:numPr>
      <w:tabs>
        <w:tab w:val="clear" w:pos="1985"/>
      </w:tabs>
      <w:ind w:left="5760" w:hanging="360"/>
    </w:pPr>
  </w:style>
  <w:style w:type="paragraph" w:customStyle="1" w:styleId="ClauseLevel8">
    <w:name w:val="Clause Level 8"/>
    <w:basedOn w:val="ClauseLevel4"/>
    <w:semiHidden/>
    <w:rsid w:val="00D722BF"/>
    <w:pPr>
      <w:numPr>
        <w:ilvl w:val="8"/>
      </w:numPr>
      <w:tabs>
        <w:tab w:val="clear" w:pos="1985"/>
      </w:tabs>
      <w:ind w:left="6480" w:hanging="360"/>
    </w:pPr>
  </w:style>
  <w:style w:type="paragraph" w:customStyle="1" w:styleId="Normalnumbered">
    <w:name w:val="Normal numbered"/>
    <w:basedOn w:val="Normal"/>
    <w:rsid w:val="00D722BF"/>
    <w:pPr>
      <w:numPr>
        <w:numId w:val="30"/>
      </w:numPr>
      <w:spacing w:after="240" w:line="260" w:lineRule="exact"/>
      <w:jc w:val="both"/>
    </w:pPr>
    <w:rPr>
      <w:rFonts w:ascii="Corbel" w:eastAsiaTheme="minorEastAsia" w:hAnsi="Corbel"/>
      <w:color w:val="000000"/>
      <w:sz w:val="23"/>
      <w:szCs w:val="20"/>
    </w:rPr>
  </w:style>
  <w:style w:type="paragraph" w:styleId="Caption">
    <w:name w:val="caption"/>
    <w:basedOn w:val="Normal"/>
    <w:next w:val="Normal"/>
    <w:uiPriority w:val="35"/>
    <w:unhideWhenUsed/>
    <w:qFormat/>
    <w:rsid w:val="003F0B28"/>
    <w:pPr>
      <w:spacing w:after="160" w:line="240" w:lineRule="auto"/>
    </w:pPr>
    <w:rPr>
      <w:rFonts w:eastAsiaTheme="minorEastAsia" w:cstheme="minorBidi"/>
      <w:b/>
      <w:bCs/>
      <w:sz w:val="20"/>
      <w:szCs w:val="22"/>
    </w:rPr>
  </w:style>
  <w:style w:type="character" w:styleId="Emphasis">
    <w:name w:val="Emphasis"/>
    <w:basedOn w:val="DefaultParagraphFont"/>
    <w:uiPriority w:val="20"/>
    <w:qFormat/>
    <w:rsid w:val="00D722BF"/>
    <w:rPr>
      <w:i/>
      <w:iCs/>
    </w:rPr>
  </w:style>
  <w:style w:type="paragraph" w:styleId="NoSpacing">
    <w:name w:val="No Spacing"/>
    <w:uiPriority w:val="1"/>
    <w:qFormat/>
    <w:rsid w:val="00D722BF"/>
    <w:rPr>
      <w:rFonts w:eastAsiaTheme="minorEastAsia"/>
      <w:sz w:val="22"/>
      <w:szCs w:val="22"/>
      <w:lang w:val="en-AU"/>
    </w:rPr>
  </w:style>
  <w:style w:type="paragraph" w:styleId="Quote">
    <w:name w:val="Quote"/>
    <w:basedOn w:val="Normal"/>
    <w:next w:val="Normal"/>
    <w:link w:val="QuoteChar"/>
    <w:uiPriority w:val="29"/>
    <w:qFormat/>
    <w:rsid w:val="00D722BF"/>
    <w:pPr>
      <w:spacing w:before="120" w:line="259" w:lineRule="auto"/>
      <w:ind w:left="720"/>
    </w:pPr>
    <w:rPr>
      <w:rFonts w:asciiTheme="minorHAnsi" w:eastAsiaTheme="minorEastAsia" w:hAnsiTheme="minorHAnsi" w:cstheme="minorBidi"/>
      <w:color w:val="44546A" w:themeColor="text2"/>
      <w:sz w:val="24"/>
    </w:rPr>
  </w:style>
  <w:style w:type="character" w:customStyle="1" w:styleId="QuoteChar">
    <w:name w:val="Quote Char"/>
    <w:basedOn w:val="DefaultParagraphFont"/>
    <w:link w:val="Quote"/>
    <w:uiPriority w:val="29"/>
    <w:rsid w:val="00D722BF"/>
    <w:rPr>
      <w:rFonts w:eastAsiaTheme="minorEastAsia"/>
      <w:color w:val="44546A" w:themeColor="text2"/>
      <w:lang w:val="en-AU"/>
    </w:rPr>
  </w:style>
  <w:style w:type="paragraph" w:styleId="IntenseQuote">
    <w:name w:val="Intense Quote"/>
    <w:basedOn w:val="Normal"/>
    <w:next w:val="Normal"/>
    <w:link w:val="IntenseQuoteChar"/>
    <w:uiPriority w:val="30"/>
    <w:qFormat/>
    <w:rsid w:val="00D722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722BF"/>
    <w:rPr>
      <w:rFonts w:asciiTheme="majorHAnsi" w:eastAsiaTheme="majorEastAsia" w:hAnsiTheme="majorHAnsi" w:cstheme="majorBidi"/>
      <w:color w:val="44546A" w:themeColor="text2"/>
      <w:spacing w:val="-6"/>
      <w:sz w:val="32"/>
      <w:szCs w:val="32"/>
      <w:lang w:val="en-AU"/>
    </w:rPr>
  </w:style>
  <w:style w:type="character" w:styleId="SubtleEmphasis">
    <w:name w:val="Subtle Emphasis"/>
    <w:basedOn w:val="DefaultParagraphFont"/>
    <w:uiPriority w:val="19"/>
    <w:qFormat/>
    <w:rsid w:val="00D722BF"/>
    <w:rPr>
      <w:i/>
      <w:iCs/>
      <w:color w:val="595959" w:themeColor="text1" w:themeTint="A6"/>
    </w:rPr>
  </w:style>
  <w:style w:type="character" w:styleId="IntenseEmphasis">
    <w:name w:val="Intense Emphasis"/>
    <w:basedOn w:val="DefaultParagraphFont"/>
    <w:uiPriority w:val="21"/>
    <w:qFormat/>
    <w:rsid w:val="00D722BF"/>
    <w:rPr>
      <w:b/>
      <w:bCs/>
      <w:i/>
      <w:iCs/>
    </w:rPr>
  </w:style>
  <w:style w:type="character" w:styleId="SubtleReference">
    <w:name w:val="Subtle Reference"/>
    <w:basedOn w:val="DefaultParagraphFont"/>
    <w:uiPriority w:val="31"/>
    <w:qFormat/>
    <w:rsid w:val="00D722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722BF"/>
    <w:rPr>
      <w:b/>
      <w:bCs/>
      <w:smallCaps/>
      <w:color w:val="44546A" w:themeColor="text2"/>
      <w:u w:val="single"/>
    </w:rPr>
  </w:style>
  <w:style w:type="character" w:styleId="BookTitle">
    <w:name w:val="Book Title"/>
    <w:basedOn w:val="DefaultParagraphFont"/>
    <w:uiPriority w:val="33"/>
    <w:qFormat/>
    <w:rsid w:val="00D722BF"/>
    <w:rPr>
      <w:b/>
      <w:bCs/>
      <w:smallCaps/>
      <w:spacing w:val="10"/>
    </w:rPr>
  </w:style>
  <w:style w:type="paragraph" w:styleId="TOCHeading">
    <w:name w:val="TOC Heading"/>
    <w:basedOn w:val="Heading1"/>
    <w:next w:val="Normal"/>
    <w:uiPriority w:val="39"/>
    <w:unhideWhenUsed/>
    <w:qFormat/>
    <w:rsid w:val="00D722BF"/>
    <w:pPr>
      <w:keepLines/>
      <w:spacing w:before="400" w:after="40" w:line="240" w:lineRule="auto"/>
      <w:outlineLvl w:val="9"/>
    </w:pPr>
    <w:rPr>
      <w:rFonts w:asciiTheme="majorHAnsi" w:eastAsiaTheme="majorEastAsia" w:hAnsiTheme="majorHAnsi" w:cstheme="majorBidi"/>
      <w:b w:val="0"/>
      <w:bCs w:val="0"/>
      <w:color w:val="1F3864" w:themeColor="accent1" w:themeShade="80"/>
      <w:kern w:val="0"/>
      <w:sz w:val="36"/>
      <w:szCs w:val="36"/>
      <w:lang w:eastAsia="en-US"/>
    </w:rPr>
  </w:style>
  <w:style w:type="paragraph" w:customStyle="1" w:styleId="BulletedList">
    <w:name w:val="Bulleted List"/>
    <w:basedOn w:val="ListParagraph"/>
    <w:link w:val="BulletedListChar"/>
    <w:qFormat/>
    <w:rsid w:val="00D722BF"/>
    <w:pPr>
      <w:numPr>
        <w:numId w:val="32"/>
      </w:numPr>
    </w:pPr>
  </w:style>
  <w:style w:type="character" w:customStyle="1" w:styleId="BulletedListChar">
    <w:name w:val="Bulleted List Char"/>
    <w:basedOn w:val="ListParagraphChar"/>
    <w:link w:val="BulletedList"/>
    <w:rsid w:val="00D722BF"/>
    <w:rPr>
      <w:rFonts w:ascii="Arial" w:eastAsia="Times New Roman" w:hAnsi="Arial" w:cs="Times New Roman"/>
      <w:sz w:val="22"/>
      <w:lang w:val="en-AU"/>
    </w:rPr>
  </w:style>
  <w:style w:type="character" w:customStyle="1" w:styleId="textrun">
    <w:name w:val="textrun"/>
    <w:basedOn w:val="DefaultParagraphFont"/>
    <w:rsid w:val="006F2790"/>
  </w:style>
  <w:style w:type="character" w:styleId="FollowedHyperlink">
    <w:name w:val="FollowedHyperlink"/>
    <w:basedOn w:val="DefaultParagraphFont"/>
    <w:uiPriority w:val="99"/>
    <w:semiHidden/>
    <w:unhideWhenUsed/>
    <w:rsid w:val="00052894"/>
    <w:rPr>
      <w:color w:val="954F72" w:themeColor="followedHyperlink"/>
      <w:u w:val="single"/>
    </w:rPr>
  </w:style>
  <w:style w:type="character" w:styleId="Mention">
    <w:name w:val="Mention"/>
    <w:basedOn w:val="DefaultParagraphFont"/>
    <w:uiPriority w:val="99"/>
    <w:unhideWhenUsed/>
    <w:rsid w:val="00AA7C62"/>
    <w:rPr>
      <w:color w:val="2B579A"/>
      <w:shd w:val="clear" w:color="auto" w:fill="E1DFDD"/>
    </w:rPr>
  </w:style>
  <w:style w:type="character" w:customStyle="1" w:styleId="cf01">
    <w:name w:val="cf01"/>
    <w:basedOn w:val="DefaultParagraphFont"/>
    <w:rsid w:val="00D73044"/>
    <w:rPr>
      <w:rFonts w:ascii="Segoe UI" w:hAnsi="Segoe UI" w:cs="Segoe UI" w:hint="default"/>
      <w:sz w:val="18"/>
      <w:szCs w:val="18"/>
    </w:rPr>
  </w:style>
  <w:style w:type="character" w:customStyle="1" w:styleId="cf11">
    <w:name w:val="cf11"/>
    <w:basedOn w:val="DefaultParagraphFont"/>
    <w:rsid w:val="00D73044"/>
    <w:rPr>
      <w:rFonts w:ascii="Segoe UI" w:hAnsi="Segoe UI" w:cs="Segoe UI" w:hint="default"/>
      <w:sz w:val="18"/>
      <w:szCs w:val="18"/>
    </w:rPr>
  </w:style>
  <w:style w:type="numbering" w:customStyle="1" w:styleId="CurrentList1">
    <w:name w:val="Current List1"/>
    <w:uiPriority w:val="99"/>
    <w:rsid w:val="00DB47E8"/>
    <w:pPr>
      <w:numPr>
        <w:numId w:val="41"/>
      </w:numPr>
    </w:pPr>
  </w:style>
  <w:style w:type="table" w:styleId="TableGridLight">
    <w:name w:val="Grid Table Light"/>
    <w:basedOn w:val="TableNormal"/>
    <w:uiPriority w:val="40"/>
    <w:rsid w:val="002675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4874">
      <w:bodyDiv w:val="1"/>
      <w:marLeft w:val="0"/>
      <w:marRight w:val="0"/>
      <w:marTop w:val="0"/>
      <w:marBottom w:val="0"/>
      <w:divBdr>
        <w:top w:val="none" w:sz="0" w:space="0" w:color="auto"/>
        <w:left w:val="none" w:sz="0" w:space="0" w:color="auto"/>
        <w:bottom w:val="none" w:sz="0" w:space="0" w:color="auto"/>
        <w:right w:val="none" w:sz="0" w:space="0" w:color="auto"/>
      </w:divBdr>
    </w:div>
    <w:div w:id="67922049">
      <w:bodyDiv w:val="1"/>
      <w:marLeft w:val="0"/>
      <w:marRight w:val="0"/>
      <w:marTop w:val="0"/>
      <w:marBottom w:val="0"/>
      <w:divBdr>
        <w:top w:val="none" w:sz="0" w:space="0" w:color="auto"/>
        <w:left w:val="none" w:sz="0" w:space="0" w:color="auto"/>
        <w:bottom w:val="none" w:sz="0" w:space="0" w:color="auto"/>
        <w:right w:val="none" w:sz="0" w:space="0" w:color="auto"/>
      </w:divBdr>
    </w:div>
    <w:div w:id="128018254">
      <w:bodyDiv w:val="1"/>
      <w:marLeft w:val="0"/>
      <w:marRight w:val="0"/>
      <w:marTop w:val="0"/>
      <w:marBottom w:val="0"/>
      <w:divBdr>
        <w:top w:val="none" w:sz="0" w:space="0" w:color="auto"/>
        <w:left w:val="none" w:sz="0" w:space="0" w:color="auto"/>
        <w:bottom w:val="none" w:sz="0" w:space="0" w:color="auto"/>
        <w:right w:val="none" w:sz="0" w:space="0" w:color="auto"/>
      </w:divBdr>
      <w:divsChild>
        <w:div w:id="374041287">
          <w:marLeft w:val="0"/>
          <w:marRight w:val="0"/>
          <w:marTop w:val="0"/>
          <w:marBottom w:val="0"/>
          <w:divBdr>
            <w:top w:val="none" w:sz="0" w:space="0" w:color="auto"/>
            <w:left w:val="none" w:sz="0" w:space="0" w:color="auto"/>
            <w:bottom w:val="none" w:sz="0" w:space="0" w:color="auto"/>
            <w:right w:val="none" w:sz="0" w:space="0" w:color="auto"/>
          </w:divBdr>
        </w:div>
        <w:div w:id="951283440">
          <w:marLeft w:val="0"/>
          <w:marRight w:val="0"/>
          <w:marTop w:val="0"/>
          <w:marBottom w:val="0"/>
          <w:divBdr>
            <w:top w:val="none" w:sz="0" w:space="0" w:color="auto"/>
            <w:left w:val="none" w:sz="0" w:space="0" w:color="auto"/>
            <w:bottom w:val="none" w:sz="0" w:space="0" w:color="auto"/>
            <w:right w:val="none" w:sz="0" w:space="0" w:color="auto"/>
          </w:divBdr>
          <w:divsChild>
            <w:div w:id="271983360">
              <w:marLeft w:val="0"/>
              <w:marRight w:val="0"/>
              <w:marTop w:val="0"/>
              <w:marBottom w:val="0"/>
              <w:divBdr>
                <w:top w:val="none" w:sz="0" w:space="0" w:color="auto"/>
                <w:left w:val="none" w:sz="0" w:space="0" w:color="auto"/>
                <w:bottom w:val="none" w:sz="0" w:space="0" w:color="auto"/>
                <w:right w:val="none" w:sz="0" w:space="0" w:color="auto"/>
              </w:divBdr>
            </w:div>
            <w:div w:id="1726561271">
              <w:marLeft w:val="0"/>
              <w:marRight w:val="0"/>
              <w:marTop w:val="0"/>
              <w:marBottom w:val="0"/>
              <w:divBdr>
                <w:top w:val="none" w:sz="0" w:space="0" w:color="auto"/>
                <w:left w:val="none" w:sz="0" w:space="0" w:color="auto"/>
                <w:bottom w:val="none" w:sz="0" w:space="0" w:color="auto"/>
                <w:right w:val="none" w:sz="0" w:space="0" w:color="auto"/>
              </w:divBdr>
            </w:div>
            <w:div w:id="19274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7892">
      <w:bodyDiv w:val="1"/>
      <w:marLeft w:val="0"/>
      <w:marRight w:val="0"/>
      <w:marTop w:val="0"/>
      <w:marBottom w:val="0"/>
      <w:divBdr>
        <w:top w:val="none" w:sz="0" w:space="0" w:color="auto"/>
        <w:left w:val="none" w:sz="0" w:space="0" w:color="auto"/>
        <w:bottom w:val="none" w:sz="0" w:space="0" w:color="auto"/>
        <w:right w:val="none" w:sz="0" w:space="0" w:color="auto"/>
      </w:divBdr>
      <w:divsChild>
        <w:div w:id="8723359">
          <w:marLeft w:val="0"/>
          <w:marRight w:val="0"/>
          <w:marTop w:val="0"/>
          <w:marBottom w:val="0"/>
          <w:divBdr>
            <w:top w:val="none" w:sz="0" w:space="0" w:color="auto"/>
            <w:left w:val="none" w:sz="0" w:space="0" w:color="auto"/>
            <w:bottom w:val="none" w:sz="0" w:space="0" w:color="auto"/>
            <w:right w:val="none" w:sz="0" w:space="0" w:color="auto"/>
          </w:divBdr>
        </w:div>
        <w:div w:id="57943950">
          <w:marLeft w:val="0"/>
          <w:marRight w:val="0"/>
          <w:marTop w:val="0"/>
          <w:marBottom w:val="0"/>
          <w:divBdr>
            <w:top w:val="none" w:sz="0" w:space="0" w:color="auto"/>
            <w:left w:val="none" w:sz="0" w:space="0" w:color="auto"/>
            <w:bottom w:val="none" w:sz="0" w:space="0" w:color="auto"/>
            <w:right w:val="none" w:sz="0" w:space="0" w:color="auto"/>
          </w:divBdr>
        </w:div>
        <w:div w:id="222646366">
          <w:marLeft w:val="0"/>
          <w:marRight w:val="0"/>
          <w:marTop w:val="0"/>
          <w:marBottom w:val="0"/>
          <w:divBdr>
            <w:top w:val="none" w:sz="0" w:space="0" w:color="auto"/>
            <w:left w:val="none" w:sz="0" w:space="0" w:color="auto"/>
            <w:bottom w:val="none" w:sz="0" w:space="0" w:color="auto"/>
            <w:right w:val="none" w:sz="0" w:space="0" w:color="auto"/>
          </w:divBdr>
        </w:div>
        <w:div w:id="290594513">
          <w:marLeft w:val="0"/>
          <w:marRight w:val="0"/>
          <w:marTop w:val="0"/>
          <w:marBottom w:val="0"/>
          <w:divBdr>
            <w:top w:val="none" w:sz="0" w:space="0" w:color="auto"/>
            <w:left w:val="none" w:sz="0" w:space="0" w:color="auto"/>
            <w:bottom w:val="none" w:sz="0" w:space="0" w:color="auto"/>
            <w:right w:val="none" w:sz="0" w:space="0" w:color="auto"/>
          </w:divBdr>
        </w:div>
        <w:div w:id="327447647">
          <w:marLeft w:val="0"/>
          <w:marRight w:val="0"/>
          <w:marTop w:val="0"/>
          <w:marBottom w:val="0"/>
          <w:divBdr>
            <w:top w:val="none" w:sz="0" w:space="0" w:color="auto"/>
            <w:left w:val="none" w:sz="0" w:space="0" w:color="auto"/>
            <w:bottom w:val="none" w:sz="0" w:space="0" w:color="auto"/>
            <w:right w:val="none" w:sz="0" w:space="0" w:color="auto"/>
          </w:divBdr>
        </w:div>
        <w:div w:id="329257033">
          <w:marLeft w:val="0"/>
          <w:marRight w:val="0"/>
          <w:marTop w:val="0"/>
          <w:marBottom w:val="0"/>
          <w:divBdr>
            <w:top w:val="none" w:sz="0" w:space="0" w:color="auto"/>
            <w:left w:val="none" w:sz="0" w:space="0" w:color="auto"/>
            <w:bottom w:val="none" w:sz="0" w:space="0" w:color="auto"/>
            <w:right w:val="none" w:sz="0" w:space="0" w:color="auto"/>
          </w:divBdr>
        </w:div>
        <w:div w:id="352267183">
          <w:marLeft w:val="0"/>
          <w:marRight w:val="0"/>
          <w:marTop w:val="0"/>
          <w:marBottom w:val="0"/>
          <w:divBdr>
            <w:top w:val="none" w:sz="0" w:space="0" w:color="auto"/>
            <w:left w:val="none" w:sz="0" w:space="0" w:color="auto"/>
            <w:bottom w:val="none" w:sz="0" w:space="0" w:color="auto"/>
            <w:right w:val="none" w:sz="0" w:space="0" w:color="auto"/>
          </w:divBdr>
        </w:div>
        <w:div w:id="476073994">
          <w:marLeft w:val="0"/>
          <w:marRight w:val="0"/>
          <w:marTop w:val="0"/>
          <w:marBottom w:val="0"/>
          <w:divBdr>
            <w:top w:val="none" w:sz="0" w:space="0" w:color="auto"/>
            <w:left w:val="none" w:sz="0" w:space="0" w:color="auto"/>
            <w:bottom w:val="none" w:sz="0" w:space="0" w:color="auto"/>
            <w:right w:val="none" w:sz="0" w:space="0" w:color="auto"/>
          </w:divBdr>
        </w:div>
        <w:div w:id="583420255">
          <w:marLeft w:val="0"/>
          <w:marRight w:val="0"/>
          <w:marTop w:val="0"/>
          <w:marBottom w:val="0"/>
          <w:divBdr>
            <w:top w:val="none" w:sz="0" w:space="0" w:color="auto"/>
            <w:left w:val="none" w:sz="0" w:space="0" w:color="auto"/>
            <w:bottom w:val="none" w:sz="0" w:space="0" w:color="auto"/>
            <w:right w:val="none" w:sz="0" w:space="0" w:color="auto"/>
          </w:divBdr>
        </w:div>
        <w:div w:id="585116891">
          <w:marLeft w:val="0"/>
          <w:marRight w:val="0"/>
          <w:marTop w:val="0"/>
          <w:marBottom w:val="0"/>
          <w:divBdr>
            <w:top w:val="none" w:sz="0" w:space="0" w:color="auto"/>
            <w:left w:val="none" w:sz="0" w:space="0" w:color="auto"/>
            <w:bottom w:val="none" w:sz="0" w:space="0" w:color="auto"/>
            <w:right w:val="none" w:sz="0" w:space="0" w:color="auto"/>
          </w:divBdr>
        </w:div>
        <w:div w:id="591204818">
          <w:marLeft w:val="0"/>
          <w:marRight w:val="0"/>
          <w:marTop w:val="0"/>
          <w:marBottom w:val="0"/>
          <w:divBdr>
            <w:top w:val="none" w:sz="0" w:space="0" w:color="auto"/>
            <w:left w:val="none" w:sz="0" w:space="0" w:color="auto"/>
            <w:bottom w:val="none" w:sz="0" w:space="0" w:color="auto"/>
            <w:right w:val="none" w:sz="0" w:space="0" w:color="auto"/>
          </w:divBdr>
          <w:divsChild>
            <w:div w:id="336730525">
              <w:marLeft w:val="0"/>
              <w:marRight w:val="0"/>
              <w:marTop w:val="0"/>
              <w:marBottom w:val="0"/>
              <w:divBdr>
                <w:top w:val="none" w:sz="0" w:space="0" w:color="auto"/>
                <w:left w:val="none" w:sz="0" w:space="0" w:color="auto"/>
                <w:bottom w:val="none" w:sz="0" w:space="0" w:color="auto"/>
                <w:right w:val="none" w:sz="0" w:space="0" w:color="auto"/>
              </w:divBdr>
            </w:div>
            <w:div w:id="890119543">
              <w:marLeft w:val="0"/>
              <w:marRight w:val="0"/>
              <w:marTop w:val="0"/>
              <w:marBottom w:val="0"/>
              <w:divBdr>
                <w:top w:val="none" w:sz="0" w:space="0" w:color="auto"/>
                <w:left w:val="none" w:sz="0" w:space="0" w:color="auto"/>
                <w:bottom w:val="none" w:sz="0" w:space="0" w:color="auto"/>
                <w:right w:val="none" w:sz="0" w:space="0" w:color="auto"/>
              </w:divBdr>
            </w:div>
            <w:div w:id="916668338">
              <w:marLeft w:val="0"/>
              <w:marRight w:val="0"/>
              <w:marTop w:val="0"/>
              <w:marBottom w:val="0"/>
              <w:divBdr>
                <w:top w:val="none" w:sz="0" w:space="0" w:color="auto"/>
                <w:left w:val="none" w:sz="0" w:space="0" w:color="auto"/>
                <w:bottom w:val="none" w:sz="0" w:space="0" w:color="auto"/>
                <w:right w:val="none" w:sz="0" w:space="0" w:color="auto"/>
              </w:divBdr>
            </w:div>
            <w:div w:id="1201629666">
              <w:marLeft w:val="0"/>
              <w:marRight w:val="0"/>
              <w:marTop w:val="0"/>
              <w:marBottom w:val="0"/>
              <w:divBdr>
                <w:top w:val="none" w:sz="0" w:space="0" w:color="auto"/>
                <w:left w:val="none" w:sz="0" w:space="0" w:color="auto"/>
                <w:bottom w:val="none" w:sz="0" w:space="0" w:color="auto"/>
                <w:right w:val="none" w:sz="0" w:space="0" w:color="auto"/>
              </w:divBdr>
            </w:div>
          </w:divsChild>
        </w:div>
        <w:div w:id="680818399">
          <w:marLeft w:val="0"/>
          <w:marRight w:val="0"/>
          <w:marTop w:val="0"/>
          <w:marBottom w:val="0"/>
          <w:divBdr>
            <w:top w:val="none" w:sz="0" w:space="0" w:color="auto"/>
            <w:left w:val="none" w:sz="0" w:space="0" w:color="auto"/>
            <w:bottom w:val="none" w:sz="0" w:space="0" w:color="auto"/>
            <w:right w:val="none" w:sz="0" w:space="0" w:color="auto"/>
          </w:divBdr>
        </w:div>
        <w:div w:id="759646897">
          <w:marLeft w:val="0"/>
          <w:marRight w:val="0"/>
          <w:marTop w:val="0"/>
          <w:marBottom w:val="0"/>
          <w:divBdr>
            <w:top w:val="none" w:sz="0" w:space="0" w:color="auto"/>
            <w:left w:val="none" w:sz="0" w:space="0" w:color="auto"/>
            <w:bottom w:val="none" w:sz="0" w:space="0" w:color="auto"/>
            <w:right w:val="none" w:sz="0" w:space="0" w:color="auto"/>
          </w:divBdr>
        </w:div>
        <w:div w:id="790321325">
          <w:marLeft w:val="0"/>
          <w:marRight w:val="0"/>
          <w:marTop w:val="0"/>
          <w:marBottom w:val="0"/>
          <w:divBdr>
            <w:top w:val="none" w:sz="0" w:space="0" w:color="auto"/>
            <w:left w:val="none" w:sz="0" w:space="0" w:color="auto"/>
            <w:bottom w:val="none" w:sz="0" w:space="0" w:color="auto"/>
            <w:right w:val="none" w:sz="0" w:space="0" w:color="auto"/>
          </w:divBdr>
        </w:div>
        <w:div w:id="877357107">
          <w:marLeft w:val="0"/>
          <w:marRight w:val="0"/>
          <w:marTop w:val="0"/>
          <w:marBottom w:val="0"/>
          <w:divBdr>
            <w:top w:val="none" w:sz="0" w:space="0" w:color="auto"/>
            <w:left w:val="none" w:sz="0" w:space="0" w:color="auto"/>
            <w:bottom w:val="none" w:sz="0" w:space="0" w:color="auto"/>
            <w:right w:val="none" w:sz="0" w:space="0" w:color="auto"/>
          </w:divBdr>
          <w:divsChild>
            <w:div w:id="524443349">
              <w:marLeft w:val="-75"/>
              <w:marRight w:val="0"/>
              <w:marTop w:val="30"/>
              <w:marBottom w:val="30"/>
              <w:divBdr>
                <w:top w:val="none" w:sz="0" w:space="0" w:color="auto"/>
                <w:left w:val="none" w:sz="0" w:space="0" w:color="auto"/>
                <w:bottom w:val="none" w:sz="0" w:space="0" w:color="auto"/>
                <w:right w:val="none" w:sz="0" w:space="0" w:color="auto"/>
              </w:divBdr>
              <w:divsChild>
                <w:div w:id="11229473">
                  <w:marLeft w:val="0"/>
                  <w:marRight w:val="0"/>
                  <w:marTop w:val="0"/>
                  <w:marBottom w:val="0"/>
                  <w:divBdr>
                    <w:top w:val="none" w:sz="0" w:space="0" w:color="auto"/>
                    <w:left w:val="none" w:sz="0" w:space="0" w:color="auto"/>
                    <w:bottom w:val="none" w:sz="0" w:space="0" w:color="auto"/>
                    <w:right w:val="none" w:sz="0" w:space="0" w:color="auto"/>
                  </w:divBdr>
                  <w:divsChild>
                    <w:div w:id="206529817">
                      <w:marLeft w:val="0"/>
                      <w:marRight w:val="0"/>
                      <w:marTop w:val="0"/>
                      <w:marBottom w:val="0"/>
                      <w:divBdr>
                        <w:top w:val="none" w:sz="0" w:space="0" w:color="auto"/>
                        <w:left w:val="none" w:sz="0" w:space="0" w:color="auto"/>
                        <w:bottom w:val="none" w:sz="0" w:space="0" w:color="auto"/>
                        <w:right w:val="none" w:sz="0" w:space="0" w:color="auto"/>
                      </w:divBdr>
                    </w:div>
                    <w:div w:id="501431170">
                      <w:marLeft w:val="0"/>
                      <w:marRight w:val="0"/>
                      <w:marTop w:val="0"/>
                      <w:marBottom w:val="0"/>
                      <w:divBdr>
                        <w:top w:val="none" w:sz="0" w:space="0" w:color="auto"/>
                        <w:left w:val="none" w:sz="0" w:space="0" w:color="auto"/>
                        <w:bottom w:val="none" w:sz="0" w:space="0" w:color="auto"/>
                        <w:right w:val="none" w:sz="0" w:space="0" w:color="auto"/>
                      </w:divBdr>
                    </w:div>
                    <w:div w:id="1579249452">
                      <w:marLeft w:val="0"/>
                      <w:marRight w:val="0"/>
                      <w:marTop w:val="0"/>
                      <w:marBottom w:val="0"/>
                      <w:divBdr>
                        <w:top w:val="none" w:sz="0" w:space="0" w:color="auto"/>
                        <w:left w:val="none" w:sz="0" w:space="0" w:color="auto"/>
                        <w:bottom w:val="none" w:sz="0" w:space="0" w:color="auto"/>
                        <w:right w:val="none" w:sz="0" w:space="0" w:color="auto"/>
                      </w:divBdr>
                    </w:div>
                  </w:divsChild>
                </w:div>
                <w:div w:id="37628051">
                  <w:marLeft w:val="0"/>
                  <w:marRight w:val="0"/>
                  <w:marTop w:val="0"/>
                  <w:marBottom w:val="0"/>
                  <w:divBdr>
                    <w:top w:val="none" w:sz="0" w:space="0" w:color="auto"/>
                    <w:left w:val="none" w:sz="0" w:space="0" w:color="auto"/>
                    <w:bottom w:val="none" w:sz="0" w:space="0" w:color="auto"/>
                    <w:right w:val="none" w:sz="0" w:space="0" w:color="auto"/>
                  </w:divBdr>
                  <w:divsChild>
                    <w:div w:id="80378331">
                      <w:marLeft w:val="0"/>
                      <w:marRight w:val="0"/>
                      <w:marTop w:val="0"/>
                      <w:marBottom w:val="0"/>
                      <w:divBdr>
                        <w:top w:val="none" w:sz="0" w:space="0" w:color="auto"/>
                        <w:left w:val="none" w:sz="0" w:space="0" w:color="auto"/>
                        <w:bottom w:val="none" w:sz="0" w:space="0" w:color="auto"/>
                        <w:right w:val="none" w:sz="0" w:space="0" w:color="auto"/>
                      </w:divBdr>
                    </w:div>
                  </w:divsChild>
                </w:div>
                <w:div w:id="52781149">
                  <w:marLeft w:val="0"/>
                  <w:marRight w:val="0"/>
                  <w:marTop w:val="0"/>
                  <w:marBottom w:val="0"/>
                  <w:divBdr>
                    <w:top w:val="none" w:sz="0" w:space="0" w:color="auto"/>
                    <w:left w:val="none" w:sz="0" w:space="0" w:color="auto"/>
                    <w:bottom w:val="none" w:sz="0" w:space="0" w:color="auto"/>
                    <w:right w:val="none" w:sz="0" w:space="0" w:color="auto"/>
                  </w:divBdr>
                  <w:divsChild>
                    <w:div w:id="1855418372">
                      <w:marLeft w:val="0"/>
                      <w:marRight w:val="0"/>
                      <w:marTop w:val="0"/>
                      <w:marBottom w:val="0"/>
                      <w:divBdr>
                        <w:top w:val="none" w:sz="0" w:space="0" w:color="auto"/>
                        <w:left w:val="none" w:sz="0" w:space="0" w:color="auto"/>
                        <w:bottom w:val="none" w:sz="0" w:space="0" w:color="auto"/>
                        <w:right w:val="none" w:sz="0" w:space="0" w:color="auto"/>
                      </w:divBdr>
                    </w:div>
                  </w:divsChild>
                </w:div>
                <w:div w:id="55200613">
                  <w:marLeft w:val="0"/>
                  <w:marRight w:val="0"/>
                  <w:marTop w:val="0"/>
                  <w:marBottom w:val="0"/>
                  <w:divBdr>
                    <w:top w:val="none" w:sz="0" w:space="0" w:color="auto"/>
                    <w:left w:val="none" w:sz="0" w:space="0" w:color="auto"/>
                    <w:bottom w:val="none" w:sz="0" w:space="0" w:color="auto"/>
                    <w:right w:val="none" w:sz="0" w:space="0" w:color="auto"/>
                  </w:divBdr>
                  <w:divsChild>
                    <w:div w:id="1423525930">
                      <w:marLeft w:val="0"/>
                      <w:marRight w:val="0"/>
                      <w:marTop w:val="0"/>
                      <w:marBottom w:val="0"/>
                      <w:divBdr>
                        <w:top w:val="none" w:sz="0" w:space="0" w:color="auto"/>
                        <w:left w:val="none" w:sz="0" w:space="0" w:color="auto"/>
                        <w:bottom w:val="none" w:sz="0" w:space="0" w:color="auto"/>
                        <w:right w:val="none" w:sz="0" w:space="0" w:color="auto"/>
                      </w:divBdr>
                    </w:div>
                    <w:div w:id="1769541839">
                      <w:marLeft w:val="0"/>
                      <w:marRight w:val="0"/>
                      <w:marTop w:val="0"/>
                      <w:marBottom w:val="0"/>
                      <w:divBdr>
                        <w:top w:val="none" w:sz="0" w:space="0" w:color="auto"/>
                        <w:left w:val="none" w:sz="0" w:space="0" w:color="auto"/>
                        <w:bottom w:val="none" w:sz="0" w:space="0" w:color="auto"/>
                        <w:right w:val="none" w:sz="0" w:space="0" w:color="auto"/>
                      </w:divBdr>
                    </w:div>
                    <w:div w:id="1831169525">
                      <w:marLeft w:val="0"/>
                      <w:marRight w:val="0"/>
                      <w:marTop w:val="0"/>
                      <w:marBottom w:val="0"/>
                      <w:divBdr>
                        <w:top w:val="none" w:sz="0" w:space="0" w:color="auto"/>
                        <w:left w:val="none" w:sz="0" w:space="0" w:color="auto"/>
                        <w:bottom w:val="none" w:sz="0" w:space="0" w:color="auto"/>
                        <w:right w:val="none" w:sz="0" w:space="0" w:color="auto"/>
                      </w:divBdr>
                    </w:div>
                  </w:divsChild>
                </w:div>
                <w:div w:id="88235336">
                  <w:marLeft w:val="0"/>
                  <w:marRight w:val="0"/>
                  <w:marTop w:val="0"/>
                  <w:marBottom w:val="0"/>
                  <w:divBdr>
                    <w:top w:val="none" w:sz="0" w:space="0" w:color="auto"/>
                    <w:left w:val="none" w:sz="0" w:space="0" w:color="auto"/>
                    <w:bottom w:val="none" w:sz="0" w:space="0" w:color="auto"/>
                    <w:right w:val="none" w:sz="0" w:space="0" w:color="auto"/>
                  </w:divBdr>
                  <w:divsChild>
                    <w:div w:id="1652640789">
                      <w:marLeft w:val="0"/>
                      <w:marRight w:val="0"/>
                      <w:marTop w:val="0"/>
                      <w:marBottom w:val="0"/>
                      <w:divBdr>
                        <w:top w:val="none" w:sz="0" w:space="0" w:color="auto"/>
                        <w:left w:val="none" w:sz="0" w:space="0" w:color="auto"/>
                        <w:bottom w:val="none" w:sz="0" w:space="0" w:color="auto"/>
                        <w:right w:val="none" w:sz="0" w:space="0" w:color="auto"/>
                      </w:divBdr>
                    </w:div>
                    <w:div w:id="1672482870">
                      <w:marLeft w:val="0"/>
                      <w:marRight w:val="0"/>
                      <w:marTop w:val="0"/>
                      <w:marBottom w:val="0"/>
                      <w:divBdr>
                        <w:top w:val="none" w:sz="0" w:space="0" w:color="auto"/>
                        <w:left w:val="none" w:sz="0" w:space="0" w:color="auto"/>
                        <w:bottom w:val="none" w:sz="0" w:space="0" w:color="auto"/>
                        <w:right w:val="none" w:sz="0" w:space="0" w:color="auto"/>
                      </w:divBdr>
                    </w:div>
                  </w:divsChild>
                </w:div>
                <w:div w:id="191918035">
                  <w:marLeft w:val="0"/>
                  <w:marRight w:val="0"/>
                  <w:marTop w:val="0"/>
                  <w:marBottom w:val="0"/>
                  <w:divBdr>
                    <w:top w:val="none" w:sz="0" w:space="0" w:color="auto"/>
                    <w:left w:val="none" w:sz="0" w:space="0" w:color="auto"/>
                    <w:bottom w:val="none" w:sz="0" w:space="0" w:color="auto"/>
                    <w:right w:val="none" w:sz="0" w:space="0" w:color="auto"/>
                  </w:divBdr>
                  <w:divsChild>
                    <w:div w:id="111360788">
                      <w:marLeft w:val="0"/>
                      <w:marRight w:val="0"/>
                      <w:marTop w:val="0"/>
                      <w:marBottom w:val="0"/>
                      <w:divBdr>
                        <w:top w:val="none" w:sz="0" w:space="0" w:color="auto"/>
                        <w:left w:val="none" w:sz="0" w:space="0" w:color="auto"/>
                        <w:bottom w:val="none" w:sz="0" w:space="0" w:color="auto"/>
                        <w:right w:val="none" w:sz="0" w:space="0" w:color="auto"/>
                      </w:divBdr>
                    </w:div>
                  </w:divsChild>
                </w:div>
                <w:div w:id="214659436">
                  <w:marLeft w:val="0"/>
                  <w:marRight w:val="0"/>
                  <w:marTop w:val="0"/>
                  <w:marBottom w:val="0"/>
                  <w:divBdr>
                    <w:top w:val="none" w:sz="0" w:space="0" w:color="auto"/>
                    <w:left w:val="none" w:sz="0" w:space="0" w:color="auto"/>
                    <w:bottom w:val="none" w:sz="0" w:space="0" w:color="auto"/>
                    <w:right w:val="none" w:sz="0" w:space="0" w:color="auto"/>
                  </w:divBdr>
                  <w:divsChild>
                    <w:div w:id="672681619">
                      <w:marLeft w:val="0"/>
                      <w:marRight w:val="0"/>
                      <w:marTop w:val="0"/>
                      <w:marBottom w:val="0"/>
                      <w:divBdr>
                        <w:top w:val="none" w:sz="0" w:space="0" w:color="auto"/>
                        <w:left w:val="none" w:sz="0" w:space="0" w:color="auto"/>
                        <w:bottom w:val="none" w:sz="0" w:space="0" w:color="auto"/>
                        <w:right w:val="none" w:sz="0" w:space="0" w:color="auto"/>
                      </w:divBdr>
                    </w:div>
                  </w:divsChild>
                </w:div>
                <w:div w:id="233046828">
                  <w:marLeft w:val="0"/>
                  <w:marRight w:val="0"/>
                  <w:marTop w:val="0"/>
                  <w:marBottom w:val="0"/>
                  <w:divBdr>
                    <w:top w:val="none" w:sz="0" w:space="0" w:color="auto"/>
                    <w:left w:val="none" w:sz="0" w:space="0" w:color="auto"/>
                    <w:bottom w:val="none" w:sz="0" w:space="0" w:color="auto"/>
                    <w:right w:val="none" w:sz="0" w:space="0" w:color="auto"/>
                  </w:divBdr>
                  <w:divsChild>
                    <w:div w:id="2028678061">
                      <w:marLeft w:val="0"/>
                      <w:marRight w:val="0"/>
                      <w:marTop w:val="0"/>
                      <w:marBottom w:val="0"/>
                      <w:divBdr>
                        <w:top w:val="none" w:sz="0" w:space="0" w:color="auto"/>
                        <w:left w:val="none" w:sz="0" w:space="0" w:color="auto"/>
                        <w:bottom w:val="none" w:sz="0" w:space="0" w:color="auto"/>
                        <w:right w:val="none" w:sz="0" w:space="0" w:color="auto"/>
                      </w:divBdr>
                    </w:div>
                  </w:divsChild>
                </w:div>
                <w:div w:id="264583826">
                  <w:marLeft w:val="0"/>
                  <w:marRight w:val="0"/>
                  <w:marTop w:val="0"/>
                  <w:marBottom w:val="0"/>
                  <w:divBdr>
                    <w:top w:val="none" w:sz="0" w:space="0" w:color="auto"/>
                    <w:left w:val="none" w:sz="0" w:space="0" w:color="auto"/>
                    <w:bottom w:val="none" w:sz="0" w:space="0" w:color="auto"/>
                    <w:right w:val="none" w:sz="0" w:space="0" w:color="auto"/>
                  </w:divBdr>
                  <w:divsChild>
                    <w:div w:id="1983801318">
                      <w:marLeft w:val="0"/>
                      <w:marRight w:val="0"/>
                      <w:marTop w:val="0"/>
                      <w:marBottom w:val="0"/>
                      <w:divBdr>
                        <w:top w:val="none" w:sz="0" w:space="0" w:color="auto"/>
                        <w:left w:val="none" w:sz="0" w:space="0" w:color="auto"/>
                        <w:bottom w:val="none" w:sz="0" w:space="0" w:color="auto"/>
                        <w:right w:val="none" w:sz="0" w:space="0" w:color="auto"/>
                      </w:divBdr>
                    </w:div>
                  </w:divsChild>
                </w:div>
                <w:div w:id="278610326">
                  <w:marLeft w:val="0"/>
                  <w:marRight w:val="0"/>
                  <w:marTop w:val="0"/>
                  <w:marBottom w:val="0"/>
                  <w:divBdr>
                    <w:top w:val="none" w:sz="0" w:space="0" w:color="auto"/>
                    <w:left w:val="none" w:sz="0" w:space="0" w:color="auto"/>
                    <w:bottom w:val="none" w:sz="0" w:space="0" w:color="auto"/>
                    <w:right w:val="none" w:sz="0" w:space="0" w:color="auto"/>
                  </w:divBdr>
                  <w:divsChild>
                    <w:div w:id="719596691">
                      <w:marLeft w:val="0"/>
                      <w:marRight w:val="0"/>
                      <w:marTop w:val="0"/>
                      <w:marBottom w:val="0"/>
                      <w:divBdr>
                        <w:top w:val="none" w:sz="0" w:space="0" w:color="auto"/>
                        <w:left w:val="none" w:sz="0" w:space="0" w:color="auto"/>
                        <w:bottom w:val="none" w:sz="0" w:space="0" w:color="auto"/>
                        <w:right w:val="none" w:sz="0" w:space="0" w:color="auto"/>
                      </w:divBdr>
                    </w:div>
                  </w:divsChild>
                </w:div>
                <w:div w:id="280235591">
                  <w:marLeft w:val="0"/>
                  <w:marRight w:val="0"/>
                  <w:marTop w:val="0"/>
                  <w:marBottom w:val="0"/>
                  <w:divBdr>
                    <w:top w:val="none" w:sz="0" w:space="0" w:color="auto"/>
                    <w:left w:val="none" w:sz="0" w:space="0" w:color="auto"/>
                    <w:bottom w:val="none" w:sz="0" w:space="0" w:color="auto"/>
                    <w:right w:val="none" w:sz="0" w:space="0" w:color="auto"/>
                  </w:divBdr>
                  <w:divsChild>
                    <w:div w:id="252596250">
                      <w:marLeft w:val="0"/>
                      <w:marRight w:val="0"/>
                      <w:marTop w:val="0"/>
                      <w:marBottom w:val="0"/>
                      <w:divBdr>
                        <w:top w:val="none" w:sz="0" w:space="0" w:color="auto"/>
                        <w:left w:val="none" w:sz="0" w:space="0" w:color="auto"/>
                        <w:bottom w:val="none" w:sz="0" w:space="0" w:color="auto"/>
                        <w:right w:val="none" w:sz="0" w:space="0" w:color="auto"/>
                      </w:divBdr>
                    </w:div>
                  </w:divsChild>
                </w:div>
                <w:div w:id="281572234">
                  <w:marLeft w:val="0"/>
                  <w:marRight w:val="0"/>
                  <w:marTop w:val="0"/>
                  <w:marBottom w:val="0"/>
                  <w:divBdr>
                    <w:top w:val="none" w:sz="0" w:space="0" w:color="auto"/>
                    <w:left w:val="none" w:sz="0" w:space="0" w:color="auto"/>
                    <w:bottom w:val="none" w:sz="0" w:space="0" w:color="auto"/>
                    <w:right w:val="none" w:sz="0" w:space="0" w:color="auto"/>
                  </w:divBdr>
                  <w:divsChild>
                    <w:div w:id="1344820794">
                      <w:marLeft w:val="0"/>
                      <w:marRight w:val="0"/>
                      <w:marTop w:val="0"/>
                      <w:marBottom w:val="0"/>
                      <w:divBdr>
                        <w:top w:val="none" w:sz="0" w:space="0" w:color="auto"/>
                        <w:left w:val="none" w:sz="0" w:space="0" w:color="auto"/>
                        <w:bottom w:val="none" w:sz="0" w:space="0" w:color="auto"/>
                        <w:right w:val="none" w:sz="0" w:space="0" w:color="auto"/>
                      </w:divBdr>
                    </w:div>
                  </w:divsChild>
                </w:div>
                <w:div w:id="291713406">
                  <w:marLeft w:val="0"/>
                  <w:marRight w:val="0"/>
                  <w:marTop w:val="0"/>
                  <w:marBottom w:val="0"/>
                  <w:divBdr>
                    <w:top w:val="none" w:sz="0" w:space="0" w:color="auto"/>
                    <w:left w:val="none" w:sz="0" w:space="0" w:color="auto"/>
                    <w:bottom w:val="none" w:sz="0" w:space="0" w:color="auto"/>
                    <w:right w:val="none" w:sz="0" w:space="0" w:color="auto"/>
                  </w:divBdr>
                  <w:divsChild>
                    <w:div w:id="1070269260">
                      <w:marLeft w:val="0"/>
                      <w:marRight w:val="0"/>
                      <w:marTop w:val="0"/>
                      <w:marBottom w:val="0"/>
                      <w:divBdr>
                        <w:top w:val="none" w:sz="0" w:space="0" w:color="auto"/>
                        <w:left w:val="none" w:sz="0" w:space="0" w:color="auto"/>
                        <w:bottom w:val="none" w:sz="0" w:space="0" w:color="auto"/>
                        <w:right w:val="none" w:sz="0" w:space="0" w:color="auto"/>
                      </w:divBdr>
                    </w:div>
                  </w:divsChild>
                </w:div>
                <w:div w:id="297613381">
                  <w:marLeft w:val="0"/>
                  <w:marRight w:val="0"/>
                  <w:marTop w:val="0"/>
                  <w:marBottom w:val="0"/>
                  <w:divBdr>
                    <w:top w:val="none" w:sz="0" w:space="0" w:color="auto"/>
                    <w:left w:val="none" w:sz="0" w:space="0" w:color="auto"/>
                    <w:bottom w:val="none" w:sz="0" w:space="0" w:color="auto"/>
                    <w:right w:val="none" w:sz="0" w:space="0" w:color="auto"/>
                  </w:divBdr>
                  <w:divsChild>
                    <w:div w:id="402458712">
                      <w:marLeft w:val="0"/>
                      <w:marRight w:val="0"/>
                      <w:marTop w:val="0"/>
                      <w:marBottom w:val="0"/>
                      <w:divBdr>
                        <w:top w:val="none" w:sz="0" w:space="0" w:color="auto"/>
                        <w:left w:val="none" w:sz="0" w:space="0" w:color="auto"/>
                        <w:bottom w:val="none" w:sz="0" w:space="0" w:color="auto"/>
                        <w:right w:val="none" w:sz="0" w:space="0" w:color="auto"/>
                      </w:divBdr>
                    </w:div>
                  </w:divsChild>
                </w:div>
                <w:div w:id="313264646">
                  <w:marLeft w:val="0"/>
                  <w:marRight w:val="0"/>
                  <w:marTop w:val="0"/>
                  <w:marBottom w:val="0"/>
                  <w:divBdr>
                    <w:top w:val="none" w:sz="0" w:space="0" w:color="auto"/>
                    <w:left w:val="none" w:sz="0" w:space="0" w:color="auto"/>
                    <w:bottom w:val="none" w:sz="0" w:space="0" w:color="auto"/>
                    <w:right w:val="none" w:sz="0" w:space="0" w:color="auto"/>
                  </w:divBdr>
                  <w:divsChild>
                    <w:div w:id="1752192393">
                      <w:marLeft w:val="0"/>
                      <w:marRight w:val="0"/>
                      <w:marTop w:val="0"/>
                      <w:marBottom w:val="0"/>
                      <w:divBdr>
                        <w:top w:val="none" w:sz="0" w:space="0" w:color="auto"/>
                        <w:left w:val="none" w:sz="0" w:space="0" w:color="auto"/>
                        <w:bottom w:val="none" w:sz="0" w:space="0" w:color="auto"/>
                        <w:right w:val="none" w:sz="0" w:space="0" w:color="auto"/>
                      </w:divBdr>
                    </w:div>
                  </w:divsChild>
                </w:div>
                <w:div w:id="322508092">
                  <w:marLeft w:val="0"/>
                  <w:marRight w:val="0"/>
                  <w:marTop w:val="0"/>
                  <w:marBottom w:val="0"/>
                  <w:divBdr>
                    <w:top w:val="none" w:sz="0" w:space="0" w:color="auto"/>
                    <w:left w:val="none" w:sz="0" w:space="0" w:color="auto"/>
                    <w:bottom w:val="none" w:sz="0" w:space="0" w:color="auto"/>
                    <w:right w:val="none" w:sz="0" w:space="0" w:color="auto"/>
                  </w:divBdr>
                  <w:divsChild>
                    <w:div w:id="1493178812">
                      <w:marLeft w:val="0"/>
                      <w:marRight w:val="0"/>
                      <w:marTop w:val="0"/>
                      <w:marBottom w:val="0"/>
                      <w:divBdr>
                        <w:top w:val="none" w:sz="0" w:space="0" w:color="auto"/>
                        <w:left w:val="none" w:sz="0" w:space="0" w:color="auto"/>
                        <w:bottom w:val="none" w:sz="0" w:space="0" w:color="auto"/>
                        <w:right w:val="none" w:sz="0" w:space="0" w:color="auto"/>
                      </w:divBdr>
                    </w:div>
                    <w:div w:id="1594582630">
                      <w:marLeft w:val="0"/>
                      <w:marRight w:val="0"/>
                      <w:marTop w:val="0"/>
                      <w:marBottom w:val="0"/>
                      <w:divBdr>
                        <w:top w:val="none" w:sz="0" w:space="0" w:color="auto"/>
                        <w:left w:val="none" w:sz="0" w:space="0" w:color="auto"/>
                        <w:bottom w:val="none" w:sz="0" w:space="0" w:color="auto"/>
                        <w:right w:val="none" w:sz="0" w:space="0" w:color="auto"/>
                      </w:divBdr>
                    </w:div>
                    <w:div w:id="2078815596">
                      <w:marLeft w:val="0"/>
                      <w:marRight w:val="0"/>
                      <w:marTop w:val="0"/>
                      <w:marBottom w:val="0"/>
                      <w:divBdr>
                        <w:top w:val="none" w:sz="0" w:space="0" w:color="auto"/>
                        <w:left w:val="none" w:sz="0" w:space="0" w:color="auto"/>
                        <w:bottom w:val="none" w:sz="0" w:space="0" w:color="auto"/>
                        <w:right w:val="none" w:sz="0" w:space="0" w:color="auto"/>
                      </w:divBdr>
                    </w:div>
                  </w:divsChild>
                </w:div>
                <w:div w:id="328293604">
                  <w:marLeft w:val="0"/>
                  <w:marRight w:val="0"/>
                  <w:marTop w:val="0"/>
                  <w:marBottom w:val="0"/>
                  <w:divBdr>
                    <w:top w:val="none" w:sz="0" w:space="0" w:color="auto"/>
                    <w:left w:val="none" w:sz="0" w:space="0" w:color="auto"/>
                    <w:bottom w:val="none" w:sz="0" w:space="0" w:color="auto"/>
                    <w:right w:val="none" w:sz="0" w:space="0" w:color="auto"/>
                  </w:divBdr>
                  <w:divsChild>
                    <w:div w:id="1272862676">
                      <w:marLeft w:val="0"/>
                      <w:marRight w:val="0"/>
                      <w:marTop w:val="0"/>
                      <w:marBottom w:val="0"/>
                      <w:divBdr>
                        <w:top w:val="none" w:sz="0" w:space="0" w:color="auto"/>
                        <w:left w:val="none" w:sz="0" w:space="0" w:color="auto"/>
                        <w:bottom w:val="none" w:sz="0" w:space="0" w:color="auto"/>
                        <w:right w:val="none" w:sz="0" w:space="0" w:color="auto"/>
                      </w:divBdr>
                    </w:div>
                    <w:div w:id="2048527121">
                      <w:marLeft w:val="0"/>
                      <w:marRight w:val="0"/>
                      <w:marTop w:val="0"/>
                      <w:marBottom w:val="0"/>
                      <w:divBdr>
                        <w:top w:val="none" w:sz="0" w:space="0" w:color="auto"/>
                        <w:left w:val="none" w:sz="0" w:space="0" w:color="auto"/>
                        <w:bottom w:val="none" w:sz="0" w:space="0" w:color="auto"/>
                        <w:right w:val="none" w:sz="0" w:space="0" w:color="auto"/>
                      </w:divBdr>
                    </w:div>
                  </w:divsChild>
                </w:div>
                <w:div w:id="329916495">
                  <w:marLeft w:val="0"/>
                  <w:marRight w:val="0"/>
                  <w:marTop w:val="0"/>
                  <w:marBottom w:val="0"/>
                  <w:divBdr>
                    <w:top w:val="none" w:sz="0" w:space="0" w:color="auto"/>
                    <w:left w:val="none" w:sz="0" w:space="0" w:color="auto"/>
                    <w:bottom w:val="none" w:sz="0" w:space="0" w:color="auto"/>
                    <w:right w:val="none" w:sz="0" w:space="0" w:color="auto"/>
                  </w:divBdr>
                  <w:divsChild>
                    <w:div w:id="469446339">
                      <w:marLeft w:val="0"/>
                      <w:marRight w:val="0"/>
                      <w:marTop w:val="0"/>
                      <w:marBottom w:val="0"/>
                      <w:divBdr>
                        <w:top w:val="none" w:sz="0" w:space="0" w:color="auto"/>
                        <w:left w:val="none" w:sz="0" w:space="0" w:color="auto"/>
                        <w:bottom w:val="none" w:sz="0" w:space="0" w:color="auto"/>
                        <w:right w:val="none" w:sz="0" w:space="0" w:color="auto"/>
                      </w:divBdr>
                    </w:div>
                    <w:div w:id="476188332">
                      <w:marLeft w:val="0"/>
                      <w:marRight w:val="0"/>
                      <w:marTop w:val="0"/>
                      <w:marBottom w:val="0"/>
                      <w:divBdr>
                        <w:top w:val="none" w:sz="0" w:space="0" w:color="auto"/>
                        <w:left w:val="none" w:sz="0" w:space="0" w:color="auto"/>
                        <w:bottom w:val="none" w:sz="0" w:space="0" w:color="auto"/>
                        <w:right w:val="none" w:sz="0" w:space="0" w:color="auto"/>
                      </w:divBdr>
                    </w:div>
                    <w:div w:id="993071993">
                      <w:marLeft w:val="0"/>
                      <w:marRight w:val="0"/>
                      <w:marTop w:val="0"/>
                      <w:marBottom w:val="0"/>
                      <w:divBdr>
                        <w:top w:val="none" w:sz="0" w:space="0" w:color="auto"/>
                        <w:left w:val="none" w:sz="0" w:space="0" w:color="auto"/>
                        <w:bottom w:val="none" w:sz="0" w:space="0" w:color="auto"/>
                        <w:right w:val="none" w:sz="0" w:space="0" w:color="auto"/>
                      </w:divBdr>
                    </w:div>
                    <w:div w:id="1052852866">
                      <w:marLeft w:val="0"/>
                      <w:marRight w:val="0"/>
                      <w:marTop w:val="0"/>
                      <w:marBottom w:val="0"/>
                      <w:divBdr>
                        <w:top w:val="none" w:sz="0" w:space="0" w:color="auto"/>
                        <w:left w:val="none" w:sz="0" w:space="0" w:color="auto"/>
                        <w:bottom w:val="none" w:sz="0" w:space="0" w:color="auto"/>
                        <w:right w:val="none" w:sz="0" w:space="0" w:color="auto"/>
                      </w:divBdr>
                    </w:div>
                    <w:div w:id="2036081101">
                      <w:marLeft w:val="0"/>
                      <w:marRight w:val="0"/>
                      <w:marTop w:val="0"/>
                      <w:marBottom w:val="0"/>
                      <w:divBdr>
                        <w:top w:val="none" w:sz="0" w:space="0" w:color="auto"/>
                        <w:left w:val="none" w:sz="0" w:space="0" w:color="auto"/>
                        <w:bottom w:val="none" w:sz="0" w:space="0" w:color="auto"/>
                        <w:right w:val="none" w:sz="0" w:space="0" w:color="auto"/>
                      </w:divBdr>
                    </w:div>
                  </w:divsChild>
                </w:div>
                <w:div w:id="342127266">
                  <w:marLeft w:val="0"/>
                  <w:marRight w:val="0"/>
                  <w:marTop w:val="0"/>
                  <w:marBottom w:val="0"/>
                  <w:divBdr>
                    <w:top w:val="none" w:sz="0" w:space="0" w:color="auto"/>
                    <w:left w:val="none" w:sz="0" w:space="0" w:color="auto"/>
                    <w:bottom w:val="none" w:sz="0" w:space="0" w:color="auto"/>
                    <w:right w:val="none" w:sz="0" w:space="0" w:color="auto"/>
                  </w:divBdr>
                  <w:divsChild>
                    <w:div w:id="1816802208">
                      <w:marLeft w:val="0"/>
                      <w:marRight w:val="0"/>
                      <w:marTop w:val="0"/>
                      <w:marBottom w:val="0"/>
                      <w:divBdr>
                        <w:top w:val="none" w:sz="0" w:space="0" w:color="auto"/>
                        <w:left w:val="none" w:sz="0" w:space="0" w:color="auto"/>
                        <w:bottom w:val="none" w:sz="0" w:space="0" w:color="auto"/>
                        <w:right w:val="none" w:sz="0" w:space="0" w:color="auto"/>
                      </w:divBdr>
                    </w:div>
                  </w:divsChild>
                </w:div>
                <w:div w:id="347878862">
                  <w:marLeft w:val="0"/>
                  <w:marRight w:val="0"/>
                  <w:marTop w:val="0"/>
                  <w:marBottom w:val="0"/>
                  <w:divBdr>
                    <w:top w:val="none" w:sz="0" w:space="0" w:color="auto"/>
                    <w:left w:val="none" w:sz="0" w:space="0" w:color="auto"/>
                    <w:bottom w:val="none" w:sz="0" w:space="0" w:color="auto"/>
                    <w:right w:val="none" w:sz="0" w:space="0" w:color="auto"/>
                  </w:divBdr>
                  <w:divsChild>
                    <w:div w:id="196553535">
                      <w:marLeft w:val="0"/>
                      <w:marRight w:val="0"/>
                      <w:marTop w:val="0"/>
                      <w:marBottom w:val="0"/>
                      <w:divBdr>
                        <w:top w:val="none" w:sz="0" w:space="0" w:color="auto"/>
                        <w:left w:val="none" w:sz="0" w:space="0" w:color="auto"/>
                        <w:bottom w:val="none" w:sz="0" w:space="0" w:color="auto"/>
                        <w:right w:val="none" w:sz="0" w:space="0" w:color="auto"/>
                      </w:divBdr>
                    </w:div>
                  </w:divsChild>
                </w:div>
                <w:div w:id="363286751">
                  <w:marLeft w:val="0"/>
                  <w:marRight w:val="0"/>
                  <w:marTop w:val="0"/>
                  <w:marBottom w:val="0"/>
                  <w:divBdr>
                    <w:top w:val="none" w:sz="0" w:space="0" w:color="auto"/>
                    <w:left w:val="none" w:sz="0" w:space="0" w:color="auto"/>
                    <w:bottom w:val="none" w:sz="0" w:space="0" w:color="auto"/>
                    <w:right w:val="none" w:sz="0" w:space="0" w:color="auto"/>
                  </w:divBdr>
                  <w:divsChild>
                    <w:div w:id="415202404">
                      <w:marLeft w:val="0"/>
                      <w:marRight w:val="0"/>
                      <w:marTop w:val="0"/>
                      <w:marBottom w:val="0"/>
                      <w:divBdr>
                        <w:top w:val="none" w:sz="0" w:space="0" w:color="auto"/>
                        <w:left w:val="none" w:sz="0" w:space="0" w:color="auto"/>
                        <w:bottom w:val="none" w:sz="0" w:space="0" w:color="auto"/>
                        <w:right w:val="none" w:sz="0" w:space="0" w:color="auto"/>
                      </w:divBdr>
                    </w:div>
                    <w:div w:id="1072898441">
                      <w:marLeft w:val="0"/>
                      <w:marRight w:val="0"/>
                      <w:marTop w:val="0"/>
                      <w:marBottom w:val="0"/>
                      <w:divBdr>
                        <w:top w:val="none" w:sz="0" w:space="0" w:color="auto"/>
                        <w:left w:val="none" w:sz="0" w:space="0" w:color="auto"/>
                        <w:bottom w:val="none" w:sz="0" w:space="0" w:color="auto"/>
                        <w:right w:val="none" w:sz="0" w:space="0" w:color="auto"/>
                      </w:divBdr>
                    </w:div>
                  </w:divsChild>
                </w:div>
                <w:div w:id="366836033">
                  <w:marLeft w:val="0"/>
                  <w:marRight w:val="0"/>
                  <w:marTop w:val="0"/>
                  <w:marBottom w:val="0"/>
                  <w:divBdr>
                    <w:top w:val="none" w:sz="0" w:space="0" w:color="auto"/>
                    <w:left w:val="none" w:sz="0" w:space="0" w:color="auto"/>
                    <w:bottom w:val="none" w:sz="0" w:space="0" w:color="auto"/>
                    <w:right w:val="none" w:sz="0" w:space="0" w:color="auto"/>
                  </w:divBdr>
                  <w:divsChild>
                    <w:div w:id="2056196221">
                      <w:marLeft w:val="0"/>
                      <w:marRight w:val="0"/>
                      <w:marTop w:val="0"/>
                      <w:marBottom w:val="0"/>
                      <w:divBdr>
                        <w:top w:val="none" w:sz="0" w:space="0" w:color="auto"/>
                        <w:left w:val="none" w:sz="0" w:space="0" w:color="auto"/>
                        <w:bottom w:val="none" w:sz="0" w:space="0" w:color="auto"/>
                        <w:right w:val="none" w:sz="0" w:space="0" w:color="auto"/>
                      </w:divBdr>
                    </w:div>
                  </w:divsChild>
                </w:div>
                <w:div w:id="367871846">
                  <w:marLeft w:val="0"/>
                  <w:marRight w:val="0"/>
                  <w:marTop w:val="0"/>
                  <w:marBottom w:val="0"/>
                  <w:divBdr>
                    <w:top w:val="none" w:sz="0" w:space="0" w:color="auto"/>
                    <w:left w:val="none" w:sz="0" w:space="0" w:color="auto"/>
                    <w:bottom w:val="none" w:sz="0" w:space="0" w:color="auto"/>
                    <w:right w:val="none" w:sz="0" w:space="0" w:color="auto"/>
                  </w:divBdr>
                  <w:divsChild>
                    <w:div w:id="1267691044">
                      <w:marLeft w:val="0"/>
                      <w:marRight w:val="0"/>
                      <w:marTop w:val="0"/>
                      <w:marBottom w:val="0"/>
                      <w:divBdr>
                        <w:top w:val="none" w:sz="0" w:space="0" w:color="auto"/>
                        <w:left w:val="none" w:sz="0" w:space="0" w:color="auto"/>
                        <w:bottom w:val="none" w:sz="0" w:space="0" w:color="auto"/>
                        <w:right w:val="none" w:sz="0" w:space="0" w:color="auto"/>
                      </w:divBdr>
                    </w:div>
                    <w:div w:id="1345474040">
                      <w:marLeft w:val="0"/>
                      <w:marRight w:val="0"/>
                      <w:marTop w:val="0"/>
                      <w:marBottom w:val="0"/>
                      <w:divBdr>
                        <w:top w:val="none" w:sz="0" w:space="0" w:color="auto"/>
                        <w:left w:val="none" w:sz="0" w:space="0" w:color="auto"/>
                        <w:bottom w:val="none" w:sz="0" w:space="0" w:color="auto"/>
                        <w:right w:val="none" w:sz="0" w:space="0" w:color="auto"/>
                      </w:divBdr>
                    </w:div>
                  </w:divsChild>
                </w:div>
                <w:div w:id="378238228">
                  <w:marLeft w:val="0"/>
                  <w:marRight w:val="0"/>
                  <w:marTop w:val="0"/>
                  <w:marBottom w:val="0"/>
                  <w:divBdr>
                    <w:top w:val="none" w:sz="0" w:space="0" w:color="auto"/>
                    <w:left w:val="none" w:sz="0" w:space="0" w:color="auto"/>
                    <w:bottom w:val="none" w:sz="0" w:space="0" w:color="auto"/>
                    <w:right w:val="none" w:sz="0" w:space="0" w:color="auto"/>
                  </w:divBdr>
                  <w:divsChild>
                    <w:div w:id="697437068">
                      <w:marLeft w:val="0"/>
                      <w:marRight w:val="0"/>
                      <w:marTop w:val="0"/>
                      <w:marBottom w:val="0"/>
                      <w:divBdr>
                        <w:top w:val="none" w:sz="0" w:space="0" w:color="auto"/>
                        <w:left w:val="none" w:sz="0" w:space="0" w:color="auto"/>
                        <w:bottom w:val="none" w:sz="0" w:space="0" w:color="auto"/>
                        <w:right w:val="none" w:sz="0" w:space="0" w:color="auto"/>
                      </w:divBdr>
                    </w:div>
                  </w:divsChild>
                </w:div>
                <w:div w:id="381709582">
                  <w:marLeft w:val="0"/>
                  <w:marRight w:val="0"/>
                  <w:marTop w:val="0"/>
                  <w:marBottom w:val="0"/>
                  <w:divBdr>
                    <w:top w:val="none" w:sz="0" w:space="0" w:color="auto"/>
                    <w:left w:val="none" w:sz="0" w:space="0" w:color="auto"/>
                    <w:bottom w:val="none" w:sz="0" w:space="0" w:color="auto"/>
                    <w:right w:val="none" w:sz="0" w:space="0" w:color="auto"/>
                  </w:divBdr>
                  <w:divsChild>
                    <w:div w:id="1345940511">
                      <w:marLeft w:val="0"/>
                      <w:marRight w:val="0"/>
                      <w:marTop w:val="0"/>
                      <w:marBottom w:val="0"/>
                      <w:divBdr>
                        <w:top w:val="none" w:sz="0" w:space="0" w:color="auto"/>
                        <w:left w:val="none" w:sz="0" w:space="0" w:color="auto"/>
                        <w:bottom w:val="none" w:sz="0" w:space="0" w:color="auto"/>
                        <w:right w:val="none" w:sz="0" w:space="0" w:color="auto"/>
                      </w:divBdr>
                    </w:div>
                  </w:divsChild>
                </w:div>
                <w:div w:id="385689756">
                  <w:marLeft w:val="0"/>
                  <w:marRight w:val="0"/>
                  <w:marTop w:val="0"/>
                  <w:marBottom w:val="0"/>
                  <w:divBdr>
                    <w:top w:val="none" w:sz="0" w:space="0" w:color="auto"/>
                    <w:left w:val="none" w:sz="0" w:space="0" w:color="auto"/>
                    <w:bottom w:val="none" w:sz="0" w:space="0" w:color="auto"/>
                    <w:right w:val="none" w:sz="0" w:space="0" w:color="auto"/>
                  </w:divBdr>
                  <w:divsChild>
                    <w:div w:id="1282223641">
                      <w:marLeft w:val="0"/>
                      <w:marRight w:val="0"/>
                      <w:marTop w:val="0"/>
                      <w:marBottom w:val="0"/>
                      <w:divBdr>
                        <w:top w:val="none" w:sz="0" w:space="0" w:color="auto"/>
                        <w:left w:val="none" w:sz="0" w:space="0" w:color="auto"/>
                        <w:bottom w:val="none" w:sz="0" w:space="0" w:color="auto"/>
                        <w:right w:val="none" w:sz="0" w:space="0" w:color="auto"/>
                      </w:divBdr>
                    </w:div>
                  </w:divsChild>
                </w:div>
                <w:div w:id="433404223">
                  <w:marLeft w:val="0"/>
                  <w:marRight w:val="0"/>
                  <w:marTop w:val="0"/>
                  <w:marBottom w:val="0"/>
                  <w:divBdr>
                    <w:top w:val="none" w:sz="0" w:space="0" w:color="auto"/>
                    <w:left w:val="none" w:sz="0" w:space="0" w:color="auto"/>
                    <w:bottom w:val="none" w:sz="0" w:space="0" w:color="auto"/>
                    <w:right w:val="none" w:sz="0" w:space="0" w:color="auto"/>
                  </w:divBdr>
                  <w:divsChild>
                    <w:div w:id="1837500744">
                      <w:marLeft w:val="0"/>
                      <w:marRight w:val="0"/>
                      <w:marTop w:val="0"/>
                      <w:marBottom w:val="0"/>
                      <w:divBdr>
                        <w:top w:val="none" w:sz="0" w:space="0" w:color="auto"/>
                        <w:left w:val="none" w:sz="0" w:space="0" w:color="auto"/>
                        <w:bottom w:val="none" w:sz="0" w:space="0" w:color="auto"/>
                        <w:right w:val="none" w:sz="0" w:space="0" w:color="auto"/>
                      </w:divBdr>
                    </w:div>
                  </w:divsChild>
                </w:div>
                <w:div w:id="446239941">
                  <w:marLeft w:val="0"/>
                  <w:marRight w:val="0"/>
                  <w:marTop w:val="0"/>
                  <w:marBottom w:val="0"/>
                  <w:divBdr>
                    <w:top w:val="none" w:sz="0" w:space="0" w:color="auto"/>
                    <w:left w:val="none" w:sz="0" w:space="0" w:color="auto"/>
                    <w:bottom w:val="none" w:sz="0" w:space="0" w:color="auto"/>
                    <w:right w:val="none" w:sz="0" w:space="0" w:color="auto"/>
                  </w:divBdr>
                  <w:divsChild>
                    <w:div w:id="2112965351">
                      <w:marLeft w:val="0"/>
                      <w:marRight w:val="0"/>
                      <w:marTop w:val="0"/>
                      <w:marBottom w:val="0"/>
                      <w:divBdr>
                        <w:top w:val="none" w:sz="0" w:space="0" w:color="auto"/>
                        <w:left w:val="none" w:sz="0" w:space="0" w:color="auto"/>
                        <w:bottom w:val="none" w:sz="0" w:space="0" w:color="auto"/>
                        <w:right w:val="none" w:sz="0" w:space="0" w:color="auto"/>
                      </w:divBdr>
                    </w:div>
                  </w:divsChild>
                </w:div>
                <w:div w:id="449015623">
                  <w:marLeft w:val="0"/>
                  <w:marRight w:val="0"/>
                  <w:marTop w:val="0"/>
                  <w:marBottom w:val="0"/>
                  <w:divBdr>
                    <w:top w:val="none" w:sz="0" w:space="0" w:color="auto"/>
                    <w:left w:val="none" w:sz="0" w:space="0" w:color="auto"/>
                    <w:bottom w:val="none" w:sz="0" w:space="0" w:color="auto"/>
                    <w:right w:val="none" w:sz="0" w:space="0" w:color="auto"/>
                  </w:divBdr>
                  <w:divsChild>
                    <w:div w:id="253713618">
                      <w:marLeft w:val="0"/>
                      <w:marRight w:val="0"/>
                      <w:marTop w:val="0"/>
                      <w:marBottom w:val="0"/>
                      <w:divBdr>
                        <w:top w:val="none" w:sz="0" w:space="0" w:color="auto"/>
                        <w:left w:val="none" w:sz="0" w:space="0" w:color="auto"/>
                        <w:bottom w:val="none" w:sz="0" w:space="0" w:color="auto"/>
                        <w:right w:val="none" w:sz="0" w:space="0" w:color="auto"/>
                      </w:divBdr>
                    </w:div>
                    <w:div w:id="337083565">
                      <w:marLeft w:val="0"/>
                      <w:marRight w:val="0"/>
                      <w:marTop w:val="0"/>
                      <w:marBottom w:val="0"/>
                      <w:divBdr>
                        <w:top w:val="none" w:sz="0" w:space="0" w:color="auto"/>
                        <w:left w:val="none" w:sz="0" w:space="0" w:color="auto"/>
                        <w:bottom w:val="none" w:sz="0" w:space="0" w:color="auto"/>
                        <w:right w:val="none" w:sz="0" w:space="0" w:color="auto"/>
                      </w:divBdr>
                    </w:div>
                  </w:divsChild>
                </w:div>
                <w:div w:id="460851213">
                  <w:marLeft w:val="0"/>
                  <w:marRight w:val="0"/>
                  <w:marTop w:val="0"/>
                  <w:marBottom w:val="0"/>
                  <w:divBdr>
                    <w:top w:val="none" w:sz="0" w:space="0" w:color="auto"/>
                    <w:left w:val="none" w:sz="0" w:space="0" w:color="auto"/>
                    <w:bottom w:val="none" w:sz="0" w:space="0" w:color="auto"/>
                    <w:right w:val="none" w:sz="0" w:space="0" w:color="auto"/>
                  </w:divBdr>
                  <w:divsChild>
                    <w:div w:id="32460923">
                      <w:marLeft w:val="0"/>
                      <w:marRight w:val="0"/>
                      <w:marTop w:val="0"/>
                      <w:marBottom w:val="0"/>
                      <w:divBdr>
                        <w:top w:val="none" w:sz="0" w:space="0" w:color="auto"/>
                        <w:left w:val="none" w:sz="0" w:space="0" w:color="auto"/>
                        <w:bottom w:val="none" w:sz="0" w:space="0" w:color="auto"/>
                        <w:right w:val="none" w:sz="0" w:space="0" w:color="auto"/>
                      </w:divBdr>
                    </w:div>
                    <w:div w:id="354617691">
                      <w:marLeft w:val="0"/>
                      <w:marRight w:val="0"/>
                      <w:marTop w:val="0"/>
                      <w:marBottom w:val="0"/>
                      <w:divBdr>
                        <w:top w:val="none" w:sz="0" w:space="0" w:color="auto"/>
                        <w:left w:val="none" w:sz="0" w:space="0" w:color="auto"/>
                        <w:bottom w:val="none" w:sz="0" w:space="0" w:color="auto"/>
                        <w:right w:val="none" w:sz="0" w:space="0" w:color="auto"/>
                      </w:divBdr>
                    </w:div>
                    <w:div w:id="957370257">
                      <w:marLeft w:val="0"/>
                      <w:marRight w:val="0"/>
                      <w:marTop w:val="0"/>
                      <w:marBottom w:val="0"/>
                      <w:divBdr>
                        <w:top w:val="none" w:sz="0" w:space="0" w:color="auto"/>
                        <w:left w:val="none" w:sz="0" w:space="0" w:color="auto"/>
                        <w:bottom w:val="none" w:sz="0" w:space="0" w:color="auto"/>
                        <w:right w:val="none" w:sz="0" w:space="0" w:color="auto"/>
                      </w:divBdr>
                    </w:div>
                  </w:divsChild>
                </w:div>
                <w:div w:id="533151774">
                  <w:marLeft w:val="0"/>
                  <w:marRight w:val="0"/>
                  <w:marTop w:val="0"/>
                  <w:marBottom w:val="0"/>
                  <w:divBdr>
                    <w:top w:val="none" w:sz="0" w:space="0" w:color="auto"/>
                    <w:left w:val="none" w:sz="0" w:space="0" w:color="auto"/>
                    <w:bottom w:val="none" w:sz="0" w:space="0" w:color="auto"/>
                    <w:right w:val="none" w:sz="0" w:space="0" w:color="auto"/>
                  </w:divBdr>
                  <w:divsChild>
                    <w:div w:id="900334850">
                      <w:marLeft w:val="0"/>
                      <w:marRight w:val="0"/>
                      <w:marTop w:val="0"/>
                      <w:marBottom w:val="0"/>
                      <w:divBdr>
                        <w:top w:val="none" w:sz="0" w:space="0" w:color="auto"/>
                        <w:left w:val="none" w:sz="0" w:space="0" w:color="auto"/>
                        <w:bottom w:val="none" w:sz="0" w:space="0" w:color="auto"/>
                        <w:right w:val="none" w:sz="0" w:space="0" w:color="auto"/>
                      </w:divBdr>
                    </w:div>
                  </w:divsChild>
                </w:div>
                <w:div w:id="589124525">
                  <w:marLeft w:val="0"/>
                  <w:marRight w:val="0"/>
                  <w:marTop w:val="0"/>
                  <w:marBottom w:val="0"/>
                  <w:divBdr>
                    <w:top w:val="none" w:sz="0" w:space="0" w:color="auto"/>
                    <w:left w:val="none" w:sz="0" w:space="0" w:color="auto"/>
                    <w:bottom w:val="none" w:sz="0" w:space="0" w:color="auto"/>
                    <w:right w:val="none" w:sz="0" w:space="0" w:color="auto"/>
                  </w:divBdr>
                  <w:divsChild>
                    <w:div w:id="255211927">
                      <w:marLeft w:val="0"/>
                      <w:marRight w:val="0"/>
                      <w:marTop w:val="0"/>
                      <w:marBottom w:val="0"/>
                      <w:divBdr>
                        <w:top w:val="none" w:sz="0" w:space="0" w:color="auto"/>
                        <w:left w:val="none" w:sz="0" w:space="0" w:color="auto"/>
                        <w:bottom w:val="none" w:sz="0" w:space="0" w:color="auto"/>
                        <w:right w:val="none" w:sz="0" w:space="0" w:color="auto"/>
                      </w:divBdr>
                    </w:div>
                    <w:div w:id="1587493523">
                      <w:marLeft w:val="0"/>
                      <w:marRight w:val="0"/>
                      <w:marTop w:val="0"/>
                      <w:marBottom w:val="0"/>
                      <w:divBdr>
                        <w:top w:val="none" w:sz="0" w:space="0" w:color="auto"/>
                        <w:left w:val="none" w:sz="0" w:space="0" w:color="auto"/>
                        <w:bottom w:val="none" w:sz="0" w:space="0" w:color="auto"/>
                        <w:right w:val="none" w:sz="0" w:space="0" w:color="auto"/>
                      </w:divBdr>
                    </w:div>
                  </w:divsChild>
                </w:div>
                <w:div w:id="606547229">
                  <w:marLeft w:val="0"/>
                  <w:marRight w:val="0"/>
                  <w:marTop w:val="0"/>
                  <w:marBottom w:val="0"/>
                  <w:divBdr>
                    <w:top w:val="none" w:sz="0" w:space="0" w:color="auto"/>
                    <w:left w:val="none" w:sz="0" w:space="0" w:color="auto"/>
                    <w:bottom w:val="none" w:sz="0" w:space="0" w:color="auto"/>
                    <w:right w:val="none" w:sz="0" w:space="0" w:color="auto"/>
                  </w:divBdr>
                  <w:divsChild>
                    <w:div w:id="2076775786">
                      <w:marLeft w:val="0"/>
                      <w:marRight w:val="0"/>
                      <w:marTop w:val="0"/>
                      <w:marBottom w:val="0"/>
                      <w:divBdr>
                        <w:top w:val="none" w:sz="0" w:space="0" w:color="auto"/>
                        <w:left w:val="none" w:sz="0" w:space="0" w:color="auto"/>
                        <w:bottom w:val="none" w:sz="0" w:space="0" w:color="auto"/>
                        <w:right w:val="none" w:sz="0" w:space="0" w:color="auto"/>
                      </w:divBdr>
                    </w:div>
                  </w:divsChild>
                </w:div>
                <w:div w:id="607129753">
                  <w:marLeft w:val="0"/>
                  <w:marRight w:val="0"/>
                  <w:marTop w:val="0"/>
                  <w:marBottom w:val="0"/>
                  <w:divBdr>
                    <w:top w:val="none" w:sz="0" w:space="0" w:color="auto"/>
                    <w:left w:val="none" w:sz="0" w:space="0" w:color="auto"/>
                    <w:bottom w:val="none" w:sz="0" w:space="0" w:color="auto"/>
                    <w:right w:val="none" w:sz="0" w:space="0" w:color="auto"/>
                  </w:divBdr>
                  <w:divsChild>
                    <w:div w:id="254024737">
                      <w:marLeft w:val="0"/>
                      <w:marRight w:val="0"/>
                      <w:marTop w:val="0"/>
                      <w:marBottom w:val="0"/>
                      <w:divBdr>
                        <w:top w:val="none" w:sz="0" w:space="0" w:color="auto"/>
                        <w:left w:val="none" w:sz="0" w:space="0" w:color="auto"/>
                        <w:bottom w:val="none" w:sz="0" w:space="0" w:color="auto"/>
                        <w:right w:val="none" w:sz="0" w:space="0" w:color="auto"/>
                      </w:divBdr>
                    </w:div>
                    <w:div w:id="966400726">
                      <w:marLeft w:val="0"/>
                      <w:marRight w:val="0"/>
                      <w:marTop w:val="0"/>
                      <w:marBottom w:val="0"/>
                      <w:divBdr>
                        <w:top w:val="none" w:sz="0" w:space="0" w:color="auto"/>
                        <w:left w:val="none" w:sz="0" w:space="0" w:color="auto"/>
                        <w:bottom w:val="none" w:sz="0" w:space="0" w:color="auto"/>
                        <w:right w:val="none" w:sz="0" w:space="0" w:color="auto"/>
                      </w:divBdr>
                    </w:div>
                    <w:div w:id="1684894356">
                      <w:marLeft w:val="0"/>
                      <w:marRight w:val="0"/>
                      <w:marTop w:val="0"/>
                      <w:marBottom w:val="0"/>
                      <w:divBdr>
                        <w:top w:val="none" w:sz="0" w:space="0" w:color="auto"/>
                        <w:left w:val="none" w:sz="0" w:space="0" w:color="auto"/>
                        <w:bottom w:val="none" w:sz="0" w:space="0" w:color="auto"/>
                        <w:right w:val="none" w:sz="0" w:space="0" w:color="auto"/>
                      </w:divBdr>
                    </w:div>
                  </w:divsChild>
                </w:div>
                <w:div w:id="639380315">
                  <w:marLeft w:val="0"/>
                  <w:marRight w:val="0"/>
                  <w:marTop w:val="0"/>
                  <w:marBottom w:val="0"/>
                  <w:divBdr>
                    <w:top w:val="none" w:sz="0" w:space="0" w:color="auto"/>
                    <w:left w:val="none" w:sz="0" w:space="0" w:color="auto"/>
                    <w:bottom w:val="none" w:sz="0" w:space="0" w:color="auto"/>
                    <w:right w:val="none" w:sz="0" w:space="0" w:color="auto"/>
                  </w:divBdr>
                  <w:divsChild>
                    <w:div w:id="1081173273">
                      <w:marLeft w:val="0"/>
                      <w:marRight w:val="0"/>
                      <w:marTop w:val="0"/>
                      <w:marBottom w:val="0"/>
                      <w:divBdr>
                        <w:top w:val="none" w:sz="0" w:space="0" w:color="auto"/>
                        <w:left w:val="none" w:sz="0" w:space="0" w:color="auto"/>
                        <w:bottom w:val="none" w:sz="0" w:space="0" w:color="auto"/>
                        <w:right w:val="none" w:sz="0" w:space="0" w:color="auto"/>
                      </w:divBdr>
                    </w:div>
                  </w:divsChild>
                </w:div>
                <w:div w:id="647826706">
                  <w:marLeft w:val="0"/>
                  <w:marRight w:val="0"/>
                  <w:marTop w:val="0"/>
                  <w:marBottom w:val="0"/>
                  <w:divBdr>
                    <w:top w:val="none" w:sz="0" w:space="0" w:color="auto"/>
                    <w:left w:val="none" w:sz="0" w:space="0" w:color="auto"/>
                    <w:bottom w:val="none" w:sz="0" w:space="0" w:color="auto"/>
                    <w:right w:val="none" w:sz="0" w:space="0" w:color="auto"/>
                  </w:divBdr>
                  <w:divsChild>
                    <w:div w:id="48234921">
                      <w:marLeft w:val="0"/>
                      <w:marRight w:val="0"/>
                      <w:marTop w:val="0"/>
                      <w:marBottom w:val="0"/>
                      <w:divBdr>
                        <w:top w:val="none" w:sz="0" w:space="0" w:color="auto"/>
                        <w:left w:val="none" w:sz="0" w:space="0" w:color="auto"/>
                        <w:bottom w:val="none" w:sz="0" w:space="0" w:color="auto"/>
                        <w:right w:val="none" w:sz="0" w:space="0" w:color="auto"/>
                      </w:divBdr>
                    </w:div>
                  </w:divsChild>
                </w:div>
                <w:div w:id="687873363">
                  <w:marLeft w:val="0"/>
                  <w:marRight w:val="0"/>
                  <w:marTop w:val="0"/>
                  <w:marBottom w:val="0"/>
                  <w:divBdr>
                    <w:top w:val="none" w:sz="0" w:space="0" w:color="auto"/>
                    <w:left w:val="none" w:sz="0" w:space="0" w:color="auto"/>
                    <w:bottom w:val="none" w:sz="0" w:space="0" w:color="auto"/>
                    <w:right w:val="none" w:sz="0" w:space="0" w:color="auto"/>
                  </w:divBdr>
                  <w:divsChild>
                    <w:div w:id="1028406274">
                      <w:marLeft w:val="0"/>
                      <w:marRight w:val="0"/>
                      <w:marTop w:val="0"/>
                      <w:marBottom w:val="0"/>
                      <w:divBdr>
                        <w:top w:val="none" w:sz="0" w:space="0" w:color="auto"/>
                        <w:left w:val="none" w:sz="0" w:space="0" w:color="auto"/>
                        <w:bottom w:val="none" w:sz="0" w:space="0" w:color="auto"/>
                        <w:right w:val="none" w:sz="0" w:space="0" w:color="auto"/>
                      </w:divBdr>
                    </w:div>
                  </w:divsChild>
                </w:div>
                <w:div w:id="691953356">
                  <w:marLeft w:val="0"/>
                  <w:marRight w:val="0"/>
                  <w:marTop w:val="0"/>
                  <w:marBottom w:val="0"/>
                  <w:divBdr>
                    <w:top w:val="none" w:sz="0" w:space="0" w:color="auto"/>
                    <w:left w:val="none" w:sz="0" w:space="0" w:color="auto"/>
                    <w:bottom w:val="none" w:sz="0" w:space="0" w:color="auto"/>
                    <w:right w:val="none" w:sz="0" w:space="0" w:color="auto"/>
                  </w:divBdr>
                  <w:divsChild>
                    <w:div w:id="653097607">
                      <w:marLeft w:val="0"/>
                      <w:marRight w:val="0"/>
                      <w:marTop w:val="0"/>
                      <w:marBottom w:val="0"/>
                      <w:divBdr>
                        <w:top w:val="none" w:sz="0" w:space="0" w:color="auto"/>
                        <w:left w:val="none" w:sz="0" w:space="0" w:color="auto"/>
                        <w:bottom w:val="none" w:sz="0" w:space="0" w:color="auto"/>
                        <w:right w:val="none" w:sz="0" w:space="0" w:color="auto"/>
                      </w:divBdr>
                    </w:div>
                  </w:divsChild>
                </w:div>
                <w:div w:id="724253850">
                  <w:marLeft w:val="0"/>
                  <w:marRight w:val="0"/>
                  <w:marTop w:val="0"/>
                  <w:marBottom w:val="0"/>
                  <w:divBdr>
                    <w:top w:val="none" w:sz="0" w:space="0" w:color="auto"/>
                    <w:left w:val="none" w:sz="0" w:space="0" w:color="auto"/>
                    <w:bottom w:val="none" w:sz="0" w:space="0" w:color="auto"/>
                    <w:right w:val="none" w:sz="0" w:space="0" w:color="auto"/>
                  </w:divBdr>
                  <w:divsChild>
                    <w:div w:id="1413507958">
                      <w:marLeft w:val="0"/>
                      <w:marRight w:val="0"/>
                      <w:marTop w:val="0"/>
                      <w:marBottom w:val="0"/>
                      <w:divBdr>
                        <w:top w:val="none" w:sz="0" w:space="0" w:color="auto"/>
                        <w:left w:val="none" w:sz="0" w:space="0" w:color="auto"/>
                        <w:bottom w:val="none" w:sz="0" w:space="0" w:color="auto"/>
                        <w:right w:val="none" w:sz="0" w:space="0" w:color="auto"/>
                      </w:divBdr>
                    </w:div>
                  </w:divsChild>
                </w:div>
                <w:div w:id="822745052">
                  <w:marLeft w:val="0"/>
                  <w:marRight w:val="0"/>
                  <w:marTop w:val="0"/>
                  <w:marBottom w:val="0"/>
                  <w:divBdr>
                    <w:top w:val="none" w:sz="0" w:space="0" w:color="auto"/>
                    <w:left w:val="none" w:sz="0" w:space="0" w:color="auto"/>
                    <w:bottom w:val="none" w:sz="0" w:space="0" w:color="auto"/>
                    <w:right w:val="none" w:sz="0" w:space="0" w:color="auto"/>
                  </w:divBdr>
                  <w:divsChild>
                    <w:div w:id="242878819">
                      <w:marLeft w:val="0"/>
                      <w:marRight w:val="0"/>
                      <w:marTop w:val="0"/>
                      <w:marBottom w:val="0"/>
                      <w:divBdr>
                        <w:top w:val="none" w:sz="0" w:space="0" w:color="auto"/>
                        <w:left w:val="none" w:sz="0" w:space="0" w:color="auto"/>
                        <w:bottom w:val="none" w:sz="0" w:space="0" w:color="auto"/>
                        <w:right w:val="none" w:sz="0" w:space="0" w:color="auto"/>
                      </w:divBdr>
                    </w:div>
                  </w:divsChild>
                </w:div>
                <w:div w:id="883559265">
                  <w:marLeft w:val="0"/>
                  <w:marRight w:val="0"/>
                  <w:marTop w:val="0"/>
                  <w:marBottom w:val="0"/>
                  <w:divBdr>
                    <w:top w:val="none" w:sz="0" w:space="0" w:color="auto"/>
                    <w:left w:val="none" w:sz="0" w:space="0" w:color="auto"/>
                    <w:bottom w:val="none" w:sz="0" w:space="0" w:color="auto"/>
                    <w:right w:val="none" w:sz="0" w:space="0" w:color="auto"/>
                  </w:divBdr>
                  <w:divsChild>
                    <w:div w:id="104734059">
                      <w:marLeft w:val="0"/>
                      <w:marRight w:val="0"/>
                      <w:marTop w:val="0"/>
                      <w:marBottom w:val="0"/>
                      <w:divBdr>
                        <w:top w:val="none" w:sz="0" w:space="0" w:color="auto"/>
                        <w:left w:val="none" w:sz="0" w:space="0" w:color="auto"/>
                        <w:bottom w:val="none" w:sz="0" w:space="0" w:color="auto"/>
                        <w:right w:val="none" w:sz="0" w:space="0" w:color="auto"/>
                      </w:divBdr>
                    </w:div>
                    <w:div w:id="576132335">
                      <w:marLeft w:val="0"/>
                      <w:marRight w:val="0"/>
                      <w:marTop w:val="0"/>
                      <w:marBottom w:val="0"/>
                      <w:divBdr>
                        <w:top w:val="none" w:sz="0" w:space="0" w:color="auto"/>
                        <w:left w:val="none" w:sz="0" w:space="0" w:color="auto"/>
                        <w:bottom w:val="none" w:sz="0" w:space="0" w:color="auto"/>
                        <w:right w:val="none" w:sz="0" w:space="0" w:color="auto"/>
                      </w:divBdr>
                    </w:div>
                    <w:div w:id="775446286">
                      <w:marLeft w:val="0"/>
                      <w:marRight w:val="0"/>
                      <w:marTop w:val="0"/>
                      <w:marBottom w:val="0"/>
                      <w:divBdr>
                        <w:top w:val="none" w:sz="0" w:space="0" w:color="auto"/>
                        <w:left w:val="none" w:sz="0" w:space="0" w:color="auto"/>
                        <w:bottom w:val="none" w:sz="0" w:space="0" w:color="auto"/>
                        <w:right w:val="none" w:sz="0" w:space="0" w:color="auto"/>
                      </w:divBdr>
                    </w:div>
                  </w:divsChild>
                </w:div>
                <w:div w:id="1014191473">
                  <w:marLeft w:val="0"/>
                  <w:marRight w:val="0"/>
                  <w:marTop w:val="0"/>
                  <w:marBottom w:val="0"/>
                  <w:divBdr>
                    <w:top w:val="none" w:sz="0" w:space="0" w:color="auto"/>
                    <w:left w:val="none" w:sz="0" w:space="0" w:color="auto"/>
                    <w:bottom w:val="none" w:sz="0" w:space="0" w:color="auto"/>
                    <w:right w:val="none" w:sz="0" w:space="0" w:color="auto"/>
                  </w:divBdr>
                  <w:divsChild>
                    <w:div w:id="432096512">
                      <w:marLeft w:val="0"/>
                      <w:marRight w:val="0"/>
                      <w:marTop w:val="0"/>
                      <w:marBottom w:val="0"/>
                      <w:divBdr>
                        <w:top w:val="none" w:sz="0" w:space="0" w:color="auto"/>
                        <w:left w:val="none" w:sz="0" w:space="0" w:color="auto"/>
                        <w:bottom w:val="none" w:sz="0" w:space="0" w:color="auto"/>
                        <w:right w:val="none" w:sz="0" w:space="0" w:color="auto"/>
                      </w:divBdr>
                    </w:div>
                    <w:div w:id="643464035">
                      <w:marLeft w:val="0"/>
                      <w:marRight w:val="0"/>
                      <w:marTop w:val="0"/>
                      <w:marBottom w:val="0"/>
                      <w:divBdr>
                        <w:top w:val="none" w:sz="0" w:space="0" w:color="auto"/>
                        <w:left w:val="none" w:sz="0" w:space="0" w:color="auto"/>
                        <w:bottom w:val="none" w:sz="0" w:space="0" w:color="auto"/>
                        <w:right w:val="none" w:sz="0" w:space="0" w:color="auto"/>
                      </w:divBdr>
                    </w:div>
                    <w:div w:id="732891037">
                      <w:marLeft w:val="0"/>
                      <w:marRight w:val="0"/>
                      <w:marTop w:val="0"/>
                      <w:marBottom w:val="0"/>
                      <w:divBdr>
                        <w:top w:val="none" w:sz="0" w:space="0" w:color="auto"/>
                        <w:left w:val="none" w:sz="0" w:space="0" w:color="auto"/>
                        <w:bottom w:val="none" w:sz="0" w:space="0" w:color="auto"/>
                        <w:right w:val="none" w:sz="0" w:space="0" w:color="auto"/>
                      </w:divBdr>
                    </w:div>
                  </w:divsChild>
                </w:div>
                <w:div w:id="1031221072">
                  <w:marLeft w:val="0"/>
                  <w:marRight w:val="0"/>
                  <w:marTop w:val="0"/>
                  <w:marBottom w:val="0"/>
                  <w:divBdr>
                    <w:top w:val="none" w:sz="0" w:space="0" w:color="auto"/>
                    <w:left w:val="none" w:sz="0" w:space="0" w:color="auto"/>
                    <w:bottom w:val="none" w:sz="0" w:space="0" w:color="auto"/>
                    <w:right w:val="none" w:sz="0" w:space="0" w:color="auto"/>
                  </w:divBdr>
                  <w:divsChild>
                    <w:div w:id="1213881569">
                      <w:marLeft w:val="0"/>
                      <w:marRight w:val="0"/>
                      <w:marTop w:val="0"/>
                      <w:marBottom w:val="0"/>
                      <w:divBdr>
                        <w:top w:val="none" w:sz="0" w:space="0" w:color="auto"/>
                        <w:left w:val="none" w:sz="0" w:space="0" w:color="auto"/>
                        <w:bottom w:val="none" w:sz="0" w:space="0" w:color="auto"/>
                        <w:right w:val="none" w:sz="0" w:space="0" w:color="auto"/>
                      </w:divBdr>
                    </w:div>
                  </w:divsChild>
                </w:div>
                <w:div w:id="1066993311">
                  <w:marLeft w:val="0"/>
                  <w:marRight w:val="0"/>
                  <w:marTop w:val="0"/>
                  <w:marBottom w:val="0"/>
                  <w:divBdr>
                    <w:top w:val="none" w:sz="0" w:space="0" w:color="auto"/>
                    <w:left w:val="none" w:sz="0" w:space="0" w:color="auto"/>
                    <w:bottom w:val="none" w:sz="0" w:space="0" w:color="auto"/>
                    <w:right w:val="none" w:sz="0" w:space="0" w:color="auto"/>
                  </w:divBdr>
                  <w:divsChild>
                    <w:div w:id="981428273">
                      <w:marLeft w:val="0"/>
                      <w:marRight w:val="0"/>
                      <w:marTop w:val="0"/>
                      <w:marBottom w:val="0"/>
                      <w:divBdr>
                        <w:top w:val="none" w:sz="0" w:space="0" w:color="auto"/>
                        <w:left w:val="none" w:sz="0" w:space="0" w:color="auto"/>
                        <w:bottom w:val="none" w:sz="0" w:space="0" w:color="auto"/>
                        <w:right w:val="none" w:sz="0" w:space="0" w:color="auto"/>
                      </w:divBdr>
                    </w:div>
                  </w:divsChild>
                </w:div>
                <w:div w:id="1102458101">
                  <w:marLeft w:val="0"/>
                  <w:marRight w:val="0"/>
                  <w:marTop w:val="0"/>
                  <w:marBottom w:val="0"/>
                  <w:divBdr>
                    <w:top w:val="none" w:sz="0" w:space="0" w:color="auto"/>
                    <w:left w:val="none" w:sz="0" w:space="0" w:color="auto"/>
                    <w:bottom w:val="none" w:sz="0" w:space="0" w:color="auto"/>
                    <w:right w:val="none" w:sz="0" w:space="0" w:color="auto"/>
                  </w:divBdr>
                  <w:divsChild>
                    <w:div w:id="284508463">
                      <w:marLeft w:val="0"/>
                      <w:marRight w:val="0"/>
                      <w:marTop w:val="0"/>
                      <w:marBottom w:val="0"/>
                      <w:divBdr>
                        <w:top w:val="none" w:sz="0" w:space="0" w:color="auto"/>
                        <w:left w:val="none" w:sz="0" w:space="0" w:color="auto"/>
                        <w:bottom w:val="none" w:sz="0" w:space="0" w:color="auto"/>
                        <w:right w:val="none" w:sz="0" w:space="0" w:color="auto"/>
                      </w:divBdr>
                    </w:div>
                  </w:divsChild>
                </w:div>
                <w:div w:id="1121916461">
                  <w:marLeft w:val="0"/>
                  <w:marRight w:val="0"/>
                  <w:marTop w:val="0"/>
                  <w:marBottom w:val="0"/>
                  <w:divBdr>
                    <w:top w:val="none" w:sz="0" w:space="0" w:color="auto"/>
                    <w:left w:val="none" w:sz="0" w:space="0" w:color="auto"/>
                    <w:bottom w:val="none" w:sz="0" w:space="0" w:color="auto"/>
                    <w:right w:val="none" w:sz="0" w:space="0" w:color="auto"/>
                  </w:divBdr>
                  <w:divsChild>
                    <w:div w:id="1627854107">
                      <w:marLeft w:val="0"/>
                      <w:marRight w:val="0"/>
                      <w:marTop w:val="0"/>
                      <w:marBottom w:val="0"/>
                      <w:divBdr>
                        <w:top w:val="none" w:sz="0" w:space="0" w:color="auto"/>
                        <w:left w:val="none" w:sz="0" w:space="0" w:color="auto"/>
                        <w:bottom w:val="none" w:sz="0" w:space="0" w:color="auto"/>
                        <w:right w:val="none" w:sz="0" w:space="0" w:color="auto"/>
                      </w:divBdr>
                    </w:div>
                  </w:divsChild>
                </w:div>
                <w:div w:id="1136684390">
                  <w:marLeft w:val="0"/>
                  <w:marRight w:val="0"/>
                  <w:marTop w:val="0"/>
                  <w:marBottom w:val="0"/>
                  <w:divBdr>
                    <w:top w:val="none" w:sz="0" w:space="0" w:color="auto"/>
                    <w:left w:val="none" w:sz="0" w:space="0" w:color="auto"/>
                    <w:bottom w:val="none" w:sz="0" w:space="0" w:color="auto"/>
                    <w:right w:val="none" w:sz="0" w:space="0" w:color="auto"/>
                  </w:divBdr>
                  <w:divsChild>
                    <w:div w:id="536547221">
                      <w:marLeft w:val="0"/>
                      <w:marRight w:val="0"/>
                      <w:marTop w:val="0"/>
                      <w:marBottom w:val="0"/>
                      <w:divBdr>
                        <w:top w:val="none" w:sz="0" w:space="0" w:color="auto"/>
                        <w:left w:val="none" w:sz="0" w:space="0" w:color="auto"/>
                        <w:bottom w:val="none" w:sz="0" w:space="0" w:color="auto"/>
                        <w:right w:val="none" w:sz="0" w:space="0" w:color="auto"/>
                      </w:divBdr>
                    </w:div>
                  </w:divsChild>
                </w:div>
                <w:div w:id="1159613301">
                  <w:marLeft w:val="0"/>
                  <w:marRight w:val="0"/>
                  <w:marTop w:val="0"/>
                  <w:marBottom w:val="0"/>
                  <w:divBdr>
                    <w:top w:val="none" w:sz="0" w:space="0" w:color="auto"/>
                    <w:left w:val="none" w:sz="0" w:space="0" w:color="auto"/>
                    <w:bottom w:val="none" w:sz="0" w:space="0" w:color="auto"/>
                    <w:right w:val="none" w:sz="0" w:space="0" w:color="auto"/>
                  </w:divBdr>
                  <w:divsChild>
                    <w:div w:id="190842656">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1418093246">
                      <w:marLeft w:val="0"/>
                      <w:marRight w:val="0"/>
                      <w:marTop w:val="0"/>
                      <w:marBottom w:val="0"/>
                      <w:divBdr>
                        <w:top w:val="none" w:sz="0" w:space="0" w:color="auto"/>
                        <w:left w:val="none" w:sz="0" w:space="0" w:color="auto"/>
                        <w:bottom w:val="none" w:sz="0" w:space="0" w:color="auto"/>
                        <w:right w:val="none" w:sz="0" w:space="0" w:color="auto"/>
                      </w:divBdr>
                    </w:div>
                  </w:divsChild>
                </w:div>
                <w:div w:id="1185092844">
                  <w:marLeft w:val="0"/>
                  <w:marRight w:val="0"/>
                  <w:marTop w:val="0"/>
                  <w:marBottom w:val="0"/>
                  <w:divBdr>
                    <w:top w:val="none" w:sz="0" w:space="0" w:color="auto"/>
                    <w:left w:val="none" w:sz="0" w:space="0" w:color="auto"/>
                    <w:bottom w:val="none" w:sz="0" w:space="0" w:color="auto"/>
                    <w:right w:val="none" w:sz="0" w:space="0" w:color="auto"/>
                  </w:divBdr>
                  <w:divsChild>
                    <w:div w:id="809708966">
                      <w:marLeft w:val="0"/>
                      <w:marRight w:val="0"/>
                      <w:marTop w:val="0"/>
                      <w:marBottom w:val="0"/>
                      <w:divBdr>
                        <w:top w:val="none" w:sz="0" w:space="0" w:color="auto"/>
                        <w:left w:val="none" w:sz="0" w:space="0" w:color="auto"/>
                        <w:bottom w:val="none" w:sz="0" w:space="0" w:color="auto"/>
                        <w:right w:val="none" w:sz="0" w:space="0" w:color="auto"/>
                      </w:divBdr>
                    </w:div>
                  </w:divsChild>
                </w:div>
                <w:div w:id="1198812859">
                  <w:marLeft w:val="0"/>
                  <w:marRight w:val="0"/>
                  <w:marTop w:val="0"/>
                  <w:marBottom w:val="0"/>
                  <w:divBdr>
                    <w:top w:val="none" w:sz="0" w:space="0" w:color="auto"/>
                    <w:left w:val="none" w:sz="0" w:space="0" w:color="auto"/>
                    <w:bottom w:val="none" w:sz="0" w:space="0" w:color="auto"/>
                    <w:right w:val="none" w:sz="0" w:space="0" w:color="auto"/>
                  </w:divBdr>
                  <w:divsChild>
                    <w:div w:id="186717691">
                      <w:marLeft w:val="0"/>
                      <w:marRight w:val="0"/>
                      <w:marTop w:val="0"/>
                      <w:marBottom w:val="0"/>
                      <w:divBdr>
                        <w:top w:val="none" w:sz="0" w:space="0" w:color="auto"/>
                        <w:left w:val="none" w:sz="0" w:space="0" w:color="auto"/>
                        <w:bottom w:val="none" w:sz="0" w:space="0" w:color="auto"/>
                        <w:right w:val="none" w:sz="0" w:space="0" w:color="auto"/>
                      </w:divBdr>
                    </w:div>
                    <w:div w:id="2080862750">
                      <w:marLeft w:val="0"/>
                      <w:marRight w:val="0"/>
                      <w:marTop w:val="0"/>
                      <w:marBottom w:val="0"/>
                      <w:divBdr>
                        <w:top w:val="none" w:sz="0" w:space="0" w:color="auto"/>
                        <w:left w:val="none" w:sz="0" w:space="0" w:color="auto"/>
                        <w:bottom w:val="none" w:sz="0" w:space="0" w:color="auto"/>
                        <w:right w:val="none" w:sz="0" w:space="0" w:color="auto"/>
                      </w:divBdr>
                    </w:div>
                  </w:divsChild>
                </w:div>
                <w:div w:id="1219441889">
                  <w:marLeft w:val="0"/>
                  <w:marRight w:val="0"/>
                  <w:marTop w:val="0"/>
                  <w:marBottom w:val="0"/>
                  <w:divBdr>
                    <w:top w:val="none" w:sz="0" w:space="0" w:color="auto"/>
                    <w:left w:val="none" w:sz="0" w:space="0" w:color="auto"/>
                    <w:bottom w:val="none" w:sz="0" w:space="0" w:color="auto"/>
                    <w:right w:val="none" w:sz="0" w:space="0" w:color="auto"/>
                  </w:divBdr>
                  <w:divsChild>
                    <w:div w:id="2018803703">
                      <w:marLeft w:val="0"/>
                      <w:marRight w:val="0"/>
                      <w:marTop w:val="0"/>
                      <w:marBottom w:val="0"/>
                      <w:divBdr>
                        <w:top w:val="none" w:sz="0" w:space="0" w:color="auto"/>
                        <w:left w:val="none" w:sz="0" w:space="0" w:color="auto"/>
                        <w:bottom w:val="none" w:sz="0" w:space="0" w:color="auto"/>
                        <w:right w:val="none" w:sz="0" w:space="0" w:color="auto"/>
                      </w:divBdr>
                    </w:div>
                  </w:divsChild>
                </w:div>
                <w:div w:id="1293050265">
                  <w:marLeft w:val="0"/>
                  <w:marRight w:val="0"/>
                  <w:marTop w:val="0"/>
                  <w:marBottom w:val="0"/>
                  <w:divBdr>
                    <w:top w:val="none" w:sz="0" w:space="0" w:color="auto"/>
                    <w:left w:val="none" w:sz="0" w:space="0" w:color="auto"/>
                    <w:bottom w:val="none" w:sz="0" w:space="0" w:color="auto"/>
                    <w:right w:val="none" w:sz="0" w:space="0" w:color="auto"/>
                  </w:divBdr>
                  <w:divsChild>
                    <w:div w:id="1287467287">
                      <w:marLeft w:val="0"/>
                      <w:marRight w:val="0"/>
                      <w:marTop w:val="0"/>
                      <w:marBottom w:val="0"/>
                      <w:divBdr>
                        <w:top w:val="none" w:sz="0" w:space="0" w:color="auto"/>
                        <w:left w:val="none" w:sz="0" w:space="0" w:color="auto"/>
                        <w:bottom w:val="none" w:sz="0" w:space="0" w:color="auto"/>
                        <w:right w:val="none" w:sz="0" w:space="0" w:color="auto"/>
                      </w:divBdr>
                    </w:div>
                  </w:divsChild>
                </w:div>
                <w:div w:id="1302036042">
                  <w:marLeft w:val="0"/>
                  <w:marRight w:val="0"/>
                  <w:marTop w:val="0"/>
                  <w:marBottom w:val="0"/>
                  <w:divBdr>
                    <w:top w:val="none" w:sz="0" w:space="0" w:color="auto"/>
                    <w:left w:val="none" w:sz="0" w:space="0" w:color="auto"/>
                    <w:bottom w:val="none" w:sz="0" w:space="0" w:color="auto"/>
                    <w:right w:val="none" w:sz="0" w:space="0" w:color="auto"/>
                  </w:divBdr>
                  <w:divsChild>
                    <w:div w:id="156531956">
                      <w:marLeft w:val="0"/>
                      <w:marRight w:val="0"/>
                      <w:marTop w:val="0"/>
                      <w:marBottom w:val="0"/>
                      <w:divBdr>
                        <w:top w:val="none" w:sz="0" w:space="0" w:color="auto"/>
                        <w:left w:val="none" w:sz="0" w:space="0" w:color="auto"/>
                        <w:bottom w:val="none" w:sz="0" w:space="0" w:color="auto"/>
                        <w:right w:val="none" w:sz="0" w:space="0" w:color="auto"/>
                      </w:divBdr>
                    </w:div>
                  </w:divsChild>
                </w:div>
                <w:div w:id="1303659630">
                  <w:marLeft w:val="0"/>
                  <w:marRight w:val="0"/>
                  <w:marTop w:val="0"/>
                  <w:marBottom w:val="0"/>
                  <w:divBdr>
                    <w:top w:val="none" w:sz="0" w:space="0" w:color="auto"/>
                    <w:left w:val="none" w:sz="0" w:space="0" w:color="auto"/>
                    <w:bottom w:val="none" w:sz="0" w:space="0" w:color="auto"/>
                    <w:right w:val="none" w:sz="0" w:space="0" w:color="auto"/>
                  </w:divBdr>
                  <w:divsChild>
                    <w:div w:id="608895889">
                      <w:marLeft w:val="0"/>
                      <w:marRight w:val="0"/>
                      <w:marTop w:val="0"/>
                      <w:marBottom w:val="0"/>
                      <w:divBdr>
                        <w:top w:val="none" w:sz="0" w:space="0" w:color="auto"/>
                        <w:left w:val="none" w:sz="0" w:space="0" w:color="auto"/>
                        <w:bottom w:val="none" w:sz="0" w:space="0" w:color="auto"/>
                        <w:right w:val="none" w:sz="0" w:space="0" w:color="auto"/>
                      </w:divBdr>
                    </w:div>
                    <w:div w:id="1459950287">
                      <w:marLeft w:val="0"/>
                      <w:marRight w:val="0"/>
                      <w:marTop w:val="0"/>
                      <w:marBottom w:val="0"/>
                      <w:divBdr>
                        <w:top w:val="none" w:sz="0" w:space="0" w:color="auto"/>
                        <w:left w:val="none" w:sz="0" w:space="0" w:color="auto"/>
                        <w:bottom w:val="none" w:sz="0" w:space="0" w:color="auto"/>
                        <w:right w:val="none" w:sz="0" w:space="0" w:color="auto"/>
                      </w:divBdr>
                    </w:div>
                    <w:div w:id="1475831443">
                      <w:marLeft w:val="0"/>
                      <w:marRight w:val="0"/>
                      <w:marTop w:val="0"/>
                      <w:marBottom w:val="0"/>
                      <w:divBdr>
                        <w:top w:val="none" w:sz="0" w:space="0" w:color="auto"/>
                        <w:left w:val="none" w:sz="0" w:space="0" w:color="auto"/>
                        <w:bottom w:val="none" w:sz="0" w:space="0" w:color="auto"/>
                        <w:right w:val="none" w:sz="0" w:space="0" w:color="auto"/>
                      </w:divBdr>
                    </w:div>
                  </w:divsChild>
                </w:div>
                <w:div w:id="1325428153">
                  <w:marLeft w:val="0"/>
                  <w:marRight w:val="0"/>
                  <w:marTop w:val="0"/>
                  <w:marBottom w:val="0"/>
                  <w:divBdr>
                    <w:top w:val="none" w:sz="0" w:space="0" w:color="auto"/>
                    <w:left w:val="none" w:sz="0" w:space="0" w:color="auto"/>
                    <w:bottom w:val="none" w:sz="0" w:space="0" w:color="auto"/>
                    <w:right w:val="none" w:sz="0" w:space="0" w:color="auto"/>
                  </w:divBdr>
                  <w:divsChild>
                    <w:div w:id="1664508527">
                      <w:marLeft w:val="0"/>
                      <w:marRight w:val="0"/>
                      <w:marTop w:val="0"/>
                      <w:marBottom w:val="0"/>
                      <w:divBdr>
                        <w:top w:val="none" w:sz="0" w:space="0" w:color="auto"/>
                        <w:left w:val="none" w:sz="0" w:space="0" w:color="auto"/>
                        <w:bottom w:val="none" w:sz="0" w:space="0" w:color="auto"/>
                        <w:right w:val="none" w:sz="0" w:space="0" w:color="auto"/>
                      </w:divBdr>
                    </w:div>
                  </w:divsChild>
                </w:div>
                <w:div w:id="1337027948">
                  <w:marLeft w:val="0"/>
                  <w:marRight w:val="0"/>
                  <w:marTop w:val="0"/>
                  <w:marBottom w:val="0"/>
                  <w:divBdr>
                    <w:top w:val="none" w:sz="0" w:space="0" w:color="auto"/>
                    <w:left w:val="none" w:sz="0" w:space="0" w:color="auto"/>
                    <w:bottom w:val="none" w:sz="0" w:space="0" w:color="auto"/>
                    <w:right w:val="none" w:sz="0" w:space="0" w:color="auto"/>
                  </w:divBdr>
                  <w:divsChild>
                    <w:div w:id="386222780">
                      <w:marLeft w:val="0"/>
                      <w:marRight w:val="0"/>
                      <w:marTop w:val="0"/>
                      <w:marBottom w:val="0"/>
                      <w:divBdr>
                        <w:top w:val="none" w:sz="0" w:space="0" w:color="auto"/>
                        <w:left w:val="none" w:sz="0" w:space="0" w:color="auto"/>
                        <w:bottom w:val="none" w:sz="0" w:space="0" w:color="auto"/>
                        <w:right w:val="none" w:sz="0" w:space="0" w:color="auto"/>
                      </w:divBdr>
                    </w:div>
                    <w:div w:id="671564783">
                      <w:marLeft w:val="0"/>
                      <w:marRight w:val="0"/>
                      <w:marTop w:val="0"/>
                      <w:marBottom w:val="0"/>
                      <w:divBdr>
                        <w:top w:val="none" w:sz="0" w:space="0" w:color="auto"/>
                        <w:left w:val="none" w:sz="0" w:space="0" w:color="auto"/>
                        <w:bottom w:val="none" w:sz="0" w:space="0" w:color="auto"/>
                        <w:right w:val="none" w:sz="0" w:space="0" w:color="auto"/>
                      </w:divBdr>
                    </w:div>
                  </w:divsChild>
                </w:div>
                <w:div w:id="1357148617">
                  <w:marLeft w:val="0"/>
                  <w:marRight w:val="0"/>
                  <w:marTop w:val="0"/>
                  <w:marBottom w:val="0"/>
                  <w:divBdr>
                    <w:top w:val="none" w:sz="0" w:space="0" w:color="auto"/>
                    <w:left w:val="none" w:sz="0" w:space="0" w:color="auto"/>
                    <w:bottom w:val="none" w:sz="0" w:space="0" w:color="auto"/>
                    <w:right w:val="none" w:sz="0" w:space="0" w:color="auto"/>
                  </w:divBdr>
                  <w:divsChild>
                    <w:div w:id="963390396">
                      <w:marLeft w:val="0"/>
                      <w:marRight w:val="0"/>
                      <w:marTop w:val="0"/>
                      <w:marBottom w:val="0"/>
                      <w:divBdr>
                        <w:top w:val="none" w:sz="0" w:space="0" w:color="auto"/>
                        <w:left w:val="none" w:sz="0" w:space="0" w:color="auto"/>
                        <w:bottom w:val="none" w:sz="0" w:space="0" w:color="auto"/>
                        <w:right w:val="none" w:sz="0" w:space="0" w:color="auto"/>
                      </w:divBdr>
                    </w:div>
                  </w:divsChild>
                </w:div>
                <w:div w:id="1358583244">
                  <w:marLeft w:val="0"/>
                  <w:marRight w:val="0"/>
                  <w:marTop w:val="0"/>
                  <w:marBottom w:val="0"/>
                  <w:divBdr>
                    <w:top w:val="none" w:sz="0" w:space="0" w:color="auto"/>
                    <w:left w:val="none" w:sz="0" w:space="0" w:color="auto"/>
                    <w:bottom w:val="none" w:sz="0" w:space="0" w:color="auto"/>
                    <w:right w:val="none" w:sz="0" w:space="0" w:color="auto"/>
                  </w:divBdr>
                  <w:divsChild>
                    <w:div w:id="8604776">
                      <w:marLeft w:val="0"/>
                      <w:marRight w:val="0"/>
                      <w:marTop w:val="0"/>
                      <w:marBottom w:val="0"/>
                      <w:divBdr>
                        <w:top w:val="none" w:sz="0" w:space="0" w:color="auto"/>
                        <w:left w:val="none" w:sz="0" w:space="0" w:color="auto"/>
                        <w:bottom w:val="none" w:sz="0" w:space="0" w:color="auto"/>
                        <w:right w:val="none" w:sz="0" w:space="0" w:color="auto"/>
                      </w:divBdr>
                    </w:div>
                    <w:div w:id="354233287">
                      <w:marLeft w:val="0"/>
                      <w:marRight w:val="0"/>
                      <w:marTop w:val="0"/>
                      <w:marBottom w:val="0"/>
                      <w:divBdr>
                        <w:top w:val="none" w:sz="0" w:space="0" w:color="auto"/>
                        <w:left w:val="none" w:sz="0" w:space="0" w:color="auto"/>
                        <w:bottom w:val="none" w:sz="0" w:space="0" w:color="auto"/>
                        <w:right w:val="none" w:sz="0" w:space="0" w:color="auto"/>
                      </w:divBdr>
                    </w:div>
                    <w:div w:id="1278875158">
                      <w:marLeft w:val="0"/>
                      <w:marRight w:val="0"/>
                      <w:marTop w:val="0"/>
                      <w:marBottom w:val="0"/>
                      <w:divBdr>
                        <w:top w:val="none" w:sz="0" w:space="0" w:color="auto"/>
                        <w:left w:val="none" w:sz="0" w:space="0" w:color="auto"/>
                        <w:bottom w:val="none" w:sz="0" w:space="0" w:color="auto"/>
                        <w:right w:val="none" w:sz="0" w:space="0" w:color="auto"/>
                      </w:divBdr>
                    </w:div>
                    <w:div w:id="1333020742">
                      <w:marLeft w:val="0"/>
                      <w:marRight w:val="0"/>
                      <w:marTop w:val="0"/>
                      <w:marBottom w:val="0"/>
                      <w:divBdr>
                        <w:top w:val="none" w:sz="0" w:space="0" w:color="auto"/>
                        <w:left w:val="none" w:sz="0" w:space="0" w:color="auto"/>
                        <w:bottom w:val="none" w:sz="0" w:space="0" w:color="auto"/>
                        <w:right w:val="none" w:sz="0" w:space="0" w:color="auto"/>
                      </w:divBdr>
                    </w:div>
                  </w:divsChild>
                </w:div>
                <w:div w:id="1410808727">
                  <w:marLeft w:val="0"/>
                  <w:marRight w:val="0"/>
                  <w:marTop w:val="0"/>
                  <w:marBottom w:val="0"/>
                  <w:divBdr>
                    <w:top w:val="none" w:sz="0" w:space="0" w:color="auto"/>
                    <w:left w:val="none" w:sz="0" w:space="0" w:color="auto"/>
                    <w:bottom w:val="none" w:sz="0" w:space="0" w:color="auto"/>
                    <w:right w:val="none" w:sz="0" w:space="0" w:color="auto"/>
                  </w:divBdr>
                  <w:divsChild>
                    <w:div w:id="1687512834">
                      <w:marLeft w:val="0"/>
                      <w:marRight w:val="0"/>
                      <w:marTop w:val="0"/>
                      <w:marBottom w:val="0"/>
                      <w:divBdr>
                        <w:top w:val="none" w:sz="0" w:space="0" w:color="auto"/>
                        <w:left w:val="none" w:sz="0" w:space="0" w:color="auto"/>
                        <w:bottom w:val="none" w:sz="0" w:space="0" w:color="auto"/>
                        <w:right w:val="none" w:sz="0" w:space="0" w:color="auto"/>
                      </w:divBdr>
                    </w:div>
                  </w:divsChild>
                </w:div>
                <w:div w:id="1412660381">
                  <w:marLeft w:val="0"/>
                  <w:marRight w:val="0"/>
                  <w:marTop w:val="0"/>
                  <w:marBottom w:val="0"/>
                  <w:divBdr>
                    <w:top w:val="none" w:sz="0" w:space="0" w:color="auto"/>
                    <w:left w:val="none" w:sz="0" w:space="0" w:color="auto"/>
                    <w:bottom w:val="none" w:sz="0" w:space="0" w:color="auto"/>
                    <w:right w:val="none" w:sz="0" w:space="0" w:color="auto"/>
                  </w:divBdr>
                  <w:divsChild>
                    <w:div w:id="1127822865">
                      <w:marLeft w:val="0"/>
                      <w:marRight w:val="0"/>
                      <w:marTop w:val="0"/>
                      <w:marBottom w:val="0"/>
                      <w:divBdr>
                        <w:top w:val="none" w:sz="0" w:space="0" w:color="auto"/>
                        <w:left w:val="none" w:sz="0" w:space="0" w:color="auto"/>
                        <w:bottom w:val="none" w:sz="0" w:space="0" w:color="auto"/>
                        <w:right w:val="none" w:sz="0" w:space="0" w:color="auto"/>
                      </w:divBdr>
                    </w:div>
                    <w:div w:id="1227498948">
                      <w:marLeft w:val="0"/>
                      <w:marRight w:val="0"/>
                      <w:marTop w:val="0"/>
                      <w:marBottom w:val="0"/>
                      <w:divBdr>
                        <w:top w:val="none" w:sz="0" w:space="0" w:color="auto"/>
                        <w:left w:val="none" w:sz="0" w:space="0" w:color="auto"/>
                        <w:bottom w:val="none" w:sz="0" w:space="0" w:color="auto"/>
                        <w:right w:val="none" w:sz="0" w:space="0" w:color="auto"/>
                      </w:divBdr>
                    </w:div>
                    <w:div w:id="1417705265">
                      <w:marLeft w:val="0"/>
                      <w:marRight w:val="0"/>
                      <w:marTop w:val="0"/>
                      <w:marBottom w:val="0"/>
                      <w:divBdr>
                        <w:top w:val="none" w:sz="0" w:space="0" w:color="auto"/>
                        <w:left w:val="none" w:sz="0" w:space="0" w:color="auto"/>
                        <w:bottom w:val="none" w:sz="0" w:space="0" w:color="auto"/>
                        <w:right w:val="none" w:sz="0" w:space="0" w:color="auto"/>
                      </w:divBdr>
                    </w:div>
                    <w:div w:id="1605385183">
                      <w:marLeft w:val="0"/>
                      <w:marRight w:val="0"/>
                      <w:marTop w:val="0"/>
                      <w:marBottom w:val="0"/>
                      <w:divBdr>
                        <w:top w:val="none" w:sz="0" w:space="0" w:color="auto"/>
                        <w:left w:val="none" w:sz="0" w:space="0" w:color="auto"/>
                        <w:bottom w:val="none" w:sz="0" w:space="0" w:color="auto"/>
                        <w:right w:val="none" w:sz="0" w:space="0" w:color="auto"/>
                      </w:divBdr>
                    </w:div>
                    <w:div w:id="2044868637">
                      <w:marLeft w:val="0"/>
                      <w:marRight w:val="0"/>
                      <w:marTop w:val="0"/>
                      <w:marBottom w:val="0"/>
                      <w:divBdr>
                        <w:top w:val="none" w:sz="0" w:space="0" w:color="auto"/>
                        <w:left w:val="none" w:sz="0" w:space="0" w:color="auto"/>
                        <w:bottom w:val="none" w:sz="0" w:space="0" w:color="auto"/>
                        <w:right w:val="none" w:sz="0" w:space="0" w:color="auto"/>
                      </w:divBdr>
                    </w:div>
                  </w:divsChild>
                </w:div>
                <w:div w:id="1511485768">
                  <w:marLeft w:val="0"/>
                  <w:marRight w:val="0"/>
                  <w:marTop w:val="0"/>
                  <w:marBottom w:val="0"/>
                  <w:divBdr>
                    <w:top w:val="none" w:sz="0" w:space="0" w:color="auto"/>
                    <w:left w:val="none" w:sz="0" w:space="0" w:color="auto"/>
                    <w:bottom w:val="none" w:sz="0" w:space="0" w:color="auto"/>
                    <w:right w:val="none" w:sz="0" w:space="0" w:color="auto"/>
                  </w:divBdr>
                  <w:divsChild>
                    <w:div w:id="757366538">
                      <w:marLeft w:val="0"/>
                      <w:marRight w:val="0"/>
                      <w:marTop w:val="0"/>
                      <w:marBottom w:val="0"/>
                      <w:divBdr>
                        <w:top w:val="none" w:sz="0" w:space="0" w:color="auto"/>
                        <w:left w:val="none" w:sz="0" w:space="0" w:color="auto"/>
                        <w:bottom w:val="none" w:sz="0" w:space="0" w:color="auto"/>
                        <w:right w:val="none" w:sz="0" w:space="0" w:color="auto"/>
                      </w:divBdr>
                    </w:div>
                  </w:divsChild>
                </w:div>
                <w:div w:id="1517887658">
                  <w:marLeft w:val="0"/>
                  <w:marRight w:val="0"/>
                  <w:marTop w:val="0"/>
                  <w:marBottom w:val="0"/>
                  <w:divBdr>
                    <w:top w:val="none" w:sz="0" w:space="0" w:color="auto"/>
                    <w:left w:val="none" w:sz="0" w:space="0" w:color="auto"/>
                    <w:bottom w:val="none" w:sz="0" w:space="0" w:color="auto"/>
                    <w:right w:val="none" w:sz="0" w:space="0" w:color="auto"/>
                  </w:divBdr>
                  <w:divsChild>
                    <w:div w:id="754129746">
                      <w:marLeft w:val="0"/>
                      <w:marRight w:val="0"/>
                      <w:marTop w:val="0"/>
                      <w:marBottom w:val="0"/>
                      <w:divBdr>
                        <w:top w:val="none" w:sz="0" w:space="0" w:color="auto"/>
                        <w:left w:val="none" w:sz="0" w:space="0" w:color="auto"/>
                        <w:bottom w:val="none" w:sz="0" w:space="0" w:color="auto"/>
                        <w:right w:val="none" w:sz="0" w:space="0" w:color="auto"/>
                      </w:divBdr>
                    </w:div>
                    <w:div w:id="835799775">
                      <w:marLeft w:val="0"/>
                      <w:marRight w:val="0"/>
                      <w:marTop w:val="0"/>
                      <w:marBottom w:val="0"/>
                      <w:divBdr>
                        <w:top w:val="none" w:sz="0" w:space="0" w:color="auto"/>
                        <w:left w:val="none" w:sz="0" w:space="0" w:color="auto"/>
                        <w:bottom w:val="none" w:sz="0" w:space="0" w:color="auto"/>
                        <w:right w:val="none" w:sz="0" w:space="0" w:color="auto"/>
                      </w:divBdr>
                    </w:div>
                    <w:div w:id="840438486">
                      <w:marLeft w:val="0"/>
                      <w:marRight w:val="0"/>
                      <w:marTop w:val="0"/>
                      <w:marBottom w:val="0"/>
                      <w:divBdr>
                        <w:top w:val="none" w:sz="0" w:space="0" w:color="auto"/>
                        <w:left w:val="none" w:sz="0" w:space="0" w:color="auto"/>
                        <w:bottom w:val="none" w:sz="0" w:space="0" w:color="auto"/>
                        <w:right w:val="none" w:sz="0" w:space="0" w:color="auto"/>
                      </w:divBdr>
                    </w:div>
                  </w:divsChild>
                </w:div>
                <w:div w:id="1549805297">
                  <w:marLeft w:val="0"/>
                  <w:marRight w:val="0"/>
                  <w:marTop w:val="0"/>
                  <w:marBottom w:val="0"/>
                  <w:divBdr>
                    <w:top w:val="none" w:sz="0" w:space="0" w:color="auto"/>
                    <w:left w:val="none" w:sz="0" w:space="0" w:color="auto"/>
                    <w:bottom w:val="none" w:sz="0" w:space="0" w:color="auto"/>
                    <w:right w:val="none" w:sz="0" w:space="0" w:color="auto"/>
                  </w:divBdr>
                  <w:divsChild>
                    <w:div w:id="1643539910">
                      <w:marLeft w:val="0"/>
                      <w:marRight w:val="0"/>
                      <w:marTop w:val="0"/>
                      <w:marBottom w:val="0"/>
                      <w:divBdr>
                        <w:top w:val="none" w:sz="0" w:space="0" w:color="auto"/>
                        <w:left w:val="none" w:sz="0" w:space="0" w:color="auto"/>
                        <w:bottom w:val="none" w:sz="0" w:space="0" w:color="auto"/>
                        <w:right w:val="none" w:sz="0" w:space="0" w:color="auto"/>
                      </w:divBdr>
                    </w:div>
                  </w:divsChild>
                </w:div>
                <w:div w:id="1573392716">
                  <w:marLeft w:val="0"/>
                  <w:marRight w:val="0"/>
                  <w:marTop w:val="0"/>
                  <w:marBottom w:val="0"/>
                  <w:divBdr>
                    <w:top w:val="none" w:sz="0" w:space="0" w:color="auto"/>
                    <w:left w:val="none" w:sz="0" w:space="0" w:color="auto"/>
                    <w:bottom w:val="none" w:sz="0" w:space="0" w:color="auto"/>
                    <w:right w:val="none" w:sz="0" w:space="0" w:color="auto"/>
                  </w:divBdr>
                  <w:divsChild>
                    <w:div w:id="2069912151">
                      <w:marLeft w:val="0"/>
                      <w:marRight w:val="0"/>
                      <w:marTop w:val="0"/>
                      <w:marBottom w:val="0"/>
                      <w:divBdr>
                        <w:top w:val="none" w:sz="0" w:space="0" w:color="auto"/>
                        <w:left w:val="none" w:sz="0" w:space="0" w:color="auto"/>
                        <w:bottom w:val="none" w:sz="0" w:space="0" w:color="auto"/>
                        <w:right w:val="none" w:sz="0" w:space="0" w:color="auto"/>
                      </w:divBdr>
                    </w:div>
                  </w:divsChild>
                </w:div>
                <w:div w:id="1573662987">
                  <w:marLeft w:val="0"/>
                  <w:marRight w:val="0"/>
                  <w:marTop w:val="0"/>
                  <w:marBottom w:val="0"/>
                  <w:divBdr>
                    <w:top w:val="none" w:sz="0" w:space="0" w:color="auto"/>
                    <w:left w:val="none" w:sz="0" w:space="0" w:color="auto"/>
                    <w:bottom w:val="none" w:sz="0" w:space="0" w:color="auto"/>
                    <w:right w:val="none" w:sz="0" w:space="0" w:color="auto"/>
                  </w:divBdr>
                  <w:divsChild>
                    <w:div w:id="850678355">
                      <w:marLeft w:val="0"/>
                      <w:marRight w:val="0"/>
                      <w:marTop w:val="0"/>
                      <w:marBottom w:val="0"/>
                      <w:divBdr>
                        <w:top w:val="none" w:sz="0" w:space="0" w:color="auto"/>
                        <w:left w:val="none" w:sz="0" w:space="0" w:color="auto"/>
                        <w:bottom w:val="none" w:sz="0" w:space="0" w:color="auto"/>
                        <w:right w:val="none" w:sz="0" w:space="0" w:color="auto"/>
                      </w:divBdr>
                    </w:div>
                  </w:divsChild>
                </w:div>
                <w:div w:id="1585648866">
                  <w:marLeft w:val="0"/>
                  <w:marRight w:val="0"/>
                  <w:marTop w:val="0"/>
                  <w:marBottom w:val="0"/>
                  <w:divBdr>
                    <w:top w:val="none" w:sz="0" w:space="0" w:color="auto"/>
                    <w:left w:val="none" w:sz="0" w:space="0" w:color="auto"/>
                    <w:bottom w:val="none" w:sz="0" w:space="0" w:color="auto"/>
                    <w:right w:val="none" w:sz="0" w:space="0" w:color="auto"/>
                  </w:divBdr>
                  <w:divsChild>
                    <w:div w:id="873925899">
                      <w:marLeft w:val="0"/>
                      <w:marRight w:val="0"/>
                      <w:marTop w:val="0"/>
                      <w:marBottom w:val="0"/>
                      <w:divBdr>
                        <w:top w:val="none" w:sz="0" w:space="0" w:color="auto"/>
                        <w:left w:val="none" w:sz="0" w:space="0" w:color="auto"/>
                        <w:bottom w:val="none" w:sz="0" w:space="0" w:color="auto"/>
                        <w:right w:val="none" w:sz="0" w:space="0" w:color="auto"/>
                      </w:divBdr>
                    </w:div>
                  </w:divsChild>
                </w:div>
                <w:div w:id="1591691708">
                  <w:marLeft w:val="0"/>
                  <w:marRight w:val="0"/>
                  <w:marTop w:val="0"/>
                  <w:marBottom w:val="0"/>
                  <w:divBdr>
                    <w:top w:val="none" w:sz="0" w:space="0" w:color="auto"/>
                    <w:left w:val="none" w:sz="0" w:space="0" w:color="auto"/>
                    <w:bottom w:val="none" w:sz="0" w:space="0" w:color="auto"/>
                    <w:right w:val="none" w:sz="0" w:space="0" w:color="auto"/>
                  </w:divBdr>
                  <w:divsChild>
                    <w:div w:id="1928031559">
                      <w:marLeft w:val="0"/>
                      <w:marRight w:val="0"/>
                      <w:marTop w:val="0"/>
                      <w:marBottom w:val="0"/>
                      <w:divBdr>
                        <w:top w:val="none" w:sz="0" w:space="0" w:color="auto"/>
                        <w:left w:val="none" w:sz="0" w:space="0" w:color="auto"/>
                        <w:bottom w:val="none" w:sz="0" w:space="0" w:color="auto"/>
                        <w:right w:val="none" w:sz="0" w:space="0" w:color="auto"/>
                      </w:divBdr>
                    </w:div>
                  </w:divsChild>
                </w:div>
                <w:div w:id="1605528153">
                  <w:marLeft w:val="0"/>
                  <w:marRight w:val="0"/>
                  <w:marTop w:val="0"/>
                  <w:marBottom w:val="0"/>
                  <w:divBdr>
                    <w:top w:val="none" w:sz="0" w:space="0" w:color="auto"/>
                    <w:left w:val="none" w:sz="0" w:space="0" w:color="auto"/>
                    <w:bottom w:val="none" w:sz="0" w:space="0" w:color="auto"/>
                    <w:right w:val="none" w:sz="0" w:space="0" w:color="auto"/>
                  </w:divBdr>
                  <w:divsChild>
                    <w:div w:id="63995201">
                      <w:marLeft w:val="0"/>
                      <w:marRight w:val="0"/>
                      <w:marTop w:val="0"/>
                      <w:marBottom w:val="0"/>
                      <w:divBdr>
                        <w:top w:val="none" w:sz="0" w:space="0" w:color="auto"/>
                        <w:left w:val="none" w:sz="0" w:space="0" w:color="auto"/>
                        <w:bottom w:val="none" w:sz="0" w:space="0" w:color="auto"/>
                        <w:right w:val="none" w:sz="0" w:space="0" w:color="auto"/>
                      </w:divBdr>
                    </w:div>
                  </w:divsChild>
                </w:div>
                <w:div w:id="1628781756">
                  <w:marLeft w:val="0"/>
                  <w:marRight w:val="0"/>
                  <w:marTop w:val="0"/>
                  <w:marBottom w:val="0"/>
                  <w:divBdr>
                    <w:top w:val="none" w:sz="0" w:space="0" w:color="auto"/>
                    <w:left w:val="none" w:sz="0" w:space="0" w:color="auto"/>
                    <w:bottom w:val="none" w:sz="0" w:space="0" w:color="auto"/>
                    <w:right w:val="none" w:sz="0" w:space="0" w:color="auto"/>
                  </w:divBdr>
                  <w:divsChild>
                    <w:div w:id="752630147">
                      <w:marLeft w:val="0"/>
                      <w:marRight w:val="0"/>
                      <w:marTop w:val="0"/>
                      <w:marBottom w:val="0"/>
                      <w:divBdr>
                        <w:top w:val="none" w:sz="0" w:space="0" w:color="auto"/>
                        <w:left w:val="none" w:sz="0" w:space="0" w:color="auto"/>
                        <w:bottom w:val="none" w:sz="0" w:space="0" w:color="auto"/>
                        <w:right w:val="none" w:sz="0" w:space="0" w:color="auto"/>
                      </w:divBdr>
                    </w:div>
                  </w:divsChild>
                </w:div>
                <w:div w:id="1741437966">
                  <w:marLeft w:val="0"/>
                  <w:marRight w:val="0"/>
                  <w:marTop w:val="0"/>
                  <w:marBottom w:val="0"/>
                  <w:divBdr>
                    <w:top w:val="none" w:sz="0" w:space="0" w:color="auto"/>
                    <w:left w:val="none" w:sz="0" w:space="0" w:color="auto"/>
                    <w:bottom w:val="none" w:sz="0" w:space="0" w:color="auto"/>
                    <w:right w:val="none" w:sz="0" w:space="0" w:color="auto"/>
                  </w:divBdr>
                  <w:divsChild>
                    <w:div w:id="176694013">
                      <w:marLeft w:val="0"/>
                      <w:marRight w:val="0"/>
                      <w:marTop w:val="0"/>
                      <w:marBottom w:val="0"/>
                      <w:divBdr>
                        <w:top w:val="none" w:sz="0" w:space="0" w:color="auto"/>
                        <w:left w:val="none" w:sz="0" w:space="0" w:color="auto"/>
                        <w:bottom w:val="none" w:sz="0" w:space="0" w:color="auto"/>
                        <w:right w:val="none" w:sz="0" w:space="0" w:color="auto"/>
                      </w:divBdr>
                    </w:div>
                  </w:divsChild>
                </w:div>
                <w:div w:id="1839346183">
                  <w:marLeft w:val="0"/>
                  <w:marRight w:val="0"/>
                  <w:marTop w:val="0"/>
                  <w:marBottom w:val="0"/>
                  <w:divBdr>
                    <w:top w:val="none" w:sz="0" w:space="0" w:color="auto"/>
                    <w:left w:val="none" w:sz="0" w:space="0" w:color="auto"/>
                    <w:bottom w:val="none" w:sz="0" w:space="0" w:color="auto"/>
                    <w:right w:val="none" w:sz="0" w:space="0" w:color="auto"/>
                  </w:divBdr>
                  <w:divsChild>
                    <w:div w:id="926034859">
                      <w:marLeft w:val="0"/>
                      <w:marRight w:val="0"/>
                      <w:marTop w:val="0"/>
                      <w:marBottom w:val="0"/>
                      <w:divBdr>
                        <w:top w:val="none" w:sz="0" w:space="0" w:color="auto"/>
                        <w:left w:val="none" w:sz="0" w:space="0" w:color="auto"/>
                        <w:bottom w:val="none" w:sz="0" w:space="0" w:color="auto"/>
                        <w:right w:val="none" w:sz="0" w:space="0" w:color="auto"/>
                      </w:divBdr>
                    </w:div>
                    <w:div w:id="1111709028">
                      <w:marLeft w:val="0"/>
                      <w:marRight w:val="0"/>
                      <w:marTop w:val="0"/>
                      <w:marBottom w:val="0"/>
                      <w:divBdr>
                        <w:top w:val="none" w:sz="0" w:space="0" w:color="auto"/>
                        <w:left w:val="none" w:sz="0" w:space="0" w:color="auto"/>
                        <w:bottom w:val="none" w:sz="0" w:space="0" w:color="auto"/>
                        <w:right w:val="none" w:sz="0" w:space="0" w:color="auto"/>
                      </w:divBdr>
                    </w:div>
                    <w:div w:id="1366250937">
                      <w:marLeft w:val="0"/>
                      <w:marRight w:val="0"/>
                      <w:marTop w:val="0"/>
                      <w:marBottom w:val="0"/>
                      <w:divBdr>
                        <w:top w:val="none" w:sz="0" w:space="0" w:color="auto"/>
                        <w:left w:val="none" w:sz="0" w:space="0" w:color="auto"/>
                        <w:bottom w:val="none" w:sz="0" w:space="0" w:color="auto"/>
                        <w:right w:val="none" w:sz="0" w:space="0" w:color="auto"/>
                      </w:divBdr>
                    </w:div>
                  </w:divsChild>
                </w:div>
                <w:div w:id="1887638690">
                  <w:marLeft w:val="0"/>
                  <w:marRight w:val="0"/>
                  <w:marTop w:val="0"/>
                  <w:marBottom w:val="0"/>
                  <w:divBdr>
                    <w:top w:val="none" w:sz="0" w:space="0" w:color="auto"/>
                    <w:left w:val="none" w:sz="0" w:space="0" w:color="auto"/>
                    <w:bottom w:val="none" w:sz="0" w:space="0" w:color="auto"/>
                    <w:right w:val="none" w:sz="0" w:space="0" w:color="auto"/>
                  </w:divBdr>
                  <w:divsChild>
                    <w:div w:id="654534202">
                      <w:marLeft w:val="0"/>
                      <w:marRight w:val="0"/>
                      <w:marTop w:val="0"/>
                      <w:marBottom w:val="0"/>
                      <w:divBdr>
                        <w:top w:val="none" w:sz="0" w:space="0" w:color="auto"/>
                        <w:left w:val="none" w:sz="0" w:space="0" w:color="auto"/>
                        <w:bottom w:val="none" w:sz="0" w:space="0" w:color="auto"/>
                        <w:right w:val="none" w:sz="0" w:space="0" w:color="auto"/>
                      </w:divBdr>
                    </w:div>
                  </w:divsChild>
                </w:div>
                <w:div w:id="1907179381">
                  <w:marLeft w:val="0"/>
                  <w:marRight w:val="0"/>
                  <w:marTop w:val="0"/>
                  <w:marBottom w:val="0"/>
                  <w:divBdr>
                    <w:top w:val="none" w:sz="0" w:space="0" w:color="auto"/>
                    <w:left w:val="none" w:sz="0" w:space="0" w:color="auto"/>
                    <w:bottom w:val="none" w:sz="0" w:space="0" w:color="auto"/>
                    <w:right w:val="none" w:sz="0" w:space="0" w:color="auto"/>
                  </w:divBdr>
                  <w:divsChild>
                    <w:div w:id="1272512748">
                      <w:marLeft w:val="0"/>
                      <w:marRight w:val="0"/>
                      <w:marTop w:val="0"/>
                      <w:marBottom w:val="0"/>
                      <w:divBdr>
                        <w:top w:val="none" w:sz="0" w:space="0" w:color="auto"/>
                        <w:left w:val="none" w:sz="0" w:space="0" w:color="auto"/>
                        <w:bottom w:val="none" w:sz="0" w:space="0" w:color="auto"/>
                        <w:right w:val="none" w:sz="0" w:space="0" w:color="auto"/>
                      </w:divBdr>
                    </w:div>
                  </w:divsChild>
                </w:div>
                <w:div w:id="1936353783">
                  <w:marLeft w:val="0"/>
                  <w:marRight w:val="0"/>
                  <w:marTop w:val="0"/>
                  <w:marBottom w:val="0"/>
                  <w:divBdr>
                    <w:top w:val="none" w:sz="0" w:space="0" w:color="auto"/>
                    <w:left w:val="none" w:sz="0" w:space="0" w:color="auto"/>
                    <w:bottom w:val="none" w:sz="0" w:space="0" w:color="auto"/>
                    <w:right w:val="none" w:sz="0" w:space="0" w:color="auto"/>
                  </w:divBdr>
                  <w:divsChild>
                    <w:div w:id="588075328">
                      <w:marLeft w:val="0"/>
                      <w:marRight w:val="0"/>
                      <w:marTop w:val="0"/>
                      <w:marBottom w:val="0"/>
                      <w:divBdr>
                        <w:top w:val="none" w:sz="0" w:space="0" w:color="auto"/>
                        <w:left w:val="none" w:sz="0" w:space="0" w:color="auto"/>
                        <w:bottom w:val="none" w:sz="0" w:space="0" w:color="auto"/>
                        <w:right w:val="none" w:sz="0" w:space="0" w:color="auto"/>
                      </w:divBdr>
                    </w:div>
                    <w:div w:id="766972128">
                      <w:marLeft w:val="0"/>
                      <w:marRight w:val="0"/>
                      <w:marTop w:val="0"/>
                      <w:marBottom w:val="0"/>
                      <w:divBdr>
                        <w:top w:val="none" w:sz="0" w:space="0" w:color="auto"/>
                        <w:left w:val="none" w:sz="0" w:space="0" w:color="auto"/>
                        <w:bottom w:val="none" w:sz="0" w:space="0" w:color="auto"/>
                        <w:right w:val="none" w:sz="0" w:space="0" w:color="auto"/>
                      </w:divBdr>
                    </w:div>
                    <w:div w:id="1466772737">
                      <w:marLeft w:val="0"/>
                      <w:marRight w:val="0"/>
                      <w:marTop w:val="0"/>
                      <w:marBottom w:val="0"/>
                      <w:divBdr>
                        <w:top w:val="none" w:sz="0" w:space="0" w:color="auto"/>
                        <w:left w:val="none" w:sz="0" w:space="0" w:color="auto"/>
                        <w:bottom w:val="none" w:sz="0" w:space="0" w:color="auto"/>
                        <w:right w:val="none" w:sz="0" w:space="0" w:color="auto"/>
                      </w:divBdr>
                    </w:div>
                  </w:divsChild>
                </w:div>
                <w:div w:id="1975216513">
                  <w:marLeft w:val="0"/>
                  <w:marRight w:val="0"/>
                  <w:marTop w:val="0"/>
                  <w:marBottom w:val="0"/>
                  <w:divBdr>
                    <w:top w:val="none" w:sz="0" w:space="0" w:color="auto"/>
                    <w:left w:val="none" w:sz="0" w:space="0" w:color="auto"/>
                    <w:bottom w:val="none" w:sz="0" w:space="0" w:color="auto"/>
                    <w:right w:val="none" w:sz="0" w:space="0" w:color="auto"/>
                  </w:divBdr>
                  <w:divsChild>
                    <w:div w:id="221137364">
                      <w:marLeft w:val="0"/>
                      <w:marRight w:val="0"/>
                      <w:marTop w:val="0"/>
                      <w:marBottom w:val="0"/>
                      <w:divBdr>
                        <w:top w:val="none" w:sz="0" w:space="0" w:color="auto"/>
                        <w:left w:val="none" w:sz="0" w:space="0" w:color="auto"/>
                        <w:bottom w:val="none" w:sz="0" w:space="0" w:color="auto"/>
                        <w:right w:val="none" w:sz="0" w:space="0" w:color="auto"/>
                      </w:divBdr>
                    </w:div>
                  </w:divsChild>
                </w:div>
                <w:div w:id="1996689546">
                  <w:marLeft w:val="0"/>
                  <w:marRight w:val="0"/>
                  <w:marTop w:val="0"/>
                  <w:marBottom w:val="0"/>
                  <w:divBdr>
                    <w:top w:val="none" w:sz="0" w:space="0" w:color="auto"/>
                    <w:left w:val="none" w:sz="0" w:space="0" w:color="auto"/>
                    <w:bottom w:val="none" w:sz="0" w:space="0" w:color="auto"/>
                    <w:right w:val="none" w:sz="0" w:space="0" w:color="auto"/>
                  </w:divBdr>
                  <w:divsChild>
                    <w:div w:id="148181256">
                      <w:marLeft w:val="0"/>
                      <w:marRight w:val="0"/>
                      <w:marTop w:val="0"/>
                      <w:marBottom w:val="0"/>
                      <w:divBdr>
                        <w:top w:val="none" w:sz="0" w:space="0" w:color="auto"/>
                        <w:left w:val="none" w:sz="0" w:space="0" w:color="auto"/>
                        <w:bottom w:val="none" w:sz="0" w:space="0" w:color="auto"/>
                        <w:right w:val="none" w:sz="0" w:space="0" w:color="auto"/>
                      </w:divBdr>
                    </w:div>
                  </w:divsChild>
                </w:div>
                <w:div w:id="2019305617">
                  <w:marLeft w:val="0"/>
                  <w:marRight w:val="0"/>
                  <w:marTop w:val="0"/>
                  <w:marBottom w:val="0"/>
                  <w:divBdr>
                    <w:top w:val="none" w:sz="0" w:space="0" w:color="auto"/>
                    <w:left w:val="none" w:sz="0" w:space="0" w:color="auto"/>
                    <w:bottom w:val="none" w:sz="0" w:space="0" w:color="auto"/>
                    <w:right w:val="none" w:sz="0" w:space="0" w:color="auto"/>
                  </w:divBdr>
                  <w:divsChild>
                    <w:div w:id="543367987">
                      <w:marLeft w:val="0"/>
                      <w:marRight w:val="0"/>
                      <w:marTop w:val="0"/>
                      <w:marBottom w:val="0"/>
                      <w:divBdr>
                        <w:top w:val="none" w:sz="0" w:space="0" w:color="auto"/>
                        <w:left w:val="none" w:sz="0" w:space="0" w:color="auto"/>
                        <w:bottom w:val="none" w:sz="0" w:space="0" w:color="auto"/>
                        <w:right w:val="none" w:sz="0" w:space="0" w:color="auto"/>
                      </w:divBdr>
                    </w:div>
                  </w:divsChild>
                </w:div>
                <w:div w:id="2074618093">
                  <w:marLeft w:val="0"/>
                  <w:marRight w:val="0"/>
                  <w:marTop w:val="0"/>
                  <w:marBottom w:val="0"/>
                  <w:divBdr>
                    <w:top w:val="none" w:sz="0" w:space="0" w:color="auto"/>
                    <w:left w:val="none" w:sz="0" w:space="0" w:color="auto"/>
                    <w:bottom w:val="none" w:sz="0" w:space="0" w:color="auto"/>
                    <w:right w:val="none" w:sz="0" w:space="0" w:color="auto"/>
                  </w:divBdr>
                  <w:divsChild>
                    <w:div w:id="8601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0743">
          <w:marLeft w:val="0"/>
          <w:marRight w:val="0"/>
          <w:marTop w:val="0"/>
          <w:marBottom w:val="0"/>
          <w:divBdr>
            <w:top w:val="none" w:sz="0" w:space="0" w:color="auto"/>
            <w:left w:val="none" w:sz="0" w:space="0" w:color="auto"/>
            <w:bottom w:val="none" w:sz="0" w:space="0" w:color="auto"/>
            <w:right w:val="none" w:sz="0" w:space="0" w:color="auto"/>
          </w:divBdr>
        </w:div>
        <w:div w:id="936644351">
          <w:marLeft w:val="0"/>
          <w:marRight w:val="0"/>
          <w:marTop w:val="0"/>
          <w:marBottom w:val="0"/>
          <w:divBdr>
            <w:top w:val="none" w:sz="0" w:space="0" w:color="auto"/>
            <w:left w:val="none" w:sz="0" w:space="0" w:color="auto"/>
            <w:bottom w:val="none" w:sz="0" w:space="0" w:color="auto"/>
            <w:right w:val="none" w:sz="0" w:space="0" w:color="auto"/>
          </w:divBdr>
        </w:div>
        <w:div w:id="969282713">
          <w:marLeft w:val="0"/>
          <w:marRight w:val="0"/>
          <w:marTop w:val="0"/>
          <w:marBottom w:val="0"/>
          <w:divBdr>
            <w:top w:val="none" w:sz="0" w:space="0" w:color="auto"/>
            <w:left w:val="none" w:sz="0" w:space="0" w:color="auto"/>
            <w:bottom w:val="none" w:sz="0" w:space="0" w:color="auto"/>
            <w:right w:val="none" w:sz="0" w:space="0" w:color="auto"/>
          </w:divBdr>
        </w:div>
        <w:div w:id="979310772">
          <w:marLeft w:val="0"/>
          <w:marRight w:val="0"/>
          <w:marTop w:val="0"/>
          <w:marBottom w:val="0"/>
          <w:divBdr>
            <w:top w:val="none" w:sz="0" w:space="0" w:color="auto"/>
            <w:left w:val="none" w:sz="0" w:space="0" w:color="auto"/>
            <w:bottom w:val="none" w:sz="0" w:space="0" w:color="auto"/>
            <w:right w:val="none" w:sz="0" w:space="0" w:color="auto"/>
          </w:divBdr>
        </w:div>
        <w:div w:id="1058093835">
          <w:marLeft w:val="0"/>
          <w:marRight w:val="0"/>
          <w:marTop w:val="0"/>
          <w:marBottom w:val="0"/>
          <w:divBdr>
            <w:top w:val="none" w:sz="0" w:space="0" w:color="auto"/>
            <w:left w:val="none" w:sz="0" w:space="0" w:color="auto"/>
            <w:bottom w:val="none" w:sz="0" w:space="0" w:color="auto"/>
            <w:right w:val="none" w:sz="0" w:space="0" w:color="auto"/>
          </w:divBdr>
          <w:divsChild>
            <w:div w:id="258568769">
              <w:marLeft w:val="0"/>
              <w:marRight w:val="0"/>
              <w:marTop w:val="0"/>
              <w:marBottom w:val="0"/>
              <w:divBdr>
                <w:top w:val="none" w:sz="0" w:space="0" w:color="auto"/>
                <w:left w:val="none" w:sz="0" w:space="0" w:color="auto"/>
                <w:bottom w:val="none" w:sz="0" w:space="0" w:color="auto"/>
                <w:right w:val="none" w:sz="0" w:space="0" w:color="auto"/>
              </w:divBdr>
            </w:div>
            <w:div w:id="990788060">
              <w:marLeft w:val="0"/>
              <w:marRight w:val="0"/>
              <w:marTop w:val="0"/>
              <w:marBottom w:val="0"/>
              <w:divBdr>
                <w:top w:val="none" w:sz="0" w:space="0" w:color="auto"/>
                <w:left w:val="none" w:sz="0" w:space="0" w:color="auto"/>
                <w:bottom w:val="none" w:sz="0" w:space="0" w:color="auto"/>
                <w:right w:val="none" w:sz="0" w:space="0" w:color="auto"/>
              </w:divBdr>
            </w:div>
            <w:div w:id="1367289761">
              <w:marLeft w:val="0"/>
              <w:marRight w:val="0"/>
              <w:marTop w:val="0"/>
              <w:marBottom w:val="0"/>
              <w:divBdr>
                <w:top w:val="none" w:sz="0" w:space="0" w:color="auto"/>
                <w:left w:val="none" w:sz="0" w:space="0" w:color="auto"/>
                <w:bottom w:val="none" w:sz="0" w:space="0" w:color="auto"/>
                <w:right w:val="none" w:sz="0" w:space="0" w:color="auto"/>
              </w:divBdr>
            </w:div>
            <w:div w:id="1420176952">
              <w:marLeft w:val="0"/>
              <w:marRight w:val="0"/>
              <w:marTop w:val="0"/>
              <w:marBottom w:val="0"/>
              <w:divBdr>
                <w:top w:val="none" w:sz="0" w:space="0" w:color="auto"/>
                <w:left w:val="none" w:sz="0" w:space="0" w:color="auto"/>
                <w:bottom w:val="none" w:sz="0" w:space="0" w:color="auto"/>
                <w:right w:val="none" w:sz="0" w:space="0" w:color="auto"/>
              </w:divBdr>
            </w:div>
          </w:divsChild>
        </w:div>
        <w:div w:id="1063992418">
          <w:marLeft w:val="0"/>
          <w:marRight w:val="0"/>
          <w:marTop w:val="0"/>
          <w:marBottom w:val="0"/>
          <w:divBdr>
            <w:top w:val="none" w:sz="0" w:space="0" w:color="auto"/>
            <w:left w:val="none" w:sz="0" w:space="0" w:color="auto"/>
            <w:bottom w:val="none" w:sz="0" w:space="0" w:color="auto"/>
            <w:right w:val="none" w:sz="0" w:space="0" w:color="auto"/>
          </w:divBdr>
        </w:div>
        <w:div w:id="1124076768">
          <w:marLeft w:val="0"/>
          <w:marRight w:val="0"/>
          <w:marTop w:val="0"/>
          <w:marBottom w:val="0"/>
          <w:divBdr>
            <w:top w:val="none" w:sz="0" w:space="0" w:color="auto"/>
            <w:left w:val="none" w:sz="0" w:space="0" w:color="auto"/>
            <w:bottom w:val="none" w:sz="0" w:space="0" w:color="auto"/>
            <w:right w:val="none" w:sz="0" w:space="0" w:color="auto"/>
          </w:divBdr>
        </w:div>
        <w:div w:id="1154570517">
          <w:marLeft w:val="0"/>
          <w:marRight w:val="0"/>
          <w:marTop w:val="0"/>
          <w:marBottom w:val="0"/>
          <w:divBdr>
            <w:top w:val="none" w:sz="0" w:space="0" w:color="auto"/>
            <w:left w:val="none" w:sz="0" w:space="0" w:color="auto"/>
            <w:bottom w:val="none" w:sz="0" w:space="0" w:color="auto"/>
            <w:right w:val="none" w:sz="0" w:space="0" w:color="auto"/>
          </w:divBdr>
        </w:div>
        <w:div w:id="1284995537">
          <w:marLeft w:val="0"/>
          <w:marRight w:val="0"/>
          <w:marTop w:val="0"/>
          <w:marBottom w:val="0"/>
          <w:divBdr>
            <w:top w:val="none" w:sz="0" w:space="0" w:color="auto"/>
            <w:left w:val="none" w:sz="0" w:space="0" w:color="auto"/>
            <w:bottom w:val="none" w:sz="0" w:space="0" w:color="auto"/>
            <w:right w:val="none" w:sz="0" w:space="0" w:color="auto"/>
          </w:divBdr>
        </w:div>
        <w:div w:id="1305115045">
          <w:marLeft w:val="0"/>
          <w:marRight w:val="0"/>
          <w:marTop w:val="0"/>
          <w:marBottom w:val="0"/>
          <w:divBdr>
            <w:top w:val="none" w:sz="0" w:space="0" w:color="auto"/>
            <w:left w:val="none" w:sz="0" w:space="0" w:color="auto"/>
            <w:bottom w:val="none" w:sz="0" w:space="0" w:color="auto"/>
            <w:right w:val="none" w:sz="0" w:space="0" w:color="auto"/>
          </w:divBdr>
        </w:div>
        <w:div w:id="1331182355">
          <w:marLeft w:val="0"/>
          <w:marRight w:val="0"/>
          <w:marTop w:val="0"/>
          <w:marBottom w:val="0"/>
          <w:divBdr>
            <w:top w:val="none" w:sz="0" w:space="0" w:color="auto"/>
            <w:left w:val="none" w:sz="0" w:space="0" w:color="auto"/>
            <w:bottom w:val="none" w:sz="0" w:space="0" w:color="auto"/>
            <w:right w:val="none" w:sz="0" w:space="0" w:color="auto"/>
          </w:divBdr>
        </w:div>
        <w:div w:id="1338118486">
          <w:marLeft w:val="0"/>
          <w:marRight w:val="0"/>
          <w:marTop w:val="0"/>
          <w:marBottom w:val="0"/>
          <w:divBdr>
            <w:top w:val="none" w:sz="0" w:space="0" w:color="auto"/>
            <w:left w:val="none" w:sz="0" w:space="0" w:color="auto"/>
            <w:bottom w:val="none" w:sz="0" w:space="0" w:color="auto"/>
            <w:right w:val="none" w:sz="0" w:space="0" w:color="auto"/>
          </w:divBdr>
        </w:div>
        <w:div w:id="1438791863">
          <w:marLeft w:val="0"/>
          <w:marRight w:val="0"/>
          <w:marTop w:val="0"/>
          <w:marBottom w:val="0"/>
          <w:divBdr>
            <w:top w:val="none" w:sz="0" w:space="0" w:color="auto"/>
            <w:left w:val="none" w:sz="0" w:space="0" w:color="auto"/>
            <w:bottom w:val="none" w:sz="0" w:space="0" w:color="auto"/>
            <w:right w:val="none" w:sz="0" w:space="0" w:color="auto"/>
          </w:divBdr>
        </w:div>
        <w:div w:id="1470586395">
          <w:marLeft w:val="0"/>
          <w:marRight w:val="0"/>
          <w:marTop w:val="0"/>
          <w:marBottom w:val="0"/>
          <w:divBdr>
            <w:top w:val="none" w:sz="0" w:space="0" w:color="auto"/>
            <w:left w:val="none" w:sz="0" w:space="0" w:color="auto"/>
            <w:bottom w:val="none" w:sz="0" w:space="0" w:color="auto"/>
            <w:right w:val="none" w:sz="0" w:space="0" w:color="auto"/>
          </w:divBdr>
        </w:div>
        <w:div w:id="1484614851">
          <w:marLeft w:val="0"/>
          <w:marRight w:val="0"/>
          <w:marTop w:val="0"/>
          <w:marBottom w:val="0"/>
          <w:divBdr>
            <w:top w:val="none" w:sz="0" w:space="0" w:color="auto"/>
            <w:left w:val="none" w:sz="0" w:space="0" w:color="auto"/>
            <w:bottom w:val="none" w:sz="0" w:space="0" w:color="auto"/>
            <w:right w:val="none" w:sz="0" w:space="0" w:color="auto"/>
          </w:divBdr>
        </w:div>
        <w:div w:id="1490824875">
          <w:marLeft w:val="0"/>
          <w:marRight w:val="0"/>
          <w:marTop w:val="0"/>
          <w:marBottom w:val="0"/>
          <w:divBdr>
            <w:top w:val="none" w:sz="0" w:space="0" w:color="auto"/>
            <w:left w:val="none" w:sz="0" w:space="0" w:color="auto"/>
            <w:bottom w:val="none" w:sz="0" w:space="0" w:color="auto"/>
            <w:right w:val="none" w:sz="0" w:space="0" w:color="auto"/>
          </w:divBdr>
        </w:div>
        <w:div w:id="1580821304">
          <w:marLeft w:val="0"/>
          <w:marRight w:val="0"/>
          <w:marTop w:val="0"/>
          <w:marBottom w:val="0"/>
          <w:divBdr>
            <w:top w:val="none" w:sz="0" w:space="0" w:color="auto"/>
            <w:left w:val="none" w:sz="0" w:space="0" w:color="auto"/>
            <w:bottom w:val="none" w:sz="0" w:space="0" w:color="auto"/>
            <w:right w:val="none" w:sz="0" w:space="0" w:color="auto"/>
          </w:divBdr>
        </w:div>
        <w:div w:id="1621036145">
          <w:marLeft w:val="0"/>
          <w:marRight w:val="0"/>
          <w:marTop w:val="0"/>
          <w:marBottom w:val="0"/>
          <w:divBdr>
            <w:top w:val="none" w:sz="0" w:space="0" w:color="auto"/>
            <w:left w:val="none" w:sz="0" w:space="0" w:color="auto"/>
            <w:bottom w:val="none" w:sz="0" w:space="0" w:color="auto"/>
            <w:right w:val="none" w:sz="0" w:space="0" w:color="auto"/>
          </w:divBdr>
        </w:div>
        <w:div w:id="1645546857">
          <w:marLeft w:val="0"/>
          <w:marRight w:val="0"/>
          <w:marTop w:val="0"/>
          <w:marBottom w:val="0"/>
          <w:divBdr>
            <w:top w:val="none" w:sz="0" w:space="0" w:color="auto"/>
            <w:left w:val="none" w:sz="0" w:space="0" w:color="auto"/>
            <w:bottom w:val="none" w:sz="0" w:space="0" w:color="auto"/>
            <w:right w:val="none" w:sz="0" w:space="0" w:color="auto"/>
          </w:divBdr>
        </w:div>
        <w:div w:id="1661884499">
          <w:marLeft w:val="0"/>
          <w:marRight w:val="0"/>
          <w:marTop w:val="0"/>
          <w:marBottom w:val="0"/>
          <w:divBdr>
            <w:top w:val="none" w:sz="0" w:space="0" w:color="auto"/>
            <w:left w:val="none" w:sz="0" w:space="0" w:color="auto"/>
            <w:bottom w:val="none" w:sz="0" w:space="0" w:color="auto"/>
            <w:right w:val="none" w:sz="0" w:space="0" w:color="auto"/>
          </w:divBdr>
        </w:div>
        <w:div w:id="1666322983">
          <w:marLeft w:val="0"/>
          <w:marRight w:val="0"/>
          <w:marTop w:val="0"/>
          <w:marBottom w:val="0"/>
          <w:divBdr>
            <w:top w:val="none" w:sz="0" w:space="0" w:color="auto"/>
            <w:left w:val="none" w:sz="0" w:space="0" w:color="auto"/>
            <w:bottom w:val="none" w:sz="0" w:space="0" w:color="auto"/>
            <w:right w:val="none" w:sz="0" w:space="0" w:color="auto"/>
          </w:divBdr>
        </w:div>
        <w:div w:id="1670132837">
          <w:marLeft w:val="0"/>
          <w:marRight w:val="0"/>
          <w:marTop w:val="0"/>
          <w:marBottom w:val="0"/>
          <w:divBdr>
            <w:top w:val="none" w:sz="0" w:space="0" w:color="auto"/>
            <w:left w:val="none" w:sz="0" w:space="0" w:color="auto"/>
            <w:bottom w:val="none" w:sz="0" w:space="0" w:color="auto"/>
            <w:right w:val="none" w:sz="0" w:space="0" w:color="auto"/>
          </w:divBdr>
        </w:div>
        <w:div w:id="1698316118">
          <w:marLeft w:val="0"/>
          <w:marRight w:val="0"/>
          <w:marTop w:val="0"/>
          <w:marBottom w:val="0"/>
          <w:divBdr>
            <w:top w:val="none" w:sz="0" w:space="0" w:color="auto"/>
            <w:left w:val="none" w:sz="0" w:space="0" w:color="auto"/>
            <w:bottom w:val="none" w:sz="0" w:space="0" w:color="auto"/>
            <w:right w:val="none" w:sz="0" w:space="0" w:color="auto"/>
          </w:divBdr>
        </w:div>
        <w:div w:id="1709601738">
          <w:marLeft w:val="0"/>
          <w:marRight w:val="0"/>
          <w:marTop w:val="0"/>
          <w:marBottom w:val="0"/>
          <w:divBdr>
            <w:top w:val="none" w:sz="0" w:space="0" w:color="auto"/>
            <w:left w:val="none" w:sz="0" w:space="0" w:color="auto"/>
            <w:bottom w:val="none" w:sz="0" w:space="0" w:color="auto"/>
            <w:right w:val="none" w:sz="0" w:space="0" w:color="auto"/>
          </w:divBdr>
          <w:divsChild>
            <w:div w:id="158162044">
              <w:marLeft w:val="0"/>
              <w:marRight w:val="0"/>
              <w:marTop w:val="0"/>
              <w:marBottom w:val="0"/>
              <w:divBdr>
                <w:top w:val="none" w:sz="0" w:space="0" w:color="auto"/>
                <w:left w:val="none" w:sz="0" w:space="0" w:color="auto"/>
                <w:bottom w:val="none" w:sz="0" w:space="0" w:color="auto"/>
                <w:right w:val="none" w:sz="0" w:space="0" w:color="auto"/>
              </w:divBdr>
            </w:div>
            <w:div w:id="477960814">
              <w:marLeft w:val="0"/>
              <w:marRight w:val="0"/>
              <w:marTop w:val="0"/>
              <w:marBottom w:val="0"/>
              <w:divBdr>
                <w:top w:val="none" w:sz="0" w:space="0" w:color="auto"/>
                <w:left w:val="none" w:sz="0" w:space="0" w:color="auto"/>
                <w:bottom w:val="none" w:sz="0" w:space="0" w:color="auto"/>
                <w:right w:val="none" w:sz="0" w:space="0" w:color="auto"/>
              </w:divBdr>
            </w:div>
            <w:div w:id="1882478654">
              <w:marLeft w:val="0"/>
              <w:marRight w:val="0"/>
              <w:marTop w:val="0"/>
              <w:marBottom w:val="0"/>
              <w:divBdr>
                <w:top w:val="none" w:sz="0" w:space="0" w:color="auto"/>
                <w:left w:val="none" w:sz="0" w:space="0" w:color="auto"/>
                <w:bottom w:val="none" w:sz="0" w:space="0" w:color="auto"/>
                <w:right w:val="none" w:sz="0" w:space="0" w:color="auto"/>
              </w:divBdr>
            </w:div>
          </w:divsChild>
        </w:div>
        <w:div w:id="1731028607">
          <w:marLeft w:val="0"/>
          <w:marRight w:val="0"/>
          <w:marTop w:val="0"/>
          <w:marBottom w:val="0"/>
          <w:divBdr>
            <w:top w:val="none" w:sz="0" w:space="0" w:color="auto"/>
            <w:left w:val="none" w:sz="0" w:space="0" w:color="auto"/>
            <w:bottom w:val="none" w:sz="0" w:space="0" w:color="auto"/>
            <w:right w:val="none" w:sz="0" w:space="0" w:color="auto"/>
          </w:divBdr>
        </w:div>
        <w:div w:id="1757437301">
          <w:marLeft w:val="0"/>
          <w:marRight w:val="0"/>
          <w:marTop w:val="0"/>
          <w:marBottom w:val="0"/>
          <w:divBdr>
            <w:top w:val="none" w:sz="0" w:space="0" w:color="auto"/>
            <w:left w:val="none" w:sz="0" w:space="0" w:color="auto"/>
            <w:bottom w:val="none" w:sz="0" w:space="0" w:color="auto"/>
            <w:right w:val="none" w:sz="0" w:space="0" w:color="auto"/>
          </w:divBdr>
          <w:divsChild>
            <w:div w:id="638001991">
              <w:marLeft w:val="0"/>
              <w:marRight w:val="0"/>
              <w:marTop w:val="0"/>
              <w:marBottom w:val="0"/>
              <w:divBdr>
                <w:top w:val="none" w:sz="0" w:space="0" w:color="auto"/>
                <w:left w:val="none" w:sz="0" w:space="0" w:color="auto"/>
                <w:bottom w:val="none" w:sz="0" w:space="0" w:color="auto"/>
                <w:right w:val="none" w:sz="0" w:space="0" w:color="auto"/>
              </w:divBdr>
            </w:div>
            <w:div w:id="940602675">
              <w:marLeft w:val="0"/>
              <w:marRight w:val="0"/>
              <w:marTop w:val="0"/>
              <w:marBottom w:val="0"/>
              <w:divBdr>
                <w:top w:val="none" w:sz="0" w:space="0" w:color="auto"/>
                <w:left w:val="none" w:sz="0" w:space="0" w:color="auto"/>
                <w:bottom w:val="none" w:sz="0" w:space="0" w:color="auto"/>
                <w:right w:val="none" w:sz="0" w:space="0" w:color="auto"/>
              </w:divBdr>
            </w:div>
            <w:div w:id="1386223120">
              <w:marLeft w:val="0"/>
              <w:marRight w:val="0"/>
              <w:marTop w:val="0"/>
              <w:marBottom w:val="0"/>
              <w:divBdr>
                <w:top w:val="none" w:sz="0" w:space="0" w:color="auto"/>
                <w:left w:val="none" w:sz="0" w:space="0" w:color="auto"/>
                <w:bottom w:val="none" w:sz="0" w:space="0" w:color="auto"/>
                <w:right w:val="none" w:sz="0" w:space="0" w:color="auto"/>
              </w:divBdr>
            </w:div>
            <w:div w:id="1916434468">
              <w:marLeft w:val="0"/>
              <w:marRight w:val="0"/>
              <w:marTop w:val="0"/>
              <w:marBottom w:val="0"/>
              <w:divBdr>
                <w:top w:val="none" w:sz="0" w:space="0" w:color="auto"/>
                <w:left w:val="none" w:sz="0" w:space="0" w:color="auto"/>
                <w:bottom w:val="none" w:sz="0" w:space="0" w:color="auto"/>
                <w:right w:val="none" w:sz="0" w:space="0" w:color="auto"/>
              </w:divBdr>
            </w:div>
            <w:div w:id="2001615779">
              <w:marLeft w:val="0"/>
              <w:marRight w:val="0"/>
              <w:marTop w:val="0"/>
              <w:marBottom w:val="0"/>
              <w:divBdr>
                <w:top w:val="none" w:sz="0" w:space="0" w:color="auto"/>
                <w:left w:val="none" w:sz="0" w:space="0" w:color="auto"/>
                <w:bottom w:val="none" w:sz="0" w:space="0" w:color="auto"/>
                <w:right w:val="none" w:sz="0" w:space="0" w:color="auto"/>
              </w:divBdr>
            </w:div>
          </w:divsChild>
        </w:div>
        <w:div w:id="1775396716">
          <w:marLeft w:val="0"/>
          <w:marRight w:val="0"/>
          <w:marTop w:val="0"/>
          <w:marBottom w:val="0"/>
          <w:divBdr>
            <w:top w:val="none" w:sz="0" w:space="0" w:color="auto"/>
            <w:left w:val="none" w:sz="0" w:space="0" w:color="auto"/>
            <w:bottom w:val="none" w:sz="0" w:space="0" w:color="auto"/>
            <w:right w:val="none" w:sz="0" w:space="0" w:color="auto"/>
          </w:divBdr>
        </w:div>
        <w:div w:id="1848447603">
          <w:marLeft w:val="0"/>
          <w:marRight w:val="0"/>
          <w:marTop w:val="0"/>
          <w:marBottom w:val="0"/>
          <w:divBdr>
            <w:top w:val="none" w:sz="0" w:space="0" w:color="auto"/>
            <w:left w:val="none" w:sz="0" w:space="0" w:color="auto"/>
            <w:bottom w:val="none" w:sz="0" w:space="0" w:color="auto"/>
            <w:right w:val="none" w:sz="0" w:space="0" w:color="auto"/>
          </w:divBdr>
        </w:div>
        <w:div w:id="1861384080">
          <w:marLeft w:val="0"/>
          <w:marRight w:val="0"/>
          <w:marTop w:val="0"/>
          <w:marBottom w:val="0"/>
          <w:divBdr>
            <w:top w:val="none" w:sz="0" w:space="0" w:color="auto"/>
            <w:left w:val="none" w:sz="0" w:space="0" w:color="auto"/>
            <w:bottom w:val="none" w:sz="0" w:space="0" w:color="auto"/>
            <w:right w:val="none" w:sz="0" w:space="0" w:color="auto"/>
          </w:divBdr>
        </w:div>
        <w:div w:id="1909076894">
          <w:marLeft w:val="0"/>
          <w:marRight w:val="0"/>
          <w:marTop w:val="0"/>
          <w:marBottom w:val="0"/>
          <w:divBdr>
            <w:top w:val="none" w:sz="0" w:space="0" w:color="auto"/>
            <w:left w:val="none" w:sz="0" w:space="0" w:color="auto"/>
            <w:bottom w:val="none" w:sz="0" w:space="0" w:color="auto"/>
            <w:right w:val="none" w:sz="0" w:space="0" w:color="auto"/>
          </w:divBdr>
        </w:div>
        <w:div w:id="1931964272">
          <w:marLeft w:val="0"/>
          <w:marRight w:val="0"/>
          <w:marTop w:val="0"/>
          <w:marBottom w:val="0"/>
          <w:divBdr>
            <w:top w:val="none" w:sz="0" w:space="0" w:color="auto"/>
            <w:left w:val="none" w:sz="0" w:space="0" w:color="auto"/>
            <w:bottom w:val="none" w:sz="0" w:space="0" w:color="auto"/>
            <w:right w:val="none" w:sz="0" w:space="0" w:color="auto"/>
          </w:divBdr>
        </w:div>
        <w:div w:id="1948000715">
          <w:marLeft w:val="0"/>
          <w:marRight w:val="0"/>
          <w:marTop w:val="0"/>
          <w:marBottom w:val="0"/>
          <w:divBdr>
            <w:top w:val="none" w:sz="0" w:space="0" w:color="auto"/>
            <w:left w:val="none" w:sz="0" w:space="0" w:color="auto"/>
            <w:bottom w:val="none" w:sz="0" w:space="0" w:color="auto"/>
            <w:right w:val="none" w:sz="0" w:space="0" w:color="auto"/>
          </w:divBdr>
        </w:div>
        <w:div w:id="1957907521">
          <w:marLeft w:val="0"/>
          <w:marRight w:val="0"/>
          <w:marTop w:val="0"/>
          <w:marBottom w:val="0"/>
          <w:divBdr>
            <w:top w:val="none" w:sz="0" w:space="0" w:color="auto"/>
            <w:left w:val="none" w:sz="0" w:space="0" w:color="auto"/>
            <w:bottom w:val="none" w:sz="0" w:space="0" w:color="auto"/>
            <w:right w:val="none" w:sz="0" w:space="0" w:color="auto"/>
          </w:divBdr>
        </w:div>
        <w:div w:id="2033266842">
          <w:marLeft w:val="0"/>
          <w:marRight w:val="0"/>
          <w:marTop w:val="0"/>
          <w:marBottom w:val="0"/>
          <w:divBdr>
            <w:top w:val="none" w:sz="0" w:space="0" w:color="auto"/>
            <w:left w:val="none" w:sz="0" w:space="0" w:color="auto"/>
            <w:bottom w:val="none" w:sz="0" w:space="0" w:color="auto"/>
            <w:right w:val="none" w:sz="0" w:space="0" w:color="auto"/>
          </w:divBdr>
        </w:div>
        <w:div w:id="2062942981">
          <w:marLeft w:val="0"/>
          <w:marRight w:val="0"/>
          <w:marTop w:val="0"/>
          <w:marBottom w:val="0"/>
          <w:divBdr>
            <w:top w:val="none" w:sz="0" w:space="0" w:color="auto"/>
            <w:left w:val="none" w:sz="0" w:space="0" w:color="auto"/>
            <w:bottom w:val="none" w:sz="0" w:space="0" w:color="auto"/>
            <w:right w:val="none" w:sz="0" w:space="0" w:color="auto"/>
          </w:divBdr>
        </w:div>
        <w:div w:id="2086995931">
          <w:marLeft w:val="0"/>
          <w:marRight w:val="0"/>
          <w:marTop w:val="0"/>
          <w:marBottom w:val="0"/>
          <w:divBdr>
            <w:top w:val="none" w:sz="0" w:space="0" w:color="auto"/>
            <w:left w:val="none" w:sz="0" w:space="0" w:color="auto"/>
            <w:bottom w:val="none" w:sz="0" w:space="0" w:color="auto"/>
            <w:right w:val="none" w:sz="0" w:space="0" w:color="auto"/>
          </w:divBdr>
        </w:div>
        <w:div w:id="2140488091">
          <w:marLeft w:val="0"/>
          <w:marRight w:val="0"/>
          <w:marTop w:val="0"/>
          <w:marBottom w:val="0"/>
          <w:divBdr>
            <w:top w:val="none" w:sz="0" w:space="0" w:color="auto"/>
            <w:left w:val="none" w:sz="0" w:space="0" w:color="auto"/>
            <w:bottom w:val="none" w:sz="0" w:space="0" w:color="auto"/>
            <w:right w:val="none" w:sz="0" w:space="0" w:color="auto"/>
          </w:divBdr>
        </w:div>
      </w:divsChild>
    </w:div>
    <w:div w:id="278803724">
      <w:bodyDiv w:val="1"/>
      <w:marLeft w:val="0"/>
      <w:marRight w:val="0"/>
      <w:marTop w:val="0"/>
      <w:marBottom w:val="0"/>
      <w:divBdr>
        <w:top w:val="none" w:sz="0" w:space="0" w:color="auto"/>
        <w:left w:val="none" w:sz="0" w:space="0" w:color="auto"/>
        <w:bottom w:val="none" w:sz="0" w:space="0" w:color="auto"/>
        <w:right w:val="none" w:sz="0" w:space="0" w:color="auto"/>
      </w:divBdr>
      <w:divsChild>
        <w:div w:id="68306818">
          <w:marLeft w:val="0"/>
          <w:marRight w:val="0"/>
          <w:marTop w:val="0"/>
          <w:marBottom w:val="0"/>
          <w:divBdr>
            <w:top w:val="none" w:sz="0" w:space="0" w:color="auto"/>
            <w:left w:val="none" w:sz="0" w:space="0" w:color="auto"/>
            <w:bottom w:val="none" w:sz="0" w:space="0" w:color="auto"/>
            <w:right w:val="none" w:sz="0" w:space="0" w:color="auto"/>
          </w:divBdr>
        </w:div>
        <w:div w:id="72096157">
          <w:marLeft w:val="0"/>
          <w:marRight w:val="0"/>
          <w:marTop w:val="0"/>
          <w:marBottom w:val="0"/>
          <w:divBdr>
            <w:top w:val="none" w:sz="0" w:space="0" w:color="auto"/>
            <w:left w:val="none" w:sz="0" w:space="0" w:color="auto"/>
            <w:bottom w:val="none" w:sz="0" w:space="0" w:color="auto"/>
            <w:right w:val="none" w:sz="0" w:space="0" w:color="auto"/>
          </w:divBdr>
        </w:div>
        <w:div w:id="96604657">
          <w:marLeft w:val="0"/>
          <w:marRight w:val="0"/>
          <w:marTop w:val="0"/>
          <w:marBottom w:val="0"/>
          <w:divBdr>
            <w:top w:val="none" w:sz="0" w:space="0" w:color="auto"/>
            <w:left w:val="none" w:sz="0" w:space="0" w:color="auto"/>
            <w:bottom w:val="none" w:sz="0" w:space="0" w:color="auto"/>
            <w:right w:val="none" w:sz="0" w:space="0" w:color="auto"/>
          </w:divBdr>
        </w:div>
        <w:div w:id="118034886">
          <w:marLeft w:val="0"/>
          <w:marRight w:val="0"/>
          <w:marTop w:val="0"/>
          <w:marBottom w:val="0"/>
          <w:divBdr>
            <w:top w:val="none" w:sz="0" w:space="0" w:color="auto"/>
            <w:left w:val="none" w:sz="0" w:space="0" w:color="auto"/>
            <w:bottom w:val="none" w:sz="0" w:space="0" w:color="auto"/>
            <w:right w:val="none" w:sz="0" w:space="0" w:color="auto"/>
          </w:divBdr>
        </w:div>
        <w:div w:id="119232826">
          <w:marLeft w:val="0"/>
          <w:marRight w:val="0"/>
          <w:marTop w:val="0"/>
          <w:marBottom w:val="0"/>
          <w:divBdr>
            <w:top w:val="none" w:sz="0" w:space="0" w:color="auto"/>
            <w:left w:val="none" w:sz="0" w:space="0" w:color="auto"/>
            <w:bottom w:val="none" w:sz="0" w:space="0" w:color="auto"/>
            <w:right w:val="none" w:sz="0" w:space="0" w:color="auto"/>
          </w:divBdr>
        </w:div>
        <w:div w:id="136071851">
          <w:marLeft w:val="0"/>
          <w:marRight w:val="0"/>
          <w:marTop w:val="0"/>
          <w:marBottom w:val="0"/>
          <w:divBdr>
            <w:top w:val="none" w:sz="0" w:space="0" w:color="auto"/>
            <w:left w:val="none" w:sz="0" w:space="0" w:color="auto"/>
            <w:bottom w:val="none" w:sz="0" w:space="0" w:color="auto"/>
            <w:right w:val="none" w:sz="0" w:space="0" w:color="auto"/>
          </w:divBdr>
        </w:div>
        <w:div w:id="151530414">
          <w:marLeft w:val="0"/>
          <w:marRight w:val="0"/>
          <w:marTop w:val="0"/>
          <w:marBottom w:val="0"/>
          <w:divBdr>
            <w:top w:val="none" w:sz="0" w:space="0" w:color="auto"/>
            <w:left w:val="none" w:sz="0" w:space="0" w:color="auto"/>
            <w:bottom w:val="none" w:sz="0" w:space="0" w:color="auto"/>
            <w:right w:val="none" w:sz="0" w:space="0" w:color="auto"/>
          </w:divBdr>
        </w:div>
        <w:div w:id="199636379">
          <w:marLeft w:val="0"/>
          <w:marRight w:val="0"/>
          <w:marTop w:val="0"/>
          <w:marBottom w:val="0"/>
          <w:divBdr>
            <w:top w:val="none" w:sz="0" w:space="0" w:color="auto"/>
            <w:left w:val="none" w:sz="0" w:space="0" w:color="auto"/>
            <w:bottom w:val="none" w:sz="0" w:space="0" w:color="auto"/>
            <w:right w:val="none" w:sz="0" w:space="0" w:color="auto"/>
          </w:divBdr>
        </w:div>
        <w:div w:id="217514776">
          <w:marLeft w:val="0"/>
          <w:marRight w:val="0"/>
          <w:marTop w:val="0"/>
          <w:marBottom w:val="0"/>
          <w:divBdr>
            <w:top w:val="none" w:sz="0" w:space="0" w:color="auto"/>
            <w:left w:val="none" w:sz="0" w:space="0" w:color="auto"/>
            <w:bottom w:val="none" w:sz="0" w:space="0" w:color="auto"/>
            <w:right w:val="none" w:sz="0" w:space="0" w:color="auto"/>
          </w:divBdr>
        </w:div>
        <w:div w:id="249194386">
          <w:marLeft w:val="0"/>
          <w:marRight w:val="0"/>
          <w:marTop w:val="0"/>
          <w:marBottom w:val="0"/>
          <w:divBdr>
            <w:top w:val="none" w:sz="0" w:space="0" w:color="auto"/>
            <w:left w:val="none" w:sz="0" w:space="0" w:color="auto"/>
            <w:bottom w:val="none" w:sz="0" w:space="0" w:color="auto"/>
            <w:right w:val="none" w:sz="0" w:space="0" w:color="auto"/>
          </w:divBdr>
        </w:div>
        <w:div w:id="361370007">
          <w:marLeft w:val="0"/>
          <w:marRight w:val="0"/>
          <w:marTop w:val="0"/>
          <w:marBottom w:val="0"/>
          <w:divBdr>
            <w:top w:val="none" w:sz="0" w:space="0" w:color="auto"/>
            <w:left w:val="none" w:sz="0" w:space="0" w:color="auto"/>
            <w:bottom w:val="none" w:sz="0" w:space="0" w:color="auto"/>
            <w:right w:val="none" w:sz="0" w:space="0" w:color="auto"/>
          </w:divBdr>
          <w:divsChild>
            <w:div w:id="137383980">
              <w:marLeft w:val="0"/>
              <w:marRight w:val="0"/>
              <w:marTop w:val="0"/>
              <w:marBottom w:val="0"/>
              <w:divBdr>
                <w:top w:val="none" w:sz="0" w:space="0" w:color="auto"/>
                <w:left w:val="none" w:sz="0" w:space="0" w:color="auto"/>
                <w:bottom w:val="none" w:sz="0" w:space="0" w:color="auto"/>
                <w:right w:val="none" w:sz="0" w:space="0" w:color="auto"/>
              </w:divBdr>
            </w:div>
            <w:div w:id="971637598">
              <w:marLeft w:val="0"/>
              <w:marRight w:val="0"/>
              <w:marTop w:val="0"/>
              <w:marBottom w:val="0"/>
              <w:divBdr>
                <w:top w:val="none" w:sz="0" w:space="0" w:color="auto"/>
                <w:left w:val="none" w:sz="0" w:space="0" w:color="auto"/>
                <w:bottom w:val="none" w:sz="0" w:space="0" w:color="auto"/>
                <w:right w:val="none" w:sz="0" w:space="0" w:color="auto"/>
              </w:divBdr>
            </w:div>
            <w:div w:id="1142621750">
              <w:marLeft w:val="0"/>
              <w:marRight w:val="0"/>
              <w:marTop w:val="0"/>
              <w:marBottom w:val="0"/>
              <w:divBdr>
                <w:top w:val="none" w:sz="0" w:space="0" w:color="auto"/>
                <w:left w:val="none" w:sz="0" w:space="0" w:color="auto"/>
                <w:bottom w:val="none" w:sz="0" w:space="0" w:color="auto"/>
                <w:right w:val="none" w:sz="0" w:space="0" w:color="auto"/>
              </w:divBdr>
            </w:div>
            <w:div w:id="1544903577">
              <w:marLeft w:val="0"/>
              <w:marRight w:val="0"/>
              <w:marTop w:val="0"/>
              <w:marBottom w:val="0"/>
              <w:divBdr>
                <w:top w:val="none" w:sz="0" w:space="0" w:color="auto"/>
                <w:left w:val="none" w:sz="0" w:space="0" w:color="auto"/>
                <w:bottom w:val="none" w:sz="0" w:space="0" w:color="auto"/>
                <w:right w:val="none" w:sz="0" w:space="0" w:color="auto"/>
              </w:divBdr>
            </w:div>
          </w:divsChild>
        </w:div>
        <w:div w:id="489716921">
          <w:marLeft w:val="0"/>
          <w:marRight w:val="0"/>
          <w:marTop w:val="0"/>
          <w:marBottom w:val="0"/>
          <w:divBdr>
            <w:top w:val="none" w:sz="0" w:space="0" w:color="auto"/>
            <w:left w:val="none" w:sz="0" w:space="0" w:color="auto"/>
            <w:bottom w:val="none" w:sz="0" w:space="0" w:color="auto"/>
            <w:right w:val="none" w:sz="0" w:space="0" w:color="auto"/>
          </w:divBdr>
        </w:div>
        <w:div w:id="536160224">
          <w:marLeft w:val="0"/>
          <w:marRight w:val="0"/>
          <w:marTop w:val="0"/>
          <w:marBottom w:val="0"/>
          <w:divBdr>
            <w:top w:val="none" w:sz="0" w:space="0" w:color="auto"/>
            <w:left w:val="none" w:sz="0" w:space="0" w:color="auto"/>
            <w:bottom w:val="none" w:sz="0" w:space="0" w:color="auto"/>
            <w:right w:val="none" w:sz="0" w:space="0" w:color="auto"/>
          </w:divBdr>
        </w:div>
        <w:div w:id="541787276">
          <w:marLeft w:val="0"/>
          <w:marRight w:val="0"/>
          <w:marTop w:val="0"/>
          <w:marBottom w:val="0"/>
          <w:divBdr>
            <w:top w:val="none" w:sz="0" w:space="0" w:color="auto"/>
            <w:left w:val="none" w:sz="0" w:space="0" w:color="auto"/>
            <w:bottom w:val="none" w:sz="0" w:space="0" w:color="auto"/>
            <w:right w:val="none" w:sz="0" w:space="0" w:color="auto"/>
          </w:divBdr>
        </w:div>
        <w:div w:id="548691756">
          <w:marLeft w:val="0"/>
          <w:marRight w:val="0"/>
          <w:marTop w:val="0"/>
          <w:marBottom w:val="0"/>
          <w:divBdr>
            <w:top w:val="none" w:sz="0" w:space="0" w:color="auto"/>
            <w:left w:val="none" w:sz="0" w:space="0" w:color="auto"/>
            <w:bottom w:val="none" w:sz="0" w:space="0" w:color="auto"/>
            <w:right w:val="none" w:sz="0" w:space="0" w:color="auto"/>
          </w:divBdr>
        </w:div>
        <w:div w:id="610599018">
          <w:marLeft w:val="0"/>
          <w:marRight w:val="0"/>
          <w:marTop w:val="0"/>
          <w:marBottom w:val="0"/>
          <w:divBdr>
            <w:top w:val="none" w:sz="0" w:space="0" w:color="auto"/>
            <w:left w:val="none" w:sz="0" w:space="0" w:color="auto"/>
            <w:bottom w:val="none" w:sz="0" w:space="0" w:color="auto"/>
            <w:right w:val="none" w:sz="0" w:space="0" w:color="auto"/>
          </w:divBdr>
        </w:div>
        <w:div w:id="648898803">
          <w:marLeft w:val="0"/>
          <w:marRight w:val="0"/>
          <w:marTop w:val="0"/>
          <w:marBottom w:val="0"/>
          <w:divBdr>
            <w:top w:val="none" w:sz="0" w:space="0" w:color="auto"/>
            <w:left w:val="none" w:sz="0" w:space="0" w:color="auto"/>
            <w:bottom w:val="none" w:sz="0" w:space="0" w:color="auto"/>
            <w:right w:val="none" w:sz="0" w:space="0" w:color="auto"/>
          </w:divBdr>
        </w:div>
        <w:div w:id="688217542">
          <w:marLeft w:val="0"/>
          <w:marRight w:val="0"/>
          <w:marTop w:val="0"/>
          <w:marBottom w:val="0"/>
          <w:divBdr>
            <w:top w:val="none" w:sz="0" w:space="0" w:color="auto"/>
            <w:left w:val="none" w:sz="0" w:space="0" w:color="auto"/>
            <w:bottom w:val="none" w:sz="0" w:space="0" w:color="auto"/>
            <w:right w:val="none" w:sz="0" w:space="0" w:color="auto"/>
          </w:divBdr>
        </w:div>
        <w:div w:id="746147748">
          <w:marLeft w:val="0"/>
          <w:marRight w:val="0"/>
          <w:marTop w:val="0"/>
          <w:marBottom w:val="0"/>
          <w:divBdr>
            <w:top w:val="none" w:sz="0" w:space="0" w:color="auto"/>
            <w:left w:val="none" w:sz="0" w:space="0" w:color="auto"/>
            <w:bottom w:val="none" w:sz="0" w:space="0" w:color="auto"/>
            <w:right w:val="none" w:sz="0" w:space="0" w:color="auto"/>
          </w:divBdr>
        </w:div>
        <w:div w:id="827477521">
          <w:marLeft w:val="0"/>
          <w:marRight w:val="0"/>
          <w:marTop w:val="0"/>
          <w:marBottom w:val="0"/>
          <w:divBdr>
            <w:top w:val="none" w:sz="0" w:space="0" w:color="auto"/>
            <w:left w:val="none" w:sz="0" w:space="0" w:color="auto"/>
            <w:bottom w:val="none" w:sz="0" w:space="0" w:color="auto"/>
            <w:right w:val="none" w:sz="0" w:space="0" w:color="auto"/>
          </w:divBdr>
          <w:divsChild>
            <w:div w:id="778333843">
              <w:marLeft w:val="0"/>
              <w:marRight w:val="0"/>
              <w:marTop w:val="0"/>
              <w:marBottom w:val="0"/>
              <w:divBdr>
                <w:top w:val="none" w:sz="0" w:space="0" w:color="auto"/>
                <w:left w:val="none" w:sz="0" w:space="0" w:color="auto"/>
                <w:bottom w:val="none" w:sz="0" w:space="0" w:color="auto"/>
                <w:right w:val="none" w:sz="0" w:space="0" w:color="auto"/>
              </w:divBdr>
            </w:div>
            <w:div w:id="961765906">
              <w:marLeft w:val="0"/>
              <w:marRight w:val="0"/>
              <w:marTop w:val="0"/>
              <w:marBottom w:val="0"/>
              <w:divBdr>
                <w:top w:val="none" w:sz="0" w:space="0" w:color="auto"/>
                <w:left w:val="none" w:sz="0" w:space="0" w:color="auto"/>
                <w:bottom w:val="none" w:sz="0" w:space="0" w:color="auto"/>
                <w:right w:val="none" w:sz="0" w:space="0" w:color="auto"/>
              </w:divBdr>
            </w:div>
            <w:div w:id="1527982228">
              <w:marLeft w:val="0"/>
              <w:marRight w:val="0"/>
              <w:marTop w:val="0"/>
              <w:marBottom w:val="0"/>
              <w:divBdr>
                <w:top w:val="none" w:sz="0" w:space="0" w:color="auto"/>
                <w:left w:val="none" w:sz="0" w:space="0" w:color="auto"/>
                <w:bottom w:val="none" w:sz="0" w:space="0" w:color="auto"/>
                <w:right w:val="none" w:sz="0" w:space="0" w:color="auto"/>
              </w:divBdr>
            </w:div>
          </w:divsChild>
        </w:div>
        <w:div w:id="897521650">
          <w:marLeft w:val="0"/>
          <w:marRight w:val="0"/>
          <w:marTop w:val="0"/>
          <w:marBottom w:val="0"/>
          <w:divBdr>
            <w:top w:val="none" w:sz="0" w:space="0" w:color="auto"/>
            <w:left w:val="none" w:sz="0" w:space="0" w:color="auto"/>
            <w:bottom w:val="none" w:sz="0" w:space="0" w:color="auto"/>
            <w:right w:val="none" w:sz="0" w:space="0" w:color="auto"/>
          </w:divBdr>
        </w:div>
        <w:div w:id="938369638">
          <w:marLeft w:val="0"/>
          <w:marRight w:val="0"/>
          <w:marTop w:val="0"/>
          <w:marBottom w:val="0"/>
          <w:divBdr>
            <w:top w:val="none" w:sz="0" w:space="0" w:color="auto"/>
            <w:left w:val="none" w:sz="0" w:space="0" w:color="auto"/>
            <w:bottom w:val="none" w:sz="0" w:space="0" w:color="auto"/>
            <w:right w:val="none" w:sz="0" w:space="0" w:color="auto"/>
          </w:divBdr>
        </w:div>
        <w:div w:id="954143184">
          <w:marLeft w:val="0"/>
          <w:marRight w:val="0"/>
          <w:marTop w:val="0"/>
          <w:marBottom w:val="0"/>
          <w:divBdr>
            <w:top w:val="none" w:sz="0" w:space="0" w:color="auto"/>
            <w:left w:val="none" w:sz="0" w:space="0" w:color="auto"/>
            <w:bottom w:val="none" w:sz="0" w:space="0" w:color="auto"/>
            <w:right w:val="none" w:sz="0" w:space="0" w:color="auto"/>
          </w:divBdr>
        </w:div>
        <w:div w:id="967659629">
          <w:marLeft w:val="0"/>
          <w:marRight w:val="0"/>
          <w:marTop w:val="0"/>
          <w:marBottom w:val="0"/>
          <w:divBdr>
            <w:top w:val="none" w:sz="0" w:space="0" w:color="auto"/>
            <w:left w:val="none" w:sz="0" w:space="0" w:color="auto"/>
            <w:bottom w:val="none" w:sz="0" w:space="0" w:color="auto"/>
            <w:right w:val="none" w:sz="0" w:space="0" w:color="auto"/>
          </w:divBdr>
        </w:div>
        <w:div w:id="974339412">
          <w:marLeft w:val="0"/>
          <w:marRight w:val="0"/>
          <w:marTop w:val="0"/>
          <w:marBottom w:val="0"/>
          <w:divBdr>
            <w:top w:val="none" w:sz="0" w:space="0" w:color="auto"/>
            <w:left w:val="none" w:sz="0" w:space="0" w:color="auto"/>
            <w:bottom w:val="none" w:sz="0" w:space="0" w:color="auto"/>
            <w:right w:val="none" w:sz="0" w:space="0" w:color="auto"/>
          </w:divBdr>
        </w:div>
        <w:div w:id="1058045548">
          <w:marLeft w:val="0"/>
          <w:marRight w:val="0"/>
          <w:marTop w:val="0"/>
          <w:marBottom w:val="0"/>
          <w:divBdr>
            <w:top w:val="none" w:sz="0" w:space="0" w:color="auto"/>
            <w:left w:val="none" w:sz="0" w:space="0" w:color="auto"/>
            <w:bottom w:val="none" w:sz="0" w:space="0" w:color="auto"/>
            <w:right w:val="none" w:sz="0" w:space="0" w:color="auto"/>
          </w:divBdr>
        </w:div>
        <w:div w:id="1065643848">
          <w:marLeft w:val="0"/>
          <w:marRight w:val="0"/>
          <w:marTop w:val="0"/>
          <w:marBottom w:val="0"/>
          <w:divBdr>
            <w:top w:val="none" w:sz="0" w:space="0" w:color="auto"/>
            <w:left w:val="none" w:sz="0" w:space="0" w:color="auto"/>
            <w:bottom w:val="none" w:sz="0" w:space="0" w:color="auto"/>
            <w:right w:val="none" w:sz="0" w:space="0" w:color="auto"/>
          </w:divBdr>
        </w:div>
        <w:div w:id="1127043498">
          <w:marLeft w:val="0"/>
          <w:marRight w:val="0"/>
          <w:marTop w:val="0"/>
          <w:marBottom w:val="0"/>
          <w:divBdr>
            <w:top w:val="none" w:sz="0" w:space="0" w:color="auto"/>
            <w:left w:val="none" w:sz="0" w:space="0" w:color="auto"/>
            <w:bottom w:val="none" w:sz="0" w:space="0" w:color="auto"/>
            <w:right w:val="none" w:sz="0" w:space="0" w:color="auto"/>
          </w:divBdr>
        </w:div>
        <w:div w:id="1167092704">
          <w:marLeft w:val="0"/>
          <w:marRight w:val="0"/>
          <w:marTop w:val="0"/>
          <w:marBottom w:val="0"/>
          <w:divBdr>
            <w:top w:val="none" w:sz="0" w:space="0" w:color="auto"/>
            <w:left w:val="none" w:sz="0" w:space="0" w:color="auto"/>
            <w:bottom w:val="none" w:sz="0" w:space="0" w:color="auto"/>
            <w:right w:val="none" w:sz="0" w:space="0" w:color="auto"/>
          </w:divBdr>
        </w:div>
        <w:div w:id="1243947387">
          <w:marLeft w:val="0"/>
          <w:marRight w:val="0"/>
          <w:marTop w:val="0"/>
          <w:marBottom w:val="0"/>
          <w:divBdr>
            <w:top w:val="none" w:sz="0" w:space="0" w:color="auto"/>
            <w:left w:val="none" w:sz="0" w:space="0" w:color="auto"/>
            <w:bottom w:val="none" w:sz="0" w:space="0" w:color="auto"/>
            <w:right w:val="none" w:sz="0" w:space="0" w:color="auto"/>
          </w:divBdr>
        </w:div>
        <w:div w:id="1271279969">
          <w:marLeft w:val="0"/>
          <w:marRight w:val="0"/>
          <w:marTop w:val="0"/>
          <w:marBottom w:val="0"/>
          <w:divBdr>
            <w:top w:val="none" w:sz="0" w:space="0" w:color="auto"/>
            <w:left w:val="none" w:sz="0" w:space="0" w:color="auto"/>
            <w:bottom w:val="none" w:sz="0" w:space="0" w:color="auto"/>
            <w:right w:val="none" w:sz="0" w:space="0" w:color="auto"/>
          </w:divBdr>
          <w:divsChild>
            <w:div w:id="1507014616">
              <w:marLeft w:val="0"/>
              <w:marRight w:val="0"/>
              <w:marTop w:val="0"/>
              <w:marBottom w:val="0"/>
              <w:divBdr>
                <w:top w:val="none" w:sz="0" w:space="0" w:color="auto"/>
                <w:left w:val="none" w:sz="0" w:space="0" w:color="auto"/>
                <w:bottom w:val="none" w:sz="0" w:space="0" w:color="auto"/>
                <w:right w:val="none" w:sz="0" w:space="0" w:color="auto"/>
              </w:divBdr>
            </w:div>
            <w:div w:id="1547061633">
              <w:marLeft w:val="0"/>
              <w:marRight w:val="0"/>
              <w:marTop w:val="0"/>
              <w:marBottom w:val="0"/>
              <w:divBdr>
                <w:top w:val="none" w:sz="0" w:space="0" w:color="auto"/>
                <w:left w:val="none" w:sz="0" w:space="0" w:color="auto"/>
                <w:bottom w:val="none" w:sz="0" w:space="0" w:color="auto"/>
                <w:right w:val="none" w:sz="0" w:space="0" w:color="auto"/>
              </w:divBdr>
            </w:div>
            <w:div w:id="1658454235">
              <w:marLeft w:val="0"/>
              <w:marRight w:val="0"/>
              <w:marTop w:val="0"/>
              <w:marBottom w:val="0"/>
              <w:divBdr>
                <w:top w:val="none" w:sz="0" w:space="0" w:color="auto"/>
                <w:left w:val="none" w:sz="0" w:space="0" w:color="auto"/>
                <w:bottom w:val="none" w:sz="0" w:space="0" w:color="auto"/>
                <w:right w:val="none" w:sz="0" w:space="0" w:color="auto"/>
              </w:divBdr>
            </w:div>
            <w:div w:id="1906067623">
              <w:marLeft w:val="0"/>
              <w:marRight w:val="0"/>
              <w:marTop w:val="0"/>
              <w:marBottom w:val="0"/>
              <w:divBdr>
                <w:top w:val="none" w:sz="0" w:space="0" w:color="auto"/>
                <w:left w:val="none" w:sz="0" w:space="0" w:color="auto"/>
                <w:bottom w:val="none" w:sz="0" w:space="0" w:color="auto"/>
                <w:right w:val="none" w:sz="0" w:space="0" w:color="auto"/>
              </w:divBdr>
            </w:div>
          </w:divsChild>
        </w:div>
        <w:div w:id="1279946431">
          <w:marLeft w:val="0"/>
          <w:marRight w:val="0"/>
          <w:marTop w:val="0"/>
          <w:marBottom w:val="0"/>
          <w:divBdr>
            <w:top w:val="none" w:sz="0" w:space="0" w:color="auto"/>
            <w:left w:val="none" w:sz="0" w:space="0" w:color="auto"/>
            <w:bottom w:val="none" w:sz="0" w:space="0" w:color="auto"/>
            <w:right w:val="none" w:sz="0" w:space="0" w:color="auto"/>
          </w:divBdr>
        </w:div>
        <w:div w:id="1302685019">
          <w:marLeft w:val="0"/>
          <w:marRight w:val="0"/>
          <w:marTop w:val="0"/>
          <w:marBottom w:val="0"/>
          <w:divBdr>
            <w:top w:val="none" w:sz="0" w:space="0" w:color="auto"/>
            <w:left w:val="none" w:sz="0" w:space="0" w:color="auto"/>
            <w:bottom w:val="none" w:sz="0" w:space="0" w:color="auto"/>
            <w:right w:val="none" w:sz="0" w:space="0" w:color="auto"/>
          </w:divBdr>
        </w:div>
        <w:div w:id="1352954205">
          <w:marLeft w:val="0"/>
          <w:marRight w:val="0"/>
          <w:marTop w:val="0"/>
          <w:marBottom w:val="0"/>
          <w:divBdr>
            <w:top w:val="none" w:sz="0" w:space="0" w:color="auto"/>
            <w:left w:val="none" w:sz="0" w:space="0" w:color="auto"/>
            <w:bottom w:val="none" w:sz="0" w:space="0" w:color="auto"/>
            <w:right w:val="none" w:sz="0" w:space="0" w:color="auto"/>
          </w:divBdr>
        </w:div>
        <w:div w:id="1417289246">
          <w:marLeft w:val="0"/>
          <w:marRight w:val="0"/>
          <w:marTop w:val="0"/>
          <w:marBottom w:val="0"/>
          <w:divBdr>
            <w:top w:val="none" w:sz="0" w:space="0" w:color="auto"/>
            <w:left w:val="none" w:sz="0" w:space="0" w:color="auto"/>
            <w:bottom w:val="none" w:sz="0" w:space="0" w:color="auto"/>
            <w:right w:val="none" w:sz="0" w:space="0" w:color="auto"/>
          </w:divBdr>
        </w:div>
        <w:div w:id="1442338545">
          <w:marLeft w:val="0"/>
          <w:marRight w:val="0"/>
          <w:marTop w:val="0"/>
          <w:marBottom w:val="0"/>
          <w:divBdr>
            <w:top w:val="none" w:sz="0" w:space="0" w:color="auto"/>
            <w:left w:val="none" w:sz="0" w:space="0" w:color="auto"/>
            <w:bottom w:val="none" w:sz="0" w:space="0" w:color="auto"/>
            <w:right w:val="none" w:sz="0" w:space="0" w:color="auto"/>
          </w:divBdr>
          <w:divsChild>
            <w:div w:id="163590070">
              <w:marLeft w:val="0"/>
              <w:marRight w:val="0"/>
              <w:marTop w:val="0"/>
              <w:marBottom w:val="0"/>
              <w:divBdr>
                <w:top w:val="none" w:sz="0" w:space="0" w:color="auto"/>
                <w:left w:val="none" w:sz="0" w:space="0" w:color="auto"/>
                <w:bottom w:val="none" w:sz="0" w:space="0" w:color="auto"/>
                <w:right w:val="none" w:sz="0" w:space="0" w:color="auto"/>
              </w:divBdr>
            </w:div>
            <w:div w:id="804473236">
              <w:marLeft w:val="0"/>
              <w:marRight w:val="0"/>
              <w:marTop w:val="0"/>
              <w:marBottom w:val="0"/>
              <w:divBdr>
                <w:top w:val="none" w:sz="0" w:space="0" w:color="auto"/>
                <w:left w:val="none" w:sz="0" w:space="0" w:color="auto"/>
                <w:bottom w:val="none" w:sz="0" w:space="0" w:color="auto"/>
                <w:right w:val="none" w:sz="0" w:space="0" w:color="auto"/>
              </w:divBdr>
            </w:div>
            <w:div w:id="1662462992">
              <w:marLeft w:val="0"/>
              <w:marRight w:val="0"/>
              <w:marTop w:val="0"/>
              <w:marBottom w:val="0"/>
              <w:divBdr>
                <w:top w:val="none" w:sz="0" w:space="0" w:color="auto"/>
                <w:left w:val="none" w:sz="0" w:space="0" w:color="auto"/>
                <w:bottom w:val="none" w:sz="0" w:space="0" w:color="auto"/>
                <w:right w:val="none" w:sz="0" w:space="0" w:color="auto"/>
              </w:divBdr>
            </w:div>
            <w:div w:id="1747797847">
              <w:marLeft w:val="0"/>
              <w:marRight w:val="0"/>
              <w:marTop w:val="0"/>
              <w:marBottom w:val="0"/>
              <w:divBdr>
                <w:top w:val="none" w:sz="0" w:space="0" w:color="auto"/>
                <w:left w:val="none" w:sz="0" w:space="0" w:color="auto"/>
                <w:bottom w:val="none" w:sz="0" w:space="0" w:color="auto"/>
                <w:right w:val="none" w:sz="0" w:space="0" w:color="auto"/>
              </w:divBdr>
            </w:div>
            <w:div w:id="1971085659">
              <w:marLeft w:val="0"/>
              <w:marRight w:val="0"/>
              <w:marTop w:val="0"/>
              <w:marBottom w:val="0"/>
              <w:divBdr>
                <w:top w:val="none" w:sz="0" w:space="0" w:color="auto"/>
                <w:left w:val="none" w:sz="0" w:space="0" w:color="auto"/>
                <w:bottom w:val="none" w:sz="0" w:space="0" w:color="auto"/>
                <w:right w:val="none" w:sz="0" w:space="0" w:color="auto"/>
              </w:divBdr>
            </w:div>
          </w:divsChild>
        </w:div>
        <w:div w:id="1491099243">
          <w:marLeft w:val="0"/>
          <w:marRight w:val="0"/>
          <w:marTop w:val="0"/>
          <w:marBottom w:val="0"/>
          <w:divBdr>
            <w:top w:val="none" w:sz="0" w:space="0" w:color="auto"/>
            <w:left w:val="none" w:sz="0" w:space="0" w:color="auto"/>
            <w:bottom w:val="none" w:sz="0" w:space="0" w:color="auto"/>
            <w:right w:val="none" w:sz="0" w:space="0" w:color="auto"/>
          </w:divBdr>
        </w:div>
        <w:div w:id="1601914275">
          <w:marLeft w:val="0"/>
          <w:marRight w:val="0"/>
          <w:marTop w:val="0"/>
          <w:marBottom w:val="0"/>
          <w:divBdr>
            <w:top w:val="none" w:sz="0" w:space="0" w:color="auto"/>
            <w:left w:val="none" w:sz="0" w:space="0" w:color="auto"/>
            <w:bottom w:val="none" w:sz="0" w:space="0" w:color="auto"/>
            <w:right w:val="none" w:sz="0" w:space="0" w:color="auto"/>
          </w:divBdr>
          <w:divsChild>
            <w:div w:id="1693729239">
              <w:marLeft w:val="-75"/>
              <w:marRight w:val="0"/>
              <w:marTop w:val="30"/>
              <w:marBottom w:val="30"/>
              <w:divBdr>
                <w:top w:val="none" w:sz="0" w:space="0" w:color="auto"/>
                <w:left w:val="none" w:sz="0" w:space="0" w:color="auto"/>
                <w:bottom w:val="none" w:sz="0" w:space="0" w:color="auto"/>
                <w:right w:val="none" w:sz="0" w:space="0" w:color="auto"/>
              </w:divBdr>
              <w:divsChild>
                <w:div w:id="39330664">
                  <w:marLeft w:val="0"/>
                  <w:marRight w:val="0"/>
                  <w:marTop w:val="0"/>
                  <w:marBottom w:val="0"/>
                  <w:divBdr>
                    <w:top w:val="none" w:sz="0" w:space="0" w:color="auto"/>
                    <w:left w:val="none" w:sz="0" w:space="0" w:color="auto"/>
                    <w:bottom w:val="none" w:sz="0" w:space="0" w:color="auto"/>
                    <w:right w:val="none" w:sz="0" w:space="0" w:color="auto"/>
                  </w:divBdr>
                  <w:divsChild>
                    <w:div w:id="631062996">
                      <w:marLeft w:val="0"/>
                      <w:marRight w:val="0"/>
                      <w:marTop w:val="0"/>
                      <w:marBottom w:val="0"/>
                      <w:divBdr>
                        <w:top w:val="none" w:sz="0" w:space="0" w:color="auto"/>
                        <w:left w:val="none" w:sz="0" w:space="0" w:color="auto"/>
                        <w:bottom w:val="none" w:sz="0" w:space="0" w:color="auto"/>
                        <w:right w:val="none" w:sz="0" w:space="0" w:color="auto"/>
                      </w:divBdr>
                    </w:div>
                    <w:div w:id="1145511786">
                      <w:marLeft w:val="0"/>
                      <w:marRight w:val="0"/>
                      <w:marTop w:val="0"/>
                      <w:marBottom w:val="0"/>
                      <w:divBdr>
                        <w:top w:val="none" w:sz="0" w:space="0" w:color="auto"/>
                        <w:left w:val="none" w:sz="0" w:space="0" w:color="auto"/>
                        <w:bottom w:val="none" w:sz="0" w:space="0" w:color="auto"/>
                        <w:right w:val="none" w:sz="0" w:space="0" w:color="auto"/>
                      </w:divBdr>
                    </w:div>
                    <w:div w:id="2130774881">
                      <w:marLeft w:val="0"/>
                      <w:marRight w:val="0"/>
                      <w:marTop w:val="0"/>
                      <w:marBottom w:val="0"/>
                      <w:divBdr>
                        <w:top w:val="none" w:sz="0" w:space="0" w:color="auto"/>
                        <w:left w:val="none" w:sz="0" w:space="0" w:color="auto"/>
                        <w:bottom w:val="none" w:sz="0" w:space="0" w:color="auto"/>
                        <w:right w:val="none" w:sz="0" w:space="0" w:color="auto"/>
                      </w:divBdr>
                    </w:div>
                  </w:divsChild>
                </w:div>
                <w:div w:id="45834443">
                  <w:marLeft w:val="0"/>
                  <w:marRight w:val="0"/>
                  <w:marTop w:val="0"/>
                  <w:marBottom w:val="0"/>
                  <w:divBdr>
                    <w:top w:val="none" w:sz="0" w:space="0" w:color="auto"/>
                    <w:left w:val="none" w:sz="0" w:space="0" w:color="auto"/>
                    <w:bottom w:val="none" w:sz="0" w:space="0" w:color="auto"/>
                    <w:right w:val="none" w:sz="0" w:space="0" w:color="auto"/>
                  </w:divBdr>
                  <w:divsChild>
                    <w:div w:id="782726272">
                      <w:marLeft w:val="0"/>
                      <w:marRight w:val="0"/>
                      <w:marTop w:val="0"/>
                      <w:marBottom w:val="0"/>
                      <w:divBdr>
                        <w:top w:val="none" w:sz="0" w:space="0" w:color="auto"/>
                        <w:left w:val="none" w:sz="0" w:space="0" w:color="auto"/>
                        <w:bottom w:val="none" w:sz="0" w:space="0" w:color="auto"/>
                        <w:right w:val="none" w:sz="0" w:space="0" w:color="auto"/>
                      </w:divBdr>
                    </w:div>
                  </w:divsChild>
                </w:div>
                <w:div w:id="94206035">
                  <w:marLeft w:val="0"/>
                  <w:marRight w:val="0"/>
                  <w:marTop w:val="0"/>
                  <w:marBottom w:val="0"/>
                  <w:divBdr>
                    <w:top w:val="none" w:sz="0" w:space="0" w:color="auto"/>
                    <w:left w:val="none" w:sz="0" w:space="0" w:color="auto"/>
                    <w:bottom w:val="none" w:sz="0" w:space="0" w:color="auto"/>
                    <w:right w:val="none" w:sz="0" w:space="0" w:color="auto"/>
                  </w:divBdr>
                  <w:divsChild>
                    <w:div w:id="188178515">
                      <w:marLeft w:val="0"/>
                      <w:marRight w:val="0"/>
                      <w:marTop w:val="0"/>
                      <w:marBottom w:val="0"/>
                      <w:divBdr>
                        <w:top w:val="none" w:sz="0" w:space="0" w:color="auto"/>
                        <w:left w:val="none" w:sz="0" w:space="0" w:color="auto"/>
                        <w:bottom w:val="none" w:sz="0" w:space="0" w:color="auto"/>
                        <w:right w:val="none" w:sz="0" w:space="0" w:color="auto"/>
                      </w:divBdr>
                    </w:div>
                  </w:divsChild>
                </w:div>
                <w:div w:id="101459485">
                  <w:marLeft w:val="0"/>
                  <w:marRight w:val="0"/>
                  <w:marTop w:val="0"/>
                  <w:marBottom w:val="0"/>
                  <w:divBdr>
                    <w:top w:val="none" w:sz="0" w:space="0" w:color="auto"/>
                    <w:left w:val="none" w:sz="0" w:space="0" w:color="auto"/>
                    <w:bottom w:val="none" w:sz="0" w:space="0" w:color="auto"/>
                    <w:right w:val="none" w:sz="0" w:space="0" w:color="auto"/>
                  </w:divBdr>
                  <w:divsChild>
                    <w:div w:id="45183511">
                      <w:marLeft w:val="0"/>
                      <w:marRight w:val="0"/>
                      <w:marTop w:val="0"/>
                      <w:marBottom w:val="0"/>
                      <w:divBdr>
                        <w:top w:val="none" w:sz="0" w:space="0" w:color="auto"/>
                        <w:left w:val="none" w:sz="0" w:space="0" w:color="auto"/>
                        <w:bottom w:val="none" w:sz="0" w:space="0" w:color="auto"/>
                        <w:right w:val="none" w:sz="0" w:space="0" w:color="auto"/>
                      </w:divBdr>
                    </w:div>
                    <w:div w:id="665089416">
                      <w:marLeft w:val="0"/>
                      <w:marRight w:val="0"/>
                      <w:marTop w:val="0"/>
                      <w:marBottom w:val="0"/>
                      <w:divBdr>
                        <w:top w:val="none" w:sz="0" w:space="0" w:color="auto"/>
                        <w:left w:val="none" w:sz="0" w:space="0" w:color="auto"/>
                        <w:bottom w:val="none" w:sz="0" w:space="0" w:color="auto"/>
                        <w:right w:val="none" w:sz="0" w:space="0" w:color="auto"/>
                      </w:divBdr>
                    </w:div>
                    <w:div w:id="1753969166">
                      <w:marLeft w:val="0"/>
                      <w:marRight w:val="0"/>
                      <w:marTop w:val="0"/>
                      <w:marBottom w:val="0"/>
                      <w:divBdr>
                        <w:top w:val="none" w:sz="0" w:space="0" w:color="auto"/>
                        <w:left w:val="none" w:sz="0" w:space="0" w:color="auto"/>
                        <w:bottom w:val="none" w:sz="0" w:space="0" w:color="auto"/>
                        <w:right w:val="none" w:sz="0" w:space="0" w:color="auto"/>
                      </w:divBdr>
                    </w:div>
                  </w:divsChild>
                </w:div>
                <w:div w:id="117451866">
                  <w:marLeft w:val="0"/>
                  <w:marRight w:val="0"/>
                  <w:marTop w:val="0"/>
                  <w:marBottom w:val="0"/>
                  <w:divBdr>
                    <w:top w:val="none" w:sz="0" w:space="0" w:color="auto"/>
                    <w:left w:val="none" w:sz="0" w:space="0" w:color="auto"/>
                    <w:bottom w:val="none" w:sz="0" w:space="0" w:color="auto"/>
                    <w:right w:val="none" w:sz="0" w:space="0" w:color="auto"/>
                  </w:divBdr>
                  <w:divsChild>
                    <w:div w:id="89401382">
                      <w:marLeft w:val="0"/>
                      <w:marRight w:val="0"/>
                      <w:marTop w:val="0"/>
                      <w:marBottom w:val="0"/>
                      <w:divBdr>
                        <w:top w:val="none" w:sz="0" w:space="0" w:color="auto"/>
                        <w:left w:val="none" w:sz="0" w:space="0" w:color="auto"/>
                        <w:bottom w:val="none" w:sz="0" w:space="0" w:color="auto"/>
                        <w:right w:val="none" w:sz="0" w:space="0" w:color="auto"/>
                      </w:divBdr>
                    </w:div>
                    <w:div w:id="1163742240">
                      <w:marLeft w:val="0"/>
                      <w:marRight w:val="0"/>
                      <w:marTop w:val="0"/>
                      <w:marBottom w:val="0"/>
                      <w:divBdr>
                        <w:top w:val="none" w:sz="0" w:space="0" w:color="auto"/>
                        <w:left w:val="none" w:sz="0" w:space="0" w:color="auto"/>
                        <w:bottom w:val="none" w:sz="0" w:space="0" w:color="auto"/>
                        <w:right w:val="none" w:sz="0" w:space="0" w:color="auto"/>
                      </w:divBdr>
                    </w:div>
                  </w:divsChild>
                </w:div>
                <w:div w:id="148713773">
                  <w:marLeft w:val="0"/>
                  <w:marRight w:val="0"/>
                  <w:marTop w:val="0"/>
                  <w:marBottom w:val="0"/>
                  <w:divBdr>
                    <w:top w:val="none" w:sz="0" w:space="0" w:color="auto"/>
                    <w:left w:val="none" w:sz="0" w:space="0" w:color="auto"/>
                    <w:bottom w:val="none" w:sz="0" w:space="0" w:color="auto"/>
                    <w:right w:val="none" w:sz="0" w:space="0" w:color="auto"/>
                  </w:divBdr>
                  <w:divsChild>
                    <w:div w:id="590048630">
                      <w:marLeft w:val="0"/>
                      <w:marRight w:val="0"/>
                      <w:marTop w:val="0"/>
                      <w:marBottom w:val="0"/>
                      <w:divBdr>
                        <w:top w:val="none" w:sz="0" w:space="0" w:color="auto"/>
                        <w:left w:val="none" w:sz="0" w:space="0" w:color="auto"/>
                        <w:bottom w:val="none" w:sz="0" w:space="0" w:color="auto"/>
                        <w:right w:val="none" w:sz="0" w:space="0" w:color="auto"/>
                      </w:divBdr>
                    </w:div>
                    <w:div w:id="1933271991">
                      <w:marLeft w:val="0"/>
                      <w:marRight w:val="0"/>
                      <w:marTop w:val="0"/>
                      <w:marBottom w:val="0"/>
                      <w:divBdr>
                        <w:top w:val="none" w:sz="0" w:space="0" w:color="auto"/>
                        <w:left w:val="none" w:sz="0" w:space="0" w:color="auto"/>
                        <w:bottom w:val="none" w:sz="0" w:space="0" w:color="auto"/>
                        <w:right w:val="none" w:sz="0" w:space="0" w:color="auto"/>
                      </w:divBdr>
                    </w:div>
                  </w:divsChild>
                </w:div>
                <w:div w:id="209221465">
                  <w:marLeft w:val="0"/>
                  <w:marRight w:val="0"/>
                  <w:marTop w:val="0"/>
                  <w:marBottom w:val="0"/>
                  <w:divBdr>
                    <w:top w:val="none" w:sz="0" w:space="0" w:color="auto"/>
                    <w:left w:val="none" w:sz="0" w:space="0" w:color="auto"/>
                    <w:bottom w:val="none" w:sz="0" w:space="0" w:color="auto"/>
                    <w:right w:val="none" w:sz="0" w:space="0" w:color="auto"/>
                  </w:divBdr>
                  <w:divsChild>
                    <w:div w:id="1156072503">
                      <w:marLeft w:val="0"/>
                      <w:marRight w:val="0"/>
                      <w:marTop w:val="0"/>
                      <w:marBottom w:val="0"/>
                      <w:divBdr>
                        <w:top w:val="none" w:sz="0" w:space="0" w:color="auto"/>
                        <w:left w:val="none" w:sz="0" w:space="0" w:color="auto"/>
                        <w:bottom w:val="none" w:sz="0" w:space="0" w:color="auto"/>
                        <w:right w:val="none" w:sz="0" w:space="0" w:color="auto"/>
                      </w:divBdr>
                    </w:div>
                  </w:divsChild>
                </w:div>
                <w:div w:id="292247361">
                  <w:marLeft w:val="0"/>
                  <w:marRight w:val="0"/>
                  <w:marTop w:val="0"/>
                  <w:marBottom w:val="0"/>
                  <w:divBdr>
                    <w:top w:val="none" w:sz="0" w:space="0" w:color="auto"/>
                    <w:left w:val="none" w:sz="0" w:space="0" w:color="auto"/>
                    <w:bottom w:val="none" w:sz="0" w:space="0" w:color="auto"/>
                    <w:right w:val="none" w:sz="0" w:space="0" w:color="auto"/>
                  </w:divBdr>
                  <w:divsChild>
                    <w:div w:id="375391690">
                      <w:marLeft w:val="0"/>
                      <w:marRight w:val="0"/>
                      <w:marTop w:val="0"/>
                      <w:marBottom w:val="0"/>
                      <w:divBdr>
                        <w:top w:val="none" w:sz="0" w:space="0" w:color="auto"/>
                        <w:left w:val="none" w:sz="0" w:space="0" w:color="auto"/>
                        <w:bottom w:val="none" w:sz="0" w:space="0" w:color="auto"/>
                        <w:right w:val="none" w:sz="0" w:space="0" w:color="auto"/>
                      </w:divBdr>
                    </w:div>
                    <w:div w:id="1128162313">
                      <w:marLeft w:val="0"/>
                      <w:marRight w:val="0"/>
                      <w:marTop w:val="0"/>
                      <w:marBottom w:val="0"/>
                      <w:divBdr>
                        <w:top w:val="none" w:sz="0" w:space="0" w:color="auto"/>
                        <w:left w:val="none" w:sz="0" w:space="0" w:color="auto"/>
                        <w:bottom w:val="none" w:sz="0" w:space="0" w:color="auto"/>
                        <w:right w:val="none" w:sz="0" w:space="0" w:color="auto"/>
                      </w:divBdr>
                    </w:div>
                    <w:div w:id="1652560084">
                      <w:marLeft w:val="0"/>
                      <w:marRight w:val="0"/>
                      <w:marTop w:val="0"/>
                      <w:marBottom w:val="0"/>
                      <w:divBdr>
                        <w:top w:val="none" w:sz="0" w:space="0" w:color="auto"/>
                        <w:left w:val="none" w:sz="0" w:space="0" w:color="auto"/>
                        <w:bottom w:val="none" w:sz="0" w:space="0" w:color="auto"/>
                        <w:right w:val="none" w:sz="0" w:space="0" w:color="auto"/>
                      </w:divBdr>
                    </w:div>
                  </w:divsChild>
                </w:div>
                <w:div w:id="303047184">
                  <w:marLeft w:val="0"/>
                  <w:marRight w:val="0"/>
                  <w:marTop w:val="0"/>
                  <w:marBottom w:val="0"/>
                  <w:divBdr>
                    <w:top w:val="none" w:sz="0" w:space="0" w:color="auto"/>
                    <w:left w:val="none" w:sz="0" w:space="0" w:color="auto"/>
                    <w:bottom w:val="none" w:sz="0" w:space="0" w:color="auto"/>
                    <w:right w:val="none" w:sz="0" w:space="0" w:color="auto"/>
                  </w:divBdr>
                  <w:divsChild>
                    <w:div w:id="448204682">
                      <w:marLeft w:val="0"/>
                      <w:marRight w:val="0"/>
                      <w:marTop w:val="0"/>
                      <w:marBottom w:val="0"/>
                      <w:divBdr>
                        <w:top w:val="none" w:sz="0" w:space="0" w:color="auto"/>
                        <w:left w:val="none" w:sz="0" w:space="0" w:color="auto"/>
                        <w:bottom w:val="none" w:sz="0" w:space="0" w:color="auto"/>
                        <w:right w:val="none" w:sz="0" w:space="0" w:color="auto"/>
                      </w:divBdr>
                    </w:div>
                    <w:div w:id="632757901">
                      <w:marLeft w:val="0"/>
                      <w:marRight w:val="0"/>
                      <w:marTop w:val="0"/>
                      <w:marBottom w:val="0"/>
                      <w:divBdr>
                        <w:top w:val="none" w:sz="0" w:space="0" w:color="auto"/>
                        <w:left w:val="none" w:sz="0" w:space="0" w:color="auto"/>
                        <w:bottom w:val="none" w:sz="0" w:space="0" w:color="auto"/>
                        <w:right w:val="none" w:sz="0" w:space="0" w:color="auto"/>
                      </w:divBdr>
                    </w:div>
                  </w:divsChild>
                </w:div>
                <w:div w:id="321201992">
                  <w:marLeft w:val="0"/>
                  <w:marRight w:val="0"/>
                  <w:marTop w:val="0"/>
                  <w:marBottom w:val="0"/>
                  <w:divBdr>
                    <w:top w:val="none" w:sz="0" w:space="0" w:color="auto"/>
                    <w:left w:val="none" w:sz="0" w:space="0" w:color="auto"/>
                    <w:bottom w:val="none" w:sz="0" w:space="0" w:color="auto"/>
                    <w:right w:val="none" w:sz="0" w:space="0" w:color="auto"/>
                  </w:divBdr>
                  <w:divsChild>
                    <w:div w:id="19429645">
                      <w:marLeft w:val="0"/>
                      <w:marRight w:val="0"/>
                      <w:marTop w:val="0"/>
                      <w:marBottom w:val="0"/>
                      <w:divBdr>
                        <w:top w:val="none" w:sz="0" w:space="0" w:color="auto"/>
                        <w:left w:val="none" w:sz="0" w:space="0" w:color="auto"/>
                        <w:bottom w:val="none" w:sz="0" w:space="0" w:color="auto"/>
                        <w:right w:val="none" w:sz="0" w:space="0" w:color="auto"/>
                      </w:divBdr>
                    </w:div>
                  </w:divsChild>
                </w:div>
                <w:div w:id="325787627">
                  <w:marLeft w:val="0"/>
                  <w:marRight w:val="0"/>
                  <w:marTop w:val="0"/>
                  <w:marBottom w:val="0"/>
                  <w:divBdr>
                    <w:top w:val="none" w:sz="0" w:space="0" w:color="auto"/>
                    <w:left w:val="none" w:sz="0" w:space="0" w:color="auto"/>
                    <w:bottom w:val="none" w:sz="0" w:space="0" w:color="auto"/>
                    <w:right w:val="none" w:sz="0" w:space="0" w:color="auto"/>
                  </w:divBdr>
                  <w:divsChild>
                    <w:div w:id="544567356">
                      <w:marLeft w:val="0"/>
                      <w:marRight w:val="0"/>
                      <w:marTop w:val="0"/>
                      <w:marBottom w:val="0"/>
                      <w:divBdr>
                        <w:top w:val="none" w:sz="0" w:space="0" w:color="auto"/>
                        <w:left w:val="none" w:sz="0" w:space="0" w:color="auto"/>
                        <w:bottom w:val="none" w:sz="0" w:space="0" w:color="auto"/>
                        <w:right w:val="none" w:sz="0" w:space="0" w:color="auto"/>
                      </w:divBdr>
                    </w:div>
                    <w:div w:id="1379741593">
                      <w:marLeft w:val="0"/>
                      <w:marRight w:val="0"/>
                      <w:marTop w:val="0"/>
                      <w:marBottom w:val="0"/>
                      <w:divBdr>
                        <w:top w:val="none" w:sz="0" w:space="0" w:color="auto"/>
                        <w:left w:val="none" w:sz="0" w:space="0" w:color="auto"/>
                        <w:bottom w:val="none" w:sz="0" w:space="0" w:color="auto"/>
                        <w:right w:val="none" w:sz="0" w:space="0" w:color="auto"/>
                      </w:divBdr>
                    </w:div>
                    <w:div w:id="1382052626">
                      <w:marLeft w:val="0"/>
                      <w:marRight w:val="0"/>
                      <w:marTop w:val="0"/>
                      <w:marBottom w:val="0"/>
                      <w:divBdr>
                        <w:top w:val="none" w:sz="0" w:space="0" w:color="auto"/>
                        <w:left w:val="none" w:sz="0" w:space="0" w:color="auto"/>
                        <w:bottom w:val="none" w:sz="0" w:space="0" w:color="auto"/>
                        <w:right w:val="none" w:sz="0" w:space="0" w:color="auto"/>
                      </w:divBdr>
                    </w:div>
                  </w:divsChild>
                </w:div>
                <w:div w:id="352415241">
                  <w:marLeft w:val="0"/>
                  <w:marRight w:val="0"/>
                  <w:marTop w:val="0"/>
                  <w:marBottom w:val="0"/>
                  <w:divBdr>
                    <w:top w:val="none" w:sz="0" w:space="0" w:color="auto"/>
                    <w:left w:val="none" w:sz="0" w:space="0" w:color="auto"/>
                    <w:bottom w:val="none" w:sz="0" w:space="0" w:color="auto"/>
                    <w:right w:val="none" w:sz="0" w:space="0" w:color="auto"/>
                  </w:divBdr>
                  <w:divsChild>
                    <w:div w:id="204176250">
                      <w:marLeft w:val="0"/>
                      <w:marRight w:val="0"/>
                      <w:marTop w:val="0"/>
                      <w:marBottom w:val="0"/>
                      <w:divBdr>
                        <w:top w:val="none" w:sz="0" w:space="0" w:color="auto"/>
                        <w:left w:val="none" w:sz="0" w:space="0" w:color="auto"/>
                        <w:bottom w:val="none" w:sz="0" w:space="0" w:color="auto"/>
                        <w:right w:val="none" w:sz="0" w:space="0" w:color="auto"/>
                      </w:divBdr>
                    </w:div>
                  </w:divsChild>
                </w:div>
                <w:div w:id="396712447">
                  <w:marLeft w:val="0"/>
                  <w:marRight w:val="0"/>
                  <w:marTop w:val="0"/>
                  <w:marBottom w:val="0"/>
                  <w:divBdr>
                    <w:top w:val="none" w:sz="0" w:space="0" w:color="auto"/>
                    <w:left w:val="none" w:sz="0" w:space="0" w:color="auto"/>
                    <w:bottom w:val="none" w:sz="0" w:space="0" w:color="auto"/>
                    <w:right w:val="none" w:sz="0" w:space="0" w:color="auto"/>
                  </w:divBdr>
                  <w:divsChild>
                    <w:div w:id="1028215758">
                      <w:marLeft w:val="0"/>
                      <w:marRight w:val="0"/>
                      <w:marTop w:val="0"/>
                      <w:marBottom w:val="0"/>
                      <w:divBdr>
                        <w:top w:val="none" w:sz="0" w:space="0" w:color="auto"/>
                        <w:left w:val="none" w:sz="0" w:space="0" w:color="auto"/>
                        <w:bottom w:val="none" w:sz="0" w:space="0" w:color="auto"/>
                        <w:right w:val="none" w:sz="0" w:space="0" w:color="auto"/>
                      </w:divBdr>
                    </w:div>
                    <w:div w:id="1755855759">
                      <w:marLeft w:val="0"/>
                      <w:marRight w:val="0"/>
                      <w:marTop w:val="0"/>
                      <w:marBottom w:val="0"/>
                      <w:divBdr>
                        <w:top w:val="none" w:sz="0" w:space="0" w:color="auto"/>
                        <w:left w:val="none" w:sz="0" w:space="0" w:color="auto"/>
                        <w:bottom w:val="none" w:sz="0" w:space="0" w:color="auto"/>
                        <w:right w:val="none" w:sz="0" w:space="0" w:color="auto"/>
                      </w:divBdr>
                    </w:div>
                    <w:div w:id="1937053005">
                      <w:marLeft w:val="0"/>
                      <w:marRight w:val="0"/>
                      <w:marTop w:val="0"/>
                      <w:marBottom w:val="0"/>
                      <w:divBdr>
                        <w:top w:val="none" w:sz="0" w:space="0" w:color="auto"/>
                        <w:left w:val="none" w:sz="0" w:space="0" w:color="auto"/>
                        <w:bottom w:val="none" w:sz="0" w:space="0" w:color="auto"/>
                        <w:right w:val="none" w:sz="0" w:space="0" w:color="auto"/>
                      </w:divBdr>
                    </w:div>
                  </w:divsChild>
                </w:div>
                <w:div w:id="412118964">
                  <w:marLeft w:val="0"/>
                  <w:marRight w:val="0"/>
                  <w:marTop w:val="0"/>
                  <w:marBottom w:val="0"/>
                  <w:divBdr>
                    <w:top w:val="none" w:sz="0" w:space="0" w:color="auto"/>
                    <w:left w:val="none" w:sz="0" w:space="0" w:color="auto"/>
                    <w:bottom w:val="none" w:sz="0" w:space="0" w:color="auto"/>
                    <w:right w:val="none" w:sz="0" w:space="0" w:color="auto"/>
                  </w:divBdr>
                  <w:divsChild>
                    <w:div w:id="15542749">
                      <w:marLeft w:val="0"/>
                      <w:marRight w:val="0"/>
                      <w:marTop w:val="0"/>
                      <w:marBottom w:val="0"/>
                      <w:divBdr>
                        <w:top w:val="none" w:sz="0" w:space="0" w:color="auto"/>
                        <w:left w:val="none" w:sz="0" w:space="0" w:color="auto"/>
                        <w:bottom w:val="none" w:sz="0" w:space="0" w:color="auto"/>
                        <w:right w:val="none" w:sz="0" w:space="0" w:color="auto"/>
                      </w:divBdr>
                    </w:div>
                  </w:divsChild>
                </w:div>
                <w:div w:id="416175016">
                  <w:marLeft w:val="0"/>
                  <w:marRight w:val="0"/>
                  <w:marTop w:val="0"/>
                  <w:marBottom w:val="0"/>
                  <w:divBdr>
                    <w:top w:val="none" w:sz="0" w:space="0" w:color="auto"/>
                    <w:left w:val="none" w:sz="0" w:space="0" w:color="auto"/>
                    <w:bottom w:val="none" w:sz="0" w:space="0" w:color="auto"/>
                    <w:right w:val="none" w:sz="0" w:space="0" w:color="auto"/>
                  </w:divBdr>
                  <w:divsChild>
                    <w:div w:id="1711689898">
                      <w:marLeft w:val="0"/>
                      <w:marRight w:val="0"/>
                      <w:marTop w:val="0"/>
                      <w:marBottom w:val="0"/>
                      <w:divBdr>
                        <w:top w:val="none" w:sz="0" w:space="0" w:color="auto"/>
                        <w:left w:val="none" w:sz="0" w:space="0" w:color="auto"/>
                        <w:bottom w:val="none" w:sz="0" w:space="0" w:color="auto"/>
                        <w:right w:val="none" w:sz="0" w:space="0" w:color="auto"/>
                      </w:divBdr>
                    </w:div>
                  </w:divsChild>
                </w:div>
                <w:div w:id="425349179">
                  <w:marLeft w:val="0"/>
                  <w:marRight w:val="0"/>
                  <w:marTop w:val="0"/>
                  <w:marBottom w:val="0"/>
                  <w:divBdr>
                    <w:top w:val="none" w:sz="0" w:space="0" w:color="auto"/>
                    <w:left w:val="none" w:sz="0" w:space="0" w:color="auto"/>
                    <w:bottom w:val="none" w:sz="0" w:space="0" w:color="auto"/>
                    <w:right w:val="none" w:sz="0" w:space="0" w:color="auto"/>
                  </w:divBdr>
                  <w:divsChild>
                    <w:div w:id="171459157">
                      <w:marLeft w:val="0"/>
                      <w:marRight w:val="0"/>
                      <w:marTop w:val="0"/>
                      <w:marBottom w:val="0"/>
                      <w:divBdr>
                        <w:top w:val="none" w:sz="0" w:space="0" w:color="auto"/>
                        <w:left w:val="none" w:sz="0" w:space="0" w:color="auto"/>
                        <w:bottom w:val="none" w:sz="0" w:space="0" w:color="auto"/>
                        <w:right w:val="none" w:sz="0" w:space="0" w:color="auto"/>
                      </w:divBdr>
                    </w:div>
                    <w:div w:id="513685942">
                      <w:marLeft w:val="0"/>
                      <w:marRight w:val="0"/>
                      <w:marTop w:val="0"/>
                      <w:marBottom w:val="0"/>
                      <w:divBdr>
                        <w:top w:val="none" w:sz="0" w:space="0" w:color="auto"/>
                        <w:left w:val="none" w:sz="0" w:space="0" w:color="auto"/>
                        <w:bottom w:val="none" w:sz="0" w:space="0" w:color="auto"/>
                        <w:right w:val="none" w:sz="0" w:space="0" w:color="auto"/>
                      </w:divBdr>
                    </w:div>
                    <w:div w:id="1199010938">
                      <w:marLeft w:val="0"/>
                      <w:marRight w:val="0"/>
                      <w:marTop w:val="0"/>
                      <w:marBottom w:val="0"/>
                      <w:divBdr>
                        <w:top w:val="none" w:sz="0" w:space="0" w:color="auto"/>
                        <w:left w:val="none" w:sz="0" w:space="0" w:color="auto"/>
                        <w:bottom w:val="none" w:sz="0" w:space="0" w:color="auto"/>
                        <w:right w:val="none" w:sz="0" w:space="0" w:color="auto"/>
                      </w:divBdr>
                    </w:div>
                  </w:divsChild>
                </w:div>
                <w:div w:id="444277679">
                  <w:marLeft w:val="0"/>
                  <w:marRight w:val="0"/>
                  <w:marTop w:val="0"/>
                  <w:marBottom w:val="0"/>
                  <w:divBdr>
                    <w:top w:val="none" w:sz="0" w:space="0" w:color="auto"/>
                    <w:left w:val="none" w:sz="0" w:space="0" w:color="auto"/>
                    <w:bottom w:val="none" w:sz="0" w:space="0" w:color="auto"/>
                    <w:right w:val="none" w:sz="0" w:space="0" w:color="auto"/>
                  </w:divBdr>
                  <w:divsChild>
                    <w:div w:id="334580525">
                      <w:marLeft w:val="0"/>
                      <w:marRight w:val="0"/>
                      <w:marTop w:val="0"/>
                      <w:marBottom w:val="0"/>
                      <w:divBdr>
                        <w:top w:val="none" w:sz="0" w:space="0" w:color="auto"/>
                        <w:left w:val="none" w:sz="0" w:space="0" w:color="auto"/>
                        <w:bottom w:val="none" w:sz="0" w:space="0" w:color="auto"/>
                        <w:right w:val="none" w:sz="0" w:space="0" w:color="auto"/>
                      </w:divBdr>
                    </w:div>
                  </w:divsChild>
                </w:div>
                <w:div w:id="485129406">
                  <w:marLeft w:val="0"/>
                  <w:marRight w:val="0"/>
                  <w:marTop w:val="0"/>
                  <w:marBottom w:val="0"/>
                  <w:divBdr>
                    <w:top w:val="none" w:sz="0" w:space="0" w:color="auto"/>
                    <w:left w:val="none" w:sz="0" w:space="0" w:color="auto"/>
                    <w:bottom w:val="none" w:sz="0" w:space="0" w:color="auto"/>
                    <w:right w:val="none" w:sz="0" w:space="0" w:color="auto"/>
                  </w:divBdr>
                  <w:divsChild>
                    <w:div w:id="1098326646">
                      <w:marLeft w:val="0"/>
                      <w:marRight w:val="0"/>
                      <w:marTop w:val="0"/>
                      <w:marBottom w:val="0"/>
                      <w:divBdr>
                        <w:top w:val="none" w:sz="0" w:space="0" w:color="auto"/>
                        <w:left w:val="none" w:sz="0" w:space="0" w:color="auto"/>
                        <w:bottom w:val="none" w:sz="0" w:space="0" w:color="auto"/>
                        <w:right w:val="none" w:sz="0" w:space="0" w:color="auto"/>
                      </w:divBdr>
                    </w:div>
                  </w:divsChild>
                </w:div>
                <w:div w:id="495388353">
                  <w:marLeft w:val="0"/>
                  <w:marRight w:val="0"/>
                  <w:marTop w:val="0"/>
                  <w:marBottom w:val="0"/>
                  <w:divBdr>
                    <w:top w:val="none" w:sz="0" w:space="0" w:color="auto"/>
                    <w:left w:val="none" w:sz="0" w:space="0" w:color="auto"/>
                    <w:bottom w:val="none" w:sz="0" w:space="0" w:color="auto"/>
                    <w:right w:val="none" w:sz="0" w:space="0" w:color="auto"/>
                  </w:divBdr>
                  <w:divsChild>
                    <w:div w:id="940139097">
                      <w:marLeft w:val="0"/>
                      <w:marRight w:val="0"/>
                      <w:marTop w:val="0"/>
                      <w:marBottom w:val="0"/>
                      <w:divBdr>
                        <w:top w:val="none" w:sz="0" w:space="0" w:color="auto"/>
                        <w:left w:val="none" w:sz="0" w:space="0" w:color="auto"/>
                        <w:bottom w:val="none" w:sz="0" w:space="0" w:color="auto"/>
                        <w:right w:val="none" w:sz="0" w:space="0" w:color="auto"/>
                      </w:divBdr>
                    </w:div>
                  </w:divsChild>
                </w:div>
                <w:div w:id="544101292">
                  <w:marLeft w:val="0"/>
                  <w:marRight w:val="0"/>
                  <w:marTop w:val="0"/>
                  <w:marBottom w:val="0"/>
                  <w:divBdr>
                    <w:top w:val="none" w:sz="0" w:space="0" w:color="auto"/>
                    <w:left w:val="none" w:sz="0" w:space="0" w:color="auto"/>
                    <w:bottom w:val="none" w:sz="0" w:space="0" w:color="auto"/>
                    <w:right w:val="none" w:sz="0" w:space="0" w:color="auto"/>
                  </w:divBdr>
                  <w:divsChild>
                    <w:div w:id="648824648">
                      <w:marLeft w:val="0"/>
                      <w:marRight w:val="0"/>
                      <w:marTop w:val="0"/>
                      <w:marBottom w:val="0"/>
                      <w:divBdr>
                        <w:top w:val="none" w:sz="0" w:space="0" w:color="auto"/>
                        <w:left w:val="none" w:sz="0" w:space="0" w:color="auto"/>
                        <w:bottom w:val="none" w:sz="0" w:space="0" w:color="auto"/>
                        <w:right w:val="none" w:sz="0" w:space="0" w:color="auto"/>
                      </w:divBdr>
                    </w:div>
                  </w:divsChild>
                </w:div>
                <w:div w:id="547689276">
                  <w:marLeft w:val="0"/>
                  <w:marRight w:val="0"/>
                  <w:marTop w:val="0"/>
                  <w:marBottom w:val="0"/>
                  <w:divBdr>
                    <w:top w:val="none" w:sz="0" w:space="0" w:color="auto"/>
                    <w:left w:val="none" w:sz="0" w:space="0" w:color="auto"/>
                    <w:bottom w:val="none" w:sz="0" w:space="0" w:color="auto"/>
                    <w:right w:val="none" w:sz="0" w:space="0" w:color="auto"/>
                  </w:divBdr>
                  <w:divsChild>
                    <w:div w:id="648284585">
                      <w:marLeft w:val="0"/>
                      <w:marRight w:val="0"/>
                      <w:marTop w:val="0"/>
                      <w:marBottom w:val="0"/>
                      <w:divBdr>
                        <w:top w:val="none" w:sz="0" w:space="0" w:color="auto"/>
                        <w:left w:val="none" w:sz="0" w:space="0" w:color="auto"/>
                        <w:bottom w:val="none" w:sz="0" w:space="0" w:color="auto"/>
                        <w:right w:val="none" w:sz="0" w:space="0" w:color="auto"/>
                      </w:divBdr>
                    </w:div>
                  </w:divsChild>
                </w:div>
                <w:div w:id="555776975">
                  <w:marLeft w:val="0"/>
                  <w:marRight w:val="0"/>
                  <w:marTop w:val="0"/>
                  <w:marBottom w:val="0"/>
                  <w:divBdr>
                    <w:top w:val="none" w:sz="0" w:space="0" w:color="auto"/>
                    <w:left w:val="none" w:sz="0" w:space="0" w:color="auto"/>
                    <w:bottom w:val="none" w:sz="0" w:space="0" w:color="auto"/>
                    <w:right w:val="none" w:sz="0" w:space="0" w:color="auto"/>
                  </w:divBdr>
                  <w:divsChild>
                    <w:div w:id="1085373396">
                      <w:marLeft w:val="0"/>
                      <w:marRight w:val="0"/>
                      <w:marTop w:val="0"/>
                      <w:marBottom w:val="0"/>
                      <w:divBdr>
                        <w:top w:val="none" w:sz="0" w:space="0" w:color="auto"/>
                        <w:left w:val="none" w:sz="0" w:space="0" w:color="auto"/>
                        <w:bottom w:val="none" w:sz="0" w:space="0" w:color="auto"/>
                        <w:right w:val="none" w:sz="0" w:space="0" w:color="auto"/>
                      </w:divBdr>
                    </w:div>
                  </w:divsChild>
                </w:div>
                <w:div w:id="631248480">
                  <w:marLeft w:val="0"/>
                  <w:marRight w:val="0"/>
                  <w:marTop w:val="0"/>
                  <w:marBottom w:val="0"/>
                  <w:divBdr>
                    <w:top w:val="none" w:sz="0" w:space="0" w:color="auto"/>
                    <w:left w:val="none" w:sz="0" w:space="0" w:color="auto"/>
                    <w:bottom w:val="none" w:sz="0" w:space="0" w:color="auto"/>
                    <w:right w:val="none" w:sz="0" w:space="0" w:color="auto"/>
                  </w:divBdr>
                  <w:divsChild>
                    <w:div w:id="1495948132">
                      <w:marLeft w:val="0"/>
                      <w:marRight w:val="0"/>
                      <w:marTop w:val="0"/>
                      <w:marBottom w:val="0"/>
                      <w:divBdr>
                        <w:top w:val="none" w:sz="0" w:space="0" w:color="auto"/>
                        <w:left w:val="none" w:sz="0" w:space="0" w:color="auto"/>
                        <w:bottom w:val="none" w:sz="0" w:space="0" w:color="auto"/>
                        <w:right w:val="none" w:sz="0" w:space="0" w:color="auto"/>
                      </w:divBdr>
                    </w:div>
                  </w:divsChild>
                </w:div>
                <w:div w:id="660237158">
                  <w:marLeft w:val="0"/>
                  <w:marRight w:val="0"/>
                  <w:marTop w:val="0"/>
                  <w:marBottom w:val="0"/>
                  <w:divBdr>
                    <w:top w:val="none" w:sz="0" w:space="0" w:color="auto"/>
                    <w:left w:val="none" w:sz="0" w:space="0" w:color="auto"/>
                    <w:bottom w:val="none" w:sz="0" w:space="0" w:color="auto"/>
                    <w:right w:val="none" w:sz="0" w:space="0" w:color="auto"/>
                  </w:divBdr>
                  <w:divsChild>
                    <w:div w:id="1758087888">
                      <w:marLeft w:val="0"/>
                      <w:marRight w:val="0"/>
                      <w:marTop w:val="0"/>
                      <w:marBottom w:val="0"/>
                      <w:divBdr>
                        <w:top w:val="none" w:sz="0" w:space="0" w:color="auto"/>
                        <w:left w:val="none" w:sz="0" w:space="0" w:color="auto"/>
                        <w:bottom w:val="none" w:sz="0" w:space="0" w:color="auto"/>
                        <w:right w:val="none" w:sz="0" w:space="0" w:color="auto"/>
                      </w:divBdr>
                    </w:div>
                  </w:divsChild>
                </w:div>
                <w:div w:id="678122866">
                  <w:marLeft w:val="0"/>
                  <w:marRight w:val="0"/>
                  <w:marTop w:val="0"/>
                  <w:marBottom w:val="0"/>
                  <w:divBdr>
                    <w:top w:val="none" w:sz="0" w:space="0" w:color="auto"/>
                    <w:left w:val="none" w:sz="0" w:space="0" w:color="auto"/>
                    <w:bottom w:val="none" w:sz="0" w:space="0" w:color="auto"/>
                    <w:right w:val="none" w:sz="0" w:space="0" w:color="auto"/>
                  </w:divBdr>
                  <w:divsChild>
                    <w:div w:id="215363545">
                      <w:marLeft w:val="0"/>
                      <w:marRight w:val="0"/>
                      <w:marTop w:val="0"/>
                      <w:marBottom w:val="0"/>
                      <w:divBdr>
                        <w:top w:val="none" w:sz="0" w:space="0" w:color="auto"/>
                        <w:left w:val="none" w:sz="0" w:space="0" w:color="auto"/>
                        <w:bottom w:val="none" w:sz="0" w:space="0" w:color="auto"/>
                        <w:right w:val="none" w:sz="0" w:space="0" w:color="auto"/>
                      </w:divBdr>
                    </w:div>
                  </w:divsChild>
                </w:div>
                <w:div w:id="678774175">
                  <w:marLeft w:val="0"/>
                  <w:marRight w:val="0"/>
                  <w:marTop w:val="0"/>
                  <w:marBottom w:val="0"/>
                  <w:divBdr>
                    <w:top w:val="none" w:sz="0" w:space="0" w:color="auto"/>
                    <w:left w:val="none" w:sz="0" w:space="0" w:color="auto"/>
                    <w:bottom w:val="none" w:sz="0" w:space="0" w:color="auto"/>
                    <w:right w:val="none" w:sz="0" w:space="0" w:color="auto"/>
                  </w:divBdr>
                  <w:divsChild>
                    <w:div w:id="1946384226">
                      <w:marLeft w:val="0"/>
                      <w:marRight w:val="0"/>
                      <w:marTop w:val="0"/>
                      <w:marBottom w:val="0"/>
                      <w:divBdr>
                        <w:top w:val="none" w:sz="0" w:space="0" w:color="auto"/>
                        <w:left w:val="none" w:sz="0" w:space="0" w:color="auto"/>
                        <w:bottom w:val="none" w:sz="0" w:space="0" w:color="auto"/>
                        <w:right w:val="none" w:sz="0" w:space="0" w:color="auto"/>
                      </w:divBdr>
                    </w:div>
                  </w:divsChild>
                </w:div>
                <w:div w:id="728696307">
                  <w:marLeft w:val="0"/>
                  <w:marRight w:val="0"/>
                  <w:marTop w:val="0"/>
                  <w:marBottom w:val="0"/>
                  <w:divBdr>
                    <w:top w:val="none" w:sz="0" w:space="0" w:color="auto"/>
                    <w:left w:val="none" w:sz="0" w:space="0" w:color="auto"/>
                    <w:bottom w:val="none" w:sz="0" w:space="0" w:color="auto"/>
                    <w:right w:val="none" w:sz="0" w:space="0" w:color="auto"/>
                  </w:divBdr>
                  <w:divsChild>
                    <w:div w:id="664742536">
                      <w:marLeft w:val="0"/>
                      <w:marRight w:val="0"/>
                      <w:marTop w:val="0"/>
                      <w:marBottom w:val="0"/>
                      <w:divBdr>
                        <w:top w:val="none" w:sz="0" w:space="0" w:color="auto"/>
                        <w:left w:val="none" w:sz="0" w:space="0" w:color="auto"/>
                        <w:bottom w:val="none" w:sz="0" w:space="0" w:color="auto"/>
                        <w:right w:val="none" w:sz="0" w:space="0" w:color="auto"/>
                      </w:divBdr>
                    </w:div>
                  </w:divsChild>
                </w:div>
                <w:div w:id="740718265">
                  <w:marLeft w:val="0"/>
                  <w:marRight w:val="0"/>
                  <w:marTop w:val="0"/>
                  <w:marBottom w:val="0"/>
                  <w:divBdr>
                    <w:top w:val="none" w:sz="0" w:space="0" w:color="auto"/>
                    <w:left w:val="none" w:sz="0" w:space="0" w:color="auto"/>
                    <w:bottom w:val="none" w:sz="0" w:space="0" w:color="auto"/>
                    <w:right w:val="none" w:sz="0" w:space="0" w:color="auto"/>
                  </w:divBdr>
                  <w:divsChild>
                    <w:div w:id="986322006">
                      <w:marLeft w:val="0"/>
                      <w:marRight w:val="0"/>
                      <w:marTop w:val="0"/>
                      <w:marBottom w:val="0"/>
                      <w:divBdr>
                        <w:top w:val="none" w:sz="0" w:space="0" w:color="auto"/>
                        <w:left w:val="none" w:sz="0" w:space="0" w:color="auto"/>
                        <w:bottom w:val="none" w:sz="0" w:space="0" w:color="auto"/>
                        <w:right w:val="none" w:sz="0" w:space="0" w:color="auto"/>
                      </w:divBdr>
                    </w:div>
                  </w:divsChild>
                </w:div>
                <w:div w:id="780732191">
                  <w:marLeft w:val="0"/>
                  <w:marRight w:val="0"/>
                  <w:marTop w:val="0"/>
                  <w:marBottom w:val="0"/>
                  <w:divBdr>
                    <w:top w:val="none" w:sz="0" w:space="0" w:color="auto"/>
                    <w:left w:val="none" w:sz="0" w:space="0" w:color="auto"/>
                    <w:bottom w:val="none" w:sz="0" w:space="0" w:color="auto"/>
                    <w:right w:val="none" w:sz="0" w:space="0" w:color="auto"/>
                  </w:divBdr>
                  <w:divsChild>
                    <w:div w:id="1414736920">
                      <w:marLeft w:val="0"/>
                      <w:marRight w:val="0"/>
                      <w:marTop w:val="0"/>
                      <w:marBottom w:val="0"/>
                      <w:divBdr>
                        <w:top w:val="none" w:sz="0" w:space="0" w:color="auto"/>
                        <w:left w:val="none" w:sz="0" w:space="0" w:color="auto"/>
                        <w:bottom w:val="none" w:sz="0" w:space="0" w:color="auto"/>
                        <w:right w:val="none" w:sz="0" w:space="0" w:color="auto"/>
                      </w:divBdr>
                    </w:div>
                  </w:divsChild>
                </w:div>
                <w:div w:id="797068784">
                  <w:marLeft w:val="0"/>
                  <w:marRight w:val="0"/>
                  <w:marTop w:val="0"/>
                  <w:marBottom w:val="0"/>
                  <w:divBdr>
                    <w:top w:val="none" w:sz="0" w:space="0" w:color="auto"/>
                    <w:left w:val="none" w:sz="0" w:space="0" w:color="auto"/>
                    <w:bottom w:val="none" w:sz="0" w:space="0" w:color="auto"/>
                    <w:right w:val="none" w:sz="0" w:space="0" w:color="auto"/>
                  </w:divBdr>
                  <w:divsChild>
                    <w:div w:id="1330282068">
                      <w:marLeft w:val="0"/>
                      <w:marRight w:val="0"/>
                      <w:marTop w:val="0"/>
                      <w:marBottom w:val="0"/>
                      <w:divBdr>
                        <w:top w:val="none" w:sz="0" w:space="0" w:color="auto"/>
                        <w:left w:val="none" w:sz="0" w:space="0" w:color="auto"/>
                        <w:bottom w:val="none" w:sz="0" w:space="0" w:color="auto"/>
                        <w:right w:val="none" w:sz="0" w:space="0" w:color="auto"/>
                      </w:divBdr>
                    </w:div>
                    <w:div w:id="2060862130">
                      <w:marLeft w:val="0"/>
                      <w:marRight w:val="0"/>
                      <w:marTop w:val="0"/>
                      <w:marBottom w:val="0"/>
                      <w:divBdr>
                        <w:top w:val="none" w:sz="0" w:space="0" w:color="auto"/>
                        <w:left w:val="none" w:sz="0" w:space="0" w:color="auto"/>
                        <w:bottom w:val="none" w:sz="0" w:space="0" w:color="auto"/>
                        <w:right w:val="none" w:sz="0" w:space="0" w:color="auto"/>
                      </w:divBdr>
                    </w:div>
                  </w:divsChild>
                </w:div>
                <w:div w:id="850991580">
                  <w:marLeft w:val="0"/>
                  <w:marRight w:val="0"/>
                  <w:marTop w:val="0"/>
                  <w:marBottom w:val="0"/>
                  <w:divBdr>
                    <w:top w:val="none" w:sz="0" w:space="0" w:color="auto"/>
                    <w:left w:val="none" w:sz="0" w:space="0" w:color="auto"/>
                    <w:bottom w:val="none" w:sz="0" w:space="0" w:color="auto"/>
                    <w:right w:val="none" w:sz="0" w:space="0" w:color="auto"/>
                  </w:divBdr>
                  <w:divsChild>
                    <w:div w:id="1696226068">
                      <w:marLeft w:val="0"/>
                      <w:marRight w:val="0"/>
                      <w:marTop w:val="0"/>
                      <w:marBottom w:val="0"/>
                      <w:divBdr>
                        <w:top w:val="none" w:sz="0" w:space="0" w:color="auto"/>
                        <w:left w:val="none" w:sz="0" w:space="0" w:color="auto"/>
                        <w:bottom w:val="none" w:sz="0" w:space="0" w:color="auto"/>
                        <w:right w:val="none" w:sz="0" w:space="0" w:color="auto"/>
                      </w:divBdr>
                    </w:div>
                  </w:divsChild>
                </w:div>
                <w:div w:id="876241191">
                  <w:marLeft w:val="0"/>
                  <w:marRight w:val="0"/>
                  <w:marTop w:val="0"/>
                  <w:marBottom w:val="0"/>
                  <w:divBdr>
                    <w:top w:val="none" w:sz="0" w:space="0" w:color="auto"/>
                    <w:left w:val="none" w:sz="0" w:space="0" w:color="auto"/>
                    <w:bottom w:val="none" w:sz="0" w:space="0" w:color="auto"/>
                    <w:right w:val="none" w:sz="0" w:space="0" w:color="auto"/>
                  </w:divBdr>
                  <w:divsChild>
                    <w:div w:id="63115630">
                      <w:marLeft w:val="0"/>
                      <w:marRight w:val="0"/>
                      <w:marTop w:val="0"/>
                      <w:marBottom w:val="0"/>
                      <w:divBdr>
                        <w:top w:val="none" w:sz="0" w:space="0" w:color="auto"/>
                        <w:left w:val="none" w:sz="0" w:space="0" w:color="auto"/>
                        <w:bottom w:val="none" w:sz="0" w:space="0" w:color="auto"/>
                        <w:right w:val="none" w:sz="0" w:space="0" w:color="auto"/>
                      </w:divBdr>
                    </w:div>
                  </w:divsChild>
                </w:div>
                <w:div w:id="882133494">
                  <w:marLeft w:val="0"/>
                  <w:marRight w:val="0"/>
                  <w:marTop w:val="0"/>
                  <w:marBottom w:val="0"/>
                  <w:divBdr>
                    <w:top w:val="none" w:sz="0" w:space="0" w:color="auto"/>
                    <w:left w:val="none" w:sz="0" w:space="0" w:color="auto"/>
                    <w:bottom w:val="none" w:sz="0" w:space="0" w:color="auto"/>
                    <w:right w:val="none" w:sz="0" w:space="0" w:color="auto"/>
                  </w:divBdr>
                  <w:divsChild>
                    <w:div w:id="119610867">
                      <w:marLeft w:val="0"/>
                      <w:marRight w:val="0"/>
                      <w:marTop w:val="0"/>
                      <w:marBottom w:val="0"/>
                      <w:divBdr>
                        <w:top w:val="none" w:sz="0" w:space="0" w:color="auto"/>
                        <w:left w:val="none" w:sz="0" w:space="0" w:color="auto"/>
                        <w:bottom w:val="none" w:sz="0" w:space="0" w:color="auto"/>
                        <w:right w:val="none" w:sz="0" w:space="0" w:color="auto"/>
                      </w:divBdr>
                    </w:div>
                    <w:div w:id="235869367">
                      <w:marLeft w:val="0"/>
                      <w:marRight w:val="0"/>
                      <w:marTop w:val="0"/>
                      <w:marBottom w:val="0"/>
                      <w:divBdr>
                        <w:top w:val="none" w:sz="0" w:space="0" w:color="auto"/>
                        <w:left w:val="none" w:sz="0" w:space="0" w:color="auto"/>
                        <w:bottom w:val="none" w:sz="0" w:space="0" w:color="auto"/>
                        <w:right w:val="none" w:sz="0" w:space="0" w:color="auto"/>
                      </w:divBdr>
                    </w:div>
                    <w:div w:id="846871898">
                      <w:marLeft w:val="0"/>
                      <w:marRight w:val="0"/>
                      <w:marTop w:val="0"/>
                      <w:marBottom w:val="0"/>
                      <w:divBdr>
                        <w:top w:val="none" w:sz="0" w:space="0" w:color="auto"/>
                        <w:left w:val="none" w:sz="0" w:space="0" w:color="auto"/>
                        <w:bottom w:val="none" w:sz="0" w:space="0" w:color="auto"/>
                        <w:right w:val="none" w:sz="0" w:space="0" w:color="auto"/>
                      </w:divBdr>
                    </w:div>
                    <w:div w:id="914633986">
                      <w:marLeft w:val="0"/>
                      <w:marRight w:val="0"/>
                      <w:marTop w:val="0"/>
                      <w:marBottom w:val="0"/>
                      <w:divBdr>
                        <w:top w:val="none" w:sz="0" w:space="0" w:color="auto"/>
                        <w:left w:val="none" w:sz="0" w:space="0" w:color="auto"/>
                        <w:bottom w:val="none" w:sz="0" w:space="0" w:color="auto"/>
                        <w:right w:val="none" w:sz="0" w:space="0" w:color="auto"/>
                      </w:divBdr>
                    </w:div>
                    <w:div w:id="1063061054">
                      <w:marLeft w:val="0"/>
                      <w:marRight w:val="0"/>
                      <w:marTop w:val="0"/>
                      <w:marBottom w:val="0"/>
                      <w:divBdr>
                        <w:top w:val="none" w:sz="0" w:space="0" w:color="auto"/>
                        <w:left w:val="none" w:sz="0" w:space="0" w:color="auto"/>
                        <w:bottom w:val="none" w:sz="0" w:space="0" w:color="auto"/>
                        <w:right w:val="none" w:sz="0" w:space="0" w:color="auto"/>
                      </w:divBdr>
                    </w:div>
                  </w:divsChild>
                </w:div>
                <w:div w:id="887882082">
                  <w:marLeft w:val="0"/>
                  <w:marRight w:val="0"/>
                  <w:marTop w:val="0"/>
                  <w:marBottom w:val="0"/>
                  <w:divBdr>
                    <w:top w:val="none" w:sz="0" w:space="0" w:color="auto"/>
                    <w:left w:val="none" w:sz="0" w:space="0" w:color="auto"/>
                    <w:bottom w:val="none" w:sz="0" w:space="0" w:color="auto"/>
                    <w:right w:val="none" w:sz="0" w:space="0" w:color="auto"/>
                  </w:divBdr>
                  <w:divsChild>
                    <w:div w:id="77673010">
                      <w:marLeft w:val="0"/>
                      <w:marRight w:val="0"/>
                      <w:marTop w:val="0"/>
                      <w:marBottom w:val="0"/>
                      <w:divBdr>
                        <w:top w:val="none" w:sz="0" w:space="0" w:color="auto"/>
                        <w:left w:val="none" w:sz="0" w:space="0" w:color="auto"/>
                        <w:bottom w:val="none" w:sz="0" w:space="0" w:color="auto"/>
                        <w:right w:val="none" w:sz="0" w:space="0" w:color="auto"/>
                      </w:divBdr>
                    </w:div>
                  </w:divsChild>
                </w:div>
                <w:div w:id="887913044">
                  <w:marLeft w:val="0"/>
                  <w:marRight w:val="0"/>
                  <w:marTop w:val="0"/>
                  <w:marBottom w:val="0"/>
                  <w:divBdr>
                    <w:top w:val="none" w:sz="0" w:space="0" w:color="auto"/>
                    <w:left w:val="none" w:sz="0" w:space="0" w:color="auto"/>
                    <w:bottom w:val="none" w:sz="0" w:space="0" w:color="auto"/>
                    <w:right w:val="none" w:sz="0" w:space="0" w:color="auto"/>
                  </w:divBdr>
                  <w:divsChild>
                    <w:div w:id="55665599">
                      <w:marLeft w:val="0"/>
                      <w:marRight w:val="0"/>
                      <w:marTop w:val="0"/>
                      <w:marBottom w:val="0"/>
                      <w:divBdr>
                        <w:top w:val="none" w:sz="0" w:space="0" w:color="auto"/>
                        <w:left w:val="none" w:sz="0" w:space="0" w:color="auto"/>
                        <w:bottom w:val="none" w:sz="0" w:space="0" w:color="auto"/>
                        <w:right w:val="none" w:sz="0" w:space="0" w:color="auto"/>
                      </w:divBdr>
                    </w:div>
                  </w:divsChild>
                </w:div>
                <w:div w:id="913005972">
                  <w:marLeft w:val="0"/>
                  <w:marRight w:val="0"/>
                  <w:marTop w:val="0"/>
                  <w:marBottom w:val="0"/>
                  <w:divBdr>
                    <w:top w:val="none" w:sz="0" w:space="0" w:color="auto"/>
                    <w:left w:val="none" w:sz="0" w:space="0" w:color="auto"/>
                    <w:bottom w:val="none" w:sz="0" w:space="0" w:color="auto"/>
                    <w:right w:val="none" w:sz="0" w:space="0" w:color="auto"/>
                  </w:divBdr>
                  <w:divsChild>
                    <w:div w:id="1018578366">
                      <w:marLeft w:val="0"/>
                      <w:marRight w:val="0"/>
                      <w:marTop w:val="0"/>
                      <w:marBottom w:val="0"/>
                      <w:divBdr>
                        <w:top w:val="none" w:sz="0" w:space="0" w:color="auto"/>
                        <w:left w:val="none" w:sz="0" w:space="0" w:color="auto"/>
                        <w:bottom w:val="none" w:sz="0" w:space="0" w:color="auto"/>
                        <w:right w:val="none" w:sz="0" w:space="0" w:color="auto"/>
                      </w:divBdr>
                    </w:div>
                  </w:divsChild>
                </w:div>
                <w:div w:id="987395856">
                  <w:marLeft w:val="0"/>
                  <w:marRight w:val="0"/>
                  <w:marTop w:val="0"/>
                  <w:marBottom w:val="0"/>
                  <w:divBdr>
                    <w:top w:val="none" w:sz="0" w:space="0" w:color="auto"/>
                    <w:left w:val="none" w:sz="0" w:space="0" w:color="auto"/>
                    <w:bottom w:val="none" w:sz="0" w:space="0" w:color="auto"/>
                    <w:right w:val="none" w:sz="0" w:space="0" w:color="auto"/>
                  </w:divBdr>
                  <w:divsChild>
                    <w:div w:id="1683237702">
                      <w:marLeft w:val="0"/>
                      <w:marRight w:val="0"/>
                      <w:marTop w:val="0"/>
                      <w:marBottom w:val="0"/>
                      <w:divBdr>
                        <w:top w:val="none" w:sz="0" w:space="0" w:color="auto"/>
                        <w:left w:val="none" w:sz="0" w:space="0" w:color="auto"/>
                        <w:bottom w:val="none" w:sz="0" w:space="0" w:color="auto"/>
                        <w:right w:val="none" w:sz="0" w:space="0" w:color="auto"/>
                      </w:divBdr>
                    </w:div>
                  </w:divsChild>
                </w:div>
                <w:div w:id="1026711631">
                  <w:marLeft w:val="0"/>
                  <w:marRight w:val="0"/>
                  <w:marTop w:val="0"/>
                  <w:marBottom w:val="0"/>
                  <w:divBdr>
                    <w:top w:val="none" w:sz="0" w:space="0" w:color="auto"/>
                    <w:left w:val="none" w:sz="0" w:space="0" w:color="auto"/>
                    <w:bottom w:val="none" w:sz="0" w:space="0" w:color="auto"/>
                    <w:right w:val="none" w:sz="0" w:space="0" w:color="auto"/>
                  </w:divBdr>
                  <w:divsChild>
                    <w:div w:id="2011059237">
                      <w:marLeft w:val="0"/>
                      <w:marRight w:val="0"/>
                      <w:marTop w:val="0"/>
                      <w:marBottom w:val="0"/>
                      <w:divBdr>
                        <w:top w:val="none" w:sz="0" w:space="0" w:color="auto"/>
                        <w:left w:val="none" w:sz="0" w:space="0" w:color="auto"/>
                        <w:bottom w:val="none" w:sz="0" w:space="0" w:color="auto"/>
                        <w:right w:val="none" w:sz="0" w:space="0" w:color="auto"/>
                      </w:divBdr>
                    </w:div>
                  </w:divsChild>
                </w:div>
                <w:div w:id="1032999270">
                  <w:marLeft w:val="0"/>
                  <w:marRight w:val="0"/>
                  <w:marTop w:val="0"/>
                  <w:marBottom w:val="0"/>
                  <w:divBdr>
                    <w:top w:val="none" w:sz="0" w:space="0" w:color="auto"/>
                    <w:left w:val="none" w:sz="0" w:space="0" w:color="auto"/>
                    <w:bottom w:val="none" w:sz="0" w:space="0" w:color="auto"/>
                    <w:right w:val="none" w:sz="0" w:space="0" w:color="auto"/>
                  </w:divBdr>
                  <w:divsChild>
                    <w:div w:id="566650875">
                      <w:marLeft w:val="0"/>
                      <w:marRight w:val="0"/>
                      <w:marTop w:val="0"/>
                      <w:marBottom w:val="0"/>
                      <w:divBdr>
                        <w:top w:val="none" w:sz="0" w:space="0" w:color="auto"/>
                        <w:left w:val="none" w:sz="0" w:space="0" w:color="auto"/>
                        <w:bottom w:val="none" w:sz="0" w:space="0" w:color="auto"/>
                        <w:right w:val="none" w:sz="0" w:space="0" w:color="auto"/>
                      </w:divBdr>
                    </w:div>
                  </w:divsChild>
                </w:div>
                <w:div w:id="1073242121">
                  <w:marLeft w:val="0"/>
                  <w:marRight w:val="0"/>
                  <w:marTop w:val="0"/>
                  <w:marBottom w:val="0"/>
                  <w:divBdr>
                    <w:top w:val="none" w:sz="0" w:space="0" w:color="auto"/>
                    <w:left w:val="none" w:sz="0" w:space="0" w:color="auto"/>
                    <w:bottom w:val="none" w:sz="0" w:space="0" w:color="auto"/>
                    <w:right w:val="none" w:sz="0" w:space="0" w:color="auto"/>
                  </w:divBdr>
                  <w:divsChild>
                    <w:div w:id="935677052">
                      <w:marLeft w:val="0"/>
                      <w:marRight w:val="0"/>
                      <w:marTop w:val="0"/>
                      <w:marBottom w:val="0"/>
                      <w:divBdr>
                        <w:top w:val="none" w:sz="0" w:space="0" w:color="auto"/>
                        <w:left w:val="none" w:sz="0" w:space="0" w:color="auto"/>
                        <w:bottom w:val="none" w:sz="0" w:space="0" w:color="auto"/>
                        <w:right w:val="none" w:sz="0" w:space="0" w:color="auto"/>
                      </w:divBdr>
                    </w:div>
                  </w:divsChild>
                </w:div>
                <w:div w:id="1156216218">
                  <w:marLeft w:val="0"/>
                  <w:marRight w:val="0"/>
                  <w:marTop w:val="0"/>
                  <w:marBottom w:val="0"/>
                  <w:divBdr>
                    <w:top w:val="none" w:sz="0" w:space="0" w:color="auto"/>
                    <w:left w:val="none" w:sz="0" w:space="0" w:color="auto"/>
                    <w:bottom w:val="none" w:sz="0" w:space="0" w:color="auto"/>
                    <w:right w:val="none" w:sz="0" w:space="0" w:color="auto"/>
                  </w:divBdr>
                  <w:divsChild>
                    <w:div w:id="852262580">
                      <w:marLeft w:val="0"/>
                      <w:marRight w:val="0"/>
                      <w:marTop w:val="0"/>
                      <w:marBottom w:val="0"/>
                      <w:divBdr>
                        <w:top w:val="none" w:sz="0" w:space="0" w:color="auto"/>
                        <w:left w:val="none" w:sz="0" w:space="0" w:color="auto"/>
                        <w:bottom w:val="none" w:sz="0" w:space="0" w:color="auto"/>
                        <w:right w:val="none" w:sz="0" w:space="0" w:color="auto"/>
                      </w:divBdr>
                    </w:div>
                    <w:div w:id="1965693081">
                      <w:marLeft w:val="0"/>
                      <w:marRight w:val="0"/>
                      <w:marTop w:val="0"/>
                      <w:marBottom w:val="0"/>
                      <w:divBdr>
                        <w:top w:val="none" w:sz="0" w:space="0" w:color="auto"/>
                        <w:left w:val="none" w:sz="0" w:space="0" w:color="auto"/>
                        <w:bottom w:val="none" w:sz="0" w:space="0" w:color="auto"/>
                        <w:right w:val="none" w:sz="0" w:space="0" w:color="auto"/>
                      </w:divBdr>
                    </w:div>
                  </w:divsChild>
                </w:div>
                <w:div w:id="1195464746">
                  <w:marLeft w:val="0"/>
                  <w:marRight w:val="0"/>
                  <w:marTop w:val="0"/>
                  <w:marBottom w:val="0"/>
                  <w:divBdr>
                    <w:top w:val="none" w:sz="0" w:space="0" w:color="auto"/>
                    <w:left w:val="none" w:sz="0" w:space="0" w:color="auto"/>
                    <w:bottom w:val="none" w:sz="0" w:space="0" w:color="auto"/>
                    <w:right w:val="none" w:sz="0" w:space="0" w:color="auto"/>
                  </w:divBdr>
                  <w:divsChild>
                    <w:div w:id="1191601851">
                      <w:marLeft w:val="0"/>
                      <w:marRight w:val="0"/>
                      <w:marTop w:val="0"/>
                      <w:marBottom w:val="0"/>
                      <w:divBdr>
                        <w:top w:val="none" w:sz="0" w:space="0" w:color="auto"/>
                        <w:left w:val="none" w:sz="0" w:space="0" w:color="auto"/>
                        <w:bottom w:val="none" w:sz="0" w:space="0" w:color="auto"/>
                        <w:right w:val="none" w:sz="0" w:space="0" w:color="auto"/>
                      </w:divBdr>
                    </w:div>
                  </w:divsChild>
                </w:div>
                <w:div w:id="1232232180">
                  <w:marLeft w:val="0"/>
                  <w:marRight w:val="0"/>
                  <w:marTop w:val="0"/>
                  <w:marBottom w:val="0"/>
                  <w:divBdr>
                    <w:top w:val="none" w:sz="0" w:space="0" w:color="auto"/>
                    <w:left w:val="none" w:sz="0" w:space="0" w:color="auto"/>
                    <w:bottom w:val="none" w:sz="0" w:space="0" w:color="auto"/>
                    <w:right w:val="none" w:sz="0" w:space="0" w:color="auto"/>
                  </w:divBdr>
                  <w:divsChild>
                    <w:div w:id="1608467112">
                      <w:marLeft w:val="0"/>
                      <w:marRight w:val="0"/>
                      <w:marTop w:val="0"/>
                      <w:marBottom w:val="0"/>
                      <w:divBdr>
                        <w:top w:val="none" w:sz="0" w:space="0" w:color="auto"/>
                        <w:left w:val="none" w:sz="0" w:space="0" w:color="auto"/>
                        <w:bottom w:val="none" w:sz="0" w:space="0" w:color="auto"/>
                        <w:right w:val="none" w:sz="0" w:space="0" w:color="auto"/>
                      </w:divBdr>
                    </w:div>
                  </w:divsChild>
                </w:div>
                <w:div w:id="1238632845">
                  <w:marLeft w:val="0"/>
                  <w:marRight w:val="0"/>
                  <w:marTop w:val="0"/>
                  <w:marBottom w:val="0"/>
                  <w:divBdr>
                    <w:top w:val="none" w:sz="0" w:space="0" w:color="auto"/>
                    <w:left w:val="none" w:sz="0" w:space="0" w:color="auto"/>
                    <w:bottom w:val="none" w:sz="0" w:space="0" w:color="auto"/>
                    <w:right w:val="none" w:sz="0" w:space="0" w:color="auto"/>
                  </w:divBdr>
                  <w:divsChild>
                    <w:div w:id="943149551">
                      <w:marLeft w:val="0"/>
                      <w:marRight w:val="0"/>
                      <w:marTop w:val="0"/>
                      <w:marBottom w:val="0"/>
                      <w:divBdr>
                        <w:top w:val="none" w:sz="0" w:space="0" w:color="auto"/>
                        <w:left w:val="none" w:sz="0" w:space="0" w:color="auto"/>
                        <w:bottom w:val="none" w:sz="0" w:space="0" w:color="auto"/>
                        <w:right w:val="none" w:sz="0" w:space="0" w:color="auto"/>
                      </w:divBdr>
                    </w:div>
                    <w:div w:id="1734739160">
                      <w:marLeft w:val="0"/>
                      <w:marRight w:val="0"/>
                      <w:marTop w:val="0"/>
                      <w:marBottom w:val="0"/>
                      <w:divBdr>
                        <w:top w:val="none" w:sz="0" w:space="0" w:color="auto"/>
                        <w:left w:val="none" w:sz="0" w:space="0" w:color="auto"/>
                        <w:bottom w:val="none" w:sz="0" w:space="0" w:color="auto"/>
                        <w:right w:val="none" w:sz="0" w:space="0" w:color="auto"/>
                      </w:divBdr>
                    </w:div>
                  </w:divsChild>
                </w:div>
                <w:div w:id="1251432458">
                  <w:marLeft w:val="0"/>
                  <w:marRight w:val="0"/>
                  <w:marTop w:val="0"/>
                  <w:marBottom w:val="0"/>
                  <w:divBdr>
                    <w:top w:val="none" w:sz="0" w:space="0" w:color="auto"/>
                    <w:left w:val="none" w:sz="0" w:space="0" w:color="auto"/>
                    <w:bottom w:val="none" w:sz="0" w:space="0" w:color="auto"/>
                    <w:right w:val="none" w:sz="0" w:space="0" w:color="auto"/>
                  </w:divBdr>
                  <w:divsChild>
                    <w:div w:id="1876499026">
                      <w:marLeft w:val="0"/>
                      <w:marRight w:val="0"/>
                      <w:marTop w:val="0"/>
                      <w:marBottom w:val="0"/>
                      <w:divBdr>
                        <w:top w:val="none" w:sz="0" w:space="0" w:color="auto"/>
                        <w:left w:val="none" w:sz="0" w:space="0" w:color="auto"/>
                        <w:bottom w:val="none" w:sz="0" w:space="0" w:color="auto"/>
                        <w:right w:val="none" w:sz="0" w:space="0" w:color="auto"/>
                      </w:divBdr>
                    </w:div>
                  </w:divsChild>
                </w:div>
                <w:div w:id="1320381202">
                  <w:marLeft w:val="0"/>
                  <w:marRight w:val="0"/>
                  <w:marTop w:val="0"/>
                  <w:marBottom w:val="0"/>
                  <w:divBdr>
                    <w:top w:val="none" w:sz="0" w:space="0" w:color="auto"/>
                    <w:left w:val="none" w:sz="0" w:space="0" w:color="auto"/>
                    <w:bottom w:val="none" w:sz="0" w:space="0" w:color="auto"/>
                    <w:right w:val="none" w:sz="0" w:space="0" w:color="auto"/>
                  </w:divBdr>
                  <w:divsChild>
                    <w:div w:id="1721899462">
                      <w:marLeft w:val="0"/>
                      <w:marRight w:val="0"/>
                      <w:marTop w:val="0"/>
                      <w:marBottom w:val="0"/>
                      <w:divBdr>
                        <w:top w:val="none" w:sz="0" w:space="0" w:color="auto"/>
                        <w:left w:val="none" w:sz="0" w:space="0" w:color="auto"/>
                        <w:bottom w:val="none" w:sz="0" w:space="0" w:color="auto"/>
                        <w:right w:val="none" w:sz="0" w:space="0" w:color="auto"/>
                      </w:divBdr>
                    </w:div>
                  </w:divsChild>
                </w:div>
                <w:div w:id="1386373959">
                  <w:marLeft w:val="0"/>
                  <w:marRight w:val="0"/>
                  <w:marTop w:val="0"/>
                  <w:marBottom w:val="0"/>
                  <w:divBdr>
                    <w:top w:val="none" w:sz="0" w:space="0" w:color="auto"/>
                    <w:left w:val="none" w:sz="0" w:space="0" w:color="auto"/>
                    <w:bottom w:val="none" w:sz="0" w:space="0" w:color="auto"/>
                    <w:right w:val="none" w:sz="0" w:space="0" w:color="auto"/>
                  </w:divBdr>
                  <w:divsChild>
                    <w:div w:id="1719818725">
                      <w:marLeft w:val="0"/>
                      <w:marRight w:val="0"/>
                      <w:marTop w:val="0"/>
                      <w:marBottom w:val="0"/>
                      <w:divBdr>
                        <w:top w:val="none" w:sz="0" w:space="0" w:color="auto"/>
                        <w:left w:val="none" w:sz="0" w:space="0" w:color="auto"/>
                        <w:bottom w:val="none" w:sz="0" w:space="0" w:color="auto"/>
                        <w:right w:val="none" w:sz="0" w:space="0" w:color="auto"/>
                      </w:divBdr>
                    </w:div>
                  </w:divsChild>
                </w:div>
                <w:div w:id="1437670857">
                  <w:marLeft w:val="0"/>
                  <w:marRight w:val="0"/>
                  <w:marTop w:val="0"/>
                  <w:marBottom w:val="0"/>
                  <w:divBdr>
                    <w:top w:val="none" w:sz="0" w:space="0" w:color="auto"/>
                    <w:left w:val="none" w:sz="0" w:space="0" w:color="auto"/>
                    <w:bottom w:val="none" w:sz="0" w:space="0" w:color="auto"/>
                    <w:right w:val="none" w:sz="0" w:space="0" w:color="auto"/>
                  </w:divBdr>
                  <w:divsChild>
                    <w:div w:id="454182583">
                      <w:marLeft w:val="0"/>
                      <w:marRight w:val="0"/>
                      <w:marTop w:val="0"/>
                      <w:marBottom w:val="0"/>
                      <w:divBdr>
                        <w:top w:val="none" w:sz="0" w:space="0" w:color="auto"/>
                        <w:left w:val="none" w:sz="0" w:space="0" w:color="auto"/>
                        <w:bottom w:val="none" w:sz="0" w:space="0" w:color="auto"/>
                        <w:right w:val="none" w:sz="0" w:space="0" w:color="auto"/>
                      </w:divBdr>
                    </w:div>
                    <w:div w:id="924264977">
                      <w:marLeft w:val="0"/>
                      <w:marRight w:val="0"/>
                      <w:marTop w:val="0"/>
                      <w:marBottom w:val="0"/>
                      <w:divBdr>
                        <w:top w:val="none" w:sz="0" w:space="0" w:color="auto"/>
                        <w:left w:val="none" w:sz="0" w:space="0" w:color="auto"/>
                        <w:bottom w:val="none" w:sz="0" w:space="0" w:color="auto"/>
                        <w:right w:val="none" w:sz="0" w:space="0" w:color="auto"/>
                      </w:divBdr>
                    </w:div>
                    <w:div w:id="2136294483">
                      <w:marLeft w:val="0"/>
                      <w:marRight w:val="0"/>
                      <w:marTop w:val="0"/>
                      <w:marBottom w:val="0"/>
                      <w:divBdr>
                        <w:top w:val="none" w:sz="0" w:space="0" w:color="auto"/>
                        <w:left w:val="none" w:sz="0" w:space="0" w:color="auto"/>
                        <w:bottom w:val="none" w:sz="0" w:space="0" w:color="auto"/>
                        <w:right w:val="none" w:sz="0" w:space="0" w:color="auto"/>
                      </w:divBdr>
                    </w:div>
                  </w:divsChild>
                </w:div>
                <w:div w:id="1451440568">
                  <w:marLeft w:val="0"/>
                  <w:marRight w:val="0"/>
                  <w:marTop w:val="0"/>
                  <w:marBottom w:val="0"/>
                  <w:divBdr>
                    <w:top w:val="none" w:sz="0" w:space="0" w:color="auto"/>
                    <w:left w:val="none" w:sz="0" w:space="0" w:color="auto"/>
                    <w:bottom w:val="none" w:sz="0" w:space="0" w:color="auto"/>
                    <w:right w:val="none" w:sz="0" w:space="0" w:color="auto"/>
                  </w:divBdr>
                  <w:divsChild>
                    <w:div w:id="52240792">
                      <w:marLeft w:val="0"/>
                      <w:marRight w:val="0"/>
                      <w:marTop w:val="0"/>
                      <w:marBottom w:val="0"/>
                      <w:divBdr>
                        <w:top w:val="none" w:sz="0" w:space="0" w:color="auto"/>
                        <w:left w:val="none" w:sz="0" w:space="0" w:color="auto"/>
                        <w:bottom w:val="none" w:sz="0" w:space="0" w:color="auto"/>
                        <w:right w:val="none" w:sz="0" w:space="0" w:color="auto"/>
                      </w:divBdr>
                    </w:div>
                    <w:div w:id="139003550">
                      <w:marLeft w:val="0"/>
                      <w:marRight w:val="0"/>
                      <w:marTop w:val="0"/>
                      <w:marBottom w:val="0"/>
                      <w:divBdr>
                        <w:top w:val="none" w:sz="0" w:space="0" w:color="auto"/>
                        <w:left w:val="none" w:sz="0" w:space="0" w:color="auto"/>
                        <w:bottom w:val="none" w:sz="0" w:space="0" w:color="auto"/>
                        <w:right w:val="none" w:sz="0" w:space="0" w:color="auto"/>
                      </w:divBdr>
                    </w:div>
                    <w:div w:id="1565483692">
                      <w:marLeft w:val="0"/>
                      <w:marRight w:val="0"/>
                      <w:marTop w:val="0"/>
                      <w:marBottom w:val="0"/>
                      <w:divBdr>
                        <w:top w:val="none" w:sz="0" w:space="0" w:color="auto"/>
                        <w:left w:val="none" w:sz="0" w:space="0" w:color="auto"/>
                        <w:bottom w:val="none" w:sz="0" w:space="0" w:color="auto"/>
                        <w:right w:val="none" w:sz="0" w:space="0" w:color="auto"/>
                      </w:divBdr>
                    </w:div>
                  </w:divsChild>
                </w:div>
                <w:div w:id="1453472642">
                  <w:marLeft w:val="0"/>
                  <w:marRight w:val="0"/>
                  <w:marTop w:val="0"/>
                  <w:marBottom w:val="0"/>
                  <w:divBdr>
                    <w:top w:val="none" w:sz="0" w:space="0" w:color="auto"/>
                    <w:left w:val="none" w:sz="0" w:space="0" w:color="auto"/>
                    <w:bottom w:val="none" w:sz="0" w:space="0" w:color="auto"/>
                    <w:right w:val="none" w:sz="0" w:space="0" w:color="auto"/>
                  </w:divBdr>
                  <w:divsChild>
                    <w:div w:id="1523201253">
                      <w:marLeft w:val="0"/>
                      <w:marRight w:val="0"/>
                      <w:marTop w:val="0"/>
                      <w:marBottom w:val="0"/>
                      <w:divBdr>
                        <w:top w:val="none" w:sz="0" w:space="0" w:color="auto"/>
                        <w:left w:val="none" w:sz="0" w:space="0" w:color="auto"/>
                        <w:bottom w:val="none" w:sz="0" w:space="0" w:color="auto"/>
                        <w:right w:val="none" w:sz="0" w:space="0" w:color="auto"/>
                      </w:divBdr>
                    </w:div>
                  </w:divsChild>
                </w:div>
                <w:div w:id="1464422060">
                  <w:marLeft w:val="0"/>
                  <w:marRight w:val="0"/>
                  <w:marTop w:val="0"/>
                  <w:marBottom w:val="0"/>
                  <w:divBdr>
                    <w:top w:val="none" w:sz="0" w:space="0" w:color="auto"/>
                    <w:left w:val="none" w:sz="0" w:space="0" w:color="auto"/>
                    <w:bottom w:val="none" w:sz="0" w:space="0" w:color="auto"/>
                    <w:right w:val="none" w:sz="0" w:space="0" w:color="auto"/>
                  </w:divBdr>
                  <w:divsChild>
                    <w:div w:id="1189565872">
                      <w:marLeft w:val="0"/>
                      <w:marRight w:val="0"/>
                      <w:marTop w:val="0"/>
                      <w:marBottom w:val="0"/>
                      <w:divBdr>
                        <w:top w:val="none" w:sz="0" w:space="0" w:color="auto"/>
                        <w:left w:val="none" w:sz="0" w:space="0" w:color="auto"/>
                        <w:bottom w:val="none" w:sz="0" w:space="0" w:color="auto"/>
                        <w:right w:val="none" w:sz="0" w:space="0" w:color="auto"/>
                      </w:divBdr>
                    </w:div>
                  </w:divsChild>
                </w:div>
                <w:div w:id="1468476907">
                  <w:marLeft w:val="0"/>
                  <w:marRight w:val="0"/>
                  <w:marTop w:val="0"/>
                  <w:marBottom w:val="0"/>
                  <w:divBdr>
                    <w:top w:val="none" w:sz="0" w:space="0" w:color="auto"/>
                    <w:left w:val="none" w:sz="0" w:space="0" w:color="auto"/>
                    <w:bottom w:val="none" w:sz="0" w:space="0" w:color="auto"/>
                    <w:right w:val="none" w:sz="0" w:space="0" w:color="auto"/>
                  </w:divBdr>
                  <w:divsChild>
                    <w:div w:id="1913202242">
                      <w:marLeft w:val="0"/>
                      <w:marRight w:val="0"/>
                      <w:marTop w:val="0"/>
                      <w:marBottom w:val="0"/>
                      <w:divBdr>
                        <w:top w:val="none" w:sz="0" w:space="0" w:color="auto"/>
                        <w:left w:val="none" w:sz="0" w:space="0" w:color="auto"/>
                        <w:bottom w:val="none" w:sz="0" w:space="0" w:color="auto"/>
                        <w:right w:val="none" w:sz="0" w:space="0" w:color="auto"/>
                      </w:divBdr>
                    </w:div>
                  </w:divsChild>
                </w:div>
                <w:div w:id="1479154794">
                  <w:marLeft w:val="0"/>
                  <w:marRight w:val="0"/>
                  <w:marTop w:val="0"/>
                  <w:marBottom w:val="0"/>
                  <w:divBdr>
                    <w:top w:val="none" w:sz="0" w:space="0" w:color="auto"/>
                    <w:left w:val="none" w:sz="0" w:space="0" w:color="auto"/>
                    <w:bottom w:val="none" w:sz="0" w:space="0" w:color="auto"/>
                    <w:right w:val="none" w:sz="0" w:space="0" w:color="auto"/>
                  </w:divBdr>
                  <w:divsChild>
                    <w:div w:id="2050563853">
                      <w:marLeft w:val="0"/>
                      <w:marRight w:val="0"/>
                      <w:marTop w:val="0"/>
                      <w:marBottom w:val="0"/>
                      <w:divBdr>
                        <w:top w:val="none" w:sz="0" w:space="0" w:color="auto"/>
                        <w:left w:val="none" w:sz="0" w:space="0" w:color="auto"/>
                        <w:bottom w:val="none" w:sz="0" w:space="0" w:color="auto"/>
                        <w:right w:val="none" w:sz="0" w:space="0" w:color="auto"/>
                      </w:divBdr>
                    </w:div>
                  </w:divsChild>
                </w:div>
                <w:div w:id="1548761381">
                  <w:marLeft w:val="0"/>
                  <w:marRight w:val="0"/>
                  <w:marTop w:val="0"/>
                  <w:marBottom w:val="0"/>
                  <w:divBdr>
                    <w:top w:val="none" w:sz="0" w:space="0" w:color="auto"/>
                    <w:left w:val="none" w:sz="0" w:space="0" w:color="auto"/>
                    <w:bottom w:val="none" w:sz="0" w:space="0" w:color="auto"/>
                    <w:right w:val="none" w:sz="0" w:space="0" w:color="auto"/>
                  </w:divBdr>
                  <w:divsChild>
                    <w:div w:id="380598600">
                      <w:marLeft w:val="0"/>
                      <w:marRight w:val="0"/>
                      <w:marTop w:val="0"/>
                      <w:marBottom w:val="0"/>
                      <w:divBdr>
                        <w:top w:val="none" w:sz="0" w:space="0" w:color="auto"/>
                        <w:left w:val="none" w:sz="0" w:space="0" w:color="auto"/>
                        <w:bottom w:val="none" w:sz="0" w:space="0" w:color="auto"/>
                        <w:right w:val="none" w:sz="0" w:space="0" w:color="auto"/>
                      </w:divBdr>
                    </w:div>
                    <w:div w:id="1676835677">
                      <w:marLeft w:val="0"/>
                      <w:marRight w:val="0"/>
                      <w:marTop w:val="0"/>
                      <w:marBottom w:val="0"/>
                      <w:divBdr>
                        <w:top w:val="none" w:sz="0" w:space="0" w:color="auto"/>
                        <w:left w:val="none" w:sz="0" w:space="0" w:color="auto"/>
                        <w:bottom w:val="none" w:sz="0" w:space="0" w:color="auto"/>
                        <w:right w:val="none" w:sz="0" w:space="0" w:color="auto"/>
                      </w:divBdr>
                    </w:div>
                  </w:divsChild>
                </w:div>
                <w:div w:id="1570074922">
                  <w:marLeft w:val="0"/>
                  <w:marRight w:val="0"/>
                  <w:marTop w:val="0"/>
                  <w:marBottom w:val="0"/>
                  <w:divBdr>
                    <w:top w:val="none" w:sz="0" w:space="0" w:color="auto"/>
                    <w:left w:val="none" w:sz="0" w:space="0" w:color="auto"/>
                    <w:bottom w:val="none" w:sz="0" w:space="0" w:color="auto"/>
                    <w:right w:val="none" w:sz="0" w:space="0" w:color="auto"/>
                  </w:divBdr>
                  <w:divsChild>
                    <w:div w:id="410279217">
                      <w:marLeft w:val="0"/>
                      <w:marRight w:val="0"/>
                      <w:marTop w:val="0"/>
                      <w:marBottom w:val="0"/>
                      <w:divBdr>
                        <w:top w:val="none" w:sz="0" w:space="0" w:color="auto"/>
                        <w:left w:val="none" w:sz="0" w:space="0" w:color="auto"/>
                        <w:bottom w:val="none" w:sz="0" w:space="0" w:color="auto"/>
                        <w:right w:val="none" w:sz="0" w:space="0" w:color="auto"/>
                      </w:divBdr>
                    </w:div>
                    <w:div w:id="1131169374">
                      <w:marLeft w:val="0"/>
                      <w:marRight w:val="0"/>
                      <w:marTop w:val="0"/>
                      <w:marBottom w:val="0"/>
                      <w:divBdr>
                        <w:top w:val="none" w:sz="0" w:space="0" w:color="auto"/>
                        <w:left w:val="none" w:sz="0" w:space="0" w:color="auto"/>
                        <w:bottom w:val="none" w:sz="0" w:space="0" w:color="auto"/>
                        <w:right w:val="none" w:sz="0" w:space="0" w:color="auto"/>
                      </w:divBdr>
                    </w:div>
                    <w:div w:id="1153521846">
                      <w:marLeft w:val="0"/>
                      <w:marRight w:val="0"/>
                      <w:marTop w:val="0"/>
                      <w:marBottom w:val="0"/>
                      <w:divBdr>
                        <w:top w:val="none" w:sz="0" w:space="0" w:color="auto"/>
                        <w:left w:val="none" w:sz="0" w:space="0" w:color="auto"/>
                        <w:bottom w:val="none" w:sz="0" w:space="0" w:color="auto"/>
                        <w:right w:val="none" w:sz="0" w:space="0" w:color="auto"/>
                      </w:divBdr>
                    </w:div>
                  </w:divsChild>
                </w:div>
                <w:div w:id="1577129157">
                  <w:marLeft w:val="0"/>
                  <w:marRight w:val="0"/>
                  <w:marTop w:val="0"/>
                  <w:marBottom w:val="0"/>
                  <w:divBdr>
                    <w:top w:val="none" w:sz="0" w:space="0" w:color="auto"/>
                    <w:left w:val="none" w:sz="0" w:space="0" w:color="auto"/>
                    <w:bottom w:val="none" w:sz="0" w:space="0" w:color="auto"/>
                    <w:right w:val="none" w:sz="0" w:space="0" w:color="auto"/>
                  </w:divBdr>
                  <w:divsChild>
                    <w:div w:id="427165952">
                      <w:marLeft w:val="0"/>
                      <w:marRight w:val="0"/>
                      <w:marTop w:val="0"/>
                      <w:marBottom w:val="0"/>
                      <w:divBdr>
                        <w:top w:val="none" w:sz="0" w:space="0" w:color="auto"/>
                        <w:left w:val="none" w:sz="0" w:space="0" w:color="auto"/>
                        <w:bottom w:val="none" w:sz="0" w:space="0" w:color="auto"/>
                        <w:right w:val="none" w:sz="0" w:space="0" w:color="auto"/>
                      </w:divBdr>
                    </w:div>
                  </w:divsChild>
                </w:div>
                <w:div w:id="1644770415">
                  <w:marLeft w:val="0"/>
                  <w:marRight w:val="0"/>
                  <w:marTop w:val="0"/>
                  <w:marBottom w:val="0"/>
                  <w:divBdr>
                    <w:top w:val="none" w:sz="0" w:space="0" w:color="auto"/>
                    <w:left w:val="none" w:sz="0" w:space="0" w:color="auto"/>
                    <w:bottom w:val="none" w:sz="0" w:space="0" w:color="auto"/>
                    <w:right w:val="none" w:sz="0" w:space="0" w:color="auto"/>
                  </w:divBdr>
                  <w:divsChild>
                    <w:div w:id="301468571">
                      <w:marLeft w:val="0"/>
                      <w:marRight w:val="0"/>
                      <w:marTop w:val="0"/>
                      <w:marBottom w:val="0"/>
                      <w:divBdr>
                        <w:top w:val="none" w:sz="0" w:space="0" w:color="auto"/>
                        <w:left w:val="none" w:sz="0" w:space="0" w:color="auto"/>
                        <w:bottom w:val="none" w:sz="0" w:space="0" w:color="auto"/>
                        <w:right w:val="none" w:sz="0" w:space="0" w:color="auto"/>
                      </w:divBdr>
                    </w:div>
                    <w:div w:id="1418558558">
                      <w:marLeft w:val="0"/>
                      <w:marRight w:val="0"/>
                      <w:marTop w:val="0"/>
                      <w:marBottom w:val="0"/>
                      <w:divBdr>
                        <w:top w:val="none" w:sz="0" w:space="0" w:color="auto"/>
                        <w:left w:val="none" w:sz="0" w:space="0" w:color="auto"/>
                        <w:bottom w:val="none" w:sz="0" w:space="0" w:color="auto"/>
                        <w:right w:val="none" w:sz="0" w:space="0" w:color="auto"/>
                      </w:divBdr>
                    </w:div>
                  </w:divsChild>
                </w:div>
                <w:div w:id="1645352570">
                  <w:marLeft w:val="0"/>
                  <w:marRight w:val="0"/>
                  <w:marTop w:val="0"/>
                  <w:marBottom w:val="0"/>
                  <w:divBdr>
                    <w:top w:val="none" w:sz="0" w:space="0" w:color="auto"/>
                    <w:left w:val="none" w:sz="0" w:space="0" w:color="auto"/>
                    <w:bottom w:val="none" w:sz="0" w:space="0" w:color="auto"/>
                    <w:right w:val="none" w:sz="0" w:space="0" w:color="auto"/>
                  </w:divBdr>
                  <w:divsChild>
                    <w:div w:id="582180206">
                      <w:marLeft w:val="0"/>
                      <w:marRight w:val="0"/>
                      <w:marTop w:val="0"/>
                      <w:marBottom w:val="0"/>
                      <w:divBdr>
                        <w:top w:val="none" w:sz="0" w:space="0" w:color="auto"/>
                        <w:left w:val="none" w:sz="0" w:space="0" w:color="auto"/>
                        <w:bottom w:val="none" w:sz="0" w:space="0" w:color="auto"/>
                        <w:right w:val="none" w:sz="0" w:space="0" w:color="auto"/>
                      </w:divBdr>
                    </w:div>
                    <w:div w:id="970404962">
                      <w:marLeft w:val="0"/>
                      <w:marRight w:val="0"/>
                      <w:marTop w:val="0"/>
                      <w:marBottom w:val="0"/>
                      <w:divBdr>
                        <w:top w:val="none" w:sz="0" w:space="0" w:color="auto"/>
                        <w:left w:val="none" w:sz="0" w:space="0" w:color="auto"/>
                        <w:bottom w:val="none" w:sz="0" w:space="0" w:color="auto"/>
                        <w:right w:val="none" w:sz="0" w:space="0" w:color="auto"/>
                      </w:divBdr>
                    </w:div>
                    <w:div w:id="1042679182">
                      <w:marLeft w:val="0"/>
                      <w:marRight w:val="0"/>
                      <w:marTop w:val="0"/>
                      <w:marBottom w:val="0"/>
                      <w:divBdr>
                        <w:top w:val="none" w:sz="0" w:space="0" w:color="auto"/>
                        <w:left w:val="none" w:sz="0" w:space="0" w:color="auto"/>
                        <w:bottom w:val="none" w:sz="0" w:space="0" w:color="auto"/>
                        <w:right w:val="none" w:sz="0" w:space="0" w:color="auto"/>
                      </w:divBdr>
                    </w:div>
                    <w:div w:id="1881935111">
                      <w:marLeft w:val="0"/>
                      <w:marRight w:val="0"/>
                      <w:marTop w:val="0"/>
                      <w:marBottom w:val="0"/>
                      <w:divBdr>
                        <w:top w:val="none" w:sz="0" w:space="0" w:color="auto"/>
                        <w:left w:val="none" w:sz="0" w:space="0" w:color="auto"/>
                        <w:bottom w:val="none" w:sz="0" w:space="0" w:color="auto"/>
                        <w:right w:val="none" w:sz="0" w:space="0" w:color="auto"/>
                      </w:divBdr>
                    </w:div>
                    <w:div w:id="1976249577">
                      <w:marLeft w:val="0"/>
                      <w:marRight w:val="0"/>
                      <w:marTop w:val="0"/>
                      <w:marBottom w:val="0"/>
                      <w:divBdr>
                        <w:top w:val="none" w:sz="0" w:space="0" w:color="auto"/>
                        <w:left w:val="none" w:sz="0" w:space="0" w:color="auto"/>
                        <w:bottom w:val="none" w:sz="0" w:space="0" w:color="auto"/>
                        <w:right w:val="none" w:sz="0" w:space="0" w:color="auto"/>
                      </w:divBdr>
                    </w:div>
                  </w:divsChild>
                </w:div>
                <w:div w:id="1697654979">
                  <w:marLeft w:val="0"/>
                  <w:marRight w:val="0"/>
                  <w:marTop w:val="0"/>
                  <w:marBottom w:val="0"/>
                  <w:divBdr>
                    <w:top w:val="none" w:sz="0" w:space="0" w:color="auto"/>
                    <w:left w:val="none" w:sz="0" w:space="0" w:color="auto"/>
                    <w:bottom w:val="none" w:sz="0" w:space="0" w:color="auto"/>
                    <w:right w:val="none" w:sz="0" w:space="0" w:color="auto"/>
                  </w:divBdr>
                  <w:divsChild>
                    <w:div w:id="837116477">
                      <w:marLeft w:val="0"/>
                      <w:marRight w:val="0"/>
                      <w:marTop w:val="0"/>
                      <w:marBottom w:val="0"/>
                      <w:divBdr>
                        <w:top w:val="none" w:sz="0" w:space="0" w:color="auto"/>
                        <w:left w:val="none" w:sz="0" w:space="0" w:color="auto"/>
                        <w:bottom w:val="none" w:sz="0" w:space="0" w:color="auto"/>
                        <w:right w:val="none" w:sz="0" w:space="0" w:color="auto"/>
                      </w:divBdr>
                    </w:div>
                  </w:divsChild>
                </w:div>
                <w:div w:id="1718703318">
                  <w:marLeft w:val="0"/>
                  <w:marRight w:val="0"/>
                  <w:marTop w:val="0"/>
                  <w:marBottom w:val="0"/>
                  <w:divBdr>
                    <w:top w:val="none" w:sz="0" w:space="0" w:color="auto"/>
                    <w:left w:val="none" w:sz="0" w:space="0" w:color="auto"/>
                    <w:bottom w:val="none" w:sz="0" w:space="0" w:color="auto"/>
                    <w:right w:val="none" w:sz="0" w:space="0" w:color="auto"/>
                  </w:divBdr>
                  <w:divsChild>
                    <w:div w:id="694814730">
                      <w:marLeft w:val="0"/>
                      <w:marRight w:val="0"/>
                      <w:marTop w:val="0"/>
                      <w:marBottom w:val="0"/>
                      <w:divBdr>
                        <w:top w:val="none" w:sz="0" w:space="0" w:color="auto"/>
                        <w:left w:val="none" w:sz="0" w:space="0" w:color="auto"/>
                        <w:bottom w:val="none" w:sz="0" w:space="0" w:color="auto"/>
                        <w:right w:val="none" w:sz="0" w:space="0" w:color="auto"/>
                      </w:divBdr>
                    </w:div>
                  </w:divsChild>
                </w:div>
                <w:div w:id="1741248540">
                  <w:marLeft w:val="0"/>
                  <w:marRight w:val="0"/>
                  <w:marTop w:val="0"/>
                  <w:marBottom w:val="0"/>
                  <w:divBdr>
                    <w:top w:val="none" w:sz="0" w:space="0" w:color="auto"/>
                    <w:left w:val="none" w:sz="0" w:space="0" w:color="auto"/>
                    <w:bottom w:val="none" w:sz="0" w:space="0" w:color="auto"/>
                    <w:right w:val="none" w:sz="0" w:space="0" w:color="auto"/>
                  </w:divBdr>
                  <w:divsChild>
                    <w:div w:id="735974651">
                      <w:marLeft w:val="0"/>
                      <w:marRight w:val="0"/>
                      <w:marTop w:val="0"/>
                      <w:marBottom w:val="0"/>
                      <w:divBdr>
                        <w:top w:val="none" w:sz="0" w:space="0" w:color="auto"/>
                        <w:left w:val="none" w:sz="0" w:space="0" w:color="auto"/>
                        <w:bottom w:val="none" w:sz="0" w:space="0" w:color="auto"/>
                        <w:right w:val="none" w:sz="0" w:space="0" w:color="auto"/>
                      </w:divBdr>
                    </w:div>
                  </w:divsChild>
                </w:div>
                <w:div w:id="1774780915">
                  <w:marLeft w:val="0"/>
                  <w:marRight w:val="0"/>
                  <w:marTop w:val="0"/>
                  <w:marBottom w:val="0"/>
                  <w:divBdr>
                    <w:top w:val="none" w:sz="0" w:space="0" w:color="auto"/>
                    <w:left w:val="none" w:sz="0" w:space="0" w:color="auto"/>
                    <w:bottom w:val="none" w:sz="0" w:space="0" w:color="auto"/>
                    <w:right w:val="none" w:sz="0" w:space="0" w:color="auto"/>
                  </w:divBdr>
                  <w:divsChild>
                    <w:div w:id="1285232030">
                      <w:marLeft w:val="0"/>
                      <w:marRight w:val="0"/>
                      <w:marTop w:val="0"/>
                      <w:marBottom w:val="0"/>
                      <w:divBdr>
                        <w:top w:val="none" w:sz="0" w:space="0" w:color="auto"/>
                        <w:left w:val="none" w:sz="0" w:space="0" w:color="auto"/>
                        <w:bottom w:val="none" w:sz="0" w:space="0" w:color="auto"/>
                        <w:right w:val="none" w:sz="0" w:space="0" w:color="auto"/>
                      </w:divBdr>
                    </w:div>
                  </w:divsChild>
                </w:div>
                <w:div w:id="1797679244">
                  <w:marLeft w:val="0"/>
                  <w:marRight w:val="0"/>
                  <w:marTop w:val="0"/>
                  <w:marBottom w:val="0"/>
                  <w:divBdr>
                    <w:top w:val="none" w:sz="0" w:space="0" w:color="auto"/>
                    <w:left w:val="none" w:sz="0" w:space="0" w:color="auto"/>
                    <w:bottom w:val="none" w:sz="0" w:space="0" w:color="auto"/>
                    <w:right w:val="none" w:sz="0" w:space="0" w:color="auto"/>
                  </w:divBdr>
                  <w:divsChild>
                    <w:div w:id="1343237456">
                      <w:marLeft w:val="0"/>
                      <w:marRight w:val="0"/>
                      <w:marTop w:val="0"/>
                      <w:marBottom w:val="0"/>
                      <w:divBdr>
                        <w:top w:val="none" w:sz="0" w:space="0" w:color="auto"/>
                        <w:left w:val="none" w:sz="0" w:space="0" w:color="auto"/>
                        <w:bottom w:val="none" w:sz="0" w:space="0" w:color="auto"/>
                        <w:right w:val="none" w:sz="0" w:space="0" w:color="auto"/>
                      </w:divBdr>
                    </w:div>
                  </w:divsChild>
                </w:div>
                <w:div w:id="1837111084">
                  <w:marLeft w:val="0"/>
                  <w:marRight w:val="0"/>
                  <w:marTop w:val="0"/>
                  <w:marBottom w:val="0"/>
                  <w:divBdr>
                    <w:top w:val="none" w:sz="0" w:space="0" w:color="auto"/>
                    <w:left w:val="none" w:sz="0" w:space="0" w:color="auto"/>
                    <w:bottom w:val="none" w:sz="0" w:space="0" w:color="auto"/>
                    <w:right w:val="none" w:sz="0" w:space="0" w:color="auto"/>
                  </w:divBdr>
                  <w:divsChild>
                    <w:div w:id="1696928645">
                      <w:marLeft w:val="0"/>
                      <w:marRight w:val="0"/>
                      <w:marTop w:val="0"/>
                      <w:marBottom w:val="0"/>
                      <w:divBdr>
                        <w:top w:val="none" w:sz="0" w:space="0" w:color="auto"/>
                        <w:left w:val="none" w:sz="0" w:space="0" w:color="auto"/>
                        <w:bottom w:val="none" w:sz="0" w:space="0" w:color="auto"/>
                        <w:right w:val="none" w:sz="0" w:space="0" w:color="auto"/>
                      </w:divBdr>
                    </w:div>
                  </w:divsChild>
                </w:div>
                <w:div w:id="1858497043">
                  <w:marLeft w:val="0"/>
                  <w:marRight w:val="0"/>
                  <w:marTop w:val="0"/>
                  <w:marBottom w:val="0"/>
                  <w:divBdr>
                    <w:top w:val="none" w:sz="0" w:space="0" w:color="auto"/>
                    <w:left w:val="none" w:sz="0" w:space="0" w:color="auto"/>
                    <w:bottom w:val="none" w:sz="0" w:space="0" w:color="auto"/>
                    <w:right w:val="none" w:sz="0" w:space="0" w:color="auto"/>
                  </w:divBdr>
                  <w:divsChild>
                    <w:div w:id="586038426">
                      <w:marLeft w:val="0"/>
                      <w:marRight w:val="0"/>
                      <w:marTop w:val="0"/>
                      <w:marBottom w:val="0"/>
                      <w:divBdr>
                        <w:top w:val="none" w:sz="0" w:space="0" w:color="auto"/>
                        <w:left w:val="none" w:sz="0" w:space="0" w:color="auto"/>
                        <w:bottom w:val="none" w:sz="0" w:space="0" w:color="auto"/>
                        <w:right w:val="none" w:sz="0" w:space="0" w:color="auto"/>
                      </w:divBdr>
                    </w:div>
                    <w:div w:id="1023358224">
                      <w:marLeft w:val="0"/>
                      <w:marRight w:val="0"/>
                      <w:marTop w:val="0"/>
                      <w:marBottom w:val="0"/>
                      <w:divBdr>
                        <w:top w:val="none" w:sz="0" w:space="0" w:color="auto"/>
                        <w:left w:val="none" w:sz="0" w:space="0" w:color="auto"/>
                        <w:bottom w:val="none" w:sz="0" w:space="0" w:color="auto"/>
                        <w:right w:val="none" w:sz="0" w:space="0" w:color="auto"/>
                      </w:divBdr>
                    </w:div>
                    <w:div w:id="1356495609">
                      <w:marLeft w:val="0"/>
                      <w:marRight w:val="0"/>
                      <w:marTop w:val="0"/>
                      <w:marBottom w:val="0"/>
                      <w:divBdr>
                        <w:top w:val="none" w:sz="0" w:space="0" w:color="auto"/>
                        <w:left w:val="none" w:sz="0" w:space="0" w:color="auto"/>
                        <w:bottom w:val="none" w:sz="0" w:space="0" w:color="auto"/>
                        <w:right w:val="none" w:sz="0" w:space="0" w:color="auto"/>
                      </w:divBdr>
                    </w:div>
                    <w:div w:id="1557281200">
                      <w:marLeft w:val="0"/>
                      <w:marRight w:val="0"/>
                      <w:marTop w:val="0"/>
                      <w:marBottom w:val="0"/>
                      <w:divBdr>
                        <w:top w:val="none" w:sz="0" w:space="0" w:color="auto"/>
                        <w:left w:val="none" w:sz="0" w:space="0" w:color="auto"/>
                        <w:bottom w:val="none" w:sz="0" w:space="0" w:color="auto"/>
                        <w:right w:val="none" w:sz="0" w:space="0" w:color="auto"/>
                      </w:divBdr>
                    </w:div>
                  </w:divsChild>
                </w:div>
                <w:div w:id="1866602202">
                  <w:marLeft w:val="0"/>
                  <w:marRight w:val="0"/>
                  <w:marTop w:val="0"/>
                  <w:marBottom w:val="0"/>
                  <w:divBdr>
                    <w:top w:val="none" w:sz="0" w:space="0" w:color="auto"/>
                    <w:left w:val="none" w:sz="0" w:space="0" w:color="auto"/>
                    <w:bottom w:val="none" w:sz="0" w:space="0" w:color="auto"/>
                    <w:right w:val="none" w:sz="0" w:space="0" w:color="auto"/>
                  </w:divBdr>
                  <w:divsChild>
                    <w:div w:id="243757697">
                      <w:marLeft w:val="0"/>
                      <w:marRight w:val="0"/>
                      <w:marTop w:val="0"/>
                      <w:marBottom w:val="0"/>
                      <w:divBdr>
                        <w:top w:val="none" w:sz="0" w:space="0" w:color="auto"/>
                        <w:left w:val="none" w:sz="0" w:space="0" w:color="auto"/>
                        <w:bottom w:val="none" w:sz="0" w:space="0" w:color="auto"/>
                        <w:right w:val="none" w:sz="0" w:space="0" w:color="auto"/>
                      </w:divBdr>
                    </w:div>
                  </w:divsChild>
                </w:div>
                <w:div w:id="1898277767">
                  <w:marLeft w:val="0"/>
                  <w:marRight w:val="0"/>
                  <w:marTop w:val="0"/>
                  <w:marBottom w:val="0"/>
                  <w:divBdr>
                    <w:top w:val="none" w:sz="0" w:space="0" w:color="auto"/>
                    <w:left w:val="none" w:sz="0" w:space="0" w:color="auto"/>
                    <w:bottom w:val="none" w:sz="0" w:space="0" w:color="auto"/>
                    <w:right w:val="none" w:sz="0" w:space="0" w:color="auto"/>
                  </w:divBdr>
                  <w:divsChild>
                    <w:div w:id="24716227">
                      <w:marLeft w:val="0"/>
                      <w:marRight w:val="0"/>
                      <w:marTop w:val="0"/>
                      <w:marBottom w:val="0"/>
                      <w:divBdr>
                        <w:top w:val="none" w:sz="0" w:space="0" w:color="auto"/>
                        <w:left w:val="none" w:sz="0" w:space="0" w:color="auto"/>
                        <w:bottom w:val="none" w:sz="0" w:space="0" w:color="auto"/>
                        <w:right w:val="none" w:sz="0" w:space="0" w:color="auto"/>
                      </w:divBdr>
                    </w:div>
                  </w:divsChild>
                </w:div>
                <w:div w:id="1939367380">
                  <w:marLeft w:val="0"/>
                  <w:marRight w:val="0"/>
                  <w:marTop w:val="0"/>
                  <w:marBottom w:val="0"/>
                  <w:divBdr>
                    <w:top w:val="none" w:sz="0" w:space="0" w:color="auto"/>
                    <w:left w:val="none" w:sz="0" w:space="0" w:color="auto"/>
                    <w:bottom w:val="none" w:sz="0" w:space="0" w:color="auto"/>
                    <w:right w:val="none" w:sz="0" w:space="0" w:color="auto"/>
                  </w:divBdr>
                  <w:divsChild>
                    <w:div w:id="1081758652">
                      <w:marLeft w:val="0"/>
                      <w:marRight w:val="0"/>
                      <w:marTop w:val="0"/>
                      <w:marBottom w:val="0"/>
                      <w:divBdr>
                        <w:top w:val="none" w:sz="0" w:space="0" w:color="auto"/>
                        <w:left w:val="none" w:sz="0" w:space="0" w:color="auto"/>
                        <w:bottom w:val="none" w:sz="0" w:space="0" w:color="auto"/>
                        <w:right w:val="none" w:sz="0" w:space="0" w:color="auto"/>
                      </w:divBdr>
                    </w:div>
                  </w:divsChild>
                </w:div>
                <w:div w:id="1948341490">
                  <w:marLeft w:val="0"/>
                  <w:marRight w:val="0"/>
                  <w:marTop w:val="0"/>
                  <w:marBottom w:val="0"/>
                  <w:divBdr>
                    <w:top w:val="none" w:sz="0" w:space="0" w:color="auto"/>
                    <w:left w:val="none" w:sz="0" w:space="0" w:color="auto"/>
                    <w:bottom w:val="none" w:sz="0" w:space="0" w:color="auto"/>
                    <w:right w:val="none" w:sz="0" w:space="0" w:color="auto"/>
                  </w:divBdr>
                  <w:divsChild>
                    <w:div w:id="2043435404">
                      <w:marLeft w:val="0"/>
                      <w:marRight w:val="0"/>
                      <w:marTop w:val="0"/>
                      <w:marBottom w:val="0"/>
                      <w:divBdr>
                        <w:top w:val="none" w:sz="0" w:space="0" w:color="auto"/>
                        <w:left w:val="none" w:sz="0" w:space="0" w:color="auto"/>
                        <w:bottom w:val="none" w:sz="0" w:space="0" w:color="auto"/>
                        <w:right w:val="none" w:sz="0" w:space="0" w:color="auto"/>
                      </w:divBdr>
                    </w:div>
                  </w:divsChild>
                </w:div>
                <w:div w:id="1975791372">
                  <w:marLeft w:val="0"/>
                  <w:marRight w:val="0"/>
                  <w:marTop w:val="0"/>
                  <w:marBottom w:val="0"/>
                  <w:divBdr>
                    <w:top w:val="none" w:sz="0" w:space="0" w:color="auto"/>
                    <w:left w:val="none" w:sz="0" w:space="0" w:color="auto"/>
                    <w:bottom w:val="none" w:sz="0" w:space="0" w:color="auto"/>
                    <w:right w:val="none" w:sz="0" w:space="0" w:color="auto"/>
                  </w:divBdr>
                  <w:divsChild>
                    <w:div w:id="747188347">
                      <w:marLeft w:val="0"/>
                      <w:marRight w:val="0"/>
                      <w:marTop w:val="0"/>
                      <w:marBottom w:val="0"/>
                      <w:divBdr>
                        <w:top w:val="none" w:sz="0" w:space="0" w:color="auto"/>
                        <w:left w:val="none" w:sz="0" w:space="0" w:color="auto"/>
                        <w:bottom w:val="none" w:sz="0" w:space="0" w:color="auto"/>
                        <w:right w:val="none" w:sz="0" w:space="0" w:color="auto"/>
                      </w:divBdr>
                    </w:div>
                    <w:div w:id="1114060587">
                      <w:marLeft w:val="0"/>
                      <w:marRight w:val="0"/>
                      <w:marTop w:val="0"/>
                      <w:marBottom w:val="0"/>
                      <w:divBdr>
                        <w:top w:val="none" w:sz="0" w:space="0" w:color="auto"/>
                        <w:left w:val="none" w:sz="0" w:space="0" w:color="auto"/>
                        <w:bottom w:val="none" w:sz="0" w:space="0" w:color="auto"/>
                        <w:right w:val="none" w:sz="0" w:space="0" w:color="auto"/>
                      </w:divBdr>
                    </w:div>
                    <w:div w:id="1998459777">
                      <w:marLeft w:val="0"/>
                      <w:marRight w:val="0"/>
                      <w:marTop w:val="0"/>
                      <w:marBottom w:val="0"/>
                      <w:divBdr>
                        <w:top w:val="none" w:sz="0" w:space="0" w:color="auto"/>
                        <w:left w:val="none" w:sz="0" w:space="0" w:color="auto"/>
                        <w:bottom w:val="none" w:sz="0" w:space="0" w:color="auto"/>
                        <w:right w:val="none" w:sz="0" w:space="0" w:color="auto"/>
                      </w:divBdr>
                    </w:div>
                  </w:divsChild>
                </w:div>
                <w:div w:id="2012172909">
                  <w:marLeft w:val="0"/>
                  <w:marRight w:val="0"/>
                  <w:marTop w:val="0"/>
                  <w:marBottom w:val="0"/>
                  <w:divBdr>
                    <w:top w:val="none" w:sz="0" w:space="0" w:color="auto"/>
                    <w:left w:val="none" w:sz="0" w:space="0" w:color="auto"/>
                    <w:bottom w:val="none" w:sz="0" w:space="0" w:color="auto"/>
                    <w:right w:val="none" w:sz="0" w:space="0" w:color="auto"/>
                  </w:divBdr>
                  <w:divsChild>
                    <w:div w:id="75178149">
                      <w:marLeft w:val="0"/>
                      <w:marRight w:val="0"/>
                      <w:marTop w:val="0"/>
                      <w:marBottom w:val="0"/>
                      <w:divBdr>
                        <w:top w:val="none" w:sz="0" w:space="0" w:color="auto"/>
                        <w:left w:val="none" w:sz="0" w:space="0" w:color="auto"/>
                        <w:bottom w:val="none" w:sz="0" w:space="0" w:color="auto"/>
                        <w:right w:val="none" w:sz="0" w:space="0" w:color="auto"/>
                      </w:divBdr>
                    </w:div>
                  </w:divsChild>
                </w:div>
                <w:div w:id="2012365510">
                  <w:marLeft w:val="0"/>
                  <w:marRight w:val="0"/>
                  <w:marTop w:val="0"/>
                  <w:marBottom w:val="0"/>
                  <w:divBdr>
                    <w:top w:val="none" w:sz="0" w:space="0" w:color="auto"/>
                    <w:left w:val="none" w:sz="0" w:space="0" w:color="auto"/>
                    <w:bottom w:val="none" w:sz="0" w:space="0" w:color="auto"/>
                    <w:right w:val="none" w:sz="0" w:space="0" w:color="auto"/>
                  </w:divBdr>
                  <w:divsChild>
                    <w:div w:id="1129976403">
                      <w:marLeft w:val="0"/>
                      <w:marRight w:val="0"/>
                      <w:marTop w:val="0"/>
                      <w:marBottom w:val="0"/>
                      <w:divBdr>
                        <w:top w:val="none" w:sz="0" w:space="0" w:color="auto"/>
                        <w:left w:val="none" w:sz="0" w:space="0" w:color="auto"/>
                        <w:bottom w:val="none" w:sz="0" w:space="0" w:color="auto"/>
                        <w:right w:val="none" w:sz="0" w:space="0" w:color="auto"/>
                      </w:divBdr>
                    </w:div>
                  </w:divsChild>
                </w:div>
                <w:div w:id="2031948452">
                  <w:marLeft w:val="0"/>
                  <w:marRight w:val="0"/>
                  <w:marTop w:val="0"/>
                  <w:marBottom w:val="0"/>
                  <w:divBdr>
                    <w:top w:val="none" w:sz="0" w:space="0" w:color="auto"/>
                    <w:left w:val="none" w:sz="0" w:space="0" w:color="auto"/>
                    <w:bottom w:val="none" w:sz="0" w:space="0" w:color="auto"/>
                    <w:right w:val="none" w:sz="0" w:space="0" w:color="auto"/>
                  </w:divBdr>
                  <w:divsChild>
                    <w:div w:id="28992999">
                      <w:marLeft w:val="0"/>
                      <w:marRight w:val="0"/>
                      <w:marTop w:val="0"/>
                      <w:marBottom w:val="0"/>
                      <w:divBdr>
                        <w:top w:val="none" w:sz="0" w:space="0" w:color="auto"/>
                        <w:left w:val="none" w:sz="0" w:space="0" w:color="auto"/>
                        <w:bottom w:val="none" w:sz="0" w:space="0" w:color="auto"/>
                        <w:right w:val="none" w:sz="0" w:space="0" w:color="auto"/>
                      </w:divBdr>
                    </w:div>
                    <w:div w:id="89813757">
                      <w:marLeft w:val="0"/>
                      <w:marRight w:val="0"/>
                      <w:marTop w:val="0"/>
                      <w:marBottom w:val="0"/>
                      <w:divBdr>
                        <w:top w:val="none" w:sz="0" w:space="0" w:color="auto"/>
                        <w:left w:val="none" w:sz="0" w:space="0" w:color="auto"/>
                        <w:bottom w:val="none" w:sz="0" w:space="0" w:color="auto"/>
                        <w:right w:val="none" w:sz="0" w:space="0" w:color="auto"/>
                      </w:divBdr>
                    </w:div>
                    <w:div w:id="1528251260">
                      <w:marLeft w:val="0"/>
                      <w:marRight w:val="0"/>
                      <w:marTop w:val="0"/>
                      <w:marBottom w:val="0"/>
                      <w:divBdr>
                        <w:top w:val="none" w:sz="0" w:space="0" w:color="auto"/>
                        <w:left w:val="none" w:sz="0" w:space="0" w:color="auto"/>
                        <w:bottom w:val="none" w:sz="0" w:space="0" w:color="auto"/>
                        <w:right w:val="none" w:sz="0" w:space="0" w:color="auto"/>
                      </w:divBdr>
                    </w:div>
                  </w:divsChild>
                </w:div>
                <w:div w:id="2061200031">
                  <w:marLeft w:val="0"/>
                  <w:marRight w:val="0"/>
                  <w:marTop w:val="0"/>
                  <w:marBottom w:val="0"/>
                  <w:divBdr>
                    <w:top w:val="none" w:sz="0" w:space="0" w:color="auto"/>
                    <w:left w:val="none" w:sz="0" w:space="0" w:color="auto"/>
                    <w:bottom w:val="none" w:sz="0" w:space="0" w:color="auto"/>
                    <w:right w:val="none" w:sz="0" w:space="0" w:color="auto"/>
                  </w:divBdr>
                  <w:divsChild>
                    <w:div w:id="205265301">
                      <w:marLeft w:val="0"/>
                      <w:marRight w:val="0"/>
                      <w:marTop w:val="0"/>
                      <w:marBottom w:val="0"/>
                      <w:divBdr>
                        <w:top w:val="none" w:sz="0" w:space="0" w:color="auto"/>
                        <w:left w:val="none" w:sz="0" w:space="0" w:color="auto"/>
                        <w:bottom w:val="none" w:sz="0" w:space="0" w:color="auto"/>
                        <w:right w:val="none" w:sz="0" w:space="0" w:color="auto"/>
                      </w:divBdr>
                    </w:div>
                  </w:divsChild>
                </w:div>
                <w:div w:id="2074815096">
                  <w:marLeft w:val="0"/>
                  <w:marRight w:val="0"/>
                  <w:marTop w:val="0"/>
                  <w:marBottom w:val="0"/>
                  <w:divBdr>
                    <w:top w:val="none" w:sz="0" w:space="0" w:color="auto"/>
                    <w:left w:val="none" w:sz="0" w:space="0" w:color="auto"/>
                    <w:bottom w:val="none" w:sz="0" w:space="0" w:color="auto"/>
                    <w:right w:val="none" w:sz="0" w:space="0" w:color="auto"/>
                  </w:divBdr>
                  <w:divsChild>
                    <w:div w:id="1492019504">
                      <w:marLeft w:val="0"/>
                      <w:marRight w:val="0"/>
                      <w:marTop w:val="0"/>
                      <w:marBottom w:val="0"/>
                      <w:divBdr>
                        <w:top w:val="none" w:sz="0" w:space="0" w:color="auto"/>
                        <w:left w:val="none" w:sz="0" w:space="0" w:color="auto"/>
                        <w:bottom w:val="none" w:sz="0" w:space="0" w:color="auto"/>
                        <w:right w:val="none" w:sz="0" w:space="0" w:color="auto"/>
                      </w:divBdr>
                    </w:div>
                  </w:divsChild>
                </w:div>
                <w:div w:id="2079668481">
                  <w:marLeft w:val="0"/>
                  <w:marRight w:val="0"/>
                  <w:marTop w:val="0"/>
                  <w:marBottom w:val="0"/>
                  <w:divBdr>
                    <w:top w:val="none" w:sz="0" w:space="0" w:color="auto"/>
                    <w:left w:val="none" w:sz="0" w:space="0" w:color="auto"/>
                    <w:bottom w:val="none" w:sz="0" w:space="0" w:color="auto"/>
                    <w:right w:val="none" w:sz="0" w:space="0" w:color="auto"/>
                  </w:divBdr>
                  <w:divsChild>
                    <w:div w:id="1502769400">
                      <w:marLeft w:val="0"/>
                      <w:marRight w:val="0"/>
                      <w:marTop w:val="0"/>
                      <w:marBottom w:val="0"/>
                      <w:divBdr>
                        <w:top w:val="none" w:sz="0" w:space="0" w:color="auto"/>
                        <w:left w:val="none" w:sz="0" w:space="0" w:color="auto"/>
                        <w:bottom w:val="none" w:sz="0" w:space="0" w:color="auto"/>
                        <w:right w:val="none" w:sz="0" w:space="0" w:color="auto"/>
                      </w:divBdr>
                    </w:div>
                    <w:div w:id="1675112151">
                      <w:marLeft w:val="0"/>
                      <w:marRight w:val="0"/>
                      <w:marTop w:val="0"/>
                      <w:marBottom w:val="0"/>
                      <w:divBdr>
                        <w:top w:val="none" w:sz="0" w:space="0" w:color="auto"/>
                        <w:left w:val="none" w:sz="0" w:space="0" w:color="auto"/>
                        <w:bottom w:val="none" w:sz="0" w:space="0" w:color="auto"/>
                        <w:right w:val="none" w:sz="0" w:space="0" w:color="auto"/>
                      </w:divBdr>
                    </w:div>
                    <w:div w:id="2144038171">
                      <w:marLeft w:val="0"/>
                      <w:marRight w:val="0"/>
                      <w:marTop w:val="0"/>
                      <w:marBottom w:val="0"/>
                      <w:divBdr>
                        <w:top w:val="none" w:sz="0" w:space="0" w:color="auto"/>
                        <w:left w:val="none" w:sz="0" w:space="0" w:color="auto"/>
                        <w:bottom w:val="none" w:sz="0" w:space="0" w:color="auto"/>
                        <w:right w:val="none" w:sz="0" w:space="0" w:color="auto"/>
                      </w:divBdr>
                    </w:div>
                  </w:divsChild>
                </w:div>
                <w:div w:id="2086761111">
                  <w:marLeft w:val="0"/>
                  <w:marRight w:val="0"/>
                  <w:marTop w:val="0"/>
                  <w:marBottom w:val="0"/>
                  <w:divBdr>
                    <w:top w:val="none" w:sz="0" w:space="0" w:color="auto"/>
                    <w:left w:val="none" w:sz="0" w:space="0" w:color="auto"/>
                    <w:bottom w:val="none" w:sz="0" w:space="0" w:color="auto"/>
                    <w:right w:val="none" w:sz="0" w:space="0" w:color="auto"/>
                  </w:divBdr>
                  <w:divsChild>
                    <w:div w:id="1306204231">
                      <w:marLeft w:val="0"/>
                      <w:marRight w:val="0"/>
                      <w:marTop w:val="0"/>
                      <w:marBottom w:val="0"/>
                      <w:divBdr>
                        <w:top w:val="none" w:sz="0" w:space="0" w:color="auto"/>
                        <w:left w:val="none" w:sz="0" w:space="0" w:color="auto"/>
                        <w:bottom w:val="none" w:sz="0" w:space="0" w:color="auto"/>
                        <w:right w:val="none" w:sz="0" w:space="0" w:color="auto"/>
                      </w:divBdr>
                    </w:div>
                  </w:divsChild>
                </w:div>
                <w:div w:id="2106877136">
                  <w:marLeft w:val="0"/>
                  <w:marRight w:val="0"/>
                  <w:marTop w:val="0"/>
                  <w:marBottom w:val="0"/>
                  <w:divBdr>
                    <w:top w:val="none" w:sz="0" w:space="0" w:color="auto"/>
                    <w:left w:val="none" w:sz="0" w:space="0" w:color="auto"/>
                    <w:bottom w:val="none" w:sz="0" w:space="0" w:color="auto"/>
                    <w:right w:val="none" w:sz="0" w:space="0" w:color="auto"/>
                  </w:divBdr>
                  <w:divsChild>
                    <w:div w:id="10327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4591">
          <w:marLeft w:val="0"/>
          <w:marRight w:val="0"/>
          <w:marTop w:val="0"/>
          <w:marBottom w:val="0"/>
          <w:divBdr>
            <w:top w:val="none" w:sz="0" w:space="0" w:color="auto"/>
            <w:left w:val="none" w:sz="0" w:space="0" w:color="auto"/>
            <w:bottom w:val="none" w:sz="0" w:space="0" w:color="auto"/>
            <w:right w:val="none" w:sz="0" w:space="0" w:color="auto"/>
          </w:divBdr>
        </w:div>
        <w:div w:id="1631397110">
          <w:marLeft w:val="0"/>
          <w:marRight w:val="0"/>
          <w:marTop w:val="0"/>
          <w:marBottom w:val="0"/>
          <w:divBdr>
            <w:top w:val="none" w:sz="0" w:space="0" w:color="auto"/>
            <w:left w:val="none" w:sz="0" w:space="0" w:color="auto"/>
            <w:bottom w:val="none" w:sz="0" w:space="0" w:color="auto"/>
            <w:right w:val="none" w:sz="0" w:space="0" w:color="auto"/>
          </w:divBdr>
        </w:div>
        <w:div w:id="1710910149">
          <w:marLeft w:val="0"/>
          <w:marRight w:val="0"/>
          <w:marTop w:val="0"/>
          <w:marBottom w:val="0"/>
          <w:divBdr>
            <w:top w:val="none" w:sz="0" w:space="0" w:color="auto"/>
            <w:left w:val="none" w:sz="0" w:space="0" w:color="auto"/>
            <w:bottom w:val="none" w:sz="0" w:space="0" w:color="auto"/>
            <w:right w:val="none" w:sz="0" w:space="0" w:color="auto"/>
          </w:divBdr>
        </w:div>
        <w:div w:id="1739550677">
          <w:marLeft w:val="0"/>
          <w:marRight w:val="0"/>
          <w:marTop w:val="0"/>
          <w:marBottom w:val="0"/>
          <w:divBdr>
            <w:top w:val="none" w:sz="0" w:space="0" w:color="auto"/>
            <w:left w:val="none" w:sz="0" w:space="0" w:color="auto"/>
            <w:bottom w:val="none" w:sz="0" w:space="0" w:color="auto"/>
            <w:right w:val="none" w:sz="0" w:space="0" w:color="auto"/>
          </w:divBdr>
        </w:div>
        <w:div w:id="1750151936">
          <w:marLeft w:val="0"/>
          <w:marRight w:val="0"/>
          <w:marTop w:val="0"/>
          <w:marBottom w:val="0"/>
          <w:divBdr>
            <w:top w:val="none" w:sz="0" w:space="0" w:color="auto"/>
            <w:left w:val="none" w:sz="0" w:space="0" w:color="auto"/>
            <w:bottom w:val="none" w:sz="0" w:space="0" w:color="auto"/>
            <w:right w:val="none" w:sz="0" w:space="0" w:color="auto"/>
          </w:divBdr>
        </w:div>
        <w:div w:id="1819423346">
          <w:marLeft w:val="0"/>
          <w:marRight w:val="0"/>
          <w:marTop w:val="0"/>
          <w:marBottom w:val="0"/>
          <w:divBdr>
            <w:top w:val="none" w:sz="0" w:space="0" w:color="auto"/>
            <w:left w:val="none" w:sz="0" w:space="0" w:color="auto"/>
            <w:bottom w:val="none" w:sz="0" w:space="0" w:color="auto"/>
            <w:right w:val="none" w:sz="0" w:space="0" w:color="auto"/>
          </w:divBdr>
        </w:div>
        <w:div w:id="1838686720">
          <w:marLeft w:val="0"/>
          <w:marRight w:val="0"/>
          <w:marTop w:val="0"/>
          <w:marBottom w:val="0"/>
          <w:divBdr>
            <w:top w:val="none" w:sz="0" w:space="0" w:color="auto"/>
            <w:left w:val="none" w:sz="0" w:space="0" w:color="auto"/>
            <w:bottom w:val="none" w:sz="0" w:space="0" w:color="auto"/>
            <w:right w:val="none" w:sz="0" w:space="0" w:color="auto"/>
          </w:divBdr>
        </w:div>
        <w:div w:id="1847354840">
          <w:marLeft w:val="0"/>
          <w:marRight w:val="0"/>
          <w:marTop w:val="0"/>
          <w:marBottom w:val="0"/>
          <w:divBdr>
            <w:top w:val="none" w:sz="0" w:space="0" w:color="auto"/>
            <w:left w:val="none" w:sz="0" w:space="0" w:color="auto"/>
            <w:bottom w:val="none" w:sz="0" w:space="0" w:color="auto"/>
            <w:right w:val="none" w:sz="0" w:space="0" w:color="auto"/>
          </w:divBdr>
        </w:div>
        <w:div w:id="1878468731">
          <w:marLeft w:val="0"/>
          <w:marRight w:val="0"/>
          <w:marTop w:val="0"/>
          <w:marBottom w:val="0"/>
          <w:divBdr>
            <w:top w:val="none" w:sz="0" w:space="0" w:color="auto"/>
            <w:left w:val="none" w:sz="0" w:space="0" w:color="auto"/>
            <w:bottom w:val="none" w:sz="0" w:space="0" w:color="auto"/>
            <w:right w:val="none" w:sz="0" w:space="0" w:color="auto"/>
          </w:divBdr>
        </w:div>
        <w:div w:id="1927883515">
          <w:marLeft w:val="0"/>
          <w:marRight w:val="0"/>
          <w:marTop w:val="0"/>
          <w:marBottom w:val="0"/>
          <w:divBdr>
            <w:top w:val="none" w:sz="0" w:space="0" w:color="auto"/>
            <w:left w:val="none" w:sz="0" w:space="0" w:color="auto"/>
            <w:bottom w:val="none" w:sz="0" w:space="0" w:color="auto"/>
            <w:right w:val="none" w:sz="0" w:space="0" w:color="auto"/>
          </w:divBdr>
        </w:div>
        <w:div w:id="1984695428">
          <w:marLeft w:val="0"/>
          <w:marRight w:val="0"/>
          <w:marTop w:val="0"/>
          <w:marBottom w:val="0"/>
          <w:divBdr>
            <w:top w:val="none" w:sz="0" w:space="0" w:color="auto"/>
            <w:left w:val="none" w:sz="0" w:space="0" w:color="auto"/>
            <w:bottom w:val="none" w:sz="0" w:space="0" w:color="auto"/>
            <w:right w:val="none" w:sz="0" w:space="0" w:color="auto"/>
          </w:divBdr>
        </w:div>
        <w:div w:id="1991445685">
          <w:marLeft w:val="0"/>
          <w:marRight w:val="0"/>
          <w:marTop w:val="0"/>
          <w:marBottom w:val="0"/>
          <w:divBdr>
            <w:top w:val="none" w:sz="0" w:space="0" w:color="auto"/>
            <w:left w:val="none" w:sz="0" w:space="0" w:color="auto"/>
            <w:bottom w:val="none" w:sz="0" w:space="0" w:color="auto"/>
            <w:right w:val="none" w:sz="0" w:space="0" w:color="auto"/>
          </w:divBdr>
        </w:div>
        <w:div w:id="2051026018">
          <w:marLeft w:val="0"/>
          <w:marRight w:val="0"/>
          <w:marTop w:val="0"/>
          <w:marBottom w:val="0"/>
          <w:divBdr>
            <w:top w:val="none" w:sz="0" w:space="0" w:color="auto"/>
            <w:left w:val="none" w:sz="0" w:space="0" w:color="auto"/>
            <w:bottom w:val="none" w:sz="0" w:space="0" w:color="auto"/>
            <w:right w:val="none" w:sz="0" w:space="0" w:color="auto"/>
          </w:divBdr>
        </w:div>
        <w:div w:id="2134399279">
          <w:marLeft w:val="0"/>
          <w:marRight w:val="0"/>
          <w:marTop w:val="0"/>
          <w:marBottom w:val="0"/>
          <w:divBdr>
            <w:top w:val="none" w:sz="0" w:space="0" w:color="auto"/>
            <w:left w:val="none" w:sz="0" w:space="0" w:color="auto"/>
            <w:bottom w:val="none" w:sz="0" w:space="0" w:color="auto"/>
            <w:right w:val="none" w:sz="0" w:space="0" w:color="auto"/>
          </w:divBdr>
        </w:div>
      </w:divsChild>
    </w:div>
    <w:div w:id="362560719">
      <w:bodyDiv w:val="1"/>
      <w:marLeft w:val="0"/>
      <w:marRight w:val="0"/>
      <w:marTop w:val="0"/>
      <w:marBottom w:val="0"/>
      <w:divBdr>
        <w:top w:val="none" w:sz="0" w:space="0" w:color="auto"/>
        <w:left w:val="none" w:sz="0" w:space="0" w:color="auto"/>
        <w:bottom w:val="none" w:sz="0" w:space="0" w:color="auto"/>
        <w:right w:val="none" w:sz="0" w:space="0" w:color="auto"/>
      </w:divBdr>
      <w:divsChild>
        <w:div w:id="1081951167">
          <w:marLeft w:val="0"/>
          <w:marRight w:val="0"/>
          <w:marTop w:val="0"/>
          <w:marBottom w:val="0"/>
          <w:divBdr>
            <w:top w:val="none" w:sz="0" w:space="0" w:color="auto"/>
            <w:left w:val="none" w:sz="0" w:space="0" w:color="auto"/>
            <w:bottom w:val="none" w:sz="0" w:space="0" w:color="auto"/>
            <w:right w:val="none" w:sz="0" w:space="0" w:color="auto"/>
          </w:divBdr>
        </w:div>
      </w:divsChild>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671301816">
      <w:bodyDiv w:val="1"/>
      <w:marLeft w:val="0"/>
      <w:marRight w:val="0"/>
      <w:marTop w:val="0"/>
      <w:marBottom w:val="0"/>
      <w:divBdr>
        <w:top w:val="none" w:sz="0" w:space="0" w:color="auto"/>
        <w:left w:val="none" w:sz="0" w:space="0" w:color="auto"/>
        <w:bottom w:val="none" w:sz="0" w:space="0" w:color="auto"/>
        <w:right w:val="none" w:sz="0" w:space="0" w:color="auto"/>
      </w:divBdr>
    </w:div>
    <w:div w:id="734935508">
      <w:bodyDiv w:val="1"/>
      <w:marLeft w:val="0"/>
      <w:marRight w:val="0"/>
      <w:marTop w:val="0"/>
      <w:marBottom w:val="0"/>
      <w:divBdr>
        <w:top w:val="none" w:sz="0" w:space="0" w:color="auto"/>
        <w:left w:val="none" w:sz="0" w:space="0" w:color="auto"/>
        <w:bottom w:val="none" w:sz="0" w:space="0" w:color="auto"/>
        <w:right w:val="none" w:sz="0" w:space="0" w:color="auto"/>
      </w:divBdr>
    </w:div>
    <w:div w:id="838271575">
      <w:bodyDiv w:val="1"/>
      <w:marLeft w:val="0"/>
      <w:marRight w:val="0"/>
      <w:marTop w:val="0"/>
      <w:marBottom w:val="0"/>
      <w:divBdr>
        <w:top w:val="none" w:sz="0" w:space="0" w:color="auto"/>
        <w:left w:val="none" w:sz="0" w:space="0" w:color="auto"/>
        <w:bottom w:val="none" w:sz="0" w:space="0" w:color="auto"/>
        <w:right w:val="none" w:sz="0" w:space="0" w:color="auto"/>
      </w:divBdr>
      <w:divsChild>
        <w:div w:id="858857846">
          <w:marLeft w:val="0"/>
          <w:marRight w:val="0"/>
          <w:marTop w:val="0"/>
          <w:marBottom w:val="0"/>
          <w:divBdr>
            <w:top w:val="none" w:sz="0" w:space="0" w:color="auto"/>
            <w:left w:val="none" w:sz="0" w:space="0" w:color="auto"/>
            <w:bottom w:val="none" w:sz="0" w:space="0" w:color="auto"/>
            <w:right w:val="none" w:sz="0" w:space="0" w:color="auto"/>
          </w:divBdr>
        </w:div>
      </w:divsChild>
    </w:div>
    <w:div w:id="8681823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889072369">
      <w:bodyDiv w:val="1"/>
      <w:marLeft w:val="0"/>
      <w:marRight w:val="0"/>
      <w:marTop w:val="0"/>
      <w:marBottom w:val="0"/>
      <w:divBdr>
        <w:top w:val="none" w:sz="0" w:space="0" w:color="auto"/>
        <w:left w:val="none" w:sz="0" w:space="0" w:color="auto"/>
        <w:bottom w:val="none" w:sz="0" w:space="0" w:color="auto"/>
        <w:right w:val="none" w:sz="0" w:space="0" w:color="auto"/>
      </w:divBdr>
      <w:divsChild>
        <w:div w:id="18557269">
          <w:marLeft w:val="0"/>
          <w:marRight w:val="0"/>
          <w:marTop w:val="0"/>
          <w:marBottom w:val="0"/>
          <w:divBdr>
            <w:top w:val="none" w:sz="0" w:space="0" w:color="auto"/>
            <w:left w:val="none" w:sz="0" w:space="0" w:color="auto"/>
            <w:bottom w:val="none" w:sz="0" w:space="0" w:color="auto"/>
            <w:right w:val="none" w:sz="0" w:space="0" w:color="auto"/>
          </w:divBdr>
          <w:divsChild>
            <w:div w:id="1220483013">
              <w:marLeft w:val="-75"/>
              <w:marRight w:val="0"/>
              <w:marTop w:val="30"/>
              <w:marBottom w:val="30"/>
              <w:divBdr>
                <w:top w:val="none" w:sz="0" w:space="0" w:color="auto"/>
                <w:left w:val="none" w:sz="0" w:space="0" w:color="auto"/>
                <w:bottom w:val="none" w:sz="0" w:space="0" w:color="auto"/>
                <w:right w:val="none" w:sz="0" w:space="0" w:color="auto"/>
              </w:divBdr>
              <w:divsChild>
                <w:div w:id="136190384">
                  <w:marLeft w:val="0"/>
                  <w:marRight w:val="0"/>
                  <w:marTop w:val="0"/>
                  <w:marBottom w:val="0"/>
                  <w:divBdr>
                    <w:top w:val="none" w:sz="0" w:space="0" w:color="auto"/>
                    <w:left w:val="none" w:sz="0" w:space="0" w:color="auto"/>
                    <w:bottom w:val="none" w:sz="0" w:space="0" w:color="auto"/>
                    <w:right w:val="none" w:sz="0" w:space="0" w:color="auto"/>
                  </w:divBdr>
                  <w:divsChild>
                    <w:div w:id="803930839">
                      <w:marLeft w:val="0"/>
                      <w:marRight w:val="0"/>
                      <w:marTop w:val="0"/>
                      <w:marBottom w:val="0"/>
                      <w:divBdr>
                        <w:top w:val="none" w:sz="0" w:space="0" w:color="auto"/>
                        <w:left w:val="none" w:sz="0" w:space="0" w:color="auto"/>
                        <w:bottom w:val="none" w:sz="0" w:space="0" w:color="auto"/>
                        <w:right w:val="none" w:sz="0" w:space="0" w:color="auto"/>
                      </w:divBdr>
                    </w:div>
                  </w:divsChild>
                </w:div>
                <w:div w:id="148863883">
                  <w:marLeft w:val="0"/>
                  <w:marRight w:val="0"/>
                  <w:marTop w:val="0"/>
                  <w:marBottom w:val="0"/>
                  <w:divBdr>
                    <w:top w:val="none" w:sz="0" w:space="0" w:color="auto"/>
                    <w:left w:val="none" w:sz="0" w:space="0" w:color="auto"/>
                    <w:bottom w:val="none" w:sz="0" w:space="0" w:color="auto"/>
                    <w:right w:val="none" w:sz="0" w:space="0" w:color="auto"/>
                  </w:divBdr>
                  <w:divsChild>
                    <w:div w:id="2076777294">
                      <w:marLeft w:val="0"/>
                      <w:marRight w:val="0"/>
                      <w:marTop w:val="0"/>
                      <w:marBottom w:val="0"/>
                      <w:divBdr>
                        <w:top w:val="none" w:sz="0" w:space="0" w:color="auto"/>
                        <w:left w:val="none" w:sz="0" w:space="0" w:color="auto"/>
                        <w:bottom w:val="none" w:sz="0" w:space="0" w:color="auto"/>
                        <w:right w:val="none" w:sz="0" w:space="0" w:color="auto"/>
                      </w:divBdr>
                    </w:div>
                  </w:divsChild>
                </w:div>
                <w:div w:id="176382477">
                  <w:marLeft w:val="0"/>
                  <w:marRight w:val="0"/>
                  <w:marTop w:val="0"/>
                  <w:marBottom w:val="0"/>
                  <w:divBdr>
                    <w:top w:val="none" w:sz="0" w:space="0" w:color="auto"/>
                    <w:left w:val="none" w:sz="0" w:space="0" w:color="auto"/>
                    <w:bottom w:val="none" w:sz="0" w:space="0" w:color="auto"/>
                    <w:right w:val="none" w:sz="0" w:space="0" w:color="auto"/>
                  </w:divBdr>
                  <w:divsChild>
                    <w:div w:id="332532897">
                      <w:marLeft w:val="0"/>
                      <w:marRight w:val="0"/>
                      <w:marTop w:val="0"/>
                      <w:marBottom w:val="0"/>
                      <w:divBdr>
                        <w:top w:val="none" w:sz="0" w:space="0" w:color="auto"/>
                        <w:left w:val="none" w:sz="0" w:space="0" w:color="auto"/>
                        <w:bottom w:val="none" w:sz="0" w:space="0" w:color="auto"/>
                        <w:right w:val="none" w:sz="0" w:space="0" w:color="auto"/>
                      </w:divBdr>
                    </w:div>
                  </w:divsChild>
                </w:div>
                <w:div w:id="189954865">
                  <w:marLeft w:val="0"/>
                  <w:marRight w:val="0"/>
                  <w:marTop w:val="0"/>
                  <w:marBottom w:val="0"/>
                  <w:divBdr>
                    <w:top w:val="none" w:sz="0" w:space="0" w:color="auto"/>
                    <w:left w:val="none" w:sz="0" w:space="0" w:color="auto"/>
                    <w:bottom w:val="none" w:sz="0" w:space="0" w:color="auto"/>
                    <w:right w:val="none" w:sz="0" w:space="0" w:color="auto"/>
                  </w:divBdr>
                  <w:divsChild>
                    <w:div w:id="1594245595">
                      <w:marLeft w:val="0"/>
                      <w:marRight w:val="0"/>
                      <w:marTop w:val="0"/>
                      <w:marBottom w:val="0"/>
                      <w:divBdr>
                        <w:top w:val="none" w:sz="0" w:space="0" w:color="auto"/>
                        <w:left w:val="none" w:sz="0" w:space="0" w:color="auto"/>
                        <w:bottom w:val="none" w:sz="0" w:space="0" w:color="auto"/>
                        <w:right w:val="none" w:sz="0" w:space="0" w:color="auto"/>
                      </w:divBdr>
                    </w:div>
                  </w:divsChild>
                </w:div>
                <w:div w:id="253587787">
                  <w:marLeft w:val="0"/>
                  <w:marRight w:val="0"/>
                  <w:marTop w:val="0"/>
                  <w:marBottom w:val="0"/>
                  <w:divBdr>
                    <w:top w:val="none" w:sz="0" w:space="0" w:color="auto"/>
                    <w:left w:val="none" w:sz="0" w:space="0" w:color="auto"/>
                    <w:bottom w:val="none" w:sz="0" w:space="0" w:color="auto"/>
                    <w:right w:val="none" w:sz="0" w:space="0" w:color="auto"/>
                  </w:divBdr>
                  <w:divsChild>
                    <w:div w:id="902134986">
                      <w:marLeft w:val="0"/>
                      <w:marRight w:val="0"/>
                      <w:marTop w:val="0"/>
                      <w:marBottom w:val="0"/>
                      <w:divBdr>
                        <w:top w:val="none" w:sz="0" w:space="0" w:color="auto"/>
                        <w:left w:val="none" w:sz="0" w:space="0" w:color="auto"/>
                        <w:bottom w:val="none" w:sz="0" w:space="0" w:color="auto"/>
                        <w:right w:val="none" w:sz="0" w:space="0" w:color="auto"/>
                      </w:divBdr>
                    </w:div>
                  </w:divsChild>
                </w:div>
                <w:div w:id="256988387">
                  <w:marLeft w:val="0"/>
                  <w:marRight w:val="0"/>
                  <w:marTop w:val="0"/>
                  <w:marBottom w:val="0"/>
                  <w:divBdr>
                    <w:top w:val="none" w:sz="0" w:space="0" w:color="auto"/>
                    <w:left w:val="none" w:sz="0" w:space="0" w:color="auto"/>
                    <w:bottom w:val="none" w:sz="0" w:space="0" w:color="auto"/>
                    <w:right w:val="none" w:sz="0" w:space="0" w:color="auto"/>
                  </w:divBdr>
                  <w:divsChild>
                    <w:div w:id="1978030517">
                      <w:marLeft w:val="0"/>
                      <w:marRight w:val="0"/>
                      <w:marTop w:val="0"/>
                      <w:marBottom w:val="0"/>
                      <w:divBdr>
                        <w:top w:val="none" w:sz="0" w:space="0" w:color="auto"/>
                        <w:left w:val="none" w:sz="0" w:space="0" w:color="auto"/>
                        <w:bottom w:val="none" w:sz="0" w:space="0" w:color="auto"/>
                        <w:right w:val="none" w:sz="0" w:space="0" w:color="auto"/>
                      </w:divBdr>
                    </w:div>
                  </w:divsChild>
                </w:div>
                <w:div w:id="257716394">
                  <w:marLeft w:val="0"/>
                  <w:marRight w:val="0"/>
                  <w:marTop w:val="0"/>
                  <w:marBottom w:val="0"/>
                  <w:divBdr>
                    <w:top w:val="none" w:sz="0" w:space="0" w:color="auto"/>
                    <w:left w:val="none" w:sz="0" w:space="0" w:color="auto"/>
                    <w:bottom w:val="none" w:sz="0" w:space="0" w:color="auto"/>
                    <w:right w:val="none" w:sz="0" w:space="0" w:color="auto"/>
                  </w:divBdr>
                  <w:divsChild>
                    <w:div w:id="153422993">
                      <w:marLeft w:val="0"/>
                      <w:marRight w:val="0"/>
                      <w:marTop w:val="0"/>
                      <w:marBottom w:val="0"/>
                      <w:divBdr>
                        <w:top w:val="none" w:sz="0" w:space="0" w:color="auto"/>
                        <w:left w:val="none" w:sz="0" w:space="0" w:color="auto"/>
                        <w:bottom w:val="none" w:sz="0" w:space="0" w:color="auto"/>
                        <w:right w:val="none" w:sz="0" w:space="0" w:color="auto"/>
                      </w:divBdr>
                    </w:div>
                  </w:divsChild>
                </w:div>
                <w:div w:id="324019457">
                  <w:marLeft w:val="0"/>
                  <w:marRight w:val="0"/>
                  <w:marTop w:val="0"/>
                  <w:marBottom w:val="0"/>
                  <w:divBdr>
                    <w:top w:val="none" w:sz="0" w:space="0" w:color="auto"/>
                    <w:left w:val="none" w:sz="0" w:space="0" w:color="auto"/>
                    <w:bottom w:val="none" w:sz="0" w:space="0" w:color="auto"/>
                    <w:right w:val="none" w:sz="0" w:space="0" w:color="auto"/>
                  </w:divBdr>
                  <w:divsChild>
                    <w:div w:id="478768807">
                      <w:marLeft w:val="0"/>
                      <w:marRight w:val="0"/>
                      <w:marTop w:val="0"/>
                      <w:marBottom w:val="0"/>
                      <w:divBdr>
                        <w:top w:val="none" w:sz="0" w:space="0" w:color="auto"/>
                        <w:left w:val="none" w:sz="0" w:space="0" w:color="auto"/>
                        <w:bottom w:val="none" w:sz="0" w:space="0" w:color="auto"/>
                        <w:right w:val="none" w:sz="0" w:space="0" w:color="auto"/>
                      </w:divBdr>
                    </w:div>
                  </w:divsChild>
                </w:div>
                <w:div w:id="353926577">
                  <w:marLeft w:val="0"/>
                  <w:marRight w:val="0"/>
                  <w:marTop w:val="0"/>
                  <w:marBottom w:val="0"/>
                  <w:divBdr>
                    <w:top w:val="none" w:sz="0" w:space="0" w:color="auto"/>
                    <w:left w:val="none" w:sz="0" w:space="0" w:color="auto"/>
                    <w:bottom w:val="none" w:sz="0" w:space="0" w:color="auto"/>
                    <w:right w:val="none" w:sz="0" w:space="0" w:color="auto"/>
                  </w:divBdr>
                  <w:divsChild>
                    <w:div w:id="1807580756">
                      <w:marLeft w:val="0"/>
                      <w:marRight w:val="0"/>
                      <w:marTop w:val="0"/>
                      <w:marBottom w:val="0"/>
                      <w:divBdr>
                        <w:top w:val="none" w:sz="0" w:space="0" w:color="auto"/>
                        <w:left w:val="none" w:sz="0" w:space="0" w:color="auto"/>
                        <w:bottom w:val="none" w:sz="0" w:space="0" w:color="auto"/>
                        <w:right w:val="none" w:sz="0" w:space="0" w:color="auto"/>
                      </w:divBdr>
                    </w:div>
                  </w:divsChild>
                </w:div>
                <w:div w:id="354962967">
                  <w:marLeft w:val="0"/>
                  <w:marRight w:val="0"/>
                  <w:marTop w:val="0"/>
                  <w:marBottom w:val="0"/>
                  <w:divBdr>
                    <w:top w:val="none" w:sz="0" w:space="0" w:color="auto"/>
                    <w:left w:val="none" w:sz="0" w:space="0" w:color="auto"/>
                    <w:bottom w:val="none" w:sz="0" w:space="0" w:color="auto"/>
                    <w:right w:val="none" w:sz="0" w:space="0" w:color="auto"/>
                  </w:divBdr>
                  <w:divsChild>
                    <w:div w:id="589310963">
                      <w:marLeft w:val="0"/>
                      <w:marRight w:val="0"/>
                      <w:marTop w:val="0"/>
                      <w:marBottom w:val="0"/>
                      <w:divBdr>
                        <w:top w:val="none" w:sz="0" w:space="0" w:color="auto"/>
                        <w:left w:val="none" w:sz="0" w:space="0" w:color="auto"/>
                        <w:bottom w:val="none" w:sz="0" w:space="0" w:color="auto"/>
                        <w:right w:val="none" w:sz="0" w:space="0" w:color="auto"/>
                      </w:divBdr>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sChild>
                    <w:div w:id="666059835">
                      <w:marLeft w:val="0"/>
                      <w:marRight w:val="0"/>
                      <w:marTop w:val="0"/>
                      <w:marBottom w:val="0"/>
                      <w:divBdr>
                        <w:top w:val="none" w:sz="0" w:space="0" w:color="auto"/>
                        <w:left w:val="none" w:sz="0" w:space="0" w:color="auto"/>
                        <w:bottom w:val="none" w:sz="0" w:space="0" w:color="auto"/>
                        <w:right w:val="none" w:sz="0" w:space="0" w:color="auto"/>
                      </w:divBdr>
                    </w:div>
                  </w:divsChild>
                </w:div>
                <w:div w:id="453208116">
                  <w:marLeft w:val="0"/>
                  <w:marRight w:val="0"/>
                  <w:marTop w:val="0"/>
                  <w:marBottom w:val="0"/>
                  <w:divBdr>
                    <w:top w:val="none" w:sz="0" w:space="0" w:color="auto"/>
                    <w:left w:val="none" w:sz="0" w:space="0" w:color="auto"/>
                    <w:bottom w:val="none" w:sz="0" w:space="0" w:color="auto"/>
                    <w:right w:val="none" w:sz="0" w:space="0" w:color="auto"/>
                  </w:divBdr>
                  <w:divsChild>
                    <w:div w:id="1748769624">
                      <w:marLeft w:val="0"/>
                      <w:marRight w:val="0"/>
                      <w:marTop w:val="0"/>
                      <w:marBottom w:val="0"/>
                      <w:divBdr>
                        <w:top w:val="none" w:sz="0" w:space="0" w:color="auto"/>
                        <w:left w:val="none" w:sz="0" w:space="0" w:color="auto"/>
                        <w:bottom w:val="none" w:sz="0" w:space="0" w:color="auto"/>
                        <w:right w:val="none" w:sz="0" w:space="0" w:color="auto"/>
                      </w:divBdr>
                    </w:div>
                  </w:divsChild>
                </w:div>
                <w:div w:id="542132548">
                  <w:marLeft w:val="0"/>
                  <w:marRight w:val="0"/>
                  <w:marTop w:val="0"/>
                  <w:marBottom w:val="0"/>
                  <w:divBdr>
                    <w:top w:val="none" w:sz="0" w:space="0" w:color="auto"/>
                    <w:left w:val="none" w:sz="0" w:space="0" w:color="auto"/>
                    <w:bottom w:val="none" w:sz="0" w:space="0" w:color="auto"/>
                    <w:right w:val="none" w:sz="0" w:space="0" w:color="auto"/>
                  </w:divBdr>
                  <w:divsChild>
                    <w:div w:id="675503465">
                      <w:marLeft w:val="0"/>
                      <w:marRight w:val="0"/>
                      <w:marTop w:val="0"/>
                      <w:marBottom w:val="0"/>
                      <w:divBdr>
                        <w:top w:val="none" w:sz="0" w:space="0" w:color="auto"/>
                        <w:left w:val="none" w:sz="0" w:space="0" w:color="auto"/>
                        <w:bottom w:val="none" w:sz="0" w:space="0" w:color="auto"/>
                        <w:right w:val="none" w:sz="0" w:space="0" w:color="auto"/>
                      </w:divBdr>
                    </w:div>
                  </w:divsChild>
                </w:div>
                <w:div w:id="635068833">
                  <w:marLeft w:val="0"/>
                  <w:marRight w:val="0"/>
                  <w:marTop w:val="0"/>
                  <w:marBottom w:val="0"/>
                  <w:divBdr>
                    <w:top w:val="none" w:sz="0" w:space="0" w:color="auto"/>
                    <w:left w:val="none" w:sz="0" w:space="0" w:color="auto"/>
                    <w:bottom w:val="none" w:sz="0" w:space="0" w:color="auto"/>
                    <w:right w:val="none" w:sz="0" w:space="0" w:color="auto"/>
                  </w:divBdr>
                  <w:divsChild>
                    <w:div w:id="860584042">
                      <w:marLeft w:val="0"/>
                      <w:marRight w:val="0"/>
                      <w:marTop w:val="0"/>
                      <w:marBottom w:val="0"/>
                      <w:divBdr>
                        <w:top w:val="none" w:sz="0" w:space="0" w:color="auto"/>
                        <w:left w:val="none" w:sz="0" w:space="0" w:color="auto"/>
                        <w:bottom w:val="none" w:sz="0" w:space="0" w:color="auto"/>
                        <w:right w:val="none" w:sz="0" w:space="0" w:color="auto"/>
                      </w:divBdr>
                    </w:div>
                  </w:divsChild>
                </w:div>
                <w:div w:id="664825099">
                  <w:marLeft w:val="0"/>
                  <w:marRight w:val="0"/>
                  <w:marTop w:val="0"/>
                  <w:marBottom w:val="0"/>
                  <w:divBdr>
                    <w:top w:val="none" w:sz="0" w:space="0" w:color="auto"/>
                    <w:left w:val="none" w:sz="0" w:space="0" w:color="auto"/>
                    <w:bottom w:val="none" w:sz="0" w:space="0" w:color="auto"/>
                    <w:right w:val="none" w:sz="0" w:space="0" w:color="auto"/>
                  </w:divBdr>
                  <w:divsChild>
                    <w:div w:id="720060718">
                      <w:marLeft w:val="0"/>
                      <w:marRight w:val="0"/>
                      <w:marTop w:val="0"/>
                      <w:marBottom w:val="0"/>
                      <w:divBdr>
                        <w:top w:val="none" w:sz="0" w:space="0" w:color="auto"/>
                        <w:left w:val="none" w:sz="0" w:space="0" w:color="auto"/>
                        <w:bottom w:val="none" w:sz="0" w:space="0" w:color="auto"/>
                        <w:right w:val="none" w:sz="0" w:space="0" w:color="auto"/>
                      </w:divBdr>
                    </w:div>
                  </w:divsChild>
                </w:div>
                <w:div w:id="669066399">
                  <w:marLeft w:val="0"/>
                  <w:marRight w:val="0"/>
                  <w:marTop w:val="0"/>
                  <w:marBottom w:val="0"/>
                  <w:divBdr>
                    <w:top w:val="none" w:sz="0" w:space="0" w:color="auto"/>
                    <w:left w:val="none" w:sz="0" w:space="0" w:color="auto"/>
                    <w:bottom w:val="none" w:sz="0" w:space="0" w:color="auto"/>
                    <w:right w:val="none" w:sz="0" w:space="0" w:color="auto"/>
                  </w:divBdr>
                  <w:divsChild>
                    <w:div w:id="58401505">
                      <w:marLeft w:val="0"/>
                      <w:marRight w:val="0"/>
                      <w:marTop w:val="0"/>
                      <w:marBottom w:val="0"/>
                      <w:divBdr>
                        <w:top w:val="none" w:sz="0" w:space="0" w:color="auto"/>
                        <w:left w:val="none" w:sz="0" w:space="0" w:color="auto"/>
                        <w:bottom w:val="none" w:sz="0" w:space="0" w:color="auto"/>
                        <w:right w:val="none" w:sz="0" w:space="0" w:color="auto"/>
                      </w:divBdr>
                    </w:div>
                  </w:divsChild>
                </w:div>
                <w:div w:id="752514490">
                  <w:marLeft w:val="0"/>
                  <w:marRight w:val="0"/>
                  <w:marTop w:val="0"/>
                  <w:marBottom w:val="0"/>
                  <w:divBdr>
                    <w:top w:val="none" w:sz="0" w:space="0" w:color="auto"/>
                    <w:left w:val="none" w:sz="0" w:space="0" w:color="auto"/>
                    <w:bottom w:val="none" w:sz="0" w:space="0" w:color="auto"/>
                    <w:right w:val="none" w:sz="0" w:space="0" w:color="auto"/>
                  </w:divBdr>
                  <w:divsChild>
                    <w:div w:id="865216569">
                      <w:marLeft w:val="0"/>
                      <w:marRight w:val="0"/>
                      <w:marTop w:val="0"/>
                      <w:marBottom w:val="0"/>
                      <w:divBdr>
                        <w:top w:val="none" w:sz="0" w:space="0" w:color="auto"/>
                        <w:left w:val="none" w:sz="0" w:space="0" w:color="auto"/>
                        <w:bottom w:val="none" w:sz="0" w:space="0" w:color="auto"/>
                        <w:right w:val="none" w:sz="0" w:space="0" w:color="auto"/>
                      </w:divBdr>
                    </w:div>
                  </w:divsChild>
                </w:div>
                <w:div w:id="764375496">
                  <w:marLeft w:val="0"/>
                  <w:marRight w:val="0"/>
                  <w:marTop w:val="0"/>
                  <w:marBottom w:val="0"/>
                  <w:divBdr>
                    <w:top w:val="none" w:sz="0" w:space="0" w:color="auto"/>
                    <w:left w:val="none" w:sz="0" w:space="0" w:color="auto"/>
                    <w:bottom w:val="none" w:sz="0" w:space="0" w:color="auto"/>
                    <w:right w:val="none" w:sz="0" w:space="0" w:color="auto"/>
                  </w:divBdr>
                  <w:divsChild>
                    <w:div w:id="478376692">
                      <w:marLeft w:val="0"/>
                      <w:marRight w:val="0"/>
                      <w:marTop w:val="0"/>
                      <w:marBottom w:val="0"/>
                      <w:divBdr>
                        <w:top w:val="none" w:sz="0" w:space="0" w:color="auto"/>
                        <w:left w:val="none" w:sz="0" w:space="0" w:color="auto"/>
                        <w:bottom w:val="none" w:sz="0" w:space="0" w:color="auto"/>
                        <w:right w:val="none" w:sz="0" w:space="0" w:color="auto"/>
                      </w:divBdr>
                    </w:div>
                  </w:divsChild>
                </w:div>
                <w:div w:id="766999588">
                  <w:marLeft w:val="0"/>
                  <w:marRight w:val="0"/>
                  <w:marTop w:val="0"/>
                  <w:marBottom w:val="0"/>
                  <w:divBdr>
                    <w:top w:val="none" w:sz="0" w:space="0" w:color="auto"/>
                    <w:left w:val="none" w:sz="0" w:space="0" w:color="auto"/>
                    <w:bottom w:val="none" w:sz="0" w:space="0" w:color="auto"/>
                    <w:right w:val="none" w:sz="0" w:space="0" w:color="auto"/>
                  </w:divBdr>
                  <w:divsChild>
                    <w:div w:id="422141309">
                      <w:marLeft w:val="0"/>
                      <w:marRight w:val="0"/>
                      <w:marTop w:val="0"/>
                      <w:marBottom w:val="0"/>
                      <w:divBdr>
                        <w:top w:val="none" w:sz="0" w:space="0" w:color="auto"/>
                        <w:left w:val="none" w:sz="0" w:space="0" w:color="auto"/>
                        <w:bottom w:val="none" w:sz="0" w:space="0" w:color="auto"/>
                        <w:right w:val="none" w:sz="0" w:space="0" w:color="auto"/>
                      </w:divBdr>
                    </w:div>
                  </w:divsChild>
                </w:div>
                <w:div w:id="768935280">
                  <w:marLeft w:val="0"/>
                  <w:marRight w:val="0"/>
                  <w:marTop w:val="0"/>
                  <w:marBottom w:val="0"/>
                  <w:divBdr>
                    <w:top w:val="none" w:sz="0" w:space="0" w:color="auto"/>
                    <w:left w:val="none" w:sz="0" w:space="0" w:color="auto"/>
                    <w:bottom w:val="none" w:sz="0" w:space="0" w:color="auto"/>
                    <w:right w:val="none" w:sz="0" w:space="0" w:color="auto"/>
                  </w:divBdr>
                  <w:divsChild>
                    <w:div w:id="238490086">
                      <w:marLeft w:val="0"/>
                      <w:marRight w:val="0"/>
                      <w:marTop w:val="0"/>
                      <w:marBottom w:val="0"/>
                      <w:divBdr>
                        <w:top w:val="none" w:sz="0" w:space="0" w:color="auto"/>
                        <w:left w:val="none" w:sz="0" w:space="0" w:color="auto"/>
                        <w:bottom w:val="none" w:sz="0" w:space="0" w:color="auto"/>
                        <w:right w:val="none" w:sz="0" w:space="0" w:color="auto"/>
                      </w:divBdr>
                    </w:div>
                  </w:divsChild>
                </w:div>
                <w:div w:id="867111165">
                  <w:marLeft w:val="0"/>
                  <w:marRight w:val="0"/>
                  <w:marTop w:val="0"/>
                  <w:marBottom w:val="0"/>
                  <w:divBdr>
                    <w:top w:val="none" w:sz="0" w:space="0" w:color="auto"/>
                    <w:left w:val="none" w:sz="0" w:space="0" w:color="auto"/>
                    <w:bottom w:val="none" w:sz="0" w:space="0" w:color="auto"/>
                    <w:right w:val="none" w:sz="0" w:space="0" w:color="auto"/>
                  </w:divBdr>
                  <w:divsChild>
                    <w:div w:id="1097289882">
                      <w:marLeft w:val="0"/>
                      <w:marRight w:val="0"/>
                      <w:marTop w:val="0"/>
                      <w:marBottom w:val="0"/>
                      <w:divBdr>
                        <w:top w:val="none" w:sz="0" w:space="0" w:color="auto"/>
                        <w:left w:val="none" w:sz="0" w:space="0" w:color="auto"/>
                        <w:bottom w:val="none" w:sz="0" w:space="0" w:color="auto"/>
                        <w:right w:val="none" w:sz="0" w:space="0" w:color="auto"/>
                      </w:divBdr>
                    </w:div>
                  </w:divsChild>
                </w:div>
                <w:div w:id="904292136">
                  <w:marLeft w:val="0"/>
                  <w:marRight w:val="0"/>
                  <w:marTop w:val="0"/>
                  <w:marBottom w:val="0"/>
                  <w:divBdr>
                    <w:top w:val="none" w:sz="0" w:space="0" w:color="auto"/>
                    <w:left w:val="none" w:sz="0" w:space="0" w:color="auto"/>
                    <w:bottom w:val="none" w:sz="0" w:space="0" w:color="auto"/>
                    <w:right w:val="none" w:sz="0" w:space="0" w:color="auto"/>
                  </w:divBdr>
                  <w:divsChild>
                    <w:div w:id="765227548">
                      <w:marLeft w:val="0"/>
                      <w:marRight w:val="0"/>
                      <w:marTop w:val="0"/>
                      <w:marBottom w:val="0"/>
                      <w:divBdr>
                        <w:top w:val="none" w:sz="0" w:space="0" w:color="auto"/>
                        <w:left w:val="none" w:sz="0" w:space="0" w:color="auto"/>
                        <w:bottom w:val="none" w:sz="0" w:space="0" w:color="auto"/>
                        <w:right w:val="none" w:sz="0" w:space="0" w:color="auto"/>
                      </w:divBdr>
                    </w:div>
                  </w:divsChild>
                </w:div>
                <w:div w:id="927881530">
                  <w:marLeft w:val="0"/>
                  <w:marRight w:val="0"/>
                  <w:marTop w:val="0"/>
                  <w:marBottom w:val="0"/>
                  <w:divBdr>
                    <w:top w:val="none" w:sz="0" w:space="0" w:color="auto"/>
                    <w:left w:val="none" w:sz="0" w:space="0" w:color="auto"/>
                    <w:bottom w:val="none" w:sz="0" w:space="0" w:color="auto"/>
                    <w:right w:val="none" w:sz="0" w:space="0" w:color="auto"/>
                  </w:divBdr>
                  <w:divsChild>
                    <w:div w:id="55015801">
                      <w:marLeft w:val="0"/>
                      <w:marRight w:val="0"/>
                      <w:marTop w:val="0"/>
                      <w:marBottom w:val="0"/>
                      <w:divBdr>
                        <w:top w:val="none" w:sz="0" w:space="0" w:color="auto"/>
                        <w:left w:val="none" w:sz="0" w:space="0" w:color="auto"/>
                        <w:bottom w:val="none" w:sz="0" w:space="0" w:color="auto"/>
                        <w:right w:val="none" w:sz="0" w:space="0" w:color="auto"/>
                      </w:divBdr>
                    </w:div>
                  </w:divsChild>
                </w:div>
                <w:div w:id="1021397383">
                  <w:marLeft w:val="0"/>
                  <w:marRight w:val="0"/>
                  <w:marTop w:val="0"/>
                  <w:marBottom w:val="0"/>
                  <w:divBdr>
                    <w:top w:val="none" w:sz="0" w:space="0" w:color="auto"/>
                    <w:left w:val="none" w:sz="0" w:space="0" w:color="auto"/>
                    <w:bottom w:val="none" w:sz="0" w:space="0" w:color="auto"/>
                    <w:right w:val="none" w:sz="0" w:space="0" w:color="auto"/>
                  </w:divBdr>
                  <w:divsChild>
                    <w:div w:id="535964943">
                      <w:marLeft w:val="0"/>
                      <w:marRight w:val="0"/>
                      <w:marTop w:val="0"/>
                      <w:marBottom w:val="0"/>
                      <w:divBdr>
                        <w:top w:val="none" w:sz="0" w:space="0" w:color="auto"/>
                        <w:left w:val="none" w:sz="0" w:space="0" w:color="auto"/>
                        <w:bottom w:val="none" w:sz="0" w:space="0" w:color="auto"/>
                        <w:right w:val="none" w:sz="0" w:space="0" w:color="auto"/>
                      </w:divBdr>
                    </w:div>
                  </w:divsChild>
                </w:div>
                <w:div w:id="1113094010">
                  <w:marLeft w:val="0"/>
                  <w:marRight w:val="0"/>
                  <w:marTop w:val="0"/>
                  <w:marBottom w:val="0"/>
                  <w:divBdr>
                    <w:top w:val="none" w:sz="0" w:space="0" w:color="auto"/>
                    <w:left w:val="none" w:sz="0" w:space="0" w:color="auto"/>
                    <w:bottom w:val="none" w:sz="0" w:space="0" w:color="auto"/>
                    <w:right w:val="none" w:sz="0" w:space="0" w:color="auto"/>
                  </w:divBdr>
                  <w:divsChild>
                    <w:div w:id="2098210527">
                      <w:marLeft w:val="0"/>
                      <w:marRight w:val="0"/>
                      <w:marTop w:val="0"/>
                      <w:marBottom w:val="0"/>
                      <w:divBdr>
                        <w:top w:val="none" w:sz="0" w:space="0" w:color="auto"/>
                        <w:left w:val="none" w:sz="0" w:space="0" w:color="auto"/>
                        <w:bottom w:val="none" w:sz="0" w:space="0" w:color="auto"/>
                        <w:right w:val="none" w:sz="0" w:space="0" w:color="auto"/>
                      </w:divBdr>
                    </w:div>
                  </w:divsChild>
                </w:div>
                <w:div w:id="1114179624">
                  <w:marLeft w:val="0"/>
                  <w:marRight w:val="0"/>
                  <w:marTop w:val="0"/>
                  <w:marBottom w:val="0"/>
                  <w:divBdr>
                    <w:top w:val="none" w:sz="0" w:space="0" w:color="auto"/>
                    <w:left w:val="none" w:sz="0" w:space="0" w:color="auto"/>
                    <w:bottom w:val="none" w:sz="0" w:space="0" w:color="auto"/>
                    <w:right w:val="none" w:sz="0" w:space="0" w:color="auto"/>
                  </w:divBdr>
                  <w:divsChild>
                    <w:div w:id="617027737">
                      <w:marLeft w:val="0"/>
                      <w:marRight w:val="0"/>
                      <w:marTop w:val="0"/>
                      <w:marBottom w:val="0"/>
                      <w:divBdr>
                        <w:top w:val="none" w:sz="0" w:space="0" w:color="auto"/>
                        <w:left w:val="none" w:sz="0" w:space="0" w:color="auto"/>
                        <w:bottom w:val="none" w:sz="0" w:space="0" w:color="auto"/>
                        <w:right w:val="none" w:sz="0" w:space="0" w:color="auto"/>
                      </w:divBdr>
                    </w:div>
                  </w:divsChild>
                </w:div>
                <w:div w:id="1118917148">
                  <w:marLeft w:val="0"/>
                  <w:marRight w:val="0"/>
                  <w:marTop w:val="0"/>
                  <w:marBottom w:val="0"/>
                  <w:divBdr>
                    <w:top w:val="none" w:sz="0" w:space="0" w:color="auto"/>
                    <w:left w:val="none" w:sz="0" w:space="0" w:color="auto"/>
                    <w:bottom w:val="none" w:sz="0" w:space="0" w:color="auto"/>
                    <w:right w:val="none" w:sz="0" w:space="0" w:color="auto"/>
                  </w:divBdr>
                  <w:divsChild>
                    <w:div w:id="739787786">
                      <w:marLeft w:val="0"/>
                      <w:marRight w:val="0"/>
                      <w:marTop w:val="0"/>
                      <w:marBottom w:val="0"/>
                      <w:divBdr>
                        <w:top w:val="none" w:sz="0" w:space="0" w:color="auto"/>
                        <w:left w:val="none" w:sz="0" w:space="0" w:color="auto"/>
                        <w:bottom w:val="none" w:sz="0" w:space="0" w:color="auto"/>
                        <w:right w:val="none" w:sz="0" w:space="0" w:color="auto"/>
                      </w:divBdr>
                    </w:div>
                  </w:divsChild>
                </w:div>
                <w:div w:id="1119031293">
                  <w:marLeft w:val="0"/>
                  <w:marRight w:val="0"/>
                  <w:marTop w:val="0"/>
                  <w:marBottom w:val="0"/>
                  <w:divBdr>
                    <w:top w:val="none" w:sz="0" w:space="0" w:color="auto"/>
                    <w:left w:val="none" w:sz="0" w:space="0" w:color="auto"/>
                    <w:bottom w:val="none" w:sz="0" w:space="0" w:color="auto"/>
                    <w:right w:val="none" w:sz="0" w:space="0" w:color="auto"/>
                  </w:divBdr>
                  <w:divsChild>
                    <w:div w:id="754404402">
                      <w:marLeft w:val="0"/>
                      <w:marRight w:val="0"/>
                      <w:marTop w:val="0"/>
                      <w:marBottom w:val="0"/>
                      <w:divBdr>
                        <w:top w:val="none" w:sz="0" w:space="0" w:color="auto"/>
                        <w:left w:val="none" w:sz="0" w:space="0" w:color="auto"/>
                        <w:bottom w:val="none" w:sz="0" w:space="0" w:color="auto"/>
                        <w:right w:val="none" w:sz="0" w:space="0" w:color="auto"/>
                      </w:divBdr>
                    </w:div>
                  </w:divsChild>
                </w:div>
                <w:div w:id="1148981787">
                  <w:marLeft w:val="0"/>
                  <w:marRight w:val="0"/>
                  <w:marTop w:val="0"/>
                  <w:marBottom w:val="0"/>
                  <w:divBdr>
                    <w:top w:val="none" w:sz="0" w:space="0" w:color="auto"/>
                    <w:left w:val="none" w:sz="0" w:space="0" w:color="auto"/>
                    <w:bottom w:val="none" w:sz="0" w:space="0" w:color="auto"/>
                    <w:right w:val="none" w:sz="0" w:space="0" w:color="auto"/>
                  </w:divBdr>
                  <w:divsChild>
                    <w:div w:id="846676995">
                      <w:marLeft w:val="0"/>
                      <w:marRight w:val="0"/>
                      <w:marTop w:val="0"/>
                      <w:marBottom w:val="0"/>
                      <w:divBdr>
                        <w:top w:val="none" w:sz="0" w:space="0" w:color="auto"/>
                        <w:left w:val="none" w:sz="0" w:space="0" w:color="auto"/>
                        <w:bottom w:val="none" w:sz="0" w:space="0" w:color="auto"/>
                        <w:right w:val="none" w:sz="0" w:space="0" w:color="auto"/>
                      </w:divBdr>
                    </w:div>
                  </w:divsChild>
                </w:div>
                <w:div w:id="1153982419">
                  <w:marLeft w:val="0"/>
                  <w:marRight w:val="0"/>
                  <w:marTop w:val="0"/>
                  <w:marBottom w:val="0"/>
                  <w:divBdr>
                    <w:top w:val="none" w:sz="0" w:space="0" w:color="auto"/>
                    <w:left w:val="none" w:sz="0" w:space="0" w:color="auto"/>
                    <w:bottom w:val="none" w:sz="0" w:space="0" w:color="auto"/>
                    <w:right w:val="none" w:sz="0" w:space="0" w:color="auto"/>
                  </w:divBdr>
                  <w:divsChild>
                    <w:div w:id="1623071154">
                      <w:marLeft w:val="0"/>
                      <w:marRight w:val="0"/>
                      <w:marTop w:val="0"/>
                      <w:marBottom w:val="0"/>
                      <w:divBdr>
                        <w:top w:val="none" w:sz="0" w:space="0" w:color="auto"/>
                        <w:left w:val="none" w:sz="0" w:space="0" w:color="auto"/>
                        <w:bottom w:val="none" w:sz="0" w:space="0" w:color="auto"/>
                        <w:right w:val="none" w:sz="0" w:space="0" w:color="auto"/>
                      </w:divBdr>
                    </w:div>
                  </w:divsChild>
                </w:div>
                <w:div w:id="1163396572">
                  <w:marLeft w:val="0"/>
                  <w:marRight w:val="0"/>
                  <w:marTop w:val="0"/>
                  <w:marBottom w:val="0"/>
                  <w:divBdr>
                    <w:top w:val="none" w:sz="0" w:space="0" w:color="auto"/>
                    <w:left w:val="none" w:sz="0" w:space="0" w:color="auto"/>
                    <w:bottom w:val="none" w:sz="0" w:space="0" w:color="auto"/>
                    <w:right w:val="none" w:sz="0" w:space="0" w:color="auto"/>
                  </w:divBdr>
                  <w:divsChild>
                    <w:div w:id="1641225470">
                      <w:marLeft w:val="0"/>
                      <w:marRight w:val="0"/>
                      <w:marTop w:val="0"/>
                      <w:marBottom w:val="0"/>
                      <w:divBdr>
                        <w:top w:val="none" w:sz="0" w:space="0" w:color="auto"/>
                        <w:left w:val="none" w:sz="0" w:space="0" w:color="auto"/>
                        <w:bottom w:val="none" w:sz="0" w:space="0" w:color="auto"/>
                        <w:right w:val="none" w:sz="0" w:space="0" w:color="auto"/>
                      </w:divBdr>
                    </w:div>
                  </w:divsChild>
                </w:div>
                <w:div w:id="1177690134">
                  <w:marLeft w:val="0"/>
                  <w:marRight w:val="0"/>
                  <w:marTop w:val="0"/>
                  <w:marBottom w:val="0"/>
                  <w:divBdr>
                    <w:top w:val="none" w:sz="0" w:space="0" w:color="auto"/>
                    <w:left w:val="none" w:sz="0" w:space="0" w:color="auto"/>
                    <w:bottom w:val="none" w:sz="0" w:space="0" w:color="auto"/>
                    <w:right w:val="none" w:sz="0" w:space="0" w:color="auto"/>
                  </w:divBdr>
                  <w:divsChild>
                    <w:div w:id="421493120">
                      <w:marLeft w:val="0"/>
                      <w:marRight w:val="0"/>
                      <w:marTop w:val="0"/>
                      <w:marBottom w:val="0"/>
                      <w:divBdr>
                        <w:top w:val="none" w:sz="0" w:space="0" w:color="auto"/>
                        <w:left w:val="none" w:sz="0" w:space="0" w:color="auto"/>
                        <w:bottom w:val="none" w:sz="0" w:space="0" w:color="auto"/>
                        <w:right w:val="none" w:sz="0" w:space="0" w:color="auto"/>
                      </w:divBdr>
                    </w:div>
                  </w:divsChild>
                </w:div>
                <w:div w:id="1215627919">
                  <w:marLeft w:val="0"/>
                  <w:marRight w:val="0"/>
                  <w:marTop w:val="0"/>
                  <w:marBottom w:val="0"/>
                  <w:divBdr>
                    <w:top w:val="none" w:sz="0" w:space="0" w:color="auto"/>
                    <w:left w:val="none" w:sz="0" w:space="0" w:color="auto"/>
                    <w:bottom w:val="none" w:sz="0" w:space="0" w:color="auto"/>
                    <w:right w:val="none" w:sz="0" w:space="0" w:color="auto"/>
                  </w:divBdr>
                  <w:divsChild>
                    <w:div w:id="769011964">
                      <w:marLeft w:val="0"/>
                      <w:marRight w:val="0"/>
                      <w:marTop w:val="0"/>
                      <w:marBottom w:val="0"/>
                      <w:divBdr>
                        <w:top w:val="none" w:sz="0" w:space="0" w:color="auto"/>
                        <w:left w:val="none" w:sz="0" w:space="0" w:color="auto"/>
                        <w:bottom w:val="none" w:sz="0" w:space="0" w:color="auto"/>
                        <w:right w:val="none" w:sz="0" w:space="0" w:color="auto"/>
                      </w:divBdr>
                    </w:div>
                  </w:divsChild>
                </w:div>
                <w:div w:id="1244100070">
                  <w:marLeft w:val="0"/>
                  <w:marRight w:val="0"/>
                  <w:marTop w:val="0"/>
                  <w:marBottom w:val="0"/>
                  <w:divBdr>
                    <w:top w:val="none" w:sz="0" w:space="0" w:color="auto"/>
                    <w:left w:val="none" w:sz="0" w:space="0" w:color="auto"/>
                    <w:bottom w:val="none" w:sz="0" w:space="0" w:color="auto"/>
                    <w:right w:val="none" w:sz="0" w:space="0" w:color="auto"/>
                  </w:divBdr>
                  <w:divsChild>
                    <w:div w:id="1496261813">
                      <w:marLeft w:val="0"/>
                      <w:marRight w:val="0"/>
                      <w:marTop w:val="0"/>
                      <w:marBottom w:val="0"/>
                      <w:divBdr>
                        <w:top w:val="none" w:sz="0" w:space="0" w:color="auto"/>
                        <w:left w:val="none" w:sz="0" w:space="0" w:color="auto"/>
                        <w:bottom w:val="none" w:sz="0" w:space="0" w:color="auto"/>
                        <w:right w:val="none" w:sz="0" w:space="0" w:color="auto"/>
                      </w:divBdr>
                    </w:div>
                  </w:divsChild>
                </w:div>
                <w:div w:id="1349913089">
                  <w:marLeft w:val="0"/>
                  <w:marRight w:val="0"/>
                  <w:marTop w:val="0"/>
                  <w:marBottom w:val="0"/>
                  <w:divBdr>
                    <w:top w:val="none" w:sz="0" w:space="0" w:color="auto"/>
                    <w:left w:val="none" w:sz="0" w:space="0" w:color="auto"/>
                    <w:bottom w:val="none" w:sz="0" w:space="0" w:color="auto"/>
                    <w:right w:val="none" w:sz="0" w:space="0" w:color="auto"/>
                  </w:divBdr>
                  <w:divsChild>
                    <w:div w:id="751122691">
                      <w:marLeft w:val="0"/>
                      <w:marRight w:val="0"/>
                      <w:marTop w:val="0"/>
                      <w:marBottom w:val="0"/>
                      <w:divBdr>
                        <w:top w:val="none" w:sz="0" w:space="0" w:color="auto"/>
                        <w:left w:val="none" w:sz="0" w:space="0" w:color="auto"/>
                        <w:bottom w:val="none" w:sz="0" w:space="0" w:color="auto"/>
                        <w:right w:val="none" w:sz="0" w:space="0" w:color="auto"/>
                      </w:divBdr>
                    </w:div>
                  </w:divsChild>
                </w:div>
                <w:div w:id="1393311808">
                  <w:marLeft w:val="0"/>
                  <w:marRight w:val="0"/>
                  <w:marTop w:val="0"/>
                  <w:marBottom w:val="0"/>
                  <w:divBdr>
                    <w:top w:val="none" w:sz="0" w:space="0" w:color="auto"/>
                    <w:left w:val="none" w:sz="0" w:space="0" w:color="auto"/>
                    <w:bottom w:val="none" w:sz="0" w:space="0" w:color="auto"/>
                    <w:right w:val="none" w:sz="0" w:space="0" w:color="auto"/>
                  </w:divBdr>
                  <w:divsChild>
                    <w:div w:id="1650944009">
                      <w:marLeft w:val="0"/>
                      <w:marRight w:val="0"/>
                      <w:marTop w:val="0"/>
                      <w:marBottom w:val="0"/>
                      <w:divBdr>
                        <w:top w:val="none" w:sz="0" w:space="0" w:color="auto"/>
                        <w:left w:val="none" w:sz="0" w:space="0" w:color="auto"/>
                        <w:bottom w:val="none" w:sz="0" w:space="0" w:color="auto"/>
                        <w:right w:val="none" w:sz="0" w:space="0" w:color="auto"/>
                      </w:divBdr>
                    </w:div>
                  </w:divsChild>
                </w:div>
                <w:div w:id="1443037397">
                  <w:marLeft w:val="0"/>
                  <w:marRight w:val="0"/>
                  <w:marTop w:val="0"/>
                  <w:marBottom w:val="0"/>
                  <w:divBdr>
                    <w:top w:val="none" w:sz="0" w:space="0" w:color="auto"/>
                    <w:left w:val="none" w:sz="0" w:space="0" w:color="auto"/>
                    <w:bottom w:val="none" w:sz="0" w:space="0" w:color="auto"/>
                    <w:right w:val="none" w:sz="0" w:space="0" w:color="auto"/>
                  </w:divBdr>
                  <w:divsChild>
                    <w:div w:id="1347053521">
                      <w:marLeft w:val="0"/>
                      <w:marRight w:val="0"/>
                      <w:marTop w:val="0"/>
                      <w:marBottom w:val="0"/>
                      <w:divBdr>
                        <w:top w:val="none" w:sz="0" w:space="0" w:color="auto"/>
                        <w:left w:val="none" w:sz="0" w:space="0" w:color="auto"/>
                        <w:bottom w:val="none" w:sz="0" w:space="0" w:color="auto"/>
                        <w:right w:val="none" w:sz="0" w:space="0" w:color="auto"/>
                      </w:divBdr>
                    </w:div>
                  </w:divsChild>
                </w:div>
                <w:div w:id="1472207327">
                  <w:marLeft w:val="0"/>
                  <w:marRight w:val="0"/>
                  <w:marTop w:val="0"/>
                  <w:marBottom w:val="0"/>
                  <w:divBdr>
                    <w:top w:val="none" w:sz="0" w:space="0" w:color="auto"/>
                    <w:left w:val="none" w:sz="0" w:space="0" w:color="auto"/>
                    <w:bottom w:val="none" w:sz="0" w:space="0" w:color="auto"/>
                    <w:right w:val="none" w:sz="0" w:space="0" w:color="auto"/>
                  </w:divBdr>
                  <w:divsChild>
                    <w:div w:id="950941869">
                      <w:marLeft w:val="0"/>
                      <w:marRight w:val="0"/>
                      <w:marTop w:val="0"/>
                      <w:marBottom w:val="0"/>
                      <w:divBdr>
                        <w:top w:val="none" w:sz="0" w:space="0" w:color="auto"/>
                        <w:left w:val="none" w:sz="0" w:space="0" w:color="auto"/>
                        <w:bottom w:val="none" w:sz="0" w:space="0" w:color="auto"/>
                        <w:right w:val="none" w:sz="0" w:space="0" w:color="auto"/>
                      </w:divBdr>
                    </w:div>
                  </w:divsChild>
                </w:div>
                <w:div w:id="1505046487">
                  <w:marLeft w:val="0"/>
                  <w:marRight w:val="0"/>
                  <w:marTop w:val="0"/>
                  <w:marBottom w:val="0"/>
                  <w:divBdr>
                    <w:top w:val="none" w:sz="0" w:space="0" w:color="auto"/>
                    <w:left w:val="none" w:sz="0" w:space="0" w:color="auto"/>
                    <w:bottom w:val="none" w:sz="0" w:space="0" w:color="auto"/>
                    <w:right w:val="none" w:sz="0" w:space="0" w:color="auto"/>
                  </w:divBdr>
                  <w:divsChild>
                    <w:div w:id="1845129473">
                      <w:marLeft w:val="0"/>
                      <w:marRight w:val="0"/>
                      <w:marTop w:val="0"/>
                      <w:marBottom w:val="0"/>
                      <w:divBdr>
                        <w:top w:val="none" w:sz="0" w:space="0" w:color="auto"/>
                        <w:left w:val="none" w:sz="0" w:space="0" w:color="auto"/>
                        <w:bottom w:val="none" w:sz="0" w:space="0" w:color="auto"/>
                        <w:right w:val="none" w:sz="0" w:space="0" w:color="auto"/>
                      </w:divBdr>
                    </w:div>
                  </w:divsChild>
                </w:div>
                <w:div w:id="1514959270">
                  <w:marLeft w:val="0"/>
                  <w:marRight w:val="0"/>
                  <w:marTop w:val="0"/>
                  <w:marBottom w:val="0"/>
                  <w:divBdr>
                    <w:top w:val="none" w:sz="0" w:space="0" w:color="auto"/>
                    <w:left w:val="none" w:sz="0" w:space="0" w:color="auto"/>
                    <w:bottom w:val="none" w:sz="0" w:space="0" w:color="auto"/>
                    <w:right w:val="none" w:sz="0" w:space="0" w:color="auto"/>
                  </w:divBdr>
                  <w:divsChild>
                    <w:div w:id="2073652821">
                      <w:marLeft w:val="0"/>
                      <w:marRight w:val="0"/>
                      <w:marTop w:val="0"/>
                      <w:marBottom w:val="0"/>
                      <w:divBdr>
                        <w:top w:val="none" w:sz="0" w:space="0" w:color="auto"/>
                        <w:left w:val="none" w:sz="0" w:space="0" w:color="auto"/>
                        <w:bottom w:val="none" w:sz="0" w:space="0" w:color="auto"/>
                        <w:right w:val="none" w:sz="0" w:space="0" w:color="auto"/>
                      </w:divBdr>
                    </w:div>
                  </w:divsChild>
                </w:div>
                <w:div w:id="1576207362">
                  <w:marLeft w:val="0"/>
                  <w:marRight w:val="0"/>
                  <w:marTop w:val="0"/>
                  <w:marBottom w:val="0"/>
                  <w:divBdr>
                    <w:top w:val="none" w:sz="0" w:space="0" w:color="auto"/>
                    <w:left w:val="none" w:sz="0" w:space="0" w:color="auto"/>
                    <w:bottom w:val="none" w:sz="0" w:space="0" w:color="auto"/>
                    <w:right w:val="none" w:sz="0" w:space="0" w:color="auto"/>
                  </w:divBdr>
                  <w:divsChild>
                    <w:div w:id="1474709581">
                      <w:marLeft w:val="0"/>
                      <w:marRight w:val="0"/>
                      <w:marTop w:val="0"/>
                      <w:marBottom w:val="0"/>
                      <w:divBdr>
                        <w:top w:val="none" w:sz="0" w:space="0" w:color="auto"/>
                        <w:left w:val="none" w:sz="0" w:space="0" w:color="auto"/>
                        <w:bottom w:val="none" w:sz="0" w:space="0" w:color="auto"/>
                        <w:right w:val="none" w:sz="0" w:space="0" w:color="auto"/>
                      </w:divBdr>
                    </w:div>
                  </w:divsChild>
                </w:div>
                <w:div w:id="1813056631">
                  <w:marLeft w:val="0"/>
                  <w:marRight w:val="0"/>
                  <w:marTop w:val="0"/>
                  <w:marBottom w:val="0"/>
                  <w:divBdr>
                    <w:top w:val="none" w:sz="0" w:space="0" w:color="auto"/>
                    <w:left w:val="none" w:sz="0" w:space="0" w:color="auto"/>
                    <w:bottom w:val="none" w:sz="0" w:space="0" w:color="auto"/>
                    <w:right w:val="none" w:sz="0" w:space="0" w:color="auto"/>
                  </w:divBdr>
                  <w:divsChild>
                    <w:div w:id="1228229386">
                      <w:marLeft w:val="0"/>
                      <w:marRight w:val="0"/>
                      <w:marTop w:val="0"/>
                      <w:marBottom w:val="0"/>
                      <w:divBdr>
                        <w:top w:val="none" w:sz="0" w:space="0" w:color="auto"/>
                        <w:left w:val="none" w:sz="0" w:space="0" w:color="auto"/>
                        <w:bottom w:val="none" w:sz="0" w:space="0" w:color="auto"/>
                        <w:right w:val="none" w:sz="0" w:space="0" w:color="auto"/>
                      </w:divBdr>
                    </w:div>
                  </w:divsChild>
                </w:div>
                <w:div w:id="1872450388">
                  <w:marLeft w:val="0"/>
                  <w:marRight w:val="0"/>
                  <w:marTop w:val="0"/>
                  <w:marBottom w:val="0"/>
                  <w:divBdr>
                    <w:top w:val="none" w:sz="0" w:space="0" w:color="auto"/>
                    <w:left w:val="none" w:sz="0" w:space="0" w:color="auto"/>
                    <w:bottom w:val="none" w:sz="0" w:space="0" w:color="auto"/>
                    <w:right w:val="none" w:sz="0" w:space="0" w:color="auto"/>
                  </w:divBdr>
                  <w:divsChild>
                    <w:div w:id="440998219">
                      <w:marLeft w:val="0"/>
                      <w:marRight w:val="0"/>
                      <w:marTop w:val="0"/>
                      <w:marBottom w:val="0"/>
                      <w:divBdr>
                        <w:top w:val="none" w:sz="0" w:space="0" w:color="auto"/>
                        <w:left w:val="none" w:sz="0" w:space="0" w:color="auto"/>
                        <w:bottom w:val="none" w:sz="0" w:space="0" w:color="auto"/>
                        <w:right w:val="none" w:sz="0" w:space="0" w:color="auto"/>
                      </w:divBdr>
                    </w:div>
                  </w:divsChild>
                </w:div>
                <w:div w:id="1873304855">
                  <w:marLeft w:val="0"/>
                  <w:marRight w:val="0"/>
                  <w:marTop w:val="0"/>
                  <w:marBottom w:val="0"/>
                  <w:divBdr>
                    <w:top w:val="none" w:sz="0" w:space="0" w:color="auto"/>
                    <w:left w:val="none" w:sz="0" w:space="0" w:color="auto"/>
                    <w:bottom w:val="none" w:sz="0" w:space="0" w:color="auto"/>
                    <w:right w:val="none" w:sz="0" w:space="0" w:color="auto"/>
                  </w:divBdr>
                  <w:divsChild>
                    <w:div w:id="987437581">
                      <w:marLeft w:val="0"/>
                      <w:marRight w:val="0"/>
                      <w:marTop w:val="0"/>
                      <w:marBottom w:val="0"/>
                      <w:divBdr>
                        <w:top w:val="none" w:sz="0" w:space="0" w:color="auto"/>
                        <w:left w:val="none" w:sz="0" w:space="0" w:color="auto"/>
                        <w:bottom w:val="none" w:sz="0" w:space="0" w:color="auto"/>
                        <w:right w:val="none" w:sz="0" w:space="0" w:color="auto"/>
                      </w:divBdr>
                    </w:div>
                  </w:divsChild>
                </w:div>
                <w:div w:id="2133013859">
                  <w:marLeft w:val="0"/>
                  <w:marRight w:val="0"/>
                  <w:marTop w:val="0"/>
                  <w:marBottom w:val="0"/>
                  <w:divBdr>
                    <w:top w:val="none" w:sz="0" w:space="0" w:color="auto"/>
                    <w:left w:val="none" w:sz="0" w:space="0" w:color="auto"/>
                    <w:bottom w:val="none" w:sz="0" w:space="0" w:color="auto"/>
                    <w:right w:val="none" w:sz="0" w:space="0" w:color="auto"/>
                  </w:divBdr>
                  <w:divsChild>
                    <w:div w:id="17585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9428">
          <w:marLeft w:val="0"/>
          <w:marRight w:val="0"/>
          <w:marTop w:val="0"/>
          <w:marBottom w:val="0"/>
          <w:divBdr>
            <w:top w:val="none" w:sz="0" w:space="0" w:color="auto"/>
            <w:left w:val="none" w:sz="0" w:space="0" w:color="auto"/>
            <w:bottom w:val="none" w:sz="0" w:space="0" w:color="auto"/>
            <w:right w:val="none" w:sz="0" w:space="0" w:color="auto"/>
          </w:divBdr>
        </w:div>
        <w:div w:id="1326278664">
          <w:marLeft w:val="0"/>
          <w:marRight w:val="0"/>
          <w:marTop w:val="0"/>
          <w:marBottom w:val="0"/>
          <w:divBdr>
            <w:top w:val="none" w:sz="0" w:space="0" w:color="auto"/>
            <w:left w:val="none" w:sz="0" w:space="0" w:color="auto"/>
            <w:bottom w:val="none" w:sz="0" w:space="0" w:color="auto"/>
            <w:right w:val="none" w:sz="0" w:space="0" w:color="auto"/>
          </w:divBdr>
        </w:div>
      </w:divsChild>
    </w:div>
    <w:div w:id="891693877">
      <w:bodyDiv w:val="1"/>
      <w:marLeft w:val="0"/>
      <w:marRight w:val="0"/>
      <w:marTop w:val="0"/>
      <w:marBottom w:val="0"/>
      <w:divBdr>
        <w:top w:val="none" w:sz="0" w:space="0" w:color="auto"/>
        <w:left w:val="none" w:sz="0" w:space="0" w:color="auto"/>
        <w:bottom w:val="none" w:sz="0" w:space="0" w:color="auto"/>
        <w:right w:val="none" w:sz="0" w:space="0" w:color="auto"/>
      </w:divBdr>
      <w:divsChild>
        <w:div w:id="18702068">
          <w:marLeft w:val="0"/>
          <w:marRight w:val="0"/>
          <w:marTop w:val="0"/>
          <w:marBottom w:val="0"/>
          <w:divBdr>
            <w:top w:val="none" w:sz="0" w:space="0" w:color="auto"/>
            <w:left w:val="none" w:sz="0" w:space="0" w:color="auto"/>
            <w:bottom w:val="none" w:sz="0" w:space="0" w:color="auto"/>
            <w:right w:val="none" w:sz="0" w:space="0" w:color="auto"/>
          </w:divBdr>
        </w:div>
        <w:div w:id="54008761">
          <w:marLeft w:val="0"/>
          <w:marRight w:val="0"/>
          <w:marTop w:val="0"/>
          <w:marBottom w:val="0"/>
          <w:divBdr>
            <w:top w:val="none" w:sz="0" w:space="0" w:color="auto"/>
            <w:left w:val="none" w:sz="0" w:space="0" w:color="auto"/>
            <w:bottom w:val="none" w:sz="0" w:space="0" w:color="auto"/>
            <w:right w:val="none" w:sz="0" w:space="0" w:color="auto"/>
          </w:divBdr>
          <w:divsChild>
            <w:div w:id="249627086">
              <w:marLeft w:val="0"/>
              <w:marRight w:val="0"/>
              <w:marTop w:val="0"/>
              <w:marBottom w:val="0"/>
              <w:divBdr>
                <w:top w:val="none" w:sz="0" w:space="0" w:color="auto"/>
                <w:left w:val="none" w:sz="0" w:space="0" w:color="auto"/>
                <w:bottom w:val="none" w:sz="0" w:space="0" w:color="auto"/>
                <w:right w:val="none" w:sz="0" w:space="0" w:color="auto"/>
              </w:divBdr>
            </w:div>
            <w:div w:id="820577611">
              <w:marLeft w:val="0"/>
              <w:marRight w:val="0"/>
              <w:marTop w:val="0"/>
              <w:marBottom w:val="0"/>
              <w:divBdr>
                <w:top w:val="none" w:sz="0" w:space="0" w:color="auto"/>
                <w:left w:val="none" w:sz="0" w:space="0" w:color="auto"/>
                <w:bottom w:val="none" w:sz="0" w:space="0" w:color="auto"/>
                <w:right w:val="none" w:sz="0" w:space="0" w:color="auto"/>
              </w:divBdr>
            </w:div>
            <w:div w:id="1143695979">
              <w:marLeft w:val="0"/>
              <w:marRight w:val="0"/>
              <w:marTop w:val="0"/>
              <w:marBottom w:val="0"/>
              <w:divBdr>
                <w:top w:val="none" w:sz="0" w:space="0" w:color="auto"/>
                <w:left w:val="none" w:sz="0" w:space="0" w:color="auto"/>
                <w:bottom w:val="none" w:sz="0" w:space="0" w:color="auto"/>
                <w:right w:val="none" w:sz="0" w:space="0" w:color="auto"/>
              </w:divBdr>
            </w:div>
            <w:div w:id="1263299445">
              <w:marLeft w:val="0"/>
              <w:marRight w:val="0"/>
              <w:marTop w:val="0"/>
              <w:marBottom w:val="0"/>
              <w:divBdr>
                <w:top w:val="none" w:sz="0" w:space="0" w:color="auto"/>
                <w:left w:val="none" w:sz="0" w:space="0" w:color="auto"/>
                <w:bottom w:val="none" w:sz="0" w:space="0" w:color="auto"/>
                <w:right w:val="none" w:sz="0" w:space="0" w:color="auto"/>
              </w:divBdr>
            </w:div>
            <w:div w:id="1308824482">
              <w:marLeft w:val="0"/>
              <w:marRight w:val="0"/>
              <w:marTop w:val="0"/>
              <w:marBottom w:val="0"/>
              <w:divBdr>
                <w:top w:val="none" w:sz="0" w:space="0" w:color="auto"/>
                <w:left w:val="none" w:sz="0" w:space="0" w:color="auto"/>
                <w:bottom w:val="none" w:sz="0" w:space="0" w:color="auto"/>
                <w:right w:val="none" w:sz="0" w:space="0" w:color="auto"/>
              </w:divBdr>
            </w:div>
          </w:divsChild>
        </w:div>
        <w:div w:id="149711871">
          <w:marLeft w:val="0"/>
          <w:marRight w:val="0"/>
          <w:marTop w:val="0"/>
          <w:marBottom w:val="0"/>
          <w:divBdr>
            <w:top w:val="none" w:sz="0" w:space="0" w:color="auto"/>
            <w:left w:val="none" w:sz="0" w:space="0" w:color="auto"/>
            <w:bottom w:val="none" w:sz="0" w:space="0" w:color="auto"/>
            <w:right w:val="none" w:sz="0" w:space="0" w:color="auto"/>
          </w:divBdr>
          <w:divsChild>
            <w:div w:id="582684893">
              <w:marLeft w:val="0"/>
              <w:marRight w:val="0"/>
              <w:marTop w:val="0"/>
              <w:marBottom w:val="0"/>
              <w:divBdr>
                <w:top w:val="none" w:sz="0" w:space="0" w:color="auto"/>
                <w:left w:val="none" w:sz="0" w:space="0" w:color="auto"/>
                <w:bottom w:val="none" w:sz="0" w:space="0" w:color="auto"/>
                <w:right w:val="none" w:sz="0" w:space="0" w:color="auto"/>
              </w:divBdr>
            </w:div>
            <w:div w:id="769621846">
              <w:marLeft w:val="0"/>
              <w:marRight w:val="0"/>
              <w:marTop w:val="0"/>
              <w:marBottom w:val="0"/>
              <w:divBdr>
                <w:top w:val="none" w:sz="0" w:space="0" w:color="auto"/>
                <w:left w:val="none" w:sz="0" w:space="0" w:color="auto"/>
                <w:bottom w:val="none" w:sz="0" w:space="0" w:color="auto"/>
                <w:right w:val="none" w:sz="0" w:space="0" w:color="auto"/>
              </w:divBdr>
            </w:div>
            <w:div w:id="838620202">
              <w:marLeft w:val="0"/>
              <w:marRight w:val="0"/>
              <w:marTop w:val="0"/>
              <w:marBottom w:val="0"/>
              <w:divBdr>
                <w:top w:val="none" w:sz="0" w:space="0" w:color="auto"/>
                <w:left w:val="none" w:sz="0" w:space="0" w:color="auto"/>
                <w:bottom w:val="none" w:sz="0" w:space="0" w:color="auto"/>
                <w:right w:val="none" w:sz="0" w:space="0" w:color="auto"/>
              </w:divBdr>
            </w:div>
            <w:div w:id="1199320998">
              <w:marLeft w:val="0"/>
              <w:marRight w:val="0"/>
              <w:marTop w:val="0"/>
              <w:marBottom w:val="0"/>
              <w:divBdr>
                <w:top w:val="none" w:sz="0" w:space="0" w:color="auto"/>
                <w:left w:val="none" w:sz="0" w:space="0" w:color="auto"/>
                <w:bottom w:val="none" w:sz="0" w:space="0" w:color="auto"/>
                <w:right w:val="none" w:sz="0" w:space="0" w:color="auto"/>
              </w:divBdr>
            </w:div>
            <w:div w:id="1642154844">
              <w:marLeft w:val="0"/>
              <w:marRight w:val="0"/>
              <w:marTop w:val="0"/>
              <w:marBottom w:val="0"/>
              <w:divBdr>
                <w:top w:val="none" w:sz="0" w:space="0" w:color="auto"/>
                <w:left w:val="none" w:sz="0" w:space="0" w:color="auto"/>
                <w:bottom w:val="none" w:sz="0" w:space="0" w:color="auto"/>
                <w:right w:val="none" w:sz="0" w:space="0" w:color="auto"/>
              </w:divBdr>
            </w:div>
          </w:divsChild>
        </w:div>
        <w:div w:id="238370600">
          <w:marLeft w:val="0"/>
          <w:marRight w:val="0"/>
          <w:marTop w:val="0"/>
          <w:marBottom w:val="0"/>
          <w:divBdr>
            <w:top w:val="none" w:sz="0" w:space="0" w:color="auto"/>
            <w:left w:val="none" w:sz="0" w:space="0" w:color="auto"/>
            <w:bottom w:val="none" w:sz="0" w:space="0" w:color="auto"/>
            <w:right w:val="none" w:sz="0" w:space="0" w:color="auto"/>
          </w:divBdr>
          <w:divsChild>
            <w:div w:id="759373310">
              <w:marLeft w:val="0"/>
              <w:marRight w:val="0"/>
              <w:marTop w:val="0"/>
              <w:marBottom w:val="0"/>
              <w:divBdr>
                <w:top w:val="none" w:sz="0" w:space="0" w:color="auto"/>
                <w:left w:val="none" w:sz="0" w:space="0" w:color="auto"/>
                <w:bottom w:val="none" w:sz="0" w:space="0" w:color="auto"/>
                <w:right w:val="none" w:sz="0" w:space="0" w:color="auto"/>
              </w:divBdr>
            </w:div>
            <w:div w:id="1096288651">
              <w:marLeft w:val="0"/>
              <w:marRight w:val="0"/>
              <w:marTop w:val="0"/>
              <w:marBottom w:val="0"/>
              <w:divBdr>
                <w:top w:val="none" w:sz="0" w:space="0" w:color="auto"/>
                <w:left w:val="none" w:sz="0" w:space="0" w:color="auto"/>
                <w:bottom w:val="none" w:sz="0" w:space="0" w:color="auto"/>
                <w:right w:val="none" w:sz="0" w:space="0" w:color="auto"/>
              </w:divBdr>
            </w:div>
            <w:div w:id="1549535643">
              <w:marLeft w:val="0"/>
              <w:marRight w:val="0"/>
              <w:marTop w:val="0"/>
              <w:marBottom w:val="0"/>
              <w:divBdr>
                <w:top w:val="none" w:sz="0" w:space="0" w:color="auto"/>
                <w:left w:val="none" w:sz="0" w:space="0" w:color="auto"/>
                <w:bottom w:val="none" w:sz="0" w:space="0" w:color="auto"/>
                <w:right w:val="none" w:sz="0" w:space="0" w:color="auto"/>
              </w:divBdr>
            </w:div>
            <w:div w:id="2032602882">
              <w:marLeft w:val="0"/>
              <w:marRight w:val="0"/>
              <w:marTop w:val="0"/>
              <w:marBottom w:val="0"/>
              <w:divBdr>
                <w:top w:val="none" w:sz="0" w:space="0" w:color="auto"/>
                <w:left w:val="none" w:sz="0" w:space="0" w:color="auto"/>
                <w:bottom w:val="none" w:sz="0" w:space="0" w:color="auto"/>
                <w:right w:val="none" w:sz="0" w:space="0" w:color="auto"/>
              </w:divBdr>
            </w:div>
          </w:divsChild>
        </w:div>
        <w:div w:id="283930197">
          <w:marLeft w:val="0"/>
          <w:marRight w:val="0"/>
          <w:marTop w:val="0"/>
          <w:marBottom w:val="0"/>
          <w:divBdr>
            <w:top w:val="none" w:sz="0" w:space="0" w:color="auto"/>
            <w:left w:val="none" w:sz="0" w:space="0" w:color="auto"/>
            <w:bottom w:val="none" w:sz="0" w:space="0" w:color="auto"/>
            <w:right w:val="none" w:sz="0" w:space="0" w:color="auto"/>
          </w:divBdr>
        </w:div>
        <w:div w:id="551158582">
          <w:marLeft w:val="0"/>
          <w:marRight w:val="0"/>
          <w:marTop w:val="0"/>
          <w:marBottom w:val="0"/>
          <w:divBdr>
            <w:top w:val="none" w:sz="0" w:space="0" w:color="auto"/>
            <w:left w:val="none" w:sz="0" w:space="0" w:color="auto"/>
            <w:bottom w:val="none" w:sz="0" w:space="0" w:color="auto"/>
            <w:right w:val="none" w:sz="0" w:space="0" w:color="auto"/>
          </w:divBdr>
          <w:divsChild>
            <w:div w:id="667707787">
              <w:marLeft w:val="0"/>
              <w:marRight w:val="0"/>
              <w:marTop w:val="0"/>
              <w:marBottom w:val="0"/>
              <w:divBdr>
                <w:top w:val="none" w:sz="0" w:space="0" w:color="auto"/>
                <w:left w:val="none" w:sz="0" w:space="0" w:color="auto"/>
                <w:bottom w:val="none" w:sz="0" w:space="0" w:color="auto"/>
                <w:right w:val="none" w:sz="0" w:space="0" w:color="auto"/>
              </w:divBdr>
            </w:div>
          </w:divsChild>
        </w:div>
        <w:div w:id="647980320">
          <w:marLeft w:val="0"/>
          <w:marRight w:val="0"/>
          <w:marTop w:val="0"/>
          <w:marBottom w:val="0"/>
          <w:divBdr>
            <w:top w:val="none" w:sz="0" w:space="0" w:color="auto"/>
            <w:left w:val="none" w:sz="0" w:space="0" w:color="auto"/>
            <w:bottom w:val="none" w:sz="0" w:space="0" w:color="auto"/>
            <w:right w:val="none" w:sz="0" w:space="0" w:color="auto"/>
          </w:divBdr>
        </w:div>
        <w:div w:id="788818073">
          <w:marLeft w:val="0"/>
          <w:marRight w:val="0"/>
          <w:marTop w:val="0"/>
          <w:marBottom w:val="0"/>
          <w:divBdr>
            <w:top w:val="none" w:sz="0" w:space="0" w:color="auto"/>
            <w:left w:val="none" w:sz="0" w:space="0" w:color="auto"/>
            <w:bottom w:val="none" w:sz="0" w:space="0" w:color="auto"/>
            <w:right w:val="none" w:sz="0" w:space="0" w:color="auto"/>
          </w:divBdr>
        </w:div>
        <w:div w:id="797913877">
          <w:marLeft w:val="0"/>
          <w:marRight w:val="0"/>
          <w:marTop w:val="0"/>
          <w:marBottom w:val="0"/>
          <w:divBdr>
            <w:top w:val="none" w:sz="0" w:space="0" w:color="auto"/>
            <w:left w:val="none" w:sz="0" w:space="0" w:color="auto"/>
            <w:bottom w:val="none" w:sz="0" w:space="0" w:color="auto"/>
            <w:right w:val="none" w:sz="0" w:space="0" w:color="auto"/>
          </w:divBdr>
          <w:divsChild>
            <w:div w:id="419179552">
              <w:marLeft w:val="0"/>
              <w:marRight w:val="0"/>
              <w:marTop w:val="0"/>
              <w:marBottom w:val="0"/>
              <w:divBdr>
                <w:top w:val="none" w:sz="0" w:space="0" w:color="auto"/>
                <w:left w:val="none" w:sz="0" w:space="0" w:color="auto"/>
                <w:bottom w:val="none" w:sz="0" w:space="0" w:color="auto"/>
                <w:right w:val="none" w:sz="0" w:space="0" w:color="auto"/>
              </w:divBdr>
            </w:div>
            <w:div w:id="455949628">
              <w:marLeft w:val="0"/>
              <w:marRight w:val="0"/>
              <w:marTop w:val="0"/>
              <w:marBottom w:val="0"/>
              <w:divBdr>
                <w:top w:val="none" w:sz="0" w:space="0" w:color="auto"/>
                <w:left w:val="none" w:sz="0" w:space="0" w:color="auto"/>
                <w:bottom w:val="none" w:sz="0" w:space="0" w:color="auto"/>
                <w:right w:val="none" w:sz="0" w:space="0" w:color="auto"/>
              </w:divBdr>
            </w:div>
            <w:div w:id="527184557">
              <w:marLeft w:val="0"/>
              <w:marRight w:val="0"/>
              <w:marTop w:val="0"/>
              <w:marBottom w:val="0"/>
              <w:divBdr>
                <w:top w:val="none" w:sz="0" w:space="0" w:color="auto"/>
                <w:left w:val="none" w:sz="0" w:space="0" w:color="auto"/>
                <w:bottom w:val="none" w:sz="0" w:space="0" w:color="auto"/>
                <w:right w:val="none" w:sz="0" w:space="0" w:color="auto"/>
              </w:divBdr>
            </w:div>
            <w:div w:id="1315842424">
              <w:marLeft w:val="0"/>
              <w:marRight w:val="0"/>
              <w:marTop w:val="0"/>
              <w:marBottom w:val="0"/>
              <w:divBdr>
                <w:top w:val="none" w:sz="0" w:space="0" w:color="auto"/>
                <w:left w:val="none" w:sz="0" w:space="0" w:color="auto"/>
                <w:bottom w:val="none" w:sz="0" w:space="0" w:color="auto"/>
                <w:right w:val="none" w:sz="0" w:space="0" w:color="auto"/>
              </w:divBdr>
            </w:div>
            <w:div w:id="1823886142">
              <w:marLeft w:val="0"/>
              <w:marRight w:val="0"/>
              <w:marTop w:val="0"/>
              <w:marBottom w:val="0"/>
              <w:divBdr>
                <w:top w:val="none" w:sz="0" w:space="0" w:color="auto"/>
                <w:left w:val="none" w:sz="0" w:space="0" w:color="auto"/>
                <w:bottom w:val="none" w:sz="0" w:space="0" w:color="auto"/>
                <w:right w:val="none" w:sz="0" w:space="0" w:color="auto"/>
              </w:divBdr>
            </w:div>
          </w:divsChild>
        </w:div>
        <w:div w:id="1216623905">
          <w:marLeft w:val="0"/>
          <w:marRight w:val="0"/>
          <w:marTop w:val="0"/>
          <w:marBottom w:val="0"/>
          <w:divBdr>
            <w:top w:val="none" w:sz="0" w:space="0" w:color="auto"/>
            <w:left w:val="none" w:sz="0" w:space="0" w:color="auto"/>
            <w:bottom w:val="none" w:sz="0" w:space="0" w:color="auto"/>
            <w:right w:val="none" w:sz="0" w:space="0" w:color="auto"/>
          </w:divBdr>
          <w:divsChild>
            <w:div w:id="812410836">
              <w:marLeft w:val="0"/>
              <w:marRight w:val="0"/>
              <w:marTop w:val="0"/>
              <w:marBottom w:val="0"/>
              <w:divBdr>
                <w:top w:val="none" w:sz="0" w:space="0" w:color="auto"/>
                <w:left w:val="none" w:sz="0" w:space="0" w:color="auto"/>
                <w:bottom w:val="none" w:sz="0" w:space="0" w:color="auto"/>
                <w:right w:val="none" w:sz="0" w:space="0" w:color="auto"/>
              </w:divBdr>
            </w:div>
            <w:div w:id="1153185183">
              <w:marLeft w:val="0"/>
              <w:marRight w:val="0"/>
              <w:marTop w:val="0"/>
              <w:marBottom w:val="0"/>
              <w:divBdr>
                <w:top w:val="none" w:sz="0" w:space="0" w:color="auto"/>
                <w:left w:val="none" w:sz="0" w:space="0" w:color="auto"/>
                <w:bottom w:val="none" w:sz="0" w:space="0" w:color="auto"/>
                <w:right w:val="none" w:sz="0" w:space="0" w:color="auto"/>
              </w:divBdr>
            </w:div>
            <w:div w:id="1425146031">
              <w:marLeft w:val="0"/>
              <w:marRight w:val="0"/>
              <w:marTop w:val="0"/>
              <w:marBottom w:val="0"/>
              <w:divBdr>
                <w:top w:val="none" w:sz="0" w:space="0" w:color="auto"/>
                <w:left w:val="none" w:sz="0" w:space="0" w:color="auto"/>
                <w:bottom w:val="none" w:sz="0" w:space="0" w:color="auto"/>
                <w:right w:val="none" w:sz="0" w:space="0" w:color="auto"/>
              </w:divBdr>
            </w:div>
            <w:div w:id="2107457406">
              <w:marLeft w:val="0"/>
              <w:marRight w:val="0"/>
              <w:marTop w:val="0"/>
              <w:marBottom w:val="0"/>
              <w:divBdr>
                <w:top w:val="none" w:sz="0" w:space="0" w:color="auto"/>
                <w:left w:val="none" w:sz="0" w:space="0" w:color="auto"/>
                <w:bottom w:val="none" w:sz="0" w:space="0" w:color="auto"/>
                <w:right w:val="none" w:sz="0" w:space="0" w:color="auto"/>
              </w:divBdr>
            </w:div>
          </w:divsChild>
        </w:div>
        <w:div w:id="1325816286">
          <w:marLeft w:val="0"/>
          <w:marRight w:val="0"/>
          <w:marTop w:val="0"/>
          <w:marBottom w:val="0"/>
          <w:divBdr>
            <w:top w:val="none" w:sz="0" w:space="0" w:color="auto"/>
            <w:left w:val="none" w:sz="0" w:space="0" w:color="auto"/>
            <w:bottom w:val="none" w:sz="0" w:space="0" w:color="auto"/>
            <w:right w:val="none" w:sz="0" w:space="0" w:color="auto"/>
          </w:divBdr>
          <w:divsChild>
            <w:div w:id="19863211">
              <w:marLeft w:val="0"/>
              <w:marRight w:val="0"/>
              <w:marTop w:val="0"/>
              <w:marBottom w:val="0"/>
              <w:divBdr>
                <w:top w:val="none" w:sz="0" w:space="0" w:color="auto"/>
                <w:left w:val="none" w:sz="0" w:space="0" w:color="auto"/>
                <w:bottom w:val="none" w:sz="0" w:space="0" w:color="auto"/>
                <w:right w:val="none" w:sz="0" w:space="0" w:color="auto"/>
              </w:divBdr>
            </w:div>
            <w:div w:id="494878254">
              <w:marLeft w:val="0"/>
              <w:marRight w:val="0"/>
              <w:marTop w:val="0"/>
              <w:marBottom w:val="0"/>
              <w:divBdr>
                <w:top w:val="none" w:sz="0" w:space="0" w:color="auto"/>
                <w:left w:val="none" w:sz="0" w:space="0" w:color="auto"/>
                <w:bottom w:val="none" w:sz="0" w:space="0" w:color="auto"/>
                <w:right w:val="none" w:sz="0" w:space="0" w:color="auto"/>
              </w:divBdr>
            </w:div>
            <w:div w:id="540944948">
              <w:marLeft w:val="0"/>
              <w:marRight w:val="0"/>
              <w:marTop w:val="0"/>
              <w:marBottom w:val="0"/>
              <w:divBdr>
                <w:top w:val="none" w:sz="0" w:space="0" w:color="auto"/>
                <w:left w:val="none" w:sz="0" w:space="0" w:color="auto"/>
                <w:bottom w:val="none" w:sz="0" w:space="0" w:color="auto"/>
                <w:right w:val="none" w:sz="0" w:space="0" w:color="auto"/>
              </w:divBdr>
            </w:div>
            <w:div w:id="549074463">
              <w:marLeft w:val="0"/>
              <w:marRight w:val="0"/>
              <w:marTop w:val="0"/>
              <w:marBottom w:val="0"/>
              <w:divBdr>
                <w:top w:val="none" w:sz="0" w:space="0" w:color="auto"/>
                <w:left w:val="none" w:sz="0" w:space="0" w:color="auto"/>
                <w:bottom w:val="none" w:sz="0" w:space="0" w:color="auto"/>
                <w:right w:val="none" w:sz="0" w:space="0" w:color="auto"/>
              </w:divBdr>
            </w:div>
            <w:div w:id="1655721139">
              <w:marLeft w:val="0"/>
              <w:marRight w:val="0"/>
              <w:marTop w:val="0"/>
              <w:marBottom w:val="0"/>
              <w:divBdr>
                <w:top w:val="none" w:sz="0" w:space="0" w:color="auto"/>
                <w:left w:val="none" w:sz="0" w:space="0" w:color="auto"/>
                <w:bottom w:val="none" w:sz="0" w:space="0" w:color="auto"/>
                <w:right w:val="none" w:sz="0" w:space="0" w:color="auto"/>
              </w:divBdr>
            </w:div>
          </w:divsChild>
        </w:div>
        <w:div w:id="1339502134">
          <w:marLeft w:val="0"/>
          <w:marRight w:val="0"/>
          <w:marTop w:val="0"/>
          <w:marBottom w:val="0"/>
          <w:divBdr>
            <w:top w:val="none" w:sz="0" w:space="0" w:color="auto"/>
            <w:left w:val="none" w:sz="0" w:space="0" w:color="auto"/>
            <w:bottom w:val="none" w:sz="0" w:space="0" w:color="auto"/>
            <w:right w:val="none" w:sz="0" w:space="0" w:color="auto"/>
          </w:divBdr>
          <w:divsChild>
            <w:div w:id="726489970">
              <w:marLeft w:val="0"/>
              <w:marRight w:val="0"/>
              <w:marTop w:val="0"/>
              <w:marBottom w:val="0"/>
              <w:divBdr>
                <w:top w:val="none" w:sz="0" w:space="0" w:color="auto"/>
                <w:left w:val="none" w:sz="0" w:space="0" w:color="auto"/>
                <w:bottom w:val="none" w:sz="0" w:space="0" w:color="auto"/>
                <w:right w:val="none" w:sz="0" w:space="0" w:color="auto"/>
              </w:divBdr>
            </w:div>
            <w:div w:id="822964574">
              <w:marLeft w:val="0"/>
              <w:marRight w:val="0"/>
              <w:marTop w:val="0"/>
              <w:marBottom w:val="0"/>
              <w:divBdr>
                <w:top w:val="none" w:sz="0" w:space="0" w:color="auto"/>
                <w:left w:val="none" w:sz="0" w:space="0" w:color="auto"/>
                <w:bottom w:val="none" w:sz="0" w:space="0" w:color="auto"/>
                <w:right w:val="none" w:sz="0" w:space="0" w:color="auto"/>
              </w:divBdr>
            </w:div>
            <w:div w:id="1011684397">
              <w:marLeft w:val="0"/>
              <w:marRight w:val="0"/>
              <w:marTop w:val="0"/>
              <w:marBottom w:val="0"/>
              <w:divBdr>
                <w:top w:val="none" w:sz="0" w:space="0" w:color="auto"/>
                <w:left w:val="none" w:sz="0" w:space="0" w:color="auto"/>
                <w:bottom w:val="none" w:sz="0" w:space="0" w:color="auto"/>
                <w:right w:val="none" w:sz="0" w:space="0" w:color="auto"/>
              </w:divBdr>
            </w:div>
            <w:div w:id="1200433310">
              <w:marLeft w:val="0"/>
              <w:marRight w:val="0"/>
              <w:marTop w:val="0"/>
              <w:marBottom w:val="0"/>
              <w:divBdr>
                <w:top w:val="none" w:sz="0" w:space="0" w:color="auto"/>
                <w:left w:val="none" w:sz="0" w:space="0" w:color="auto"/>
                <w:bottom w:val="none" w:sz="0" w:space="0" w:color="auto"/>
                <w:right w:val="none" w:sz="0" w:space="0" w:color="auto"/>
              </w:divBdr>
            </w:div>
            <w:div w:id="2108653429">
              <w:marLeft w:val="0"/>
              <w:marRight w:val="0"/>
              <w:marTop w:val="0"/>
              <w:marBottom w:val="0"/>
              <w:divBdr>
                <w:top w:val="none" w:sz="0" w:space="0" w:color="auto"/>
                <w:left w:val="none" w:sz="0" w:space="0" w:color="auto"/>
                <w:bottom w:val="none" w:sz="0" w:space="0" w:color="auto"/>
                <w:right w:val="none" w:sz="0" w:space="0" w:color="auto"/>
              </w:divBdr>
            </w:div>
          </w:divsChild>
        </w:div>
        <w:div w:id="1390878625">
          <w:marLeft w:val="0"/>
          <w:marRight w:val="0"/>
          <w:marTop w:val="0"/>
          <w:marBottom w:val="0"/>
          <w:divBdr>
            <w:top w:val="none" w:sz="0" w:space="0" w:color="auto"/>
            <w:left w:val="none" w:sz="0" w:space="0" w:color="auto"/>
            <w:bottom w:val="none" w:sz="0" w:space="0" w:color="auto"/>
            <w:right w:val="none" w:sz="0" w:space="0" w:color="auto"/>
          </w:divBdr>
        </w:div>
        <w:div w:id="1395935114">
          <w:marLeft w:val="0"/>
          <w:marRight w:val="0"/>
          <w:marTop w:val="0"/>
          <w:marBottom w:val="0"/>
          <w:divBdr>
            <w:top w:val="none" w:sz="0" w:space="0" w:color="auto"/>
            <w:left w:val="none" w:sz="0" w:space="0" w:color="auto"/>
            <w:bottom w:val="none" w:sz="0" w:space="0" w:color="auto"/>
            <w:right w:val="none" w:sz="0" w:space="0" w:color="auto"/>
          </w:divBdr>
          <w:divsChild>
            <w:div w:id="431820780">
              <w:marLeft w:val="0"/>
              <w:marRight w:val="0"/>
              <w:marTop w:val="0"/>
              <w:marBottom w:val="0"/>
              <w:divBdr>
                <w:top w:val="none" w:sz="0" w:space="0" w:color="auto"/>
                <w:left w:val="none" w:sz="0" w:space="0" w:color="auto"/>
                <w:bottom w:val="none" w:sz="0" w:space="0" w:color="auto"/>
                <w:right w:val="none" w:sz="0" w:space="0" w:color="auto"/>
              </w:divBdr>
            </w:div>
            <w:div w:id="571935635">
              <w:marLeft w:val="0"/>
              <w:marRight w:val="0"/>
              <w:marTop w:val="0"/>
              <w:marBottom w:val="0"/>
              <w:divBdr>
                <w:top w:val="none" w:sz="0" w:space="0" w:color="auto"/>
                <w:left w:val="none" w:sz="0" w:space="0" w:color="auto"/>
                <w:bottom w:val="none" w:sz="0" w:space="0" w:color="auto"/>
                <w:right w:val="none" w:sz="0" w:space="0" w:color="auto"/>
              </w:divBdr>
            </w:div>
            <w:div w:id="1002586524">
              <w:marLeft w:val="0"/>
              <w:marRight w:val="0"/>
              <w:marTop w:val="0"/>
              <w:marBottom w:val="0"/>
              <w:divBdr>
                <w:top w:val="none" w:sz="0" w:space="0" w:color="auto"/>
                <w:left w:val="none" w:sz="0" w:space="0" w:color="auto"/>
                <w:bottom w:val="none" w:sz="0" w:space="0" w:color="auto"/>
                <w:right w:val="none" w:sz="0" w:space="0" w:color="auto"/>
              </w:divBdr>
            </w:div>
          </w:divsChild>
        </w:div>
        <w:div w:id="1416321597">
          <w:marLeft w:val="0"/>
          <w:marRight w:val="0"/>
          <w:marTop w:val="0"/>
          <w:marBottom w:val="0"/>
          <w:divBdr>
            <w:top w:val="none" w:sz="0" w:space="0" w:color="auto"/>
            <w:left w:val="none" w:sz="0" w:space="0" w:color="auto"/>
            <w:bottom w:val="none" w:sz="0" w:space="0" w:color="auto"/>
            <w:right w:val="none" w:sz="0" w:space="0" w:color="auto"/>
          </w:divBdr>
          <w:divsChild>
            <w:div w:id="1093206981">
              <w:marLeft w:val="0"/>
              <w:marRight w:val="0"/>
              <w:marTop w:val="0"/>
              <w:marBottom w:val="0"/>
              <w:divBdr>
                <w:top w:val="none" w:sz="0" w:space="0" w:color="auto"/>
                <w:left w:val="none" w:sz="0" w:space="0" w:color="auto"/>
                <w:bottom w:val="none" w:sz="0" w:space="0" w:color="auto"/>
                <w:right w:val="none" w:sz="0" w:space="0" w:color="auto"/>
              </w:divBdr>
            </w:div>
            <w:div w:id="1106197316">
              <w:marLeft w:val="0"/>
              <w:marRight w:val="0"/>
              <w:marTop w:val="0"/>
              <w:marBottom w:val="0"/>
              <w:divBdr>
                <w:top w:val="none" w:sz="0" w:space="0" w:color="auto"/>
                <w:left w:val="none" w:sz="0" w:space="0" w:color="auto"/>
                <w:bottom w:val="none" w:sz="0" w:space="0" w:color="auto"/>
                <w:right w:val="none" w:sz="0" w:space="0" w:color="auto"/>
              </w:divBdr>
            </w:div>
            <w:div w:id="1677727017">
              <w:marLeft w:val="0"/>
              <w:marRight w:val="0"/>
              <w:marTop w:val="0"/>
              <w:marBottom w:val="0"/>
              <w:divBdr>
                <w:top w:val="none" w:sz="0" w:space="0" w:color="auto"/>
                <w:left w:val="none" w:sz="0" w:space="0" w:color="auto"/>
                <w:bottom w:val="none" w:sz="0" w:space="0" w:color="auto"/>
                <w:right w:val="none" w:sz="0" w:space="0" w:color="auto"/>
              </w:divBdr>
            </w:div>
            <w:div w:id="1831212069">
              <w:marLeft w:val="0"/>
              <w:marRight w:val="0"/>
              <w:marTop w:val="0"/>
              <w:marBottom w:val="0"/>
              <w:divBdr>
                <w:top w:val="none" w:sz="0" w:space="0" w:color="auto"/>
                <w:left w:val="none" w:sz="0" w:space="0" w:color="auto"/>
                <w:bottom w:val="none" w:sz="0" w:space="0" w:color="auto"/>
                <w:right w:val="none" w:sz="0" w:space="0" w:color="auto"/>
              </w:divBdr>
            </w:div>
          </w:divsChild>
        </w:div>
        <w:div w:id="1429738675">
          <w:marLeft w:val="0"/>
          <w:marRight w:val="0"/>
          <w:marTop w:val="0"/>
          <w:marBottom w:val="0"/>
          <w:divBdr>
            <w:top w:val="none" w:sz="0" w:space="0" w:color="auto"/>
            <w:left w:val="none" w:sz="0" w:space="0" w:color="auto"/>
            <w:bottom w:val="none" w:sz="0" w:space="0" w:color="auto"/>
            <w:right w:val="none" w:sz="0" w:space="0" w:color="auto"/>
          </w:divBdr>
        </w:div>
        <w:div w:id="1439258949">
          <w:marLeft w:val="0"/>
          <w:marRight w:val="0"/>
          <w:marTop w:val="0"/>
          <w:marBottom w:val="0"/>
          <w:divBdr>
            <w:top w:val="none" w:sz="0" w:space="0" w:color="auto"/>
            <w:left w:val="none" w:sz="0" w:space="0" w:color="auto"/>
            <w:bottom w:val="none" w:sz="0" w:space="0" w:color="auto"/>
            <w:right w:val="none" w:sz="0" w:space="0" w:color="auto"/>
          </w:divBdr>
          <w:divsChild>
            <w:div w:id="80027172">
              <w:marLeft w:val="0"/>
              <w:marRight w:val="0"/>
              <w:marTop w:val="0"/>
              <w:marBottom w:val="0"/>
              <w:divBdr>
                <w:top w:val="none" w:sz="0" w:space="0" w:color="auto"/>
                <w:left w:val="none" w:sz="0" w:space="0" w:color="auto"/>
                <w:bottom w:val="none" w:sz="0" w:space="0" w:color="auto"/>
                <w:right w:val="none" w:sz="0" w:space="0" w:color="auto"/>
              </w:divBdr>
            </w:div>
            <w:div w:id="1535074853">
              <w:marLeft w:val="0"/>
              <w:marRight w:val="0"/>
              <w:marTop w:val="0"/>
              <w:marBottom w:val="0"/>
              <w:divBdr>
                <w:top w:val="none" w:sz="0" w:space="0" w:color="auto"/>
                <w:left w:val="none" w:sz="0" w:space="0" w:color="auto"/>
                <w:bottom w:val="none" w:sz="0" w:space="0" w:color="auto"/>
                <w:right w:val="none" w:sz="0" w:space="0" w:color="auto"/>
              </w:divBdr>
            </w:div>
          </w:divsChild>
        </w:div>
        <w:div w:id="1690063527">
          <w:marLeft w:val="0"/>
          <w:marRight w:val="0"/>
          <w:marTop w:val="0"/>
          <w:marBottom w:val="0"/>
          <w:divBdr>
            <w:top w:val="none" w:sz="0" w:space="0" w:color="auto"/>
            <w:left w:val="none" w:sz="0" w:space="0" w:color="auto"/>
            <w:bottom w:val="none" w:sz="0" w:space="0" w:color="auto"/>
            <w:right w:val="none" w:sz="0" w:space="0" w:color="auto"/>
          </w:divBdr>
          <w:divsChild>
            <w:div w:id="602031308">
              <w:marLeft w:val="0"/>
              <w:marRight w:val="0"/>
              <w:marTop w:val="0"/>
              <w:marBottom w:val="0"/>
              <w:divBdr>
                <w:top w:val="none" w:sz="0" w:space="0" w:color="auto"/>
                <w:left w:val="none" w:sz="0" w:space="0" w:color="auto"/>
                <w:bottom w:val="none" w:sz="0" w:space="0" w:color="auto"/>
                <w:right w:val="none" w:sz="0" w:space="0" w:color="auto"/>
              </w:divBdr>
            </w:div>
          </w:divsChild>
        </w:div>
        <w:div w:id="1784768355">
          <w:marLeft w:val="0"/>
          <w:marRight w:val="0"/>
          <w:marTop w:val="0"/>
          <w:marBottom w:val="0"/>
          <w:divBdr>
            <w:top w:val="none" w:sz="0" w:space="0" w:color="auto"/>
            <w:left w:val="none" w:sz="0" w:space="0" w:color="auto"/>
            <w:bottom w:val="none" w:sz="0" w:space="0" w:color="auto"/>
            <w:right w:val="none" w:sz="0" w:space="0" w:color="auto"/>
          </w:divBdr>
        </w:div>
        <w:div w:id="1879077395">
          <w:marLeft w:val="0"/>
          <w:marRight w:val="0"/>
          <w:marTop w:val="0"/>
          <w:marBottom w:val="0"/>
          <w:divBdr>
            <w:top w:val="none" w:sz="0" w:space="0" w:color="auto"/>
            <w:left w:val="none" w:sz="0" w:space="0" w:color="auto"/>
            <w:bottom w:val="none" w:sz="0" w:space="0" w:color="auto"/>
            <w:right w:val="none" w:sz="0" w:space="0" w:color="auto"/>
          </w:divBdr>
          <w:divsChild>
            <w:div w:id="1413695547">
              <w:marLeft w:val="0"/>
              <w:marRight w:val="0"/>
              <w:marTop w:val="0"/>
              <w:marBottom w:val="0"/>
              <w:divBdr>
                <w:top w:val="none" w:sz="0" w:space="0" w:color="auto"/>
                <w:left w:val="none" w:sz="0" w:space="0" w:color="auto"/>
                <w:bottom w:val="none" w:sz="0" w:space="0" w:color="auto"/>
                <w:right w:val="none" w:sz="0" w:space="0" w:color="auto"/>
              </w:divBdr>
            </w:div>
            <w:div w:id="1583567577">
              <w:marLeft w:val="0"/>
              <w:marRight w:val="0"/>
              <w:marTop w:val="0"/>
              <w:marBottom w:val="0"/>
              <w:divBdr>
                <w:top w:val="none" w:sz="0" w:space="0" w:color="auto"/>
                <w:left w:val="none" w:sz="0" w:space="0" w:color="auto"/>
                <w:bottom w:val="none" w:sz="0" w:space="0" w:color="auto"/>
                <w:right w:val="none" w:sz="0" w:space="0" w:color="auto"/>
              </w:divBdr>
            </w:div>
            <w:div w:id="1761101288">
              <w:marLeft w:val="0"/>
              <w:marRight w:val="0"/>
              <w:marTop w:val="0"/>
              <w:marBottom w:val="0"/>
              <w:divBdr>
                <w:top w:val="none" w:sz="0" w:space="0" w:color="auto"/>
                <w:left w:val="none" w:sz="0" w:space="0" w:color="auto"/>
                <w:bottom w:val="none" w:sz="0" w:space="0" w:color="auto"/>
                <w:right w:val="none" w:sz="0" w:space="0" w:color="auto"/>
              </w:divBdr>
            </w:div>
            <w:div w:id="1979650752">
              <w:marLeft w:val="0"/>
              <w:marRight w:val="0"/>
              <w:marTop w:val="0"/>
              <w:marBottom w:val="0"/>
              <w:divBdr>
                <w:top w:val="none" w:sz="0" w:space="0" w:color="auto"/>
                <w:left w:val="none" w:sz="0" w:space="0" w:color="auto"/>
                <w:bottom w:val="none" w:sz="0" w:space="0" w:color="auto"/>
                <w:right w:val="none" w:sz="0" w:space="0" w:color="auto"/>
              </w:divBdr>
            </w:div>
          </w:divsChild>
        </w:div>
        <w:div w:id="1961300713">
          <w:marLeft w:val="0"/>
          <w:marRight w:val="0"/>
          <w:marTop w:val="0"/>
          <w:marBottom w:val="0"/>
          <w:divBdr>
            <w:top w:val="none" w:sz="0" w:space="0" w:color="auto"/>
            <w:left w:val="none" w:sz="0" w:space="0" w:color="auto"/>
            <w:bottom w:val="none" w:sz="0" w:space="0" w:color="auto"/>
            <w:right w:val="none" w:sz="0" w:space="0" w:color="auto"/>
          </w:divBdr>
        </w:div>
        <w:div w:id="2046787048">
          <w:marLeft w:val="0"/>
          <w:marRight w:val="0"/>
          <w:marTop w:val="0"/>
          <w:marBottom w:val="0"/>
          <w:divBdr>
            <w:top w:val="none" w:sz="0" w:space="0" w:color="auto"/>
            <w:left w:val="none" w:sz="0" w:space="0" w:color="auto"/>
            <w:bottom w:val="none" w:sz="0" w:space="0" w:color="auto"/>
            <w:right w:val="none" w:sz="0" w:space="0" w:color="auto"/>
          </w:divBdr>
        </w:div>
        <w:div w:id="2103990216">
          <w:marLeft w:val="0"/>
          <w:marRight w:val="0"/>
          <w:marTop w:val="0"/>
          <w:marBottom w:val="0"/>
          <w:divBdr>
            <w:top w:val="none" w:sz="0" w:space="0" w:color="auto"/>
            <w:left w:val="none" w:sz="0" w:space="0" w:color="auto"/>
            <w:bottom w:val="none" w:sz="0" w:space="0" w:color="auto"/>
            <w:right w:val="none" w:sz="0" w:space="0" w:color="auto"/>
          </w:divBdr>
          <w:divsChild>
            <w:div w:id="902062247">
              <w:marLeft w:val="0"/>
              <w:marRight w:val="0"/>
              <w:marTop w:val="0"/>
              <w:marBottom w:val="0"/>
              <w:divBdr>
                <w:top w:val="none" w:sz="0" w:space="0" w:color="auto"/>
                <w:left w:val="none" w:sz="0" w:space="0" w:color="auto"/>
                <w:bottom w:val="none" w:sz="0" w:space="0" w:color="auto"/>
                <w:right w:val="none" w:sz="0" w:space="0" w:color="auto"/>
              </w:divBdr>
            </w:div>
            <w:div w:id="1119686870">
              <w:marLeft w:val="0"/>
              <w:marRight w:val="0"/>
              <w:marTop w:val="0"/>
              <w:marBottom w:val="0"/>
              <w:divBdr>
                <w:top w:val="none" w:sz="0" w:space="0" w:color="auto"/>
                <w:left w:val="none" w:sz="0" w:space="0" w:color="auto"/>
                <w:bottom w:val="none" w:sz="0" w:space="0" w:color="auto"/>
                <w:right w:val="none" w:sz="0" w:space="0" w:color="auto"/>
              </w:divBdr>
            </w:div>
            <w:div w:id="20077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38425">
      <w:bodyDiv w:val="1"/>
      <w:marLeft w:val="0"/>
      <w:marRight w:val="0"/>
      <w:marTop w:val="0"/>
      <w:marBottom w:val="0"/>
      <w:divBdr>
        <w:top w:val="none" w:sz="0" w:space="0" w:color="auto"/>
        <w:left w:val="none" w:sz="0" w:space="0" w:color="auto"/>
        <w:bottom w:val="none" w:sz="0" w:space="0" w:color="auto"/>
        <w:right w:val="none" w:sz="0" w:space="0" w:color="auto"/>
      </w:divBdr>
    </w:div>
    <w:div w:id="1587614763">
      <w:bodyDiv w:val="1"/>
      <w:marLeft w:val="0"/>
      <w:marRight w:val="0"/>
      <w:marTop w:val="0"/>
      <w:marBottom w:val="0"/>
      <w:divBdr>
        <w:top w:val="none" w:sz="0" w:space="0" w:color="auto"/>
        <w:left w:val="none" w:sz="0" w:space="0" w:color="auto"/>
        <w:bottom w:val="none" w:sz="0" w:space="0" w:color="auto"/>
        <w:right w:val="none" w:sz="0" w:space="0" w:color="auto"/>
      </w:divBdr>
    </w:div>
    <w:div w:id="1603488145">
      <w:bodyDiv w:val="1"/>
      <w:marLeft w:val="0"/>
      <w:marRight w:val="0"/>
      <w:marTop w:val="0"/>
      <w:marBottom w:val="0"/>
      <w:divBdr>
        <w:top w:val="none" w:sz="0" w:space="0" w:color="auto"/>
        <w:left w:val="none" w:sz="0" w:space="0" w:color="auto"/>
        <w:bottom w:val="none" w:sz="0" w:space="0" w:color="auto"/>
        <w:right w:val="none" w:sz="0" w:space="0" w:color="auto"/>
      </w:divBdr>
      <w:divsChild>
        <w:div w:id="634917601">
          <w:marLeft w:val="0"/>
          <w:marRight w:val="0"/>
          <w:marTop w:val="0"/>
          <w:marBottom w:val="0"/>
          <w:divBdr>
            <w:top w:val="none" w:sz="0" w:space="0" w:color="auto"/>
            <w:left w:val="none" w:sz="0" w:space="0" w:color="auto"/>
            <w:bottom w:val="none" w:sz="0" w:space="0" w:color="auto"/>
            <w:right w:val="none" w:sz="0" w:space="0" w:color="auto"/>
          </w:divBdr>
        </w:div>
      </w:divsChild>
    </w:div>
    <w:div w:id="1611353903">
      <w:bodyDiv w:val="1"/>
      <w:marLeft w:val="0"/>
      <w:marRight w:val="0"/>
      <w:marTop w:val="0"/>
      <w:marBottom w:val="0"/>
      <w:divBdr>
        <w:top w:val="none" w:sz="0" w:space="0" w:color="auto"/>
        <w:left w:val="none" w:sz="0" w:space="0" w:color="auto"/>
        <w:bottom w:val="none" w:sz="0" w:space="0" w:color="auto"/>
        <w:right w:val="none" w:sz="0" w:space="0" w:color="auto"/>
      </w:divBdr>
    </w:div>
    <w:div w:id="1616447260">
      <w:bodyDiv w:val="1"/>
      <w:marLeft w:val="0"/>
      <w:marRight w:val="0"/>
      <w:marTop w:val="0"/>
      <w:marBottom w:val="0"/>
      <w:divBdr>
        <w:top w:val="none" w:sz="0" w:space="0" w:color="auto"/>
        <w:left w:val="none" w:sz="0" w:space="0" w:color="auto"/>
        <w:bottom w:val="none" w:sz="0" w:space="0" w:color="auto"/>
        <w:right w:val="none" w:sz="0" w:space="0" w:color="auto"/>
      </w:divBdr>
    </w:div>
    <w:div w:id="1942645871">
      <w:bodyDiv w:val="1"/>
      <w:marLeft w:val="0"/>
      <w:marRight w:val="0"/>
      <w:marTop w:val="0"/>
      <w:marBottom w:val="0"/>
      <w:divBdr>
        <w:top w:val="none" w:sz="0" w:space="0" w:color="auto"/>
        <w:left w:val="none" w:sz="0" w:space="0" w:color="auto"/>
        <w:bottom w:val="none" w:sz="0" w:space="0" w:color="auto"/>
        <w:right w:val="none" w:sz="0" w:space="0" w:color="auto"/>
      </w:divBdr>
    </w:div>
    <w:div w:id="2013947876">
      <w:bodyDiv w:val="1"/>
      <w:marLeft w:val="0"/>
      <w:marRight w:val="0"/>
      <w:marTop w:val="0"/>
      <w:marBottom w:val="0"/>
      <w:divBdr>
        <w:top w:val="none" w:sz="0" w:space="0" w:color="auto"/>
        <w:left w:val="none" w:sz="0" w:space="0" w:color="auto"/>
        <w:bottom w:val="none" w:sz="0" w:space="0" w:color="auto"/>
        <w:right w:val="none" w:sz="0" w:space="0" w:color="auto"/>
      </w:divBdr>
      <w:divsChild>
        <w:div w:id="3678402">
          <w:marLeft w:val="0"/>
          <w:marRight w:val="0"/>
          <w:marTop w:val="0"/>
          <w:marBottom w:val="0"/>
          <w:divBdr>
            <w:top w:val="none" w:sz="0" w:space="0" w:color="auto"/>
            <w:left w:val="none" w:sz="0" w:space="0" w:color="auto"/>
            <w:bottom w:val="none" w:sz="0" w:space="0" w:color="auto"/>
            <w:right w:val="none" w:sz="0" w:space="0" w:color="auto"/>
          </w:divBdr>
        </w:div>
        <w:div w:id="30499744">
          <w:marLeft w:val="0"/>
          <w:marRight w:val="0"/>
          <w:marTop w:val="0"/>
          <w:marBottom w:val="0"/>
          <w:divBdr>
            <w:top w:val="none" w:sz="0" w:space="0" w:color="auto"/>
            <w:left w:val="none" w:sz="0" w:space="0" w:color="auto"/>
            <w:bottom w:val="none" w:sz="0" w:space="0" w:color="auto"/>
            <w:right w:val="none" w:sz="0" w:space="0" w:color="auto"/>
          </w:divBdr>
          <w:divsChild>
            <w:div w:id="693773662">
              <w:marLeft w:val="0"/>
              <w:marRight w:val="0"/>
              <w:marTop w:val="0"/>
              <w:marBottom w:val="0"/>
              <w:divBdr>
                <w:top w:val="none" w:sz="0" w:space="0" w:color="auto"/>
                <w:left w:val="none" w:sz="0" w:space="0" w:color="auto"/>
                <w:bottom w:val="none" w:sz="0" w:space="0" w:color="auto"/>
                <w:right w:val="none" w:sz="0" w:space="0" w:color="auto"/>
              </w:divBdr>
            </w:div>
            <w:div w:id="1072389388">
              <w:marLeft w:val="0"/>
              <w:marRight w:val="0"/>
              <w:marTop w:val="0"/>
              <w:marBottom w:val="0"/>
              <w:divBdr>
                <w:top w:val="none" w:sz="0" w:space="0" w:color="auto"/>
                <w:left w:val="none" w:sz="0" w:space="0" w:color="auto"/>
                <w:bottom w:val="none" w:sz="0" w:space="0" w:color="auto"/>
                <w:right w:val="none" w:sz="0" w:space="0" w:color="auto"/>
              </w:divBdr>
            </w:div>
            <w:div w:id="1988775651">
              <w:marLeft w:val="0"/>
              <w:marRight w:val="0"/>
              <w:marTop w:val="0"/>
              <w:marBottom w:val="0"/>
              <w:divBdr>
                <w:top w:val="none" w:sz="0" w:space="0" w:color="auto"/>
                <w:left w:val="none" w:sz="0" w:space="0" w:color="auto"/>
                <w:bottom w:val="none" w:sz="0" w:space="0" w:color="auto"/>
                <w:right w:val="none" w:sz="0" w:space="0" w:color="auto"/>
              </w:divBdr>
            </w:div>
          </w:divsChild>
        </w:div>
        <w:div w:id="46416345">
          <w:marLeft w:val="0"/>
          <w:marRight w:val="0"/>
          <w:marTop w:val="0"/>
          <w:marBottom w:val="0"/>
          <w:divBdr>
            <w:top w:val="none" w:sz="0" w:space="0" w:color="auto"/>
            <w:left w:val="none" w:sz="0" w:space="0" w:color="auto"/>
            <w:bottom w:val="none" w:sz="0" w:space="0" w:color="auto"/>
            <w:right w:val="none" w:sz="0" w:space="0" w:color="auto"/>
          </w:divBdr>
        </w:div>
        <w:div w:id="79261464">
          <w:marLeft w:val="0"/>
          <w:marRight w:val="0"/>
          <w:marTop w:val="0"/>
          <w:marBottom w:val="0"/>
          <w:divBdr>
            <w:top w:val="none" w:sz="0" w:space="0" w:color="auto"/>
            <w:left w:val="none" w:sz="0" w:space="0" w:color="auto"/>
            <w:bottom w:val="none" w:sz="0" w:space="0" w:color="auto"/>
            <w:right w:val="none" w:sz="0" w:space="0" w:color="auto"/>
          </w:divBdr>
        </w:div>
        <w:div w:id="173032348">
          <w:marLeft w:val="0"/>
          <w:marRight w:val="0"/>
          <w:marTop w:val="0"/>
          <w:marBottom w:val="0"/>
          <w:divBdr>
            <w:top w:val="none" w:sz="0" w:space="0" w:color="auto"/>
            <w:left w:val="none" w:sz="0" w:space="0" w:color="auto"/>
            <w:bottom w:val="none" w:sz="0" w:space="0" w:color="auto"/>
            <w:right w:val="none" w:sz="0" w:space="0" w:color="auto"/>
          </w:divBdr>
        </w:div>
        <w:div w:id="226958126">
          <w:marLeft w:val="0"/>
          <w:marRight w:val="0"/>
          <w:marTop w:val="0"/>
          <w:marBottom w:val="0"/>
          <w:divBdr>
            <w:top w:val="none" w:sz="0" w:space="0" w:color="auto"/>
            <w:left w:val="none" w:sz="0" w:space="0" w:color="auto"/>
            <w:bottom w:val="none" w:sz="0" w:space="0" w:color="auto"/>
            <w:right w:val="none" w:sz="0" w:space="0" w:color="auto"/>
          </w:divBdr>
        </w:div>
        <w:div w:id="279461974">
          <w:marLeft w:val="0"/>
          <w:marRight w:val="0"/>
          <w:marTop w:val="0"/>
          <w:marBottom w:val="0"/>
          <w:divBdr>
            <w:top w:val="none" w:sz="0" w:space="0" w:color="auto"/>
            <w:left w:val="none" w:sz="0" w:space="0" w:color="auto"/>
            <w:bottom w:val="none" w:sz="0" w:space="0" w:color="auto"/>
            <w:right w:val="none" w:sz="0" w:space="0" w:color="auto"/>
          </w:divBdr>
          <w:divsChild>
            <w:div w:id="159198912">
              <w:marLeft w:val="0"/>
              <w:marRight w:val="0"/>
              <w:marTop w:val="0"/>
              <w:marBottom w:val="0"/>
              <w:divBdr>
                <w:top w:val="none" w:sz="0" w:space="0" w:color="auto"/>
                <w:left w:val="none" w:sz="0" w:space="0" w:color="auto"/>
                <w:bottom w:val="none" w:sz="0" w:space="0" w:color="auto"/>
                <w:right w:val="none" w:sz="0" w:space="0" w:color="auto"/>
              </w:divBdr>
            </w:div>
            <w:div w:id="849418618">
              <w:marLeft w:val="0"/>
              <w:marRight w:val="0"/>
              <w:marTop w:val="0"/>
              <w:marBottom w:val="0"/>
              <w:divBdr>
                <w:top w:val="none" w:sz="0" w:space="0" w:color="auto"/>
                <w:left w:val="none" w:sz="0" w:space="0" w:color="auto"/>
                <w:bottom w:val="none" w:sz="0" w:space="0" w:color="auto"/>
                <w:right w:val="none" w:sz="0" w:space="0" w:color="auto"/>
              </w:divBdr>
            </w:div>
            <w:div w:id="1230384268">
              <w:marLeft w:val="0"/>
              <w:marRight w:val="0"/>
              <w:marTop w:val="0"/>
              <w:marBottom w:val="0"/>
              <w:divBdr>
                <w:top w:val="none" w:sz="0" w:space="0" w:color="auto"/>
                <w:left w:val="none" w:sz="0" w:space="0" w:color="auto"/>
                <w:bottom w:val="none" w:sz="0" w:space="0" w:color="auto"/>
                <w:right w:val="none" w:sz="0" w:space="0" w:color="auto"/>
              </w:divBdr>
            </w:div>
            <w:div w:id="1884247843">
              <w:marLeft w:val="0"/>
              <w:marRight w:val="0"/>
              <w:marTop w:val="0"/>
              <w:marBottom w:val="0"/>
              <w:divBdr>
                <w:top w:val="none" w:sz="0" w:space="0" w:color="auto"/>
                <w:left w:val="none" w:sz="0" w:space="0" w:color="auto"/>
                <w:bottom w:val="none" w:sz="0" w:space="0" w:color="auto"/>
                <w:right w:val="none" w:sz="0" w:space="0" w:color="auto"/>
              </w:divBdr>
            </w:div>
          </w:divsChild>
        </w:div>
        <w:div w:id="306201965">
          <w:marLeft w:val="0"/>
          <w:marRight w:val="0"/>
          <w:marTop w:val="0"/>
          <w:marBottom w:val="0"/>
          <w:divBdr>
            <w:top w:val="none" w:sz="0" w:space="0" w:color="auto"/>
            <w:left w:val="none" w:sz="0" w:space="0" w:color="auto"/>
            <w:bottom w:val="none" w:sz="0" w:space="0" w:color="auto"/>
            <w:right w:val="none" w:sz="0" w:space="0" w:color="auto"/>
          </w:divBdr>
        </w:div>
        <w:div w:id="327368699">
          <w:marLeft w:val="0"/>
          <w:marRight w:val="0"/>
          <w:marTop w:val="0"/>
          <w:marBottom w:val="0"/>
          <w:divBdr>
            <w:top w:val="none" w:sz="0" w:space="0" w:color="auto"/>
            <w:left w:val="none" w:sz="0" w:space="0" w:color="auto"/>
            <w:bottom w:val="none" w:sz="0" w:space="0" w:color="auto"/>
            <w:right w:val="none" w:sz="0" w:space="0" w:color="auto"/>
          </w:divBdr>
        </w:div>
        <w:div w:id="336075520">
          <w:marLeft w:val="0"/>
          <w:marRight w:val="0"/>
          <w:marTop w:val="0"/>
          <w:marBottom w:val="0"/>
          <w:divBdr>
            <w:top w:val="none" w:sz="0" w:space="0" w:color="auto"/>
            <w:left w:val="none" w:sz="0" w:space="0" w:color="auto"/>
            <w:bottom w:val="none" w:sz="0" w:space="0" w:color="auto"/>
            <w:right w:val="none" w:sz="0" w:space="0" w:color="auto"/>
          </w:divBdr>
        </w:div>
        <w:div w:id="343485732">
          <w:marLeft w:val="0"/>
          <w:marRight w:val="0"/>
          <w:marTop w:val="0"/>
          <w:marBottom w:val="0"/>
          <w:divBdr>
            <w:top w:val="none" w:sz="0" w:space="0" w:color="auto"/>
            <w:left w:val="none" w:sz="0" w:space="0" w:color="auto"/>
            <w:bottom w:val="none" w:sz="0" w:space="0" w:color="auto"/>
            <w:right w:val="none" w:sz="0" w:space="0" w:color="auto"/>
          </w:divBdr>
          <w:divsChild>
            <w:div w:id="796143876">
              <w:marLeft w:val="0"/>
              <w:marRight w:val="0"/>
              <w:marTop w:val="0"/>
              <w:marBottom w:val="0"/>
              <w:divBdr>
                <w:top w:val="none" w:sz="0" w:space="0" w:color="auto"/>
                <w:left w:val="none" w:sz="0" w:space="0" w:color="auto"/>
                <w:bottom w:val="none" w:sz="0" w:space="0" w:color="auto"/>
                <w:right w:val="none" w:sz="0" w:space="0" w:color="auto"/>
              </w:divBdr>
            </w:div>
            <w:div w:id="964507079">
              <w:marLeft w:val="0"/>
              <w:marRight w:val="0"/>
              <w:marTop w:val="0"/>
              <w:marBottom w:val="0"/>
              <w:divBdr>
                <w:top w:val="none" w:sz="0" w:space="0" w:color="auto"/>
                <w:left w:val="none" w:sz="0" w:space="0" w:color="auto"/>
                <w:bottom w:val="none" w:sz="0" w:space="0" w:color="auto"/>
                <w:right w:val="none" w:sz="0" w:space="0" w:color="auto"/>
              </w:divBdr>
            </w:div>
            <w:div w:id="1416587585">
              <w:marLeft w:val="0"/>
              <w:marRight w:val="0"/>
              <w:marTop w:val="0"/>
              <w:marBottom w:val="0"/>
              <w:divBdr>
                <w:top w:val="none" w:sz="0" w:space="0" w:color="auto"/>
                <w:left w:val="none" w:sz="0" w:space="0" w:color="auto"/>
                <w:bottom w:val="none" w:sz="0" w:space="0" w:color="auto"/>
                <w:right w:val="none" w:sz="0" w:space="0" w:color="auto"/>
              </w:divBdr>
            </w:div>
            <w:div w:id="1437405905">
              <w:marLeft w:val="0"/>
              <w:marRight w:val="0"/>
              <w:marTop w:val="0"/>
              <w:marBottom w:val="0"/>
              <w:divBdr>
                <w:top w:val="none" w:sz="0" w:space="0" w:color="auto"/>
                <w:left w:val="none" w:sz="0" w:space="0" w:color="auto"/>
                <w:bottom w:val="none" w:sz="0" w:space="0" w:color="auto"/>
                <w:right w:val="none" w:sz="0" w:space="0" w:color="auto"/>
              </w:divBdr>
            </w:div>
            <w:div w:id="1498031448">
              <w:marLeft w:val="0"/>
              <w:marRight w:val="0"/>
              <w:marTop w:val="0"/>
              <w:marBottom w:val="0"/>
              <w:divBdr>
                <w:top w:val="none" w:sz="0" w:space="0" w:color="auto"/>
                <w:left w:val="none" w:sz="0" w:space="0" w:color="auto"/>
                <w:bottom w:val="none" w:sz="0" w:space="0" w:color="auto"/>
                <w:right w:val="none" w:sz="0" w:space="0" w:color="auto"/>
              </w:divBdr>
            </w:div>
          </w:divsChild>
        </w:div>
        <w:div w:id="438108981">
          <w:marLeft w:val="0"/>
          <w:marRight w:val="0"/>
          <w:marTop w:val="0"/>
          <w:marBottom w:val="0"/>
          <w:divBdr>
            <w:top w:val="none" w:sz="0" w:space="0" w:color="auto"/>
            <w:left w:val="none" w:sz="0" w:space="0" w:color="auto"/>
            <w:bottom w:val="none" w:sz="0" w:space="0" w:color="auto"/>
            <w:right w:val="none" w:sz="0" w:space="0" w:color="auto"/>
          </w:divBdr>
        </w:div>
        <w:div w:id="475799084">
          <w:marLeft w:val="0"/>
          <w:marRight w:val="0"/>
          <w:marTop w:val="0"/>
          <w:marBottom w:val="0"/>
          <w:divBdr>
            <w:top w:val="none" w:sz="0" w:space="0" w:color="auto"/>
            <w:left w:val="none" w:sz="0" w:space="0" w:color="auto"/>
            <w:bottom w:val="none" w:sz="0" w:space="0" w:color="auto"/>
            <w:right w:val="none" w:sz="0" w:space="0" w:color="auto"/>
          </w:divBdr>
        </w:div>
        <w:div w:id="564412838">
          <w:marLeft w:val="0"/>
          <w:marRight w:val="0"/>
          <w:marTop w:val="0"/>
          <w:marBottom w:val="0"/>
          <w:divBdr>
            <w:top w:val="none" w:sz="0" w:space="0" w:color="auto"/>
            <w:left w:val="none" w:sz="0" w:space="0" w:color="auto"/>
            <w:bottom w:val="none" w:sz="0" w:space="0" w:color="auto"/>
            <w:right w:val="none" w:sz="0" w:space="0" w:color="auto"/>
          </w:divBdr>
        </w:div>
        <w:div w:id="565995239">
          <w:marLeft w:val="0"/>
          <w:marRight w:val="0"/>
          <w:marTop w:val="0"/>
          <w:marBottom w:val="0"/>
          <w:divBdr>
            <w:top w:val="none" w:sz="0" w:space="0" w:color="auto"/>
            <w:left w:val="none" w:sz="0" w:space="0" w:color="auto"/>
            <w:bottom w:val="none" w:sz="0" w:space="0" w:color="auto"/>
            <w:right w:val="none" w:sz="0" w:space="0" w:color="auto"/>
          </w:divBdr>
        </w:div>
        <w:div w:id="574632919">
          <w:marLeft w:val="0"/>
          <w:marRight w:val="0"/>
          <w:marTop w:val="0"/>
          <w:marBottom w:val="0"/>
          <w:divBdr>
            <w:top w:val="none" w:sz="0" w:space="0" w:color="auto"/>
            <w:left w:val="none" w:sz="0" w:space="0" w:color="auto"/>
            <w:bottom w:val="none" w:sz="0" w:space="0" w:color="auto"/>
            <w:right w:val="none" w:sz="0" w:space="0" w:color="auto"/>
          </w:divBdr>
        </w:div>
        <w:div w:id="582031204">
          <w:marLeft w:val="0"/>
          <w:marRight w:val="0"/>
          <w:marTop w:val="0"/>
          <w:marBottom w:val="0"/>
          <w:divBdr>
            <w:top w:val="none" w:sz="0" w:space="0" w:color="auto"/>
            <w:left w:val="none" w:sz="0" w:space="0" w:color="auto"/>
            <w:bottom w:val="none" w:sz="0" w:space="0" w:color="auto"/>
            <w:right w:val="none" w:sz="0" w:space="0" w:color="auto"/>
          </w:divBdr>
        </w:div>
        <w:div w:id="590695979">
          <w:marLeft w:val="0"/>
          <w:marRight w:val="0"/>
          <w:marTop w:val="0"/>
          <w:marBottom w:val="0"/>
          <w:divBdr>
            <w:top w:val="none" w:sz="0" w:space="0" w:color="auto"/>
            <w:left w:val="none" w:sz="0" w:space="0" w:color="auto"/>
            <w:bottom w:val="none" w:sz="0" w:space="0" w:color="auto"/>
            <w:right w:val="none" w:sz="0" w:space="0" w:color="auto"/>
          </w:divBdr>
        </w:div>
        <w:div w:id="678508344">
          <w:marLeft w:val="0"/>
          <w:marRight w:val="0"/>
          <w:marTop w:val="0"/>
          <w:marBottom w:val="0"/>
          <w:divBdr>
            <w:top w:val="none" w:sz="0" w:space="0" w:color="auto"/>
            <w:left w:val="none" w:sz="0" w:space="0" w:color="auto"/>
            <w:bottom w:val="none" w:sz="0" w:space="0" w:color="auto"/>
            <w:right w:val="none" w:sz="0" w:space="0" w:color="auto"/>
          </w:divBdr>
          <w:divsChild>
            <w:div w:id="1212382996">
              <w:marLeft w:val="0"/>
              <w:marRight w:val="0"/>
              <w:marTop w:val="0"/>
              <w:marBottom w:val="0"/>
              <w:divBdr>
                <w:top w:val="none" w:sz="0" w:space="0" w:color="auto"/>
                <w:left w:val="none" w:sz="0" w:space="0" w:color="auto"/>
                <w:bottom w:val="none" w:sz="0" w:space="0" w:color="auto"/>
                <w:right w:val="none" w:sz="0" w:space="0" w:color="auto"/>
              </w:divBdr>
            </w:div>
            <w:div w:id="1312636260">
              <w:marLeft w:val="0"/>
              <w:marRight w:val="0"/>
              <w:marTop w:val="0"/>
              <w:marBottom w:val="0"/>
              <w:divBdr>
                <w:top w:val="none" w:sz="0" w:space="0" w:color="auto"/>
                <w:left w:val="none" w:sz="0" w:space="0" w:color="auto"/>
                <w:bottom w:val="none" w:sz="0" w:space="0" w:color="auto"/>
                <w:right w:val="none" w:sz="0" w:space="0" w:color="auto"/>
              </w:divBdr>
            </w:div>
            <w:div w:id="1345740037">
              <w:marLeft w:val="0"/>
              <w:marRight w:val="0"/>
              <w:marTop w:val="0"/>
              <w:marBottom w:val="0"/>
              <w:divBdr>
                <w:top w:val="none" w:sz="0" w:space="0" w:color="auto"/>
                <w:left w:val="none" w:sz="0" w:space="0" w:color="auto"/>
                <w:bottom w:val="none" w:sz="0" w:space="0" w:color="auto"/>
                <w:right w:val="none" w:sz="0" w:space="0" w:color="auto"/>
              </w:divBdr>
            </w:div>
          </w:divsChild>
        </w:div>
        <w:div w:id="683358690">
          <w:marLeft w:val="0"/>
          <w:marRight w:val="0"/>
          <w:marTop w:val="0"/>
          <w:marBottom w:val="0"/>
          <w:divBdr>
            <w:top w:val="none" w:sz="0" w:space="0" w:color="auto"/>
            <w:left w:val="none" w:sz="0" w:space="0" w:color="auto"/>
            <w:bottom w:val="none" w:sz="0" w:space="0" w:color="auto"/>
            <w:right w:val="none" w:sz="0" w:space="0" w:color="auto"/>
          </w:divBdr>
        </w:div>
        <w:div w:id="764157289">
          <w:marLeft w:val="0"/>
          <w:marRight w:val="0"/>
          <w:marTop w:val="0"/>
          <w:marBottom w:val="0"/>
          <w:divBdr>
            <w:top w:val="none" w:sz="0" w:space="0" w:color="auto"/>
            <w:left w:val="none" w:sz="0" w:space="0" w:color="auto"/>
            <w:bottom w:val="none" w:sz="0" w:space="0" w:color="auto"/>
            <w:right w:val="none" w:sz="0" w:space="0" w:color="auto"/>
          </w:divBdr>
        </w:div>
        <w:div w:id="807285437">
          <w:marLeft w:val="0"/>
          <w:marRight w:val="0"/>
          <w:marTop w:val="0"/>
          <w:marBottom w:val="0"/>
          <w:divBdr>
            <w:top w:val="none" w:sz="0" w:space="0" w:color="auto"/>
            <w:left w:val="none" w:sz="0" w:space="0" w:color="auto"/>
            <w:bottom w:val="none" w:sz="0" w:space="0" w:color="auto"/>
            <w:right w:val="none" w:sz="0" w:space="0" w:color="auto"/>
          </w:divBdr>
        </w:div>
        <w:div w:id="842009255">
          <w:marLeft w:val="0"/>
          <w:marRight w:val="0"/>
          <w:marTop w:val="0"/>
          <w:marBottom w:val="0"/>
          <w:divBdr>
            <w:top w:val="none" w:sz="0" w:space="0" w:color="auto"/>
            <w:left w:val="none" w:sz="0" w:space="0" w:color="auto"/>
            <w:bottom w:val="none" w:sz="0" w:space="0" w:color="auto"/>
            <w:right w:val="none" w:sz="0" w:space="0" w:color="auto"/>
          </w:divBdr>
        </w:div>
        <w:div w:id="874148981">
          <w:marLeft w:val="0"/>
          <w:marRight w:val="0"/>
          <w:marTop w:val="0"/>
          <w:marBottom w:val="0"/>
          <w:divBdr>
            <w:top w:val="none" w:sz="0" w:space="0" w:color="auto"/>
            <w:left w:val="none" w:sz="0" w:space="0" w:color="auto"/>
            <w:bottom w:val="none" w:sz="0" w:space="0" w:color="auto"/>
            <w:right w:val="none" w:sz="0" w:space="0" w:color="auto"/>
          </w:divBdr>
        </w:div>
        <w:div w:id="923102571">
          <w:marLeft w:val="0"/>
          <w:marRight w:val="0"/>
          <w:marTop w:val="0"/>
          <w:marBottom w:val="0"/>
          <w:divBdr>
            <w:top w:val="none" w:sz="0" w:space="0" w:color="auto"/>
            <w:left w:val="none" w:sz="0" w:space="0" w:color="auto"/>
            <w:bottom w:val="none" w:sz="0" w:space="0" w:color="auto"/>
            <w:right w:val="none" w:sz="0" w:space="0" w:color="auto"/>
          </w:divBdr>
          <w:divsChild>
            <w:div w:id="1709361">
              <w:marLeft w:val="0"/>
              <w:marRight w:val="0"/>
              <w:marTop w:val="0"/>
              <w:marBottom w:val="0"/>
              <w:divBdr>
                <w:top w:val="none" w:sz="0" w:space="0" w:color="auto"/>
                <w:left w:val="none" w:sz="0" w:space="0" w:color="auto"/>
                <w:bottom w:val="none" w:sz="0" w:space="0" w:color="auto"/>
                <w:right w:val="none" w:sz="0" w:space="0" w:color="auto"/>
              </w:divBdr>
            </w:div>
            <w:div w:id="21829771">
              <w:marLeft w:val="0"/>
              <w:marRight w:val="0"/>
              <w:marTop w:val="0"/>
              <w:marBottom w:val="0"/>
              <w:divBdr>
                <w:top w:val="none" w:sz="0" w:space="0" w:color="auto"/>
                <w:left w:val="none" w:sz="0" w:space="0" w:color="auto"/>
                <w:bottom w:val="none" w:sz="0" w:space="0" w:color="auto"/>
                <w:right w:val="none" w:sz="0" w:space="0" w:color="auto"/>
              </w:divBdr>
            </w:div>
            <w:div w:id="98107792">
              <w:marLeft w:val="0"/>
              <w:marRight w:val="0"/>
              <w:marTop w:val="0"/>
              <w:marBottom w:val="0"/>
              <w:divBdr>
                <w:top w:val="none" w:sz="0" w:space="0" w:color="auto"/>
                <w:left w:val="none" w:sz="0" w:space="0" w:color="auto"/>
                <w:bottom w:val="none" w:sz="0" w:space="0" w:color="auto"/>
                <w:right w:val="none" w:sz="0" w:space="0" w:color="auto"/>
              </w:divBdr>
            </w:div>
            <w:div w:id="385221295">
              <w:marLeft w:val="0"/>
              <w:marRight w:val="0"/>
              <w:marTop w:val="0"/>
              <w:marBottom w:val="0"/>
              <w:divBdr>
                <w:top w:val="none" w:sz="0" w:space="0" w:color="auto"/>
                <w:left w:val="none" w:sz="0" w:space="0" w:color="auto"/>
                <w:bottom w:val="none" w:sz="0" w:space="0" w:color="auto"/>
                <w:right w:val="none" w:sz="0" w:space="0" w:color="auto"/>
              </w:divBdr>
            </w:div>
            <w:div w:id="1068112943">
              <w:marLeft w:val="0"/>
              <w:marRight w:val="0"/>
              <w:marTop w:val="0"/>
              <w:marBottom w:val="0"/>
              <w:divBdr>
                <w:top w:val="none" w:sz="0" w:space="0" w:color="auto"/>
                <w:left w:val="none" w:sz="0" w:space="0" w:color="auto"/>
                <w:bottom w:val="none" w:sz="0" w:space="0" w:color="auto"/>
                <w:right w:val="none" w:sz="0" w:space="0" w:color="auto"/>
              </w:divBdr>
            </w:div>
          </w:divsChild>
        </w:div>
        <w:div w:id="954753866">
          <w:marLeft w:val="0"/>
          <w:marRight w:val="0"/>
          <w:marTop w:val="0"/>
          <w:marBottom w:val="0"/>
          <w:divBdr>
            <w:top w:val="none" w:sz="0" w:space="0" w:color="auto"/>
            <w:left w:val="none" w:sz="0" w:space="0" w:color="auto"/>
            <w:bottom w:val="none" w:sz="0" w:space="0" w:color="auto"/>
            <w:right w:val="none" w:sz="0" w:space="0" w:color="auto"/>
          </w:divBdr>
          <w:divsChild>
            <w:div w:id="174345874">
              <w:marLeft w:val="0"/>
              <w:marRight w:val="0"/>
              <w:marTop w:val="0"/>
              <w:marBottom w:val="0"/>
              <w:divBdr>
                <w:top w:val="none" w:sz="0" w:space="0" w:color="auto"/>
                <w:left w:val="none" w:sz="0" w:space="0" w:color="auto"/>
                <w:bottom w:val="none" w:sz="0" w:space="0" w:color="auto"/>
                <w:right w:val="none" w:sz="0" w:space="0" w:color="auto"/>
              </w:divBdr>
            </w:div>
            <w:div w:id="1288006371">
              <w:marLeft w:val="0"/>
              <w:marRight w:val="0"/>
              <w:marTop w:val="0"/>
              <w:marBottom w:val="0"/>
              <w:divBdr>
                <w:top w:val="none" w:sz="0" w:space="0" w:color="auto"/>
                <w:left w:val="none" w:sz="0" w:space="0" w:color="auto"/>
                <w:bottom w:val="none" w:sz="0" w:space="0" w:color="auto"/>
                <w:right w:val="none" w:sz="0" w:space="0" w:color="auto"/>
              </w:divBdr>
            </w:div>
            <w:div w:id="1536118316">
              <w:marLeft w:val="0"/>
              <w:marRight w:val="0"/>
              <w:marTop w:val="0"/>
              <w:marBottom w:val="0"/>
              <w:divBdr>
                <w:top w:val="none" w:sz="0" w:space="0" w:color="auto"/>
                <w:left w:val="none" w:sz="0" w:space="0" w:color="auto"/>
                <w:bottom w:val="none" w:sz="0" w:space="0" w:color="auto"/>
                <w:right w:val="none" w:sz="0" w:space="0" w:color="auto"/>
              </w:divBdr>
            </w:div>
          </w:divsChild>
        </w:div>
        <w:div w:id="1017847437">
          <w:marLeft w:val="0"/>
          <w:marRight w:val="0"/>
          <w:marTop w:val="0"/>
          <w:marBottom w:val="0"/>
          <w:divBdr>
            <w:top w:val="none" w:sz="0" w:space="0" w:color="auto"/>
            <w:left w:val="none" w:sz="0" w:space="0" w:color="auto"/>
            <w:bottom w:val="none" w:sz="0" w:space="0" w:color="auto"/>
            <w:right w:val="none" w:sz="0" w:space="0" w:color="auto"/>
          </w:divBdr>
          <w:divsChild>
            <w:div w:id="1852334549">
              <w:marLeft w:val="0"/>
              <w:marRight w:val="0"/>
              <w:marTop w:val="0"/>
              <w:marBottom w:val="0"/>
              <w:divBdr>
                <w:top w:val="none" w:sz="0" w:space="0" w:color="auto"/>
                <w:left w:val="none" w:sz="0" w:space="0" w:color="auto"/>
                <w:bottom w:val="none" w:sz="0" w:space="0" w:color="auto"/>
                <w:right w:val="none" w:sz="0" w:space="0" w:color="auto"/>
              </w:divBdr>
            </w:div>
          </w:divsChild>
        </w:div>
        <w:div w:id="1026829252">
          <w:marLeft w:val="0"/>
          <w:marRight w:val="0"/>
          <w:marTop w:val="0"/>
          <w:marBottom w:val="0"/>
          <w:divBdr>
            <w:top w:val="none" w:sz="0" w:space="0" w:color="auto"/>
            <w:left w:val="none" w:sz="0" w:space="0" w:color="auto"/>
            <w:bottom w:val="none" w:sz="0" w:space="0" w:color="auto"/>
            <w:right w:val="none" w:sz="0" w:space="0" w:color="auto"/>
          </w:divBdr>
        </w:div>
        <w:div w:id="1064523031">
          <w:marLeft w:val="0"/>
          <w:marRight w:val="0"/>
          <w:marTop w:val="0"/>
          <w:marBottom w:val="0"/>
          <w:divBdr>
            <w:top w:val="none" w:sz="0" w:space="0" w:color="auto"/>
            <w:left w:val="none" w:sz="0" w:space="0" w:color="auto"/>
            <w:bottom w:val="none" w:sz="0" w:space="0" w:color="auto"/>
            <w:right w:val="none" w:sz="0" w:space="0" w:color="auto"/>
          </w:divBdr>
        </w:div>
        <w:div w:id="1077172661">
          <w:marLeft w:val="0"/>
          <w:marRight w:val="0"/>
          <w:marTop w:val="0"/>
          <w:marBottom w:val="0"/>
          <w:divBdr>
            <w:top w:val="none" w:sz="0" w:space="0" w:color="auto"/>
            <w:left w:val="none" w:sz="0" w:space="0" w:color="auto"/>
            <w:bottom w:val="none" w:sz="0" w:space="0" w:color="auto"/>
            <w:right w:val="none" w:sz="0" w:space="0" w:color="auto"/>
          </w:divBdr>
          <w:divsChild>
            <w:div w:id="133379704">
              <w:marLeft w:val="0"/>
              <w:marRight w:val="0"/>
              <w:marTop w:val="0"/>
              <w:marBottom w:val="0"/>
              <w:divBdr>
                <w:top w:val="none" w:sz="0" w:space="0" w:color="auto"/>
                <w:left w:val="none" w:sz="0" w:space="0" w:color="auto"/>
                <w:bottom w:val="none" w:sz="0" w:space="0" w:color="auto"/>
                <w:right w:val="none" w:sz="0" w:space="0" w:color="auto"/>
              </w:divBdr>
            </w:div>
            <w:div w:id="1588881522">
              <w:marLeft w:val="0"/>
              <w:marRight w:val="0"/>
              <w:marTop w:val="0"/>
              <w:marBottom w:val="0"/>
              <w:divBdr>
                <w:top w:val="none" w:sz="0" w:space="0" w:color="auto"/>
                <w:left w:val="none" w:sz="0" w:space="0" w:color="auto"/>
                <w:bottom w:val="none" w:sz="0" w:space="0" w:color="auto"/>
                <w:right w:val="none" w:sz="0" w:space="0" w:color="auto"/>
              </w:divBdr>
            </w:div>
          </w:divsChild>
        </w:div>
        <w:div w:id="1145272887">
          <w:marLeft w:val="0"/>
          <w:marRight w:val="0"/>
          <w:marTop w:val="0"/>
          <w:marBottom w:val="0"/>
          <w:divBdr>
            <w:top w:val="none" w:sz="0" w:space="0" w:color="auto"/>
            <w:left w:val="none" w:sz="0" w:space="0" w:color="auto"/>
            <w:bottom w:val="none" w:sz="0" w:space="0" w:color="auto"/>
            <w:right w:val="none" w:sz="0" w:space="0" w:color="auto"/>
          </w:divBdr>
        </w:div>
        <w:div w:id="1202328662">
          <w:marLeft w:val="0"/>
          <w:marRight w:val="0"/>
          <w:marTop w:val="0"/>
          <w:marBottom w:val="0"/>
          <w:divBdr>
            <w:top w:val="none" w:sz="0" w:space="0" w:color="auto"/>
            <w:left w:val="none" w:sz="0" w:space="0" w:color="auto"/>
            <w:bottom w:val="none" w:sz="0" w:space="0" w:color="auto"/>
            <w:right w:val="none" w:sz="0" w:space="0" w:color="auto"/>
          </w:divBdr>
        </w:div>
        <w:div w:id="1233352635">
          <w:marLeft w:val="0"/>
          <w:marRight w:val="0"/>
          <w:marTop w:val="0"/>
          <w:marBottom w:val="0"/>
          <w:divBdr>
            <w:top w:val="none" w:sz="0" w:space="0" w:color="auto"/>
            <w:left w:val="none" w:sz="0" w:space="0" w:color="auto"/>
            <w:bottom w:val="none" w:sz="0" w:space="0" w:color="auto"/>
            <w:right w:val="none" w:sz="0" w:space="0" w:color="auto"/>
          </w:divBdr>
          <w:divsChild>
            <w:div w:id="1646623447">
              <w:marLeft w:val="0"/>
              <w:marRight w:val="0"/>
              <w:marTop w:val="0"/>
              <w:marBottom w:val="0"/>
              <w:divBdr>
                <w:top w:val="none" w:sz="0" w:space="0" w:color="auto"/>
                <w:left w:val="none" w:sz="0" w:space="0" w:color="auto"/>
                <w:bottom w:val="none" w:sz="0" w:space="0" w:color="auto"/>
                <w:right w:val="none" w:sz="0" w:space="0" w:color="auto"/>
              </w:divBdr>
            </w:div>
          </w:divsChild>
        </w:div>
        <w:div w:id="1274557520">
          <w:marLeft w:val="0"/>
          <w:marRight w:val="0"/>
          <w:marTop w:val="0"/>
          <w:marBottom w:val="0"/>
          <w:divBdr>
            <w:top w:val="none" w:sz="0" w:space="0" w:color="auto"/>
            <w:left w:val="none" w:sz="0" w:space="0" w:color="auto"/>
            <w:bottom w:val="none" w:sz="0" w:space="0" w:color="auto"/>
            <w:right w:val="none" w:sz="0" w:space="0" w:color="auto"/>
          </w:divBdr>
          <w:divsChild>
            <w:div w:id="264657898">
              <w:marLeft w:val="0"/>
              <w:marRight w:val="0"/>
              <w:marTop w:val="0"/>
              <w:marBottom w:val="0"/>
              <w:divBdr>
                <w:top w:val="none" w:sz="0" w:space="0" w:color="auto"/>
                <w:left w:val="none" w:sz="0" w:space="0" w:color="auto"/>
                <w:bottom w:val="none" w:sz="0" w:space="0" w:color="auto"/>
                <w:right w:val="none" w:sz="0" w:space="0" w:color="auto"/>
              </w:divBdr>
            </w:div>
            <w:div w:id="2136412452">
              <w:marLeft w:val="0"/>
              <w:marRight w:val="0"/>
              <w:marTop w:val="0"/>
              <w:marBottom w:val="0"/>
              <w:divBdr>
                <w:top w:val="none" w:sz="0" w:space="0" w:color="auto"/>
                <w:left w:val="none" w:sz="0" w:space="0" w:color="auto"/>
                <w:bottom w:val="none" w:sz="0" w:space="0" w:color="auto"/>
                <w:right w:val="none" w:sz="0" w:space="0" w:color="auto"/>
              </w:divBdr>
            </w:div>
            <w:div w:id="2144931060">
              <w:marLeft w:val="0"/>
              <w:marRight w:val="0"/>
              <w:marTop w:val="0"/>
              <w:marBottom w:val="0"/>
              <w:divBdr>
                <w:top w:val="none" w:sz="0" w:space="0" w:color="auto"/>
                <w:left w:val="none" w:sz="0" w:space="0" w:color="auto"/>
                <w:bottom w:val="none" w:sz="0" w:space="0" w:color="auto"/>
                <w:right w:val="none" w:sz="0" w:space="0" w:color="auto"/>
              </w:divBdr>
            </w:div>
          </w:divsChild>
        </w:div>
        <w:div w:id="1290939626">
          <w:marLeft w:val="0"/>
          <w:marRight w:val="0"/>
          <w:marTop w:val="0"/>
          <w:marBottom w:val="0"/>
          <w:divBdr>
            <w:top w:val="none" w:sz="0" w:space="0" w:color="auto"/>
            <w:left w:val="none" w:sz="0" w:space="0" w:color="auto"/>
            <w:bottom w:val="none" w:sz="0" w:space="0" w:color="auto"/>
            <w:right w:val="none" w:sz="0" w:space="0" w:color="auto"/>
          </w:divBdr>
          <w:divsChild>
            <w:div w:id="189800729">
              <w:marLeft w:val="0"/>
              <w:marRight w:val="0"/>
              <w:marTop w:val="0"/>
              <w:marBottom w:val="0"/>
              <w:divBdr>
                <w:top w:val="none" w:sz="0" w:space="0" w:color="auto"/>
                <w:left w:val="none" w:sz="0" w:space="0" w:color="auto"/>
                <w:bottom w:val="none" w:sz="0" w:space="0" w:color="auto"/>
                <w:right w:val="none" w:sz="0" w:space="0" w:color="auto"/>
              </w:divBdr>
            </w:div>
            <w:div w:id="803932856">
              <w:marLeft w:val="0"/>
              <w:marRight w:val="0"/>
              <w:marTop w:val="0"/>
              <w:marBottom w:val="0"/>
              <w:divBdr>
                <w:top w:val="none" w:sz="0" w:space="0" w:color="auto"/>
                <w:left w:val="none" w:sz="0" w:space="0" w:color="auto"/>
                <w:bottom w:val="none" w:sz="0" w:space="0" w:color="auto"/>
                <w:right w:val="none" w:sz="0" w:space="0" w:color="auto"/>
              </w:divBdr>
            </w:div>
            <w:div w:id="1352878392">
              <w:marLeft w:val="0"/>
              <w:marRight w:val="0"/>
              <w:marTop w:val="0"/>
              <w:marBottom w:val="0"/>
              <w:divBdr>
                <w:top w:val="none" w:sz="0" w:space="0" w:color="auto"/>
                <w:left w:val="none" w:sz="0" w:space="0" w:color="auto"/>
                <w:bottom w:val="none" w:sz="0" w:space="0" w:color="auto"/>
                <w:right w:val="none" w:sz="0" w:space="0" w:color="auto"/>
              </w:divBdr>
            </w:div>
            <w:div w:id="1785735642">
              <w:marLeft w:val="0"/>
              <w:marRight w:val="0"/>
              <w:marTop w:val="0"/>
              <w:marBottom w:val="0"/>
              <w:divBdr>
                <w:top w:val="none" w:sz="0" w:space="0" w:color="auto"/>
                <w:left w:val="none" w:sz="0" w:space="0" w:color="auto"/>
                <w:bottom w:val="none" w:sz="0" w:space="0" w:color="auto"/>
                <w:right w:val="none" w:sz="0" w:space="0" w:color="auto"/>
              </w:divBdr>
            </w:div>
          </w:divsChild>
        </w:div>
        <w:div w:id="1296568334">
          <w:marLeft w:val="0"/>
          <w:marRight w:val="0"/>
          <w:marTop w:val="0"/>
          <w:marBottom w:val="0"/>
          <w:divBdr>
            <w:top w:val="none" w:sz="0" w:space="0" w:color="auto"/>
            <w:left w:val="none" w:sz="0" w:space="0" w:color="auto"/>
            <w:bottom w:val="none" w:sz="0" w:space="0" w:color="auto"/>
            <w:right w:val="none" w:sz="0" w:space="0" w:color="auto"/>
          </w:divBdr>
          <w:divsChild>
            <w:div w:id="1559123482">
              <w:marLeft w:val="0"/>
              <w:marRight w:val="0"/>
              <w:marTop w:val="0"/>
              <w:marBottom w:val="0"/>
              <w:divBdr>
                <w:top w:val="none" w:sz="0" w:space="0" w:color="auto"/>
                <w:left w:val="none" w:sz="0" w:space="0" w:color="auto"/>
                <w:bottom w:val="none" w:sz="0" w:space="0" w:color="auto"/>
                <w:right w:val="none" w:sz="0" w:space="0" w:color="auto"/>
              </w:divBdr>
            </w:div>
          </w:divsChild>
        </w:div>
        <w:div w:id="1409380789">
          <w:marLeft w:val="0"/>
          <w:marRight w:val="0"/>
          <w:marTop w:val="0"/>
          <w:marBottom w:val="0"/>
          <w:divBdr>
            <w:top w:val="none" w:sz="0" w:space="0" w:color="auto"/>
            <w:left w:val="none" w:sz="0" w:space="0" w:color="auto"/>
            <w:bottom w:val="none" w:sz="0" w:space="0" w:color="auto"/>
            <w:right w:val="none" w:sz="0" w:space="0" w:color="auto"/>
          </w:divBdr>
        </w:div>
        <w:div w:id="1438254423">
          <w:marLeft w:val="0"/>
          <w:marRight w:val="0"/>
          <w:marTop w:val="0"/>
          <w:marBottom w:val="0"/>
          <w:divBdr>
            <w:top w:val="none" w:sz="0" w:space="0" w:color="auto"/>
            <w:left w:val="none" w:sz="0" w:space="0" w:color="auto"/>
            <w:bottom w:val="none" w:sz="0" w:space="0" w:color="auto"/>
            <w:right w:val="none" w:sz="0" w:space="0" w:color="auto"/>
          </w:divBdr>
          <w:divsChild>
            <w:div w:id="646863387">
              <w:marLeft w:val="0"/>
              <w:marRight w:val="0"/>
              <w:marTop w:val="0"/>
              <w:marBottom w:val="0"/>
              <w:divBdr>
                <w:top w:val="none" w:sz="0" w:space="0" w:color="auto"/>
                <w:left w:val="none" w:sz="0" w:space="0" w:color="auto"/>
                <w:bottom w:val="none" w:sz="0" w:space="0" w:color="auto"/>
                <w:right w:val="none" w:sz="0" w:space="0" w:color="auto"/>
              </w:divBdr>
            </w:div>
            <w:div w:id="875002249">
              <w:marLeft w:val="0"/>
              <w:marRight w:val="0"/>
              <w:marTop w:val="0"/>
              <w:marBottom w:val="0"/>
              <w:divBdr>
                <w:top w:val="none" w:sz="0" w:space="0" w:color="auto"/>
                <w:left w:val="none" w:sz="0" w:space="0" w:color="auto"/>
                <w:bottom w:val="none" w:sz="0" w:space="0" w:color="auto"/>
                <w:right w:val="none" w:sz="0" w:space="0" w:color="auto"/>
              </w:divBdr>
            </w:div>
          </w:divsChild>
        </w:div>
        <w:div w:id="1488595118">
          <w:marLeft w:val="0"/>
          <w:marRight w:val="0"/>
          <w:marTop w:val="0"/>
          <w:marBottom w:val="0"/>
          <w:divBdr>
            <w:top w:val="none" w:sz="0" w:space="0" w:color="auto"/>
            <w:left w:val="none" w:sz="0" w:space="0" w:color="auto"/>
            <w:bottom w:val="none" w:sz="0" w:space="0" w:color="auto"/>
            <w:right w:val="none" w:sz="0" w:space="0" w:color="auto"/>
          </w:divBdr>
        </w:div>
        <w:div w:id="1509759197">
          <w:marLeft w:val="0"/>
          <w:marRight w:val="0"/>
          <w:marTop w:val="0"/>
          <w:marBottom w:val="0"/>
          <w:divBdr>
            <w:top w:val="none" w:sz="0" w:space="0" w:color="auto"/>
            <w:left w:val="none" w:sz="0" w:space="0" w:color="auto"/>
            <w:bottom w:val="none" w:sz="0" w:space="0" w:color="auto"/>
            <w:right w:val="none" w:sz="0" w:space="0" w:color="auto"/>
          </w:divBdr>
          <w:divsChild>
            <w:div w:id="44717047">
              <w:marLeft w:val="0"/>
              <w:marRight w:val="0"/>
              <w:marTop w:val="0"/>
              <w:marBottom w:val="0"/>
              <w:divBdr>
                <w:top w:val="none" w:sz="0" w:space="0" w:color="auto"/>
                <w:left w:val="none" w:sz="0" w:space="0" w:color="auto"/>
                <w:bottom w:val="none" w:sz="0" w:space="0" w:color="auto"/>
                <w:right w:val="none" w:sz="0" w:space="0" w:color="auto"/>
              </w:divBdr>
            </w:div>
            <w:div w:id="795177361">
              <w:marLeft w:val="0"/>
              <w:marRight w:val="0"/>
              <w:marTop w:val="0"/>
              <w:marBottom w:val="0"/>
              <w:divBdr>
                <w:top w:val="none" w:sz="0" w:space="0" w:color="auto"/>
                <w:left w:val="none" w:sz="0" w:space="0" w:color="auto"/>
                <w:bottom w:val="none" w:sz="0" w:space="0" w:color="auto"/>
                <w:right w:val="none" w:sz="0" w:space="0" w:color="auto"/>
              </w:divBdr>
            </w:div>
            <w:div w:id="1764764752">
              <w:marLeft w:val="0"/>
              <w:marRight w:val="0"/>
              <w:marTop w:val="0"/>
              <w:marBottom w:val="0"/>
              <w:divBdr>
                <w:top w:val="none" w:sz="0" w:space="0" w:color="auto"/>
                <w:left w:val="none" w:sz="0" w:space="0" w:color="auto"/>
                <w:bottom w:val="none" w:sz="0" w:space="0" w:color="auto"/>
                <w:right w:val="none" w:sz="0" w:space="0" w:color="auto"/>
              </w:divBdr>
            </w:div>
          </w:divsChild>
        </w:div>
        <w:div w:id="1527787329">
          <w:marLeft w:val="0"/>
          <w:marRight w:val="0"/>
          <w:marTop w:val="0"/>
          <w:marBottom w:val="0"/>
          <w:divBdr>
            <w:top w:val="none" w:sz="0" w:space="0" w:color="auto"/>
            <w:left w:val="none" w:sz="0" w:space="0" w:color="auto"/>
            <w:bottom w:val="none" w:sz="0" w:space="0" w:color="auto"/>
            <w:right w:val="none" w:sz="0" w:space="0" w:color="auto"/>
          </w:divBdr>
        </w:div>
        <w:div w:id="1601908039">
          <w:marLeft w:val="0"/>
          <w:marRight w:val="0"/>
          <w:marTop w:val="0"/>
          <w:marBottom w:val="0"/>
          <w:divBdr>
            <w:top w:val="none" w:sz="0" w:space="0" w:color="auto"/>
            <w:left w:val="none" w:sz="0" w:space="0" w:color="auto"/>
            <w:bottom w:val="none" w:sz="0" w:space="0" w:color="auto"/>
            <w:right w:val="none" w:sz="0" w:space="0" w:color="auto"/>
          </w:divBdr>
        </w:div>
        <w:div w:id="1604922689">
          <w:marLeft w:val="0"/>
          <w:marRight w:val="0"/>
          <w:marTop w:val="0"/>
          <w:marBottom w:val="0"/>
          <w:divBdr>
            <w:top w:val="none" w:sz="0" w:space="0" w:color="auto"/>
            <w:left w:val="none" w:sz="0" w:space="0" w:color="auto"/>
            <w:bottom w:val="none" w:sz="0" w:space="0" w:color="auto"/>
            <w:right w:val="none" w:sz="0" w:space="0" w:color="auto"/>
          </w:divBdr>
        </w:div>
        <w:div w:id="1612712302">
          <w:marLeft w:val="0"/>
          <w:marRight w:val="0"/>
          <w:marTop w:val="0"/>
          <w:marBottom w:val="0"/>
          <w:divBdr>
            <w:top w:val="none" w:sz="0" w:space="0" w:color="auto"/>
            <w:left w:val="none" w:sz="0" w:space="0" w:color="auto"/>
            <w:bottom w:val="none" w:sz="0" w:space="0" w:color="auto"/>
            <w:right w:val="none" w:sz="0" w:space="0" w:color="auto"/>
          </w:divBdr>
        </w:div>
        <w:div w:id="1616787566">
          <w:marLeft w:val="0"/>
          <w:marRight w:val="0"/>
          <w:marTop w:val="0"/>
          <w:marBottom w:val="0"/>
          <w:divBdr>
            <w:top w:val="none" w:sz="0" w:space="0" w:color="auto"/>
            <w:left w:val="none" w:sz="0" w:space="0" w:color="auto"/>
            <w:bottom w:val="none" w:sz="0" w:space="0" w:color="auto"/>
            <w:right w:val="none" w:sz="0" w:space="0" w:color="auto"/>
          </w:divBdr>
        </w:div>
        <w:div w:id="1676029089">
          <w:marLeft w:val="0"/>
          <w:marRight w:val="0"/>
          <w:marTop w:val="0"/>
          <w:marBottom w:val="0"/>
          <w:divBdr>
            <w:top w:val="none" w:sz="0" w:space="0" w:color="auto"/>
            <w:left w:val="none" w:sz="0" w:space="0" w:color="auto"/>
            <w:bottom w:val="none" w:sz="0" w:space="0" w:color="auto"/>
            <w:right w:val="none" w:sz="0" w:space="0" w:color="auto"/>
          </w:divBdr>
        </w:div>
        <w:div w:id="1697147630">
          <w:marLeft w:val="0"/>
          <w:marRight w:val="0"/>
          <w:marTop w:val="0"/>
          <w:marBottom w:val="0"/>
          <w:divBdr>
            <w:top w:val="none" w:sz="0" w:space="0" w:color="auto"/>
            <w:left w:val="none" w:sz="0" w:space="0" w:color="auto"/>
            <w:bottom w:val="none" w:sz="0" w:space="0" w:color="auto"/>
            <w:right w:val="none" w:sz="0" w:space="0" w:color="auto"/>
          </w:divBdr>
        </w:div>
        <w:div w:id="1889880212">
          <w:marLeft w:val="0"/>
          <w:marRight w:val="0"/>
          <w:marTop w:val="0"/>
          <w:marBottom w:val="0"/>
          <w:divBdr>
            <w:top w:val="none" w:sz="0" w:space="0" w:color="auto"/>
            <w:left w:val="none" w:sz="0" w:space="0" w:color="auto"/>
            <w:bottom w:val="none" w:sz="0" w:space="0" w:color="auto"/>
            <w:right w:val="none" w:sz="0" w:space="0" w:color="auto"/>
          </w:divBdr>
        </w:div>
        <w:div w:id="1895459891">
          <w:marLeft w:val="0"/>
          <w:marRight w:val="0"/>
          <w:marTop w:val="0"/>
          <w:marBottom w:val="0"/>
          <w:divBdr>
            <w:top w:val="none" w:sz="0" w:space="0" w:color="auto"/>
            <w:left w:val="none" w:sz="0" w:space="0" w:color="auto"/>
            <w:bottom w:val="none" w:sz="0" w:space="0" w:color="auto"/>
            <w:right w:val="none" w:sz="0" w:space="0" w:color="auto"/>
          </w:divBdr>
        </w:div>
        <w:div w:id="1939409593">
          <w:marLeft w:val="0"/>
          <w:marRight w:val="0"/>
          <w:marTop w:val="0"/>
          <w:marBottom w:val="0"/>
          <w:divBdr>
            <w:top w:val="none" w:sz="0" w:space="0" w:color="auto"/>
            <w:left w:val="none" w:sz="0" w:space="0" w:color="auto"/>
            <w:bottom w:val="none" w:sz="0" w:space="0" w:color="auto"/>
            <w:right w:val="none" w:sz="0" w:space="0" w:color="auto"/>
          </w:divBdr>
          <w:divsChild>
            <w:div w:id="1315186997">
              <w:marLeft w:val="0"/>
              <w:marRight w:val="0"/>
              <w:marTop w:val="0"/>
              <w:marBottom w:val="0"/>
              <w:divBdr>
                <w:top w:val="none" w:sz="0" w:space="0" w:color="auto"/>
                <w:left w:val="none" w:sz="0" w:space="0" w:color="auto"/>
                <w:bottom w:val="none" w:sz="0" w:space="0" w:color="auto"/>
                <w:right w:val="none" w:sz="0" w:space="0" w:color="auto"/>
              </w:divBdr>
            </w:div>
            <w:div w:id="1400665253">
              <w:marLeft w:val="0"/>
              <w:marRight w:val="0"/>
              <w:marTop w:val="0"/>
              <w:marBottom w:val="0"/>
              <w:divBdr>
                <w:top w:val="none" w:sz="0" w:space="0" w:color="auto"/>
                <w:left w:val="none" w:sz="0" w:space="0" w:color="auto"/>
                <w:bottom w:val="none" w:sz="0" w:space="0" w:color="auto"/>
                <w:right w:val="none" w:sz="0" w:space="0" w:color="auto"/>
              </w:divBdr>
            </w:div>
          </w:divsChild>
        </w:div>
        <w:div w:id="1993409451">
          <w:marLeft w:val="0"/>
          <w:marRight w:val="0"/>
          <w:marTop w:val="0"/>
          <w:marBottom w:val="0"/>
          <w:divBdr>
            <w:top w:val="none" w:sz="0" w:space="0" w:color="auto"/>
            <w:left w:val="none" w:sz="0" w:space="0" w:color="auto"/>
            <w:bottom w:val="none" w:sz="0" w:space="0" w:color="auto"/>
            <w:right w:val="none" w:sz="0" w:space="0" w:color="auto"/>
          </w:divBdr>
        </w:div>
        <w:div w:id="2013333708">
          <w:marLeft w:val="0"/>
          <w:marRight w:val="0"/>
          <w:marTop w:val="0"/>
          <w:marBottom w:val="0"/>
          <w:divBdr>
            <w:top w:val="none" w:sz="0" w:space="0" w:color="auto"/>
            <w:left w:val="none" w:sz="0" w:space="0" w:color="auto"/>
            <w:bottom w:val="none" w:sz="0" w:space="0" w:color="auto"/>
            <w:right w:val="none" w:sz="0" w:space="0" w:color="auto"/>
          </w:divBdr>
        </w:div>
        <w:div w:id="2112778432">
          <w:marLeft w:val="0"/>
          <w:marRight w:val="0"/>
          <w:marTop w:val="0"/>
          <w:marBottom w:val="0"/>
          <w:divBdr>
            <w:top w:val="none" w:sz="0" w:space="0" w:color="auto"/>
            <w:left w:val="none" w:sz="0" w:space="0" w:color="auto"/>
            <w:bottom w:val="none" w:sz="0" w:space="0" w:color="auto"/>
            <w:right w:val="none" w:sz="0" w:space="0" w:color="auto"/>
          </w:divBdr>
        </w:div>
      </w:divsChild>
    </w:div>
    <w:div w:id="2031909018">
      <w:bodyDiv w:val="1"/>
      <w:marLeft w:val="0"/>
      <w:marRight w:val="0"/>
      <w:marTop w:val="0"/>
      <w:marBottom w:val="0"/>
      <w:divBdr>
        <w:top w:val="none" w:sz="0" w:space="0" w:color="auto"/>
        <w:left w:val="none" w:sz="0" w:space="0" w:color="auto"/>
        <w:bottom w:val="none" w:sz="0" w:space="0" w:color="auto"/>
        <w:right w:val="none" w:sz="0" w:space="0" w:color="auto"/>
      </w:divBdr>
      <w:divsChild>
        <w:div w:id="595944765">
          <w:marLeft w:val="0"/>
          <w:marRight w:val="0"/>
          <w:marTop w:val="0"/>
          <w:marBottom w:val="0"/>
          <w:divBdr>
            <w:top w:val="none" w:sz="0" w:space="0" w:color="auto"/>
            <w:left w:val="none" w:sz="0" w:space="0" w:color="auto"/>
            <w:bottom w:val="none" w:sz="0" w:space="0" w:color="auto"/>
            <w:right w:val="none" w:sz="0" w:space="0" w:color="auto"/>
          </w:divBdr>
        </w:div>
      </w:divsChild>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461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alaid.vic.gov.au/strategy-26" TargetMode="External"/><Relationship Id="rId18" Type="http://schemas.openxmlformats.org/officeDocument/2006/relationships/hyperlink" Target="https://www.ag.gov.au/legal-system/legal-assistance-services/national-access-justice-partnership-2025-30" TargetMode="External"/><Relationship Id="rId26" Type="http://schemas.openxmlformats.org/officeDocument/2006/relationships/hyperlink" Target="https://www.handbook.vla.vic.gov.au/guideline-8-family-violence-intervention-order-cases%22%20/l%20%2281a-%E2%80%93-affected-family-members-in-police-applications" TargetMode="External"/><Relationship Id="rId39" Type="http://schemas.openxmlformats.org/officeDocument/2006/relationships/footer" Target="footer2.xml"/><Relationship Id="rId21" Type="http://schemas.openxmlformats.org/officeDocument/2006/relationships/hyperlink" Target="https://www.handbook.vla.vic.gov.au/guideline-8-family-violence-intervention-order-cases%22%20/l%20%2282-%E2%80%93-respondents" TargetMode="External"/><Relationship Id="rId34" Type="http://schemas.openxmlformats.org/officeDocument/2006/relationships/hyperlink" Target="mailto:clcfdp@vla.vic.gov.au"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lcfdp@vla.vic.gov.au" TargetMode="External"/><Relationship Id="rId29" Type="http://schemas.openxmlformats.org/officeDocument/2006/relationships/hyperlink" Target="https://www.legalaid.vic.gov.au/duty-lawyers-family-division-childrens-court-child-protection-ma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mixed-model-service-delivery" TargetMode="External"/><Relationship Id="rId24" Type="http://schemas.openxmlformats.org/officeDocument/2006/relationships/hyperlink" Target="https://www.handbook.vla.vic.gov.au/guideline-8-family-violence-intervention-order-cases%22%20/l%20%2282-%E2%80%93-respondents"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header" Target="header4.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justice.vic.gov.au/justice-system/legal-assistance/victorian-legal-assistance-strategy-2022-2025" TargetMode="External"/><Relationship Id="rId23" Type="http://schemas.openxmlformats.org/officeDocument/2006/relationships/hyperlink" Target="https://www.handbook.vla.vic.gov.au/guideline-8-family-violence-intervention-order-cases%22%20/l%20%2281a-%E2%80%93-affected-family-members-in-police-applications" TargetMode="External"/><Relationship Id="rId28" Type="http://schemas.openxmlformats.org/officeDocument/2006/relationships/hyperlink" Target="https://www.handbook.vla.vic.gov.au/6-state-family-guideline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andbook.vla.vic.gov.au/key-definitions-guideline-8-family-violence-intervention-order-cases%22%20/l%20%22priority-family-violence-client" TargetMode="External"/><Relationship Id="rId31" Type="http://schemas.openxmlformats.org/officeDocument/2006/relationships/hyperlink" Target="https://www.handbook.vla.vic.gov.au/6-state-family-guidelin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legal-assistance-services/national-access-justice-partnership-2025-30" TargetMode="External"/><Relationship Id="rId22" Type="http://schemas.openxmlformats.org/officeDocument/2006/relationships/hyperlink" Target="https://www.handbook.vla.vic.gov.au/key-definitions-guideline-8-family-violence-intervention-order-cases%22%20/l%20%22priority-family-violence-client" TargetMode="External"/><Relationship Id="rId27" Type="http://schemas.openxmlformats.org/officeDocument/2006/relationships/hyperlink" Target="https://www.handbook.vla.vic.gov.au/guideline-8-family-violence-intervention-order-cases%22%20/l%20%2282-%E2%80%93-respondents" TargetMode="External"/><Relationship Id="rId30" Type="http://schemas.openxmlformats.org/officeDocument/2006/relationships/hyperlink" Target="https://www.legalaid.vic.gov.au/duty-lawyers-family-division-childrens-court-child-protection-matters" TargetMode="External"/><Relationship Id="rId35" Type="http://schemas.openxmlformats.org/officeDocument/2006/relationships/header" Target="header1.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alaid.vic.gov.au/outcomes-framework" TargetMode="External"/><Relationship Id="rId17" Type="http://schemas.openxmlformats.org/officeDocument/2006/relationships/hyperlink" Target="mailto:clcfdp@vla.vic.gov.au" TargetMode="External"/><Relationship Id="rId25" Type="http://schemas.openxmlformats.org/officeDocument/2006/relationships/hyperlink" Target="https://www.handbook.vla.vic.gov.au/key-definitions-guideline-8-family-violence-intervention-order-cases%22%20/l%20%22priority-family-violence-client" TargetMode="External"/><Relationship Id="rId33" Type="http://schemas.openxmlformats.org/officeDocument/2006/relationships/hyperlink" Target="mailto:clcfdp@vla.vic.gov.au" TargetMode="External"/><Relationship Id="rId38" Type="http://schemas.openxmlformats.org/officeDocument/2006/relationships/header" Target="header3.xml"/><Relationship Id="rId46" Type="http://schemas.openxmlformats.org/officeDocument/2006/relationships/theme" Target="theme/theme1.xml"/><Relationship Id="rId20" Type="http://schemas.openxmlformats.org/officeDocument/2006/relationships/hyperlink" Target="https://www.handbook.vla.vic.gov.au/guideline-8-family-violence-intervention-order-cases%22%20/l%20%2281a-%E2%80%93-affected-family-members-in-police-applications" TargetMode="External"/><Relationship Id="rId41"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893C761-F6FF-4696-8670-B92F97CF13E9}"/>
      </w:docPartPr>
      <w:docPartBody>
        <w:p w:rsidR="00BB2EEE" w:rsidRDefault="00A36D86">
          <w:r w:rsidRPr="001C0C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86"/>
    <w:rsid w:val="00050289"/>
    <w:rsid w:val="0005264F"/>
    <w:rsid w:val="000C0D85"/>
    <w:rsid w:val="000D178D"/>
    <w:rsid w:val="0013618E"/>
    <w:rsid w:val="003355D8"/>
    <w:rsid w:val="004F41B9"/>
    <w:rsid w:val="00557552"/>
    <w:rsid w:val="005819B6"/>
    <w:rsid w:val="00606675"/>
    <w:rsid w:val="007743D2"/>
    <w:rsid w:val="008042B8"/>
    <w:rsid w:val="009067D3"/>
    <w:rsid w:val="00945A91"/>
    <w:rsid w:val="00A36D86"/>
    <w:rsid w:val="00A95950"/>
    <w:rsid w:val="00BB2EEE"/>
    <w:rsid w:val="00C424E1"/>
    <w:rsid w:val="00C7414D"/>
    <w:rsid w:val="00D515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6D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A95989F6B194D9C7DD6DD1790D400" ma:contentTypeVersion="23" ma:contentTypeDescription="Create a new document." ma:contentTypeScope="" ma:versionID="5d013f5d3e031523070c9868e4cc5b65">
  <xsd:schema xmlns:xsd="http://www.w3.org/2001/XMLSchema" xmlns:xs="http://www.w3.org/2001/XMLSchema" xmlns:p="http://schemas.microsoft.com/office/2006/metadata/properties" xmlns:ns2="a89ae4c5-d73d-4fe2-8e7d-3be16695888c" xmlns:ns3="bc61b9ce-4057-48ae-b50a-4ea2722fbdd4" targetNamespace="http://schemas.microsoft.com/office/2006/metadata/properties" ma:root="true" ma:fieldsID="18d1e2f534904e8505d53bf881c9d444" ns2:_="" ns3:_="">
    <xsd:import namespace="a89ae4c5-d73d-4fe2-8e7d-3be16695888c"/>
    <xsd:import namespace="bc61b9ce-4057-48ae-b50a-4ea2722fb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entre" minOccurs="0"/>
                <xsd:element ref="ns2:SubmissionType" minOccurs="0"/>
                <xsd:element ref="ns2:FinancialYear" minOccurs="0"/>
                <xsd:element ref="ns2:FundingStream" minOccurs="0"/>
                <xsd:element ref="ns2:MediaServiceAutoTags" minOccurs="0"/>
                <xsd:element ref="ns2:MediaServiceOCR" minOccurs="0"/>
                <xsd:element ref="ns2:MediaServiceGenerationTime" minOccurs="0"/>
                <xsd:element ref="ns2:MediaServiceEventHashCode" minOccurs="0"/>
                <xsd:element ref="ns2:Sub_x002d_type" minOccurs="0"/>
                <xsd:element ref="ns2:MediaServiceDateTaken" minOccurs="0"/>
                <xsd:element ref="ns2:Quarte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e4c5-d73d-4fe2-8e7d-3be16695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entre" ma:index="14" nillable="true" ma:displayName="Centre" ma:description="Name of CLC or Funded Organisation" ma:format="Dropdown" ma:internalName="Centre">
      <xsd:simpleType>
        <xsd:restriction base="dms:Text">
          <xsd:maxLength value="255"/>
        </xsd:restriction>
      </xsd:simpleType>
    </xsd:element>
    <xsd:element name="SubmissionType" ma:index="15" nillable="true" ma:displayName="Submission Type" ma:description="The submission which the document is for, or attached to&#10;Plan&#10;Budget&#10;Progress Report 1 or 2&#10;Funds Report 1 or 2" ma:format="Dropdown" ma:internalName="SubmissionType">
      <xsd:simpleType>
        <xsd:restriction base="dms:Text">
          <xsd:maxLength value="255"/>
        </xsd:restriction>
      </xsd:simpleType>
    </xsd:element>
    <xsd:element name="FinancialYear" ma:index="16" nillable="true" ma:displayName="Financial Year" ma:description="Financial Year for which the submission was made" ma:format="Dropdown" ma:internalName="FinancialYear">
      <xsd:simpleType>
        <xsd:restriction base="dms:Text">
          <xsd:maxLength value="255"/>
        </xsd:restriction>
      </xsd:simpleType>
    </xsd:element>
    <xsd:element name="FundingStream" ma:index="17" nillable="true" ma:displayName="Funding Stream" ma:description="If applicable, specific funding stream which submission is for" ma:format="Dropdown" ma:internalName="FundingStream">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_x002d_type" ma:index="22" nillable="true" ma:displayName="Sub-type" ma:format="Dropdown" ma:internalName="Sub_x002d_type">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Quarter" ma:index="24" nillable="true" ma:displayName="Quarter" ma:format="Dropdown" ma:internalName="Quarter">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61b9ce-4057-48ae-b50a-4ea2722fbd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7b53d1d4-2b20-4a30-bde7-2b122995ff85}" ma:internalName="TaxCatchAll" ma:showField="CatchAllData" ma:web="bc61b9ce-4057-48ae-b50a-4ea2722fb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9ae4c5-d73d-4fe2-8e7d-3be16695888c">
      <Terms xmlns="http://schemas.microsoft.com/office/infopath/2007/PartnerControls"/>
    </lcf76f155ced4ddcb4097134ff3c332f>
    <TaxCatchAll xmlns="bc61b9ce-4057-48ae-b50a-4ea2722fbdd4" xsi:nil="true"/>
    <SharedWithUsers xmlns="bc61b9ce-4057-48ae-b50a-4ea2722fbdd4">
      <UserInfo>
        <DisplayName/>
        <AccountId xsi:nil="true"/>
        <AccountType/>
      </UserInfo>
    </SharedWithUsers>
    <FundingStream xmlns="a89ae4c5-d73d-4fe2-8e7d-3be16695888c" xsi:nil="true"/>
    <FinancialYear xmlns="a89ae4c5-d73d-4fe2-8e7d-3be16695888c" xsi:nil="true"/>
    <Centre xmlns="a89ae4c5-d73d-4fe2-8e7d-3be16695888c" xsi:nil="true"/>
    <Sub_x002d_type xmlns="a89ae4c5-d73d-4fe2-8e7d-3be16695888c" xsi:nil="true"/>
    <SubmissionType xmlns="a89ae4c5-d73d-4fe2-8e7d-3be16695888c" xsi:nil="true"/>
    <Quarter xmlns="a89ae4c5-d73d-4fe2-8e7d-3be16695888c" xsi:nil="true"/>
  </documentManagement>
</p:properties>
</file>

<file path=customXml/itemProps1.xml><?xml version="1.0" encoding="utf-8"?>
<ds:datastoreItem xmlns:ds="http://schemas.openxmlformats.org/officeDocument/2006/customXml" ds:itemID="{0E4C990C-107B-45A7-BDB7-7C7D9B6AD2F8}">
  <ds:schemaRefs>
    <ds:schemaRef ds:uri="http://schemas.microsoft.com/sharepoint/v3/contenttype/forms"/>
  </ds:schemaRefs>
</ds:datastoreItem>
</file>

<file path=customXml/itemProps2.xml><?xml version="1.0" encoding="utf-8"?>
<ds:datastoreItem xmlns:ds="http://schemas.openxmlformats.org/officeDocument/2006/customXml" ds:itemID="{6FF9AEC3-8FBD-4BC7-AA82-F6F35AEE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e4c5-d73d-4fe2-8e7d-3be16695888c"/>
    <ds:schemaRef ds:uri="bc61b9ce-4057-48ae-b50a-4ea2722fb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80B2E-77A3-43A4-8715-5EDD2CCEB251}">
  <ds:schemaRefs>
    <ds:schemaRef ds:uri="http://schemas.openxmlformats.org/officeDocument/2006/bibliography"/>
  </ds:schemaRefs>
</ds:datastoreItem>
</file>

<file path=customXml/itemProps4.xml><?xml version="1.0" encoding="utf-8"?>
<ds:datastoreItem xmlns:ds="http://schemas.openxmlformats.org/officeDocument/2006/customXml" ds:itemID="{B6162C1E-630C-455A-A06C-E1C8E9466365}">
  <ds:schemaRefs>
    <ds:schemaRef ds:uri="http://schemas.microsoft.com/office/2006/metadata/properties"/>
    <ds:schemaRef ds:uri="http://schemas.microsoft.com/office/infopath/2007/PartnerControls"/>
    <ds:schemaRef ds:uri="a89ae4c5-d73d-4fe2-8e7d-3be16695888c"/>
    <ds:schemaRef ds:uri="bc61b9ce-4057-48ae-b50a-4ea2722fbd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13410</Words>
  <Characters>76443</Characters>
  <Application>Microsoft Office Word</Application>
  <DocSecurity>0</DocSecurity>
  <Lines>637</Lines>
  <Paragraphs>179</Paragraphs>
  <ScaleCrop>false</ScaleCrop>
  <Company>Victoria Legal Aid</Company>
  <LinksUpToDate>false</LinksUpToDate>
  <CharactersWithSpaces>89674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4 - CLSP Funding Guidance v6</dc:title>
  <dc:subject/>
  <dc:creator>VIctoria Legal Aid</dc:creator>
  <cp:keywords/>
  <dc:description/>
  <cp:lastModifiedBy>Rhys Owen</cp:lastModifiedBy>
  <cp:revision>723</cp:revision>
  <cp:lastPrinted>2025-06-28T23:56:00Z</cp:lastPrinted>
  <dcterms:created xsi:type="dcterms:W3CDTF">2025-06-06T08:45:00Z</dcterms:created>
  <dcterms:modified xsi:type="dcterms:W3CDTF">2025-07-31T07:30:00Z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30a912f4,1eb48929,1fd559e5,22408742,3d0871b5,1c30b6,1519bb6c,1bfefb49,6115de95,2dcdd7a1,4aa4e2ab,22e8c4a8,4afb67b4,370215,1231b26f</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ContentTypeId">
    <vt:lpwstr>0x010100AFBA95989F6B194D9C7DD6DD1790D400</vt:lpwstr>
  </property>
  <property fmtid="{D5CDD505-2E9C-101B-9397-08002B2CF9AE}" pid="6" name="MediaServiceImageTags">
    <vt:lpwstr/>
  </property>
  <property fmtid="{D5CDD505-2E9C-101B-9397-08002B2CF9AE}" pid="7" name="MSIP_Label_9150236c-7dbd-4fa5-957d-8e3e9c46dc34_Enabled">
    <vt:lpwstr>true</vt:lpwstr>
  </property>
  <property fmtid="{D5CDD505-2E9C-101B-9397-08002B2CF9AE}" pid="8" name="MSIP_Label_9150236c-7dbd-4fa5-957d-8e3e9c46dc34_SetDate">
    <vt:lpwstr>2025-06-04T22:16:56Z</vt:lpwstr>
  </property>
  <property fmtid="{D5CDD505-2E9C-101B-9397-08002B2CF9AE}" pid="9" name="MSIP_Label_9150236c-7dbd-4fa5-957d-8e3e9c46dc34_Method">
    <vt:lpwstr>Privileged</vt:lpwstr>
  </property>
  <property fmtid="{D5CDD505-2E9C-101B-9397-08002B2CF9AE}" pid="10" name="MSIP_Label_9150236c-7dbd-4fa5-957d-8e3e9c46dc34_Name">
    <vt:lpwstr>Official</vt:lpwstr>
  </property>
  <property fmtid="{D5CDD505-2E9C-101B-9397-08002B2CF9AE}" pid="11" name="MSIP_Label_9150236c-7dbd-4fa5-957d-8e3e9c46dc34_SiteId">
    <vt:lpwstr>f6bec780-cd13-49ce-84c7-5d7d94821879</vt:lpwstr>
  </property>
  <property fmtid="{D5CDD505-2E9C-101B-9397-08002B2CF9AE}" pid="12" name="MSIP_Label_9150236c-7dbd-4fa5-957d-8e3e9c46dc34_ActionId">
    <vt:lpwstr>f989cfc7-4e6e-4597-a975-ae3480c9513e</vt:lpwstr>
  </property>
  <property fmtid="{D5CDD505-2E9C-101B-9397-08002B2CF9AE}" pid="13" name="MSIP_Label_9150236c-7dbd-4fa5-957d-8e3e9c46dc34_ContentBits">
    <vt:lpwstr>1</vt:lpwstr>
  </property>
  <property fmtid="{D5CDD505-2E9C-101B-9397-08002B2CF9AE}" pid="14" name="MSIP_Label_9150236c-7dbd-4fa5-957d-8e3e9c46dc34_Tag">
    <vt:lpwstr>10, 0, 1, 1</vt:lpwstr>
  </property>
  <property fmtid="{D5CDD505-2E9C-101B-9397-08002B2CF9AE}" pid="15" name="Order">
    <vt:r8>703486100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