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CCF3" w14:textId="10D987EE" w:rsidR="0059656B" w:rsidRPr="0059656B" w:rsidRDefault="0059656B" w:rsidP="0059656B">
      <w:pPr>
        <w:pStyle w:val="Heading1"/>
      </w:pPr>
      <w:bookmarkStart w:id="0" w:name="_Hlk83998120"/>
      <w:bookmarkStart w:id="1" w:name="_Hlk39756888"/>
      <w:r w:rsidRPr="0059656B">
        <w:t>Collaborative Planning Committee – 1</w:t>
      </w:r>
      <w:r w:rsidR="00A22913">
        <w:t xml:space="preserve">4 May </w:t>
      </w:r>
      <w:r w:rsidRPr="0059656B">
        <w:t>2026</w:t>
      </w:r>
    </w:p>
    <w:p w14:paraId="482B442B" w14:textId="77777777" w:rsidR="0059656B" w:rsidRPr="0059656B" w:rsidRDefault="0059656B" w:rsidP="0059656B">
      <w:pPr>
        <w:pStyle w:val="Heading2"/>
      </w:pPr>
      <w:r w:rsidRPr="0059656B">
        <w:t>Details</w:t>
      </w:r>
    </w:p>
    <w:bookmarkEnd w:id="0"/>
    <w:bookmarkEnd w:id="1"/>
    <w:p w14:paraId="3EE300CF" w14:textId="750FACBE" w:rsidR="0059656B" w:rsidRPr="0059656B" w:rsidRDefault="0059656B" w:rsidP="0059656B">
      <w:pPr>
        <w:rPr>
          <w:rFonts w:cs="Arial"/>
          <w:szCs w:val="22"/>
        </w:rPr>
      </w:pPr>
      <w:r w:rsidRPr="0059656B">
        <w:rPr>
          <w:szCs w:val="22"/>
          <w:lang w:eastAsia="en-AU"/>
        </w:rPr>
        <w:t>Date: 1</w:t>
      </w:r>
      <w:r w:rsidR="00A22913">
        <w:rPr>
          <w:szCs w:val="22"/>
          <w:lang w:eastAsia="en-AU"/>
        </w:rPr>
        <w:t xml:space="preserve">4 May </w:t>
      </w:r>
      <w:r w:rsidRPr="0059656B">
        <w:rPr>
          <w:szCs w:val="22"/>
          <w:lang w:eastAsia="en-AU"/>
        </w:rPr>
        <w:t xml:space="preserve">2026  </w:t>
      </w:r>
    </w:p>
    <w:p w14:paraId="25A2E137" w14:textId="2D76725F" w:rsidR="0059656B" w:rsidRPr="0059656B" w:rsidRDefault="0059656B" w:rsidP="0059656B">
      <w:pPr>
        <w:rPr>
          <w:rFonts w:cs="Arial"/>
          <w:szCs w:val="22"/>
        </w:rPr>
      </w:pPr>
      <w:r w:rsidRPr="0059656B">
        <w:rPr>
          <w:rFonts w:cs="Arial"/>
          <w:szCs w:val="22"/>
        </w:rPr>
        <w:t xml:space="preserve">Time: </w:t>
      </w:r>
      <w:r w:rsidR="00A22913">
        <w:rPr>
          <w:rFonts w:cs="Arial"/>
          <w:szCs w:val="22"/>
        </w:rPr>
        <w:t>9</w:t>
      </w:r>
      <w:r w:rsidRPr="0059656B">
        <w:rPr>
          <w:rFonts w:cs="Arial"/>
          <w:szCs w:val="22"/>
        </w:rPr>
        <w:t>.30</w:t>
      </w:r>
      <w:r w:rsidR="00A22913">
        <w:rPr>
          <w:rFonts w:cs="Arial"/>
          <w:szCs w:val="22"/>
        </w:rPr>
        <w:t>a</w:t>
      </w:r>
      <w:r w:rsidR="000A2F1E">
        <w:rPr>
          <w:rFonts w:cs="Arial"/>
          <w:szCs w:val="22"/>
        </w:rPr>
        <w:t>m</w:t>
      </w:r>
      <w:r w:rsidRPr="0059656B">
        <w:rPr>
          <w:rFonts w:cs="Arial"/>
          <w:szCs w:val="22"/>
        </w:rPr>
        <w:t>-</w:t>
      </w:r>
      <w:r w:rsidR="00A22913">
        <w:rPr>
          <w:rFonts w:cs="Arial"/>
          <w:szCs w:val="22"/>
        </w:rPr>
        <w:t>11.00am</w:t>
      </w:r>
    </w:p>
    <w:p w14:paraId="74A6B08D" w14:textId="77777777" w:rsidR="0059656B" w:rsidRPr="0059656B" w:rsidRDefault="0059656B" w:rsidP="0059656B">
      <w:pPr>
        <w:rPr>
          <w:szCs w:val="22"/>
          <w:lang w:eastAsia="en-AU"/>
        </w:rPr>
      </w:pPr>
      <w:r w:rsidRPr="0059656B">
        <w:rPr>
          <w:rFonts w:cs="Arial"/>
          <w:szCs w:val="22"/>
        </w:rPr>
        <w:t>Location: Teams Meeting</w:t>
      </w:r>
    </w:p>
    <w:p w14:paraId="39D00C8E" w14:textId="77777777" w:rsidR="0059656B" w:rsidRPr="0059656B" w:rsidRDefault="0059656B" w:rsidP="0059656B">
      <w:pPr>
        <w:pStyle w:val="Heading3"/>
      </w:pPr>
      <w:r w:rsidRPr="0059656B">
        <w:t>Attendees</w:t>
      </w:r>
    </w:p>
    <w:p w14:paraId="563A290B"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Kathryn Bannon, Deputy Secretary, Justice System Coordination and Reform, Department of Justice and Community Safety (DJCS), Committee Co-Chair</w:t>
      </w:r>
    </w:p>
    <w:p w14:paraId="10457E50"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Louisa Gibbs, CEO, Federation of Community Legal Centres (Federation), Committee Co-Chair</w:t>
      </w:r>
    </w:p>
    <w:p w14:paraId="550B8B71"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 xml:space="preserve">Donna Cooper, General Manager - Policy, Advocacy and Professional Standards, Law </w:t>
      </w:r>
    </w:p>
    <w:p w14:paraId="36F159B9"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Institute Victoria (LIV) (delegate)</w:t>
      </w:r>
    </w:p>
    <w:p w14:paraId="640BE8B8"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Fleur Ward, Litigation, Education &amp; Policy Consultant, Djirra (delegate)</w:t>
      </w:r>
    </w:p>
    <w:p w14:paraId="37EBC4DE"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Thomas McAllister, In-house Legal Counsel, Victorian Bar (delegate)</w:t>
      </w:r>
    </w:p>
    <w:p w14:paraId="6AEC534F"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Lynne Haultain, Executive Director, Victoria Law Foundation (VLF)</w:t>
      </w:r>
    </w:p>
    <w:p w14:paraId="0744F5AA"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Nerita Waight, CEO, Victorian Aboriginal Legal Service (VALS)</w:t>
      </w:r>
    </w:p>
    <w:p w14:paraId="7B9126E3"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Toby Hemming, CEO, Victoria Legal Aid (VLA)</w:t>
      </w:r>
    </w:p>
    <w:p w14:paraId="7501E3EC" w14:textId="77777777" w:rsidR="0059656B" w:rsidRPr="0059656B" w:rsidRDefault="0059656B" w:rsidP="0059656B">
      <w:pPr>
        <w:pStyle w:val="Heading3"/>
      </w:pPr>
      <w:r w:rsidRPr="0059656B">
        <w:t>Invitees</w:t>
      </w:r>
    </w:p>
    <w:p w14:paraId="228C3661"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Fiona McLeay, Board CEO + Commissioner, Victorian Legal Services Board + Commissioner (VLSB+C)</w:t>
      </w:r>
    </w:p>
    <w:p w14:paraId="780EDB4F" w14:textId="77777777" w:rsidR="00A22913" w:rsidRPr="00EA6C1C" w:rsidRDefault="00A22913" w:rsidP="00A22913">
      <w:pPr>
        <w:pStyle w:val="Heading3"/>
        <w:spacing w:before="0" w:line="240" w:lineRule="auto"/>
        <w:rPr>
          <w:rFonts w:cs="Times New Roman"/>
          <w:b w:val="0"/>
          <w:bCs w:val="0"/>
          <w:sz w:val="21"/>
          <w:szCs w:val="21"/>
          <w:lang w:eastAsia="en-US"/>
        </w:rPr>
      </w:pPr>
      <w:commentRangeStart w:id="2"/>
      <w:commentRangeStart w:id="3"/>
      <w:r w:rsidRPr="00EA6C1C">
        <w:rPr>
          <w:rFonts w:cs="Times New Roman"/>
          <w:b w:val="0"/>
          <w:bCs w:val="0"/>
          <w:sz w:val="21"/>
          <w:szCs w:val="21"/>
          <w:lang w:eastAsia="en-US"/>
        </w:rPr>
        <w:t>Carol Kmon</w:t>
      </w:r>
      <w:commentRangeEnd w:id="2"/>
      <w:r w:rsidRPr="00EA6C1C">
        <w:rPr>
          <w:rStyle w:val="CommentReference"/>
          <w:rFonts w:cs="Times New Roman"/>
          <w:b w:val="0"/>
          <w:bCs w:val="0"/>
          <w:sz w:val="21"/>
          <w:szCs w:val="21"/>
          <w:lang w:eastAsia="en-US"/>
        </w:rPr>
        <w:commentReference w:id="2"/>
      </w:r>
      <w:commentRangeEnd w:id="3"/>
      <w:r w:rsidRPr="00EA6C1C">
        <w:rPr>
          <w:rStyle w:val="CommentReference"/>
          <w:rFonts w:cs="Times New Roman"/>
          <w:b w:val="0"/>
          <w:bCs w:val="0"/>
          <w:sz w:val="21"/>
          <w:szCs w:val="21"/>
          <w:lang w:eastAsia="en-US"/>
        </w:rPr>
        <w:commentReference w:id="3"/>
      </w:r>
      <w:r w:rsidRPr="00EA6C1C">
        <w:rPr>
          <w:rFonts w:cs="Times New Roman"/>
          <w:b w:val="0"/>
          <w:bCs w:val="0"/>
          <w:sz w:val="21"/>
          <w:szCs w:val="21"/>
          <w:lang w:eastAsia="en-US"/>
        </w:rPr>
        <w:t>, Executive Director, Aboriginal Partnerships and Programs, DJCS</w:t>
      </w:r>
    </w:p>
    <w:p w14:paraId="6D006F1E"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Anna Tucker, Executive Director, Courts and Justice System Reform, DJCS (Acting Chair for this meeting)</w:t>
      </w:r>
    </w:p>
    <w:p w14:paraId="44B3B0D5"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Patricia Athanasiadis, Director, Justice System Policy and Reform, DJCS</w:t>
      </w:r>
    </w:p>
    <w:p w14:paraId="3C93BA9D"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Leesa Bevan, Manager, Legal Assistance, DJCS</w:t>
      </w:r>
    </w:p>
    <w:p w14:paraId="0B8FB397" w14:textId="77777777" w:rsidR="0059656B" w:rsidRPr="0059656B" w:rsidRDefault="0059656B" w:rsidP="0059656B">
      <w:pPr>
        <w:pStyle w:val="Heading3"/>
      </w:pPr>
      <w:r w:rsidRPr="0059656B">
        <w:t>Apologies</w:t>
      </w:r>
    </w:p>
    <w:p w14:paraId="334F06FC"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 xml:space="preserve">Adam Awty, CEO, LIV </w:t>
      </w:r>
    </w:p>
    <w:p w14:paraId="79CBCD7B"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Anne Lenton, Director, Legal Services, Djirra</w:t>
      </w:r>
    </w:p>
    <w:p w14:paraId="1A96E305" w14:textId="77777777" w:rsidR="00A22913" w:rsidRPr="00EA6C1C" w:rsidRDefault="00A22913" w:rsidP="00A22913">
      <w:pPr>
        <w:pStyle w:val="Heading3"/>
        <w:spacing w:before="0" w:line="240" w:lineRule="auto"/>
        <w:rPr>
          <w:rFonts w:cs="Times New Roman"/>
          <w:b w:val="0"/>
          <w:bCs w:val="0"/>
          <w:sz w:val="21"/>
          <w:szCs w:val="21"/>
          <w:lang w:eastAsia="en-US"/>
        </w:rPr>
      </w:pPr>
      <w:r w:rsidRPr="00EA6C1C">
        <w:rPr>
          <w:rFonts w:cs="Times New Roman"/>
          <w:b w:val="0"/>
          <w:bCs w:val="0"/>
          <w:sz w:val="21"/>
          <w:szCs w:val="21"/>
          <w:lang w:eastAsia="en-US"/>
        </w:rPr>
        <w:t>Kai Li Zhu, Senior In-house Legal Counsel, Victorian Bar</w:t>
      </w:r>
    </w:p>
    <w:p w14:paraId="0C5270C6" w14:textId="427565AA" w:rsidR="00A22913" w:rsidRDefault="00A22913" w:rsidP="0059656B">
      <w:pPr>
        <w:pStyle w:val="Heading3"/>
      </w:pPr>
      <w:r w:rsidRPr="00EA6C1C">
        <w:rPr>
          <w:rFonts w:cs="Times New Roman"/>
          <w:b w:val="0"/>
          <w:bCs w:val="0"/>
          <w:sz w:val="21"/>
          <w:szCs w:val="21"/>
          <w:lang w:eastAsia="en-US"/>
        </w:rPr>
        <w:t>Adrian Sculthorpe, Deputy Secretary, Aboriginal Justice, DJCS</w:t>
      </w:r>
    </w:p>
    <w:p w14:paraId="09B56EA0" w14:textId="1238138B" w:rsidR="0059656B" w:rsidRPr="0059656B" w:rsidRDefault="0059656B" w:rsidP="0059656B">
      <w:pPr>
        <w:pStyle w:val="Heading3"/>
      </w:pPr>
      <w:r w:rsidRPr="0059656B">
        <w:t xml:space="preserve">Secretariat </w:t>
      </w:r>
    </w:p>
    <w:p w14:paraId="10619345" w14:textId="77777777" w:rsidR="0059656B" w:rsidRPr="0059656B" w:rsidRDefault="0059656B" w:rsidP="0059656B">
      <w:pPr>
        <w:spacing w:after="80" w:line="240" w:lineRule="auto"/>
        <w:rPr>
          <w:szCs w:val="22"/>
        </w:rPr>
      </w:pPr>
      <w:r w:rsidRPr="0059656B">
        <w:rPr>
          <w:szCs w:val="22"/>
        </w:rPr>
        <w:t>Nicole Burnard, Executive Assistant to the CEO and Board, Federation</w:t>
      </w:r>
    </w:p>
    <w:p w14:paraId="5BFCE050" w14:textId="77777777" w:rsidR="00A22913" w:rsidRDefault="00A22913" w:rsidP="0059656B">
      <w:pPr>
        <w:pStyle w:val="Heading3"/>
      </w:pPr>
    </w:p>
    <w:p w14:paraId="0A5B78D0" w14:textId="2CC9FD08" w:rsidR="0059656B" w:rsidRPr="0059656B" w:rsidRDefault="0059656B" w:rsidP="0059656B">
      <w:pPr>
        <w:pStyle w:val="Heading3"/>
      </w:pPr>
      <w:r w:rsidRPr="0059656B">
        <w:t>Summary</w:t>
      </w:r>
    </w:p>
    <w:p w14:paraId="05E9C190" w14:textId="2F638B35"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The Collaborative Planning Committee met on 14 May 2026 to progress its 2026 priority of developing a shared understanding of ‘service planning’ and the role of the </w:t>
      </w:r>
      <w:r w:rsidR="00BC377A">
        <w:rPr>
          <w:rFonts w:cs="Times New Roman"/>
          <w:b w:val="0"/>
          <w:bCs w:val="0"/>
          <w:sz w:val="21"/>
          <w:szCs w:val="21"/>
          <w:lang w:eastAsia="en-US"/>
        </w:rPr>
        <w:t>c</w:t>
      </w:r>
      <w:r w:rsidRPr="00EA6C1C">
        <w:rPr>
          <w:rFonts w:cs="Times New Roman"/>
          <w:b w:val="0"/>
          <w:bCs w:val="0"/>
          <w:sz w:val="21"/>
          <w:szCs w:val="21"/>
          <w:lang w:eastAsia="en-US"/>
        </w:rPr>
        <w:t xml:space="preserve">ommittee in collaborative service planning. </w:t>
      </w:r>
    </w:p>
    <w:p w14:paraId="73B37725" w14:textId="77777777"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The meeting was opened by Anna Tucker, Executive Director, Courts and Justice System Reform, Department of Justice and Community Safety (DJCS) as Acting Chair. Representatives from the Victorian Legal Services Board + Commissioner (VLSB+C) and the Aboriginal Partnerships and Programs at DJCS were invited to the meeting with insights in service planning across the sector.</w:t>
      </w:r>
    </w:p>
    <w:p w14:paraId="46EEAB5F" w14:textId="4A5577CD"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The </w:t>
      </w:r>
      <w:r w:rsidR="00BC377A" w:rsidRPr="00EA6C1C">
        <w:rPr>
          <w:rFonts w:cs="Times New Roman"/>
          <w:b w:val="0"/>
          <w:bCs w:val="0"/>
          <w:sz w:val="21"/>
          <w:szCs w:val="21"/>
          <w:lang w:eastAsia="en-US"/>
        </w:rPr>
        <w:t xml:space="preserve">committee’s </w:t>
      </w:r>
      <w:r w:rsidRPr="00EA6C1C">
        <w:rPr>
          <w:rFonts w:cs="Times New Roman"/>
          <w:b w:val="0"/>
          <w:bCs w:val="0"/>
          <w:sz w:val="21"/>
          <w:szCs w:val="21"/>
          <w:lang w:eastAsia="en-US"/>
        </w:rPr>
        <w:t xml:space="preserve">discussion was focused on what would be useful to include in a definition of ‘service planning’ for the Victorian Legal Assistance sector and sharing of ways that individual organisations undertake service planning. </w:t>
      </w:r>
    </w:p>
    <w:p w14:paraId="4D3128C3" w14:textId="716B7959"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For mainstream services, members broadly supported a definition describing service planning as an evidence-informed process used by organisations to determine how services are delivered to meet legal need. Representatives from VALS and Djirra noted that this framing does not fully reflect Aboriginal legal services, where service planning is grounded in self-determination and distinct governance arrangements. VALS and Djirra will provide complementary wording to the </w:t>
      </w:r>
      <w:r w:rsidR="00BC377A" w:rsidRPr="00EA6C1C">
        <w:rPr>
          <w:rFonts w:cs="Times New Roman"/>
          <w:b w:val="0"/>
          <w:bCs w:val="0"/>
          <w:sz w:val="21"/>
          <w:szCs w:val="21"/>
          <w:lang w:eastAsia="en-US"/>
        </w:rPr>
        <w:t xml:space="preserve">committee </w:t>
      </w:r>
      <w:r w:rsidRPr="00EA6C1C">
        <w:rPr>
          <w:rFonts w:cs="Times New Roman"/>
          <w:b w:val="0"/>
          <w:bCs w:val="0"/>
          <w:sz w:val="21"/>
          <w:szCs w:val="21"/>
          <w:lang w:eastAsia="en-US"/>
        </w:rPr>
        <w:t>to ensure the definition captures all service providers in the Victorian legal assistance sector.</w:t>
      </w:r>
    </w:p>
    <w:p w14:paraId="71F5A517" w14:textId="2DDC9597"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The </w:t>
      </w:r>
      <w:r w:rsidR="00BC377A" w:rsidRPr="00EA6C1C">
        <w:rPr>
          <w:rFonts w:cs="Times New Roman"/>
          <w:b w:val="0"/>
          <w:bCs w:val="0"/>
          <w:sz w:val="21"/>
          <w:szCs w:val="21"/>
          <w:lang w:eastAsia="en-US"/>
        </w:rPr>
        <w:t xml:space="preserve">committee </w:t>
      </w:r>
      <w:r w:rsidRPr="00EA6C1C">
        <w:rPr>
          <w:rFonts w:cs="Times New Roman"/>
          <w:b w:val="0"/>
          <w:bCs w:val="0"/>
          <w:sz w:val="21"/>
          <w:szCs w:val="21"/>
          <w:lang w:eastAsia="en-US"/>
        </w:rPr>
        <w:t>also considered a proposed statement describing the elements needed for good collaborative service planning. Key principles included evidence, co-design, communication, prioritisation, resource allocation and continuous improvement. Members agreed the framework provides a strong foundation but identified key areas for further development, including:</w:t>
      </w:r>
    </w:p>
    <w:p w14:paraId="77CB64E7" w14:textId="77777777" w:rsidR="00A22913" w:rsidRPr="00EA6C1C" w:rsidRDefault="00A22913" w:rsidP="00A22913">
      <w:pPr>
        <w:pStyle w:val="Heading3"/>
        <w:numPr>
          <w:ilvl w:val="0"/>
          <w:numId w:val="25"/>
        </w:numPr>
        <w:spacing w:before="0" w:line="259" w:lineRule="auto"/>
        <w:rPr>
          <w:rFonts w:cs="Times New Roman"/>
          <w:b w:val="0"/>
          <w:bCs w:val="0"/>
          <w:sz w:val="21"/>
          <w:szCs w:val="21"/>
          <w:lang w:eastAsia="en-US"/>
        </w:rPr>
      </w:pPr>
      <w:r w:rsidRPr="00EA6C1C">
        <w:rPr>
          <w:rFonts w:cs="Times New Roman"/>
          <w:b w:val="0"/>
          <w:bCs w:val="0"/>
          <w:sz w:val="21"/>
          <w:szCs w:val="21"/>
          <w:lang w:eastAsia="en-US"/>
        </w:rPr>
        <w:t>better recognition of Aboriginal service models</w:t>
      </w:r>
    </w:p>
    <w:p w14:paraId="50EAF45E" w14:textId="77777777" w:rsidR="00A22913" w:rsidRPr="00EA6C1C" w:rsidRDefault="00A22913" w:rsidP="00A22913">
      <w:pPr>
        <w:pStyle w:val="Heading3"/>
        <w:numPr>
          <w:ilvl w:val="0"/>
          <w:numId w:val="25"/>
        </w:numPr>
        <w:spacing w:before="0" w:line="259" w:lineRule="auto"/>
        <w:rPr>
          <w:rFonts w:cs="Times New Roman"/>
          <w:b w:val="0"/>
          <w:bCs w:val="0"/>
          <w:sz w:val="21"/>
          <w:szCs w:val="21"/>
          <w:lang w:eastAsia="en-US"/>
        </w:rPr>
      </w:pPr>
      <w:r w:rsidRPr="00EA6C1C">
        <w:rPr>
          <w:rFonts w:cs="Times New Roman"/>
          <w:b w:val="0"/>
          <w:bCs w:val="0"/>
          <w:sz w:val="21"/>
          <w:szCs w:val="21"/>
          <w:lang w:eastAsia="en-US"/>
        </w:rPr>
        <w:t>the influence of funding and government priorities</w:t>
      </w:r>
    </w:p>
    <w:p w14:paraId="60AD9D21" w14:textId="77777777" w:rsidR="00A22913" w:rsidRPr="00EA6C1C" w:rsidRDefault="00A22913" w:rsidP="00A22913">
      <w:pPr>
        <w:pStyle w:val="Heading3"/>
        <w:numPr>
          <w:ilvl w:val="0"/>
          <w:numId w:val="25"/>
        </w:numPr>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clear accountability processes for the delivery of service priorities, and </w:t>
      </w:r>
    </w:p>
    <w:p w14:paraId="7F71D2CD" w14:textId="77777777" w:rsidR="00A22913" w:rsidRPr="00EA6C1C" w:rsidRDefault="00A22913" w:rsidP="00A22913">
      <w:pPr>
        <w:pStyle w:val="Heading3"/>
        <w:numPr>
          <w:ilvl w:val="0"/>
          <w:numId w:val="25"/>
        </w:numPr>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the value of a system-wide perspective to identify gaps, overlaps and interdependencies. </w:t>
      </w:r>
    </w:p>
    <w:p w14:paraId="4CB0FE2E" w14:textId="77777777" w:rsidR="00A22913" w:rsidRPr="00EA6C1C" w:rsidRDefault="00A22913" w:rsidP="00A22913">
      <w:pPr>
        <w:pStyle w:val="Heading3"/>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Members also emphasised the importance of framing collaborative service planning as an ongoing cycle, incorporating monitoring, evaluation and feedback to inform future policy and funding decisions. </w:t>
      </w:r>
    </w:p>
    <w:p w14:paraId="3D14005B" w14:textId="77777777" w:rsidR="00A22913" w:rsidRPr="00EA6C1C" w:rsidRDefault="00A22913" w:rsidP="00A22913">
      <w:pPr>
        <w:pStyle w:val="Heading3"/>
        <w:keepNext w:val="0"/>
        <w:widowControl w:val="0"/>
        <w:spacing w:before="0" w:line="259" w:lineRule="auto"/>
        <w:rPr>
          <w:rFonts w:cs="Times New Roman"/>
          <w:b w:val="0"/>
          <w:bCs w:val="0"/>
          <w:sz w:val="21"/>
          <w:szCs w:val="21"/>
          <w:lang w:eastAsia="en-US"/>
        </w:rPr>
      </w:pPr>
      <w:r w:rsidRPr="00EA6C1C">
        <w:rPr>
          <w:rFonts w:cs="Times New Roman"/>
          <w:b w:val="0"/>
          <w:bCs w:val="0"/>
          <w:sz w:val="21"/>
          <w:szCs w:val="21"/>
          <w:lang w:eastAsia="en-US"/>
        </w:rPr>
        <w:t>Further discussion highlighted the need for language that reflects legal assistance sector practice, including a preference for terms such as ‘client-centred’ and ‘outcomes-focused’. Members also noted the significant pro bono contributions of private practitioners (in all sizes of law firms) and volunteers</w:t>
      </w:r>
    </w:p>
    <w:p w14:paraId="435E6E23" w14:textId="79C97A9B" w:rsidR="00A22913" w:rsidRPr="00EA6C1C" w:rsidRDefault="00A22913" w:rsidP="00A22913">
      <w:pPr>
        <w:pStyle w:val="Heading3"/>
        <w:keepNext w:val="0"/>
        <w:widowControl w:val="0"/>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An update was provided on engagement by the </w:t>
      </w:r>
      <w:r w:rsidR="00BC377A" w:rsidRPr="00EA6C1C">
        <w:rPr>
          <w:rFonts w:cs="Times New Roman"/>
          <w:b w:val="0"/>
          <w:bCs w:val="0"/>
          <w:sz w:val="21"/>
          <w:szCs w:val="21"/>
          <w:lang w:eastAsia="en-US"/>
        </w:rPr>
        <w:t>committee</w:t>
      </w:r>
      <w:r w:rsidRPr="00EA6C1C">
        <w:rPr>
          <w:rFonts w:cs="Times New Roman"/>
          <w:b w:val="0"/>
          <w:bCs w:val="0"/>
          <w:sz w:val="21"/>
          <w:szCs w:val="21"/>
          <w:lang w:eastAsia="en-US"/>
        </w:rPr>
        <w:t xml:space="preserve"> </w:t>
      </w:r>
      <w:r w:rsidR="00BC377A" w:rsidRPr="00EA6C1C">
        <w:rPr>
          <w:rFonts w:cs="Times New Roman"/>
          <w:b w:val="0"/>
          <w:bCs w:val="0"/>
          <w:sz w:val="21"/>
          <w:szCs w:val="21"/>
          <w:lang w:eastAsia="en-US"/>
        </w:rPr>
        <w:t>co</w:t>
      </w:r>
      <w:r w:rsidRPr="00EA6C1C">
        <w:rPr>
          <w:rFonts w:cs="Times New Roman"/>
          <w:b w:val="0"/>
          <w:bCs w:val="0"/>
          <w:sz w:val="21"/>
          <w:szCs w:val="21"/>
          <w:lang w:eastAsia="en-US"/>
        </w:rPr>
        <w:t>-</w:t>
      </w:r>
      <w:r w:rsidR="00BC377A" w:rsidRPr="00EA6C1C">
        <w:rPr>
          <w:rFonts w:cs="Times New Roman"/>
          <w:b w:val="0"/>
          <w:bCs w:val="0"/>
          <w:sz w:val="21"/>
          <w:szCs w:val="21"/>
          <w:lang w:eastAsia="en-US"/>
        </w:rPr>
        <w:t xml:space="preserve">chair </w:t>
      </w:r>
      <w:r w:rsidRPr="00EA6C1C">
        <w:rPr>
          <w:rFonts w:cs="Times New Roman"/>
          <w:b w:val="0"/>
          <w:bCs w:val="0"/>
          <w:sz w:val="21"/>
          <w:szCs w:val="21"/>
          <w:lang w:eastAsia="en-US"/>
        </w:rPr>
        <w:t xml:space="preserve">with the Better Referrals Working Group, reinforcing the role of the </w:t>
      </w:r>
      <w:r w:rsidR="00BC377A" w:rsidRPr="00EA6C1C">
        <w:rPr>
          <w:rFonts w:cs="Times New Roman"/>
          <w:b w:val="0"/>
          <w:bCs w:val="0"/>
          <w:sz w:val="21"/>
          <w:szCs w:val="21"/>
          <w:lang w:eastAsia="en-US"/>
        </w:rPr>
        <w:t xml:space="preserve">committee </w:t>
      </w:r>
      <w:r w:rsidRPr="00EA6C1C">
        <w:rPr>
          <w:rFonts w:cs="Times New Roman"/>
          <w:b w:val="0"/>
          <w:bCs w:val="0"/>
          <w:sz w:val="21"/>
          <w:szCs w:val="21"/>
          <w:lang w:eastAsia="en-US"/>
        </w:rPr>
        <w:t xml:space="preserve">as a forum for sector coordination. </w:t>
      </w:r>
    </w:p>
    <w:p w14:paraId="18B40EB5" w14:textId="77777777" w:rsidR="00A22913" w:rsidRPr="00EA6C1C" w:rsidRDefault="00A22913" w:rsidP="00A22913">
      <w:pPr>
        <w:pStyle w:val="Heading3"/>
        <w:keepNext w:val="0"/>
        <w:widowControl w:val="0"/>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Written organisational updates were noted, with agreement to continue this streamlined approach. </w:t>
      </w:r>
    </w:p>
    <w:p w14:paraId="4EA4EF00" w14:textId="418B306E" w:rsidR="00A22913" w:rsidRPr="00EA6C1C" w:rsidRDefault="00A22913" w:rsidP="00A22913">
      <w:pPr>
        <w:pStyle w:val="Heading3"/>
        <w:keepNext w:val="0"/>
        <w:widowControl w:val="0"/>
        <w:spacing w:before="0" w:line="259" w:lineRule="auto"/>
        <w:rPr>
          <w:rFonts w:cs="Times New Roman"/>
          <w:b w:val="0"/>
          <w:bCs w:val="0"/>
          <w:sz w:val="21"/>
          <w:szCs w:val="21"/>
          <w:lang w:eastAsia="en-US"/>
        </w:rPr>
      </w:pPr>
      <w:r w:rsidRPr="00EA6C1C">
        <w:rPr>
          <w:rFonts w:cs="Times New Roman"/>
          <w:b w:val="0"/>
          <w:bCs w:val="0"/>
          <w:sz w:val="21"/>
          <w:szCs w:val="21"/>
          <w:lang w:eastAsia="en-US"/>
        </w:rPr>
        <w:t xml:space="preserve">The </w:t>
      </w:r>
      <w:r w:rsidR="00BC377A" w:rsidRPr="00EA6C1C">
        <w:rPr>
          <w:rFonts w:cs="Times New Roman"/>
          <w:b w:val="0"/>
          <w:bCs w:val="0"/>
          <w:sz w:val="21"/>
          <w:szCs w:val="21"/>
          <w:lang w:eastAsia="en-US"/>
        </w:rPr>
        <w:t xml:space="preserve">committee </w:t>
      </w:r>
      <w:r w:rsidRPr="00EA6C1C">
        <w:rPr>
          <w:rFonts w:cs="Times New Roman"/>
          <w:b w:val="0"/>
          <w:bCs w:val="0"/>
          <w:sz w:val="21"/>
          <w:szCs w:val="21"/>
          <w:lang w:eastAsia="en-US"/>
        </w:rPr>
        <w:t xml:space="preserve">acknowledged Lynne Haultain’s significant contribution to access to justice for nearly a decade, ahead of her finishing her term as the Executive Director of the Victoria Law Foundation. </w:t>
      </w:r>
    </w:p>
    <w:p w14:paraId="2871A426" w14:textId="77777777" w:rsidR="00A22913" w:rsidRPr="00F30817" w:rsidRDefault="00A22913" w:rsidP="00A22913">
      <w:pPr>
        <w:pStyle w:val="Heading3"/>
        <w:keepNext w:val="0"/>
        <w:widowControl w:val="0"/>
        <w:spacing w:before="0" w:line="259" w:lineRule="auto"/>
        <w:rPr>
          <w:rFonts w:eastAsia="Arial"/>
          <w:sz w:val="22"/>
          <w:szCs w:val="22"/>
        </w:rPr>
      </w:pPr>
      <w:r w:rsidRPr="00EA6C1C">
        <w:rPr>
          <w:rFonts w:cs="Times New Roman"/>
          <w:b w:val="0"/>
          <w:bCs w:val="0"/>
          <w:sz w:val="21"/>
          <w:szCs w:val="21"/>
          <w:lang w:eastAsia="en-US"/>
        </w:rPr>
        <w:t>The next meeting is scheduled for 2 July 2026.</w:t>
      </w:r>
    </w:p>
    <w:p w14:paraId="039884BB" w14:textId="61DA5F59" w:rsidR="00461300" w:rsidRPr="0059656B" w:rsidRDefault="00461300" w:rsidP="0059656B"/>
    <w:sectPr w:rsidR="00461300" w:rsidRPr="0059656B" w:rsidSect="00B840AC">
      <w:headerReference w:type="even" r:id="rId14"/>
      <w:headerReference w:type="default" r:id="rId15"/>
      <w:footerReference w:type="even" r:id="rId16"/>
      <w:footerReference w:type="default" r:id="rId17"/>
      <w:headerReference w:type="first" r:id="rId18"/>
      <w:footerReference w:type="first" r:id="rId19"/>
      <w:pgSz w:w="11900" w:h="16820" w:code="9"/>
      <w:pgMar w:top="1418" w:right="907" w:bottom="964" w:left="907" w:header="289" w:footer="284" w:gutter="0"/>
      <w:paperSrc w:first="7" w:other="7"/>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ouisa Gibbs" w:date="2026-05-29T13:53:00Z" w:initials="LG">
    <w:p w14:paraId="0A6AEDB5" w14:textId="77777777" w:rsidR="00A22913" w:rsidRDefault="00A22913" w:rsidP="00C62B97">
      <w:pPr>
        <w:pStyle w:val="CommentText"/>
      </w:pPr>
      <w:r>
        <w:rPr>
          <w:rStyle w:val="CommentReference"/>
        </w:rPr>
        <w:annotationRef/>
      </w:r>
      <w:r>
        <w:t>Did both Carol and Adrian attend?  If not, move the person who didn’t attend to Apologies, and put “(invitee)” after their name.</w:t>
      </w:r>
    </w:p>
  </w:comment>
  <w:comment w:id="3" w:author="Nicole Burnard" w:date="2026-06-01T13:55:00Z" w:initials="NB">
    <w:p w14:paraId="432DF5F8" w14:textId="77777777" w:rsidR="00A22913" w:rsidRDefault="00A22913" w:rsidP="00C62B97">
      <w:pPr>
        <w:pStyle w:val="CommentText"/>
      </w:pPr>
      <w:r>
        <w:rPr>
          <w:rStyle w:val="CommentReference"/>
        </w:rPr>
        <w:annotationRef/>
      </w:r>
      <w:r>
        <w:fldChar w:fldCharType="begin"/>
      </w:r>
      <w:r>
        <w:instrText>HYPERLINK "mailto:louisa.gibbs@fclc.org.au"</w:instrText>
      </w:r>
      <w:bookmarkStart w:id="4" w:name="_@_5EF4B0D9771E4758AF80736889AC4FFEZ"/>
      <w:r>
        <w:fldChar w:fldCharType="separate"/>
      </w:r>
      <w:bookmarkEnd w:id="4"/>
      <w:r w:rsidRPr="00C40BD2">
        <w:rPr>
          <w:rStyle w:val="Mention"/>
          <w:noProof/>
        </w:rPr>
        <w:t>@Louisa Gibbs</w:t>
      </w:r>
      <w:r>
        <w:fldChar w:fldCharType="end"/>
      </w:r>
      <w:r>
        <w:t xml:space="preserve"> Carol attended and I’ve updated the minutes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AEDB5" w15:done="1"/>
  <w15:commentEx w15:paraId="432DF5F8" w15:paraIdParent="0A6AED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EB2DDA" w16cex:dateUtc="2026-05-29T03:53:00Z"/>
  <w16cex:commentExtensible w16cex:durableId="763F285D" w16cex:dateUtc="2026-06-01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AEDB5" w16cid:durableId="50EB2DDA"/>
  <w16cid:commentId w16cid:paraId="432DF5F8" w16cid:durableId="763F28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974E" w14:textId="77777777" w:rsidR="00E60B8C" w:rsidRDefault="00E60B8C">
      <w:pPr>
        <w:spacing w:after="0" w:line="240" w:lineRule="auto"/>
      </w:pPr>
      <w:r>
        <w:separator/>
      </w:r>
    </w:p>
  </w:endnote>
  <w:endnote w:type="continuationSeparator" w:id="0">
    <w:p w14:paraId="1794AFD7" w14:textId="77777777" w:rsidR="00E60B8C" w:rsidRDefault="00E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BEFD" w14:textId="77777777" w:rsidR="00D311E0"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4CC1A8" w14:textId="77777777" w:rsidR="00D311E0" w:rsidRDefault="00D311E0" w:rsidP="008074B3">
    <w:pPr>
      <w:pStyle w:val="Footer"/>
      <w:ind w:right="360" w:firstLine="360"/>
    </w:pPr>
  </w:p>
  <w:p w14:paraId="58AE2A63" w14:textId="77777777" w:rsidR="00D311E0" w:rsidRDefault="00D311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674" w14:textId="77777777" w:rsidR="00D311E0"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2B6A33BD" wp14:editId="5D184D14">
              <wp:simplePos x="0" y="0"/>
              <wp:positionH relativeFrom="page">
                <wp:posOffset>180340</wp:posOffset>
              </wp:positionH>
              <wp:positionV relativeFrom="page">
                <wp:posOffset>10235565</wp:posOffset>
              </wp:positionV>
              <wp:extent cx="7200265" cy="0"/>
              <wp:effectExtent l="0" t="0" r="13335" b="1270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809C8" id="Line 3"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B403" w14:textId="77777777" w:rsidR="00D311E0"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0B31DA3A" wp14:editId="5DB5E05B">
              <wp:simplePos x="0" y="0"/>
              <wp:positionH relativeFrom="page">
                <wp:posOffset>180340</wp:posOffset>
              </wp:positionH>
              <wp:positionV relativeFrom="page">
                <wp:posOffset>10235565</wp:posOffset>
              </wp:positionV>
              <wp:extent cx="7200265" cy="0"/>
              <wp:effectExtent l="0" t="0" r="13335" b="12700"/>
              <wp:wrapNone/>
              <wp:docPr id="1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A411F" id="Line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4B1A" w14:textId="77777777" w:rsidR="00E60B8C" w:rsidRDefault="00E60B8C">
      <w:pPr>
        <w:spacing w:after="0" w:line="240" w:lineRule="auto"/>
      </w:pPr>
      <w:r>
        <w:separator/>
      </w:r>
    </w:p>
  </w:footnote>
  <w:footnote w:type="continuationSeparator" w:id="0">
    <w:p w14:paraId="4134F363" w14:textId="77777777" w:rsidR="00E60B8C" w:rsidRDefault="00E6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16AB" w14:textId="77777777" w:rsidR="00D311E0" w:rsidRDefault="00BF1962"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64384" behindDoc="0" locked="0" layoutInCell="1" allowOverlap="1" wp14:anchorId="46A58988" wp14:editId="5799F4B5">
              <wp:simplePos x="635" y="635"/>
              <wp:positionH relativeFrom="page">
                <wp:align>center</wp:align>
              </wp:positionH>
              <wp:positionV relativeFrom="page">
                <wp:align>top</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E57B9"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58988"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3E57B9"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Pr>
        <w:rStyle w:val="PageNumber"/>
      </w:rPr>
      <w:fldChar w:fldCharType="begin"/>
    </w:r>
    <w:r w:rsidR="00C8737B">
      <w:rPr>
        <w:rStyle w:val="PageNumber"/>
      </w:rPr>
      <w:instrText xml:space="preserve">PAGE  </w:instrText>
    </w:r>
    <w:r w:rsidR="00C8737B">
      <w:rPr>
        <w:rStyle w:val="PageNumber"/>
      </w:rPr>
      <w:fldChar w:fldCharType="separate"/>
    </w:r>
    <w:r w:rsidR="00C8737B">
      <w:rPr>
        <w:rStyle w:val="PageNumber"/>
        <w:noProof/>
      </w:rPr>
      <w:t>2</w:t>
    </w:r>
    <w:r w:rsidR="00C8737B">
      <w:rPr>
        <w:rStyle w:val="PageNumber"/>
      </w:rPr>
      <w:fldChar w:fldCharType="end"/>
    </w:r>
  </w:p>
  <w:p w14:paraId="3B32684D" w14:textId="77777777" w:rsidR="00D311E0" w:rsidRDefault="00D311E0" w:rsidP="00091AFC">
    <w:pPr>
      <w:pStyle w:val="Header"/>
      <w:ind w:right="360"/>
    </w:pPr>
  </w:p>
  <w:p w14:paraId="17D82512" w14:textId="77777777" w:rsidR="00D311E0" w:rsidRDefault="00D31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4907" w14:textId="15695860" w:rsidR="00D311E0" w:rsidRPr="006A6FC6" w:rsidRDefault="00BF1962" w:rsidP="00D82005">
    <w:pPr>
      <w:tabs>
        <w:tab w:val="left" w:pos="6893"/>
      </w:tabs>
      <w:spacing w:after="80" w:line="240" w:lineRule="auto"/>
      <w:ind w:left="-330"/>
      <w:rPr>
        <w:rFonts w:cs="Arial"/>
        <w:color w:val="B1005D"/>
        <w:sz w:val="18"/>
        <w:szCs w:val="18"/>
      </w:rPr>
    </w:pPr>
    <w:r>
      <w:rPr>
        <w:rFonts w:cs="Arial"/>
        <w:noProof/>
        <w:color w:val="B1005D"/>
        <w:sz w:val="18"/>
        <w:szCs w:val="18"/>
      </w:rPr>
      <mc:AlternateContent>
        <mc:Choice Requires="wps">
          <w:drawing>
            <wp:anchor distT="0" distB="0" distL="0" distR="0" simplePos="0" relativeHeight="251665408" behindDoc="0" locked="0" layoutInCell="1" allowOverlap="1" wp14:anchorId="484D9679" wp14:editId="63928E2D">
              <wp:simplePos x="635" y="635"/>
              <wp:positionH relativeFrom="page">
                <wp:align>center</wp:align>
              </wp:positionH>
              <wp:positionV relativeFrom="page">
                <wp:align>top</wp:align>
              </wp:positionV>
              <wp:extent cx="443865" cy="443865"/>
              <wp:effectExtent l="0" t="0" r="2540" b="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D755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D9679"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3D755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sidRPr="006A6FC6">
      <w:rPr>
        <w:rFonts w:cs="Arial"/>
        <w:color w:val="B1005D"/>
        <w:sz w:val="18"/>
        <w:szCs w:val="18"/>
      </w:rPr>
      <w:t>Victoria Legal Aid</w:t>
    </w:r>
    <w:r w:rsidR="00C8737B">
      <w:rPr>
        <w:rFonts w:cs="Arial"/>
        <w:color w:val="B1005D"/>
        <w:sz w:val="18"/>
        <w:szCs w:val="18"/>
      </w:rPr>
      <w:tab/>
    </w:r>
  </w:p>
  <w:p w14:paraId="633C6469" w14:textId="715AEAC6" w:rsidR="00D311E0" w:rsidRPr="00EF7C5C" w:rsidRDefault="00C8737B" w:rsidP="00EF7C5C">
    <w:pPr>
      <w:spacing w:line="240" w:lineRule="auto"/>
      <w:ind w:left="-330"/>
      <w:rPr>
        <w:rFonts w:ascii="Arial Bold" w:hAnsi="Arial Bold" w:cs="Arial"/>
        <w:color w:val="B1005D"/>
      </w:rPr>
    </w:pPr>
    <w:r>
      <w:rPr>
        <w:rFonts w:ascii="Arial Bold" w:hAnsi="Arial Bold" w:cs="Arial"/>
        <w:b/>
        <w:noProof/>
        <w:color w:val="B1005D"/>
        <w:sz w:val="18"/>
        <w:szCs w:val="18"/>
        <w:lang w:val="en-US"/>
      </w:rPr>
      <mc:AlternateContent>
        <mc:Choice Requires="wps">
          <w:drawing>
            <wp:anchor distT="0" distB="0" distL="114300" distR="114300" simplePos="0" relativeHeight="251659264" behindDoc="1" locked="1" layoutInCell="1" allowOverlap="1" wp14:anchorId="0865359C" wp14:editId="473AF8DE">
              <wp:simplePos x="0" y="0"/>
              <wp:positionH relativeFrom="page">
                <wp:posOffset>180340</wp:posOffset>
              </wp:positionH>
              <wp:positionV relativeFrom="page">
                <wp:posOffset>684530</wp:posOffset>
              </wp:positionV>
              <wp:extent cx="7200265" cy="0"/>
              <wp:effectExtent l="0" t="0" r="1333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67A5" id="Straight Connector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1DC" w14:textId="77777777" w:rsidR="00D311E0" w:rsidRPr="0059656B" w:rsidRDefault="00BF1962" w:rsidP="00833658">
    <w:pPr>
      <w:pStyle w:val="VLAProgram"/>
      <w:pBdr>
        <w:bottom w:val="none" w:sz="0" w:space="0" w:color="auto"/>
      </w:pBdr>
    </w:pPr>
    <w:r>
      <w:rPr>
        <w:noProof/>
        <w:lang w:val="en-US"/>
      </w:rPr>
      <w:drawing>
        <wp:anchor distT="0" distB="0" distL="114300" distR="114300" simplePos="0" relativeHeight="251662336" behindDoc="1" locked="0" layoutInCell="1" allowOverlap="1" wp14:anchorId="1EB79D6B" wp14:editId="73BB2F38">
          <wp:simplePos x="0" y="0"/>
          <wp:positionH relativeFrom="page">
            <wp:posOffset>0</wp:posOffset>
          </wp:positionH>
          <wp:positionV relativeFrom="page">
            <wp:posOffset>0</wp:posOffset>
          </wp:positionV>
          <wp:extent cx="7560000" cy="1270800"/>
          <wp:effectExtent l="0" t="0" r="0" b="0"/>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43DAB50" w14:textId="77777777" w:rsidR="00D311E0" w:rsidRPr="00D82005" w:rsidRDefault="00D311E0"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D43C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4"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59FD7734"/>
    <w:multiLevelType w:val="hybridMultilevel"/>
    <w:tmpl w:val="8F24BA3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892696977">
    <w:abstractNumId w:val="12"/>
  </w:num>
  <w:num w:numId="2" w16cid:durableId="1016233601">
    <w:abstractNumId w:val="9"/>
  </w:num>
  <w:num w:numId="3" w16cid:durableId="1319380714">
    <w:abstractNumId w:val="10"/>
  </w:num>
  <w:num w:numId="4" w16cid:durableId="110173964">
    <w:abstractNumId w:val="7"/>
  </w:num>
  <w:num w:numId="5" w16cid:durableId="586231864">
    <w:abstractNumId w:val="14"/>
  </w:num>
  <w:num w:numId="6" w16cid:durableId="2116515627">
    <w:abstractNumId w:val="6"/>
  </w:num>
  <w:num w:numId="7" w16cid:durableId="868878734">
    <w:abstractNumId w:val="14"/>
  </w:num>
  <w:num w:numId="8" w16cid:durableId="1761369738">
    <w:abstractNumId w:val="5"/>
  </w:num>
  <w:num w:numId="9" w16cid:durableId="283344407">
    <w:abstractNumId w:val="4"/>
  </w:num>
  <w:num w:numId="10" w16cid:durableId="1600411382">
    <w:abstractNumId w:val="4"/>
  </w:num>
  <w:num w:numId="11" w16cid:durableId="52243711">
    <w:abstractNumId w:val="8"/>
  </w:num>
  <w:num w:numId="12" w16cid:durableId="1719626052">
    <w:abstractNumId w:val="8"/>
  </w:num>
  <w:num w:numId="13" w16cid:durableId="1066877761">
    <w:abstractNumId w:val="3"/>
  </w:num>
  <w:num w:numId="14" w16cid:durableId="1702126822">
    <w:abstractNumId w:val="3"/>
  </w:num>
  <w:num w:numId="15" w16cid:durableId="1686009286">
    <w:abstractNumId w:val="2"/>
  </w:num>
  <w:num w:numId="16" w16cid:durableId="538051075">
    <w:abstractNumId w:val="2"/>
  </w:num>
  <w:num w:numId="17" w16cid:durableId="1515073001">
    <w:abstractNumId w:val="1"/>
  </w:num>
  <w:num w:numId="18" w16cid:durableId="1348214158">
    <w:abstractNumId w:val="1"/>
  </w:num>
  <w:num w:numId="19" w16cid:durableId="23948277">
    <w:abstractNumId w:val="0"/>
  </w:num>
  <w:num w:numId="20" w16cid:durableId="199326006">
    <w:abstractNumId w:val="0"/>
  </w:num>
  <w:num w:numId="21" w16cid:durableId="1584021663">
    <w:abstractNumId w:val="13"/>
  </w:num>
  <w:num w:numId="22" w16cid:durableId="1937127992">
    <w:abstractNumId w:val="13"/>
  </w:num>
  <w:num w:numId="23" w16cid:durableId="714474809">
    <w:abstractNumId w:val="11"/>
  </w:num>
  <w:num w:numId="24" w16cid:durableId="33389200">
    <w:abstractNumId w:val="16"/>
  </w:num>
  <w:num w:numId="25" w16cid:durableId="17529218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a Gibbs">
    <w15:presenceInfo w15:providerId="AD" w15:userId="S::louisa.gibbs@fclc.org.au::91898373-9851-4b43-8efb-ac6c1cfbff95"/>
  </w15:person>
  <w15:person w15:author="Nicole Burnard">
    <w15:presenceInfo w15:providerId="AD" w15:userId="S::execassistant@fclc.org.au::1a384875-dda8-4ff7-9a97-b199ca89e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6B"/>
    <w:rsid w:val="000128AE"/>
    <w:rsid w:val="000A0349"/>
    <w:rsid w:val="000A2F1E"/>
    <w:rsid w:val="000A2FBE"/>
    <w:rsid w:val="000A3C2D"/>
    <w:rsid w:val="000C14B8"/>
    <w:rsid w:val="000C7FB4"/>
    <w:rsid w:val="00112CA5"/>
    <w:rsid w:val="00125593"/>
    <w:rsid w:val="001371DA"/>
    <w:rsid w:val="00190A92"/>
    <w:rsid w:val="001A27AB"/>
    <w:rsid w:val="001C4390"/>
    <w:rsid w:val="00204ABA"/>
    <w:rsid w:val="00213893"/>
    <w:rsid w:val="00244E32"/>
    <w:rsid w:val="0025273C"/>
    <w:rsid w:val="002915FB"/>
    <w:rsid w:val="002A4595"/>
    <w:rsid w:val="002C3253"/>
    <w:rsid w:val="002C4EF6"/>
    <w:rsid w:val="002E65E7"/>
    <w:rsid w:val="002E6C79"/>
    <w:rsid w:val="0031443C"/>
    <w:rsid w:val="00342B2F"/>
    <w:rsid w:val="003B0DC7"/>
    <w:rsid w:val="003B1728"/>
    <w:rsid w:val="003C0558"/>
    <w:rsid w:val="003F47FD"/>
    <w:rsid w:val="00461300"/>
    <w:rsid w:val="00461773"/>
    <w:rsid w:val="00473E11"/>
    <w:rsid w:val="0048443D"/>
    <w:rsid w:val="004935BA"/>
    <w:rsid w:val="004A7464"/>
    <w:rsid w:val="004F62C5"/>
    <w:rsid w:val="005276A4"/>
    <w:rsid w:val="005464A3"/>
    <w:rsid w:val="00553EA4"/>
    <w:rsid w:val="00577E89"/>
    <w:rsid w:val="0058112E"/>
    <w:rsid w:val="0059656B"/>
    <w:rsid w:val="00627BED"/>
    <w:rsid w:val="00681A73"/>
    <w:rsid w:val="00687195"/>
    <w:rsid w:val="00694844"/>
    <w:rsid w:val="006A1EEE"/>
    <w:rsid w:val="00702A3E"/>
    <w:rsid w:val="00710E6E"/>
    <w:rsid w:val="00730398"/>
    <w:rsid w:val="007A74B0"/>
    <w:rsid w:val="007B6802"/>
    <w:rsid w:val="007C4FA3"/>
    <w:rsid w:val="007D25AC"/>
    <w:rsid w:val="00803EA6"/>
    <w:rsid w:val="00842639"/>
    <w:rsid w:val="00863E11"/>
    <w:rsid w:val="0087107C"/>
    <w:rsid w:val="00882054"/>
    <w:rsid w:val="00896DCF"/>
    <w:rsid w:val="008A7E8B"/>
    <w:rsid w:val="00904855"/>
    <w:rsid w:val="00945E28"/>
    <w:rsid w:val="00964BC6"/>
    <w:rsid w:val="0096773F"/>
    <w:rsid w:val="00977FFD"/>
    <w:rsid w:val="00997B27"/>
    <w:rsid w:val="009A7877"/>
    <w:rsid w:val="009D3C85"/>
    <w:rsid w:val="009E0D7C"/>
    <w:rsid w:val="00A22913"/>
    <w:rsid w:val="00A2406E"/>
    <w:rsid w:val="00A274F0"/>
    <w:rsid w:val="00A36737"/>
    <w:rsid w:val="00A46EAF"/>
    <w:rsid w:val="00AA3C8D"/>
    <w:rsid w:val="00AA57F0"/>
    <w:rsid w:val="00AC5CCF"/>
    <w:rsid w:val="00B840AC"/>
    <w:rsid w:val="00B957C1"/>
    <w:rsid w:val="00BB2D71"/>
    <w:rsid w:val="00BC1939"/>
    <w:rsid w:val="00BC2B7F"/>
    <w:rsid w:val="00BC377A"/>
    <w:rsid w:val="00BE18AB"/>
    <w:rsid w:val="00BF1962"/>
    <w:rsid w:val="00C16561"/>
    <w:rsid w:val="00C61003"/>
    <w:rsid w:val="00C8737B"/>
    <w:rsid w:val="00C96764"/>
    <w:rsid w:val="00CF498A"/>
    <w:rsid w:val="00D070E6"/>
    <w:rsid w:val="00D23E34"/>
    <w:rsid w:val="00D30D27"/>
    <w:rsid w:val="00D311E0"/>
    <w:rsid w:val="00D414EB"/>
    <w:rsid w:val="00D558D1"/>
    <w:rsid w:val="00D71044"/>
    <w:rsid w:val="00D91004"/>
    <w:rsid w:val="00DE0029"/>
    <w:rsid w:val="00E1419A"/>
    <w:rsid w:val="00E50B26"/>
    <w:rsid w:val="00E60B8C"/>
    <w:rsid w:val="00E63153"/>
    <w:rsid w:val="00ED48DB"/>
    <w:rsid w:val="00EE5C2C"/>
    <w:rsid w:val="00F001A6"/>
    <w:rsid w:val="00F02807"/>
    <w:rsid w:val="00F26EEE"/>
    <w:rsid w:val="00F3213F"/>
    <w:rsid w:val="00F570FC"/>
    <w:rsid w:val="00F57126"/>
    <w:rsid w:val="00F66BAE"/>
    <w:rsid w:val="00F719F3"/>
    <w:rsid w:val="00F961F0"/>
    <w:rsid w:val="00FB23B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27BD"/>
  <w14:defaultImageDpi w14:val="32767"/>
  <w15:chartTrackingRefBased/>
  <w15:docId w15:val="{DF6599C1-38AC-488A-A5C7-5C3F5BBE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882054"/>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882054"/>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882054"/>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3C0558"/>
    <w:pPr>
      <w:numPr>
        <w:numId w:val="10"/>
      </w:numPr>
      <w:tabs>
        <w:tab w:val="clear" w:pos="1492"/>
        <w:tab w:val="left" w:pos="1304"/>
      </w:tabs>
      <w:ind w:left="1276" w:hanging="142"/>
    </w:pPr>
    <w:rPr>
      <w:bCs/>
    </w:r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3C0558"/>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3C0558"/>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FollowedHyperlink">
    <w:name w:val="FollowedHyperlink"/>
    <w:basedOn w:val="DefaultParagraphFont"/>
    <w:uiPriority w:val="99"/>
    <w:semiHidden/>
    <w:unhideWhenUsed/>
    <w:rsid w:val="00CF498A"/>
    <w:rPr>
      <w:color w:val="954F72" w:themeColor="followedHyperlink"/>
      <w:u w:val="single"/>
    </w:rPr>
  </w:style>
  <w:style w:type="paragraph" w:styleId="CommentText">
    <w:name w:val="annotation text"/>
    <w:basedOn w:val="Normal"/>
    <w:link w:val="CommentTextChar"/>
    <w:uiPriority w:val="99"/>
    <w:unhideWhenUsed/>
    <w:rsid w:val="00A22913"/>
    <w:pPr>
      <w:spacing w:line="240" w:lineRule="auto"/>
    </w:pPr>
    <w:rPr>
      <w:sz w:val="20"/>
      <w:szCs w:val="20"/>
    </w:rPr>
  </w:style>
  <w:style w:type="character" w:customStyle="1" w:styleId="CommentTextChar">
    <w:name w:val="Comment Text Char"/>
    <w:basedOn w:val="DefaultParagraphFont"/>
    <w:link w:val="CommentText"/>
    <w:uiPriority w:val="99"/>
    <w:rsid w:val="00A22913"/>
    <w:rPr>
      <w:rFonts w:ascii="Arial" w:eastAsia="Times New Roman" w:hAnsi="Arial" w:cs="Times New Roman"/>
      <w:sz w:val="20"/>
      <w:szCs w:val="20"/>
      <w:lang w:val="en-AU"/>
    </w:rPr>
  </w:style>
  <w:style w:type="character" w:styleId="CommentReference">
    <w:name w:val="annotation reference"/>
    <w:basedOn w:val="DefaultParagraphFont"/>
    <w:uiPriority w:val="99"/>
    <w:semiHidden/>
    <w:unhideWhenUsed/>
    <w:rsid w:val="00A22913"/>
    <w:rPr>
      <w:sz w:val="16"/>
      <w:szCs w:val="16"/>
    </w:rPr>
  </w:style>
  <w:style w:type="character" w:styleId="Mention">
    <w:name w:val="Mention"/>
    <w:basedOn w:val="DefaultParagraphFont"/>
    <w:uiPriority w:val="99"/>
    <w:unhideWhenUsed/>
    <w:rsid w:val="00A229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VLA%20generic%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4" ma:contentTypeDescription="Create a new document." ma:contentTypeScope="" ma:versionID="072db1f5032f506b567817cd185883cb">
  <xsd:schema xmlns:xsd="http://www.w3.org/2001/XMLSchema" xmlns:xs="http://www.w3.org/2001/XMLSchema" xmlns:p="http://schemas.microsoft.com/office/2006/metadata/properties" xmlns:ns2="5e617d74-34a9-480c-aeda-ffdde7418698" targetNamespace="http://schemas.microsoft.com/office/2006/metadata/properties" ma:root="true" ma:fieldsID="c665a8323406c307ff9f37f88846bcac" ns2:_="">
    <xsd:import namespace="5e617d74-34a9-480c-aeda-ffdde7418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1C054-08D7-4C08-8228-3B28763E3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7BA5B-0CA8-4B39-A673-DEA682A4929A}">
  <ds:schemaRefs>
    <ds:schemaRef ds:uri="http://schemas.microsoft.com/sharepoint/v3/contenttype/forms"/>
  </ds:schemaRefs>
</ds:datastoreItem>
</file>

<file path=customXml/itemProps3.xml><?xml version="1.0" encoding="utf-8"?>
<ds:datastoreItem xmlns:ds="http://schemas.openxmlformats.org/officeDocument/2006/customXml" ds:itemID="{D696A73A-49CE-413E-8F0A-67AB3AC3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VLA%20generic%20(Factsheet)</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Robertson</dc:creator>
  <cp:keywords/>
  <dc:description/>
  <cp:lastModifiedBy>Rhys Owen</cp:lastModifiedBy>
  <cp:revision>3</cp:revision>
  <cp:lastPrinted>2023-01-03T23:40:00Z</cp:lastPrinted>
  <dcterms:created xsi:type="dcterms:W3CDTF">2026-07-13T03:46:00Z</dcterms:created>
  <dcterms:modified xsi:type="dcterms:W3CDTF">2026-07-14T04:12:00Z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MSIP_Label_9150236c-7dbd-4fa5-957d-8e3e9c46dc34_Enabled">
    <vt:lpwstr>true</vt:lpwstr>
  </property>
  <property fmtid="{D5CDD505-2E9C-101B-9397-08002B2CF9AE}" pid="6" name="MSIP_Label_9150236c-7dbd-4fa5-957d-8e3e9c46dc34_SetDate">
    <vt:lpwstr>2022-11-29T02:45:05Z</vt:lpwstr>
  </property>
  <property fmtid="{D5CDD505-2E9C-101B-9397-08002B2CF9AE}" pid="7" name="MSIP_Label_9150236c-7dbd-4fa5-957d-8e3e9c46dc34_Method">
    <vt:lpwstr>Privileged</vt:lpwstr>
  </property>
  <property fmtid="{D5CDD505-2E9C-101B-9397-08002B2CF9AE}" pid="8" name="MSIP_Label_9150236c-7dbd-4fa5-957d-8e3e9c46dc34_Name">
    <vt:lpwstr>Official</vt:lpwstr>
  </property>
  <property fmtid="{D5CDD505-2E9C-101B-9397-08002B2CF9AE}" pid="9" name="MSIP_Label_9150236c-7dbd-4fa5-957d-8e3e9c46dc34_SiteId">
    <vt:lpwstr>f6bec780-cd13-49ce-84c7-5d7d94821879</vt:lpwstr>
  </property>
  <property fmtid="{D5CDD505-2E9C-101B-9397-08002B2CF9AE}" pid="10" name="MSIP_Label_9150236c-7dbd-4fa5-957d-8e3e9c46dc34_ActionId">
    <vt:lpwstr>6cc61411-1157-435f-b5c4-55a7936e2cbd</vt:lpwstr>
  </property>
  <property fmtid="{D5CDD505-2E9C-101B-9397-08002B2CF9AE}" pid="11" name="MSIP_Label_9150236c-7dbd-4fa5-957d-8e3e9c46dc34_ContentBits">
    <vt:lpwstr>1</vt:lpwstr>
  </property>
  <property fmtid="{D5CDD505-2E9C-101B-9397-08002B2CF9AE}" pid="12" name="ContentTypeId">
    <vt:lpwstr>0x010100DE3E53BFF4B9844088261D938BE45795</vt:lpwstr>
  </property>
</Properties>
</file>