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705BF75" w14:textId="7EFE78BB" w:rsidR="00BD45AC" w:rsidRDefault="001661F6" w:rsidP="00BD45AC">
      <w:r>
        <w:rPr>
          <w:noProof/>
          <w:lang w:eastAsia="en-AU"/>
        </w:rPr>
        <w:drawing>
          <wp:anchor distT="0" distB="0" distL="114300" distR="114300" simplePos="0" relativeHeight="251699200" behindDoc="0" locked="0" layoutInCell="1" allowOverlap="1" wp14:anchorId="323915F9" wp14:editId="6654527D">
            <wp:simplePos x="0" y="0"/>
            <wp:positionH relativeFrom="page">
              <wp:posOffset>180340</wp:posOffset>
            </wp:positionH>
            <wp:positionV relativeFrom="page">
              <wp:posOffset>180340</wp:posOffset>
            </wp:positionV>
            <wp:extent cx="7200000" cy="10335600"/>
            <wp:effectExtent l="0" t="0" r="1270" b="8890"/>
            <wp:wrapNone/>
            <wp:docPr id="28" name="Picture 28" descr="Cover image for Annual report 2015–16: Access to justice for Victorians. Victoria Legal Aid." title="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r_cover_word.jpg"/>
                    <pic:cNvPicPr/>
                  </pic:nvPicPr>
                  <pic:blipFill>
                    <a:blip r:embed="rId8">
                      <a:extLst>
                        <a:ext uri="{28A0092B-C50C-407E-A947-70E740481C1C}">
                          <a14:useLocalDpi xmlns:a14="http://schemas.microsoft.com/office/drawing/2010/main" val="0"/>
                        </a:ext>
                      </a:extLst>
                    </a:blip>
                    <a:stretch>
                      <a:fillRect/>
                    </a:stretch>
                  </pic:blipFill>
                  <pic:spPr>
                    <a:xfrm>
                      <a:off x="0" y="0"/>
                      <a:ext cx="7200000" cy="10335600"/>
                    </a:xfrm>
                    <a:prstGeom prst="rect">
                      <a:avLst/>
                    </a:prstGeom>
                  </pic:spPr>
                </pic:pic>
              </a:graphicData>
            </a:graphic>
            <wp14:sizeRelH relativeFrom="margin">
              <wp14:pctWidth>0</wp14:pctWidth>
            </wp14:sizeRelH>
            <wp14:sizeRelV relativeFrom="margin">
              <wp14:pctHeight>0</wp14:pctHeight>
            </wp14:sizeRelV>
          </wp:anchor>
        </w:drawing>
      </w:r>
    </w:p>
    <w:p w14:paraId="328EDCDF" w14:textId="4D192B71" w:rsidR="001B7F1B" w:rsidRPr="00333119" w:rsidRDefault="00611DEE" w:rsidP="001B7F1B">
      <w:pPr>
        <w:pStyle w:val="Confidentialityclause"/>
        <w:spacing w:before="5160"/>
        <w:rPr>
          <w:rFonts w:cs="Arial"/>
          <w:b/>
          <w:kern w:val="0"/>
          <w:sz w:val="22"/>
          <w:szCs w:val="18"/>
        </w:rPr>
      </w:pPr>
      <w:r w:rsidRPr="009F4FAA">
        <w:rPr>
          <w:rFonts w:cs="Arial"/>
          <w:b/>
          <w:noProof/>
          <w:kern w:val="0"/>
          <w:sz w:val="22"/>
          <w:szCs w:val="18"/>
          <w:lang w:eastAsia="en-AU"/>
        </w:rPr>
        <w:lastRenderedPageBreak/>
        <w:drawing>
          <wp:anchor distT="0" distB="0" distL="114300" distR="114300" simplePos="0" relativeHeight="251702272" behindDoc="0" locked="0" layoutInCell="1" allowOverlap="1" wp14:anchorId="055DA303" wp14:editId="61F71018">
            <wp:simplePos x="0" y="0"/>
            <wp:positionH relativeFrom="page">
              <wp:posOffset>0</wp:posOffset>
            </wp:positionH>
            <wp:positionV relativeFrom="page">
              <wp:posOffset>0</wp:posOffset>
            </wp:positionV>
            <wp:extent cx="7542000" cy="10670400"/>
            <wp:effectExtent l="0" t="0" r="1905" b="0"/>
            <wp:wrapTight wrapText="bothSides">
              <wp:wrapPolygon edited="0">
                <wp:start x="0" y="0"/>
                <wp:lineTo x="0" y="21558"/>
                <wp:lineTo x="21551" y="21558"/>
                <wp:lineTo x="21551" y="0"/>
                <wp:lineTo x="0" y="0"/>
              </wp:wrapPolygon>
            </wp:wrapTight>
            <wp:docPr id="32" name="Picture 32" descr="Grants of legal aid:&#10;38,345 grants (up 11%)&#10;Family violence and extra child protection workers drive increased demand of grants of legal aid. &#10;Summary crime – up 16%&#10;Child protection – up 15%&#10;Independent children's lawyers – up 20%.&#10;&#10;Duty lawyers: &#10;87,162 services (up 4%)&#10;We are seeing the impact of additional child protection workers, which has increased the number of investigations and initiations in the Children's Court. &#10;In-house duty lawyers sessions relating to child protection – up 18%&#10;5 year comparison, in-house duty lawyer sessions relating to child protection – up 30%&#10;Growth in duty lawyer services has been in summary crime, driven by family violence related matters.&#10;5 year comparison, in-house duty lawyer sessions relating to family violence breach offences – up 157%.&#10;&#10;Legal help telephone service:&#10;186,389 incoming calls (up 13.5%, answered 2.5% less calls)&#10;More Victorians are calling our Legal Help phone line. &#10;&#10;Aboriginal or Torres Strait Islander clients:&#10;Many of our clients face significant social and cultural barriers. &#10;&#10;Homeless clients:&#10;3566 clients (up 25%)&#10;Our clients are some of the most vulnerable people in Victoria. &#10;&#10;Continued commitment:&#10;We have shown our continued commitment to expanding access to justice by investing in the mixed model of delivery. &#10;Funding to community legal centres increased to $28.4M (up 13%)&#10;Private practitioner grants of legal assistance (up 14%)&#10;Private practitioner duty lawyer services (up 22%)" title="Highlights 20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r_inside_infographic.jpg"/>
                    <pic:cNvPicPr/>
                  </pic:nvPicPr>
                  <pic:blipFill>
                    <a:blip r:embed="rId9">
                      <a:extLst>
                        <a:ext uri="{28A0092B-C50C-407E-A947-70E740481C1C}">
                          <a14:useLocalDpi xmlns:a14="http://schemas.microsoft.com/office/drawing/2010/main" val="0"/>
                        </a:ext>
                      </a:extLst>
                    </a:blip>
                    <a:stretch>
                      <a:fillRect/>
                    </a:stretch>
                  </pic:blipFill>
                  <pic:spPr>
                    <a:xfrm>
                      <a:off x="0" y="0"/>
                      <a:ext cx="7542000" cy="10670400"/>
                    </a:xfrm>
                    <a:prstGeom prst="rect">
                      <a:avLst/>
                    </a:prstGeom>
                  </pic:spPr>
                </pic:pic>
              </a:graphicData>
            </a:graphic>
            <wp14:sizeRelH relativeFrom="margin">
              <wp14:pctWidth>0</wp14:pctWidth>
            </wp14:sizeRelH>
            <wp14:sizeRelV relativeFrom="margin">
              <wp14:pctHeight>0</wp14:pctHeight>
            </wp14:sizeRelV>
          </wp:anchor>
        </w:drawing>
      </w:r>
      <w:r w:rsidR="001B7F1B" w:rsidRPr="00333119">
        <w:rPr>
          <w:rFonts w:cs="Arial"/>
          <w:b/>
          <w:kern w:val="0"/>
          <w:sz w:val="22"/>
          <w:szCs w:val="18"/>
        </w:rPr>
        <w:t>Chairperson’s declaration</w:t>
      </w:r>
    </w:p>
    <w:p w14:paraId="2DBC2A1C" w14:textId="77777777" w:rsidR="00DB7F66" w:rsidRDefault="00DB7F66" w:rsidP="001B7F1B"/>
    <w:p w14:paraId="26A83882" w14:textId="77777777" w:rsidR="00DB7F66" w:rsidRDefault="00DB7F66" w:rsidP="001B7F1B"/>
    <w:p w14:paraId="1E8C9FE1" w14:textId="77777777" w:rsidR="00DB7F66" w:rsidRDefault="00DB7F66" w:rsidP="001B7F1B"/>
    <w:p w14:paraId="13DE4D9D" w14:textId="77777777" w:rsidR="00DB7F66" w:rsidRDefault="00DB7F66" w:rsidP="001B7F1B"/>
    <w:p w14:paraId="52542F77" w14:textId="77777777" w:rsidR="00DB7F66" w:rsidRDefault="00DB7F66" w:rsidP="001B7F1B"/>
    <w:p w14:paraId="02ADC140" w14:textId="77777777" w:rsidR="00DB7F66" w:rsidRDefault="00DB7F66" w:rsidP="001B7F1B"/>
    <w:p w14:paraId="5EDB5FA2" w14:textId="77777777" w:rsidR="00DB7F66" w:rsidRDefault="00DB7F66" w:rsidP="001B7F1B"/>
    <w:p w14:paraId="20F0AA37" w14:textId="77777777" w:rsidR="00DB7F66" w:rsidRDefault="00DB7F66" w:rsidP="001B7F1B"/>
    <w:p w14:paraId="4BBEBAB9" w14:textId="77777777" w:rsidR="00DB7F66" w:rsidRDefault="00DB7F66" w:rsidP="001B7F1B"/>
    <w:p w14:paraId="6F0E34A1" w14:textId="77777777" w:rsidR="00DB7F66" w:rsidRDefault="00DB7F66" w:rsidP="001B7F1B"/>
    <w:p w14:paraId="0F05F422" w14:textId="77777777" w:rsidR="00DB7F66" w:rsidRDefault="00DB7F66" w:rsidP="001B7F1B"/>
    <w:p w14:paraId="727388B3" w14:textId="77777777" w:rsidR="00DB7F66" w:rsidRDefault="00DB7F66" w:rsidP="001B7F1B"/>
    <w:p w14:paraId="55503EC0" w14:textId="77777777" w:rsidR="00DB7F66" w:rsidRDefault="00DB7F66" w:rsidP="001B7F1B"/>
    <w:p w14:paraId="0284322E" w14:textId="77777777" w:rsidR="00DB7F66" w:rsidRDefault="001D02BA" w:rsidP="001D02BA">
      <w:pPr>
        <w:pStyle w:val="Heading3"/>
      </w:pPr>
      <w:r>
        <w:t xml:space="preserve">Chairperson’s declaration </w:t>
      </w:r>
    </w:p>
    <w:p w14:paraId="3C350911" w14:textId="30881C5F" w:rsidR="001B7F1B" w:rsidRDefault="001B7F1B" w:rsidP="001B7F1B">
      <w:r>
        <w:t>In accordance with s</w:t>
      </w:r>
      <w:r w:rsidRPr="009F54E1">
        <w:t xml:space="preserve">ection 12N of the </w:t>
      </w:r>
      <w:r w:rsidRPr="009F54E1">
        <w:rPr>
          <w:i/>
        </w:rPr>
        <w:t>Legal Aid Act 1978</w:t>
      </w:r>
      <w:r w:rsidRPr="009F54E1">
        <w:t xml:space="preserve"> (Vic) and provisions of </w:t>
      </w:r>
      <w:r>
        <w:t xml:space="preserve">the </w:t>
      </w:r>
      <w:r w:rsidRPr="00E941E7">
        <w:rPr>
          <w:i/>
        </w:rPr>
        <w:t>Financial Management Act 1994</w:t>
      </w:r>
      <w:r>
        <w:t xml:space="preserve"> (Vic), I am pleased to present the Victoria Legal Aid Annual Report for the year ending 30 June 2016.</w:t>
      </w:r>
    </w:p>
    <w:p w14:paraId="59A9A89E" w14:textId="77777777" w:rsidR="001B7F1B" w:rsidRDefault="001B7F1B" w:rsidP="001B7F1B">
      <w:r>
        <w:rPr>
          <w:noProof/>
          <w:lang w:eastAsia="en-AU"/>
        </w:rPr>
        <w:drawing>
          <wp:inline distT="0" distB="0" distL="0" distR="0" wp14:anchorId="15BB6EEB" wp14:editId="7225E9F7">
            <wp:extent cx="1514475" cy="638175"/>
            <wp:effectExtent l="0" t="0" r="9525" b="9525"/>
            <wp:docPr id="2" name="Picture 2" descr="Andrew Guy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drew Guy's signatur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14475" cy="638175"/>
                    </a:xfrm>
                    <a:prstGeom prst="rect">
                      <a:avLst/>
                    </a:prstGeom>
                    <a:noFill/>
                    <a:ln>
                      <a:noFill/>
                    </a:ln>
                  </pic:spPr>
                </pic:pic>
              </a:graphicData>
            </a:graphic>
          </wp:inline>
        </w:drawing>
      </w:r>
    </w:p>
    <w:p w14:paraId="5CB68E43" w14:textId="70D41580" w:rsidR="001B7F1B" w:rsidRDefault="00F54E67" w:rsidP="001B7F1B">
      <w:r>
        <w:rPr>
          <w:b/>
        </w:rPr>
        <w:t>Andrew Guy</w:t>
      </w:r>
      <w:r w:rsidR="001B7F1B">
        <w:rPr>
          <w:b/>
        </w:rPr>
        <w:br/>
      </w:r>
      <w:r w:rsidR="001B7F1B">
        <w:t>Chairperson</w:t>
      </w:r>
    </w:p>
    <w:p w14:paraId="627C8A83" w14:textId="77777777" w:rsidR="001B7F1B" w:rsidRPr="00333119" w:rsidRDefault="0025589F" w:rsidP="001B7F1B">
      <w:r>
        <w:t>17</w:t>
      </w:r>
      <w:r w:rsidR="001B7F1B" w:rsidRPr="0073097A">
        <w:t xml:space="preserve"> August 201</w:t>
      </w:r>
      <w:r w:rsidR="001B7F1B">
        <w:t>6</w:t>
      </w:r>
    </w:p>
    <w:p w14:paraId="3833A66B" w14:textId="3EDA0796" w:rsidR="00022C83" w:rsidRPr="00BD45AC" w:rsidRDefault="002A7402" w:rsidP="00F54E67">
      <w:pPr>
        <w:spacing w:before="2520" w:line="240" w:lineRule="auto"/>
        <w:rPr>
          <w:bCs/>
          <w:sz w:val="18"/>
          <w:szCs w:val="18"/>
        </w:rPr>
      </w:pPr>
      <w:r w:rsidRPr="00BD45AC">
        <w:rPr>
          <w:rFonts w:cs="Arial"/>
          <w:bCs/>
          <w:color w:val="0098CB"/>
          <w:sz w:val="18"/>
          <w:szCs w:val="18"/>
        </w:rPr>
        <w:t>©</w:t>
      </w:r>
      <w:r w:rsidRPr="00BD45AC">
        <w:rPr>
          <w:bCs/>
          <w:color w:val="0098CB"/>
          <w:sz w:val="18"/>
          <w:szCs w:val="18"/>
        </w:rPr>
        <w:t xml:space="preserve"> </w:t>
      </w:r>
      <w:r w:rsidRPr="00BD45AC">
        <w:rPr>
          <w:bCs/>
          <w:color w:val="0098CB"/>
          <w:sz w:val="18"/>
          <w:szCs w:val="18"/>
        </w:rPr>
        <w:fldChar w:fldCharType="begin"/>
      </w:r>
      <w:r w:rsidRPr="00BD45AC">
        <w:rPr>
          <w:bCs/>
          <w:color w:val="0098CB"/>
          <w:sz w:val="18"/>
          <w:szCs w:val="18"/>
        </w:rPr>
        <w:instrText xml:space="preserve"> DATE  \@ "yyyy"  \* MERGEFORMAT </w:instrText>
      </w:r>
      <w:r w:rsidRPr="00BD45AC">
        <w:rPr>
          <w:bCs/>
          <w:color w:val="0098CB"/>
          <w:sz w:val="18"/>
          <w:szCs w:val="18"/>
        </w:rPr>
        <w:fldChar w:fldCharType="separate"/>
      </w:r>
      <w:r w:rsidR="006052B5">
        <w:rPr>
          <w:bCs/>
          <w:noProof/>
          <w:color w:val="0098CB"/>
          <w:sz w:val="18"/>
          <w:szCs w:val="18"/>
        </w:rPr>
        <w:t>2017</w:t>
      </w:r>
      <w:r w:rsidRPr="00BD45AC">
        <w:rPr>
          <w:bCs/>
          <w:color w:val="0098CB"/>
          <w:sz w:val="18"/>
          <w:szCs w:val="18"/>
        </w:rPr>
        <w:fldChar w:fldCharType="end"/>
      </w:r>
      <w:r w:rsidRPr="00BD45AC">
        <w:rPr>
          <w:bCs/>
          <w:color w:val="0098CB"/>
          <w:sz w:val="18"/>
          <w:szCs w:val="18"/>
        </w:rPr>
        <w:t xml:space="preserve"> Victoria Legal Aid.</w:t>
      </w:r>
      <w:r w:rsidRPr="00BD45AC">
        <w:rPr>
          <w:color w:val="33709C"/>
          <w:sz w:val="18"/>
          <w:szCs w:val="18"/>
        </w:rPr>
        <w:t xml:space="preserve"> </w:t>
      </w:r>
      <w:r w:rsidR="006E2882" w:rsidRPr="00BD45AC">
        <w:rPr>
          <w:bCs/>
          <w:sz w:val="18"/>
          <w:szCs w:val="18"/>
        </w:rPr>
        <w:t xml:space="preserve">Reproduction without express written permission is prohibited. Written requests should be directed to Victoria Legal Aid, </w:t>
      </w:r>
      <w:r w:rsidR="0040713E">
        <w:rPr>
          <w:bCs/>
          <w:sz w:val="18"/>
          <w:szCs w:val="18"/>
        </w:rPr>
        <w:t>Corporate Affairs</w:t>
      </w:r>
      <w:r w:rsidR="006E2882" w:rsidRPr="00BD45AC">
        <w:rPr>
          <w:bCs/>
          <w:sz w:val="18"/>
          <w:szCs w:val="18"/>
        </w:rPr>
        <w:t>, 350 Queen Street, Melbourne Vic 3000.</w:t>
      </w:r>
    </w:p>
    <w:p w14:paraId="5F0C58BF" w14:textId="5D391C28" w:rsidR="005F07FB" w:rsidRPr="00BD45AC" w:rsidRDefault="00022C83" w:rsidP="00BD45AC">
      <w:pPr>
        <w:pStyle w:val="Confidentialityclause"/>
        <w:rPr>
          <w:bCs w:val="0"/>
          <w:szCs w:val="18"/>
        </w:rPr>
      </w:pPr>
      <w:r w:rsidRPr="00BD45AC">
        <w:rPr>
          <w:bCs w:val="0"/>
          <w:color w:val="0098CB"/>
          <w:szCs w:val="18"/>
        </w:rPr>
        <w:t>Disclaimer.</w:t>
      </w:r>
      <w:r w:rsidRPr="00BD45AC">
        <w:rPr>
          <w:color w:val="33709C"/>
          <w:szCs w:val="18"/>
        </w:rPr>
        <w:t xml:space="preserve"> </w:t>
      </w:r>
      <w:r w:rsidRPr="00BD45AC">
        <w:rPr>
          <w:bCs w:val="0"/>
          <w:szCs w:val="18"/>
        </w:rPr>
        <w:t xml:space="preserve">The material in this publication </w:t>
      </w:r>
      <w:bookmarkStart w:id="0" w:name="Text12"/>
      <w:r w:rsidRPr="000E47F4">
        <w:rPr>
          <w:szCs w:val="18"/>
        </w:rPr>
        <w:fldChar w:fldCharType="begin">
          <w:ffData>
            <w:name w:val="Text12"/>
            <w:enabled/>
            <w:calcOnExit w:val="0"/>
            <w:textInput>
              <w:default w:val="is intended as a general guide only"/>
            </w:textInput>
          </w:ffData>
        </w:fldChar>
      </w:r>
      <w:r w:rsidRPr="000E47F4">
        <w:rPr>
          <w:bCs w:val="0"/>
          <w:szCs w:val="18"/>
        </w:rPr>
        <w:instrText xml:space="preserve"> FORMTEXT </w:instrText>
      </w:r>
      <w:r w:rsidRPr="000E47F4">
        <w:rPr>
          <w:szCs w:val="18"/>
        </w:rPr>
      </w:r>
      <w:r w:rsidRPr="000E47F4">
        <w:rPr>
          <w:szCs w:val="18"/>
        </w:rPr>
        <w:fldChar w:fldCharType="separate"/>
      </w:r>
      <w:r w:rsidR="00DD6DAD" w:rsidRPr="000E47F4">
        <w:rPr>
          <w:bCs w:val="0"/>
          <w:noProof/>
          <w:szCs w:val="18"/>
        </w:rPr>
        <w:t>is intended as a general guide only</w:t>
      </w:r>
      <w:r w:rsidRPr="000E47F4">
        <w:rPr>
          <w:szCs w:val="18"/>
        </w:rPr>
        <w:fldChar w:fldCharType="end"/>
      </w:r>
      <w:bookmarkEnd w:id="0"/>
      <w:r w:rsidRPr="00BD45AC">
        <w:rPr>
          <w:bCs w:val="0"/>
          <w:szCs w:val="18"/>
        </w:rPr>
        <w:t>. The information contained should not be relied upon as legal advice, and should be checked carefully before being relied upon in any context. Victoria Legal Aid expressly disclaims any liability howsoever caused to any person in respect of any legal advice given or any action taken in reliance on the contents of the publication.</w:t>
      </w:r>
    </w:p>
    <w:p w14:paraId="57176CC6" w14:textId="77777777" w:rsidR="00CE4C2F" w:rsidRDefault="00CE4C2F" w:rsidP="009F4FAA">
      <w:pPr>
        <w:pStyle w:val="Confidentialityclause"/>
      </w:pPr>
    </w:p>
    <w:p w14:paraId="53EDEFBA" w14:textId="77777777" w:rsidR="005F07FB" w:rsidRPr="009F4FAA" w:rsidRDefault="00150BEE" w:rsidP="00F54E67">
      <w:pPr>
        <w:pStyle w:val="Confidentialityclause"/>
      </w:pPr>
      <w:r w:rsidRPr="009F4FAA">
        <w:t xml:space="preserve">ABN 42 335 622 126 </w:t>
      </w:r>
    </w:p>
    <w:p w14:paraId="13630A63" w14:textId="37488AC9" w:rsidR="00E03684" w:rsidRPr="009F4FAA" w:rsidRDefault="00150BEE" w:rsidP="00F54E67">
      <w:pPr>
        <w:pStyle w:val="Confidentialityclause"/>
        <w:sectPr w:rsidR="00E03684" w:rsidRPr="009F4FAA" w:rsidSect="00AF21EE">
          <w:footerReference w:type="even" r:id="rId11"/>
          <w:pgSz w:w="11906" w:h="16838" w:code="9"/>
          <w:pgMar w:top="1134" w:right="794" w:bottom="1247" w:left="1134" w:header="851" w:footer="170" w:gutter="0"/>
          <w:paperSrc w:first="7" w:other="7"/>
          <w:pgNumType w:start="1"/>
          <w:cols w:space="720"/>
          <w:titlePg/>
          <w:docGrid w:linePitch="299"/>
        </w:sectPr>
      </w:pPr>
      <w:r w:rsidRPr="009F4FAA">
        <w:t>ISSN 1327-5194</w:t>
      </w:r>
    </w:p>
    <w:p w14:paraId="38B4DD0B" w14:textId="77777777" w:rsidR="001072D0" w:rsidRDefault="002B4970" w:rsidP="00A0762B">
      <w:pPr>
        <w:pStyle w:val="Contents"/>
      </w:pPr>
      <w:r>
        <w:lastRenderedPageBreak/>
        <w:t>Contents</w:t>
      </w:r>
    </w:p>
    <w:sdt>
      <w:sdtPr>
        <w:rPr>
          <w:b w:val="0"/>
          <w:sz w:val="22"/>
        </w:rPr>
        <w:id w:val="1838340253"/>
        <w:docPartObj>
          <w:docPartGallery w:val="Table of Contents"/>
          <w:docPartUnique/>
        </w:docPartObj>
      </w:sdtPr>
      <w:sdtEndPr>
        <w:rPr>
          <w:bCs/>
          <w:noProof/>
        </w:rPr>
      </w:sdtEndPr>
      <w:sdtContent>
        <w:p w14:paraId="0D90C52B" w14:textId="77C0729B" w:rsidR="00F9221E" w:rsidRDefault="008C476C" w:rsidP="0005032B">
          <w:pPr>
            <w:pStyle w:val="TOC1"/>
            <w:tabs>
              <w:tab w:val="clear" w:pos="9790"/>
              <w:tab w:val="right" w:leader="dot" w:pos="9639"/>
            </w:tabs>
            <w:ind w:right="622"/>
            <w:rPr>
              <w:rFonts w:asciiTheme="minorHAnsi" w:eastAsiaTheme="minorEastAsia" w:hAnsiTheme="minorHAnsi" w:cstheme="minorBidi"/>
              <w:b w:val="0"/>
              <w:noProof/>
              <w:sz w:val="22"/>
              <w:szCs w:val="22"/>
              <w:lang w:eastAsia="en-AU"/>
            </w:rPr>
          </w:pPr>
          <w:r>
            <w:fldChar w:fldCharType="begin"/>
          </w:r>
          <w:r>
            <w:instrText xml:space="preserve"> TOC \o "1-3" \h \z \u </w:instrText>
          </w:r>
          <w:r>
            <w:fldChar w:fldCharType="separate"/>
          </w:r>
          <w:hyperlink w:anchor="_Toc459359589" w:history="1">
            <w:r w:rsidR="00F9221E" w:rsidRPr="006E7438">
              <w:rPr>
                <w:rStyle w:val="Hyperlink"/>
                <w:noProof/>
              </w:rPr>
              <w:t>About Victoria Legal Aid</w:t>
            </w:r>
            <w:r w:rsidR="00F9221E">
              <w:rPr>
                <w:noProof/>
                <w:webHidden/>
              </w:rPr>
              <w:tab/>
            </w:r>
            <w:r w:rsidR="00F9221E">
              <w:rPr>
                <w:noProof/>
                <w:webHidden/>
              </w:rPr>
              <w:fldChar w:fldCharType="begin"/>
            </w:r>
            <w:r w:rsidR="00F9221E">
              <w:rPr>
                <w:noProof/>
                <w:webHidden/>
              </w:rPr>
              <w:instrText xml:space="preserve"> PAGEREF _Toc459359589 \h </w:instrText>
            </w:r>
            <w:r w:rsidR="00F9221E">
              <w:rPr>
                <w:noProof/>
                <w:webHidden/>
              </w:rPr>
            </w:r>
            <w:r w:rsidR="00F9221E">
              <w:rPr>
                <w:noProof/>
                <w:webHidden/>
              </w:rPr>
              <w:fldChar w:fldCharType="separate"/>
            </w:r>
            <w:r w:rsidR="00407A7A">
              <w:rPr>
                <w:noProof/>
                <w:webHidden/>
              </w:rPr>
              <w:t>1</w:t>
            </w:r>
            <w:r w:rsidR="00F9221E">
              <w:rPr>
                <w:noProof/>
                <w:webHidden/>
              </w:rPr>
              <w:fldChar w:fldCharType="end"/>
            </w:r>
          </w:hyperlink>
        </w:p>
        <w:p w14:paraId="05E8B1C1" w14:textId="7898898C" w:rsidR="00F9221E" w:rsidRDefault="006831E2" w:rsidP="0005032B">
          <w:pPr>
            <w:pStyle w:val="TOC2"/>
            <w:tabs>
              <w:tab w:val="clear" w:pos="9790"/>
              <w:tab w:val="right" w:leader="dot" w:pos="9639"/>
            </w:tabs>
            <w:spacing w:after="120"/>
            <w:ind w:left="329" w:right="624"/>
            <w:rPr>
              <w:rFonts w:asciiTheme="minorHAnsi" w:eastAsiaTheme="minorEastAsia" w:hAnsiTheme="minorHAnsi" w:cstheme="minorBidi"/>
              <w:sz w:val="22"/>
              <w:szCs w:val="22"/>
              <w:lang w:eastAsia="en-AU"/>
            </w:rPr>
          </w:pPr>
          <w:hyperlink w:anchor="_Toc459359598" w:history="1">
            <w:r w:rsidR="00F9221E" w:rsidRPr="006E7438">
              <w:rPr>
                <w:rStyle w:val="Hyperlink"/>
              </w:rPr>
              <w:t>Touchstones for improved access to justice in Victoria</w:t>
            </w:r>
            <w:r w:rsidR="00F9221E">
              <w:rPr>
                <w:webHidden/>
              </w:rPr>
              <w:tab/>
            </w:r>
            <w:r w:rsidR="00F9221E">
              <w:rPr>
                <w:webHidden/>
              </w:rPr>
              <w:fldChar w:fldCharType="begin"/>
            </w:r>
            <w:r w:rsidR="00F9221E">
              <w:rPr>
                <w:webHidden/>
              </w:rPr>
              <w:instrText xml:space="preserve"> PAGEREF _Toc459359598 \h </w:instrText>
            </w:r>
            <w:r w:rsidR="00F9221E">
              <w:rPr>
                <w:webHidden/>
              </w:rPr>
            </w:r>
            <w:r w:rsidR="00F9221E">
              <w:rPr>
                <w:webHidden/>
              </w:rPr>
              <w:fldChar w:fldCharType="separate"/>
            </w:r>
            <w:r w:rsidR="00407A7A">
              <w:rPr>
                <w:webHidden/>
              </w:rPr>
              <w:t>3</w:t>
            </w:r>
            <w:r w:rsidR="00F9221E">
              <w:rPr>
                <w:webHidden/>
              </w:rPr>
              <w:fldChar w:fldCharType="end"/>
            </w:r>
          </w:hyperlink>
        </w:p>
        <w:p w14:paraId="4AF7F641" w14:textId="1335D62D" w:rsidR="00F9221E" w:rsidRDefault="006831E2" w:rsidP="0005032B">
          <w:pPr>
            <w:pStyle w:val="TOC1"/>
            <w:tabs>
              <w:tab w:val="clear" w:pos="9790"/>
              <w:tab w:val="right" w:leader="dot" w:pos="9639"/>
            </w:tabs>
            <w:spacing w:after="120"/>
            <w:ind w:right="624"/>
            <w:rPr>
              <w:rFonts w:asciiTheme="minorHAnsi" w:eastAsiaTheme="minorEastAsia" w:hAnsiTheme="minorHAnsi" w:cstheme="minorBidi"/>
              <w:b w:val="0"/>
              <w:noProof/>
              <w:sz w:val="22"/>
              <w:szCs w:val="22"/>
              <w:lang w:eastAsia="en-AU"/>
            </w:rPr>
          </w:pPr>
          <w:hyperlink w:anchor="_Toc459359599" w:history="1">
            <w:r w:rsidR="00F9221E" w:rsidRPr="006E7438">
              <w:rPr>
                <w:rStyle w:val="Hyperlink"/>
                <w:noProof/>
              </w:rPr>
              <w:t>Chairperson and Managing Director’s message</w:t>
            </w:r>
            <w:r w:rsidR="00F9221E">
              <w:rPr>
                <w:noProof/>
                <w:webHidden/>
              </w:rPr>
              <w:tab/>
            </w:r>
            <w:r w:rsidR="00F9221E">
              <w:rPr>
                <w:noProof/>
                <w:webHidden/>
              </w:rPr>
              <w:fldChar w:fldCharType="begin"/>
            </w:r>
            <w:r w:rsidR="00F9221E">
              <w:rPr>
                <w:noProof/>
                <w:webHidden/>
              </w:rPr>
              <w:instrText xml:space="preserve"> PAGEREF _Toc459359599 \h </w:instrText>
            </w:r>
            <w:r w:rsidR="00F9221E">
              <w:rPr>
                <w:noProof/>
                <w:webHidden/>
              </w:rPr>
            </w:r>
            <w:r w:rsidR="00F9221E">
              <w:rPr>
                <w:noProof/>
                <w:webHidden/>
              </w:rPr>
              <w:fldChar w:fldCharType="separate"/>
            </w:r>
            <w:r w:rsidR="00407A7A">
              <w:rPr>
                <w:noProof/>
                <w:webHidden/>
              </w:rPr>
              <w:t>4</w:t>
            </w:r>
            <w:r w:rsidR="00F9221E">
              <w:rPr>
                <w:noProof/>
                <w:webHidden/>
              </w:rPr>
              <w:fldChar w:fldCharType="end"/>
            </w:r>
          </w:hyperlink>
        </w:p>
        <w:p w14:paraId="25AEFDD9" w14:textId="68E4D42E" w:rsidR="00F9221E" w:rsidRDefault="006831E2" w:rsidP="0005032B">
          <w:pPr>
            <w:pStyle w:val="TOC1"/>
            <w:tabs>
              <w:tab w:val="clear" w:pos="9790"/>
              <w:tab w:val="right" w:leader="dot" w:pos="9639"/>
            </w:tabs>
            <w:spacing w:after="120"/>
            <w:ind w:right="624"/>
            <w:rPr>
              <w:rFonts w:asciiTheme="minorHAnsi" w:eastAsiaTheme="minorEastAsia" w:hAnsiTheme="minorHAnsi" w:cstheme="minorBidi"/>
              <w:b w:val="0"/>
              <w:noProof/>
              <w:sz w:val="22"/>
              <w:szCs w:val="22"/>
              <w:lang w:eastAsia="en-AU"/>
            </w:rPr>
          </w:pPr>
          <w:hyperlink w:anchor="_Toc459359600" w:history="1">
            <w:r w:rsidR="00F9221E" w:rsidRPr="006E7438">
              <w:rPr>
                <w:rStyle w:val="Hyperlink"/>
                <w:noProof/>
              </w:rPr>
              <w:t>Understanding this report</w:t>
            </w:r>
            <w:r w:rsidR="00F9221E">
              <w:rPr>
                <w:noProof/>
                <w:webHidden/>
              </w:rPr>
              <w:tab/>
            </w:r>
            <w:r w:rsidR="00F9221E">
              <w:rPr>
                <w:noProof/>
                <w:webHidden/>
              </w:rPr>
              <w:fldChar w:fldCharType="begin"/>
            </w:r>
            <w:r w:rsidR="00F9221E">
              <w:rPr>
                <w:noProof/>
                <w:webHidden/>
              </w:rPr>
              <w:instrText xml:space="preserve"> PAGEREF _Toc459359600 \h </w:instrText>
            </w:r>
            <w:r w:rsidR="00F9221E">
              <w:rPr>
                <w:noProof/>
                <w:webHidden/>
              </w:rPr>
            </w:r>
            <w:r w:rsidR="00F9221E">
              <w:rPr>
                <w:noProof/>
                <w:webHidden/>
              </w:rPr>
              <w:fldChar w:fldCharType="separate"/>
            </w:r>
            <w:r w:rsidR="00407A7A">
              <w:rPr>
                <w:noProof/>
                <w:webHidden/>
              </w:rPr>
              <w:t>8</w:t>
            </w:r>
            <w:r w:rsidR="00F9221E">
              <w:rPr>
                <w:noProof/>
                <w:webHidden/>
              </w:rPr>
              <w:fldChar w:fldCharType="end"/>
            </w:r>
          </w:hyperlink>
        </w:p>
        <w:p w14:paraId="454D2654" w14:textId="17C70711" w:rsidR="00F9221E" w:rsidRDefault="006831E2" w:rsidP="0005032B">
          <w:pPr>
            <w:pStyle w:val="TOC1"/>
            <w:tabs>
              <w:tab w:val="clear" w:pos="9790"/>
              <w:tab w:val="right" w:leader="dot" w:pos="9639"/>
            </w:tabs>
            <w:spacing w:after="120"/>
            <w:ind w:right="624"/>
            <w:rPr>
              <w:rFonts w:asciiTheme="minorHAnsi" w:eastAsiaTheme="minorEastAsia" w:hAnsiTheme="minorHAnsi" w:cstheme="minorBidi"/>
              <w:b w:val="0"/>
              <w:noProof/>
              <w:sz w:val="22"/>
              <w:szCs w:val="22"/>
              <w:lang w:eastAsia="en-AU"/>
            </w:rPr>
          </w:pPr>
          <w:hyperlink w:anchor="_Toc459359602" w:history="1">
            <w:r w:rsidR="00F9221E" w:rsidRPr="006E7438">
              <w:rPr>
                <w:rStyle w:val="Hyperlink"/>
                <w:noProof/>
              </w:rPr>
              <w:t>Snapshot of key service performance</w:t>
            </w:r>
            <w:r w:rsidR="00F9221E">
              <w:rPr>
                <w:noProof/>
                <w:webHidden/>
              </w:rPr>
              <w:tab/>
            </w:r>
            <w:r w:rsidR="00F9221E">
              <w:rPr>
                <w:noProof/>
                <w:webHidden/>
              </w:rPr>
              <w:fldChar w:fldCharType="begin"/>
            </w:r>
            <w:r w:rsidR="00F9221E">
              <w:rPr>
                <w:noProof/>
                <w:webHidden/>
              </w:rPr>
              <w:instrText xml:space="preserve"> PAGEREF _Toc459359602 \h </w:instrText>
            </w:r>
            <w:r w:rsidR="00F9221E">
              <w:rPr>
                <w:noProof/>
                <w:webHidden/>
              </w:rPr>
            </w:r>
            <w:r w:rsidR="00F9221E">
              <w:rPr>
                <w:noProof/>
                <w:webHidden/>
              </w:rPr>
              <w:fldChar w:fldCharType="separate"/>
            </w:r>
            <w:r w:rsidR="00407A7A">
              <w:rPr>
                <w:noProof/>
                <w:webHidden/>
              </w:rPr>
              <w:t>9</w:t>
            </w:r>
            <w:r w:rsidR="00F9221E">
              <w:rPr>
                <w:noProof/>
                <w:webHidden/>
              </w:rPr>
              <w:fldChar w:fldCharType="end"/>
            </w:r>
          </w:hyperlink>
        </w:p>
        <w:p w14:paraId="3BC43CB5" w14:textId="1CFDA24E" w:rsidR="00F9221E" w:rsidRDefault="006831E2" w:rsidP="0005032B">
          <w:pPr>
            <w:pStyle w:val="TOC1"/>
            <w:tabs>
              <w:tab w:val="clear" w:pos="9790"/>
              <w:tab w:val="right" w:leader="dot" w:pos="9639"/>
            </w:tabs>
            <w:ind w:right="622"/>
            <w:rPr>
              <w:rFonts w:asciiTheme="minorHAnsi" w:eastAsiaTheme="minorEastAsia" w:hAnsiTheme="minorHAnsi" w:cstheme="minorBidi"/>
              <w:b w:val="0"/>
              <w:noProof/>
              <w:sz w:val="22"/>
              <w:szCs w:val="22"/>
              <w:lang w:eastAsia="en-AU"/>
            </w:rPr>
          </w:pPr>
          <w:hyperlink w:anchor="_Toc459359603" w:history="1">
            <w:r w:rsidR="00F9221E" w:rsidRPr="006E7438">
              <w:rPr>
                <w:rStyle w:val="Hyperlink"/>
                <w:noProof/>
              </w:rPr>
              <w:t>Our services</w:t>
            </w:r>
            <w:r w:rsidR="00F9221E">
              <w:rPr>
                <w:noProof/>
                <w:webHidden/>
              </w:rPr>
              <w:tab/>
            </w:r>
            <w:r w:rsidR="00F9221E">
              <w:rPr>
                <w:noProof/>
                <w:webHidden/>
              </w:rPr>
              <w:fldChar w:fldCharType="begin"/>
            </w:r>
            <w:r w:rsidR="00F9221E">
              <w:rPr>
                <w:noProof/>
                <w:webHidden/>
              </w:rPr>
              <w:instrText xml:space="preserve"> PAGEREF _Toc459359603 \h </w:instrText>
            </w:r>
            <w:r w:rsidR="00F9221E">
              <w:rPr>
                <w:noProof/>
                <w:webHidden/>
              </w:rPr>
            </w:r>
            <w:r w:rsidR="00F9221E">
              <w:rPr>
                <w:noProof/>
                <w:webHidden/>
              </w:rPr>
              <w:fldChar w:fldCharType="separate"/>
            </w:r>
            <w:r w:rsidR="00407A7A">
              <w:rPr>
                <w:noProof/>
                <w:webHidden/>
              </w:rPr>
              <w:t>11</w:t>
            </w:r>
            <w:r w:rsidR="00F9221E">
              <w:rPr>
                <w:noProof/>
                <w:webHidden/>
              </w:rPr>
              <w:fldChar w:fldCharType="end"/>
            </w:r>
          </w:hyperlink>
        </w:p>
        <w:p w14:paraId="7259BD93" w14:textId="024A5AA4" w:rsidR="00F9221E" w:rsidRDefault="006831E2" w:rsidP="0005032B">
          <w:pPr>
            <w:pStyle w:val="TOC2"/>
            <w:tabs>
              <w:tab w:val="clear" w:pos="9790"/>
              <w:tab w:val="right" w:leader="dot" w:pos="9639"/>
            </w:tabs>
            <w:ind w:right="622"/>
            <w:rPr>
              <w:rFonts w:asciiTheme="minorHAnsi" w:eastAsiaTheme="minorEastAsia" w:hAnsiTheme="minorHAnsi" w:cstheme="minorBidi"/>
              <w:sz w:val="22"/>
              <w:szCs w:val="22"/>
              <w:lang w:eastAsia="en-AU"/>
            </w:rPr>
          </w:pPr>
          <w:hyperlink w:anchor="_Toc459359605" w:history="1">
            <w:r w:rsidR="00F9221E" w:rsidRPr="006E7438">
              <w:rPr>
                <w:rStyle w:val="Hyperlink"/>
              </w:rPr>
              <w:t>Preventative and early intervention services</w:t>
            </w:r>
            <w:r w:rsidR="00F9221E">
              <w:rPr>
                <w:webHidden/>
              </w:rPr>
              <w:tab/>
            </w:r>
            <w:r w:rsidR="00F9221E">
              <w:rPr>
                <w:webHidden/>
              </w:rPr>
              <w:fldChar w:fldCharType="begin"/>
            </w:r>
            <w:r w:rsidR="00F9221E">
              <w:rPr>
                <w:webHidden/>
              </w:rPr>
              <w:instrText xml:space="preserve"> PAGEREF _Toc459359605 \h </w:instrText>
            </w:r>
            <w:r w:rsidR="00F9221E">
              <w:rPr>
                <w:webHidden/>
              </w:rPr>
            </w:r>
            <w:r w:rsidR="00F9221E">
              <w:rPr>
                <w:webHidden/>
              </w:rPr>
              <w:fldChar w:fldCharType="separate"/>
            </w:r>
            <w:r w:rsidR="00407A7A">
              <w:rPr>
                <w:webHidden/>
              </w:rPr>
              <w:t>12</w:t>
            </w:r>
            <w:r w:rsidR="00F9221E">
              <w:rPr>
                <w:webHidden/>
              </w:rPr>
              <w:fldChar w:fldCharType="end"/>
            </w:r>
          </w:hyperlink>
        </w:p>
        <w:p w14:paraId="77CA97BA" w14:textId="628305F8" w:rsidR="00F9221E" w:rsidRDefault="006831E2" w:rsidP="0005032B">
          <w:pPr>
            <w:pStyle w:val="TOC2"/>
            <w:tabs>
              <w:tab w:val="clear" w:pos="9790"/>
              <w:tab w:val="right" w:leader="dot" w:pos="9639"/>
            </w:tabs>
            <w:ind w:right="622"/>
            <w:rPr>
              <w:rFonts w:asciiTheme="minorHAnsi" w:eastAsiaTheme="minorEastAsia" w:hAnsiTheme="minorHAnsi" w:cstheme="minorBidi"/>
              <w:sz w:val="22"/>
              <w:szCs w:val="22"/>
              <w:lang w:eastAsia="en-AU"/>
            </w:rPr>
          </w:pPr>
          <w:hyperlink w:anchor="_Toc459359611" w:history="1">
            <w:r w:rsidR="00F9221E" w:rsidRPr="006E7438">
              <w:rPr>
                <w:rStyle w:val="Hyperlink"/>
              </w:rPr>
              <w:t>Family Dispute Resolution Service</w:t>
            </w:r>
            <w:r w:rsidR="00F9221E">
              <w:rPr>
                <w:webHidden/>
              </w:rPr>
              <w:tab/>
            </w:r>
            <w:r w:rsidR="00F9221E">
              <w:rPr>
                <w:webHidden/>
              </w:rPr>
              <w:fldChar w:fldCharType="begin"/>
            </w:r>
            <w:r w:rsidR="00F9221E">
              <w:rPr>
                <w:webHidden/>
              </w:rPr>
              <w:instrText xml:space="preserve"> PAGEREF _Toc459359611 \h </w:instrText>
            </w:r>
            <w:r w:rsidR="00F9221E">
              <w:rPr>
                <w:webHidden/>
              </w:rPr>
            </w:r>
            <w:r w:rsidR="00F9221E">
              <w:rPr>
                <w:webHidden/>
              </w:rPr>
              <w:fldChar w:fldCharType="separate"/>
            </w:r>
            <w:r w:rsidR="00407A7A">
              <w:rPr>
                <w:webHidden/>
              </w:rPr>
              <w:t>15</w:t>
            </w:r>
            <w:r w:rsidR="00F9221E">
              <w:rPr>
                <w:webHidden/>
              </w:rPr>
              <w:fldChar w:fldCharType="end"/>
            </w:r>
          </w:hyperlink>
        </w:p>
        <w:p w14:paraId="322BA6FE" w14:textId="78D38DB5" w:rsidR="00F9221E" w:rsidRDefault="006831E2" w:rsidP="0005032B">
          <w:pPr>
            <w:pStyle w:val="TOC2"/>
            <w:tabs>
              <w:tab w:val="clear" w:pos="9790"/>
              <w:tab w:val="right" w:leader="dot" w:pos="9639"/>
            </w:tabs>
            <w:ind w:right="622"/>
            <w:rPr>
              <w:rFonts w:asciiTheme="minorHAnsi" w:eastAsiaTheme="minorEastAsia" w:hAnsiTheme="minorHAnsi" w:cstheme="minorBidi"/>
              <w:sz w:val="22"/>
              <w:szCs w:val="22"/>
              <w:lang w:eastAsia="en-AU"/>
            </w:rPr>
          </w:pPr>
          <w:hyperlink w:anchor="_Toc459359612" w:history="1">
            <w:r w:rsidR="00F9221E" w:rsidRPr="006E7438">
              <w:rPr>
                <w:rStyle w:val="Hyperlink"/>
              </w:rPr>
              <w:t>Duty lawyer services</w:t>
            </w:r>
            <w:r w:rsidR="00F9221E">
              <w:rPr>
                <w:webHidden/>
              </w:rPr>
              <w:tab/>
            </w:r>
            <w:r w:rsidR="00F9221E">
              <w:rPr>
                <w:webHidden/>
              </w:rPr>
              <w:fldChar w:fldCharType="begin"/>
            </w:r>
            <w:r w:rsidR="00F9221E">
              <w:rPr>
                <w:webHidden/>
              </w:rPr>
              <w:instrText xml:space="preserve"> PAGEREF _Toc459359612 \h </w:instrText>
            </w:r>
            <w:r w:rsidR="00F9221E">
              <w:rPr>
                <w:webHidden/>
              </w:rPr>
            </w:r>
            <w:r w:rsidR="00F9221E">
              <w:rPr>
                <w:webHidden/>
              </w:rPr>
              <w:fldChar w:fldCharType="separate"/>
            </w:r>
            <w:r w:rsidR="00407A7A">
              <w:rPr>
                <w:webHidden/>
              </w:rPr>
              <w:t>16</w:t>
            </w:r>
            <w:r w:rsidR="00F9221E">
              <w:rPr>
                <w:webHidden/>
              </w:rPr>
              <w:fldChar w:fldCharType="end"/>
            </w:r>
          </w:hyperlink>
        </w:p>
        <w:p w14:paraId="4FB231D1" w14:textId="191B87EA" w:rsidR="00F9221E" w:rsidRDefault="006831E2" w:rsidP="0005032B">
          <w:pPr>
            <w:pStyle w:val="TOC2"/>
            <w:tabs>
              <w:tab w:val="clear" w:pos="9790"/>
              <w:tab w:val="right" w:leader="dot" w:pos="9639"/>
            </w:tabs>
            <w:spacing w:after="120"/>
            <w:ind w:left="329" w:right="624"/>
            <w:rPr>
              <w:rFonts w:asciiTheme="minorHAnsi" w:eastAsiaTheme="minorEastAsia" w:hAnsiTheme="minorHAnsi" w:cstheme="minorBidi"/>
              <w:sz w:val="22"/>
              <w:szCs w:val="22"/>
              <w:lang w:eastAsia="en-AU"/>
            </w:rPr>
          </w:pPr>
          <w:hyperlink w:anchor="_Toc459359614" w:history="1">
            <w:r w:rsidR="00F9221E" w:rsidRPr="006E7438">
              <w:rPr>
                <w:rStyle w:val="Hyperlink"/>
              </w:rPr>
              <w:t>Grants of legal assistance</w:t>
            </w:r>
            <w:r w:rsidR="00F9221E">
              <w:rPr>
                <w:webHidden/>
              </w:rPr>
              <w:tab/>
            </w:r>
            <w:r w:rsidR="00F9221E">
              <w:rPr>
                <w:webHidden/>
              </w:rPr>
              <w:fldChar w:fldCharType="begin"/>
            </w:r>
            <w:r w:rsidR="00F9221E">
              <w:rPr>
                <w:webHidden/>
              </w:rPr>
              <w:instrText xml:space="preserve"> PAGEREF _Toc459359614 \h </w:instrText>
            </w:r>
            <w:r w:rsidR="00F9221E">
              <w:rPr>
                <w:webHidden/>
              </w:rPr>
            </w:r>
            <w:r w:rsidR="00F9221E">
              <w:rPr>
                <w:webHidden/>
              </w:rPr>
              <w:fldChar w:fldCharType="separate"/>
            </w:r>
            <w:r w:rsidR="00407A7A">
              <w:rPr>
                <w:webHidden/>
              </w:rPr>
              <w:t>17</w:t>
            </w:r>
            <w:r w:rsidR="00F9221E">
              <w:rPr>
                <w:webHidden/>
              </w:rPr>
              <w:fldChar w:fldCharType="end"/>
            </w:r>
          </w:hyperlink>
        </w:p>
        <w:p w14:paraId="022E0D13" w14:textId="1F136546" w:rsidR="00F9221E" w:rsidRDefault="006831E2" w:rsidP="0005032B">
          <w:pPr>
            <w:pStyle w:val="TOC1"/>
            <w:tabs>
              <w:tab w:val="clear" w:pos="9790"/>
              <w:tab w:val="right" w:leader="dot" w:pos="9639"/>
            </w:tabs>
            <w:spacing w:after="120"/>
            <w:ind w:right="624"/>
            <w:rPr>
              <w:rFonts w:asciiTheme="minorHAnsi" w:eastAsiaTheme="minorEastAsia" w:hAnsiTheme="minorHAnsi" w:cstheme="minorBidi"/>
              <w:b w:val="0"/>
              <w:noProof/>
              <w:sz w:val="22"/>
              <w:szCs w:val="22"/>
              <w:lang w:eastAsia="en-AU"/>
            </w:rPr>
          </w:pPr>
          <w:hyperlink w:anchor="_Toc459359617" w:history="1">
            <w:r w:rsidR="00F9221E" w:rsidRPr="006E7438">
              <w:rPr>
                <w:rStyle w:val="Hyperlink"/>
                <w:noProof/>
              </w:rPr>
              <w:t>Our clients</w:t>
            </w:r>
            <w:r w:rsidR="00F9221E">
              <w:rPr>
                <w:noProof/>
                <w:webHidden/>
              </w:rPr>
              <w:tab/>
            </w:r>
            <w:r w:rsidR="00F9221E">
              <w:rPr>
                <w:noProof/>
                <w:webHidden/>
              </w:rPr>
              <w:fldChar w:fldCharType="begin"/>
            </w:r>
            <w:r w:rsidR="00F9221E">
              <w:rPr>
                <w:noProof/>
                <w:webHidden/>
              </w:rPr>
              <w:instrText xml:space="preserve"> PAGEREF _Toc459359617 \h </w:instrText>
            </w:r>
            <w:r w:rsidR="00F9221E">
              <w:rPr>
                <w:noProof/>
                <w:webHidden/>
              </w:rPr>
            </w:r>
            <w:r w:rsidR="00F9221E">
              <w:rPr>
                <w:noProof/>
                <w:webHidden/>
              </w:rPr>
              <w:fldChar w:fldCharType="separate"/>
            </w:r>
            <w:r w:rsidR="00407A7A">
              <w:rPr>
                <w:noProof/>
                <w:webHidden/>
              </w:rPr>
              <w:t>19</w:t>
            </w:r>
            <w:r w:rsidR="00F9221E">
              <w:rPr>
                <w:noProof/>
                <w:webHidden/>
              </w:rPr>
              <w:fldChar w:fldCharType="end"/>
            </w:r>
          </w:hyperlink>
        </w:p>
        <w:p w14:paraId="3BB845D4" w14:textId="63DA4324" w:rsidR="00F9221E" w:rsidRPr="00F9221E" w:rsidRDefault="006831E2" w:rsidP="0005032B">
          <w:pPr>
            <w:pStyle w:val="TOC1"/>
            <w:tabs>
              <w:tab w:val="clear" w:pos="9790"/>
              <w:tab w:val="right" w:leader="dot" w:pos="9639"/>
            </w:tabs>
            <w:ind w:right="622"/>
            <w:rPr>
              <w:rFonts w:asciiTheme="minorHAnsi" w:eastAsiaTheme="minorEastAsia" w:hAnsiTheme="minorHAnsi" w:cstheme="minorBidi"/>
              <w:b w:val="0"/>
              <w:noProof/>
              <w:sz w:val="22"/>
              <w:szCs w:val="22"/>
              <w:lang w:eastAsia="en-AU"/>
            </w:rPr>
          </w:pPr>
          <w:hyperlink w:anchor="_Toc459359622" w:history="1">
            <w:r w:rsidR="00F9221E" w:rsidRPr="006E7438">
              <w:rPr>
                <w:rStyle w:val="Hyperlink"/>
                <w:noProof/>
              </w:rPr>
              <w:t>Our performance</w:t>
            </w:r>
            <w:r w:rsidR="00F9221E">
              <w:rPr>
                <w:noProof/>
                <w:webHidden/>
              </w:rPr>
              <w:tab/>
            </w:r>
            <w:r w:rsidR="00F9221E">
              <w:rPr>
                <w:noProof/>
                <w:webHidden/>
              </w:rPr>
              <w:fldChar w:fldCharType="begin"/>
            </w:r>
            <w:r w:rsidR="00F9221E">
              <w:rPr>
                <w:noProof/>
                <w:webHidden/>
              </w:rPr>
              <w:instrText xml:space="preserve"> PAGEREF _Toc459359622 \h </w:instrText>
            </w:r>
            <w:r w:rsidR="00F9221E">
              <w:rPr>
                <w:noProof/>
                <w:webHidden/>
              </w:rPr>
            </w:r>
            <w:r w:rsidR="00F9221E">
              <w:rPr>
                <w:noProof/>
                <w:webHidden/>
              </w:rPr>
              <w:fldChar w:fldCharType="separate"/>
            </w:r>
            <w:r w:rsidR="00407A7A">
              <w:rPr>
                <w:noProof/>
                <w:webHidden/>
              </w:rPr>
              <w:t>23</w:t>
            </w:r>
            <w:r w:rsidR="00F9221E">
              <w:rPr>
                <w:noProof/>
                <w:webHidden/>
              </w:rPr>
              <w:fldChar w:fldCharType="end"/>
            </w:r>
          </w:hyperlink>
        </w:p>
        <w:p w14:paraId="275BAB23" w14:textId="348DEFE5" w:rsidR="00F9221E" w:rsidRDefault="006831E2" w:rsidP="0005032B">
          <w:pPr>
            <w:pStyle w:val="TOC2"/>
            <w:tabs>
              <w:tab w:val="clear" w:pos="9790"/>
              <w:tab w:val="right" w:leader="dot" w:pos="9639"/>
            </w:tabs>
            <w:ind w:right="622"/>
            <w:rPr>
              <w:rFonts w:asciiTheme="minorHAnsi" w:eastAsiaTheme="minorEastAsia" w:hAnsiTheme="minorHAnsi" w:cstheme="minorBidi"/>
              <w:sz w:val="22"/>
              <w:szCs w:val="22"/>
              <w:lang w:eastAsia="en-AU"/>
            </w:rPr>
          </w:pPr>
          <w:hyperlink w:anchor="_Toc459359624" w:history="1">
            <w:r w:rsidR="00F9221E" w:rsidRPr="006E7438">
              <w:rPr>
                <w:rStyle w:val="Hyperlink"/>
              </w:rPr>
              <w:t>Snapshot of financial performance</w:t>
            </w:r>
            <w:r w:rsidR="00F9221E">
              <w:rPr>
                <w:webHidden/>
              </w:rPr>
              <w:tab/>
            </w:r>
            <w:r w:rsidR="00F9221E">
              <w:rPr>
                <w:webHidden/>
              </w:rPr>
              <w:fldChar w:fldCharType="begin"/>
            </w:r>
            <w:r w:rsidR="00F9221E">
              <w:rPr>
                <w:webHidden/>
              </w:rPr>
              <w:instrText xml:space="preserve"> PAGEREF _Toc459359624 \h </w:instrText>
            </w:r>
            <w:r w:rsidR="00F9221E">
              <w:rPr>
                <w:webHidden/>
              </w:rPr>
            </w:r>
            <w:r w:rsidR="00F9221E">
              <w:rPr>
                <w:webHidden/>
              </w:rPr>
              <w:fldChar w:fldCharType="separate"/>
            </w:r>
            <w:r w:rsidR="00407A7A">
              <w:rPr>
                <w:webHidden/>
              </w:rPr>
              <w:t>23</w:t>
            </w:r>
            <w:r w:rsidR="00F9221E">
              <w:rPr>
                <w:webHidden/>
              </w:rPr>
              <w:fldChar w:fldCharType="end"/>
            </w:r>
          </w:hyperlink>
        </w:p>
        <w:p w14:paraId="02C13563" w14:textId="67D92497" w:rsidR="00F9221E" w:rsidRDefault="006831E2" w:rsidP="0005032B">
          <w:pPr>
            <w:pStyle w:val="TOC2"/>
            <w:tabs>
              <w:tab w:val="clear" w:pos="9790"/>
              <w:tab w:val="right" w:leader="dot" w:pos="9639"/>
            </w:tabs>
            <w:ind w:right="622"/>
            <w:rPr>
              <w:rFonts w:asciiTheme="minorHAnsi" w:eastAsiaTheme="minorEastAsia" w:hAnsiTheme="minorHAnsi" w:cstheme="minorBidi"/>
              <w:sz w:val="22"/>
              <w:szCs w:val="22"/>
              <w:lang w:eastAsia="en-AU"/>
            </w:rPr>
          </w:pPr>
          <w:hyperlink w:anchor="_Toc459359625" w:history="1">
            <w:r w:rsidR="00F9221E" w:rsidRPr="006E7438">
              <w:rPr>
                <w:rStyle w:val="Hyperlink"/>
              </w:rPr>
              <w:t>Snapshot of achievements against our 2015–16 Business Plan</w:t>
            </w:r>
            <w:r w:rsidR="00F9221E">
              <w:rPr>
                <w:webHidden/>
              </w:rPr>
              <w:tab/>
            </w:r>
            <w:r w:rsidR="00F9221E">
              <w:rPr>
                <w:webHidden/>
              </w:rPr>
              <w:fldChar w:fldCharType="begin"/>
            </w:r>
            <w:r w:rsidR="00F9221E">
              <w:rPr>
                <w:webHidden/>
              </w:rPr>
              <w:instrText xml:space="preserve"> PAGEREF _Toc459359625 \h </w:instrText>
            </w:r>
            <w:r w:rsidR="00F9221E">
              <w:rPr>
                <w:webHidden/>
              </w:rPr>
            </w:r>
            <w:r w:rsidR="00F9221E">
              <w:rPr>
                <w:webHidden/>
              </w:rPr>
              <w:fldChar w:fldCharType="separate"/>
            </w:r>
            <w:r w:rsidR="00407A7A">
              <w:rPr>
                <w:webHidden/>
              </w:rPr>
              <w:t>25</w:t>
            </w:r>
            <w:r w:rsidR="00F9221E">
              <w:rPr>
                <w:webHidden/>
              </w:rPr>
              <w:fldChar w:fldCharType="end"/>
            </w:r>
          </w:hyperlink>
        </w:p>
        <w:p w14:paraId="4929B802" w14:textId="62B7F4DE" w:rsidR="00F9221E" w:rsidRDefault="006831E2" w:rsidP="0005032B">
          <w:pPr>
            <w:pStyle w:val="TOC2"/>
            <w:tabs>
              <w:tab w:val="clear" w:pos="9790"/>
              <w:tab w:val="right" w:leader="dot" w:pos="9639"/>
            </w:tabs>
            <w:ind w:right="622"/>
            <w:rPr>
              <w:rFonts w:asciiTheme="minorHAnsi" w:eastAsiaTheme="minorEastAsia" w:hAnsiTheme="minorHAnsi" w:cstheme="minorBidi"/>
              <w:sz w:val="22"/>
              <w:szCs w:val="22"/>
              <w:lang w:eastAsia="en-AU"/>
            </w:rPr>
          </w:pPr>
          <w:hyperlink w:anchor="_Toc459359626" w:history="1">
            <w:r w:rsidR="00F9221E" w:rsidRPr="006E7438">
              <w:rPr>
                <w:rStyle w:val="Hyperlink"/>
              </w:rPr>
              <w:t>National Partnership Agreement</w:t>
            </w:r>
            <w:r w:rsidR="00F9221E">
              <w:rPr>
                <w:webHidden/>
              </w:rPr>
              <w:tab/>
            </w:r>
            <w:r w:rsidR="00F9221E">
              <w:rPr>
                <w:webHidden/>
              </w:rPr>
              <w:fldChar w:fldCharType="begin"/>
            </w:r>
            <w:r w:rsidR="00F9221E">
              <w:rPr>
                <w:webHidden/>
              </w:rPr>
              <w:instrText xml:space="preserve"> PAGEREF _Toc459359626 \h </w:instrText>
            </w:r>
            <w:r w:rsidR="00F9221E">
              <w:rPr>
                <w:webHidden/>
              </w:rPr>
            </w:r>
            <w:r w:rsidR="00F9221E">
              <w:rPr>
                <w:webHidden/>
              </w:rPr>
              <w:fldChar w:fldCharType="separate"/>
            </w:r>
            <w:r w:rsidR="00407A7A">
              <w:rPr>
                <w:webHidden/>
              </w:rPr>
              <w:t>26</w:t>
            </w:r>
            <w:r w:rsidR="00F9221E">
              <w:rPr>
                <w:webHidden/>
              </w:rPr>
              <w:fldChar w:fldCharType="end"/>
            </w:r>
          </w:hyperlink>
        </w:p>
        <w:p w14:paraId="6085028A" w14:textId="11BF7BF9" w:rsidR="00F9221E" w:rsidRDefault="006831E2" w:rsidP="0005032B">
          <w:pPr>
            <w:pStyle w:val="TOC2"/>
            <w:tabs>
              <w:tab w:val="clear" w:pos="9790"/>
              <w:tab w:val="right" w:leader="dot" w:pos="9639"/>
            </w:tabs>
            <w:ind w:right="622"/>
            <w:rPr>
              <w:rFonts w:asciiTheme="minorHAnsi" w:eastAsiaTheme="minorEastAsia" w:hAnsiTheme="minorHAnsi" w:cstheme="minorBidi"/>
              <w:sz w:val="22"/>
              <w:szCs w:val="22"/>
              <w:lang w:eastAsia="en-AU"/>
            </w:rPr>
          </w:pPr>
          <w:hyperlink w:anchor="_Toc459359627" w:history="1">
            <w:r w:rsidR="00F9221E" w:rsidRPr="006E7438">
              <w:rPr>
                <w:rStyle w:val="Hyperlink"/>
              </w:rPr>
              <w:t>Reporting against our statutory objectives</w:t>
            </w:r>
            <w:r w:rsidR="00F9221E">
              <w:rPr>
                <w:webHidden/>
              </w:rPr>
              <w:tab/>
            </w:r>
            <w:r w:rsidR="00F9221E">
              <w:rPr>
                <w:webHidden/>
              </w:rPr>
              <w:fldChar w:fldCharType="begin"/>
            </w:r>
            <w:r w:rsidR="00F9221E">
              <w:rPr>
                <w:webHidden/>
              </w:rPr>
              <w:instrText xml:space="preserve"> PAGEREF _Toc459359627 \h </w:instrText>
            </w:r>
            <w:r w:rsidR="00F9221E">
              <w:rPr>
                <w:webHidden/>
              </w:rPr>
            </w:r>
            <w:r w:rsidR="00F9221E">
              <w:rPr>
                <w:webHidden/>
              </w:rPr>
              <w:fldChar w:fldCharType="separate"/>
            </w:r>
            <w:r w:rsidR="00407A7A">
              <w:rPr>
                <w:webHidden/>
              </w:rPr>
              <w:t>27</w:t>
            </w:r>
            <w:r w:rsidR="00F9221E">
              <w:rPr>
                <w:webHidden/>
              </w:rPr>
              <w:fldChar w:fldCharType="end"/>
            </w:r>
          </w:hyperlink>
        </w:p>
        <w:p w14:paraId="69BF427E" w14:textId="24A1C23F" w:rsidR="00F9221E" w:rsidRDefault="006831E2" w:rsidP="0005032B">
          <w:pPr>
            <w:pStyle w:val="TOC2"/>
            <w:tabs>
              <w:tab w:val="clear" w:pos="9790"/>
              <w:tab w:val="right" w:leader="dot" w:pos="9639"/>
            </w:tabs>
            <w:ind w:right="622"/>
            <w:rPr>
              <w:rFonts w:asciiTheme="minorHAnsi" w:eastAsiaTheme="minorEastAsia" w:hAnsiTheme="minorHAnsi" w:cstheme="minorBidi"/>
              <w:sz w:val="22"/>
              <w:szCs w:val="22"/>
              <w:lang w:eastAsia="en-AU"/>
            </w:rPr>
          </w:pPr>
          <w:hyperlink w:anchor="_Toc459359632" w:history="1">
            <w:r w:rsidR="00F9221E" w:rsidRPr="006E7438">
              <w:rPr>
                <w:rStyle w:val="Hyperlink"/>
              </w:rPr>
              <w:t>Reporting against our strategic directions</w:t>
            </w:r>
            <w:r w:rsidR="00F9221E">
              <w:rPr>
                <w:webHidden/>
              </w:rPr>
              <w:tab/>
            </w:r>
            <w:r w:rsidR="00F9221E">
              <w:rPr>
                <w:webHidden/>
              </w:rPr>
              <w:fldChar w:fldCharType="begin"/>
            </w:r>
            <w:r w:rsidR="00F9221E">
              <w:rPr>
                <w:webHidden/>
              </w:rPr>
              <w:instrText xml:space="preserve"> PAGEREF _Toc459359632 \h </w:instrText>
            </w:r>
            <w:r w:rsidR="00F9221E">
              <w:rPr>
                <w:webHidden/>
              </w:rPr>
            </w:r>
            <w:r w:rsidR="00F9221E">
              <w:rPr>
                <w:webHidden/>
              </w:rPr>
              <w:fldChar w:fldCharType="separate"/>
            </w:r>
            <w:r w:rsidR="00407A7A">
              <w:rPr>
                <w:webHidden/>
              </w:rPr>
              <w:t>30</w:t>
            </w:r>
            <w:r w:rsidR="00F9221E">
              <w:rPr>
                <w:webHidden/>
              </w:rPr>
              <w:fldChar w:fldCharType="end"/>
            </w:r>
          </w:hyperlink>
        </w:p>
        <w:p w14:paraId="6966DE39" w14:textId="24C7A8ED" w:rsidR="00F9221E" w:rsidRDefault="006831E2" w:rsidP="0089467C">
          <w:pPr>
            <w:pStyle w:val="TOC2"/>
            <w:tabs>
              <w:tab w:val="clear" w:pos="9790"/>
              <w:tab w:val="right" w:leader="dot" w:pos="9639"/>
            </w:tabs>
            <w:ind w:left="329" w:right="624"/>
            <w:rPr>
              <w:rFonts w:asciiTheme="minorHAnsi" w:eastAsiaTheme="minorEastAsia" w:hAnsiTheme="minorHAnsi" w:cstheme="minorBidi"/>
              <w:sz w:val="22"/>
              <w:szCs w:val="22"/>
              <w:lang w:eastAsia="en-AU"/>
            </w:rPr>
          </w:pPr>
          <w:hyperlink w:anchor="_Toc459359636" w:history="1">
            <w:r w:rsidR="00F9221E" w:rsidRPr="006E7438">
              <w:rPr>
                <w:rStyle w:val="Hyperlink"/>
              </w:rPr>
              <w:t>Making a difference through our advocacy and law reform</w:t>
            </w:r>
            <w:r w:rsidR="00F9221E">
              <w:rPr>
                <w:webHidden/>
              </w:rPr>
              <w:tab/>
            </w:r>
            <w:r w:rsidR="00F9221E">
              <w:rPr>
                <w:webHidden/>
              </w:rPr>
              <w:fldChar w:fldCharType="begin"/>
            </w:r>
            <w:r w:rsidR="00F9221E">
              <w:rPr>
                <w:webHidden/>
              </w:rPr>
              <w:instrText xml:space="preserve"> PAGEREF _Toc459359636 \h </w:instrText>
            </w:r>
            <w:r w:rsidR="00F9221E">
              <w:rPr>
                <w:webHidden/>
              </w:rPr>
            </w:r>
            <w:r w:rsidR="00F9221E">
              <w:rPr>
                <w:webHidden/>
              </w:rPr>
              <w:fldChar w:fldCharType="separate"/>
            </w:r>
            <w:r w:rsidR="00407A7A">
              <w:rPr>
                <w:webHidden/>
              </w:rPr>
              <w:t>41</w:t>
            </w:r>
            <w:r w:rsidR="00F9221E">
              <w:rPr>
                <w:webHidden/>
              </w:rPr>
              <w:fldChar w:fldCharType="end"/>
            </w:r>
          </w:hyperlink>
        </w:p>
        <w:p w14:paraId="2A68139D" w14:textId="634A944B" w:rsidR="00F9221E" w:rsidRPr="004747E7" w:rsidRDefault="004747E7" w:rsidP="0089467C">
          <w:pPr>
            <w:pStyle w:val="TOC1"/>
            <w:tabs>
              <w:tab w:val="clear" w:pos="9790"/>
              <w:tab w:val="right" w:leader="dot" w:pos="9639"/>
            </w:tabs>
            <w:spacing w:line="300" w:lineRule="atLeast"/>
            <w:ind w:right="622"/>
            <w:rPr>
              <w:rFonts w:asciiTheme="minorHAnsi" w:eastAsiaTheme="minorEastAsia" w:hAnsiTheme="minorHAnsi" w:cstheme="minorBidi"/>
              <w:b w:val="0"/>
              <w:noProof/>
              <w:sz w:val="22"/>
              <w:szCs w:val="22"/>
              <w:lang w:eastAsia="en-AU"/>
            </w:rPr>
          </w:pPr>
          <w:r>
            <w:rPr>
              <w:noProof/>
            </w:rPr>
            <w:t xml:space="preserve">      </w:t>
          </w:r>
          <w:hyperlink w:anchor="_Toc459359639" w:history="1">
            <w:r w:rsidR="00F9221E" w:rsidRPr="004747E7">
              <w:rPr>
                <w:rStyle w:val="Hyperlink"/>
                <w:b w:val="0"/>
                <w:noProof/>
              </w:rPr>
              <w:t>Working together better</w:t>
            </w:r>
            <w:r w:rsidR="00F9221E" w:rsidRPr="004747E7">
              <w:rPr>
                <w:b w:val="0"/>
                <w:noProof/>
                <w:webHidden/>
              </w:rPr>
              <w:tab/>
            </w:r>
            <w:r w:rsidR="00F9221E" w:rsidRPr="004747E7">
              <w:rPr>
                <w:b w:val="0"/>
                <w:noProof/>
                <w:webHidden/>
              </w:rPr>
              <w:fldChar w:fldCharType="begin"/>
            </w:r>
            <w:r w:rsidR="00F9221E" w:rsidRPr="004747E7">
              <w:rPr>
                <w:b w:val="0"/>
                <w:noProof/>
                <w:webHidden/>
              </w:rPr>
              <w:instrText xml:space="preserve"> PAGEREF _Toc459359639 \h </w:instrText>
            </w:r>
            <w:r w:rsidR="00F9221E" w:rsidRPr="004747E7">
              <w:rPr>
                <w:b w:val="0"/>
                <w:noProof/>
                <w:webHidden/>
              </w:rPr>
            </w:r>
            <w:r w:rsidR="00F9221E" w:rsidRPr="004747E7">
              <w:rPr>
                <w:b w:val="0"/>
                <w:noProof/>
                <w:webHidden/>
              </w:rPr>
              <w:fldChar w:fldCharType="separate"/>
            </w:r>
            <w:r w:rsidR="00407A7A">
              <w:rPr>
                <w:b w:val="0"/>
                <w:noProof/>
                <w:webHidden/>
              </w:rPr>
              <w:t>44</w:t>
            </w:r>
            <w:r w:rsidR="00F9221E" w:rsidRPr="004747E7">
              <w:rPr>
                <w:b w:val="0"/>
                <w:noProof/>
                <w:webHidden/>
              </w:rPr>
              <w:fldChar w:fldCharType="end"/>
            </w:r>
          </w:hyperlink>
        </w:p>
        <w:p w14:paraId="75C53EE1" w14:textId="4A158006" w:rsidR="00F9221E" w:rsidRDefault="006831E2" w:rsidP="0005032B">
          <w:pPr>
            <w:pStyle w:val="TOC2"/>
            <w:tabs>
              <w:tab w:val="clear" w:pos="9790"/>
              <w:tab w:val="right" w:leader="dot" w:pos="9639"/>
            </w:tabs>
            <w:ind w:right="622"/>
            <w:rPr>
              <w:rFonts w:asciiTheme="minorHAnsi" w:eastAsiaTheme="minorEastAsia" w:hAnsiTheme="minorHAnsi" w:cstheme="minorBidi"/>
              <w:sz w:val="22"/>
              <w:szCs w:val="22"/>
              <w:lang w:eastAsia="en-AU"/>
            </w:rPr>
          </w:pPr>
          <w:hyperlink w:anchor="_Toc459359640" w:history="1">
            <w:r w:rsidR="00F9221E" w:rsidRPr="006E7438">
              <w:rPr>
                <w:rStyle w:val="Hyperlink"/>
              </w:rPr>
              <w:t>What we said we would do in our Business Plan</w:t>
            </w:r>
            <w:r w:rsidR="00F9221E">
              <w:rPr>
                <w:webHidden/>
              </w:rPr>
              <w:tab/>
            </w:r>
            <w:r w:rsidR="00F9221E">
              <w:rPr>
                <w:webHidden/>
              </w:rPr>
              <w:fldChar w:fldCharType="begin"/>
            </w:r>
            <w:r w:rsidR="00F9221E">
              <w:rPr>
                <w:webHidden/>
              </w:rPr>
              <w:instrText xml:space="preserve"> PAGEREF _Toc459359640 \h </w:instrText>
            </w:r>
            <w:r w:rsidR="00F9221E">
              <w:rPr>
                <w:webHidden/>
              </w:rPr>
            </w:r>
            <w:r w:rsidR="00F9221E">
              <w:rPr>
                <w:webHidden/>
              </w:rPr>
              <w:fldChar w:fldCharType="separate"/>
            </w:r>
            <w:r w:rsidR="00407A7A">
              <w:rPr>
                <w:webHidden/>
              </w:rPr>
              <w:t>44</w:t>
            </w:r>
            <w:r w:rsidR="00F9221E">
              <w:rPr>
                <w:webHidden/>
              </w:rPr>
              <w:fldChar w:fldCharType="end"/>
            </w:r>
          </w:hyperlink>
        </w:p>
        <w:p w14:paraId="2B0A3D91" w14:textId="442E4303" w:rsidR="00F9221E" w:rsidRDefault="006831E2" w:rsidP="0005032B">
          <w:pPr>
            <w:pStyle w:val="TOC2"/>
            <w:tabs>
              <w:tab w:val="clear" w:pos="9790"/>
              <w:tab w:val="right" w:leader="dot" w:pos="9639"/>
            </w:tabs>
            <w:spacing w:after="120"/>
            <w:ind w:left="329" w:right="624"/>
            <w:rPr>
              <w:rFonts w:asciiTheme="minorHAnsi" w:eastAsiaTheme="minorEastAsia" w:hAnsiTheme="minorHAnsi" w:cstheme="minorBidi"/>
              <w:sz w:val="22"/>
              <w:szCs w:val="22"/>
              <w:lang w:eastAsia="en-AU"/>
            </w:rPr>
          </w:pPr>
          <w:hyperlink w:anchor="_Toc459359645" w:history="1">
            <w:r w:rsidR="00F9221E" w:rsidRPr="006E7438">
              <w:rPr>
                <w:rStyle w:val="Hyperlink"/>
              </w:rPr>
              <w:t>Our partnerships</w:t>
            </w:r>
            <w:r w:rsidR="00F9221E">
              <w:rPr>
                <w:webHidden/>
              </w:rPr>
              <w:tab/>
            </w:r>
            <w:r w:rsidR="00F9221E">
              <w:rPr>
                <w:webHidden/>
              </w:rPr>
              <w:fldChar w:fldCharType="begin"/>
            </w:r>
            <w:r w:rsidR="00F9221E">
              <w:rPr>
                <w:webHidden/>
              </w:rPr>
              <w:instrText xml:space="preserve"> PAGEREF _Toc459359645 \h </w:instrText>
            </w:r>
            <w:r w:rsidR="00F9221E">
              <w:rPr>
                <w:webHidden/>
              </w:rPr>
            </w:r>
            <w:r w:rsidR="00F9221E">
              <w:rPr>
                <w:webHidden/>
              </w:rPr>
              <w:fldChar w:fldCharType="separate"/>
            </w:r>
            <w:r w:rsidR="00407A7A">
              <w:rPr>
                <w:webHidden/>
              </w:rPr>
              <w:t>47</w:t>
            </w:r>
            <w:r w:rsidR="00F9221E">
              <w:rPr>
                <w:webHidden/>
              </w:rPr>
              <w:fldChar w:fldCharType="end"/>
            </w:r>
          </w:hyperlink>
        </w:p>
        <w:p w14:paraId="42E8B905" w14:textId="248DAA15" w:rsidR="00F9221E" w:rsidRDefault="006831E2" w:rsidP="0005032B">
          <w:pPr>
            <w:pStyle w:val="TOC1"/>
            <w:tabs>
              <w:tab w:val="clear" w:pos="9790"/>
              <w:tab w:val="right" w:leader="dot" w:pos="9639"/>
            </w:tabs>
            <w:ind w:right="624"/>
            <w:rPr>
              <w:rFonts w:asciiTheme="minorHAnsi" w:eastAsiaTheme="minorEastAsia" w:hAnsiTheme="minorHAnsi" w:cstheme="minorBidi"/>
              <w:b w:val="0"/>
              <w:noProof/>
              <w:sz w:val="22"/>
              <w:szCs w:val="22"/>
              <w:lang w:eastAsia="en-AU"/>
            </w:rPr>
          </w:pPr>
          <w:hyperlink w:anchor="_Toc459359651" w:history="1">
            <w:r w:rsidR="00F9221E" w:rsidRPr="006E7438">
              <w:rPr>
                <w:rStyle w:val="Hyperlink"/>
                <w:noProof/>
              </w:rPr>
              <w:t>Managing our organisation</w:t>
            </w:r>
            <w:r w:rsidR="00F9221E">
              <w:rPr>
                <w:noProof/>
                <w:webHidden/>
              </w:rPr>
              <w:tab/>
            </w:r>
            <w:r w:rsidR="00F9221E">
              <w:rPr>
                <w:noProof/>
                <w:webHidden/>
              </w:rPr>
              <w:fldChar w:fldCharType="begin"/>
            </w:r>
            <w:r w:rsidR="00F9221E">
              <w:rPr>
                <w:noProof/>
                <w:webHidden/>
              </w:rPr>
              <w:instrText xml:space="preserve"> PAGEREF _Toc459359651 \h </w:instrText>
            </w:r>
            <w:r w:rsidR="00F9221E">
              <w:rPr>
                <w:noProof/>
                <w:webHidden/>
              </w:rPr>
            </w:r>
            <w:r w:rsidR="00F9221E">
              <w:rPr>
                <w:noProof/>
                <w:webHidden/>
              </w:rPr>
              <w:fldChar w:fldCharType="separate"/>
            </w:r>
            <w:r w:rsidR="00407A7A">
              <w:rPr>
                <w:noProof/>
                <w:webHidden/>
              </w:rPr>
              <w:t>57</w:t>
            </w:r>
            <w:r w:rsidR="00F9221E">
              <w:rPr>
                <w:noProof/>
                <w:webHidden/>
              </w:rPr>
              <w:fldChar w:fldCharType="end"/>
            </w:r>
          </w:hyperlink>
        </w:p>
        <w:p w14:paraId="750ECA62" w14:textId="556D6112" w:rsidR="00F9221E" w:rsidRDefault="006831E2" w:rsidP="0005032B">
          <w:pPr>
            <w:pStyle w:val="TOC2"/>
            <w:tabs>
              <w:tab w:val="clear" w:pos="9790"/>
              <w:tab w:val="right" w:leader="dot" w:pos="9639"/>
            </w:tabs>
            <w:ind w:right="622"/>
            <w:rPr>
              <w:rFonts w:asciiTheme="minorHAnsi" w:eastAsiaTheme="minorEastAsia" w:hAnsiTheme="minorHAnsi" w:cstheme="minorBidi"/>
              <w:sz w:val="22"/>
              <w:szCs w:val="22"/>
              <w:lang w:eastAsia="en-AU"/>
            </w:rPr>
          </w:pPr>
          <w:hyperlink w:anchor="_Toc459359652" w:history="1">
            <w:r w:rsidR="00F9221E" w:rsidRPr="006E7438">
              <w:rPr>
                <w:rStyle w:val="Hyperlink"/>
              </w:rPr>
              <w:t>Corporate governance</w:t>
            </w:r>
            <w:r w:rsidR="00F9221E">
              <w:rPr>
                <w:webHidden/>
              </w:rPr>
              <w:tab/>
            </w:r>
            <w:r w:rsidR="00F9221E">
              <w:rPr>
                <w:webHidden/>
              </w:rPr>
              <w:fldChar w:fldCharType="begin"/>
            </w:r>
            <w:r w:rsidR="00F9221E">
              <w:rPr>
                <w:webHidden/>
              </w:rPr>
              <w:instrText xml:space="preserve"> PAGEREF _Toc459359652 \h </w:instrText>
            </w:r>
            <w:r w:rsidR="00F9221E">
              <w:rPr>
                <w:webHidden/>
              </w:rPr>
            </w:r>
            <w:r w:rsidR="00F9221E">
              <w:rPr>
                <w:webHidden/>
              </w:rPr>
              <w:fldChar w:fldCharType="separate"/>
            </w:r>
            <w:r w:rsidR="00407A7A">
              <w:rPr>
                <w:webHidden/>
              </w:rPr>
              <w:t>57</w:t>
            </w:r>
            <w:r w:rsidR="00F9221E">
              <w:rPr>
                <w:webHidden/>
              </w:rPr>
              <w:fldChar w:fldCharType="end"/>
            </w:r>
          </w:hyperlink>
        </w:p>
        <w:p w14:paraId="5376FC13" w14:textId="059362EB" w:rsidR="00F9221E" w:rsidRDefault="006831E2" w:rsidP="0005032B">
          <w:pPr>
            <w:pStyle w:val="TOC2"/>
            <w:tabs>
              <w:tab w:val="clear" w:pos="9790"/>
              <w:tab w:val="right" w:leader="dot" w:pos="9639"/>
            </w:tabs>
            <w:ind w:right="622"/>
            <w:rPr>
              <w:rFonts w:asciiTheme="minorHAnsi" w:eastAsiaTheme="minorEastAsia" w:hAnsiTheme="minorHAnsi" w:cstheme="minorBidi"/>
              <w:sz w:val="22"/>
              <w:szCs w:val="22"/>
              <w:lang w:eastAsia="en-AU"/>
            </w:rPr>
          </w:pPr>
          <w:hyperlink w:anchor="_Toc459359655" w:history="1">
            <w:r w:rsidR="00F9221E" w:rsidRPr="006E7438">
              <w:rPr>
                <w:rStyle w:val="Hyperlink"/>
              </w:rPr>
              <w:t>The Board</w:t>
            </w:r>
            <w:r w:rsidR="00F9221E">
              <w:rPr>
                <w:webHidden/>
              </w:rPr>
              <w:tab/>
            </w:r>
            <w:r w:rsidR="00F9221E">
              <w:rPr>
                <w:webHidden/>
              </w:rPr>
              <w:fldChar w:fldCharType="begin"/>
            </w:r>
            <w:r w:rsidR="00F9221E">
              <w:rPr>
                <w:webHidden/>
              </w:rPr>
              <w:instrText xml:space="preserve"> PAGEREF _Toc459359655 \h </w:instrText>
            </w:r>
            <w:r w:rsidR="00F9221E">
              <w:rPr>
                <w:webHidden/>
              </w:rPr>
            </w:r>
            <w:r w:rsidR="00F9221E">
              <w:rPr>
                <w:webHidden/>
              </w:rPr>
              <w:fldChar w:fldCharType="separate"/>
            </w:r>
            <w:r w:rsidR="00407A7A">
              <w:rPr>
                <w:webHidden/>
              </w:rPr>
              <w:t>58</w:t>
            </w:r>
            <w:r w:rsidR="00F9221E">
              <w:rPr>
                <w:webHidden/>
              </w:rPr>
              <w:fldChar w:fldCharType="end"/>
            </w:r>
          </w:hyperlink>
        </w:p>
        <w:p w14:paraId="16B14317" w14:textId="740B207B" w:rsidR="00F9221E" w:rsidRDefault="006831E2" w:rsidP="0005032B">
          <w:pPr>
            <w:pStyle w:val="TOC2"/>
            <w:tabs>
              <w:tab w:val="clear" w:pos="9790"/>
              <w:tab w:val="right" w:leader="dot" w:pos="9639"/>
            </w:tabs>
            <w:ind w:right="622"/>
            <w:rPr>
              <w:rFonts w:asciiTheme="minorHAnsi" w:eastAsiaTheme="minorEastAsia" w:hAnsiTheme="minorHAnsi" w:cstheme="minorBidi"/>
              <w:sz w:val="22"/>
              <w:szCs w:val="22"/>
              <w:lang w:eastAsia="en-AU"/>
            </w:rPr>
          </w:pPr>
          <w:hyperlink w:anchor="_Toc459359662" w:history="1">
            <w:r w:rsidR="00F9221E" w:rsidRPr="006E7438">
              <w:rPr>
                <w:rStyle w:val="Hyperlink"/>
              </w:rPr>
              <w:t>Supporting our people</w:t>
            </w:r>
            <w:r w:rsidR="00F9221E">
              <w:rPr>
                <w:webHidden/>
              </w:rPr>
              <w:tab/>
            </w:r>
            <w:r w:rsidR="00F9221E">
              <w:rPr>
                <w:webHidden/>
              </w:rPr>
              <w:fldChar w:fldCharType="begin"/>
            </w:r>
            <w:r w:rsidR="00F9221E">
              <w:rPr>
                <w:webHidden/>
              </w:rPr>
              <w:instrText xml:space="preserve"> PAGEREF _Toc459359662 \h </w:instrText>
            </w:r>
            <w:r w:rsidR="00F9221E">
              <w:rPr>
                <w:webHidden/>
              </w:rPr>
            </w:r>
            <w:r w:rsidR="00F9221E">
              <w:rPr>
                <w:webHidden/>
              </w:rPr>
              <w:fldChar w:fldCharType="separate"/>
            </w:r>
            <w:r w:rsidR="00407A7A">
              <w:rPr>
                <w:webHidden/>
              </w:rPr>
              <w:t>68</w:t>
            </w:r>
            <w:r w:rsidR="00F9221E">
              <w:rPr>
                <w:webHidden/>
              </w:rPr>
              <w:fldChar w:fldCharType="end"/>
            </w:r>
          </w:hyperlink>
        </w:p>
        <w:p w14:paraId="29678932" w14:textId="3A9C8C71" w:rsidR="00F9221E" w:rsidRDefault="006831E2" w:rsidP="0005032B">
          <w:pPr>
            <w:pStyle w:val="TOC2"/>
            <w:tabs>
              <w:tab w:val="clear" w:pos="9790"/>
              <w:tab w:val="right" w:leader="dot" w:pos="9639"/>
            </w:tabs>
            <w:spacing w:after="120"/>
            <w:ind w:left="329" w:right="624"/>
            <w:rPr>
              <w:rFonts w:asciiTheme="minorHAnsi" w:eastAsiaTheme="minorEastAsia" w:hAnsiTheme="minorHAnsi" w:cstheme="minorBidi"/>
              <w:sz w:val="22"/>
              <w:szCs w:val="22"/>
              <w:lang w:eastAsia="en-AU"/>
            </w:rPr>
          </w:pPr>
          <w:hyperlink w:anchor="_Toc459359669" w:history="1">
            <w:r w:rsidR="00F9221E" w:rsidRPr="006E7438">
              <w:rPr>
                <w:rStyle w:val="Hyperlink"/>
              </w:rPr>
              <w:t>Legislative compliance</w:t>
            </w:r>
            <w:r w:rsidR="00F9221E">
              <w:rPr>
                <w:webHidden/>
              </w:rPr>
              <w:tab/>
            </w:r>
            <w:r w:rsidR="00F9221E">
              <w:rPr>
                <w:webHidden/>
              </w:rPr>
              <w:fldChar w:fldCharType="begin"/>
            </w:r>
            <w:r w:rsidR="00F9221E">
              <w:rPr>
                <w:webHidden/>
              </w:rPr>
              <w:instrText xml:space="preserve"> PAGEREF _Toc459359669 \h </w:instrText>
            </w:r>
            <w:r w:rsidR="00F9221E">
              <w:rPr>
                <w:webHidden/>
              </w:rPr>
            </w:r>
            <w:r w:rsidR="00F9221E">
              <w:rPr>
                <w:webHidden/>
              </w:rPr>
              <w:fldChar w:fldCharType="separate"/>
            </w:r>
            <w:r w:rsidR="00407A7A">
              <w:rPr>
                <w:webHidden/>
              </w:rPr>
              <w:t>78</w:t>
            </w:r>
            <w:r w:rsidR="00F9221E">
              <w:rPr>
                <w:webHidden/>
              </w:rPr>
              <w:fldChar w:fldCharType="end"/>
            </w:r>
          </w:hyperlink>
        </w:p>
        <w:p w14:paraId="040713B7" w14:textId="585B7D31" w:rsidR="00F9221E" w:rsidRDefault="006831E2" w:rsidP="0005032B">
          <w:pPr>
            <w:pStyle w:val="TOC1"/>
            <w:tabs>
              <w:tab w:val="clear" w:pos="9790"/>
              <w:tab w:val="right" w:leader="dot" w:pos="9639"/>
            </w:tabs>
            <w:spacing w:after="120"/>
            <w:ind w:right="624"/>
            <w:rPr>
              <w:rFonts w:asciiTheme="minorHAnsi" w:eastAsiaTheme="minorEastAsia" w:hAnsiTheme="minorHAnsi" w:cstheme="minorBidi"/>
              <w:b w:val="0"/>
              <w:noProof/>
              <w:sz w:val="22"/>
              <w:szCs w:val="22"/>
              <w:lang w:eastAsia="en-AU"/>
            </w:rPr>
          </w:pPr>
          <w:hyperlink w:anchor="_Toc459359687" w:history="1">
            <w:r w:rsidR="00F9221E" w:rsidRPr="006E7438">
              <w:rPr>
                <w:rStyle w:val="Hyperlink"/>
                <w:noProof/>
              </w:rPr>
              <w:t>Our finances</w:t>
            </w:r>
            <w:r w:rsidR="00F9221E">
              <w:rPr>
                <w:noProof/>
                <w:webHidden/>
              </w:rPr>
              <w:tab/>
            </w:r>
            <w:r w:rsidR="00F9221E">
              <w:rPr>
                <w:noProof/>
                <w:webHidden/>
              </w:rPr>
              <w:fldChar w:fldCharType="begin"/>
            </w:r>
            <w:r w:rsidR="00F9221E">
              <w:rPr>
                <w:noProof/>
                <w:webHidden/>
              </w:rPr>
              <w:instrText xml:space="preserve"> PAGEREF _Toc459359687 \h </w:instrText>
            </w:r>
            <w:r w:rsidR="00F9221E">
              <w:rPr>
                <w:noProof/>
                <w:webHidden/>
              </w:rPr>
            </w:r>
            <w:r w:rsidR="00F9221E">
              <w:rPr>
                <w:noProof/>
                <w:webHidden/>
              </w:rPr>
              <w:fldChar w:fldCharType="separate"/>
            </w:r>
            <w:r w:rsidR="00407A7A">
              <w:rPr>
                <w:noProof/>
                <w:webHidden/>
              </w:rPr>
              <w:t>87</w:t>
            </w:r>
            <w:r w:rsidR="00F9221E">
              <w:rPr>
                <w:noProof/>
                <w:webHidden/>
              </w:rPr>
              <w:fldChar w:fldCharType="end"/>
            </w:r>
          </w:hyperlink>
        </w:p>
        <w:p w14:paraId="1E8C1113" w14:textId="226A0129" w:rsidR="00F9221E" w:rsidRDefault="006831E2" w:rsidP="0005032B">
          <w:pPr>
            <w:pStyle w:val="TOC1"/>
            <w:tabs>
              <w:tab w:val="clear" w:pos="9790"/>
              <w:tab w:val="right" w:leader="dot" w:pos="9639"/>
            </w:tabs>
            <w:spacing w:after="120"/>
            <w:ind w:right="624"/>
            <w:rPr>
              <w:rFonts w:asciiTheme="minorHAnsi" w:eastAsiaTheme="minorEastAsia" w:hAnsiTheme="minorHAnsi" w:cstheme="minorBidi"/>
              <w:b w:val="0"/>
              <w:noProof/>
              <w:sz w:val="22"/>
              <w:szCs w:val="22"/>
              <w:lang w:eastAsia="en-AU"/>
            </w:rPr>
          </w:pPr>
          <w:hyperlink w:anchor="_Toc459359707" w:history="1">
            <w:r w:rsidR="00F9221E" w:rsidRPr="006E7438">
              <w:rPr>
                <w:rStyle w:val="Hyperlink"/>
                <w:noProof/>
              </w:rPr>
              <w:t>Financial Report – 30 June 2016</w:t>
            </w:r>
            <w:r w:rsidR="00F9221E">
              <w:rPr>
                <w:noProof/>
                <w:webHidden/>
              </w:rPr>
              <w:tab/>
            </w:r>
            <w:r w:rsidR="00F9221E">
              <w:rPr>
                <w:noProof/>
                <w:webHidden/>
              </w:rPr>
              <w:fldChar w:fldCharType="begin"/>
            </w:r>
            <w:r w:rsidR="00F9221E">
              <w:rPr>
                <w:noProof/>
                <w:webHidden/>
              </w:rPr>
              <w:instrText xml:space="preserve"> PAGEREF _Toc459359707 \h </w:instrText>
            </w:r>
            <w:r w:rsidR="00F9221E">
              <w:rPr>
                <w:noProof/>
                <w:webHidden/>
              </w:rPr>
            </w:r>
            <w:r w:rsidR="00F9221E">
              <w:rPr>
                <w:noProof/>
                <w:webHidden/>
              </w:rPr>
              <w:fldChar w:fldCharType="separate"/>
            </w:r>
            <w:r w:rsidR="00407A7A">
              <w:rPr>
                <w:noProof/>
                <w:webHidden/>
              </w:rPr>
              <w:t>92</w:t>
            </w:r>
            <w:r w:rsidR="00F9221E">
              <w:rPr>
                <w:noProof/>
                <w:webHidden/>
              </w:rPr>
              <w:fldChar w:fldCharType="end"/>
            </w:r>
          </w:hyperlink>
        </w:p>
        <w:p w14:paraId="7E77C537" w14:textId="24DA4600" w:rsidR="00F9221E" w:rsidRDefault="006831E2" w:rsidP="0005032B">
          <w:pPr>
            <w:pStyle w:val="TOC1"/>
            <w:tabs>
              <w:tab w:val="clear" w:pos="9790"/>
              <w:tab w:val="right" w:leader="dot" w:pos="9639"/>
            </w:tabs>
            <w:spacing w:after="120"/>
            <w:ind w:right="624"/>
            <w:rPr>
              <w:rFonts w:asciiTheme="minorHAnsi" w:eastAsiaTheme="minorEastAsia" w:hAnsiTheme="minorHAnsi" w:cstheme="minorBidi"/>
              <w:b w:val="0"/>
              <w:noProof/>
              <w:sz w:val="22"/>
              <w:szCs w:val="22"/>
              <w:lang w:eastAsia="en-AU"/>
            </w:rPr>
          </w:pPr>
          <w:hyperlink w:anchor="_Toc459359895" w:history="1">
            <w:r w:rsidR="00F9221E" w:rsidRPr="006E7438">
              <w:rPr>
                <w:rStyle w:val="Hyperlink"/>
                <w:noProof/>
              </w:rPr>
              <w:t>Certification of financial report</w:t>
            </w:r>
            <w:r w:rsidR="00F9221E">
              <w:rPr>
                <w:noProof/>
                <w:webHidden/>
              </w:rPr>
              <w:tab/>
            </w:r>
            <w:r w:rsidR="00F9221E">
              <w:rPr>
                <w:noProof/>
                <w:webHidden/>
              </w:rPr>
              <w:fldChar w:fldCharType="begin"/>
            </w:r>
            <w:r w:rsidR="00F9221E">
              <w:rPr>
                <w:noProof/>
                <w:webHidden/>
              </w:rPr>
              <w:instrText xml:space="preserve"> PAGEREF _Toc459359895 \h </w:instrText>
            </w:r>
            <w:r w:rsidR="00F9221E">
              <w:rPr>
                <w:noProof/>
                <w:webHidden/>
              </w:rPr>
            </w:r>
            <w:r w:rsidR="00F9221E">
              <w:rPr>
                <w:noProof/>
                <w:webHidden/>
              </w:rPr>
              <w:fldChar w:fldCharType="separate"/>
            </w:r>
            <w:r w:rsidR="00407A7A">
              <w:rPr>
                <w:noProof/>
                <w:webHidden/>
              </w:rPr>
              <w:t>137</w:t>
            </w:r>
            <w:r w:rsidR="00F9221E">
              <w:rPr>
                <w:noProof/>
                <w:webHidden/>
              </w:rPr>
              <w:fldChar w:fldCharType="end"/>
            </w:r>
          </w:hyperlink>
        </w:p>
        <w:p w14:paraId="53D5BB7A" w14:textId="1A693347" w:rsidR="00F9221E" w:rsidRDefault="006831E2" w:rsidP="0005032B">
          <w:pPr>
            <w:pStyle w:val="TOC1"/>
            <w:tabs>
              <w:tab w:val="clear" w:pos="9790"/>
              <w:tab w:val="right" w:leader="dot" w:pos="9639"/>
            </w:tabs>
            <w:spacing w:after="120"/>
            <w:ind w:right="624"/>
            <w:rPr>
              <w:rFonts w:asciiTheme="minorHAnsi" w:eastAsiaTheme="minorEastAsia" w:hAnsiTheme="minorHAnsi" w:cstheme="minorBidi"/>
              <w:b w:val="0"/>
              <w:noProof/>
              <w:sz w:val="22"/>
              <w:szCs w:val="22"/>
              <w:lang w:eastAsia="en-AU"/>
            </w:rPr>
          </w:pPr>
          <w:hyperlink w:anchor="_Toc459359896" w:history="1">
            <w:r w:rsidR="00F9221E" w:rsidRPr="006E7438">
              <w:rPr>
                <w:rStyle w:val="Hyperlink"/>
                <w:noProof/>
              </w:rPr>
              <w:t>Appendices</w:t>
            </w:r>
            <w:r w:rsidR="00F9221E">
              <w:rPr>
                <w:noProof/>
                <w:webHidden/>
              </w:rPr>
              <w:tab/>
            </w:r>
            <w:r w:rsidR="00F9221E">
              <w:rPr>
                <w:noProof/>
                <w:webHidden/>
              </w:rPr>
              <w:fldChar w:fldCharType="begin"/>
            </w:r>
            <w:r w:rsidR="00F9221E">
              <w:rPr>
                <w:noProof/>
                <w:webHidden/>
              </w:rPr>
              <w:instrText xml:space="preserve"> PAGEREF _Toc459359896 \h </w:instrText>
            </w:r>
            <w:r w:rsidR="00F9221E">
              <w:rPr>
                <w:noProof/>
                <w:webHidden/>
              </w:rPr>
            </w:r>
            <w:r w:rsidR="00F9221E">
              <w:rPr>
                <w:noProof/>
                <w:webHidden/>
              </w:rPr>
              <w:fldChar w:fldCharType="separate"/>
            </w:r>
            <w:r w:rsidR="00407A7A">
              <w:rPr>
                <w:noProof/>
                <w:webHidden/>
              </w:rPr>
              <w:t>140</w:t>
            </w:r>
            <w:r w:rsidR="00F9221E">
              <w:rPr>
                <w:noProof/>
                <w:webHidden/>
              </w:rPr>
              <w:fldChar w:fldCharType="end"/>
            </w:r>
          </w:hyperlink>
        </w:p>
        <w:p w14:paraId="498611C2" w14:textId="60FB5F0F" w:rsidR="00F9221E" w:rsidRDefault="006831E2" w:rsidP="0005032B">
          <w:pPr>
            <w:pStyle w:val="TOC1"/>
            <w:tabs>
              <w:tab w:val="clear" w:pos="9790"/>
              <w:tab w:val="right" w:leader="dot" w:pos="9639"/>
            </w:tabs>
            <w:ind w:right="622"/>
            <w:rPr>
              <w:rFonts w:asciiTheme="minorHAnsi" w:eastAsiaTheme="minorEastAsia" w:hAnsiTheme="minorHAnsi" w:cstheme="minorBidi"/>
              <w:b w:val="0"/>
              <w:noProof/>
              <w:sz w:val="22"/>
              <w:szCs w:val="22"/>
              <w:lang w:eastAsia="en-AU"/>
            </w:rPr>
          </w:pPr>
          <w:hyperlink w:anchor="_Toc459359907" w:history="1">
            <w:r w:rsidR="00F9221E" w:rsidRPr="006E7438">
              <w:rPr>
                <w:rStyle w:val="Hyperlink"/>
                <w:noProof/>
              </w:rPr>
              <w:t>Glossary</w:t>
            </w:r>
            <w:r w:rsidR="00F9221E">
              <w:rPr>
                <w:noProof/>
                <w:webHidden/>
              </w:rPr>
              <w:tab/>
            </w:r>
            <w:r w:rsidR="00F9221E">
              <w:rPr>
                <w:noProof/>
                <w:webHidden/>
              </w:rPr>
              <w:fldChar w:fldCharType="begin"/>
            </w:r>
            <w:r w:rsidR="00F9221E">
              <w:rPr>
                <w:noProof/>
                <w:webHidden/>
              </w:rPr>
              <w:instrText xml:space="preserve"> PAGEREF _Toc459359907 \h </w:instrText>
            </w:r>
            <w:r w:rsidR="00F9221E">
              <w:rPr>
                <w:noProof/>
                <w:webHidden/>
              </w:rPr>
            </w:r>
            <w:r w:rsidR="00F9221E">
              <w:rPr>
                <w:noProof/>
                <w:webHidden/>
              </w:rPr>
              <w:fldChar w:fldCharType="separate"/>
            </w:r>
            <w:r w:rsidR="00407A7A">
              <w:rPr>
                <w:noProof/>
                <w:webHidden/>
              </w:rPr>
              <w:t>155</w:t>
            </w:r>
            <w:r w:rsidR="00F9221E">
              <w:rPr>
                <w:noProof/>
                <w:webHidden/>
              </w:rPr>
              <w:fldChar w:fldCharType="end"/>
            </w:r>
          </w:hyperlink>
        </w:p>
        <w:p w14:paraId="37642288" w14:textId="77777777" w:rsidR="008C476C" w:rsidRDefault="008C476C" w:rsidP="009F4FAA">
          <w:pPr>
            <w:tabs>
              <w:tab w:val="right" w:leader="dot" w:pos="9639"/>
            </w:tabs>
            <w:ind w:right="622"/>
          </w:pPr>
          <w:r>
            <w:rPr>
              <w:b/>
              <w:bCs/>
              <w:noProof/>
            </w:rPr>
            <w:fldChar w:fldCharType="end"/>
          </w:r>
        </w:p>
      </w:sdtContent>
    </w:sdt>
    <w:p w14:paraId="178D9A31" w14:textId="77777777" w:rsidR="008C476C" w:rsidRPr="008C476C" w:rsidRDefault="008C476C" w:rsidP="008C476C">
      <w:pPr>
        <w:sectPr w:rsidR="008C476C" w:rsidRPr="008C476C" w:rsidSect="00AF21EE">
          <w:headerReference w:type="even" r:id="rId12"/>
          <w:headerReference w:type="default" r:id="rId13"/>
          <w:footerReference w:type="even" r:id="rId14"/>
          <w:footerReference w:type="default" r:id="rId15"/>
          <w:headerReference w:type="first" r:id="rId16"/>
          <w:footerReference w:type="first" r:id="rId17"/>
          <w:pgSz w:w="11906" w:h="16838" w:code="9"/>
          <w:pgMar w:top="1134" w:right="794" w:bottom="1247" w:left="1134" w:header="851" w:footer="170" w:gutter="0"/>
          <w:paperSrc w:first="7" w:other="7"/>
          <w:pgNumType w:start="0"/>
          <w:cols w:space="720"/>
          <w:titlePg/>
          <w:docGrid w:linePitch="299"/>
        </w:sectPr>
      </w:pPr>
    </w:p>
    <w:p w14:paraId="2E611B06" w14:textId="77777777" w:rsidR="00E93033" w:rsidRDefault="00E93033" w:rsidP="00E93033">
      <w:pPr>
        <w:pStyle w:val="Heading1"/>
      </w:pPr>
      <w:bookmarkStart w:id="1" w:name="_Toc459359589"/>
      <w:r>
        <w:lastRenderedPageBreak/>
        <w:t>About Victoria Legal Aid</w:t>
      </w:r>
      <w:bookmarkEnd w:id="1"/>
    </w:p>
    <w:p w14:paraId="5E568B1F" w14:textId="77777777" w:rsidR="00E93033" w:rsidRDefault="00E93033" w:rsidP="00E93033">
      <w:pPr>
        <w:pStyle w:val="Heading2"/>
      </w:pPr>
      <w:bookmarkStart w:id="2" w:name="_Toc458501496"/>
      <w:bookmarkStart w:id="3" w:name="_Toc458585665"/>
      <w:bookmarkStart w:id="4" w:name="_Toc459358946"/>
      <w:bookmarkStart w:id="5" w:name="_Toc459359265"/>
      <w:bookmarkStart w:id="6" w:name="_Toc459359590"/>
      <w:r>
        <w:t>Our vision</w:t>
      </w:r>
      <w:bookmarkEnd w:id="2"/>
      <w:bookmarkEnd w:id="3"/>
      <w:bookmarkEnd w:id="4"/>
      <w:bookmarkEnd w:id="5"/>
      <w:bookmarkEnd w:id="6"/>
    </w:p>
    <w:p w14:paraId="39240B37" w14:textId="77777777" w:rsidR="00E93033" w:rsidRDefault="00E93033" w:rsidP="00E93033">
      <w:r>
        <w:t>A fair and just society where rights and responsibilities are upheld.</w:t>
      </w:r>
    </w:p>
    <w:p w14:paraId="36CF067C" w14:textId="77777777" w:rsidR="00E93033" w:rsidRDefault="00E93033" w:rsidP="00E93033">
      <w:pPr>
        <w:pStyle w:val="Heading2"/>
      </w:pPr>
      <w:bookmarkStart w:id="7" w:name="_Toc458501497"/>
      <w:bookmarkStart w:id="8" w:name="_Toc458585666"/>
      <w:bookmarkStart w:id="9" w:name="_Toc459358947"/>
      <w:bookmarkStart w:id="10" w:name="_Toc459359266"/>
      <w:bookmarkStart w:id="11" w:name="_Toc459359591"/>
      <w:r>
        <w:t>Our purpose</w:t>
      </w:r>
      <w:bookmarkEnd w:id="7"/>
      <w:bookmarkEnd w:id="8"/>
      <w:bookmarkEnd w:id="9"/>
      <w:bookmarkEnd w:id="10"/>
      <w:bookmarkEnd w:id="11"/>
      <w:r w:rsidR="001F573E">
        <w:t xml:space="preserve"> </w:t>
      </w:r>
    </w:p>
    <w:p w14:paraId="3F38A428" w14:textId="77777777" w:rsidR="00E93033" w:rsidRDefault="00E93033" w:rsidP="00E93033">
      <w:r>
        <w:t>To make a difference in the lives of our clients and for the community by:</w:t>
      </w:r>
    </w:p>
    <w:p w14:paraId="7AFE5597" w14:textId="77777777" w:rsidR="00E93033" w:rsidRDefault="00E93033" w:rsidP="00F54E67">
      <w:pPr>
        <w:pStyle w:val="ListBullet"/>
      </w:pPr>
      <w:r>
        <w:t>resolving and preventing legal problems</w:t>
      </w:r>
    </w:p>
    <w:p w14:paraId="0A267181" w14:textId="77777777" w:rsidR="00E93033" w:rsidRDefault="00E93033" w:rsidP="00F54E67">
      <w:pPr>
        <w:pStyle w:val="ListBullet"/>
      </w:pPr>
      <w:r>
        <w:t>encouraging a fair and transparent justice system.</w:t>
      </w:r>
    </w:p>
    <w:p w14:paraId="7FDD07D9" w14:textId="77777777" w:rsidR="00E93033" w:rsidRDefault="00E93033" w:rsidP="00E93033">
      <w:pPr>
        <w:pStyle w:val="Heading2"/>
      </w:pPr>
      <w:bookmarkStart w:id="12" w:name="_Toc458501498"/>
      <w:bookmarkStart w:id="13" w:name="_Toc458585667"/>
      <w:bookmarkStart w:id="14" w:name="_Toc459358948"/>
      <w:bookmarkStart w:id="15" w:name="_Toc459359267"/>
      <w:bookmarkStart w:id="16" w:name="_Toc459359592"/>
      <w:r>
        <w:t>Our values</w:t>
      </w:r>
      <w:bookmarkEnd w:id="12"/>
      <w:bookmarkEnd w:id="13"/>
      <w:bookmarkEnd w:id="14"/>
      <w:bookmarkEnd w:id="15"/>
      <w:bookmarkEnd w:id="16"/>
    </w:p>
    <w:p w14:paraId="5D83138E" w14:textId="77777777" w:rsidR="00E93033" w:rsidRDefault="00E93033" w:rsidP="00E93033">
      <w:pPr>
        <w:pStyle w:val="Heading3"/>
      </w:pPr>
      <w:bookmarkStart w:id="17" w:name="_Toc458501499"/>
      <w:bookmarkStart w:id="18" w:name="_Toc458585668"/>
      <w:bookmarkStart w:id="19" w:name="_Toc459358949"/>
      <w:bookmarkStart w:id="20" w:name="_Toc459359268"/>
      <w:bookmarkStart w:id="21" w:name="_Toc459359593"/>
      <w:r>
        <w:t>Fairness</w:t>
      </w:r>
      <w:bookmarkEnd w:id="17"/>
      <w:bookmarkEnd w:id="18"/>
      <w:bookmarkEnd w:id="19"/>
      <w:bookmarkEnd w:id="20"/>
      <w:bookmarkEnd w:id="21"/>
    </w:p>
    <w:p w14:paraId="08921504" w14:textId="77777777" w:rsidR="00E93033" w:rsidRDefault="00E93033" w:rsidP="00E93033">
      <w:r>
        <w:t>We stand up for what is fair. We aim to be fair when making choices about which people we help and how we help them.</w:t>
      </w:r>
    </w:p>
    <w:p w14:paraId="673CF98A" w14:textId="77777777" w:rsidR="00E93033" w:rsidRDefault="00E93033" w:rsidP="00E93033">
      <w:pPr>
        <w:pStyle w:val="Heading3"/>
      </w:pPr>
      <w:bookmarkStart w:id="22" w:name="_Toc458501500"/>
      <w:bookmarkStart w:id="23" w:name="_Toc458585669"/>
      <w:bookmarkStart w:id="24" w:name="_Toc459358950"/>
      <w:bookmarkStart w:id="25" w:name="_Toc459359269"/>
      <w:bookmarkStart w:id="26" w:name="_Toc459359594"/>
      <w:r>
        <w:t>Care</w:t>
      </w:r>
      <w:bookmarkEnd w:id="22"/>
      <w:bookmarkEnd w:id="23"/>
      <w:bookmarkEnd w:id="24"/>
      <w:bookmarkEnd w:id="25"/>
      <w:bookmarkEnd w:id="26"/>
    </w:p>
    <w:p w14:paraId="293E2117" w14:textId="77777777" w:rsidR="00E93033" w:rsidRDefault="00E93033" w:rsidP="00E93033">
      <w:r>
        <w:t>We care about our clients and the community in which we live. We look out for and take care of each other.</w:t>
      </w:r>
    </w:p>
    <w:p w14:paraId="4F882FCB" w14:textId="77777777" w:rsidR="00E93033" w:rsidRDefault="00E93033" w:rsidP="00E93033">
      <w:pPr>
        <w:pStyle w:val="Heading3"/>
      </w:pPr>
      <w:bookmarkStart w:id="27" w:name="_Toc458501501"/>
      <w:bookmarkStart w:id="28" w:name="_Toc458585670"/>
      <w:bookmarkStart w:id="29" w:name="_Toc459358951"/>
      <w:bookmarkStart w:id="30" w:name="_Toc459359270"/>
      <w:bookmarkStart w:id="31" w:name="_Toc459359595"/>
      <w:r>
        <w:t>Courage</w:t>
      </w:r>
      <w:bookmarkEnd w:id="27"/>
      <w:bookmarkEnd w:id="28"/>
      <w:bookmarkEnd w:id="29"/>
      <w:bookmarkEnd w:id="30"/>
      <w:bookmarkEnd w:id="31"/>
    </w:p>
    <w:p w14:paraId="369E60AE" w14:textId="77777777" w:rsidR="00E93033" w:rsidRDefault="00E93033" w:rsidP="00E93033">
      <w:r>
        <w:t>We act with courage backed by evidence about what is best for clients and the community. We act with courage to be the best we can be.</w:t>
      </w:r>
    </w:p>
    <w:p w14:paraId="74EFB632" w14:textId="77777777" w:rsidR="00E93033" w:rsidRDefault="00E93033" w:rsidP="00E93033">
      <w:pPr>
        <w:pStyle w:val="Heading2"/>
      </w:pPr>
      <w:bookmarkStart w:id="32" w:name="_Toc458501502"/>
      <w:bookmarkStart w:id="33" w:name="_Toc458585671"/>
      <w:bookmarkStart w:id="34" w:name="_Toc459358952"/>
      <w:bookmarkStart w:id="35" w:name="_Toc459359271"/>
      <w:bookmarkStart w:id="36" w:name="_Toc459359596"/>
      <w:r>
        <w:t>Our functions</w:t>
      </w:r>
      <w:bookmarkEnd w:id="32"/>
      <w:bookmarkEnd w:id="33"/>
      <w:bookmarkEnd w:id="34"/>
      <w:bookmarkEnd w:id="35"/>
      <w:bookmarkEnd w:id="36"/>
    </w:p>
    <w:p w14:paraId="2B2D84D7" w14:textId="77777777" w:rsidR="00E93033" w:rsidRDefault="00E93033" w:rsidP="00E93033">
      <w:r>
        <w:t xml:space="preserve">Victoria Legal Aid is an independent statutory authority established under the </w:t>
      </w:r>
      <w:r w:rsidRPr="001C100D">
        <w:rPr>
          <w:i/>
        </w:rPr>
        <w:t xml:space="preserve">Legal Aid Act 1978 </w:t>
      </w:r>
      <w:r>
        <w:t>(Vic). We are funded by Commonwealth and Victorian governments but operate independently of government.</w:t>
      </w:r>
    </w:p>
    <w:p w14:paraId="0C4DFC82" w14:textId="77777777" w:rsidR="00E93033" w:rsidRDefault="00E93033" w:rsidP="00E93033">
      <w:r>
        <w:t>Our statutory objectives</w:t>
      </w:r>
      <w:r w:rsidR="00881AFF">
        <w:rPr>
          <w:rStyle w:val="FootnoteReference"/>
        </w:rPr>
        <w:footnoteReference w:id="1"/>
      </w:r>
      <w:r>
        <w:t xml:space="preserve"> are to:</w:t>
      </w:r>
    </w:p>
    <w:p w14:paraId="26DCB6E2" w14:textId="77777777" w:rsidR="00E93033" w:rsidRDefault="00E93033" w:rsidP="00F54E67">
      <w:pPr>
        <w:pStyle w:val="ListBullet"/>
      </w:pPr>
      <w:r>
        <w:t>provide legal aid in the most effective, economic and efficient manner</w:t>
      </w:r>
    </w:p>
    <w:p w14:paraId="7C60C3A8" w14:textId="77777777" w:rsidR="00E93033" w:rsidRDefault="00E93033" w:rsidP="00F54E67">
      <w:pPr>
        <w:pStyle w:val="ListBullet"/>
      </w:pPr>
      <w:r>
        <w:t>manage resources to make legal aid available at a reasonable cost to the community and on an equitable basis throughout the state</w:t>
      </w:r>
    </w:p>
    <w:p w14:paraId="273EEFC8" w14:textId="77777777" w:rsidR="00E93033" w:rsidRDefault="00E93033" w:rsidP="00F54E67">
      <w:pPr>
        <w:pStyle w:val="ListBullet"/>
      </w:pPr>
      <w:r>
        <w:t>provide to the community improved access to justice and legal remedies</w:t>
      </w:r>
    </w:p>
    <w:p w14:paraId="348186ED" w14:textId="77777777" w:rsidR="00E93033" w:rsidRDefault="00E93033" w:rsidP="00F54E67">
      <w:pPr>
        <w:pStyle w:val="ListBullet"/>
      </w:pPr>
      <w:r>
        <w:t>pursue innovative means of providing legal aid directed at minimising the need for individual legal services in the community.</w:t>
      </w:r>
    </w:p>
    <w:p w14:paraId="6821FF92" w14:textId="77777777" w:rsidR="00E93033" w:rsidRDefault="00E93033" w:rsidP="00E93033">
      <w:r>
        <w:lastRenderedPageBreak/>
        <w:t>In so doing, we may</w:t>
      </w:r>
      <w:r w:rsidR="00881AFF">
        <w:rPr>
          <w:rStyle w:val="FootnoteReference"/>
        </w:rPr>
        <w:footnoteReference w:id="2"/>
      </w:r>
      <w:r>
        <w:t>:</w:t>
      </w:r>
    </w:p>
    <w:p w14:paraId="7B567D32" w14:textId="77777777" w:rsidR="00E93033" w:rsidRDefault="00E93033" w:rsidP="00F54E67">
      <w:pPr>
        <w:pStyle w:val="ListBullet"/>
      </w:pPr>
      <w:r>
        <w:t>co-operate with social service or social welfare organisations</w:t>
      </w:r>
    </w:p>
    <w:p w14:paraId="400DDC5A" w14:textId="77777777" w:rsidR="00E93033" w:rsidRDefault="00E93033" w:rsidP="00F54E67">
      <w:pPr>
        <w:pStyle w:val="ListBullet"/>
      </w:pPr>
      <w:r>
        <w:t>undertake research</w:t>
      </w:r>
    </w:p>
    <w:p w14:paraId="6ECB45D4" w14:textId="77777777" w:rsidR="00E93033" w:rsidRDefault="00E93033" w:rsidP="00F54E67">
      <w:pPr>
        <w:pStyle w:val="ListBullet"/>
      </w:pPr>
      <w:r>
        <w:t>make recommendations to reform the law</w:t>
      </w:r>
    </w:p>
    <w:p w14:paraId="0742CDC1" w14:textId="77777777" w:rsidR="00E93033" w:rsidRDefault="00E93033" w:rsidP="00F54E67">
      <w:pPr>
        <w:pStyle w:val="ListBullet"/>
      </w:pPr>
      <w:r>
        <w:t>carry out educational programs</w:t>
      </w:r>
    </w:p>
    <w:p w14:paraId="28DC22C8" w14:textId="77777777" w:rsidR="00E93033" w:rsidRDefault="00E93033" w:rsidP="00F54E67">
      <w:pPr>
        <w:pStyle w:val="ListBullet"/>
      </w:pPr>
      <w:r>
        <w:t>provide financial assistance to voluntary legal aid bodies.</w:t>
      </w:r>
    </w:p>
    <w:p w14:paraId="202F18F1" w14:textId="77777777" w:rsidR="00E93033" w:rsidRDefault="00E93033" w:rsidP="00EB532C">
      <w:r>
        <w:t>In performing our functions, we must</w:t>
      </w:r>
      <w:r w:rsidR="00881AFF">
        <w:rPr>
          <w:rStyle w:val="FootnoteReference"/>
        </w:rPr>
        <w:footnoteReference w:id="3"/>
      </w:r>
      <w:r>
        <w:t>:</w:t>
      </w:r>
    </w:p>
    <w:p w14:paraId="49DC9790" w14:textId="77777777" w:rsidR="00E93033" w:rsidRDefault="00E93033" w:rsidP="00F54E67">
      <w:pPr>
        <w:pStyle w:val="ListBullet"/>
      </w:pPr>
      <w:r>
        <w:t>ensure that legal aid is provided in a manner which dispels fear and distrust</w:t>
      </w:r>
    </w:p>
    <w:p w14:paraId="2EAF4A21" w14:textId="77777777" w:rsidR="00E93033" w:rsidRDefault="00E93033" w:rsidP="00F54E67">
      <w:pPr>
        <w:pStyle w:val="ListBullet"/>
      </w:pPr>
      <w:r>
        <w:t>establish any local offices considered appropriate and generally use best endeavours to make legal aid available throughout the state</w:t>
      </w:r>
    </w:p>
    <w:p w14:paraId="15BB8D29" w14:textId="77777777" w:rsidR="00E93033" w:rsidRDefault="00E93033" w:rsidP="00F54E67">
      <w:pPr>
        <w:pStyle w:val="ListBullet"/>
      </w:pPr>
      <w:r>
        <w:t>determine priorities around who gets legal aid and guidelines for the allocation of work between staff and private practitioners</w:t>
      </w:r>
    </w:p>
    <w:p w14:paraId="57232813" w14:textId="77777777" w:rsidR="00E93033" w:rsidRDefault="00E93033" w:rsidP="00F54E67">
      <w:pPr>
        <w:pStyle w:val="ListBullet"/>
      </w:pPr>
      <w:r>
        <w:t>co-operate with other legal aid commissions and professional associations to facilitate the use of services provided by private legal practitioners</w:t>
      </w:r>
    </w:p>
    <w:p w14:paraId="7AC533FF" w14:textId="77777777" w:rsidR="00E93033" w:rsidRDefault="00E93033" w:rsidP="00F54E67">
      <w:pPr>
        <w:pStyle w:val="ListBullet"/>
      </w:pPr>
      <w:r>
        <w:t>make maximum use of services which private legal practitioners offer to provide on a voluntary basis</w:t>
      </w:r>
    </w:p>
    <w:p w14:paraId="7A68A855" w14:textId="77777777" w:rsidR="00E93033" w:rsidRDefault="00E93033" w:rsidP="00F54E67">
      <w:pPr>
        <w:pStyle w:val="ListBullet"/>
      </w:pPr>
      <w:r>
        <w:t>endeavour to secure the services of interpreters, counsellors, welfare officers and other appropriate persons to assist people where necessary</w:t>
      </w:r>
    </w:p>
    <w:p w14:paraId="1C0EB7E5" w14:textId="77777777" w:rsidR="00E93033" w:rsidRDefault="00E93033" w:rsidP="00F54E67">
      <w:pPr>
        <w:pStyle w:val="ListBullet"/>
      </w:pPr>
      <w:r>
        <w:t>inform the public of the services we provide and the conditions on which those services are provided</w:t>
      </w:r>
    </w:p>
    <w:p w14:paraId="7BB19F22" w14:textId="77777777" w:rsidR="00E93033" w:rsidRDefault="00E93033" w:rsidP="00F54E67">
      <w:pPr>
        <w:pStyle w:val="ListBullet"/>
      </w:pPr>
      <w:r>
        <w:t>encourage and permit law students to participate on a voluntary basis and under professional supervision in the provision of legal aid</w:t>
      </w:r>
    </w:p>
    <w:p w14:paraId="6832DE79" w14:textId="77777777" w:rsidR="00E93033" w:rsidRDefault="00E93033" w:rsidP="00F54E67">
      <w:pPr>
        <w:pStyle w:val="ListBullet"/>
      </w:pPr>
      <w:r>
        <w:t>manage the Legal Aid Fund.</w:t>
      </w:r>
    </w:p>
    <w:p w14:paraId="028DC35E" w14:textId="77777777" w:rsidR="00E93033" w:rsidRDefault="00E93033" w:rsidP="00E93033">
      <w:pPr>
        <w:pStyle w:val="Heading2"/>
      </w:pPr>
      <w:bookmarkStart w:id="37" w:name="_Toc458501503"/>
      <w:bookmarkStart w:id="38" w:name="_Toc458585672"/>
      <w:bookmarkStart w:id="39" w:name="_Toc459358953"/>
      <w:bookmarkStart w:id="40" w:name="_Toc459359272"/>
      <w:bookmarkStart w:id="41" w:name="_Toc459359597"/>
      <w:r>
        <w:t>Public benefit</w:t>
      </w:r>
      <w:bookmarkEnd w:id="37"/>
      <w:bookmarkEnd w:id="38"/>
      <w:bookmarkEnd w:id="39"/>
      <w:bookmarkEnd w:id="40"/>
      <w:bookmarkEnd w:id="41"/>
    </w:p>
    <w:p w14:paraId="138CA6D9" w14:textId="77777777" w:rsidR="00995EBF" w:rsidRDefault="00E93033" w:rsidP="00C50C1C">
      <w:r>
        <w:t>We work to address the barriers that prevent people from accessing the justice system by participating in reforms and ensuring the actions of government agencies are held to account. We serve the broader community by providing information, legal advice and education with a focus on the prevention and early resolution of legal problems, and legal representation to those who need it the most.</w:t>
      </w:r>
      <w:r w:rsidR="00D25B6F">
        <w:t xml:space="preserve"> </w:t>
      </w:r>
    </w:p>
    <w:p w14:paraId="15E98111" w14:textId="77777777" w:rsidR="00995EBF" w:rsidRDefault="00995EBF">
      <w:pPr>
        <w:spacing w:after="0" w:line="240" w:lineRule="auto"/>
      </w:pPr>
      <w:r>
        <w:br w:type="page"/>
      </w:r>
    </w:p>
    <w:p w14:paraId="3A09366D" w14:textId="77777777" w:rsidR="00995EBF" w:rsidRDefault="00314D4A" w:rsidP="00DB7F66">
      <w:pPr>
        <w:pStyle w:val="Heading2"/>
      </w:pPr>
      <w:bookmarkStart w:id="42" w:name="_Toc459358954"/>
      <w:bookmarkStart w:id="43" w:name="_Toc459359273"/>
      <w:bookmarkStart w:id="44" w:name="_Toc459359598"/>
      <w:r>
        <w:lastRenderedPageBreak/>
        <w:t>T</w:t>
      </w:r>
      <w:r w:rsidR="00995EBF" w:rsidRPr="00995EBF">
        <w:t>ouchstones for improved access to justice in Victoria</w:t>
      </w:r>
      <w:bookmarkEnd w:id="42"/>
      <w:bookmarkEnd w:id="43"/>
      <w:bookmarkEnd w:id="44"/>
    </w:p>
    <w:p w14:paraId="0E79D7DB" w14:textId="7F327D62" w:rsidR="00995EBF" w:rsidRDefault="00314D4A" w:rsidP="00995EBF">
      <w:pPr>
        <w:rPr>
          <w:lang w:eastAsia="en-AU"/>
        </w:rPr>
      </w:pPr>
      <w:r>
        <w:rPr>
          <w:lang w:eastAsia="en-AU"/>
        </w:rPr>
        <w:t>In o</w:t>
      </w:r>
      <w:r w:rsidR="00995EBF" w:rsidRPr="00995EBF">
        <w:rPr>
          <w:lang w:eastAsia="en-AU"/>
        </w:rPr>
        <w:t xml:space="preserve">ur submission </w:t>
      </w:r>
      <w:r w:rsidR="00995EBF">
        <w:rPr>
          <w:lang w:eastAsia="en-AU"/>
        </w:rPr>
        <w:t xml:space="preserve">to the Access to Justice Review </w:t>
      </w:r>
      <w:r>
        <w:rPr>
          <w:lang w:eastAsia="en-AU"/>
        </w:rPr>
        <w:t xml:space="preserve">we identify </w:t>
      </w:r>
      <w:r w:rsidR="00995EBF" w:rsidRPr="00995EBF">
        <w:rPr>
          <w:lang w:eastAsia="en-AU"/>
        </w:rPr>
        <w:t>10 ‘touchstones’ that will unlock the potential of our justice system and enable us to safeguard rights and help more people. It explains how reforms can help deliver improved access to justice for all Victorians</w:t>
      </w:r>
      <w:r w:rsidR="00995EBF">
        <w:rPr>
          <w:lang w:eastAsia="en-AU"/>
        </w:rPr>
        <w:t xml:space="preserve">. </w:t>
      </w:r>
      <w:r w:rsidR="00995EBF" w:rsidRPr="00407A7A">
        <w:rPr>
          <w:lang w:eastAsia="en-AU"/>
        </w:rPr>
        <w:t xml:space="preserve">See </w:t>
      </w:r>
      <w:hyperlink w:anchor="_Access_to_Justice" w:history="1">
        <w:r w:rsidR="00407A7A">
          <w:rPr>
            <w:rStyle w:val="Hyperlink"/>
            <w:lang w:eastAsia="en-AU"/>
          </w:rPr>
          <w:t>Access to Justice Review</w:t>
        </w:r>
      </w:hyperlink>
      <w:r w:rsidR="00995EBF">
        <w:rPr>
          <w:lang w:eastAsia="en-AU"/>
        </w:rPr>
        <w:t xml:space="preserve"> for more </w:t>
      </w:r>
      <w:r w:rsidR="00643E5A">
        <w:rPr>
          <w:lang w:eastAsia="en-AU"/>
        </w:rPr>
        <w:t xml:space="preserve">information about </w:t>
      </w:r>
      <w:r w:rsidR="00995EBF">
        <w:rPr>
          <w:lang w:eastAsia="en-AU"/>
        </w:rPr>
        <w:t xml:space="preserve">our submission. </w:t>
      </w:r>
    </w:p>
    <w:p w14:paraId="4C2F6147" w14:textId="0A0A5192" w:rsidR="00294BDF" w:rsidRDefault="00294BDF" w:rsidP="00995EBF">
      <w:r w:rsidRPr="00EC1D3C">
        <w:rPr>
          <w:color w:val="0098CB"/>
        </w:rPr>
        <w:t>Touchstone 1:</w:t>
      </w:r>
      <w:r>
        <w:t xml:space="preserve"> A more vibrant joined-up legal assistance and allied support sector</w:t>
      </w:r>
    </w:p>
    <w:p w14:paraId="48E7FF6B" w14:textId="567A2459" w:rsidR="00294BDF" w:rsidRDefault="00294BDF" w:rsidP="00995EBF">
      <w:r w:rsidRPr="00EC1D3C">
        <w:rPr>
          <w:color w:val="0098CB"/>
        </w:rPr>
        <w:t>Touchstone 2:</w:t>
      </w:r>
      <w:r>
        <w:t xml:space="preserve"> Bigger and better </w:t>
      </w:r>
      <w:r w:rsidRPr="00377DE9">
        <w:t>access to Legal Help</w:t>
      </w:r>
      <w:r>
        <w:t>’s online and telephone services,</w:t>
      </w:r>
      <w:r w:rsidRPr="00377DE9">
        <w:t xml:space="preserve"> </w:t>
      </w:r>
      <w:r>
        <w:t>as</w:t>
      </w:r>
      <w:r w:rsidRPr="00377DE9">
        <w:t xml:space="preserve"> the main entry point to </w:t>
      </w:r>
      <w:r>
        <w:t>the legal assistance sector</w:t>
      </w:r>
    </w:p>
    <w:p w14:paraId="26D15B1A" w14:textId="0F82723C" w:rsidR="00294BDF" w:rsidRDefault="00294BDF" w:rsidP="00995EBF">
      <w:r w:rsidRPr="00EC1D3C">
        <w:rPr>
          <w:color w:val="0098CB"/>
        </w:rPr>
        <w:t>Touchstone 3:</w:t>
      </w:r>
      <w:r>
        <w:t xml:space="preserve"> Reduced financial eligibility barriers to legal aid to</w:t>
      </w:r>
      <w:r w:rsidRPr="00377DE9">
        <w:t xml:space="preserve"> reflect</w:t>
      </w:r>
      <w:r>
        <w:t xml:space="preserve"> the reality of</w:t>
      </w:r>
      <w:r w:rsidRPr="00377DE9">
        <w:t xml:space="preserve"> disadvantage, poverty and the</w:t>
      </w:r>
      <w:r>
        <w:t xml:space="preserve"> true</w:t>
      </w:r>
      <w:r w:rsidRPr="00377DE9">
        <w:t xml:space="preserve"> costs of legal services</w:t>
      </w:r>
    </w:p>
    <w:p w14:paraId="1A6527B7" w14:textId="2578ACA1" w:rsidR="00294BDF" w:rsidRDefault="00294BDF" w:rsidP="00995EBF">
      <w:r w:rsidRPr="00EC1D3C">
        <w:rPr>
          <w:color w:val="0098CB"/>
        </w:rPr>
        <w:t>Touchstone 4:</w:t>
      </w:r>
      <w:r>
        <w:t xml:space="preserve"> Incentives for high-</w:t>
      </w:r>
      <w:r w:rsidRPr="00377DE9">
        <w:t xml:space="preserve">quality services </w:t>
      </w:r>
      <w:r>
        <w:t xml:space="preserve">and </w:t>
      </w:r>
      <w:r w:rsidRPr="00377DE9">
        <w:t xml:space="preserve">early </w:t>
      </w:r>
      <w:r>
        <w:t xml:space="preserve">appropriate </w:t>
      </w:r>
      <w:r w:rsidRPr="00377DE9">
        <w:t xml:space="preserve">resolution </w:t>
      </w:r>
      <w:r>
        <w:t>of</w:t>
      </w:r>
      <w:r w:rsidRPr="00377DE9">
        <w:t xml:space="preserve"> cases</w:t>
      </w:r>
    </w:p>
    <w:p w14:paraId="21835297" w14:textId="1A342B06" w:rsidR="00294BDF" w:rsidRDefault="00294BDF" w:rsidP="00995EBF">
      <w:r w:rsidRPr="00EC1D3C">
        <w:rPr>
          <w:color w:val="0098CB"/>
        </w:rPr>
        <w:t>Touchstone 5:</w:t>
      </w:r>
      <w:r>
        <w:t xml:space="preserve"> More</w:t>
      </w:r>
      <w:r w:rsidRPr="00377DE9">
        <w:t xml:space="preserve"> </w:t>
      </w:r>
      <w:r>
        <w:t>time-</w:t>
      </w:r>
      <w:r w:rsidRPr="00377DE9">
        <w:t>intensive legal and non-legal services</w:t>
      </w:r>
      <w:r>
        <w:t xml:space="preserve"> for persons charged with summary offences</w:t>
      </w:r>
      <w:r w:rsidRPr="00377DE9">
        <w:t xml:space="preserve"> </w:t>
      </w:r>
      <w:r>
        <w:t>to achieve non-custodial sentences where appropriate and reduce reoffending</w:t>
      </w:r>
    </w:p>
    <w:p w14:paraId="5E634026" w14:textId="619C4424" w:rsidR="00294BDF" w:rsidRDefault="00294BDF" w:rsidP="00995EBF">
      <w:r w:rsidRPr="00EC1D3C">
        <w:rPr>
          <w:color w:val="0098CB"/>
        </w:rPr>
        <w:t>Touchstone 6:</w:t>
      </w:r>
      <w:r>
        <w:rPr>
          <w:b/>
        </w:rPr>
        <w:t xml:space="preserve"> </w:t>
      </w:r>
      <w:r>
        <w:t>M</w:t>
      </w:r>
      <w:r w:rsidRPr="00591F66">
        <w:t>ore</w:t>
      </w:r>
      <w:r>
        <w:rPr>
          <w:b/>
        </w:rPr>
        <w:t xml:space="preserve"> </w:t>
      </w:r>
      <w:r>
        <w:t>equitable and t</w:t>
      </w:r>
      <w:r w:rsidRPr="00591F66">
        <w:t>ime</w:t>
      </w:r>
      <w:r>
        <w:t>-</w:t>
      </w:r>
      <w:r w:rsidRPr="00591F66">
        <w:t>intensive</w:t>
      </w:r>
      <w:r>
        <w:rPr>
          <w:b/>
        </w:rPr>
        <w:t xml:space="preserve">, </w:t>
      </w:r>
      <w:r>
        <w:t>specialist and integrated family and civil law services, particularly in regional and outer suburban growth corridors</w:t>
      </w:r>
    </w:p>
    <w:p w14:paraId="42EEF5D7" w14:textId="0B72EE39" w:rsidR="00294BDF" w:rsidRDefault="00294BDF" w:rsidP="00995EBF">
      <w:r w:rsidRPr="00EC1D3C">
        <w:rPr>
          <w:color w:val="0098CB"/>
        </w:rPr>
        <w:t>Touchstone 7:</w:t>
      </w:r>
      <w:r>
        <w:t xml:space="preserve"> Commonwealth</w:t>
      </w:r>
      <w:r w:rsidRPr="00377DE9">
        <w:t xml:space="preserve"> and </w:t>
      </w:r>
      <w:r>
        <w:t>s</w:t>
      </w:r>
      <w:r w:rsidRPr="00377DE9">
        <w:t xml:space="preserve">tate </w:t>
      </w:r>
      <w:r>
        <w:t xml:space="preserve">agencies and family-focused courts working together better to </w:t>
      </w:r>
      <w:r w:rsidRPr="00377DE9">
        <w:t>ensure acutely vulne</w:t>
      </w:r>
      <w:r>
        <w:t>rable families and children do no</w:t>
      </w:r>
      <w:r w:rsidRPr="00377DE9">
        <w:t>t fall through the cracks</w:t>
      </w:r>
    </w:p>
    <w:p w14:paraId="5329B1EF" w14:textId="4C1BBE52" w:rsidR="00294BDF" w:rsidRDefault="00294BDF" w:rsidP="00995EBF">
      <w:r w:rsidRPr="00EC1D3C">
        <w:rPr>
          <w:color w:val="0098CB"/>
        </w:rPr>
        <w:t>Touchstone 8:</w:t>
      </w:r>
      <w:r>
        <w:t xml:space="preserve"> M</w:t>
      </w:r>
      <w:r w:rsidRPr="00C103C4">
        <w:t xml:space="preserve">ore </w:t>
      </w:r>
      <w:r>
        <w:t>equitable access to t</w:t>
      </w:r>
      <w:r w:rsidRPr="00C103C4">
        <w:t xml:space="preserve">herapeutic justice </w:t>
      </w:r>
      <w:r>
        <w:t>programs to break the cycle of reoffending and keep our communities safe, regardless of postcode</w:t>
      </w:r>
    </w:p>
    <w:p w14:paraId="5F611D1D" w14:textId="58E26986" w:rsidR="00294BDF" w:rsidRDefault="00294BDF" w:rsidP="00995EBF">
      <w:r w:rsidRPr="00EC1D3C">
        <w:rPr>
          <w:color w:val="0098CB"/>
        </w:rPr>
        <w:t>Touchstone 9:</w:t>
      </w:r>
      <w:r w:rsidRPr="00C103C4">
        <w:t xml:space="preserve"> </w:t>
      </w:r>
      <w:r>
        <w:t>Properly resourced courts and tribunals with processes that place citizens and court users at the centre, including through improved listing practices</w:t>
      </w:r>
    </w:p>
    <w:p w14:paraId="1F2556C1" w14:textId="3B81C7A4" w:rsidR="00397803" w:rsidRDefault="00294BDF">
      <w:pPr>
        <w:rPr>
          <w:lang w:eastAsia="en-AU"/>
        </w:rPr>
      </w:pPr>
      <w:r w:rsidRPr="00EC1D3C">
        <w:rPr>
          <w:color w:val="0098CB"/>
        </w:rPr>
        <w:t>Touchstone 10:</w:t>
      </w:r>
      <w:r>
        <w:t xml:space="preserve"> A</w:t>
      </w:r>
      <w:r w:rsidRPr="00377DE9">
        <w:t xml:space="preserve"> strengthened evidence and innovation base</w:t>
      </w:r>
      <w:r>
        <w:t xml:space="preserve"> to spark adaptation and improvements in the sector.</w:t>
      </w:r>
      <w:r w:rsidR="00397803">
        <w:br w:type="page"/>
      </w:r>
    </w:p>
    <w:p w14:paraId="767DF676" w14:textId="77777777" w:rsidR="00E93033" w:rsidRDefault="00E93033" w:rsidP="00E93033">
      <w:pPr>
        <w:pStyle w:val="Heading1"/>
      </w:pPr>
      <w:bookmarkStart w:id="45" w:name="_Toc459359599"/>
      <w:r>
        <w:lastRenderedPageBreak/>
        <w:t>Chairperson and Managing Director’s message</w:t>
      </w:r>
      <w:bookmarkEnd w:id="45"/>
      <w:r w:rsidR="002E35A5">
        <w:t xml:space="preserve">   </w:t>
      </w:r>
    </w:p>
    <w:p w14:paraId="62B7D5E5" w14:textId="77777777" w:rsidR="0077245B" w:rsidRDefault="00066458" w:rsidP="004440DE">
      <w:r>
        <w:rPr>
          <w:noProof/>
          <w:lang w:eastAsia="en-AU"/>
        </w:rPr>
        <w:drawing>
          <wp:inline distT="0" distB="0" distL="0" distR="0" wp14:anchorId="7D9B2984" wp14:editId="1B17569C">
            <wp:extent cx="2519680" cy="1079500"/>
            <wp:effectExtent l="0" t="0" r="0" b="6350"/>
            <wp:docPr id="12" name="Picture 12" descr="From L–R: Managing Director, Bevan Warner and Chairperson, Andrew G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d_chairperson.jpg"/>
                    <pic:cNvPicPr/>
                  </pic:nvPicPr>
                  <pic:blipFill>
                    <a:blip r:embed="rId18">
                      <a:extLst>
                        <a:ext uri="{28A0092B-C50C-407E-A947-70E740481C1C}">
                          <a14:useLocalDpi xmlns:a14="http://schemas.microsoft.com/office/drawing/2010/main" val="0"/>
                        </a:ext>
                      </a:extLst>
                    </a:blip>
                    <a:stretch>
                      <a:fillRect/>
                    </a:stretch>
                  </pic:blipFill>
                  <pic:spPr>
                    <a:xfrm>
                      <a:off x="0" y="0"/>
                      <a:ext cx="2519680" cy="1079500"/>
                    </a:xfrm>
                    <a:prstGeom prst="rect">
                      <a:avLst/>
                    </a:prstGeom>
                  </pic:spPr>
                </pic:pic>
              </a:graphicData>
            </a:graphic>
          </wp:inline>
        </w:drawing>
      </w:r>
    </w:p>
    <w:p w14:paraId="59651097" w14:textId="769C3C07" w:rsidR="008D24AF" w:rsidRDefault="00531E81" w:rsidP="004440DE">
      <w:r>
        <w:t>‘</w:t>
      </w:r>
      <w:r w:rsidR="008D24AF">
        <w:t>Without legal aid many people would be left to deal with the legal system on their own, take on powerful organisations and governments without support, represent themselves in court or gi</w:t>
      </w:r>
      <w:r w:rsidR="0077245B">
        <w:t>ve up their rights altogether.’</w:t>
      </w:r>
      <w:r w:rsidR="008D24AF">
        <w:t xml:space="preserve"> </w:t>
      </w:r>
      <w:r w:rsidR="0089467C" w:rsidRPr="00344DF5">
        <w:rPr>
          <w:i/>
        </w:rPr>
        <w:t>–</w:t>
      </w:r>
      <w:r w:rsidR="0089467C">
        <w:t xml:space="preserve"> </w:t>
      </w:r>
      <w:r w:rsidR="008D24AF" w:rsidRPr="008D24AF">
        <w:rPr>
          <w:i/>
        </w:rPr>
        <w:t>Strategy 2015</w:t>
      </w:r>
      <w:r w:rsidR="00344DF5" w:rsidRPr="00344DF5">
        <w:rPr>
          <w:i/>
        </w:rPr>
        <w:t>–</w:t>
      </w:r>
      <w:r w:rsidR="008D24AF" w:rsidRPr="008D24AF">
        <w:rPr>
          <w:i/>
        </w:rPr>
        <w:t>18</w:t>
      </w:r>
    </w:p>
    <w:p w14:paraId="153A5749" w14:textId="77777777" w:rsidR="00A3759D" w:rsidRDefault="00A3759D" w:rsidP="008D24AF">
      <w:r w:rsidRPr="00A3759D">
        <w:t>Access to justice is critical to any democratic and civil society and despite our many enduring challenges we are pleased to have expanded access to justice in the past twelve months.</w:t>
      </w:r>
    </w:p>
    <w:p w14:paraId="7A334A9B" w14:textId="77777777" w:rsidR="00A3759D" w:rsidRPr="0077245B" w:rsidRDefault="00A3759D" w:rsidP="0077245B">
      <w:pPr>
        <w:rPr>
          <w:b/>
        </w:rPr>
      </w:pPr>
      <w:r w:rsidRPr="0077245B">
        <w:rPr>
          <w:b/>
        </w:rPr>
        <w:t xml:space="preserve">Growth in services </w:t>
      </w:r>
    </w:p>
    <w:p w14:paraId="1CC21A44" w14:textId="77777777" w:rsidR="00BC1FF5" w:rsidRDefault="00952575" w:rsidP="008D24AF">
      <w:r w:rsidRPr="00952575">
        <w:t>In 2015–16</w:t>
      </w:r>
      <w:r>
        <w:t>,</w:t>
      </w:r>
      <w:r w:rsidRPr="00952575">
        <w:t xml:space="preserve"> </w:t>
      </w:r>
      <w:r w:rsidR="00342668">
        <w:t xml:space="preserve">our </w:t>
      </w:r>
      <w:r>
        <w:t>e</w:t>
      </w:r>
      <w:r w:rsidR="00A3759D" w:rsidRPr="00A3759D">
        <w:t>xpenditure increased by $17 million</w:t>
      </w:r>
      <w:r>
        <w:t>,</w:t>
      </w:r>
      <w:r w:rsidR="00A3759D" w:rsidRPr="00A3759D">
        <w:t xml:space="preserve"> as we continued to invest and improve services in the face of growing demand and at a time when the work of the legal assistance sector is clearly in the spotlight.</w:t>
      </w:r>
    </w:p>
    <w:p w14:paraId="5D766337" w14:textId="77777777" w:rsidR="00A3759D" w:rsidRDefault="00A3759D" w:rsidP="008D24AF">
      <w:r w:rsidRPr="00A3759D">
        <w:t>We provided lawyers to 86,847 people,</w:t>
      </w:r>
      <w:r w:rsidR="00952575">
        <w:t xml:space="preserve"> with more people receiving</w:t>
      </w:r>
      <w:r w:rsidRPr="00A3759D">
        <w:t xml:space="preserve"> </w:t>
      </w:r>
      <w:r w:rsidR="00342668">
        <w:t xml:space="preserve">higher intensive </w:t>
      </w:r>
      <w:r w:rsidR="00952575">
        <w:t>services</w:t>
      </w:r>
      <w:r w:rsidRPr="00A3759D">
        <w:t xml:space="preserve"> and costlier assistance under a grant of aid</w:t>
      </w:r>
      <w:r w:rsidR="00314D4A">
        <w:t xml:space="preserve"> </w:t>
      </w:r>
      <w:r w:rsidRPr="00A3759D">
        <w:t>as a consequence of the more serious and more complex legal problems they encountered.</w:t>
      </w:r>
    </w:p>
    <w:p w14:paraId="21C91DE2" w14:textId="77777777" w:rsidR="00A3759D" w:rsidRDefault="00A3759D" w:rsidP="008D24AF">
      <w:r w:rsidRPr="00A3759D">
        <w:t>There wa</w:t>
      </w:r>
      <w:r w:rsidR="00814B96">
        <w:t>s a 11</w:t>
      </w:r>
      <w:r>
        <w:t xml:space="preserve"> per cent</w:t>
      </w:r>
      <w:r w:rsidRPr="00A3759D">
        <w:t xml:space="preserve"> increase in grants of a</w:t>
      </w:r>
      <w:r>
        <w:t>id. Family law grants were up 9 per cent</w:t>
      </w:r>
      <w:r w:rsidRPr="00A3759D">
        <w:t xml:space="preserve"> and c</w:t>
      </w:r>
      <w:r w:rsidR="00814B96">
        <w:t>riminal law grants were up 13</w:t>
      </w:r>
      <w:r>
        <w:t xml:space="preserve"> per cent</w:t>
      </w:r>
      <w:r w:rsidRPr="00A3759D">
        <w:t xml:space="preserve">. Grants assigned to the </w:t>
      </w:r>
      <w:r w:rsidR="00814B96">
        <w:t>private profession were up 14</w:t>
      </w:r>
      <w:r>
        <w:t xml:space="preserve"> per cent</w:t>
      </w:r>
      <w:r w:rsidRPr="00A3759D">
        <w:t xml:space="preserve"> and grants to </w:t>
      </w:r>
      <w:r>
        <w:t>staff practitioners were up 2.</w:t>
      </w:r>
      <w:r w:rsidR="00814B96">
        <w:t>5 per cent. There was also a 4</w:t>
      </w:r>
      <w:r>
        <w:t xml:space="preserve"> per cent</w:t>
      </w:r>
      <w:r w:rsidRPr="00A3759D">
        <w:t xml:space="preserve"> increase in services provided by duty lawyers at courts, tribunals and in hospital settings throughout the State.</w:t>
      </w:r>
    </w:p>
    <w:p w14:paraId="3B8C25F8" w14:textId="77777777" w:rsidR="00A3759D" w:rsidRDefault="00A3759D" w:rsidP="008D24AF">
      <w:r w:rsidRPr="00A3759D">
        <w:t xml:space="preserve">Spending on services provided by private lawyers </w:t>
      </w:r>
      <w:r w:rsidR="00BE52A0">
        <w:t>(and barristers) increased by $</w:t>
      </w:r>
      <w:r w:rsidR="00814B96">
        <w:t>8</w:t>
      </w:r>
      <w:r w:rsidRPr="00A3759D">
        <w:t xml:space="preserve"> million or</w:t>
      </w:r>
      <w:r w:rsidR="00BE52A0">
        <w:t xml:space="preserve"> </w:t>
      </w:r>
      <w:r w:rsidR="00314D4A">
        <w:br/>
      </w:r>
      <w:r w:rsidR="00BE52A0">
        <w:t>12 per cent to $71</w:t>
      </w:r>
      <w:r>
        <w:t xml:space="preserve"> million. </w:t>
      </w:r>
      <w:r w:rsidR="00814B96">
        <w:t>This includes an extra $2</w:t>
      </w:r>
      <w:r w:rsidRPr="00A3759D">
        <w:t xml:space="preserve"> million paid to private barristers who were increasingly utilised to supplement duty lawyer obligations, in the face</w:t>
      </w:r>
      <w:r w:rsidR="004B4B87">
        <w:t xml:space="preserve"> of</w:t>
      </w:r>
      <w:r w:rsidRPr="00A3759D">
        <w:t xml:space="preserve"> growing court lists. The total amount of </w:t>
      </w:r>
      <w:r w:rsidR="00875896">
        <w:t xml:space="preserve">direct </w:t>
      </w:r>
      <w:r w:rsidRPr="00A3759D">
        <w:t>payments to the private Bar, from privately assig</w:t>
      </w:r>
      <w:r w:rsidR="009D735F">
        <w:t>ned and staff assigned matters</w:t>
      </w:r>
      <w:r>
        <w:t>, increased by $4 million or 29 per cent</w:t>
      </w:r>
      <w:r w:rsidR="00814B96">
        <w:t xml:space="preserve"> to $18</w:t>
      </w:r>
      <w:r w:rsidRPr="00A3759D">
        <w:t xml:space="preserve"> million, although the number and value of significant briefs to female barristers decreased.</w:t>
      </w:r>
    </w:p>
    <w:p w14:paraId="0A995DC9" w14:textId="77777777" w:rsidR="00A3759D" w:rsidRDefault="00A3759D" w:rsidP="008D24AF">
      <w:r w:rsidRPr="00A3759D">
        <w:t>Our Legal Help phone li</w:t>
      </w:r>
      <w:r>
        <w:t>ne took 111,504 calls, down 2.5 per cent</w:t>
      </w:r>
      <w:r w:rsidRPr="00A3759D">
        <w:t>, in the face of a 1</w:t>
      </w:r>
      <w:r w:rsidR="00FC6CB1">
        <w:t>3.5</w:t>
      </w:r>
      <w:r w:rsidRPr="00A3759D">
        <w:t xml:space="preserve"> per cent increase in incoming calls</w:t>
      </w:r>
      <w:r>
        <w:t>,</w:t>
      </w:r>
      <w:r w:rsidRPr="00A3759D">
        <w:t xml:space="preserve"> but staff spoke for longer to the people they were advising.</w:t>
      </w:r>
      <w:r w:rsidR="00140A5C" w:rsidDel="00A20F40">
        <w:t xml:space="preserve"> </w:t>
      </w:r>
      <w:r w:rsidRPr="00A3759D">
        <w:t xml:space="preserve">There were </w:t>
      </w:r>
      <w:r w:rsidR="00D2126F">
        <w:t>1,760,227</w:t>
      </w:r>
      <w:r w:rsidR="00502CC1">
        <w:t xml:space="preserve"> </w:t>
      </w:r>
      <w:r>
        <w:t>sessions on our website, up 24 per cent</w:t>
      </w:r>
      <w:r w:rsidRPr="00A3759D">
        <w:t xml:space="preserve">, and our new Independent Mental Health Advocacy (IMHA) program provided </w:t>
      </w:r>
      <w:r w:rsidR="00917BD6">
        <w:t>9,799</w:t>
      </w:r>
      <w:r w:rsidRPr="00A3759D">
        <w:t xml:space="preserve"> services to people on compulsory treatment orders.</w:t>
      </w:r>
    </w:p>
    <w:p w14:paraId="38AF8E75" w14:textId="152721C2" w:rsidR="00ED78F0" w:rsidRDefault="00ED78F0" w:rsidP="008D24AF">
      <w:r w:rsidRPr="00ED78F0">
        <w:t xml:space="preserve">Spending through community legal centres </w:t>
      </w:r>
      <w:r w:rsidR="00814B96">
        <w:t>broke last year’s record up $3</w:t>
      </w:r>
      <w:r w:rsidRPr="00ED78F0">
        <w:t xml:space="preserve"> million or </w:t>
      </w:r>
      <w:r>
        <w:t>13</w:t>
      </w:r>
      <w:r w:rsidR="00814B96">
        <w:t xml:space="preserve"> per cent to </w:t>
      </w:r>
      <w:r w:rsidR="00A05F9B">
        <w:br/>
      </w:r>
      <w:r w:rsidR="00814B96">
        <w:t>$28</w:t>
      </w:r>
      <w:r w:rsidRPr="00ED78F0">
        <w:t xml:space="preserve"> million as we continued to pilot new services in new locations, and to invest in a transformational grant program to help set community legal centres </w:t>
      </w:r>
      <w:r>
        <w:t xml:space="preserve">up </w:t>
      </w:r>
      <w:r w:rsidRPr="00ED78F0">
        <w:t>for the future.</w:t>
      </w:r>
    </w:p>
    <w:p w14:paraId="41F8FF50" w14:textId="77777777" w:rsidR="00A3759D" w:rsidRDefault="00A3759D" w:rsidP="008D24AF">
      <w:r w:rsidRPr="00A3759D">
        <w:t xml:space="preserve">We ended the year with </w:t>
      </w:r>
      <w:r w:rsidR="00A54A7C">
        <w:t>over 30</w:t>
      </w:r>
      <w:r w:rsidR="00554B51">
        <w:t xml:space="preserve"> new</w:t>
      </w:r>
      <w:r w:rsidR="00A54A7C">
        <w:t xml:space="preserve"> </w:t>
      </w:r>
      <w:r w:rsidRPr="00A3759D">
        <w:t xml:space="preserve">active </w:t>
      </w:r>
      <w:r>
        <w:t>Victoria Legal Aid</w:t>
      </w:r>
      <w:r w:rsidRPr="00A3759D">
        <w:t xml:space="preserve"> staff, </w:t>
      </w:r>
      <w:r w:rsidR="001D3A87">
        <w:t>predominantly</w:t>
      </w:r>
      <w:r w:rsidR="001D3A87" w:rsidRPr="00A3759D">
        <w:t xml:space="preserve"> </w:t>
      </w:r>
      <w:r w:rsidRPr="00A3759D">
        <w:t xml:space="preserve">in direct service delivery roles, including many in front line duty lawyer roles, </w:t>
      </w:r>
      <w:r w:rsidR="00A54A7C">
        <w:t>in our new I</w:t>
      </w:r>
      <w:r w:rsidRPr="00A3759D">
        <w:t>M</w:t>
      </w:r>
      <w:r w:rsidR="00A54A7C">
        <w:t>H</w:t>
      </w:r>
      <w:r w:rsidRPr="00A3759D">
        <w:t>A service and in our Legal Help service. The total cost of staff</w:t>
      </w:r>
      <w:r>
        <w:t xml:space="preserve"> employed by Victoria Legal Aid</w:t>
      </w:r>
      <w:r w:rsidRPr="00A3759D">
        <w:t xml:space="preserve"> </w:t>
      </w:r>
      <w:r>
        <w:t>increased by 8 per cent</w:t>
      </w:r>
      <w:r w:rsidRPr="00A3759D">
        <w:t xml:space="preserve"> or $</w:t>
      </w:r>
      <w:r w:rsidR="00814B96">
        <w:t>5</w:t>
      </w:r>
      <w:r w:rsidRPr="00A3759D">
        <w:t xml:space="preserve"> million to </w:t>
      </w:r>
      <w:r w:rsidR="00814B96">
        <w:t>$62</w:t>
      </w:r>
      <w:r w:rsidRPr="00A3759D">
        <w:t xml:space="preserve"> million.</w:t>
      </w:r>
    </w:p>
    <w:p w14:paraId="08676D9E" w14:textId="77777777" w:rsidR="00A3759D" w:rsidRPr="0077245B" w:rsidRDefault="00A3759D" w:rsidP="0077245B">
      <w:pPr>
        <w:rPr>
          <w:b/>
        </w:rPr>
      </w:pPr>
      <w:r w:rsidRPr="0077245B">
        <w:rPr>
          <w:b/>
        </w:rPr>
        <w:t xml:space="preserve">Vulnerable clients </w:t>
      </w:r>
    </w:p>
    <w:p w14:paraId="02E4F9CE" w14:textId="77777777" w:rsidR="002715F8" w:rsidRDefault="00A3759D" w:rsidP="00A3759D">
      <w:r>
        <w:lastRenderedPageBreak/>
        <w:t xml:space="preserve">Our clients are increasingly </w:t>
      </w:r>
      <w:r w:rsidR="00425D98">
        <w:t>disadvantaged</w:t>
      </w:r>
      <w:r>
        <w:t xml:space="preserve">. This year we saw a </w:t>
      </w:r>
      <w:r w:rsidR="00AF216B">
        <w:t>25</w:t>
      </w:r>
      <w:r>
        <w:t xml:space="preserve"> per cent increase in the number of homeless clients and we know much more needs to be done to address the underlying causes of their legal problems.</w:t>
      </w:r>
    </w:p>
    <w:p w14:paraId="254FF82E" w14:textId="41F68521" w:rsidR="00C867D8" w:rsidRDefault="00A0685E" w:rsidP="00A3759D">
      <w:r>
        <w:t xml:space="preserve">We know there are significant disadvantages faced by </w:t>
      </w:r>
      <w:r w:rsidR="008B2D75">
        <w:t xml:space="preserve">Aboriginal and Torres Strait Islander </w:t>
      </w:r>
      <w:r>
        <w:t xml:space="preserve">people, who experience an over representation in the criminal justice system. This year we saw </w:t>
      </w:r>
      <w:r w:rsidR="00AB79EF">
        <w:t xml:space="preserve">a </w:t>
      </w:r>
      <w:r w:rsidR="00AF216B" w:rsidRPr="00AF216B">
        <w:t>13 per cent</w:t>
      </w:r>
      <w:r w:rsidR="00F83DE6">
        <w:t xml:space="preserve"> increase</w:t>
      </w:r>
      <w:r>
        <w:t xml:space="preserve"> in </w:t>
      </w:r>
      <w:r w:rsidR="00BA4FA1">
        <w:t xml:space="preserve">the number </w:t>
      </w:r>
      <w:r w:rsidR="00673FFE">
        <w:t xml:space="preserve">of </w:t>
      </w:r>
      <w:r>
        <w:t>Aboriginal and</w:t>
      </w:r>
      <w:r w:rsidR="00B478B0">
        <w:t xml:space="preserve"> Torres Strait Islander clients.</w:t>
      </w:r>
      <w:r>
        <w:t xml:space="preserve"> </w:t>
      </w:r>
      <w:r w:rsidR="00BA4FA1">
        <w:t xml:space="preserve">We know many </w:t>
      </w:r>
      <w:r w:rsidR="00BA4FA1" w:rsidRPr="00BA4FA1">
        <w:t>Aboriginal</w:t>
      </w:r>
      <w:r w:rsidR="00BA4FA1">
        <w:t xml:space="preserve"> and Torres Strait Islander</w:t>
      </w:r>
      <w:r w:rsidR="00BA4FA1" w:rsidRPr="00BA4FA1">
        <w:t xml:space="preserve"> people </w:t>
      </w:r>
      <w:r w:rsidR="00BA4FA1">
        <w:t>feel</w:t>
      </w:r>
      <w:r w:rsidR="00BA4FA1" w:rsidRPr="00BA4FA1">
        <w:t xml:space="preserve"> uncomfortable approaching legal services</w:t>
      </w:r>
      <w:r w:rsidR="00BA4FA1">
        <w:t>, and</w:t>
      </w:r>
      <w:r w:rsidR="00081C5D">
        <w:t xml:space="preserve"> we</w:t>
      </w:r>
      <w:r w:rsidR="00BA4FA1">
        <w:t xml:space="preserve"> try to provide assistance in culturally sensitive ways. </w:t>
      </w:r>
    </w:p>
    <w:p w14:paraId="07F0B3DD" w14:textId="77777777" w:rsidR="00B478B0" w:rsidRDefault="00BA4FA1" w:rsidP="00A3759D">
      <w:r>
        <w:t>Our clients experience social disadvantages, such as c</w:t>
      </w:r>
      <w:r w:rsidR="00A0685E">
        <w:t>ultural and communication barriers</w:t>
      </w:r>
      <w:r>
        <w:t xml:space="preserve">. This year, we assisted </w:t>
      </w:r>
      <w:r w:rsidRPr="00BA4FA1">
        <w:t>17</w:t>
      </w:r>
      <w:r>
        <w:t>,</w:t>
      </w:r>
      <w:r w:rsidRPr="00BA4FA1">
        <w:t>899</w:t>
      </w:r>
      <w:r>
        <w:t xml:space="preserve"> people from culturally and linguistically diverse backgrounds</w:t>
      </w:r>
      <w:r w:rsidR="00B478B0">
        <w:t xml:space="preserve"> and 3,961 people required an interpreter. </w:t>
      </w:r>
    </w:p>
    <w:p w14:paraId="3830E3C7" w14:textId="77777777" w:rsidR="008B2D75" w:rsidRDefault="00A0685E" w:rsidP="00A3759D">
      <w:pPr>
        <w:rPr>
          <w:lang w:eastAsia="en-AU"/>
        </w:rPr>
      </w:pPr>
      <w:r>
        <w:t xml:space="preserve">Family violence is a major </w:t>
      </w:r>
      <w:r w:rsidR="00BA4FA1">
        <w:t xml:space="preserve">issue </w:t>
      </w:r>
      <w:r w:rsidR="00204C84">
        <w:t>for</w:t>
      </w:r>
      <w:r>
        <w:t xml:space="preserve"> so many of our clients. </w:t>
      </w:r>
      <w:r w:rsidR="00BA4FA1">
        <w:t xml:space="preserve">This year there was </w:t>
      </w:r>
      <w:r w:rsidR="00A77693">
        <w:t>a 37</w:t>
      </w:r>
      <w:r w:rsidR="00C867D8">
        <w:t xml:space="preserve"> per cent increase in </w:t>
      </w:r>
      <w:r w:rsidR="00C867D8" w:rsidRPr="00BA4FA1">
        <w:t>grant</w:t>
      </w:r>
      <w:r w:rsidR="008B2D75" w:rsidRPr="00BA4FA1">
        <w:rPr>
          <w:lang w:eastAsia="en-AU"/>
        </w:rPr>
        <w:t xml:space="preserve"> of legal assistance for breaches of family violence intervention orders, </w:t>
      </w:r>
      <w:r w:rsidR="00BA4FA1">
        <w:rPr>
          <w:lang w:eastAsia="en-AU"/>
        </w:rPr>
        <w:t xml:space="preserve">and </w:t>
      </w:r>
      <w:r w:rsidR="00BA4FA1" w:rsidRPr="00BA4FA1">
        <w:rPr>
          <w:lang w:eastAsia="en-AU"/>
        </w:rPr>
        <w:t>duty</w:t>
      </w:r>
      <w:r w:rsidR="008B2D75" w:rsidRPr="00BA4FA1">
        <w:rPr>
          <w:lang w:eastAsia="en-AU"/>
        </w:rPr>
        <w:t xml:space="preserve"> lawyer services </w:t>
      </w:r>
      <w:r w:rsidR="00BA4FA1">
        <w:rPr>
          <w:lang w:eastAsia="en-AU"/>
        </w:rPr>
        <w:t xml:space="preserve">saw an increase of </w:t>
      </w:r>
      <w:r w:rsidR="00A77693">
        <w:rPr>
          <w:lang w:eastAsia="en-AU"/>
        </w:rPr>
        <w:t>10</w:t>
      </w:r>
      <w:r w:rsidR="008B2D75" w:rsidRPr="00BA4FA1">
        <w:rPr>
          <w:lang w:eastAsia="en-AU"/>
        </w:rPr>
        <w:t xml:space="preserve"> per cent for breaches</w:t>
      </w:r>
      <w:r w:rsidR="00B478B0">
        <w:rPr>
          <w:lang w:eastAsia="en-AU"/>
        </w:rPr>
        <w:t xml:space="preserve"> </w:t>
      </w:r>
      <w:r w:rsidR="00B478B0" w:rsidRPr="00BA4FA1">
        <w:rPr>
          <w:lang w:eastAsia="en-AU"/>
        </w:rPr>
        <w:t>of family violence intervention orders</w:t>
      </w:r>
      <w:r w:rsidR="00BA4FA1">
        <w:rPr>
          <w:lang w:eastAsia="en-AU"/>
        </w:rPr>
        <w:t>.</w:t>
      </w:r>
    </w:p>
    <w:p w14:paraId="469F0F80" w14:textId="77777777" w:rsidR="008D24AF" w:rsidRPr="0077245B" w:rsidRDefault="008D24AF" w:rsidP="0077245B">
      <w:pPr>
        <w:rPr>
          <w:b/>
        </w:rPr>
      </w:pPr>
      <w:r w:rsidRPr="0077245B">
        <w:rPr>
          <w:b/>
        </w:rPr>
        <w:t xml:space="preserve">Building strong foundations </w:t>
      </w:r>
    </w:p>
    <w:p w14:paraId="5F2282E8" w14:textId="77777777" w:rsidR="00A3759D" w:rsidRDefault="008D24AF" w:rsidP="00A3759D">
      <w:r>
        <w:t xml:space="preserve">In the </w:t>
      </w:r>
      <w:r w:rsidR="00A3759D">
        <w:t>first year of Strategy 2015</w:t>
      </w:r>
      <w:r w:rsidR="00A3759D" w:rsidRPr="00A3759D">
        <w:t>–</w:t>
      </w:r>
      <w:r>
        <w:t xml:space="preserve">18, </w:t>
      </w:r>
      <w:r w:rsidR="00A3759D">
        <w:t>we built strong foundations for our work t</w:t>
      </w:r>
      <w:r w:rsidR="00204C84">
        <w:t>o invest in timely intervention,</w:t>
      </w:r>
      <w:r w:rsidR="00A3759D">
        <w:t xml:space="preserve"> especiall</w:t>
      </w:r>
      <w:r w:rsidR="00204C84">
        <w:t>y for children and young people,</w:t>
      </w:r>
      <w:r w:rsidR="00A3759D">
        <w:t xml:space="preserve"> matching services and abilities to the needs of our clients and maximising benefits by working with others.</w:t>
      </w:r>
    </w:p>
    <w:p w14:paraId="4A04DD37" w14:textId="77777777" w:rsidR="00A3759D" w:rsidRDefault="00A3759D" w:rsidP="00A3759D">
      <w:r>
        <w:t>We have developed and trained staff in a new client safety framework, which will help them better identify and support clients at risk.</w:t>
      </w:r>
    </w:p>
    <w:p w14:paraId="37A76624" w14:textId="77777777" w:rsidR="00A3759D" w:rsidRDefault="00A3759D" w:rsidP="00A3759D">
      <w:r>
        <w:t>Our journey towards delivering better services to Aboriginal and Torres Strait Islander clients continued, with the appointment of our inaugural Associate Director of Aboriginal Services.</w:t>
      </w:r>
    </w:p>
    <w:p w14:paraId="2C0640C8" w14:textId="77777777" w:rsidR="002715F8" w:rsidRDefault="00A3759D" w:rsidP="002715F8">
      <w:r>
        <w:t>We continued our commitment to consulting and working closely with our partners in the justice and community sectors, with the start of our child</w:t>
      </w:r>
      <w:r w:rsidR="00526752">
        <w:t xml:space="preserve"> protection and</w:t>
      </w:r>
      <w:r w:rsidR="002715F8">
        <w:t xml:space="preserve"> means test reviews, </w:t>
      </w:r>
      <w:r>
        <w:t>the evaluation</w:t>
      </w:r>
      <w:r w:rsidR="002715F8">
        <w:t xml:space="preserve"> of our summary crime program and the establishment of an advisory group of practitioners from Victoria Legal Aid, community legal centres and private firms to develop clearer and more consistent family law guidelines.  </w:t>
      </w:r>
    </w:p>
    <w:p w14:paraId="06EFF9FF" w14:textId="77777777" w:rsidR="00A3759D" w:rsidRDefault="00A3759D" w:rsidP="00A3759D">
      <w:r>
        <w:t>New family law guidelines, introduced in October 2015, now make it easier for vulnerable families to get the help that they need at the right time, with the return to representation at final hearing intr</w:t>
      </w:r>
      <w:r w:rsidR="008160AC">
        <w:t>oduced as part of these changes</w:t>
      </w:r>
      <w:r>
        <w:t xml:space="preserve"> resulting in increased costs for our Parenting Disputes program.</w:t>
      </w:r>
    </w:p>
    <w:p w14:paraId="3F566E19" w14:textId="77777777" w:rsidR="00A3759D" w:rsidRDefault="00A3759D" w:rsidP="00A3759D">
      <w:r>
        <w:t>Our inaugural Sector Innovation and Planning Committee, comprising representatives of the Indigenous community, legal, health, research sectors and government, met twice. This committee has started to work on a new sector planning model which aims to expand access to justice in areas of unmet legal need.</w:t>
      </w:r>
    </w:p>
    <w:p w14:paraId="71CA9357" w14:textId="77777777" w:rsidR="008D24AF" w:rsidRPr="0077245B" w:rsidRDefault="00952575" w:rsidP="0077245B">
      <w:pPr>
        <w:rPr>
          <w:b/>
        </w:rPr>
      </w:pPr>
      <w:r w:rsidRPr="0077245B">
        <w:rPr>
          <w:b/>
        </w:rPr>
        <w:t xml:space="preserve">Access to Justice Review </w:t>
      </w:r>
    </w:p>
    <w:p w14:paraId="03835DC8" w14:textId="77777777" w:rsidR="00952575" w:rsidRDefault="00952575" w:rsidP="00952575">
      <w:r>
        <w:t xml:space="preserve">In our recent submission to the Victorian Government’s Access to Justice Review, we described our duty lawyers as being under crushing pressure. </w:t>
      </w:r>
    </w:p>
    <w:p w14:paraId="61B167CB" w14:textId="77777777" w:rsidR="00952575" w:rsidRDefault="00952575" w:rsidP="00952575">
      <w:r>
        <w:t>In the coming year we expect duty lawyers to once again experience immense pressure because of the number of people being brought to court. It is not possible to assist everyone and deciding who and how to help people, in a busy court setting, can be very stressful for staff and clients.</w:t>
      </w:r>
    </w:p>
    <w:p w14:paraId="6DE7C20A" w14:textId="77777777" w:rsidR="00952575" w:rsidRDefault="00952575" w:rsidP="00952575">
      <w:r>
        <w:lastRenderedPageBreak/>
        <w:t xml:space="preserve">We also expect there to be greater demand for grants of aid in child protection, summary crime and youth crime as a result of recent State Budget initiatives providing extra police, greater child protection activity and the welcome expansion of the youth diversion program.  </w:t>
      </w:r>
    </w:p>
    <w:p w14:paraId="6F0BFE07" w14:textId="77777777" w:rsidR="00952575" w:rsidRDefault="00952575" w:rsidP="00952575">
      <w:r>
        <w:t xml:space="preserve">We know that family violence is a major factor in child protection cases and the appointment of more than 200 additional child protection workers has resulted in more initiations in the Children’s Court.  We also know that family violence is having a strong impact on our summary crime program. Increased breaches, tougher penalties, greater complexity and increasing remand rates for family violence matters are resulting in more grants – and the growth of our duty lawyer services is also believed to be largely family violence related. </w:t>
      </w:r>
    </w:p>
    <w:p w14:paraId="3A1D513F" w14:textId="77777777" w:rsidR="00952575" w:rsidRDefault="00952575" w:rsidP="00952575">
      <w:r>
        <w:t xml:space="preserve">We look to the Access to Justice Review to heed our call for parity of funding with New South Wales so that services can rise to better meet demand and that our </w:t>
      </w:r>
      <w:r w:rsidR="008160AC">
        <w:t>10</w:t>
      </w:r>
      <w:r>
        <w:t xml:space="preserve"> touchstones for improving access to justice will be taken up.</w:t>
      </w:r>
    </w:p>
    <w:p w14:paraId="11C2BDB9" w14:textId="77777777" w:rsidR="008D24AF" w:rsidRPr="0077245B" w:rsidRDefault="008D24AF" w:rsidP="0077245B">
      <w:pPr>
        <w:rPr>
          <w:b/>
        </w:rPr>
      </w:pPr>
      <w:r w:rsidRPr="0077245B">
        <w:rPr>
          <w:b/>
        </w:rPr>
        <w:t>Future outlook</w:t>
      </w:r>
    </w:p>
    <w:p w14:paraId="76F521E5" w14:textId="77777777" w:rsidR="00952575" w:rsidRDefault="008D24AF" w:rsidP="008D24AF">
      <w:r>
        <w:t xml:space="preserve">Additional </w:t>
      </w:r>
      <w:r w:rsidR="00204C84">
        <w:t>services and investments</w:t>
      </w:r>
      <w:r>
        <w:t xml:space="preserve"> in 2016–17 </w:t>
      </w:r>
      <w:r w:rsidR="00952575">
        <w:t>will focus largely on the continuation of our Strategy commitments and to meet the growth in demand.</w:t>
      </w:r>
    </w:p>
    <w:p w14:paraId="3522372B" w14:textId="77777777" w:rsidR="00952575" w:rsidRDefault="00952575" w:rsidP="008D24AF">
      <w:r w:rsidRPr="00952575">
        <w:t>Operating within our existing eligibility guidelines we expect to provide more grants of legal assistance and ha</w:t>
      </w:r>
      <w:r>
        <w:t>ve budgeted for increases of 14 per cent in child protection, 11 per cent in family violence, 9 per cent in youth and 7 per cent</w:t>
      </w:r>
      <w:r w:rsidRPr="00952575">
        <w:t xml:space="preserve"> in summary crime. We also expect to provide more duty lawyer services and anticipate our Legal Help line will take 20,000 additional calls.</w:t>
      </w:r>
    </w:p>
    <w:p w14:paraId="7CAB3287" w14:textId="77777777" w:rsidR="00952575" w:rsidRPr="00952575" w:rsidRDefault="00952575" w:rsidP="00952575">
      <w:pPr>
        <w:pStyle w:val="Heading4"/>
        <w:rPr>
          <w:b w:val="0"/>
          <w:sz w:val="22"/>
        </w:rPr>
      </w:pPr>
      <w:r w:rsidRPr="00952575">
        <w:rPr>
          <w:b w:val="0"/>
          <w:sz w:val="22"/>
        </w:rPr>
        <w:t>Despite what looks like big increases</w:t>
      </w:r>
      <w:r w:rsidR="00204C84">
        <w:rPr>
          <w:b w:val="0"/>
          <w:sz w:val="22"/>
        </w:rPr>
        <w:t>,</w:t>
      </w:r>
      <w:r w:rsidRPr="00952575">
        <w:rPr>
          <w:b w:val="0"/>
          <w:sz w:val="22"/>
        </w:rPr>
        <w:t xml:space="preserve"> we know there are still many people who are missing out on the he</w:t>
      </w:r>
      <w:r>
        <w:rPr>
          <w:b w:val="0"/>
          <w:sz w:val="22"/>
        </w:rPr>
        <w:t xml:space="preserve">lp they need and that many laws, </w:t>
      </w:r>
      <w:r w:rsidRPr="00952575">
        <w:rPr>
          <w:b w:val="0"/>
          <w:sz w:val="22"/>
        </w:rPr>
        <w:t xml:space="preserve">practices and justice interventions could be improved. </w:t>
      </w:r>
    </w:p>
    <w:p w14:paraId="4EBE50F0" w14:textId="77777777" w:rsidR="008D24AF" w:rsidRPr="0077245B" w:rsidRDefault="008D24AF" w:rsidP="0077245B">
      <w:pPr>
        <w:rPr>
          <w:b/>
        </w:rPr>
      </w:pPr>
      <w:r w:rsidRPr="0077245B">
        <w:rPr>
          <w:b/>
        </w:rPr>
        <w:t>Thank you</w:t>
      </w:r>
    </w:p>
    <w:p w14:paraId="7633F69A" w14:textId="77777777" w:rsidR="002D62A9" w:rsidRDefault="002D62A9" w:rsidP="00952575">
      <w:r>
        <w:t xml:space="preserve">Many of our clients suffer deep and persistent disadvantage. We are privileged to hear their stories, advocate on their behalf, </w:t>
      </w:r>
      <w:r w:rsidRPr="002D62A9">
        <w:t xml:space="preserve">guide them through the justice system and advise them </w:t>
      </w:r>
      <w:r>
        <w:t>on how they can exercise their rights. We wouldn’t be able to do the work we do without the courage and determination many of our clients show.</w:t>
      </w:r>
    </w:p>
    <w:p w14:paraId="428875F8" w14:textId="77777777" w:rsidR="00952575" w:rsidRDefault="00952575" w:rsidP="00952575">
      <w:r>
        <w:t xml:space="preserve">We would like to thank our staff who work tirelessly to assist disadvantaged people in Victoria resolve their legal issues, the Victoria Legal Aid Board of Directors and our community and justice sector partners for their support of our work and our clients. </w:t>
      </w:r>
    </w:p>
    <w:p w14:paraId="08228709" w14:textId="77777777" w:rsidR="00952575" w:rsidRDefault="00952575" w:rsidP="00952575">
      <w:r>
        <w:t xml:space="preserve">We thank our colleagues from private practice, community legal centres, justice and community agencies who have taken part in consultations about the future of our services and contributed valuable insights into our policy development. We are always impressed by the commitment and willingness of our partners, and look forward to cementing these strong relationships in the future. </w:t>
      </w:r>
    </w:p>
    <w:p w14:paraId="2FA312E0" w14:textId="77777777" w:rsidR="00952575" w:rsidRDefault="00952575" w:rsidP="00952575">
      <w:r>
        <w:t>We also thank the Attorney-General of Victoria, the Hon. Martin Pakula</w:t>
      </w:r>
      <w:r w:rsidR="00204C84">
        <w:t>,</w:t>
      </w:r>
      <w:r>
        <w:t xml:space="preserve"> and the Attorney-General of the Commonwealth of Australia, </w:t>
      </w:r>
      <w:r w:rsidR="004B7765">
        <w:t xml:space="preserve">the Hon. </w:t>
      </w:r>
      <w:r>
        <w:t>Senator George Brandis</w:t>
      </w:r>
      <w:r w:rsidR="004B7765">
        <w:t xml:space="preserve"> QC</w:t>
      </w:r>
      <w:r>
        <w:t xml:space="preserve">. </w:t>
      </w:r>
    </w:p>
    <w:p w14:paraId="1E17F478" w14:textId="77777777" w:rsidR="00952575" w:rsidRDefault="00952575" w:rsidP="00952575">
      <w:r>
        <w:t>During the year we also farewelled two executive directors who will continue to make ongoing contributions to access to justice and the upholding of rights in the community</w:t>
      </w:r>
      <w:r w:rsidR="00B42942">
        <w:t xml:space="preserve"> </w:t>
      </w:r>
      <w:r>
        <w:t xml:space="preserve">– with Meagan Keogh appointed as </w:t>
      </w:r>
      <w:r w:rsidR="00B42942">
        <w:t xml:space="preserve">a Magistrate and Kristen Hilton appointed </w:t>
      </w:r>
      <w:r w:rsidR="00B42942" w:rsidRPr="00B42942">
        <w:t>as the Victorian Equal Opportunity and Human Rights Commissioner</w:t>
      </w:r>
      <w:r>
        <w:t>.</w:t>
      </w:r>
    </w:p>
    <w:p w14:paraId="5EF68D26" w14:textId="705AD781" w:rsidR="001B6F78" w:rsidRDefault="00952575" w:rsidP="00952575">
      <w:r>
        <w:t xml:space="preserve">Delivering legal aid on a limited budget in the face of so much need is always difficult, but there is so much we can celebrate and be proud of in the work that we all do. </w:t>
      </w:r>
    </w:p>
    <w:p w14:paraId="3391DBA6" w14:textId="77777777" w:rsidR="00193774" w:rsidRDefault="00C1632D" w:rsidP="00952575">
      <w:r>
        <w:rPr>
          <w:noProof/>
          <w:lang w:eastAsia="en-AU"/>
        </w:rPr>
        <w:lastRenderedPageBreak/>
        <w:drawing>
          <wp:inline distT="0" distB="0" distL="0" distR="0" wp14:anchorId="67D3373A" wp14:editId="3BFD4A85">
            <wp:extent cx="1530000" cy="633600"/>
            <wp:effectExtent l="0" t="0" r="0" b="0"/>
            <wp:docPr id="6" name="Picture 6" descr="Andrew Guy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ndrew_guy.jpg"/>
                    <pic:cNvPicPr/>
                  </pic:nvPicPr>
                  <pic:blipFill>
                    <a:blip r:embed="rId19">
                      <a:extLst>
                        <a:ext uri="{28A0092B-C50C-407E-A947-70E740481C1C}">
                          <a14:useLocalDpi xmlns:a14="http://schemas.microsoft.com/office/drawing/2010/main" val="0"/>
                        </a:ext>
                      </a:extLst>
                    </a:blip>
                    <a:stretch>
                      <a:fillRect/>
                    </a:stretch>
                  </pic:blipFill>
                  <pic:spPr>
                    <a:xfrm>
                      <a:off x="0" y="0"/>
                      <a:ext cx="1530000" cy="633600"/>
                    </a:xfrm>
                    <a:prstGeom prst="rect">
                      <a:avLst/>
                    </a:prstGeom>
                  </pic:spPr>
                </pic:pic>
              </a:graphicData>
            </a:graphic>
          </wp:inline>
        </w:drawing>
      </w:r>
      <w:r>
        <w:tab/>
      </w:r>
      <w:r w:rsidR="00313E44">
        <w:rPr>
          <w:noProof/>
          <w:lang w:eastAsia="en-AU"/>
        </w:rPr>
        <w:drawing>
          <wp:inline distT="0" distB="0" distL="0" distR="0" wp14:anchorId="2728B12F" wp14:editId="6D4460AD">
            <wp:extent cx="1530000" cy="633600"/>
            <wp:effectExtent l="0" t="0" r="0" b="0"/>
            <wp:docPr id="7" name="Picture 7" descr="Bevan Warner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evan_warner.jpg"/>
                    <pic:cNvPicPr/>
                  </pic:nvPicPr>
                  <pic:blipFill>
                    <a:blip r:embed="rId20">
                      <a:extLst>
                        <a:ext uri="{28A0092B-C50C-407E-A947-70E740481C1C}">
                          <a14:useLocalDpi xmlns:a14="http://schemas.microsoft.com/office/drawing/2010/main" val="0"/>
                        </a:ext>
                      </a:extLst>
                    </a:blip>
                    <a:stretch>
                      <a:fillRect/>
                    </a:stretch>
                  </pic:blipFill>
                  <pic:spPr>
                    <a:xfrm>
                      <a:off x="0" y="0"/>
                      <a:ext cx="1530000" cy="633600"/>
                    </a:xfrm>
                    <a:prstGeom prst="rect">
                      <a:avLst/>
                    </a:prstGeom>
                  </pic:spPr>
                </pic:pic>
              </a:graphicData>
            </a:graphic>
          </wp:inline>
        </w:drawing>
      </w:r>
      <w:r w:rsidR="00193774">
        <w:t xml:space="preserve"> </w:t>
      </w:r>
    </w:p>
    <w:p w14:paraId="7DA437E8" w14:textId="77777777" w:rsidR="00531E81" w:rsidRPr="009F4FAA" w:rsidRDefault="00193774" w:rsidP="00531E81">
      <w:pPr>
        <w:rPr>
          <w:b/>
        </w:rPr>
      </w:pPr>
      <w:r w:rsidRPr="009F4FAA">
        <w:rPr>
          <w:b/>
        </w:rPr>
        <w:t>Andrew Guy</w:t>
      </w:r>
      <w:r w:rsidRPr="009F4FAA">
        <w:rPr>
          <w:b/>
        </w:rPr>
        <w:tab/>
      </w:r>
      <w:r w:rsidRPr="009F4FAA">
        <w:rPr>
          <w:b/>
        </w:rPr>
        <w:tab/>
      </w:r>
      <w:r w:rsidRPr="009F4FAA">
        <w:rPr>
          <w:b/>
        </w:rPr>
        <w:tab/>
      </w:r>
      <w:r w:rsidR="00531E81" w:rsidRPr="009F4FAA">
        <w:rPr>
          <w:b/>
        </w:rPr>
        <w:t>Bevan Warner</w:t>
      </w:r>
    </w:p>
    <w:p w14:paraId="2001BFDC" w14:textId="77777777" w:rsidR="00397803" w:rsidRDefault="00193774">
      <w:pPr>
        <w:rPr>
          <w:lang w:eastAsia="en-AU"/>
        </w:rPr>
      </w:pPr>
      <w:r>
        <w:rPr>
          <w:lang w:eastAsia="en-AU"/>
        </w:rPr>
        <w:t xml:space="preserve">Chairperson </w:t>
      </w:r>
      <w:r>
        <w:rPr>
          <w:lang w:eastAsia="en-AU"/>
        </w:rPr>
        <w:tab/>
      </w:r>
      <w:r>
        <w:rPr>
          <w:lang w:eastAsia="en-AU"/>
        </w:rPr>
        <w:tab/>
      </w:r>
      <w:r>
        <w:rPr>
          <w:lang w:eastAsia="en-AU"/>
        </w:rPr>
        <w:tab/>
        <w:t xml:space="preserve">Managing Director </w:t>
      </w:r>
      <w:r w:rsidR="00397803">
        <w:rPr>
          <w:lang w:eastAsia="en-AU"/>
        </w:rPr>
        <w:br w:type="page"/>
      </w:r>
    </w:p>
    <w:p w14:paraId="7E2A2912" w14:textId="77777777" w:rsidR="005A40D2" w:rsidRDefault="00E93033" w:rsidP="005A40D2">
      <w:pPr>
        <w:pStyle w:val="Heading1"/>
      </w:pPr>
      <w:bookmarkStart w:id="46" w:name="_Toc459359600"/>
      <w:r>
        <w:lastRenderedPageBreak/>
        <w:t>Understanding this report</w:t>
      </w:r>
      <w:bookmarkEnd w:id="46"/>
    </w:p>
    <w:p w14:paraId="327682B0" w14:textId="77777777" w:rsidR="006316B6" w:rsidRDefault="00234BF7" w:rsidP="00234BF7">
      <w:pPr>
        <w:rPr>
          <w:lang w:eastAsia="en-AU"/>
        </w:rPr>
      </w:pPr>
      <w:r>
        <w:rPr>
          <w:lang w:eastAsia="en-AU"/>
        </w:rPr>
        <w:t xml:space="preserve">This annual report details our activities and performance against the themes and goals we have committed to in our </w:t>
      </w:r>
      <w:r w:rsidRPr="00A44F68">
        <w:rPr>
          <w:i/>
          <w:lang w:eastAsia="en-AU"/>
        </w:rPr>
        <w:t>Strategy 2015–18</w:t>
      </w:r>
      <w:r w:rsidR="00C074AF">
        <w:rPr>
          <w:lang w:eastAsia="en-AU"/>
        </w:rPr>
        <w:t xml:space="preserve">, </w:t>
      </w:r>
      <w:r w:rsidRPr="00A44F68">
        <w:rPr>
          <w:i/>
          <w:lang w:eastAsia="en-AU"/>
        </w:rPr>
        <w:t>Annual Business Plan 2015–16</w:t>
      </w:r>
      <w:r w:rsidR="00C074AF">
        <w:rPr>
          <w:lang w:eastAsia="en-AU"/>
        </w:rPr>
        <w:t xml:space="preserve">, </w:t>
      </w:r>
      <w:r w:rsidR="00C074AF" w:rsidRPr="00A44F68">
        <w:rPr>
          <w:i/>
          <w:lang w:eastAsia="en-AU"/>
        </w:rPr>
        <w:t xml:space="preserve">National Partnership Agreement </w:t>
      </w:r>
      <w:r w:rsidR="00A44F68" w:rsidRPr="00A44F68">
        <w:rPr>
          <w:i/>
          <w:lang w:eastAsia="en-AU"/>
        </w:rPr>
        <w:t>on Legal Assistance Services</w:t>
      </w:r>
      <w:r w:rsidR="00A44F68">
        <w:rPr>
          <w:lang w:eastAsia="en-AU"/>
        </w:rPr>
        <w:t xml:space="preserve"> </w:t>
      </w:r>
      <w:r w:rsidR="00C074AF">
        <w:rPr>
          <w:lang w:eastAsia="en-AU"/>
        </w:rPr>
        <w:t xml:space="preserve">and </w:t>
      </w:r>
      <w:r w:rsidR="00A44F68">
        <w:rPr>
          <w:lang w:eastAsia="en-AU"/>
        </w:rPr>
        <w:t xml:space="preserve">the </w:t>
      </w:r>
      <w:r w:rsidR="00A44F68" w:rsidRPr="00A44F68">
        <w:rPr>
          <w:lang w:eastAsia="en-AU"/>
        </w:rPr>
        <w:t xml:space="preserve">Victorian Budget 2015–16 </w:t>
      </w:r>
      <w:r w:rsidR="00A44F68" w:rsidRPr="00A44F68">
        <w:rPr>
          <w:i/>
          <w:lang w:eastAsia="en-AU"/>
        </w:rPr>
        <w:t>Budget Paper 3 – Access to justice and support services</w:t>
      </w:r>
      <w:r>
        <w:rPr>
          <w:lang w:eastAsia="en-AU"/>
        </w:rPr>
        <w:t>.</w:t>
      </w:r>
      <w:r w:rsidR="00C074AF">
        <w:rPr>
          <w:lang w:eastAsia="en-AU"/>
        </w:rPr>
        <w:t xml:space="preserve"> </w:t>
      </w:r>
    </w:p>
    <w:p w14:paraId="07806A31" w14:textId="77777777" w:rsidR="006316B6" w:rsidRPr="006316B6" w:rsidRDefault="00C074AF" w:rsidP="00234BF7">
      <w:pPr>
        <w:rPr>
          <w:lang w:eastAsia="en-AU"/>
        </w:rPr>
      </w:pPr>
      <w:r>
        <w:rPr>
          <w:lang w:eastAsia="en-AU"/>
        </w:rPr>
        <w:t>The report reflects our commitment to greater transparency and accountability, providing financial details and an account of how we have used public funds.</w:t>
      </w:r>
      <w:r w:rsidR="006316B6">
        <w:rPr>
          <w:lang w:eastAsia="en-AU"/>
        </w:rPr>
        <w:t xml:space="preserve"> Its new structure this year, reporting directly against </w:t>
      </w:r>
      <w:r w:rsidR="00474E39">
        <w:rPr>
          <w:lang w:eastAsia="en-AU"/>
        </w:rPr>
        <w:t>our</w:t>
      </w:r>
      <w:r w:rsidR="006316B6">
        <w:rPr>
          <w:lang w:eastAsia="en-AU"/>
        </w:rPr>
        <w:t xml:space="preserve"> statutory objectives, is part of our continuous improvement of our performance reporting framework outlined in the Victorian Auditor-General’s 2014 report on </w:t>
      </w:r>
      <w:r w:rsidR="006316B6" w:rsidRPr="006316B6">
        <w:rPr>
          <w:i/>
          <w:lang w:eastAsia="en-AU"/>
        </w:rPr>
        <w:t>Access to Legal Aid</w:t>
      </w:r>
      <w:r w:rsidR="006D2EE2">
        <w:rPr>
          <w:i/>
          <w:lang w:eastAsia="en-AU"/>
        </w:rPr>
        <w:t xml:space="preserve">. </w:t>
      </w:r>
      <w:r w:rsidR="006D2EE2">
        <w:rPr>
          <w:lang w:eastAsia="en-AU"/>
        </w:rPr>
        <w:t>W</w:t>
      </w:r>
      <w:r w:rsidR="006316B6">
        <w:rPr>
          <w:lang w:eastAsia="en-AU"/>
        </w:rPr>
        <w:t>e will continue to refine this approach.</w:t>
      </w:r>
    </w:p>
    <w:p w14:paraId="64767B84" w14:textId="77777777" w:rsidR="00234BF7" w:rsidRDefault="00234BF7" w:rsidP="00234BF7">
      <w:pPr>
        <w:rPr>
          <w:lang w:eastAsia="en-AU"/>
        </w:rPr>
      </w:pPr>
      <w:r>
        <w:rPr>
          <w:lang w:eastAsia="en-AU"/>
        </w:rPr>
        <w:t xml:space="preserve">Our work is underpinned by the </w:t>
      </w:r>
      <w:r w:rsidRPr="002F214C">
        <w:rPr>
          <w:i/>
          <w:lang w:eastAsia="en-AU"/>
        </w:rPr>
        <w:t>Legal Aid Act 1978</w:t>
      </w:r>
      <w:r>
        <w:rPr>
          <w:lang w:eastAsia="en-AU"/>
        </w:rPr>
        <w:t xml:space="preserve"> (Vic).</w:t>
      </w:r>
    </w:p>
    <w:p w14:paraId="306D6D1E" w14:textId="77777777" w:rsidR="005A40D2" w:rsidRDefault="0050164A" w:rsidP="0077245B">
      <w:pPr>
        <w:pStyle w:val="Heading2"/>
      </w:pPr>
      <w:bookmarkStart w:id="47" w:name="_Toc458501506"/>
      <w:bookmarkStart w:id="48" w:name="_Toc458585675"/>
      <w:bookmarkStart w:id="49" w:name="_Toc459358957"/>
      <w:bookmarkStart w:id="50" w:name="_Toc459359276"/>
      <w:bookmarkStart w:id="51" w:name="_Toc459359601"/>
      <w:r w:rsidRPr="00C53896">
        <w:t>Strategic planning and business reporting</w:t>
      </w:r>
      <w:bookmarkEnd w:id="47"/>
      <w:bookmarkEnd w:id="48"/>
      <w:bookmarkEnd w:id="49"/>
      <w:bookmarkEnd w:id="50"/>
      <w:bookmarkEnd w:id="51"/>
      <w:r>
        <w:t xml:space="preserve"> </w:t>
      </w:r>
    </w:p>
    <w:p w14:paraId="70FFDC88" w14:textId="7B0728EB" w:rsidR="0050164A" w:rsidRDefault="00C53896" w:rsidP="00C53896">
      <w:pPr>
        <w:rPr>
          <w:lang w:eastAsia="en-AU"/>
        </w:rPr>
      </w:pPr>
      <w:r>
        <w:rPr>
          <w:lang w:eastAsia="en-AU"/>
        </w:rPr>
        <w:t xml:space="preserve">We are committed to best practice reporting and use a range of methods to measure our </w:t>
      </w:r>
      <w:r w:rsidR="00AB79EF">
        <w:rPr>
          <w:lang w:eastAsia="en-AU"/>
        </w:rPr>
        <w:br/>
      </w:r>
      <w:r>
        <w:rPr>
          <w:lang w:eastAsia="en-AU"/>
        </w:rPr>
        <w:t>performance</w:t>
      </w:r>
      <w:r w:rsidR="00180B96">
        <w:rPr>
          <w:lang w:eastAsia="en-AU"/>
        </w:rPr>
        <w:t xml:space="preserve"> against the </w:t>
      </w:r>
      <w:r>
        <w:rPr>
          <w:lang w:eastAsia="en-AU"/>
        </w:rPr>
        <w:t>targets and indicators</w:t>
      </w:r>
      <w:r w:rsidR="00180B96">
        <w:rPr>
          <w:lang w:eastAsia="en-AU"/>
        </w:rPr>
        <w:t xml:space="preserve"> </w:t>
      </w:r>
      <w:r>
        <w:rPr>
          <w:lang w:eastAsia="en-AU"/>
        </w:rPr>
        <w:t xml:space="preserve">outlined in our </w:t>
      </w:r>
      <w:r w:rsidRPr="00A44F68">
        <w:rPr>
          <w:i/>
          <w:lang w:eastAsia="en-AU"/>
        </w:rPr>
        <w:t>Strategy 2015–18</w:t>
      </w:r>
      <w:r>
        <w:rPr>
          <w:lang w:eastAsia="en-AU"/>
        </w:rPr>
        <w:t xml:space="preserve"> and </w:t>
      </w:r>
      <w:r w:rsidRPr="00A44F68">
        <w:rPr>
          <w:i/>
          <w:lang w:eastAsia="en-AU"/>
        </w:rPr>
        <w:t>Annual Business Plan 2015–16</w:t>
      </w:r>
      <w:r w:rsidR="00180B96" w:rsidRPr="00A44F68">
        <w:rPr>
          <w:i/>
          <w:lang w:eastAsia="en-AU"/>
        </w:rPr>
        <w:t>.</w:t>
      </w:r>
    </w:p>
    <w:p w14:paraId="296DD44A" w14:textId="77777777" w:rsidR="00A45C1A" w:rsidRDefault="00DE31AE" w:rsidP="00C53896">
      <w:pPr>
        <w:rPr>
          <w:lang w:eastAsia="en-AU"/>
        </w:rPr>
      </w:pPr>
      <w:r>
        <w:rPr>
          <w:noProof/>
          <w:lang w:eastAsia="en-AU"/>
        </w:rPr>
        <w:drawing>
          <wp:inline distT="0" distB="0" distL="0" distR="0" wp14:anchorId="38588F70" wp14:editId="2B6F847C">
            <wp:extent cx="6336030" cy="1165225"/>
            <wp:effectExtent l="0" t="0" r="7620" b="0"/>
            <wp:docPr id="21" name="Picture 21" descr="Box 1: Legal Aid Act 1978, National Partnership Agreement on Legal Assistance Services.&#10;&#10;Box 2: Strategy 2015–18&#10;&#10;Box 3: Business plan and budget&#10;TO/OR&#10;Box 3: Performance monitoring&#10;&#10;Box 4: Board Audit Committee&#10;OR&#10;Box 4: Annual report." title="Methods to measure performance 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trat_plan.jpg"/>
                    <pic:cNvPicPr/>
                  </pic:nvPicPr>
                  <pic:blipFill>
                    <a:blip r:embed="rId21">
                      <a:extLst>
                        <a:ext uri="{28A0092B-C50C-407E-A947-70E740481C1C}">
                          <a14:useLocalDpi xmlns:a14="http://schemas.microsoft.com/office/drawing/2010/main" val="0"/>
                        </a:ext>
                      </a:extLst>
                    </a:blip>
                    <a:stretch>
                      <a:fillRect/>
                    </a:stretch>
                  </pic:blipFill>
                  <pic:spPr>
                    <a:xfrm>
                      <a:off x="0" y="0"/>
                      <a:ext cx="6336030" cy="1165225"/>
                    </a:xfrm>
                    <a:prstGeom prst="rect">
                      <a:avLst/>
                    </a:prstGeom>
                  </pic:spPr>
                </pic:pic>
              </a:graphicData>
            </a:graphic>
          </wp:inline>
        </w:drawing>
      </w:r>
    </w:p>
    <w:p w14:paraId="7575D2C7" w14:textId="68795B91" w:rsidR="00C53896" w:rsidRDefault="00A45C1A" w:rsidP="00A45C1A">
      <w:pPr>
        <w:spacing w:after="0" w:line="240" w:lineRule="auto"/>
        <w:rPr>
          <w:lang w:eastAsia="en-AU"/>
        </w:rPr>
      </w:pPr>
      <w:r>
        <w:rPr>
          <w:lang w:eastAsia="en-AU"/>
        </w:rPr>
        <w:br w:type="page"/>
      </w:r>
    </w:p>
    <w:p w14:paraId="12BAC456" w14:textId="6A21D77D" w:rsidR="00011473" w:rsidRDefault="00011473" w:rsidP="00011473">
      <w:pPr>
        <w:pStyle w:val="Heading1"/>
      </w:pPr>
      <w:bookmarkStart w:id="52" w:name="_Toc459359602"/>
      <w:r w:rsidRPr="00407A7A">
        <w:lastRenderedPageBreak/>
        <w:t>Snapshot of key service performance</w:t>
      </w:r>
      <w:bookmarkEnd w:id="52"/>
    </w:p>
    <w:tbl>
      <w:tblPr>
        <w:tblStyle w:val="TableGrid"/>
        <w:tblW w:w="0" w:type="auto"/>
        <w:tblLook w:val="04A0" w:firstRow="1" w:lastRow="0" w:firstColumn="1" w:lastColumn="0" w:noHBand="0" w:noVBand="1"/>
      </w:tblPr>
      <w:tblGrid>
        <w:gridCol w:w="5382"/>
        <w:gridCol w:w="1559"/>
        <w:gridCol w:w="1559"/>
        <w:gridCol w:w="1468"/>
      </w:tblGrid>
      <w:tr w:rsidR="00011473" w14:paraId="4EFA2A48" w14:textId="181CA182" w:rsidTr="00011473">
        <w:trPr>
          <w:tblHeader/>
        </w:trPr>
        <w:tc>
          <w:tcPr>
            <w:tcW w:w="5382" w:type="dxa"/>
            <w:shd w:val="clear" w:color="auto" w:fill="DEEAF6" w:themeFill="accent1" w:themeFillTint="33"/>
            <w:vAlign w:val="bottom"/>
          </w:tcPr>
          <w:p w14:paraId="6EB00E92" w14:textId="5E25C110" w:rsidR="00011473" w:rsidRPr="003F01DB" w:rsidRDefault="00011473" w:rsidP="003F01DB">
            <w:pPr>
              <w:pStyle w:val="tableshaded"/>
              <w:jc w:val="left"/>
              <w:rPr>
                <w:color w:val="0098CB"/>
              </w:rPr>
            </w:pPr>
            <w:r w:rsidRPr="003F01DB">
              <w:rPr>
                <w:color w:val="0098CB"/>
              </w:rPr>
              <w:t>Clients</w:t>
            </w:r>
          </w:p>
        </w:tc>
        <w:tc>
          <w:tcPr>
            <w:tcW w:w="1559" w:type="dxa"/>
            <w:shd w:val="clear" w:color="auto" w:fill="DEEAF6" w:themeFill="accent1" w:themeFillTint="33"/>
          </w:tcPr>
          <w:p w14:paraId="732BE57B" w14:textId="6B01EE1B" w:rsidR="00011473" w:rsidRPr="003F01DB" w:rsidRDefault="00011473" w:rsidP="003F01DB">
            <w:pPr>
              <w:pStyle w:val="tableshaded"/>
              <w:jc w:val="left"/>
              <w:rPr>
                <w:color w:val="0098CB"/>
              </w:rPr>
            </w:pPr>
            <w:r w:rsidRPr="003F01DB">
              <w:rPr>
                <w:color w:val="0098CB"/>
              </w:rPr>
              <w:t>2015–16</w:t>
            </w:r>
          </w:p>
        </w:tc>
        <w:tc>
          <w:tcPr>
            <w:tcW w:w="1559" w:type="dxa"/>
            <w:shd w:val="clear" w:color="auto" w:fill="DEEAF6" w:themeFill="accent1" w:themeFillTint="33"/>
          </w:tcPr>
          <w:p w14:paraId="760F95FE" w14:textId="51755BCA" w:rsidR="00011473" w:rsidRPr="003F01DB" w:rsidRDefault="00011473" w:rsidP="003F01DB">
            <w:pPr>
              <w:pStyle w:val="tableshaded"/>
              <w:jc w:val="left"/>
              <w:rPr>
                <w:color w:val="0098CB"/>
              </w:rPr>
            </w:pPr>
            <w:r w:rsidRPr="003F01DB">
              <w:rPr>
                <w:color w:val="0098CB"/>
              </w:rPr>
              <w:t>2014–15</w:t>
            </w:r>
          </w:p>
        </w:tc>
        <w:tc>
          <w:tcPr>
            <w:tcW w:w="1468" w:type="dxa"/>
            <w:shd w:val="clear" w:color="auto" w:fill="DEEAF6" w:themeFill="accent1" w:themeFillTint="33"/>
          </w:tcPr>
          <w:p w14:paraId="1D6CB7C5" w14:textId="483D46BE" w:rsidR="00011473" w:rsidRPr="003F01DB" w:rsidRDefault="00011473" w:rsidP="003F01DB">
            <w:pPr>
              <w:pStyle w:val="tableshaded"/>
              <w:jc w:val="left"/>
              <w:rPr>
                <w:color w:val="0098CB"/>
              </w:rPr>
            </w:pPr>
            <w:r w:rsidRPr="003F01DB">
              <w:rPr>
                <w:color w:val="0098CB"/>
              </w:rPr>
              <w:t>% change</w:t>
            </w:r>
          </w:p>
        </w:tc>
      </w:tr>
      <w:tr w:rsidR="00011473" w14:paraId="27C015D3" w14:textId="6ED2C39B" w:rsidTr="00011473">
        <w:tc>
          <w:tcPr>
            <w:tcW w:w="5382" w:type="dxa"/>
            <w:vAlign w:val="bottom"/>
          </w:tcPr>
          <w:p w14:paraId="6E34F37B" w14:textId="696C7C45" w:rsidR="00011473" w:rsidRDefault="00011473" w:rsidP="00011473">
            <w:pPr>
              <w:rPr>
                <w:lang w:eastAsia="en-AU"/>
              </w:rPr>
            </w:pPr>
            <w:r>
              <w:t>Unique clients*</w:t>
            </w:r>
          </w:p>
        </w:tc>
        <w:tc>
          <w:tcPr>
            <w:tcW w:w="1559" w:type="dxa"/>
          </w:tcPr>
          <w:p w14:paraId="006DA209" w14:textId="441876C6" w:rsidR="00011473" w:rsidRDefault="00011473" w:rsidP="00011473">
            <w:pPr>
              <w:rPr>
                <w:lang w:eastAsia="en-AU"/>
              </w:rPr>
            </w:pPr>
            <w:r w:rsidRPr="001E4A16">
              <w:t>86,847</w:t>
            </w:r>
          </w:p>
        </w:tc>
        <w:tc>
          <w:tcPr>
            <w:tcW w:w="1559" w:type="dxa"/>
          </w:tcPr>
          <w:p w14:paraId="08EDD990" w14:textId="1E4F2588" w:rsidR="00011473" w:rsidRDefault="00011473" w:rsidP="00011473">
            <w:pPr>
              <w:rPr>
                <w:lang w:eastAsia="en-AU"/>
              </w:rPr>
            </w:pPr>
            <w:r w:rsidRPr="004139AD">
              <w:t>85,007</w:t>
            </w:r>
            <w:r w:rsidRPr="001E4A16">
              <w:rPr>
                <w:szCs w:val="22"/>
              </w:rPr>
              <w:t>**</w:t>
            </w:r>
          </w:p>
        </w:tc>
        <w:tc>
          <w:tcPr>
            <w:tcW w:w="1468" w:type="dxa"/>
          </w:tcPr>
          <w:p w14:paraId="26A708D2" w14:textId="71CFBFE3" w:rsidR="00011473" w:rsidRPr="004139AD" w:rsidRDefault="00011473" w:rsidP="00011473">
            <w:r w:rsidRPr="00BA6EF7">
              <w:t>2.2</w:t>
            </w:r>
            <w:r>
              <w:t xml:space="preserve"> </w:t>
            </w:r>
          </w:p>
        </w:tc>
      </w:tr>
      <w:tr w:rsidR="00011473" w14:paraId="0D808C3A" w14:textId="710A2F56" w:rsidTr="00011473">
        <w:tc>
          <w:tcPr>
            <w:tcW w:w="5382" w:type="dxa"/>
            <w:vAlign w:val="bottom"/>
          </w:tcPr>
          <w:p w14:paraId="461D1A32" w14:textId="01E84DC5" w:rsidR="00011473" w:rsidRDefault="00011473" w:rsidP="00011473">
            <w:pPr>
              <w:rPr>
                <w:lang w:eastAsia="en-AU"/>
              </w:rPr>
            </w:pPr>
            <w:r>
              <w:t>Calls dealt with by our Legal Help telephone service</w:t>
            </w:r>
          </w:p>
        </w:tc>
        <w:tc>
          <w:tcPr>
            <w:tcW w:w="1559" w:type="dxa"/>
          </w:tcPr>
          <w:p w14:paraId="6582CA4D" w14:textId="7991523B" w:rsidR="00011473" w:rsidRDefault="00011473" w:rsidP="00011473">
            <w:pPr>
              <w:rPr>
                <w:lang w:eastAsia="en-AU"/>
              </w:rPr>
            </w:pPr>
            <w:r>
              <w:t>111,504</w:t>
            </w:r>
          </w:p>
        </w:tc>
        <w:tc>
          <w:tcPr>
            <w:tcW w:w="1559" w:type="dxa"/>
          </w:tcPr>
          <w:p w14:paraId="6597D984" w14:textId="5D5FA161" w:rsidR="00011473" w:rsidRDefault="00011473" w:rsidP="00011473">
            <w:pPr>
              <w:rPr>
                <w:lang w:eastAsia="en-AU"/>
              </w:rPr>
            </w:pPr>
            <w:r w:rsidRPr="004139AD">
              <w:t>114,391</w:t>
            </w:r>
          </w:p>
        </w:tc>
        <w:tc>
          <w:tcPr>
            <w:tcW w:w="1468" w:type="dxa"/>
          </w:tcPr>
          <w:p w14:paraId="2EC6E849" w14:textId="4A0151A3" w:rsidR="00011473" w:rsidRPr="004139AD" w:rsidRDefault="00011473" w:rsidP="00011473">
            <w:r>
              <w:t>-</w:t>
            </w:r>
            <w:r w:rsidRPr="00D37C21">
              <w:t>2</w:t>
            </w:r>
            <w:r>
              <w:t>.5</w:t>
            </w:r>
          </w:p>
        </w:tc>
      </w:tr>
    </w:tbl>
    <w:p w14:paraId="0A241AE0" w14:textId="1BF1BBD0" w:rsidR="00011473" w:rsidRDefault="00011473" w:rsidP="003F01DB"/>
    <w:tbl>
      <w:tblPr>
        <w:tblStyle w:val="TableGrid"/>
        <w:tblW w:w="0" w:type="auto"/>
        <w:tblLook w:val="04A0" w:firstRow="1" w:lastRow="0" w:firstColumn="1" w:lastColumn="0" w:noHBand="0" w:noVBand="1"/>
      </w:tblPr>
      <w:tblGrid>
        <w:gridCol w:w="5382"/>
        <w:gridCol w:w="1559"/>
        <w:gridCol w:w="1559"/>
        <w:gridCol w:w="1468"/>
      </w:tblGrid>
      <w:tr w:rsidR="00011473" w:rsidRPr="00011473" w14:paraId="7EA6825B" w14:textId="77777777" w:rsidTr="00011473">
        <w:trPr>
          <w:tblHeader/>
        </w:trPr>
        <w:tc>
          <w:tcPr>
            <w:tcW w:w="5382" w:type="dxa"/>
            <w:shd w:val="clear" w:color="auto" w:fill="DEEAF6" w:themeFill="accent1" w:themeFillTint="33"/>
            <w:vAlign w:val="bottom"/>
          </w:tcPr>
          <w:p w14:paraId="5F6A06E2" w14:textId="4377E346" w:rsidR="00011473" w:rsidRPr="005C7E88" w:rsidRDefault="00011473" w:rsidP="005C7E88">
            <w:pPr>
              <w:pStyle w:val="tableshaded"/>
              <w:jc w:val="left"/>
              <w:rPr>
                <w:color w:val="0098CB"/>
              </w:rPr>
            </w:pPr>
            <w:r w:rsidRPr="005C7E88">
              <w:rPr>
                <w:color w:val="0098CB"/>
              </w:rPr>
              <w:t>Independent Mental Health Advocacy ***</w:t>
            </w:r>
          </w:p>
        </w:tc>
        <w:tc>
          <w:tcPr>
            <w:tcW w:w="1559" w:type="dxa"/>
            <w:shd w:val="clear" w:color="auto" w:fill="DEEAF6" w:themeFill="accent1" w:themeFillTint="33"/>
          </w:tcPr>
          <w:p w14:paraId="0196FFA5" w14:textId="69C4085F" w:rsidR="00011473" w:rsidRPr="005C7E88" w:rsidRDefault="00011473" w:rsidP="005C7E88">
            <w:pPr>
              <w:pStyle w:val="tableshaded"/>
              <w:jc w:val="left"/>
              <w:rPr>
                <w:color w:val="0098CB"/>
              </w:rPr>
            </w:pPr>
            <w:r w:rsidRPr="005C7E88">
              <w:rPr>
                <w:color w:val="0098CB"/>
              </w:rPr>
              <w:t>2015–16</w:t>
            </w:r>
          </w:p>
        </w:tc>
        <w:tc>
          <w:tcPr>
            <w:tcW w:w="1559" w:type="dxa"/>
            <w:shd w:val="clear" w:color="auto" w:fill="DEEAF6" w:themeFill="accent1" w:themeFillTint="33"/>
          </w:tcPr>
          <w:p w14:paraId="18DA13DE" w14:textId="208203BF" w:rsidR="00011473" w:rsidRPr="005C7E88" w:rsidRDefault="00011473" w:rsidP="005C7E88">
            <w:pPr>
              <w:pStyle w:val="tableshaded"/>
              <w:jc w:val="left"/>
              <w:rPr>
                <w:color w:val="0098CB"/>
              </w:rPr>
            </w:pPr>
            <w:r w:rsidRPr="005C7E88">
              <w:rPr>
                <w:color w:val="0098CB"/>
              </w:rPr>
              <w:t>2014–15</w:t>
            </w:r>
          </w:p>
        </w:tc>
        <w:tc>
          <w:tcPr>
            <w:tcW w:w="1468" w:type="dxa"/>
            <w:shd w:val="clear" w:color="auto" w:fill="DEEAF6" w:themeFill="accent1" w:themeFillTint="33"/>
          </w:tcPr>
          <w:p w14:paraId="0138E499" w14:textId="36D68B0E" w:rsidR="00011473" w:rsidRPr="005C7E88" w:rsidRDefault="00011473" w:rsidP="005C7E88">
            <w:pPr>
              <w:pStyle w:val="tableshaded"/>
              <w:jc w:val="left"/>
              <w:rPr>
                <w:color w:val="0098CB"/>
              </w:rPr>
            </w:pPr>
            <w:r w:rsidRPr="005C7E88">
              <w:rPr>
                <w:color w:val="0098CB"/>
              </w:rPr>
              <w:t>% change</w:t>
            </w:r>
          </w:p>
        </w:tc>
      </w:tr>
      <w:tr w:rsidR="00011473" w:rsidRPr="004139AD" w14:paraId="2B15231D" w14:textId="77777777" w:rsidTr="00011473">
        <w:tc>
          <w:tcPr>
            <w:tcW w:w="5382" w:type="dxa"/>
            <w:vAlign w:val="bottom"/>
          </w:tcPr>
          <w:p w14:paraId="54E3CB2A" w14:textId="6956C427" w:rsidR="00011473" w:rsidRPr="00011473" w:rsidRDefault="00011473" w:rsidP="00011473">
            <w:r w:rsidRPr="00011473">
              <w:t>Advocacy and self-advocacy</w:t>
            </w:r>
          </w:p>
        </w:tc>
        <w:tc>
          <w:tcPr>
            <w:tcW w:w="1559" w:type="dxa"/>
          </w:tcPr>
          <w:p w14:paraId="41F5FFD2" w14:textId="6E2E1FD7" w:rsidR="00011473" w:rsidRDefault="00011473" w:rsidP="00011473">
            <w:pPr>
              <w:rPr>
                <w:lang w:eastAsia="en-AU"/>
              </w:rPr>
            </w:pPr>
            <w:r w:rsidRPr="00E9786E">
              <w:t>3</w:t>
            </w:r>
            <w:r>
              <w:t>,</w:t>
            </w:r>
            <w:r w:rsidRPr="00E9786E">
              <w:t>548</w:t>
            </w:r>
          </w:p>
        </w:tc>
        <w:tc>
          <w:tcPr>
            <w:tcW w:w="1559" w:type="dxa"/>
          </w:tcPr>
          <w:p w14:paraId="1563F4E8" w14:textId="14CF0D48" w:rsidR="00011473" w:rsidRDefault="00011473" w:rsidP="00011473">
            <w:pPr>
              <w:rPr>
                <w:lang w:eastAsia="en-AU"/>
              </w:rPr>
            </w:pPr>
            <w:r>
              <w:t>N/A</w:t>
            </w:r>
          </w:p>
        </w:tc>
        <w:tc>
          <w:tcPr>
            <w:tcW w:w="1468" w:type="dxa"/>
          </w:tcPr>
          <w:p w14:paraId="36B7250D" w14:textId="0FAC3BFE" w:rsidR="00011473" w:rsidRPr="004139AD" w:rsidRDefault="00011473" w:rsidP="00011473">
            <w:r>
              <w:t>N/A</w:t>
            </w:r>
          </w:p>
        </w:tc>
      </w:tr>
      <w:tr w:rsidR="00011473" w:rsidRPr="004139AD" w14:paraId="6C197157" w14:textId="77777777" w:rsidTr="00011473">
        <w:tc>
          <w:tcPr>
            <w:tcW w:w="5382" w:type="dxa"/>
            <w:vAlign w:val="bottom"/>
          </w:tcPr>
          <w:p w14:paraId="64F0DCA2" w14:textId="40AFF033" w:rsidR="00011473" w:rsidRPr="00011473" w:rsidRDefault="00011473" w:rsidP="00011473">
            <w:r w:rsidRPr="00011473">
              <w:t>Information and referral</w:t>
            </w:r>
          </w:p>
        </w:tc>
        <w:tc>
          <w:tcPr>
            <w:tcW w:w="1559" w:type="dxa"/>
          </w:tcPr>
          <w:p w14:paraId="074D2F89" w14:textId="7A886C78" w:rsidR="00011473" w:rsidRDefault="00011473" w:rsidP="00011473">
            <w:pPr>
              <w:rPr>
                <w:lang w:eastAsia="en-AU"/>
              </w:rPr>
            </w:pPr>
            <w:r w:rsidRPr="00E9786E">
              <w:t>6</w:t>
            </w:r>
            <w:r>
              <w:t>,</w:t>
            </w:r>
            <w:r w:rsidRPr="00E9786E">
              <w:t>251</w:t>
            </w:r>
          </w:p>
        </w:tc>
        <w:tc>
          <w:tcPr>
            <w:tcW w:w="1559" w:type="dxa"/>
          </w:tcPr>
          <w:p w14:paraId="372557D6" w14:textId="663D5128" w:rsidR="00011473" w:rsidRDefault="00011473" w:rsidP="00011473">
            <w:pPr>
              <w:rPr>
                <w:lang w:eastAsia="en-AU"/>
              </w:rPr>
            </w:pPr>
            <w:r>
              <w:t>N/A</w:t>
            </w:r>
          </w:p>
        </w:tc>
        <w:tc>
          <w:tcPr>
            <w:tcW w:w="1468" w:type="dxa"/>
          </w:tcPr>
          <w:p w14:paraId="2EA78802" w14:textId="5D86288F" w:rsidR="00011473" w:rsidRPr="004139AD" w:rsidRDefault="00011473" w:rsidP="00011473">
            <w:r>
              <w:t>N/A</w:t>
            </w:r>
          </w:p>
        </w:tc>
      </w:tr>
    </w:tbl>
    <w:p w14:paraId="32E4A33E" w14:textId="2E463D74" w:rsidR="00011473" w:rsidRDefault="00011473" w:rsidP="003F01DB"/>
    <w:tbl>
      <w:tblPr>
        <w:tblStyle w:val="TableGrid"/>
        <w:tblW w:w="0" w:type="auto"/>
        <w:tblLook w:val="04A0" w:firstRow="1" w:lastRow="0" w:firstColumn="1" w:lastColumn="0" w:noHBand="0" w:noVBand="1"/>
      </w:tblPr>
      <w:tblGrid>
        <w:gridCol w:w="5382"/>
        <w:gridCol w:w="1559"/>
        <w:gridCol w:w="1559"/>
        <w:gridCol w:w="1468"/>
      </w:tblGrid>
      <w:tr w:rsidR="00011473" w:rsidRPr="00011473" w14:paraId="524AA0E6" w14:textId="77777777" w:rsidTr="00011473">
        <w:trPr>
          <w:tblHeader/>
        </w:trPr>
        <w:tc>
          <w:tcPr>
            <w:tcW w:w="5382" w:type="dxa"/>
            <w:shd w:val="clear" w:color="auto" w:fill="DEEAF6" w:themeFill="accent1" w:themeFillTint="33"/>
            <w:vAlign w:val="bottom"/>
          </w:tcPr>
          <w:p w14:paraId="42CF30D2" w14:textId="05B223ED" w:rsidR="00011473" w:rsidRPr="005C7E88" w:rsidRDefault="00011473" w:rsidP="005C7E88">
            <w:pPr>
              <w:pStyle w:val="tableshaded"/>
              <w:jc w:val="left"/>
              <w:rPr>
                <w:color w:val="0098CB"/>
              </w:rPr>
            </w:pPr>
            <w:r w:rsidRPr="005C7E88">
              <w:rPr>
                <w:color w:val="0098CB"/>
              </w:rPr>
              <w:t>Preventative services</w:t>
            </w:r>
          </w:p>
        </w:tc>
        <w:tc>
          <w:tcPr>
            <w:tcW w:w="1559" w:type="dxa"/>
            <w:shd w:val="clear" w:color="auto" w:fill="DEEAF6" w:themeFill="accent1" w:themeFillTint="33"/>
          </w:tcPr>
          <w:p w14:paraId="2190C906" w14:textId="77777777" w:rsidR="00011473" w:rsidRPr="005C7E88" w:rsidRDefault="00011473" w:rsidP="005C7E88">
            <w:pPr>
              <w:pStyle w:val="tableshaded"/>
              <w:jc w:val="left"/>
              <w:rPr>
                <w:color w:val="0098CB"/>
              </w:rPr>
            </w:pPr>
            <w:r w:rsidRPr="005C7E88">
              <w:rPr>
                <w:color w:val="0098CB"/>
              </w:rPr>
              <w:t>2015–16</w:t>
            </w:r>
          </w:p>
        </w:tc>
        <w:tc>
          <w:tcPr>
            <w:tcW w:w="1559" w:type="dxa"/>
            <w:shd w:val="clear" w:color="auto" w:fill="DEEAF6" w:themeFill="accent1" w:themeFillTint="33"/>
          </w:tcPr>
          <w:p w14:paraId="4A7CB1C3" w14:textId="77777777" w:rsidR="00011473" w:rsidRPr="005C7E88" w:rsidRDefault="00011473" w:rsidP="005C7E88">
            <w:pPr>
              <w:pStyle w:val="tableshaded"/>
              <w:jc w:val="left"/>
              <w:rPr>
                <w:color w:val="0098CB"/>
              </w:rPr>
            </w:pPr>
            <w:r w:rsidRPr="005C7E88">
              <w:rPr>
                <w:color w:val="0098CB"/>
              </w:rPr>
              <w:t>2014–15</w:t>
            </w:r>
          </w:p>
        </w:tc>
        <w:tc>
          <w:tcPr>
            <w:tcW w:w="1468" w:type="dxa"/>
            <w:shd w:val="clear" w:color="auto" w:fill="DEEAF6" w:themeFill="accent1" w:themeFillTint="33"/>
          </w:tcPr>
          <w:p w14:paraId="2CBC63BA" w14:textId="77777777" w:rsidR="00011473" w:rsidRPr="005C7E88" w:rsidRDefault="00011473" w:rsidP="005C7E88">
            <w:pPr>
              <w:pStyle w:val="tableshaded"/>
              <w:jc w:val="left"/>
              <w:rPr>
                <w:color w:val="0098CB"/>
              </w:rPr>
            </w:pPr>
            <w:r w:rsidRPr="005C7E88">
              <w:rPr>
                <w:color w:val="0098CB"/>
              </w:rPr>
              <w:t>% change</w:t>
            </w:r>
          </w:p>
        </w:tc>
      </w:tr>
      <w:tr w:rsidR="00011473" w:rsidRPr="004139AD" w14:paraId="6BBC4893" w14:textId="77777777" w:rsidTr="00011473">
        <w:tc>
          <w:tcPr>
            <w:tcW w:w="5382" w:type="dxa"/>
            <w:vAlign w:val="bottom"/>
          </w:tcPr>
          <w:p w14:paraId="140B7897" w14:textId="3EC177BF" w:rsidR="00011473" w:rsidRPr="00011473" w:rsidRDefault="00011473" w:rsidP="00011473">
            <w:r>
              <w:t xml:space="preserve">Calls to our </w:t>
            </w:r>
            <w:r w:rsidRPr="00750B6C">
              <w:t>Legal Help telephone service</w:t>
            </w:r>
          </w:p>
        </w:tc>
        <w:tc>
          <w:tcPr>
            <w:tcW w:w="1559" w:type="dxa"/>
          </w:tcPr>
          <w:p w14:paraId="171DF4F3" w14:textId="52A6E388" w:rsidR="00011473" w:rsidRDefault="00011473" w:rsidP="00011473">
            <w:pPr>
              <w:rPr>
                <w:lang w:eastAsia="en-AU"/>
              </w:rPr>
            </w:pPr>
            <w:r w:rsidRPr="0003439B">
              <w:t>186,389</w:t>
            </w:r>
          </w:p>
        </w:tc>
        <w:tc>
          <w:tcPr>
            <w:tcW w:w="1559" w:type="dxa"/>
          </w:tcPr>
          <w:p w14:paraId="734ADBAD" w14:textId="6773C3DA" w:rsidR="00011473" w:rsidRDefault="00011473" w:rsidP="00011473">
            <w:pPr>
              <w:rPr>
                <w:lang w:eastAsia="en-AU"/>
              </w:rPr>
            </w:pPr>
            <w:r w:rsidRPr="0096740A">
              <w:t>164</w:t>
            </w:r>
            <w:r>
              <w:t>,</w:t>
            </w:r>
            <w:r w:rsidRPr="0096740A">
              <w:t>287</w:t>
            </w:r>
          </w:p>
        </w:tc>
        <w:tc>
          <w:tcPr>
            <w:tcW w:w="1468" w:type="dxa"/>
          </w:tcPr>
          <w:p w14:paraId="19DA6E0B" w14:textId="5F2D6E2A" w:rsidR="00011473" w:rsidRPr="004139AD" w:rsidRDefault="00011473" w:rsidP="00011473">
            <w:r>
              <w:t>13.5</w:t>
            </w:r>
          </w:p>
        </w:tc>
      </w:tr>
      <w:tr w:rsidR="00011473" w:rsidRPr="004139AD" w14:paraId="242AB8C8" w14:textId="77777777" w:rsidTr="00011473">
        <w:tc>
          <w:tcPr>
            <w:tcW w:w="5382" w:type="dxa"/>
            <w:vAlign w:val="bottom"/>
          </w:tcPr>
          <w:p w14:paraId="31393287" w14:textId="1F1BAF0F" w:rsidR="00011473" w:rsidRPr="00011473" w:rsidRDefault="00011473" w:rsidP="00011473">
            <w:r>
              <w:t>Community legal education sessions</w:t>
            </w:r>
          </w:p>
        </w:tc>
        <w:tc>
          <w:tcPr>
            <w:tcW w:w="1559" w:type="dxa"/>
          </w:tcPr>
          <w:p w14:paraId="7A543A15" w14:textId="6CE837A4" w:rsidR="00011473" w:rsidRDefault="00011473" w:rsidP="00011473">
            <w:pPr>
              <w:rPr>
                <w:lang w:eastAsia="en-AU"/>
              </w:rPr>
            </w:pPr>
            <w:r>
              <w:t>392</w:t>
            </w:r>
          </w:p>
        </w:tc>
        <w:tc>
          <w:tcPr>
            <w:tcW w:w="1559" w:type="dxa"/>
          </w:tcPr>
          <w:p w14:paraId="0C453E0E" w14:textId="23AB8E7C" w:rsidR="00011473" w:rsidRDefault="00011473" w:rsidP="00011473">
            <w:pPr>
              <w:rPr>
                <w:lang w:eastAsia="en-AU"/>
              </w:rPr>
            </w:pPr>
            <w:r>
              <w:t>326</w:t>
            </w:r>
          </w:p>
        </w:tc>
        <w:tc>
          <w:tcPr>
            <w:tcW w:w="1468" w:type="dxa"/>
          </w:tcPr>
          <w:p w14:paraId="576A4D77" w14:textId="0785E0ED" w:rsidR="00011473" w:rsidRPr="004139AD" w:rsidRDefault="00011473" w:rsidP="00011473">
            <w:r>
              <w:t>20.2</w:t>
            </w:r>
          </w:p>
        </w:tc>
      </w:tr>
      <w:tr w:rsidR="00011473" w:rsidRPr="004139AD" w14:paraId="09F7E498" w14:textId="77777777" w:rsidTr="00011473">
        <w:tc>
          <w:tcPr>
            <w:tcW w:w="5382" w:type="dxa"/>
            <w:vAlign w:val="bottom"/>
          </w:tcPr>
          <w:p w14:paraId="085DD3C6" w14:textId="04178FAB" w:rsidR="00011473" w:rsidRPr="00011473" w:rsidRDefault="00011473" w:rsidP="00011473">
            <w:r>
              <w:t xml:space="preserve">Sessions on our website </w:t>
            </w:r>
          </w:p>
        </w:tc>
        <w:tc>
          <w:tcPr>
            <w:tcW w:w="1559" w:type="dxa"/>
          </w:tcPr>
          <w:p w14:paraId="1292158B" w14:textId="36128837" w:rsidR="00011473" w:rsidRDefault="00011473" w:rsidP="00011473">
            <w:pPr>
              <w:rPr>
                <w:lang w:eastAsia="en-AU"/>
              </w:rPr>
            </w:pPr>
            <w:r>
              <w:t>1,760,227</w:t>
            </w:r>
          </w:p>
        </w:tc>
        <w:tc>
          <w:tcPr>
            <w:tcW w:w="1559" w:type="dxa"/>
          </w:tcPr>
          <w:p w14:paraId="09513B55" w14:textId="00006E97" w:rsidR="00011473" w:rsidRDefault="00011473" w:rsidP="00011473">
            <w:pPr>
              <w:rPr>
                <w:lang w:eastAsia="en-AU"/>
              </w:rPr>
            </w:pPr>
            <w:r>
              <w:t>1,417,123</w:t>
            </w:r>
          </w:p>
        </w:tc>
        <w:tc>
          <w:tcPr>
            <w:tcW w:w="1468" w:type="dxa"/>
          </w:tcPr>
          <w:p w14:paraId="0C5DEA73" w14:textId="2B9F4AB5" w:rsidR="00011473" w:rsidRPr="004139AD" w:rsidRDefault="00011473" w:rsidP="00011473">
            <w:r>
              <w:t>24.2</w:t>
            </w:r>
          </w:p>
        </w:tc>
      </w:tr>
    </w:tbl>
    <w:p w14:paraId="5F9B9C24" w14:textId="17CF21FB" w:rsidR="00011473" w:rsidRDefault="00011473" w:rsidP="003F01DB"/>
    <w:tbl>
      <w:tblPr>
        <w:tblStyle w:val="TableGrid"/>
        <w:tblW w:w="0" w:type="auto"/>
        <w:tblLook w:val="04A0" w:firstRow="1" w:lastRow="0" w:firstColumn="1" w:lastColumn="0" w:noHBand="0" w:noVBand="1"/>
      </w:tblPr>
      <w:tblGrid>
        <w:gridCol w:w="5382"/>
        <w:gridCol w:w="1559"/>
        <w:gridCol w:w="1559"/>
        <w:gridCol w:w="1468"/>
      </w:tblGrid>
      <w:tr w:rsidR="00011473" w:rsidRPr="00011473" w14:paraId="15EA9F38" w14:textId="77777777" w:rsidTr="00011473">
        <w:trPr>
          <w:tblHeader/>
        </w:trPr>
        <w:tc>
          <w:tcPr>
            <w:tcW w:w="5382" w:type="dxa"/>
            <w:shd w:val="clear" w:color="auto" w:fill="DEEAF6" w:themeFill="accent1" w:themeFillTint="33"/>
            <w:vAlign w:val="bottom"/>
          </w:tcPr>
          <w:p w14:paraId="2855F3B7" w14:textId="64C3768B" w:rsidR="00011473" w:rsidRPr="005C7E88" w:rsidRDefault="00011473" w:rsidP="005C7E88">
            <w:pPr>
              <w:pStyle w:val="tableshaded"/>
              <w:jc w:val="left"/>
              <w:rPr>
                <w:color w:val="0098CB"/>
              </w:rPr>
            </w:pPr>
            <w:r w:rsidRPr="005C7E88">
              <w:rPr>
                <w:color w:val="0098CB"/>
              </w:rPr>
              <w:t>Early intervention services</w:t>
            </w:r>
          </w:p>
        </w:tc>
        <w:tc>
          <w:tcPr>
            <w:tcW w:w="1559" w:type="dxa"/>
            <w:shd w:val="clear" w:color="auto" w:fill="DEEAF6" w:themeFill="accent1" w:themeFillTint="33"/>
          </w:tcPr>
          <w:p w14:paraId="04738DB3" w14:textId="77777777" w:rsidR="00011473" w:rsidRPr="005C7E88" w:rsidRDefault="00011473" w:rsidP="005C7E88">
            <w:pPr>
              <w:pStyle w:val="tableshaded"/>
              <w:jc w:val="left"/>
              <w:rPr>
                <w:color w:val="0098CB"/>
              </w:rPr>
            </w:pPr>
            <w:r w:rsidRPr="005C7E88">
              <w:rPr>
                <w:color w:val="0098CB"/>
              </w:rPr>
              <w:t>2015–16</w:t>
            </w:r>
          </w:p>
        </w:tc>
        <w:tc>
          <w:tcPr>
            <w:tcW w:w="1559" w:type="dxa"/>
            <w:shd w:val="clear" w:color="auto" w:fill="DEEAF6" w:themeFill="accent1" w:themeFillTint="33"/>
          </w:tcPr>
          <w:p w14:paraId="600FB3D0" w14:textId="77777777" w:rsidR="00011473" w:rsidRPr="005C7E88" w:rsidRDefault="00011473" w:rsidP="005C7E88">
            <w:pPr>
              <w:pStyle w:val="tableshaded"/>
              <w:jc w:val="left"/>
              <w:rPr>
                <w:color w:val="0098CB"/>
              </w:rPr>
            </w:pPr>
            <w:r w:rsidRPr="005C7E88">
              <w:rPr>
                <w:color w:val="0098CB"/>
              </w:rPr>
              <w:t>2014–15</w:t>
            </w:r>
          </w:p>
        </w:tc>
        <w:tc>
          <w:tcPr>
            <w:tcW w:w="1468" w:type="dxa"/>
            <w:shd w:val="clear" w:color="auto" w:fill="DEEAF6" w:themeFill="accent1" w:themeFillTint="33"/>
          </w:tcPr>
          <w:p w14:paraId="55721DB5" w14:textId="77777777" w:rsidR="00011473" w:rsidRPr="005C7E88" w:rsidRDefault="00011473" w:rsidP="005C7E88">
            <w:pPr>
              <w:pStyle w:val="tableshaded"/>
              <w:jc w:val="left"/>
              <w:rPr>
                <w:color w:val="0098CB"/>
              </w:rPr>
            </w:pPr>
            <w:r w:rsidRPr="005C7E88">
              <w:rPr>
                <w:color w:val="0098CB"/>
              </w:rPr>
              <w:t>% change</w:t>
            </w:r>
          </w:p>
        </w:tc>
      </w:tr>
      <w:tr w:rsidR="00011473" w:rsidRPr="004139AD" w14:paraId="434651FC" w14:textId="77777777" w:rsidTr="00011473">
        <w:tc>
          <w:tcPr>
            <w:tcW w:w="5382" w:type="dxa"/>
            <w:vAlign w:val="bottom"/>
          </w:tcPr>
          <w:p w14:paraId="64EAE17C" w14:textId="209DDE63" w:rsidR="00011473" w:rsidRPr="00011473" w:rsidRDefault="00011473" w:rsidP="00011473">
            <w:r w:rsidRPr="0098484E">
              <w:t>Legal advice, minor assistance and advocacy</w:t>
            </w:r>
          </w:p>
        </w:tc>
        <w:tc>
          <w:tcPr>
            <w:tcW w:w="1559" w:type="dxa"/>
          </w:tcPr>
          <w:p w14:paraId="21D95074" w14:textId="63692EC4" w:rsidR="00011473" w:rsidRDefault="00011473" w:rsidP="00011473">
            <w:pPr>
              <w:rPr>
                <w:lang w:eastAsia="en-AU"/>
              </w:rPr>
            </w:pPr>
            <w:r>
              <w:t>40,770</w:t>
            </w:r>
          </w:p>
        </w:tc>
        <w:tc>
          <w:tcPr>
            <w:tcW w:w="1559" w:type="dxa"/>
          </w:tcPr>
          <w:p w14:paraId="28F03607" w14:textId="5533F4E3" w:rsidR="00011473" w:rsidRDefault="00011473" w:rsidP="00011473">
            <w:pPr>
              <w:rPr>
                <w:lang w:eastAsia="en-AU"/>
              </w:rPr>
            </w:pPr>
            <w:r>
              <w:t>48,806</w:t>
            </w:r>
          </w:p>
        </w:tc>
        <w:tc>
          <w:tcPr>
            <w:tcW w:w="1468" w:type="dxa"/>
          </w:tcPr>
          <w:p w14:paraId="225573C0" w14:textId="45468095" w:rsidR="00011473" w:rsidRPr="004139AD" w:rsidRDefault="00011473" w:rsidP="00011473">
            <w:r w:rsidRPr="00BA6EF7">
              <w:t>-16.</w:t>
            </w:r>
            <w:r>
              <w:t>5</w:t>
            </w:r>
          </w:p>
        </w:tc>
      </w:tr>
    </w:tbl>
    <w:p w14:paraId="06E8B318" w14:textId="41CB9CA7" w:rsidR="00011473" w:rsidRDefault="00011473" w:rsidP="003F01DB"/>
    <w:tbl>
      <w:tblPr>
        <w:tblStyle w:val="TableGrid"/>
        <w:tblW w:w="0" w:type="auto"/>
        <w:tblLook w:val="04A0" w:firstRow="1" w:lastRow="0" w:firstColumn="1" w:lastColumn="0" w:noHBand="0" w:noVBand="1"/>
      </w:tblPr>
      <w:tblGrid>
        <w:gridCol w:w="5382"/>
        <w:gridCol w:w="1559"/>
        <w:gridCol w:w="1559"/>
        <w:gridCol w:w="1468"/>
      </w:tblGrid>
      <w:tr w:rsidR="00011473" w:rsidRPr="00011473" w14:paraId="523151D4" w14:textId="77777777" w:rsidTr="00011473">
        <w:trPr>
          <w:tblHeader/>
        </w:trPr>
        <w:tc>
          <w:tcPr>
            <w:tcW w:w="5382" w:type="dxa"/>
            <w:shd w:val="clear" w:color="auto" w:fill="DEEAF6" w:themeFill="accent1" w:themeFillTint="33"/>
            <w:vAlign w:val="bottom"/>
          </w:tcPr>
          <w:p w14:paraId="1C34E71F" w14:textId="225F963F" w:rsidR="00011473" w:rsidRPr="005C7E88" w:rsidRDefault="00011473" w:rsidP="005C7E88">
            <w:pPr>
              <w:pStyle w:val="tableshaded"/>
              <w:jc w:val="left"/>
              <w:rPr>
                <w:color w:val="0098CB"/>
              </w:rPr>
            </w:pPr>
            <w:r w:rsidRPr="005C7E88">
              <w:rPr>
                <w:color w:val="0098CB"/>
              </w:rPr>
              <w:t>Family Dispute Resolution Services</w:t>
            </w:r>
          </w:p>
        </w:tc>
        <w:tc>
          <w:tcPr>
            <w:tcW w:w="1559" w:type="dxa"/>
            <w:shd w:val="clear" w:color="auto" w:fill="DEEAF6" w:themeFill="accent1" w:themeFillTint="33"/>
          </w:tcPr>
          <w:p w14:paraId="34934217" w14:textId="77777777" w:rsidR="00011473" w:rsidRPr="005C7E88" w:rsidRDefault="00011473" w:rsidP="005C7E88">
            <w:pPr>
              <w:pStyle w:val="tableshaded"/>
              <w:jc w:val="left"/>
              <w:rPr>
                <w:color w:val="0098CB"/>
              </w:rPr>
            </w:pPr>
            <w:r w:rsidRPr="005C7E88">
              <w:rPr>
                <w:color w:val="0098CB"/>
              </w:rPr>
              <w:t>2015–16</w:t>
            </w:r>
          </w:p>
        </w:tc>
        <w:tc>
          <w:tcPr>
            <w:tcW w:w="1559" w:type="dxa"/>
            <w:shd w:val="clear" w:color="auto" w:fill="DEEAF6" w:themeFill="accent1" w:themeFillTint="33"/>
          </w:tcPr>
          <w:p w14:paraId="105B3E2E" w14:textId="77777777" w:rsidR="00011473" w:rsidRPr="005C7E88" w:rsidRDefault="00011473" w:rsidP="005C7E88">
            <w:pPr>
              <w:pStyle w:val="tableshaded"/>
              <w:jc w:val="left"/>
              <w:rPr>
                <w:color w:val="0098CB"/>
              </w:rPr>
            </w:pPr>
            <w:r w:rsidRPr="005C7E88">
              <w:rPr>
                <w:color w:val="0098CB"/>
              </w:rPr>
              <w:t>2014–15</w:t>
            </w:r>
          </w:p>
        </w:tc>
        <w:tc>
          <w:tcPr>
            <w:tcW w:w="1468" w:type="dxa"/>
            <w:shd w:val="clear" w:color="auto" w:fill="DEEAF6" w:themeFill="accent1" w:themeFillTint="33"/>
          </w:tcPr>
          <w:p w14:paraId="176D2BAD" w14:textId="77777777" w:rsidR="00011473" w:rsidRPr="005C7E88" w:rsidRDefault="00011473" w:rsidP="005C7E88">
            <w:pPr>
              <w:pStyle w:val="tableshaded"/>
              <w:jc w:val="left"/>
              <w:rPr>
                <w:color w:val="0098CB"/>
              </w:rPr>
            </w:pPr>
            <w:r w:rsidRPr="005C7E88">
              <w:rPr>
                <w:color w:val="0098CB"/>
              </w:rPr>
              <w:t>% change</w:t>
            </w:r>
          </w:p>
        </w:tc>
      </w:tr>
      <w:tr w:rsidR="00011473" w:rsidRPr="004139AD" w14:paraId="178BF69C" w14:textId="77777777" w:rsidTr="00011473">
        <w:tc>
          <w:tcPr>
            <w:tcW w:w="5382" w:type="dxa"/>
            <w:vAlign w:val="bottom"/>
          </w:tcPr>
          <w:p w14:paraId="491D24E1" w14:textId="46D02170" w:rsidR="00011473" w:rsidRPr="00011473" w:rsidRDefault="00011473" w:rsidP="00011473">
            <w:r>
              <w:t xml:space="preserve">Number of conferences </w:t>
            </w:r>
          </w:p>
        </w:tc>
        <w:tc>
          <w:tcPr>
            <w:tcW w:w="1559" w:type="dxa"/>
          </w:tcPr>
          <w:p w14:paraId="7E1CB708" w14:textId="399FA2C0" w:rsidR="00011473" w:rsidRDefault="00011473" w:rsidP="00011473">
            <w:pPr>
              <w:rPr>
                <w:lang w:eastAsia="en-AU"/>
              </w:rPr>
            </w:pPr>
            <w:r>
              <w:t>1,097</w:t>
            </w:r>
          </w:p>
        </w:tc>
        <w:tc>
          <w:tcPr>
            <w:tcW w:w="1559" w:type="dxa"/>
          </w:tcPr>
          <w:p w14:paraId="2EA6B24E" w14:textId="3C336A28" w:rsidR="00011473" w:rsidRDefault="00011473" w:rsidP="00011473">
            <w:pPr>
              <w:rPr>
                <w:lang w:eastAsia="en-AU"/>
              </w:rPr>
            </w:pPr>
            <w:r>
              <w:t>1,087</w:t>
            </w:r>
          </w:p>
        </w:tc>
        <w:tc>
          <w:tcPr>
            <w:tcW w:w="1468" w:type="dxa"/>
          </w:tcPr>
          <w:p w14:paraId="4C1332AD" w14:textId="1B7C422C" w:rsidR="00011473" w:rsidRPr="004139AD" w:rsidRDefault="00011473" w:rsidP="00011473">
            <w:r>
              <w:t>0.9</w:t>
            </w:r>
          </w:p>
        </w:tc>
      </w:tr>
    </w:tbl>
    <w:p w14:paraId="5598B60A" w14:textId="747370D3" w:rsidR="00011473" w:rsidRDefault="00011473" w:rsidP="003F01DB"/>
    <w:tbl>
      <w:tblPr>
        <w:tblStyle w:val="TableGrid"/>
        <w:tblW w:w="0" w:type="auto"/>
        <w:tblLook w:val="04A0" w:firstRow="1" w:lastRow="0" w:firstColumn="1" w:lastColumn="0" w:noHBand="0" w:noVBand="1"/>
      </w:tblPr>
      <w:tblGrid>
        <w:gridCol w:w="5382"/>
        <w:gridCol w:w="1559"/>
        <w:gridCol w:w="1559"/>
        <w:gridCol w:w="1468"/>
      </w:tblGrid>
      <w:tr w:rsidR="00011473" w:rsidRPr="00011473" w14:paraId="2607D2D9" w14:textId="77777777" w:rsidTr="00011473">
        <w:trPr>
          <w:tblHeader/>
        </w:trPr>
        <w:tc>
          <w:tcPr>
            <w:tcW w:w="5382" w:type="dxa"/>
            <w:shd w:val="clear" w:color="auto" w:fill="DEEAF6" w:themeFill="accent1" w:themeFillTint="33"/>
            <w:vAlign w:val="bottom"/>
          </w:tcPr>
          <w:p w14:paraId="517B428D" w14:textId="09577AC3" w:rsidR="00011473" w:rsidRPr="005C7E88" w:rsidRDefault="00011473" w:rsidP="005C7E88">
            <w:pPr>
              <w:pStyle w:val="tableshaded"/>
              <w:jc w:val="left"/>
              <w:rPr>
                <w:color w:val="0098CB"/>
              </w:rPr>
            </w:pPr>
            <w:r w:rsidRPr="005C7E88">
              <w:rPr>
                <w:color w:val="0098CB"/>
              </w:rPr>
              <w:t>Duty lawyer services</w:t>
            </w:r>
          </w:p>
        </w:tc>
        <w:tc>
          <w:tcPr>
            <w:tcW w:w="1559" w:type="dxa"/>
            <w:shd w:val="clear" w:color="auto" w:fill="DEEAF6" w:themeFill="accent1" w:themeFillTint="33"/>
          </w:tcPr>
          <w:p w14:paraId="00B501CE" w14:textId="77777777" w:rsidR="00011473" w:rsidRPr="005C7E88" w:rsidRDefault="00011473" w:rsidP="005C7E88">
            <w:pPr>
              <w:pStyle w:val="tableshaded"/>
              <w:jc w:val="left"/>
              <w:rPr>
                <w:color w:val="0098CB"/>
              </w:rPr>
            </w:pPr>
            <w:r w:rsidRPr="005C7E88">
              <w:rPr>
                <w:color w:val="0098CB"/>
              </w:rPr>
              <w:t>2015–16</w:t>
            </w:r>
          </w:p>
        </w:tc>
        <w:tc>
          <w:tcPr>
            <w:tcW w:w="1559" w:type="dxa"/>
            <w:shd w:val="clear" w:color="auto" w:fill="DEEAF6" w:themeFill="accent1" w:themeFillTint="33"/>
          </w:tcPr>
          <w:p w14:paraId="3B12E280" w14:textId="77777777" w:rsidR="00011473" w:rsidRPr="005C7E88" w:rsidRDefault="00011473" w:rsidP="005C7E88">
            <w:pPr>
              <w:pStyle w:val="tableshaded"/>
              <w:jc w:val="left"/>
              <w:rPr>
                <w:color w:val="0098CB"/>
              </w:rPr>
            </w:pPr>
            <w:r w:rsidRPr="005C7E88">
              <w:rPr>
                <w:color w:val="0098CB"/>
              </w:rPr>
              <w:t>2014–15</w:t>
            </w:r>
          </w:p>
        </w:tc>
        <w:tc>
          <w:tcPr>
            <w:tcW w:w="1468" w:type="dxa"/>
            <w:shd w:val="clear" w:color="auto" w:fill="DEEAF6" w:themeFill="accent1" w:themeFillTint="33"/>
          </w:tcPr>
          <w:p w14:paraId="5E8817D9" w14:textId="77777777" w:rsidR="00011473" w:rsidRPr="005C7E88" w:rsidRDefault="00011473" w:rsidP="005C7E88">
            <w:pPr>
              <w:pStyle w:val="tableshaded"/>
              <w:jc w:val="left"/>
              <w:rPr>
                <w:color w:val="0098CB"/>
              </w:rPr>
            </w:pPr>
            <w:r w:rsidRPr="005C7E88">
              <w:rPr>
                <w:color w:val="0098CB"/>
              </w:rPr>
              <w:t>% change</w:t>
            </w:r>
          </w:p>
        </w:tc>
      </w:tr>
      <w:tr w:rsidR="00011473" w:rsidRPr="004139AD" w14:paraId="23FCF9CE" w14:textId="77777777" w:rsidTr="00011473">
        <w:tc>
          <w:tcPr>
            <w:tcW w:w="5382" w:type="dxa"/>
            <w:vAlign w:val="bottom"/>
          </w:tcPr>
          <w:p w14:paraId="1530A1B5" w14:textId="4E6FDD33" w:rsidR="00011473" w:rsidRPr="00011473" w:rsidRDefault="00011473" w:rsidP="00011473">
            <w:r w:rsidRPr="0098484E">
              <w:t xml:space="preserve">In-house </w:t>
            </w:r>
            <w:r>
              <w:t>duty lawyer services</w:t>
            </w:r>
          </w:p>
        </w:tc>
        <w:tc>
          <w:tcPr>
            <w:tcW w:w="1559" w:type="dxa"/>
          </w:tcPr>
          <w:p w14:paraId="05B84C30" w14:textId="3485C365" w:rsidR="00011473" w:rsidRDefault="00011473" w:rsidP="00011473">
            <w:pPr>
              <w:rPr>
                <w:lang w:eastAsia="en-AU"/>
              </w:rPr>
            </w:pPr>
            <w:r>
              <w:t>78,976</w:t>
            </w:r>
          </w:p>
        </w:tc>
        <w:tc>
          <w:tcPr>
            <w:tcW w:w="1559" w:type="dxa"/>
          </w:tcPr>
          <w:p w14:paraId="0A4F8018" w14:textId="0AA5D9AE" w:rsidR="00011473" w:rsidRDefault="00011473" w:rsidP="00011473">
            <w:pPr>
              <w:rPr>
                <w:lang w:eastAsia="en-AU"/>
              </w:rPr>
            </w:pPr>
            <w:r>
              <w:t>76,948</w:t>
            </w:r>
          </w:p>
        </w:tc>
        <w:tc>
          <w:tcPr>
            <w:tcW w:w="1468" w:type="dxa"/>
          </w:tcPr>
          <w:p w14:paraId="26F1C41B" w14:textId="179C8F7A" w:rsidR="00011473" w:rsidRPr="004139AD" w:rsidRDefault="00011473" w:rsidP="00011473">
            <w:r>
              <w:t>2.6</w:t>
            </w:r>
          </w:p>
        </w:tc>
      </w:tr>
      <w:tr w:rsidR="00011473" w:rsidRPr="004139AD" w14:paraId="4AC39F2B" w14:textId="77777777" w:rsidTr="00011473">
        <w:tc>
          <w:tcPr>
            <w:tcW w:w="5382" w:type="dxa"/>
            <w:vAlign w:val="bottom"/>
          </w:tcPr>
          <w:p w14:paraId="072F8C8B" w14:textId="6C38F5B0" w:rsidR="00011473" w:rsidRPr="00011473" w:rsidRDefault="00011473" w:rsidP="00011473">
            <w:r w:rsidRPr="0098484E">
              <w:t xml:space="preserve">Private practitioner duty lawyer services </w:t>
            </w:r>
          </w:p>
        </w:tc>
        <w:tc>
          <w:tcPr>
            <w:tcW w:w="1559" w:type="dxa"/>
          </w:tcPr>
          <w:p w14:paraId="462F66D2" w14:textId="60364DE2" w:rsidR="00011473" w:rsidRDefault="00011473" w:rsidP="00011473">
            <w:pPr>
              <w:rPr>
                <w:lang w:eastAsia="en-AU"/>
              </w:rPr>
            </w:pPr>
            <w:r>
              <w:t>8,186</w:t>
            </w:r>
          </w:p>
        </w:tc>
        <w:tc>
          <w:tcPr>
            <w:tcW w:w="1559" w:type="dxa"/>
          </w:tcPr>
          <w:p w14:paraId="23885437" w14:textId="1E56B524" w:rsidR="00011473" w:rsidRDefault="00011473" w:rsidP="00011473">
            <w:pPr>
              <w:rPr>
                <w:lang w:eastAsia="en-AU"/>
              </w:rPr>
            </w:pPr>
            <w:r>
              <w:t>6,726</w:t>
            </w:r>
          </w:p>
        </w:tc>
        <w:tc>
          <w:tcPr>
            <w:tcW w:w="1468" w:type="dxa"/>
          </w:tcPr>
          <w:p w14:paraId="40139839" w14:textId="7F6FD7FA" w:rsidR="00011473" w:rsidRPr="004139AD" w:rsidRDefault="00011473" w:rsidP="00011473">
            <w:r>
              <w:t>21.7</w:t>
            </w:r>
          </w:p>
        </w:tc>
      </w:tr>
    </w:tbl>
    <w:p w14:paraId="2D829933" w14:textId="6559F151" w:rsidR="00011473" w:rsidRDefault="00011473" w:rsidP="003F01DB"/>
    <w:tbl>
      <w:tblPr>
        <w:tblStyle w:val="TableGrid"/>
        <w:tblW w:w="0" w:type="auto"/>
        <w:tblLook w:val="04A0" w:firstRow="1" w:lastRow="0" w:firstColumn="1" w:lastColumn="0" w:noHBand="0" w:noVBand="1"/>
      </w:tblPr>
      <w:tblGrid>
        <w:gridCol w:w="5382"/>
        <w:gridCol w:w="1559"/>
        <w:gridCol w:w="1559"/>
        <w:gridCol w:w="1468"/>
      </w:tblGrid>
      <w:tr w:rsidR="00011473" w:rsidRPr="00011473" w14:paraId="4CDBBBD7" w14:textId="77777777" w:rsidTr="00011473">
        <w:trPr>
          <w:tblHeader/>
        </w:trPr>
        <w:tc>
          <w:tcPr>
            <w:tcW w:w="5382" w:type="dxa"/>
            <w:shd w:val="clear" w:color="auto" w:fill="DEEAF6" w:themeFill="accent1" w:themeFillTint="33"/>
            <w:vAlign w:val="bottom"/>
          </w:tcPr>
          <w:p w14:paraId="506F1B9C" w14:textId="3F6205F7" w:rsidR="00011473" w:rsidRPr="005C7E88" w:rsidRDefault="00011473" w:rsidP="005C7E88">
            <w:pPr>
              <w:pStyle w:val="tableshaded"/>
              <w:jc w:val="left"/>
              <w:rPr>
                <w:color w:val="0098CB"/>
              </w:rPr>
            </w:pPr>
            <w:r w:rsidRPr="005C7E88">
              <w:rPr>
                <w:color w:val="0098CB"/>
              </w:rPr>
              <w:t>Grants of legal assistance</w:t>
            </w:r>
          </w:p>
        </w:tc>
        <w:tc>
          <w:tcPr>
            <w:tcW w:w="1559" w:type="dxa"/>
            <w:shd w:val="clear" w:color="auto" w:fill="DEEAF6" w:themeFill="accent1" w:themeFillTint="33"/>
          </w:tcPr>
          <w:p w14:paraId="518300E5" w14:textId="77777777" w:rsidR="00011473" w:rsidRPr="005C7E88" w:rsidRDefault="00011473" w:rsidP="005C7E88">
            <w:pPr>
              <w:pStyle w:val="tableshaded"/>
              <w:jc w:val="left"/>
              <w:rPr>
                <w:color w:val="0098CB"/>
              </w:rPr>
            </w:pPr>
            <w:r w:rsidRPr="005C7E88">
              <w:rPr>
                <w:color w:val="0098CB"/>
              </w:rPr>
              <w:t>2015–16</w:t>
            </w:r>
          </w:p>
        </w:tc>
        <w:tc>
          <w:tcPr>
            <w:tcW w:w="1559" w:type="dxa"/>
            <w:shd w:val="clear" w:color="auto" w:fill="DEEAF6" w:themeFill="accent1" w:themeFillTint="33"/>
          </w:tcPr>
          <w:p w14:paraId="29C62723" w14:textId="77777777" w:rsidR="00011473" w:rsidRPr="005C7E88" w:rsidRDefault="00011473" w:rsidP="005C7E88">
            <w:pPr>
              <w:pStyle w:val="tableshaded"/>
              <w:jc w:val="left"/>
              <w:rPr>
                <w:color w:val="0098CB"/>
              </w:rPr>
            </w:pPr>
            <w:r w:rsidRPr="005C7E88">
              <w:rPr>
                <w:color w:val="0098CB"/>
              </w:rPr>
              <w:t>2014–15</w:t>
            </w:r>
          </w:p>
        </w:tc>
        <w:tc>
          <w:tcPr>
            <w:tcW w:w="1468" w:type="dxa"/>
            <w:shd w:val="clear" w:color="auto" w:fill="DEEAF6" w:themeFill="accent1" w:themeFillTint="33"/>
          </w:tcPr>
          <w:p w14:paraId="31D82A4E" w14:textId="77777777" w:rsidR="00011473" w:rsidRPr="005C7E88" w:rsidRDefault="00011473" w:rsidP="005C7E88">
            <w:pPr>
              <w:pStyle w:val="tableshaded"/>
              <w:jc w:val="left"/>
              <w:rPr>
                <w:color w:val="0098CB"/>
              </w:rPr>
            </w:pPr>
            <w:r w:rsidRPr="005C7E88">
              <w:rPr>
                <w:color w:val="0098CB"/>
              </w:rPr>
              <w:t>% change</w:t>
            </w:r>
          </w:p>
        </w:tc>
      </w:tr>
      <w:tr w:rsidR="00011473" w:rsidRPr="004139AD" w14:paraId="7B4A0D0F" w14:textId="77777777" w:rsidTr="00011473">
        <w:tc>
          <w:tcPr>
            <w:tcW w:w="5382" w:type="dxa"/>
            <w:vAlign w:val="bottom"/>
          </w:tcPr>
          <w:p w14:paraId="24C20837" w14:textId="00B480AB" w:rsidR="00011473" w:rsidRPr="00011473" w:rsidRDefault="00011473" w:rsidP="00011473">
            <w:r>
              <w:t xml:space="preserve">Grants of legal assistance </w:t>
            </w:r>
          </w:p>
        </w:tc>
        <w:tc>
          <w:tcPr>
            <w:tcW w:w="1559" w:type="dxa"/>
          </w:tcPr>
          <w:p w14:paraId="42C1E90B" w14:textId="27B8CC68" w:rsidR="00011473" w:rsidRDefault="00011473" w:rsidP="00011473">
            <w:pPr>
              <w:rPr>
                <w:lang w:eastAsia="en-AU"/>
              </w:rPr>
            </w:pPr>
            <w:r w:rsidRPr="00E95B48">
              <w:t>38,345</w:t>
            </w:r>
          </w:p>
        </w:tc>
        <w:tc>
          <w:tcPr>
            <w:tcW w:w="1559" w:type="dxa"/>
          </w:tcPr>
          <w:p w14:paraId="24161447" w14:textId="778672AB" w:rsidR="00011473" w:rsidRDefault="00011473" w:rsidP="00011473">
            <w:pPr>
              <w:rPr>
                <w:lang w:eastAsia="en-AU"/>
              </w:rPr>
            </w:pPr>
            <w:r>
              <w:t>34,681</w:t>
            </w:r>
          </w:p>
        </w:tc>
        <w:tc>
          <w:tcPr>
            <w:tcW w:w="1468" w:type="dxa"/>
          </w:tcPr>
          <w:p w14:paraId="7E14B3FE" w14:textId="7BE9FAFF" w:rsidR="00011473" w:rsidRPr="004139AD" w:rsidRDefault="00011473" w:rsidP="00011473">
            <w:r w:rsidRPr="00BA6EF7">
              <w:t>10.6</w:t>
            </w:r>
          </w:p>
        </w:tc>
      </w:tr>
      <w:tr w:rsidR="00011473" w:rsidRPr="004139AD" w14:paraId="0CE34529" w14:textId="77777777" w:rsidTr="00011473">
        <w:tc>
          <w:tcPr>
            <w:tcW w:w="5382" w:type="dxa"/>
            <w:vAlign w:val="bottom"/>
          </w:tcPr>
          <w:p w14:paraId="62E3E6F7" w14:textId="5A4F0E62" w:rsidR="00011473" w:rsidRPr="00011473" w:rsidRDefault="00011473" w:rsidP="00011473">
            <w:r>
              <w:t>In-house grants of legal assistance</w:t>
            </w:r>
          </w:p>
        </w:tc>
        <w:tc>
          <w:tcPr>
            <w:tcW w:w="1559" w:type="dxa"/>
          </w:tcPr>
          <w:p w14:paraId="5C208EEF" w14:textId="25E7A849" w:rsidR="00011473" w:rsidRDefault="00011473" w:rsidP="00011473">
            <w:pPr>
              <w:rPr>
                <w:lang w:eastAsia="en-AU"/>
              </w:rPr>
            </w:pPr>
            <w:r w:rsidRPr="00E95B48">
              <w:t>11,456</w:t>
            </w:r>
          </w:p>
        </w:tc>
        <w:tc>
          <w:tcPr>
            <w:tcW w:w="1559" w:type="dxa"/>
          </w:tcPr>
          <w:p w14:paraId="681854AB" w14:textId="432FB476" w:rsidR="00011473" w:rsidRDefault="00011473" w:rsidP="00011473">
            <w:pPr>
              <w:rPr>
                <w:lang w:eastAsia="en-AU"/>
              </w:rPr>
            </w:pPr>
            <w:r>
              <w:t>11,176</w:t>
            </w:r>
          </w:p>
        </w:tc>
        <w:tc>
          <w:tcPr>
            <w:tcW w:w="1468" w:type="dxa"/>
          </w:tcPr>
          <w:p w14:paraId="087508E7" w14:textId="182AF8B3" w:rsidR="00011473" w:rsidRPr="004139AD" w:rsidRDefault="00011473" w:rsidP="00011473">
            <w:r>
              <w:t>2.5</w:t>
            </w:r>
          </w:p>
        </w:tc>
      </w:tr>
      <w:tr w:rsidR="00011473" w:rsidRPr="004139AD" w14:paraId="56C7198E" w14:textId="77777777" w:rsidTr="00011473">
        <w:tc>
          <w:tcPr>
            <w:tcW w:w="5382" w:type="dxa"/>
            <w:vAlign w:val="bottom"/>
          </w:tcPr>
          <w:p w14:paraId="6F69FA7C" w14:textId="439398BC" w:rsidR="00011473" w:rsidRPr="0098484E" w:rsidRDefault="00011473" w:rsidP="00011473">
            <w:r>
              <w:t>Private practitioner grants of legal assistance</w:t>
            </w:r>
          </w:p>
        </w:tc>
        <w:tc>
          <w:tcPr>
            <w:tcW w:w="1559" w:type="dxa"/>
          </w:tcPr>
          <w:p w14:paraId="4FBB6D18" w14:textId="1057367F" w:rsidR="00011473" w:rsidRDefault="00011473" w:rsidP="00011473">
            <w:r w:rsidRPr="00E95B48">
              <w:t>26,360</w:t>
            </w:r>
          </w:p>
        </w:tc>
        <w:tc>
          <w:tcPr>
            <w:tcW w:w="1559" w:type="dxa"/>
          </w:tcPr>
          <w:p w14:paraId="645509E8" w14:textId="7CD26393" w:rsidR="00011473" w:rsidRDefault="00011473" w:rsidP="00011473">
            <w:r>
              <w:t>23,097</w:t>
            </w:r>
          </w:p>
        </w:tc>
        <w:tc>
          <w:tcPr>
            <w:tcW w:w="1468" w:type="dxa"/>
          </w:tcPr>
          <w:p w14:paraId="2D6A0178" w14:textId="2E42FC82" w:rsidR="00011473" w:rsidRDefault="00011473" w:rsidP="00011473">
            <w:r w:rsidRPr="00E95B48">
              <w:t>14</w:t>
            </w:r>
            <w:r>
              <w:t>.1</w:t>
            </w:r>
          </w:p>
        </w:tc>
      </w:tr>
      <w:tr w:rsidR="00011473" w:rsidRPr="004139AD" w14:paraId="0D0494C7" w14:textId="77777777" w:rsidTr="00011473">
        <w:tc>
          <w:tcPr>
            <w:tcW w:w="5382" w:type="dxa"/>
            <w:vAlign w:val="bottom"/>
          </w:tcPr>
          <w:p w14:paraId="06788699" w14:textId="5ADDD5AD" w:rsidR="00011473" w:rsidRPr="0098484E" w:rsidRDefault="00011473" w:rsidP="00011473">
            <w:r>
              <w:t>Community legal centre grants of legal assistance</w:t>
            </w:r>
          </w:p>
        </w:tc>
        <w:tc>
          <w:tcPr>
            <w:tcW w:w="1559" w:type="dxa"/>
          </w:tcPr>
          <w:p w14:paraId="58D0513B" w14:textId="0B5B2E82" w:rsidR="00011473" w:rsidRDefault="00011473" w:rsidP="00011473">
            <w:r w:rsidRPr="00E95B48">
              <w:t>529</w:t>
            </w:r>
          </w:p>
        </w:tc>
        <w:tc>
          <w:tcPr>
            <w:tcW w:w="1559" w:type="dxa"/>
          </w:tcPr>
          <w:p w14:paraId="4AC9205F" w14:textId="4413F0D7" w:rsidR="00011473" w:rsidRDefault="00011473" w:rsidP="00011473">
            <w:r>
              <w:t>408</w:t>
            </w:r>
          </w:p>
        </w:tc>
        <w:tc>
          <w:tcPr>
            <w:tcW w:w="1468" w:type="dxa"/>
          </w:tcPr>
          <w:p w14:paraId="20EBB17C" w14:textId="4C0B4A1C" w:rsidR="00011473" w:rsidRDefault="00011473" w:rsidP="00011473">
            <w:r>
              <w:t>29.7</w:t>
            </w:r>
          </w:p>
        </w:tc>
      </w:tr>
    </w:tbl>
    <w:p w14:paraId="29054E0F" w14:textId="6ED37739" w:rsidR="00E52344" w:rsidRPr="00BC229B" w:rsidRDefault="001F1B56" w:rsidP="009F4FAA">
      <w:pPr>
        <w:spacing w:before="60" w:after="60" w:line="220" w:lineRule="atLeast"/>
        <w:rPr>
          <w:sz w:val="18"/>
          <w:szCs w:val="18"/>
          <w:lang w:eastAsia="en-AU"/>
        </w:rPr>
      </w:pPr>
      <w:r w:rsidRPr="00BC229B">
        <w:rPr>
          <w:sz w:val="18"/>
          <w:szCs w:val="18"/>
          <w:lang w:eastAsia="en-AU"/>
        </w:rPr>
        <w:t xml:space="preserve">* Unique clients are individual clients who accessed one or more of our legal services. </w:t>
      </w:r>
      <w:r w:rsidR="00144622" w:rsidRPr="00BC229B">
        <w:rPr>
          <w:sz w:val="18"/>
          <w:szCs w:val="18"/>
          <w:lang w:eastAsia="en-AU"/>
        </w:rPr>
        <w:t xml:space="preserve">This does not include </w:t>
      </w:r>
      <w:r w:rsidR="006F6CAD" w:rsidRPr="00BC229B">
        <w:rPr>
          <w:sz w:val="18"/>
          <w:szCs w:val="18"/>
          <w:lang w:eastAsia="en-AU"/>
        </w:rPr>
        <w:t>people for whom</w:t>
      </w:r>
      <w:r w:rsidR="006F6CAD" w:rsidRPr="00BC229B">
        <w:rPr>
          <w:sz w:val="18"/>
          <w:szCs w:val="18"/>
          <w:lang w:eastAsia="en-AU"/>
        </w:rPr>
        <w:br/>
      </w:r>
      <w:r w:rsidRPr="00BC229B">
        <w:rPr>
          <w:sz w:val="18"/>
          <w:szCs w:val="18"/>
          <w:lang w:eastAsia="en-AU"/>
        </w:rPr>
        <w:t>a client-lawyer relationship was not formed, who received information via telephone, website or in-person at court or at public counters, who participated in com</w:t>
      </w:r>
      <w:r w:rsidR="00E767DC" w:rsidRPr="00BC229B">
        <w:rPr>
          <w:sz w:val="18"/>
          <w:szCs w:val="18"/>
          <w:lang w:eastAsia="en-AU"/>
        </w:rPr>
        <w:t xml:space="preserve">munity legal education sessions, or clients from community legal centres.  </w:t>
      </w:r>
    </w:p>
    <w:p w14:paraId="11FDDF81" w14:textId="311EA5DE" w:rsidR="00033040" w:rsidRDefault="00CF1EE7" w:rsidP="009F4FAA">
      <w:pPr>
        <w:spacing w:before="60" w:after="60" w:line="220" w:lineRule="atLeast"/>
        <w:rPr>
          <w:sz w:val="18"/>
          <w:szCs w:val="18"/>
          <w:lang w:eastAsia="en-AU"/>
        </w:rPr>
      </w:pPr>
      <w:r w:rsidRPr="00BC229B">
        <w:rPr>
          <w:sz w:val="18"/>
          <w:szCs w:val="18"/>
        </w:rPr>
        <w:t>**</w:t>
      </w:r>
      <w:r w:rsidR="006538A9" w:rsidRPr="00BC229B">
        <w:rPr>
          <w:sz w:val="18"/>
          <w:szCs w:val="18"/>
        </w:rPr>
        <w:t xml:space="preserve"> </w:t>
      </w:r>
      <w:r w:rsidR="00EA15C3" w:rsidRPr="00BC229B">
        <w:rPr>
          <w:sz w:val="18"/>
          <w:szCs w:val="18"/>
        </w:rPr>
        <w:t>This does not include clients assisted by a private lawyer through VLA’s private practitioner duty lawyer scheme</w:t>
      </w:r>
      <w:r w:rsidR="00033040">
        <w:rPr>
          <w:sz w:val="18"/>
          <w:szCs w:val="18"/>
        </w:rPr>
        <w:t>.</w:t>
      </w:r>
    </w:p>
    <w:p w14:paraId="28311FC4" w14:textId="3B219FB7" w:rsidR="00033040" w:rsidRDefault="00CF1EE7" w:rsidP="009F4FAA">
      <w:pPr>
        <w:spacing w:before="60" w:after="60" w:line="220" w:lineRule="atLeast"/>
        <w:rPr>
          <w:sz w:val="18"/>
          <w:szCs w:val="18"/>
        </w:rPr>
      </w:pPr>
      <w:r w:rsidRPr="00BC229B">
        <w:rPr>
          <w:sz w:val="18"/>
          <w:szCs w:val="18"/>
          <w:lang w:eastAsia="en-AU"/>
        </w:rPr>
        <w:lastRenderedPageBreak/>
        <w:t xml:space="preserve">*** The </w:t>
      </w:r>
      <w:r w:rsidRPr="00BC229B">
        <w:rPr>
          <w:sz w:val="18"/>
          <w:szCs w:val="18"/>
        </w:rPr>
        <w:t>Independent Mental Health Advocacy was established in August 2015</w:t>
      </w:r>
      <w:r w:rsidR="00033040">
        <w:rPr>
          <w:sz w:val="18"/>
          <w:szCs w:val="18"/>
        </w:rPr>
        <w:t>.</w:t>
      </w:r>
      <w:r w:rsidRPr="00BC229B">
        <w:rPr>
          <w:sz w:val="18"/>
          <w:szCs w:val="18"/>
        </w:rPr>
        <w:t xml:space="preserve"> </w:t>
      </w:r>
    </w:p>
    <w:p w14:paraId="4B90603A" w14:textId="13F8FA90" w:rsidR="00A45C1A" w:rsidRPr="00BC229B" w:rsidRDefault="00CF1EE7" w:rsidP="009F4FAA">
      <w:pPr>
        <w:spacing w:before="60" w:after="60" w:line="220" w:lineRule="atLeast"/>
        <w:rPr>
          <w:sz w:val="18"/>
          <w:szCs w:val="18"/>
        </w:rPr>
      </w:pPr>
      <w:r w:rsidRPr="00BC229B">
        <w:rPr>
          <w:sz w:val="18"/>
          <w:szCs w:val="18"/>
        </w:rPr>
        <w:t>^    Excludes centres who don’t report through the Commonwealth CLC database</w:t>
      </w:r>
      <w:r w:rsidR="00033040">
        <w:rPr>
          <w:sz w:val="18"/>
          <w:szCs w:val="18"/>
        </w:rPr>
        <w:t>.</w:t>
      </w:r>
    </w:p>
    <w:p w14:paraId="7CC8758C" w14:textId="77777777" w:rsidR="00A45C1A" w:rsidRDefault="00A45C1A">
      <w:pPr>
        <w:spacing w:after="0" w:line="240" w:lineRule="auto"/>
        <w:rPr>
          <w:sz w:val="18"/>
          <w:szCs w:val="18"/>
        </w:rPr>
      </w:pPr>
      <w:r>
        <w:rPr>
          <w:sz w:val="18"/>
          <w:szCs w:val="18"/>
        </w:rPr>
        <w:br w:type="page"/>
      </w:r>
    </w:p>
    <w:p w14:paraId="31526BF4" w14:textId="77777777" w:rsidR="005A40D2" w:rsidRDefault="00E52344" w:rsidP="003B5AB4">
      <w:pPr>
        <w:pStyle w:val="Heading1"/>
      </w:pPr>
      <w:bookmarkStart w:id="53" w:name="_Our_services"/>
      <w:bookmarkStart w:id="54" w:name="_Toc459359603"/>
      <w:bookmarkEnd w:id="53"/>
      <w:r>
        <w:lastRenderedPageBreak/>
        <w:t>Our services</w:t>
      </w:r>
      <w:bookmarkEnd w:id="54"/>
    </w:p>
    <w:p w14:paraId="42043F4A" w14:textId="78DE83C6" w:rsidR="00204C84" w:rsidRDefault="00204C84" w:rsidP="00204C84">
      <w:pPr>
        <w:rPr>
          <w:lang w:eastAsia="en-AU"/>
        </w:rPr>
      </w:pPr>
      <w:r>
        <w:rPr>
          <w:lang w:eastAsia="en-AU"/>
        </w:rPr>
        <w:t xml:space="preserve">Eligibility for </w:t>
      </w:r>
      <w:r w:rsidR="00145212">
        <w:rPr>
          <w:lang w:eastAsia="en-AU"/>
        </w:rPr>
        <w:t>Victoria</w:t>
      </w:r>
      <w:r>
        <w:rPr>
          <w:lang w:eastAsia="en-AU"/>
        </w:rPr>
        <w:t xml:space="preserve"> Legal Aid services varies depending on the service provided. As the service intensity increases,</w:t>
      </w:r>
      <w:r w:rsidR="00145212">
        <w:rPr>
          <w:lang w:eastAsia="en-AU"/>
        </w:rPr>
        <w:t xml:space="preserve"> eligibility</w:t>
      </w:r>
      <w:r>
        <w:rPr>
          <w:lang w:eastAsia="en-AU"/>
        </w:rPr>
        <w:t xml:space="preserve"> tightens, as demonstrated in the</w:t>
      </w:r>
      <w:r w:rsidR="002D4D71">
        <w:rPr>
          <w:lang w:eastAsia="en-AU"/>
        </w:rPr>
        <w:t xml:space="preserve"> following pyramid</w:t>
      </w:r>
      <w:r>
        <w:rPr>
          <w:lang w:eastAsia="en-AU"/>
        </w:rPr>
        <w:t xml:space="preserve">. </w:t>
      </w:r>
    </w:p>
    <w:p w14:paraId="37FCD6F2" w14:textId="77777777" w:rsidR="00145212" w:rsidRDefault="00145212" w:rsidP="00011473">
      <w:pPr>
        <w:pStyle w:val="Heading2"/>
      </w:pPr>
      <w:bookmarkStart w:id="55" w:name="_Toc459358960"/>
      <w:bookmarkStart w:id="56" w:name="_Toc459359279"/>
      <w:bookmarkStart w:id="57" w:name="_Toc459359604"/>
      <w:r>
        <w:t>Victoria Legal Aid’s service pyramid</w:t>
      </w:r>
      <w:bookmarkEnd w:id="55"/>
      <w:bookmarkEnd w:id="56"/>
      <w:bookmarkEnd w:id="57"/>
      <w:r>
        <w:t xml:space="preserve"> </w:t>
      </w:r>
    </w:p>
    <w:p w14:paraId="79CECC51" w14:textId="77777777" w:rsidR="00145212" w:rsidRPr="00145212" w:rsidRDefault="00145212" w:rsidP="00145212">
      <w:pPr>
        <w:rPr>
          <w:lang w:eastAsia="en-AU"/>
        </w:rPr>
      </w:pPr>
    </w:p>
    <w:p w14:paraId="0D81276E" w14:textId="77777777" w:rsidR="00204C84" w:rsidRDefault="00204C84" w:rsidP="00204C84">
      <w:r>
        <w:rPr>
          <w:noProof/>
          <w:lang w:eastAsia="en-AU"/>
        </w:rPr>
        <w:drawing>
          <wp:inline distT="0" distB="0" distL="0" distR="0" wp14:anchorId="2ABE9135" wp14:editId="7BD93A5E">
            <wp:extent cx="6263640" cy="5388864"/>
            <wp:effectExtent l="0" t="0" r="3810" b="2540"/>
            <wp:docPr id="23" name="Picture 23" descr="Eligibility, from base of pyramid to the peak:&#10;&#10;1. &#10;Phone or in person information&#10;VLA website&#10;CLE publications&#10;(Available to all)&#10;&#10;2.&#10;Phone advice&#10;Community legal education&#10;(and priority indicator)&#10;&#10;3.&#10;Minor work files&#10;Duty lawyer services&#10;New client appointments&#10;(Low income, people in detention and children)&#10;&#10;4.&#10;Ongoing casework&#10;(Grant guidelines)&#10;&#10;Intensity of service increasing from base of pyramid to peak." title="Victoria Legal Aid's service pyr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ervice_pyramid.jpg"/>
                    <pic:cNvPicPr/>
                  </pic:nvPicPr>
                  <pic:blipFill>
                    <a:blip r:embed="rId22"/>
                    <a:stretch>
                      <a:fillRect/>
                    </a:stretch>
                  </pic:blipFill>
                  <pic:spPr>
                    <a:xfrm>
                      <a:off x="0" y="0"/>
                      <a:ext cx="6263640" cy="5388864"/>
                    </a:xfrm>
                    <a:prstGeom prst="rect">
                      <a:avLst/>
                    </a:prstGeom>
                  </pic:spPr>
                </pic:pic>
              </a:graphicData>
            </a:graphic>
          </wp:inline>
        </w:drawing>
      </w:r>
    </w:p>
    <w:p w14:paraId="2ED25EEF" w14:textId="77777777" w:rsidR="00145212" w:rsidRDefault="00145212">
      <w:pPr>
        <w:spacing w:after="0" w:line="240" w:lineRule="auto"/>
        <w:rPr>
          <w:rFonts w:cs="Arial"/>
          <w:b/>
          <w:bCs/>
          <w:color w:val="0098CB"/>
          <w:sz w:val="26"/>
          <w:szCs w:val="26"/>
          <w:lang w:eastAsia="en-AU"/>
        </w:rPr>
      </w:pPr>
      <w:r>
        <w:br w:type="page"/>
      </w:r>
    </w:p>
    <w:p w14:paraId="5790C499" w14:textId="77777777" w:rsidR="00E52344" w:rsidRDefault="00E52344" w:rsidP="00FB3CA8">
      <w:pPr>
        <w:pStyle w:val="Heading2"/>
      </w:pPr>
      <w:bookmarkStart w:id="58" w:name="_Toc459358961"/>
      <w:bookmarkStart w:id="59" w:name="_Toc459359605"/>
      <w:r>
        <w:lastRenderedPageBreak/>
        <w:t>Preventative and early intervention services</w:t>
      </w:r>
      <w:bookmarkEnd w:id="58"/>
      <w:bookmarkEnd w:id="59"/>
    </w:p>
    <w:p w14:paraId="67D31040" w14:textId="77777777" w:rsidR="00E52344" w:rsidRDefault="00E52344" w:rsidP="00201C04">
      <w:pPr>
        <w:rPr>
          <w:lang w:eastAsia="en-AU"/>
        </w:rPr>
      </w:pPr>
      <w:r>
        <w:rPr>
          <w:lang w:eastAsia="en-AU"/>
        </w:rPr>
        <w:t>We provide preventative services to Victorians to help them understand their legal options at the earliest opportunity and where to go if they need further assistance.</w:t>
      </w:r>
    </w:p>
    <w:p w14:paraId="27234BF5" w14:textId="77777777" w:rsidR="00E52344" w:rsidRDefault="00E52344" w:rsidP="00201C04">
      <w:pPr>
        <w:rPr>
          <w:lang w:eastAsia="en-AU"/>
        </w:rPr>
      </w:pPr>
      <w:r>
        <w:rPr>
          <w:lang w:eastAsia="en-AU"/>
        </w:rPr>
        <w:t>An informed person is able to act on their legal rights and can help prevent a legal problem from escalating, avoiding costly litigation at court.</w:t>
      </w:r>
    </w:p>
    <w:p w14:paraId="1025AE47" w14:textId="77777777" w:rsidR="00E52344" w:rsidRDefault="00E52344" w:rsidP="00201C04">
      <w:pPr>
        <w:rPr>
          <w:lang w:eastAsia="en-AU"/>
        </w:rPr>
      </w:pPr>
      <w:r>
        <w:rPr>
          <w:lang w:eastAsia="en-AU"/>
        </w:rPr>
        <w:t>Our preventative services are free and include:</w:t>
      </w:r>
    </w:p>
    <w:p w14:paraId="109B9D15" w14:textId="77777777" w:rsidR="00201C04" w:rsidRDefault="00E52344" w:rsidP="001B50CC">
      <w:pPr>
        <w:pStyle w:val="ListBullet"/>
        <w:rPr>
          <w:lang w:eastAsia="en-AU"/>
        </w:rPr>
      </w:pPr>
      <w:r>
        <w:rPr>
          <w:lang w:eastAsia="en-AU"/>
        </w:rPr>
        <w:t>our Legal Help telephone service, the main entry point to legal aid services, which provides legal information, advice and referrals</w:t>
      </w:r>
      <w:r w:rsidR="00E87786">
        <w:rPr>
          <w:lang w:eastAsia="en-AU"/>
        </w:rPr>
        <w:t xml:space="preserve"> </w:t>
      </w:r>
    </w:p>
    <w:p w14:paraId="3CE5E673" w14:textId="77777777" w:rsidR="00201C04" w:rsidRDefault="00E52344" w:rsidP="001B50CC">
      <w:pPr>
        <w:pStyle w:val="ListBullet"/>
        <w:rPr>
          <w:lang w:eastAsia="en-AU"/>
        </w:rPr>
      </w:pPr>
      <w:r>
        <w:rPr>
          <w:lang w:eastAsia="en-AU"/>
        </w:rPr>
        <w:t>our face-to-face information and referral service, available at all Victoria Legal Aid offices</w:t>
      </w:r>
    </w:p>
    <w:p w14:paraId="5AC6AFFA" w14:textId="77777777" w:rsidR="00201C04" w:rsidRDefault="00E52344" w:rsidP="001B50CC">
      <w:pPr>
        <w:pStyle w:val="ListBullet"/>
        <w:rPr>
          <w:lang w:eastAsia="en-AU"/>
        </w:rPr>
      </w:pPr>
      <w:r>
        <w:rPr>
          <w:lang w:eastAsia="en-AU"/>
        </w:rPr>
        <w:t>online and printed information through our website and publications</w:t>
      </w:r>
      <w:r w:rsidR="00BF1022">
        <w:rPr>
          <w:lang w:eastAsia="en-AU"/>
        </w:rPr>
        <w:t xml:space="preserve"> </w:t>
      </w:r>
    </w:p>
    <w:p w14:paraId="135A00BC" w14:textId="77777777" w:rsidR="00201C04" w:rsidRDefault="00E52344" w:rsidP="001B50CC">
      <w:pPr>
        <w:pStyle w:val="ListBullet"/>
        <w:rPr>
          <w:lang w:eastAsia="en-AU"/>
        </w:rPr>
      </w:pPr>
      <w:r>
        <w:rPr>
          <w:lang w:eastAsia="en-AU"/>
        </w:rPr>
        <w:t>targeted community legal education to increase people’s knowledge of their legal rights and responsibilities and mitigate the escalation of legal disputes</w:t>
      </w:r>
    </w:p>
    <w:p w14:paraId="7EDAE9E2" w14:textId="77777777" w:rsidR="00201C04" w:rsidRDefault="00E52344" w:rsidP="001B50CC">
      <w:pPr>
        <w:pStyle w:val="ListBullet"/>
        <w:rPr>
          <w:lang w:eastAsia="en-AU"/>
        </w:rPr>
      </w:pPr>
      <w:r>
        <w:rPr>
          <w:lang w:eastAsia="en-AU"/>
        </w:rPr>
        <w:t>legal advice sessions over the phone or face-to-face at our offices or via outreach services</w:t>
      </w:r>
    </w:p>
    <w:p w14:paraId="2F4B8F25" w14:textId="77777777" w:rsidR="00E52344" w:rsidRDefault="00E52344" w:rsidP="001B50CC">
      <w:pPr>
        <w:pStyle w:val="ListBullet"/>
        <w:rPr>
          <w:lang w:eastAsia="en-AU"/>
        </w:rPr>
      </w:pPr>
      <w:r>
        <w:rPr>
          <w:lang w:eastAsia="en-AU"/>
        </w:rPr>
        <w:t>minor assistance and advice (which includes advocacy services) when there is a need for some ongoing assistance and there is a tangible benefit for the client. This includes looking over documents, providing written advice, making telephone calls, negotiating on a person's behalf or making a simple appearance before a court or tribunal.</w:t>
      </w:r>
    </w:p>
    <w:p w14:paraId="00BF44A7" w14:textId="77777777" w:rsidR="007F5D3E" w:rsidRDefault="007F5D3E" w:rsidP="00FC4E8E">
      <w:pPr>
        <w:pStyle w:val="Heading3"/>
      </w:pPr>
      <w:bookmarkStart w:id="60" w:name="_Legal_Help_telephone"/>
      <w:bookmarkStart w:id="61" w:name="_Toc458501511"/>
      <w:bookmarkStart w:id="62" w:name="_Toc458585680"/>
      <w:bookmarkStart w:id="63" w:name="_Toc459358962"/>
      <w:bookmarkStart w:id="64" w:name="_Toc459359281"/>
      <w:bookmarkStart w:id="65" w:name="_Toc459359606"/>
      <w:bookmarkEnd w:id="60"/>
      <w:r>
        <w:t>Legal Help telephone service</w:t>
      </w:r>
      <w:bookmarkEnd w:id="61"/>
      <w:bookmarkEnd w:id="62"/>
      <w:bookmarkEnd w:id="63"/>
      <w:bookmarkEnd w:id="64"/>
      <w:bookmarkEnd w:id="65"/>
      <w:r>
        <w:t xml:space="preserve"> </w:t>
      </w:r>
    </w:p>
    <w:p w14:paraId="44B975B6" w14:textId="77777777" w:rsidR="00943A49" w:rsidRDefault="00FC4E8E" w:rsidP="00FC4E8E">
      <w:r>
        <w:t xml:space="preserve">Our free Legal Help telephone service </w:t>
      </w:r>
      <w:r w:rsidR="009F3C59">
        <w:t>received</w:t>
      </w:r>
      <w:r>
        <w:t xml:space="preserve"> 186,389 ca</w:t>
      </w:r>
      <w:r w:rsidR="00FC6CB1">
        <w:t>lls, an increase of 13.5</w:t>
      </w:r>
      <w:r w:rsidR="00AA2ADF">
        <w:t xml:space="preserve"> per cent</w:t>
      </w:r>
      <w:r>
        <w:t xml:space="preserve">. We dealt with 111,504 </w:t>
      </w:r>
      <w:r w:rsidR="00EA15C3">
        <w:t xml:space="preserve">of these </w:t>
      </w:r>
      <w:r>
        <w:t xml:space="preserve">calls (2 per cent less than last year) and </w:t>
      </w:r>
      <w:r w:rsidRPr="00A35362">
        <w:t xml:space="preserve">121,771 </w:t>
      </w:r>
      <w:r>
        <w:t>matters (9</w:t>
      </w:r>
      <w:r w:rsidR="00AA2ADF">
        <w:t xml:space="preserve"> per cent less than last year). </w:t>
      </w:r>
    </w:p>
    <w:p w14:paraId="19E5A60E" w14:textId="77777777" w:rsidR="00841F28" w:rsidRDefault="00841F28" w:rsidP="00FC4E8E">
      <w:r>
        <w:t>The top five matters dealt with by our Legal Help telephone service were:</w:t>
      </w:r>
    </w:p>
    <w:p w14:paraId="1A202B59" w14:textId="77777777" w:rsidR="00841F28" w:rsidRDefault="00841F28" w:rsidP="001B50CC">
      <w:pPr>
        <w:pStyle w:val="ListBullet"/>
      </w:pPr>
      <w:r>
        <w:t>Family Law</w:t>
      </w:r>
    </w:p>
    <w:p w14:paraId="5F2BBB04" w14:textId="77777777" w:rsidR="00841F28" w:rsidRDefault="00841F28" w:rsidP="001B50CC">
      <w:pPr>
        <w:pStyle w:val="ListBullet"/>
      </w:pPr>
      <w:r>
        <w:t>Driving and traffic charges</w:t>
      </w:r>
    </w:p>
    <w:p w14:paraId="2BB25F72" w14:textId="77777777" w:rsidR="00841F28" w:rsidRDefault="00841F28" w:rsidP="001B50CC">
      <w:pPr>
        <w:pStyle w:val="ListBullet"/>
      </w:pPr>
      <w:r>
        <w:t>Family violence</w:t>
      </w:r>
    </w:p>
    <w:p w14:paraId="75046DD4" w14:textId="77777777" w:rsidR="00841F28" w:rsidRDefault="00841F28" w:rsidP="001B50CC">
      <w:pPr>
        <w:pStyle w:val="ListBullet"/>
      </w:pPr>
      <w:r>
        <w:t>Infringements</w:t>
      </w:r>
    </w:p>
    <w:p w14:paraId="45F660EA" w14:textId="77777777" w:rsidR="00841F28" w:rsidRDefault="00841F28" w:rsidP="001B50CC">
      <w:pPr>
        <w:pStyle w:val="ListBullet"/>
      </w:pPr>
      <w:r>
        <w:t>Property settlement</w:t>
      </w:r>
      <w:r w:rsidR="008160AC">
        <w:t>.</w:t>
      </w:r>
    </w:p>
    <w:p w14:paraId="17F0D770" w14:textId="77777777" w:rsidR="00996CB1" w:rsidRPr="00996CB1" w:rsidRDefault="00996CB1" w:rsidP="00996CB1">
      <w:pPr>
        <w:rPr>
          <w:rFonts w:cs="Arial"/>
        </w:rPr>
      </w:pPr>
      <w:r w:rsidRPr="00996CB1">
        <w:t xml:space="preserve">During 2015–16, callers to Legal Help were reported as:   </w:t>
      </w:r>
    </w:p>
    <w:p w14:paraId="0D85A2C8" w14:textId="77777777" w:rsidR="00996CB1" w:rsidRPr="00996CB1" w:rsidRDefault="00996CB1" w:rsidP="001B50CC">
      <w:pPr>
        <w:pStyle w:val="ListBullet"/>
        <w:rPr>
          <w:rFonts w:ascii="Calibri" w:hAnsi="Calibri"/>
        </w:rPr>
      </w:pPr>
      <w:r w:rsidRPr="00996CB1">
        <w:t>52.7 per cent female</w:t>
      </w:r>
    </w:p>
    <w:p w14:paraId="5AC283E2" w14:textId="77777777" w:rsidR="00996CB1" w:rsidRPr="00996CB1" w:rsidRDefault="00996CB1" w:rsidP="001B50CC">
      <w:pPr>
        <w:pStyle w:val="ListBullet"/>
      </w:pPr>
      <w:r w:rsidRPr="00996CB1">
        <w:t>46.5 per cent male </w:t>
      </w:r>
    </w:p>
    <w:p w14:paraId="734A5BE6" w14:textId="77777777" w:rsidR="00996CB1" w:rsidRPr="00996CB1" w:rsidRDefault="00996CB1" w:rsidP="001B50CC">
      <w:pPr>
        <w:pStyle w:val="ListBullet"/>
      </w:pPr>
      <w:r w:rsidRPr="00996CB1">
        <w:t>0.8 per cent unspecified</w:t>
      </w:r>
      <w:r w:rsidR="008160AC">
        <w:t>.</w:t>
      </w:r>
    </w:p>
    <w:p w14:paraId="06B48EDA" w14:textId="77777777" w:rsidR="00996CB1" w:rsidRPr="00996CB1" w:rsidRDefault="00996CB1" w:rsidP="00996CB1">
      <w:r w:rsidRPr="00996CB1">
        <w:t xml:space="preserve">During 2015–16, of the callers provided with legal information by Legal Help:   </w:t>
      </w:r>
    </w:p>
    <w:p w14:paraId="57D90441" w14:textId="77777777" w:rsidR="00996CB1" w:rsidRPr="00996CB1" w:rsidRDefault="00996CB1" w:rsidP="001B50CC">
      <w:pPr>
        <w:pStyle w:val="ListBullet"/>
      </w:pPr>
      <w:r w:rsidRPr="00996CB1">
        <w:t xml:space="preserve">18 per cent disclosed having a disability </w:t>
      </w:r>
    </w:p>
    <w:p w14:paraId="3B852142" w14:textId="77777777" w:rsidR="00996CB1" w:rsidRDefault="00996CB1" w:rsidP="001B50CC">
      <w:pPr>
        <w:pStyle w:val="ListBullet"/>
      </w:pPr>
      <w:r w:rsidRPr="00996CB1">
        <w:t>27 per cent identified being from a culturally and linguistically diverse background</w:t>
      </w:r>
      <w:r w:rsidR="008160AC">
        <w:t>.</w:t>
      </w:r>
      <w:r w:rsidRPr="00996CB1">
        <w:t xml:space="preserve"> </w:t>
      </w:r>
    </w:p>
    <w:p w14:paraId="7D59AD2D" w14:textId="77777777" w:rsidR="000652BB" w:rsidRPr="001B50CC" w:rsidRDefault="00AA2ADF" w:rsidP="001B50CC">
      <w:r w:rsidRPr="001B50CC">
        <w:t xml:space="preserve">Our strategy is to establish Legal Help as a major access and triage point and shift more legal advice services to Legal Help. The demand for our service grew substantially this year. This occurred at the same time as we experienced some technical difficulties and service disruptions following the introduction of the new telephone software and lower than anticipated staffing levels. This meant that callers waited longer to talk to a Legal Help officer than previous years; </w:t>
      </w:r>
      <w:r w:rsidR="00F825B7" w:rsidRPr="001B50CC">
        <w:t>however,</w:t>
      </w:r>
      <w:r w:rsidRPr="001B50CC">
        <w:t xml:space="preserve"> this inconvenience was offset by our new software’s automatic call back facility.</w:t>
      </w:r>
      <w:r w:rsidR="0024385F" w:rsidRPr="001B50CC">
        <w:t xml:space="preserve"> We have taken steps to address these issues and the service has now stabilised</w:t>
      </w:r>
      <w:r w:rsidR="004B7765" w:rsidRPr="001B50CC">
        <w:t>.</w:t>
      </w:r>
    </w:p>
    <w:p w14:paraId="74558D22" w14:textId="77777777" w:rsidR="000652BB" w:rsidRDefault="000652BB">
      <w:pPr>
        <w:spacing w:after="0" w:line="240" w:lineRule="auto"/>
      </w:pPr>
      <w:r>
        <w:br w:type="page"/>
      </w:r>
    </w:p>
    <w:p w14:paraId="11143FE0" w14:textId="77777777" w:rsidR="00FC4E8E" w:rsidRPr="008659A0" w:rsidRDefault="00FC4E8E" w:rsidP="005D37E0">
      <w:pPr>
        <w:pStyle w:val="Heading4"/>
      </w:pPr>
      <w:bookmarkStart w:id="66" w:name="_Call_wait_time"/>
      <w:bookmarkEnd w:id="66"/>
      <w:r w:rsidRPr="008659A0">
        <w:lastRenderedPageBreak/>
        <w:t>Call wait time and duration over two years</w:t>
      </w:r>
      <w:r>
        <w:t xml:space="preserve">   </w:t>
      </w:r>
    </w:p>
    <w:tbl>
      <w:tblPr>
        <w:tblW w:w="0" w:type="auto"/>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5"/>
        <w:gridCol w:w="3900"/>
        <w:gridCol w:w="4395"/>
      </w:tblGrid>
      <w:tr w:rsidR="00FC4E8E" w:rsidRPr="00FA0C81" w14:paraId="6E80CABF" w14:textId="77777777" w:rsidTr="009F4FAA">
        <w:trPr>
          <w:tblHeader/>
        </w:trPr>
        <w:tc>
          <w:tcPr>
            <w:tcW w:w="1565" w:type="dxa"/>
            <w:shd w:val="clear" w:color="auto" w:fill="DDEFF7"/>
            <w:vAlign w:val="bottom"/>
          </w:tcPr>
          <w:p w14:paraId="50E324DA" w14:textId="77777777" w:rsidR="00FC4E8E" w:rsidRPr="00C22F90" w:rsidRDefault="00FC4E8E" w:rsidP="00356698">
            <w:pPr>
              <w:pStyle w:val="tableshaded"/>
              <w:jc w:val="left"/>
              <w:rPr>
                <w:color w:val="0098CB"/>
              </w:rPr>
            </w:pPr>
            <w:r w:rsidRPr="00C22F90">
              <w:rPr>
                <w:color w:val="0098CB"/>
              </w:rPr>
              <w:t>Year</w:t>
            </w:r>
          </w:p>
        </w:tc>
        <w:tc>
          <w:tcPr>
            <w:tcW w:w="3900" w:type="dxa"/>
            <w:shd w:val="clear" w:color="auto" w:fill="DDEFF7"/>
            <w:vAlign w:val="bottom"/>
          </w:tcPr>
          <w:p w14:paraId="3509AD0B" w14:textId="77777777" w:rsidR="00FC4E8E" w:rsidRPr="00C22F90" w:rsidRDefault="00FC4E8E" w:rsidP="00356698">
            <w:pPr>
              <w:pStyle w:val="tableshaded"/>
              <w:jc w:val="left"/>
              <w:rPr>
                <w:color w:val="0098CB"/>
              </w:rPr>
            </w:pPr>
            <w:r w:rsidRPr="00C22F90">
              <w:rPr>
                <w:color w:val="0098CB"/>
              </w:rPr>
              <w:t>Average call wait time</w:t>
            </w:r>
          </w:p>
        </w:tc>
        <w:tc>
          <w:tcPr>
            <w:tcW w:w="4395" w:type="dxa"/>
            <w:shd w:val="clear" w:color="auto" w:fill="DDEFF7"/>
          </w:tcPr>
          <w:p w14:paraId="4F403D69" w14:textId="77777777" w:rsidR="00FC4E8E" w:rsidRPr="00C22F90" w:rsidRDefault="00FC4E8E" w:rsidP="00356698">
            <w:pPr>
              <w:pStyle w:val="tableshaded"/>
              <w:jc w:val="left"/>
              <w:rPr>
                <w:color w:val="0098CB"/>
              </w:rPr>
            </w:pPr>
            <w:r w:rsidRPr="00C22F90">
              <w:rPr>
                <w:color w:val="0098CB"/>
              </w:rPr>
              <w:t>Average call duration</w:t>
            </w:r>
          </w:p>
        </w:tc>
      </w:tr>
      <w:tr w:rsidR="00FC4E8E" w:rsidRPr="00FA0C81" w14:paraId="20B21D42" w14:textId="77777777" w:rsidTr="009F4FAA">
        <w:tc>
          <w:tcPr>
            <w:tcW w:w="1565" w:type="dxa"/>
            <w:vAlign w:val="bottom"/>
          </w:tcPr>
          <w:p w14:paraId="5DEEE6EA" w14:textId="77777777" w:rsidR="00FC4E8E" w:rsidRDefault="00FC4E8E" w:rsidP="00356698">
            <w:pPr>
              <w:pStyle w:val="table"/>
            </w:pPr>
            <w:r>
              <w:t>2015–16</w:t>
            </w:r>
          </w:p>
        </w:tc>
        <w:tc>
          <w:tcPr>
            <w:tcW w:w="3900" w:type="dxa"/>
            <w:vAlign w:val="bottom"/>
          </w:tcPr>
          <w:p w14:paraId="311D7DA5" w14:textId="77777777" w:rsidR="00FC4E8E" w:rsidRDefault="00FC4E8E" w:rsidP="00356698">
            <w:pPr>
              <w:pStyle w:val="table"/>
            </w:pPr>
            <w:r>
              <w:t>7 minutes 26 seconds</w:t>
            </w:r>
          </w:p>
        </w:tc>
        <w:tc>
          <w:tcPr>
            <w:tcW w:w="4395" w:type="dxa"/>
          </w:tcPr>
          <w:p w14:paraId="5369E63A" w14:textId="77777777" w:rsidR="00FC4E8E" w:rsidRDefault="00FC4E8E" w:rsidP="00356698">
            <w:pPr>
              <w:pStyle w:val="table"/>
            </w:pPr>
            <w:r>
              <w:t xml:space="preserve">8 minutes </w:t>
            </w:r>
          </w:p>
        </w:tc>
      </w:tr>
      <w:tr w:rsidR="00FC4E8E" w:rsidRPr="00FA0C81" w14:paraId="63D40F31" w14:textId="77777777" w:rsidTr="009F4FAA">
        <w:tc>
          <w:tcPr>
            <w:tcW w:w="1565" w:type="dxa"/>
            <w:vAlign w:val="bottom"/>
          </w:tcPr>
          <w:p w14:paraId="6C192CD0" w14:textId="77777777" w:rsidR="00FC4E8E" w:rsidRDefault="00FC4E8E" w:rsidP="00356698">
            <w:pPr>
              <w:pStyle w:val="table"/>
            </w:pPr>
            <w:r>
              <w:t>2014–15</w:t>
            </w:r>
          </w:p>
        </w:tc>
        <w:tc>
          <w:tcPr>
            <w:tcW w:w="3900" w:type="dxa"/>
            <w:vAlign w:val="bottom"/>
          </w:tcPr>
          <w:p w14:paraId="1CD91E7A" w14:textId="77777777" w:rsidR="00FC4E8E" w:rsidRDefault="00FC4E8E" w:rsidP="00356698">
            <w:pPr>
              <w:pStyle w:val="table"/>
            </w:pPr>
            <w:r>
              <w:t>2</w:t>
            </w:r>
            <w:r w:rsidRPr="00FA0C81">
              <w:t xml:space="preserve"> minutes </w:t>
            </w:r>
            <w:r>
              <w:t xml:space="preserve">59 </w:t>
            </w:r>
            <w:r w:rsidRPr="00FA0C81">
              <w:t>seconds</w:t>
            </w:r>
          </w:p>
        </w:tc>
        <w:tc>
          <w:tcPr>
            <w:tcW w:w="4395" w:type="dxa"/>
          </w:tcPr>
          <w:p w14:paraId="5072EBFC" w14:textId="77777777" w:rsidR="00FC4E8E" w:rsidRDefault="00FC4E8E" w:rsidP="00356698">
            <w:pPr>
              <w:pStyle w:val="table"/>
            </w:pPr>
            <w:r>
              <w:t>6</w:t>
            </w:r>
            <w:r w:rsidRPr="00FA0C81">
              <w:t xml:space="preserve"> minutes </w:t>
            </w:r>
            <w:r>
              <w:t xml:space="preserve">49 </w:t>
            </w:r>
            <w:r w:rsidRPr="00FA0C81">
              <w:t>seconds</w:t>
            </w:r>
          </w:p>
        </w:tc>
      </w:tr>
    </w:tbl>
    <w:p w14:paraId="5957B32D" w14:textId="204945E9" w:rsidR="000652BB" w:rsidRDefault="000652BB" w:rsidP="000652BB">
      <w:bookmarkStart w:id="67" w:name="_Toc458501512"/>
      <w:bookmarkStart w:id="68" w:name="_Toc458585681"/>
      <w:r>
        <w:t xml:space="preserve">We </w:t>
      </w:r>
      <w:r w:rsidR="0024385F">
        <w:t xml:space="preserve">continue to </w:t>
      </w:r>
      <w:r>
        <w:t>refin</w:t>
      </w:r>
      <w:r w:rsidR="0024385F">
        <w:t>e</w:t>
      </w:r>
      <w:r>
        <w:t xml:space="preserve"> o</w:t>
      </w:r>
      <w:r w:rsidR="00724F8F">
        <w:t xml:space="preserve">ur Legal Help telephone service, </w:t>
      </w:r>
      <w:r w:rsidR="00724F8F" w:rsidRPr="00407A7A">
        <w:t xml:space="preserve">see </w:t>
      </w:r>
      <w:hyperlink w:anchor="_Began_expanding_our" w:history="1">
        <w:r w:rsidR="00407A7A">
          <w:rPr>
            <w:rStyle w:val="Hyperlink"/>
          </w:rPr>
          <w:t>Began expanding our Legal Help telephone service</w:t>
        </w:r>
      </w:hyperlink>
      <w:r>
        <w:t xml:space="preserve"> to learn more about the planned expansion.</w:t>
      </w:r>
    </w:p>
    <w:p w14:paraId="1481A02A" w14:textId="77777777" w:rsidR="00B45C91" w:rsidRDefault="00B45C91" w:rsidP="00FC4E8E">
      <w:pPr>
        <w:pStyle w:val="Heading3"/>
      </w:pPr>
      <w:bookmarkStart w:id="69" w:name="_Toc459358963"/>
      <w:bookmarkStart w:id="70" w:name="_Toc459359282"/>
      <w:bookmarkStart w:id="71" w:name="_Toc459359607"/>
      <w:r>
        <w:t>Triage of clients</w:t>
      </w:r>
      <w:bookmarkEnd w:id="67"/>
      <w:bookmarkEnd w:id="68"/>
      <w:bookmarkEnd w:id="69"/>
      <w:bookmarkEnd w:id="70"/>
      <w:bookmarkEnd w:id="71"/>
    </w:p>
    <w:p w14:paraId="4BEA246D" w14:textId="77777777" w:rsidR="00370253" w:rsidRDefault="00370253" w:rsidP="00370253">
      <w:r>
        <w:t xml:space="preserve">We triage people seeking assistance at Legal Help and our regional offices to ensure we reach the people who most need assistance and link them up with the most appropriate help. </w:t>
      </w:r>
    </w:p>
    <w:p w14:paraId="70845A23" w14:textId="77777777" w:rsidR="00370253" w:rsidRDefault="00370253" w:rsidP="00370253">
      <w:r>
        <w:t>We refer people to a range of legal service providers and non-legal service providers in order to provide a</w:t>
      </w:r>
      <w:r w:rsidR="005B34BC">
        <w:t>n</w:t>
      </w:r>
      <w:r>
        <w:t xml:space="preserve"> holistic response to an individual’s need. </w:t>
      </w:r>
      <w:r w:rsidRPr="00BF6DF6">
        <w:t xml:space="preserve">We also refer </w:t>
      </w:r>
      <w:r>
        <w:t>people</w:t>
      </w:r>
      <w:r w:rsidRPr="00BF6DF6">
        <w:t xml:space="preserve"> to external</w:t>
      </w:r>
      <w:r>
        <w:t xml:space="preserve"> providers</w:t>
      </w:r>
      <w:r w:rsidRPr="00BF6DF6">
        <w:t xml:space="preserve"> when we are unable to help, for example, if we have a conflict of interest or we cannot provide assistance because of the nature of the matter.</w:t>
      </w:r>
    </w:p>
    <w:p w14:paraId="5F9B5C3A" w14:textId="085885FD" w:rsidR="00AB329C" w:rsidRDefault="00370253" w:rsidP="00CE6BC4">
      <w:r>
        <w:t>We surveyed clients about their experience with our assessment and intake process as part of our 2015 client satisfaction survey. Most clients stated that our assessm</w:t>
      </w:r>
      <w:r w:rsidR="007767E0">
        <w:t>ent and intake process was easy</w:t>
      </w:r>
      <w:r>
        <w:t xml:space="preserve">. Encouragingly, 86 per cent of clients reported that they were able to fully explain their situation to a </w:t>
      </w:r>
      <w:r w:rsidR="005B34BC">
        <w:t>Victoria Legal Aid</w:t>
      </w:r>
      <w:r>
        <w:t xml:space="preserve"> staff</w:t>
      </w:r>
      <w:r w:rsidR="00AB329C">
        <w:t xml:space="preserve"> member as part of the process.</w:t>
      </w:r>
    </w:p>
    <w:tbl>
      <w:tblPr>
        <w:tblW w:w="9810"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5"/>
        <w:gridCol w:w="2268"/>
        <w:gridCol w:w="2264"/>
        <w:gridCol w:w="1593"/>
      </w:tblGrid>
      <w:tr w:rsidR="00370253" w:rsidRPr="009A79CD" w14:paraId="1CE8E45B" w14:textId="77777777" w:rsidTr="005C7E88">
        <w:trPr>
          <w:tblHeader/>
        </w:trPr>
        <w:tc>
          <w:tcPr>
            <w:tcW w:w="3685" w:type="dxa"/>
            <w:shd w:val="clear" w:color="auto" w:fill="DDEFF7"/>
            <w:vAlign w:val="bottom"/>
          </w:tcPr>
          <w:p w14:paraId="595E84C2" w14:textId="77777777" w:rsidR="00370253" w:rsidRPr="00C22F90" w:rsidRDefault="00370253" w:rsidP="00370253">
            <w:pPr>
              <w:pStyle w:val="tableshaded"/>
              <w:jc w:val="left"/>
              <w:rPr>
                <w:color w:val="0098CB"/>
              </w:rPr>
            </w:pPr>
            <w:r w:rsidRPr="00C22F90">
              <w:rPr>
                <w:color w:val="0098CB"/>
              </w:rPr>
              <w:t>Client triage pathway</w:t>
            </w:r>
          </w:p>
        </w:tc>
        <w:tc>
          <w:tcPr>
            <w:tcW w:w="2268" w:type="dxa"/>
            <w:shd w:val="clear" w:color="auto" w:fill="DDEFF7"/>
            <w:vAlign w:val="bottom"/>
          </w:tcPr>
          <w:p w14:paraId="1A17DA19" w14:textId="77777777" w:rsidR="00370253" w:rsidRPr="00C22F90" w:rsidRDefault="00370253" w:rsidP="00370253">
            <w:pPr>
              <w:pStyle w:val="tableshaded"/>
              <w:jc w:val="left"/>
              <w:rPr>
                <w:color w:val="0098CB"/>
              </w:rPr>
            </w:pPr>
            <w:r w:rsidRPr="00C22F90">
              <w:rPr>
                <w:color w:val="0098CB"/>
              </w:rPr>
              <w:t>Legal Help number of matters</w:t>
            </w:r>
          </w:p>
        </w:tc>
        <w:tc>
          <w:tcPr>
            <w:tcW w:w="2264" w:type="dxa"/>
            <w:shd w:val="clear" w:color="auto" w:fill="DDEFF7"/>
            <w:vAlign w:val="bottom"/>
          </w:tcPr>
          <w:p w14:paraId="2016BFD5" w14:textId="77777777" w:rsidR="00370253" w:rsidRPr="00C22F90" w:rsidRDefault="00370253" w:rsidP="00370253">
            <w:pPr>
              <w:pStyle w:val="tableshaded"/>
              <w:jc w:val="left"/>
              <w:rPr>
                <w:color w:val="0098CB"/>
              </w:rPr>
            </w:pPr>
            <w:r w:rsidRPr="00C22F90">
              <w:rPr>
                <w:color w:val="0098CB"/>
              </w:rPr>
              <w:t>Suburban and regional offices number of matters</w:t>
            </w:r>
          </w:p>
        </w:tc>
        <w:tc>
          <w:tcPr>
            <w:tcW w:w="1593" w:type="dxa"/>
            <w:shd w:val="clear" w:color="auto" w:fill="DDEFF7"/>
            <w:vAlign w:val="bottom"/>
          </w:tcPr>
          <w:p w14:paraId="23CA248C" w14:textId="77777777" w:rsidR="00370253" w:rsidRPr="00C22F90" w:rsidRDefault="00370253" w:rsidP="00370253">
            <w:pPr>
              <w:pStyle w:val="tableshaded"/>
              <w:jc w:val="left"/>
              <w:rPr>
                <w:color w:val="0098CB"/>
              </w:rPr>
            </w:pPr>
            <w:r w:rsidRPr="00C22F90">
              <w:rPr>
                <w:color w:val="0098CB"/>
              </w:rPr>
              <w:t>Number of matters (total)</w:t>
            </w:r>
          </w:p>
        </w:tc>
      </w:tr>
      <w:tr w:rsidR="00370253" w:rsidRPr="0057583B" w14:paraId="615DAE25" w14:textId="77777777" w:rsidTr="005C7E88">
        <w:tc>
          <w:tcPr>
            <w:tcW w:w="3685" w:type="dxa"/>
            <w:vAlign w:val="bottom"/>
          </w:tcPr>
          <w:p w14:paraId="2D8D3434" w14:textId="77777777" w:rsidR="00370253" w:rsidRPr="00CB07BA" w:rsidRDefault="00370253" w:rsidP="00370253">
            <w:pPr>
              <w:pStyle w:val="table"/>
            </w:pPr>
            <w:r>
              <w:t>Legal i</w:t>
            </w:r>
            <w:r w:rsidRPr="00CB07BA">
              <w:t>nformation</w:t>
            </w:r>
            <w:r>
              <w:t>*</w:t>
            </w:r>
          </w:p>
        </w:tc>
        <w:tc>
          <w:tcPr>
            <w:tcW w:w="2268" w:type="dxa"/>
            <w:vAlign w:val="bottom"/>
          </w:tcPr>
          <w:p w14:paraId="1D186AC3" w14:textId="77777777" w:rsidR="00370253" w:rsidRPr="00AB4ECE" w:rsidRDefault="00370253" w:rsidP="009F4FAA">
            <w:pPr>
              <w:pStyle w:val="table"/>
              <w:jc w:val="right"/>
            </w:pPr>
            <w:r w:rsidRPr="00370253">
              <w:t>69</w:t>
            </w:r>
            <w:r>
              <w:t>,</w:t>
            </w:r>
            <w:r w:rsidRPr="00370253">
              <w:t>230</w:t>
            </w:r>
          </w:p>
        </w:tc>
        <w:tc>
          <w:tcPr>
            <w:tcW w:w="2264" w:type="dxa"/>
            <w:vAlign w:val="bottom"/>
          </w:tcPr>
          <w:p w14:paraId="4CC47356" w14:textId="77777777" w:rsidR="00370253" w:rsidRPr="00AB4ECE" w:rsidRDefault="00370253" w:rsidP="009F4FAA">
            <w:pPr>
              <w:pStyle w:val="table"/>
              <w:jc w:val="right"/>
            </w:pPr>
            <w:r w:rsidRPr="00370253">
              <w:t>4</w:t>
            </w:r>
            <w:r>
              <w:t>,</w:t>
            </w:r>
            <w:r w:rsidRPr="00370253">
              <w:t>680</w:t>
            </w:r>
          </w:p>
        </w:tc>
        <w:tc>
          <w:tcPr>
            <w:tcW w:w="1593" w:type="dxa"/>
            <w:vAlign w:val="bottom"/>
          </w:tcPr>
          <w:p w14:paraId="2789826F" w14:textId="77777777" w:rsidR="00370253" w:rsidRPr="00AB4ECE" w:rsidRDefault="00370253" w:rsidP="009F4FAA">
            <w:pPr>
              <w:pStyle w:val="table"/>
              <w:jc w:val="right"/>
            </w:pPr>
            <w:r w:rsidRPr="00370253">
              <w:t>73</w:t>
            </w:r>
            <w:r>
              <w:t>,</w:t>
            </w:r>
            <w:r w:rsidRPr="00370253">
              <w:t>910</w:t>
            </w:r>
          </w:p>
        </w:tc>
      </w:tr>
      <w:tr w:rsidR="00370253" w:rsidRPr="0057583B" w14:paraId="0AB27AE7" w14:textId="77777777" w:rsidTr="005C7E88">
        <w:tc>
          <w:tcPr>
            <w:tcW w:w="3685" w:type="dxa"/>
            <w:vAlign w:val="bottom"/>
          </w:tcPr>
          <w:p w14:paraId="61EEA8C4" w14:textId="77777777" w:rsidR="00370253" w:rsidRPr="00CB07BA" w:rsidRDefault="00370253" w:rsidP="00370253">
            <w:pPr>
              <w:pStyle w:val="table"/>
            </w:pPr>
            <w:r>
              <w:t>Legal a</w:t>
            </w:r>
            <w:r w:rsidRPr="00CB07BA">
              <w:t>dvice</w:t>
            </w:r>
            <w:r>
              <w:t>**</w:t>
            </w:r>
          </w:p>
        </w:tc>
        <w:tc>
          <w:tcPr>
            <w:tcW w:w="2268" w:type="dxa"/>
            <w:vAlign w:val="bottom"/>
          </w:tcPr>
          <w:p w14:paraId="1BCD538D" w14:textId="77777777" w:rsidR="00370253" w:rsidRPr="00AB4ECE" w:rsidRDefault="00370253" w:rsidP="009F4FAA">
            <w:pPr>
              <w:pStyle w:val="table"/>
              <w:jc w:val="right"/>
            </w:pPr>
            <w:r w:rsidRPr="00370253">
              <w:t>12</w:t>
            </w:r>
            <w:r>
              <w:t>,</w:t>
            </w:r>
            <w:r w:rsidRPr="00370253">
              <w:t>713</w:t>
            </w:r>
          </w:p>
        </w:tc>
        <w:tc>
          <w:tcPr>
            <w:tcW w:w="2264" w:type="dxa"/>
            <w:vAlign w:val="bottom"/>
          </w:tcPr>
          <w:p w14:paraId="2F0B14BA" w14:textId="77777777" w:rsidR="00370253" w:rsidRPr="00AB4ECE" w:rsidRDefault="00370253" w:rsidP="009F4FAA">
            <w:pPr>
              <w:pStyle w:val="table"/>
              <w:jc w:val="right"/>
            </w:pPr>
            <w:r w:rsidRPr="00AB4ECE">
              <w:t>0***</w:t>
            </w:r>
          </w:p>
        </w:tc>
        <w:tc>
          <w:tcPr>
            <w:tcW w:w="1593" w:type="dxa"/>
            <w:vAlign w:val="bottom"/>
          </w:tcPr>
          <w:p w14:paraId="5726E881" w14:textId="77777777" w:rsidR="00370253" w:rsidRPr="00AB4ECE" w:rsidRDefault="00370253" w:rsidP="009F4FAA">
            <w:pPr>
              <w:pStyle w:val="table"/>
              <w:jc w:val="right"/>
            </w:pPr>
            <w:r w:rsidRPr="00370253">
              <w:t>12</w:t>
            </w:r>
            <w:r>
              <w:t>,</w:t>
            </w:r>
            <w:r w:rsidRPr="00370253">
              <w:t>713</w:t>
            </w:r>
          </w:p>
        </w:tc>
      </w:tr>
      <w:tr w:rsidR="00370253" w:rsidRPr="0057583B" w14:paraId="7ABD164B" w14:textId="77777777" w:rsidTr="005C7E88">
        <w:tc>
          <w:tcPr>
            <w:tcW w:w="3685" w:type="dxa"/>
            <w:vAlign w:val="bottom"/>
          </w:tcPr>
          <w:p w14:paraId="7C21A1D1" w14:textId="77777777" w:rsidR="00370253" w:rsidRPr="00CB07BA" w:rsidRDefault="00370253" w:rsidP="00370253">
            <w:pPr>
              <w:pStyle w:val="table"/>
            </w:pPr>
            <w:r>
              <w:t>Referral only</w:t>
            </w:r>
          </w:p>
        </w:tc>
        <w:tc>
          <w:tcPr>
            <w:tcW w:w="2268" w:type="dxa"/>
            <w:vAlign w:val="bottom"/>
          </w:tcPr>
          <w:p w14:paraId="3149CE15" w14:textId="77777777" w:rsidR="00370253" w:rsidRPr="00AB4ECE" w:rsidRDefault="00370253" w:rsidP="009F4FAA">
            <w:pPr>
              <w:pStyle w:val="table"/>
              <w:jc w:val="right"/>
            </w:pPr>
            <w:r w:rsidRPr="00370253">
              <w:t>41</w:t>
            </w:r>
            <w:r>
              <w:t>,</w:t>
            </w:r>
            <w:r w:rsidRPr="00370253">
              <w:t>199</w:t>
            </w:r>
          </w:p>
        </w:tc>
        <w:tc>
          <w:tcPr>
            <w:tcW w:w="2264" w:type="dxa"/>
            <w:vAlign w:val="bottom"/>
          </w:tcPr>
          <w:p w14:paraId="7773B88B" w14:textId="77777777" w:rsidR="00370253" w:rsidRPr="00AB4ECE" w:rsidRDefault="00370253" w:rsidP="009F4FAA">
            <w:pPr>
              <w:pStyle w:val="table"/>
              <w:jc w:val="right"/>
            </w:pPr>
            <w:r w:rsidRPr="00370253">
              <w:t>10</w:t>
            </w:r>
            <w:r>
              <w:t>,</w:t>
            </w:r>
            <w:r w:rsidRPr="00370253">
              <w:t>848</w:t>
            </w:r>
          </w:p>
        </w:tc>
        <w:tc>
          <w:tcPr>
            <w:tcW w:w="1593" w:type="dxa"/>
            <w:vAlign w:val="bottom"/>
          </w:tcPr>
          <w:p w14:paraId="2D7BA030" w14:textId="77777777" w:rsidR="00370253" w:rsidRPr="00AB4ECE" w:rsidRDefault="00370253" w:rsidP="009F4FAA">
            <w:pPr>
              <w:pStyle w:val="table"/>
              <w:jc w:val="right"/>
            </w:pPr>
            <w:r w:rsidRPr="00370253">
              <w:t>52</w:t>
            </w:r>
            <w:r>
              <w:t>,</w:t>
            </w:r>
            <w:r w:rsidRPr="00370253">
              <w:t>047</w:t>
            </w:r>
          </w:p>
        </w:tc>
      </w:tr>
      <w:tr w:rsidR="00370253" w:rsidRPr="0057583B" w14:paraId="324C5C14" w14:textId="77777777" w:rsidTr="005C7E88">
        <w:tc>
          <w:tcPr>
            <w:tcW w:w="3685" w:type="dxa"/>
            <w:vAlign w:val="bottom"/>
          </w:tcPr>
          <w:p w14:paraId="430D38AD" w14:textId="77777777" w:rsidR="00370253" w:rsidRPr="00C22F90" w:rsidRDefault="00370253" w:rsidP="00370253">
            <w:pPr>
              <w:pStyle w:val="table"/>
              <w:rPr>
                <w:rFonts w:ascii="Arial Bold" w:hAnsi="Arial Bold"/>
                <w:b/>
                <w:bCs/>
                <w:color w:val="0098CB"/>
                <w:szCs w:val="22"/>
              </w:rPr>
            </w:pPr>
            <w:r w:rsidRPr="00C22F90">
              <w:rPr>
                <w:rFonts w:ascii="Arial Bold" w:hAnsi="Arial Bold"/>
                <w:b/>
                <w:bCs/>
                <w:color w:val="0098CB"/>
                <w:szCs w:val="22"/>
              </w:rPr>
              <w:t>Total</w:t>
            </w:r>
          </w:p>
        </w:tc>
        <w:tc>
          <w:tcPr>
            <w:tcW w:w="2268" w:type="dxa"/>
            <w:vAlign w:val="bottom"/>
          </w:tcPr>
          <w:p w14:paraId="6D442162" w14:textId="77777777" w:rsidR="00370253" w:rsidRPr="00C22F90" w:rsidRDefault="00370253" w:rsidP="009F4FAA">
            <w:pPr>
              <w:pStyle w:val="table"/>
              <w:jc w:val="right"/>
              <w:rPr>
                <w:rFonts w:ascii="Arial Bold" w:hAnsi="Arial Bold"/>
                <w:b/>
                <w:bCs/>
                <w:color w:val="0098CB"/>
                <w:szCs w:val="22"/>
              </w:rPr>
            </w:pPr>
            <w:r w:rsidRPr="00C22F90">
              <w:rPr>
                <w:rFonts w:ascii="Arial Bold" w:hAnsi="Arial Bold"/>
                <w:b/>
                <w:bCs/>
                <w:color w:val="0098CB"/>
                <w:szCs w:val="22"/>
              </w:rPr>
              <w:t>123,142</w:t>
            </w:r>
          </w:p>
        </w:tc>
        <w:tc>
          <w:tcPr>
            <w:tcW w:w="2264" w:type="dxa"/>
            <w:vAlign w:val="bottom"/>
          </w:tcPr>
          <w:p w14:paraId="69C192F4" w14:textId="77777777" w:rsidR="00370253" w:rsidRPr="00C22F90" w:rsidRDefault="00370253" w:rsidP="009F4FAA">
            <w:pPr>
              <w:pStyle w:val="table"/>
              <w:jc w:val="right"/>
              <w:rPr>
                <w:rFonts w:ascii="Arial Bold" w:hAnsi="Arial Bold"/>
                <w:b/>
                <w:bCs/>
                <w:color w:val="0098CB"/>
                <w:szCs w:val="22"/>
              </w:rPr>
            </w:pPr>
            <w:r w:rsidRPr="00C22F90">
              <w:rPr>
                <w:rFonts w:ascii="Arial Bold" w:hAnsi="Arial Bold"/>
                <w:b/>
                <w:bCs/>
                <w:color w:val="0098CB"/>
                <w:szCs w:val="22"/>
              </w:rPr>
              <w:t>15,528</w:t>
            </w:r>
          </w:p>
        </w:tc>
        <w:tc>
          <w:tcPr>
            <w:tcW w:w="1593" w:type="dxa"/>
            <w:vAlign w:val="bottom"/>
          </w:tcPr>
          <w:p w14:paraId="422F7946" w14:textId="77777777" w:rsidR="00370253" w:rsidRPr="00C22F90" w:rsidRDefault="00370253" w:rsidP="009F4FAA">
            <w:pPr>
              <w:pStyle w:val="table"/>
              <w:jc w:val="right"/>
              <w:rPr>
                <w:rFonts w:ascii="Arial Bold" w:hAnsi="Arial Bold"/>
                <w:b/>
                <w:bCs/>
                <w:color w:val="0098CB"/>
                <w:szCs w:val="22"/>
              </w:rPr>
            </w:pPr>
            <w:r w:rsidRPr="00C22F90">
              <w:rPr>
                <w:rFonts w:ascii="Arial Bold" w:hAnsi="Arial Bold"/>
                <w:b/>
                <w:bCs/>
                <w:color w:val="0098CB"/>
                <w:szCs w:val="22"/>
              </w:rPr>
              <w:t>138,670</w:t>
            </w:r>
          </w:p>
        </w:tc>
      </w:tr>
    </w:tbl>
    <w:p w14:paraId="0D95411C" w14:textId="70EDF11D" w:rsidR="00753B4E" w:rsidRPr="000D1F13" w:rsidRDefault="00370253" w:rsidP="009F4FAA">
      <w:pPr>
        <w:spacing w:before="60" w:after="60" w:line="220" w:lineRule="atLeast"/>
        <w:rPr>
          <w:sz w:val="18"/>
        </w:rPr>
      </w:pPr>
      <w:r w:rsidRPr="000D1F13">
        <w:rPr>
          <w:sz w:val="18"/>
        </w:rPr>
        <w:t>* This is a subset of information services counted in ‘Community legal education and information services’.</w:t>
      </w:r>
    </w:p>
    <w:p w14:paraId="31EF8F50" w14:textId="7347D015" w:rsidR="00753B4E" w:rsidRPr="000D1F13" w:rsidRDefault="00370253" w:rsidP="009F4FAA">
      <w:pPr>
        <w:spacing w:before="60" w:after="60" w:line="220" w:lineRule="atLeast"/>
        <w:rPr>
          <w:sz w:val="18"/>
        </w:rPr>
      </w:pPr>
      <w:r w:rsidRPr="000D1F13">
        <w:rPr>
          <w:sz w:val="18"/>
        </w:rPr>
        <w:t>** This is a subset of advice services counted in ‘Legal advice and</w:t>
      </w:r>
      <w:r>
        <w:rPr>
          <w:sz w:val="18"/>
        </w:rPr>
        <w:t xml:space="preserve"> minor assistance services’</w:t>
      </w:r>
      <w:r w:rsidRPr="000D1F13">
        <w:rPr>
          <w:sz w:val="18"/>
        </w:rPr>
        <w:t xml:space="preserve">. </w:t>
      </w:r>
    </w:p>
    <w:p w14:paraId="73D4845D" w14:textId="6177D1B5" w:rsidR="00AB329C" w:rsidRPr="00CE6BC4" w:rsidRDefault="00370253" w:rsidP="00CE6BC4">
      <w:pPr>
        <w:spacing w:before="60" w:after="60" w:line="220" w:lineRule="atLeast"/>
        <w:rPr>
          <w:sz w:val="18"/>
        </w:rPr>
      </w:pPr>
      <w:r w:rsidRPr="000D1F13">
        <w:rPr>
          <w:sz w:val="18"/>
        </w:rPr>
        <w:t xml:space="preserve">*** Our </w:t>
      </w:r>
      <w:r>
        <w:rPr>
          <w:sz w:val="18"/>
        </w:rPr>
        <w:t xml:space="preserve">suburban and </w:t>
      </w:r>
      <w:r w:rsidRPr="000D1F13">
        <w:rPr>
          <w:sz w:val="18"/>
        </w:rPr>
        <w:t>regional offices refer requests for advice to our Legal Help service (counted in ‘Referral to another Victoria Legal Aid service’) or make a follow-up advice appointment (counted in ‘L</w:t>
      </w:r>
      <w:r>
        <w:rPr>
          <w:sz w:val="18"/>
        </w:rPr>
        <w:t>egal advice and minor services’)</w:t>
      </w:r>
      <w:r w:rsidRPr="000D1F13">
        <w:rPr>
          <w:sz w:val="18"/>
        </w:rPr>
        <w:t>.</w:t>
      </w:r>
    </w:p>
    <w:tbl>
      <w:tblPr>
        <w:tblW w:w="9810"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2"/>
        <w:gridCol w:w="1855"/>
        <w:gridCol w:w="1860"/>
        <w:gridCol w:w="1593"/>
      </w:tblGrid>
      <w:tr w:rsidR="00370253" w:rsidRPr="0057583B" w14:paraId="5238A4EC" w14:textId="77777777" w:rsidTr="005C7E88">
        <w:trPr>
          <w:tblHeader/>
        </w:trPr>
        <w:tc>
          <w:tcPr>
            <w:tcW w:w="4502" w:type="dxa"/>
            <w:shd w:val="clear" w:color="auto" w:fill="DDEFF7"/>
            <w:vAlign w:val="bottom"/>
          </w:tcPr>
          <w:p w14:paraId="7CFFD8E2" w14:textId="77777777" w:rsidR="00370253" w:rsidRPr="00C22F90" w:rsidRDefault="00370253" w:rsidP="00370253">
            <w:pPr>
              <w:pStyle w:val="tableshaded"/>
              <w:jc w:val="left"/>
              <w:rPr>
                <w:color w:val="0098CB"/>
              </w:rPr>
            </w:pPr>
            <w:r w:rsidRPr="00C22F90">
              <w:rPr>
                <w:color w:val="0098CB"/>
              </w:rPr>
              <w:t>Referrals*</w:t>
            </w:r>
          </w:p>
        </w:tc>
        <w:tc>
          <w:tcPr>
            <w:tcW w:w="1855" w:type="dxa"/>
            <w:shd w:val="clear" w:color="auto" w:fill="DDEFF7"/>
            <w:vAlign w:val="bottom"/>
          </w:tcPr>
          <w:p w14:paraId="7E306224" w14:textId="77777777" w:rsidR="00370253" w:rsidRPr="00C22F90" w:rsidRDefault="00370253" w:rsidP="009F4FAA">
            <w:pPr>
              <w:pStyle w:val="tableshaded"/>
              <w:jc w:val="left"/>
              <w:rPr>
                <w:color w:val="0098CB"/>
              </w:rPr>
            </w:pPr>
            <w:r w:rsidRPr="00C22F90">
              <w:rPr>
                <w:color w:val="0098CB"/>
              </w:rPr>
              <w:t>Legal Help</w:t>
            </w:r>
          </w:p>
        </w:tc>
        <w:tc>
          <w:tcPr>
            <w:tcW w:w="1860" w:type="dxa"/>
            <w:shd w:val="clear" w:color="auto" w:fill="DDEFF7"/>
            <w:vAlign w:val="bottom"/>
          </w:tcPr>
          <w:p w14:paraId="2131EBA7" w14:textId="77777777" w:rsidR="00370253" w:rsidRPr="00C22F90" w:rsidRDefault="00370253" w:rsidP="009F4FAA">
            <w:pPr>
              <w:pStyle w:val="tableshaded"/>
              <w:jc w:val="left"/>
              <w:rPr>
                <w:color w:val="0098CB"/>
              </w:rPr>
            </w:pPr>
            <w:r w:rsidRPr="00C22F90">
              <w:rPr>
                <w:color w:val="0098CB"/>
              </w:rPr>
              <w:t>Suburban and regional offices</w:t>
            </w:r>
          </w:p>
        </w:tc>
        <w:tc>
          <w:tcPr>
            <w:tcW w:w="1593" w:type="dxa"/>
            <w:shd w:val="clear" w:color="auto" w:fill="DDEFF7"/>
            <w:vAlign w:val="bottom"/>
          </w:tcPr>
          <w:p w14:paraId="132A20CA" w14:textId="77777777" w:rsidR="00370253" w:rsidRPr="00C22F90" w:rsidRDefault="00370253" w:rsidP="009F4FAA">
            <w:pPr>
              <w:pStyle w:val="tableshaded"/>
              <w:jc w:val="left"/>
              <w:rPr>
                <w:color w:val="0098CB"/>
              </w:rPr>
            </w:pPr>
            <w:r w:rsidRPr="00C22F90">
              <w:rPr>
                <w:color w:val="0098CB"/>
              </w:rPr>
              <w:t>Total</w:t>
            </w:r>
          </w:p>
        </w:tc>
      </w:tr>
      <w:tr w:rsidR="00370253" w:rsidRPr="0057583B" w14:paraId="55DB1C9D" w14:textId="77777777" w:rsidTr="009F4FAA">
        <w:trPr>
          <w:trHeight w:val="296"/>
        </w:trPr>
        <w:tc>
          <w:tcPr>
            <w:tcW w:w="4502" w:type="dxa"/>
            <w:vAlign w:val="bottom"/>
          </w:tcPr>
          <w:p w14:paraId="621BCCC5" w14:textId="77777777" w:rsidR="00370253" w:rsidRPr="00CB07BA" w:rsidRDefault="00370253" w:rsidP="00370253">
            <w:pPr>
              <w:pStyle w:val="table"/>
            </w:pPr>
            <w:r w:rsidRPr="00CB07BA">
              <w:t>Referral to another Victoria Legal Aid service</w:t>
            </w:r>
          </w:p>
        </w:tc>
        <w:tc>
          <w:tcPr>
            <w:tcW w:w="1855" w:type="dxa"/>
            <w:vAlign w:val="bottom"/>
          </w:tcPr>
          <w:p w14:paraId="5F8B9601" w14:textId="77777777" w:rsidR="00370253" w:rsidRPr="00AB4ECE" w:rsidRDefault="00675A8E" w:rsidP="009F4FAA">
            <w:pPr>
              <w:pStyle w:val="table"/>
              <w:jc w:val="right"/>
            </w:pPr>
            <w:r w:rsidRPr="00675A8E">
              <w:t>37</w:t>
            </w:r>
            <w:r>
              <w:t>,</w:t>
            </w:r>
            <w:r w:rsidRPr="00675A8E">
              <w:t>535</w:t>
            </w:r>
          </w:p>
        </w:tc>
        <w:tc>
          <w:tcPr>
            <w:tcW w:w="1860" w:type="dxa"/>
            <w:vAlign w:val="bottom"/>
          </w:tcPr>
          <w:p w14:paraId="0906888C" w14:textId="77777777" w:rsidR="00370253" w:rsidRPr="00AB4ECE" w:rsidRDefault="00675A8E" w:rsidP="009F4FAA">
            <w:pPr>
              <w:pStyle w:val="table"/>
              <w:jc w:val="right"/>
            </w:pPr>
            <w:r w:rsidRPr="00675A8E">
              <w:t>10</w:t>
            </w:r>
            <w:r>
              <w:t>,</w:t>
            </w:r>
            <w:r w:rsidRPr="00675A8E">
              <w:t>161</w:t>
            </w:r>
          </w:p>
        </w:tc>
        <w:tc>
          <w:tcPr>
            <w:tcW w:w="1593" w:type="dxa"/>
            <w:vAlign w:val="bottom"/>
          </w:tcPr>
          <w:p w14:paraId="5AB110B7" w14:textId="77777777" w:rsidR="00370253" w:rsidRPr="00AB4ECE" w:rsidRDefault="00675A8E" w:rsidP="009F4FAA">
            <w:pPr>
              <w:pStyle w:val="table"/>
              <w:jc w:val="right"/>
            </w:pPr>
            <w:r w:rsidRPr="00675A8E">
              <w:t>47</w:t>
            </w:r>
            <w:r>
              <w:t>,</w:t>
            </w:r>
            <w:r w:rsidRPr="00675A8E">
              <w:t>696</w:t>
            </w:r>
          </w:p>
        </w:tc>
      </w:tr>
      <w:tr w:rsidR="00370253" w:rsidRPr="0057583B" w14:paraId="7CDDCB22" w14:textId="77777777" w:rsidTr="009F4FAA">
        <w:tc>
          <w:tcPr>
            <w:tcW w:w="4502" w:type="dxa"/>
            <w:vAlign w:val="bottom"/>
          </w:tcPr>
          <w:p w14:paraId="51E58E99" w14:textId="77777777" w:rsidR="00370253" w:rsidRPr="00B62A3F" w:rsidRDefault="00370253" w:rsidP="00370253">
            <w:pPr>
              <w:pStyle w:val="table"/>
              <w:rPr>
                <w:highlight w:val="yellow"/>
              </w:rPr>
            </w:pPr>
            <w:r w:rsidRPr="00CB07BA">
              <w:t>Referral to an external service</w:t>
            </w:r>
          </w:p>
        </w:tc>
        <w:tc>
          <w:tcPr>
            <w:tcW w:w="1855" w:type="dxa"/>
          </w:tcPr>
          <w:p w14:paraId="6E9C5C12" w14:textId="77777777" w:rsidR="00370253" w:rsidRPr="00AB4ECE" w:rsidRDefault="00675A8E" w:rsidP="009F4FAA">
            <w:pPr>
              <w:pStyle w:val="table"/>
              <w:jc w:val="right"/>
            </w:pPr>
            <w:r w:rsidRPr="00675A8E">
              <w:t>61</w:t>
            </w:r>
            <w:r>
              <w:t>,</w:t>
            </w:r>
            <w:r w:rsidRPr="00675A8E">
              <w:t>288</w:t>
            </w:r>
          </w:p>
        </w:tc>
        <w:tc>
          <w:tcPr>
            <w:tcW w:w="1860" w:type="dxa"/>
            <w:vAlign w:val="bottom"/>
          </w:tcPr>
          <w:p w14:paraId="7F850C3B" w14:textId="77777777" w:rsidR="00370253" w:rsidRPr="00AB4ECE" w:rsidRDefault="00675A8E" w:rsidP="009F4FAA">
            <w:pPr>
              <w:pStyle w:val="table"/>
              <w:jc w:val="right"/>
            </w:pPr>
            <w:r w:rsidRPr="00675A8E">
              <w:t>4</w:t>
            </w:r>
            <w:r>
              <w:t>,</w:t>
            </w:r>
            <w:r w:rsidRPr="00675A8E">
              <w:t>529</w:t>
            </w:r>
          </w:p>
        </w:tc>
        <w:tc>
          <w:tcPr>
            <w:tcW w:w="1593" w:type="dxa"/>
          </w:tcPr>
          <w:p w14:paraId="2E3330A4" w14:textId="77777777" w:rsidR="00370253" w:rsidRPr="00AB4ECE" w:rsidRDefault="00670105" w:rsidP="009F4FAA">
            <w:pPr>
              <w:pStyle w:val="table"/>
              <w:jc w:val="right"/>
            </w:pPr>
            <w:r w:rsidRPr="00670105">
              <w:t>65</w:t>
            </w:r>
            <w:r>
              <w:t>,</w:t>
            </w:r>
            <w:r w:rsidRPr="00670105">
              <w:t>817</w:t>
            </w:r>
          </w:p>
        </w:tc>
      </w:tr>
    </w:tbl>
    <w:p w14:paraId="63C6C319" w14:textId="77777777" w:rsidR="00370253" w:rsidRPr="000D1F13" w:rsidRDefault="00370253" w:rsidP="009F4FAA">
      <w:pPr>
        <w:spacing w:before="60" w:after="60" w:line="220" w:lineRule="atLeast"/>
        <w:rPr>
          <w:sz w:val="18"/>
        </w:rPr>
      </w:pPr>
      <w:r>
        <w:rPr>
          <w:sz w:val="18"/>
        </w:rPr>
        <w:t>* Some calls may result in more than one matter or referral, depending upon the client’s circumstances and needs.</w:t>
      </w:r>
    </w:p>
    <w:p w14:paraId="5B3777B6" w14:textId="77777777" w:rsidR="00262331" w:rsidRDefault="00262331">
      <w:pPr>
        <w:spacing w:after="0" w:line="240" w:lineRule="auto"/>
        <w:rPr>
          <w:rFonts w:cs="Arial"/>
          <w:b/>
          <w:bCs/>
          <w:sz w:val="24"/>
          <w:szCs w:val="26"/>
          <w:lang w:eastAsia="en-AU"/>
        </w:rPr>
      </w:pPr>
      <w:bookmarkStart w:id="72" w:name="_Toc458501513"/>
      <w:bookmarkStart w:id="73" w:name="_Toc458585682"/>
      <w:r>
        <w:br w:type="page"/>
      </w:r>
    </w:p>
    <w:p w14:paraId="79F874F4" w14:textId="77777777" w:rsidR="00B45C91" w:rsidRDefault="00B45C91" w:rsidP="00FC4E8E">
      <w:pPr>
        <w:pStyle w:val="Heading3"/>
      </w:pPr>
      <w:bookmarkStart w:id="74" w:name="_Toc459358964"/>
      <w:bookmarkStart w:id="75" w:name="_Toc459359283"/>
      <w:bookmarkStart w:id="76" w:name="_Toc459359608"/>
      <w:r>
        <w:lastRenderedPageBreak/>
        <w:t>Client access and referrals</w:t>
      </w:r>
      <w:bookmarkEnd w:id="72"/>
      <w:bookmarkEnd w:id="73"/>
      <w:bookmarkEnd w:id="74"/>
      <w:bookmarkEnd w:id="75"/>
      <w:bookmarkEnd w:id="76"/>
      <w:r>
        <w:t xml:space="preserve"> </w:t>
      </w:r>
    </w:p>
    <w:p w14:paraId="4BABADCD" w14:textId="77777777" w:rsidR="007767E0" w:rsidRDefault="002D0B6C" w:rsidP="002D0B6C">
      <w:r w:rsidRPr="002D0B6C">
        <w:t xml:space="preserve">We make appropriate referrals to other services (non-legal as well as legal) that may be relevant to a client’s needs. We also refer clients to external agencies when we are unable to help, for example, if we have a conflict of interest or we cannot provide assistance because of the nature of the matter. </w:t>
      </w:r>
    </w:p>
    <w:p w14:paraId="14376060" w14:textId="77777777" w:rsidR="002D0B6C" w:rsidRPr="002D0B6C" w:rsidRDefault="002D0B6C" w:rsidP="002D0B6C">
      <w:r w:rsidRPr="002D0B6C">
        <w:t xml:space="preserve">We referred </w:t>
      </w:r>
      <w:r w:rsidR="00BF4B38">
        <w:t>83,340</w:t>
      </w:r>
      <w:r w:rsidRPr="002D0B6C">
        <w:t xml:space="preserve"> matters to appropriate exte</w:t>
      </w:r>
      <w:r w:rsidR="007232E5">
        <w:t xml:space="preserve">rnal agencies. </w:t>
      </w:r>
      <w:r w:rsidRPr="002D0B6C">
        <w:t>The top five referrals were to:</w:t>
      </w:r>
    </w:p>
    <w:p w14:paraId="2B79009E" w14:textId="77777777" w:rsidR="00147B4F" w:rsidRPr="00AB329C" w:rsidRDefault="00BF4B38" w:rsidP="00AB329C">
      <w:pPr>
        <w:pStyle w:val="ListBullet"/>
      </w:pPr>
      <w:r w:rsidRPr="00AB329C">
        <w:t xml:space="preserve">private practitioners </w:t>
      </w:r>
    </w:p>
    <w:p w14:paraId="5C197AA6" w14:textId="77777777" w:rsidR="00147B4F" w:rsidRPr="00AB329C" w:rsidRDefault="00BF4B38" w:rsidP="00AB329C">
      <w:pPr>
        <w:pStyle w:val="ListBullet"/>
      </w:pPr>
      <w:r w:rsidRPr="00AB329C">
        <w:t>generalist community legal centres</w:t>
      </w:r>
    </w:p>
    <w:p w14:paraId="5883168F" w14:textId="77777777" w:rsidR="00147B4F" w:rsidRPr="00AB329C" w:rsidRDefault="00BF4B38" w:rsidP="00AB329C">
      <w:pPr>
        <w:pStyle w:val="ListBullet"/>
      </w:pPr>
      <w:r w:rsidRPr="00AB329C">
        <w:t xml:space="preserve">Law Institute of </w:t>
      </w:r>
      <w:r w:rsidR="00147B4F" w:rsidRPr="00AB329C">
        <w:t>Victoria</w:t>
      </w:r>
      <w:r w:rsidRPr="00AB329C">
        <w:t xml:space="preserve"> referral service</w:t>
      </w:r>
    </w:p>
    <w:p w14:paraId="38054723" w14:textId="77777777" w:rsidR="002D0B6C" w:rsidRPr="00AB329C" w:rsidRDefault="00BF4B38" w:rsidP="00AB329C">
      <w:pPr>
        <w:pStyle w:val="ListBullet"/>
      </w:pPr>
      <w:r w:rsidRPr="00AB329C">
        <w:t>spe</w:t>
      </w:r>
      <w:r w:rsidR="007232E5" w:rsidRPr="00AB329C">
        <w:t>cialist community legal centres</w:t>
      </w:r>
    </w:p>
    <w:p w14:paraId="3D86E5BA" w14:textId="77777777" w:rsidR="007232E5" w:rsidRPr="00AB329C" w:rsidRDefault="007232E5" w:rsidP="00AB329C">
      <w:pPr>
        <w:pStyle w:val="ListBullet"/>
      </w:pPr>
      <w:r w:rsidRPr="00AB329C">
        <w:t>courts.</w:t>
      </w:r>
    </w:p>
    <w:p w14:paraId="7B27EC81" w14:textId="77777777" w:rsidR="00B45C91" w:rsidRDefault="00B45C91" w:rsidP="002D0B6C">
      <w:pPr>
        <w:pStyle w:val="Heading3"/>
      </w:pPr>
      <w:bookmarkStart w:id="77" w:name="_Toc458501514"/>
      <w:bookmarkStart w:id="78" w:name="_Toc458585683"/>
      <w:bookmarkStart w:id="79" w:name="_Toc459358965"/>
      <w:bookmarkStart w:id="80" w:name="_Toc459359284"/>
      <w:bookmarkStart w:id="81" w:name="_Toc459359609"/>
      <w:r>
        <w:t xml:space="preserve">Website </w:t>
      </w:r>
      <w:r w:rsidR="004B64D9">
        <w:t>and publications</w:t>
      </w:r>
      <w:bookmarkEnd w:id="77"/>
      <w:bookmarkEnd w:id="78"/>
      <w:bookmarkEnd w:id="79"/>
      <w:bookmarkEnd w:id="80"/>
      <w:bookmarkEnd w:id="81"/>
      <w:r w:rsidR="004B64D9">
        <w:t xml:space="preserve"> </w:t>
      </w:r>
    </w:p>
    <w:p w14:paraId="45A90C32" w14:textId="77777777" w:rsidR="007721FB" w:rsidRDefault="00B45C91" w:rsidP="00B45C91">
      <w:pPr>
        <w:rPr>
          <w:lang w:eastAsia="en-AU"/>
        </w:rPr>
      </w:pPr>
      <w:r>
        <w:rPr>
          <w:lang w:eastAsia="en-AU"/>
        </w:rPr>
        <w:t xml:space="preserve">We had </w:t>
      </w:r>
      <w:r w:rsidRPr="00B45C91">
        <w:rPr>
          <w:lang w:eastAsia="en-AU"/>
        </w:rPr>
        <w:t>1,760,227</w:t>
      </w:r>
      <w:r w:rsidR="00B93741">
        <w:rPr>
          <w:lang w:eastAsia="en-AU"/>
        </w:rPr>
        <w:t xml:space="preserve"> </w:t>
      </w:r>
      <w:r>
        <w:rPr>
          <w:lang w:eastAsia="en-AU"/>
        </w:rPr>
        <w:t>sessions on our website</w:t>
      </w:r>
      <w:r w:rsidR="00D27409">
        <w:rPr>
          <w:lang w:eastAsia="en-AU"/>
        </w:rPr>
        <w:t>,</w:t>
      </w:r>
      <w:r>
        <w:rPr>
          <w:lang w:eastAsia="en-AU"/>
        </w:rPr>
        <w:t xml:space="preserve"> </w:t>
      </w:r>
      <w:r w:rsidR="00D27409">
        <w:rPr>
          <w:lang w:eastAsia="en-AU"/>
        </w:rPr>
        <w:t>up by 24 per cent</w:t>
      </w:r>
      <w:r>
        <w:rPr>
          <w:lang w:eastAsia="en-AU"/>
        </w:rPr>
        <w:t xml:space="preserve">. </w:t>
      </w:r>
      <w:r w:rsidR="007721FB" w:rsidRPr="007721FB">
        <w:rPr>
          <w:lang w:eastAsia="en-AU"/>
        </w:rPr>
        <w:t>A session is a group of interactions that take place on a website within a given time frame. A session can include multiple page views.</w:t>
      </w:r>
    </w:p>
    <w:p w14:paraId="0145B368" w14:textId="77777777" w:rsidR="00B45C91" w:rsidRDefault="00B45C91" w:rsidP="00B45C91">
      <w:pPr>
        <w:rPr>
          <w:lang w:eastAsia="en-AU"/>
        </w:rPr>
      </w:pPr>
      <w:r>
        <w:rPr>
          <w:lang w:eastAsia="en-AU"/>
        </w:rPr>
        <w:t>The top five online legal information matters were:</w:t>
      </w:r>
    </w:p>
    <w:p w14:paraId="6A005D11" w14:textId="77777777" w:rsidR="007721FB" w:rsidRDefault="007721FB" w:rsidP="005C7E88">
      <w:pPr>
        <w:pStyle w:val="ListBullet"/>
        <w:rPr>
          <w:lang w:eastAsia="en-AU"/>
        </w:rPr>
      </w:pPr>
      <w:r>
        <w:rPr>
          <w:lang w:eastAsia="en-AU"/>
        </w:rPr>
        <w:t>Going to court for criminal charge</w:t>
      </w:r>
    </w:p>
    <w:p w14:paraId="2AFF4F89" w14:textId="77777777" w:rsidR="007721FB" w:rsidRDefault="007721FB" w:rsidP="005C7E88">
      <w:pPr>
        <w:pStyle w:val="ListBullet"/>
        <w:rPr>
          <w:lang w:eastAsia="en-AU"/>
        </w:rPr>
      </w:pPr>
      <w:r>
        <w:rPr>
          <w:lang w:eastAsia="en-AU"/>
        </w:rPr>
        <w:t>Traffic offences</w:t>
      </w:r>
    </w:p>
    <w:p w14:paraId="1F9B1177" w14:textId="77777777" w:rsidR="007721FB" w:rsidRDefault="007721FB" w:rsidP="005C7E88">
      <w:pPr>
        <w:pStyle w:val="ListBullet"/>
        <w:rPr>
          <w:lang w:eastAsia="en-AU"/>
        </w:rPr>
      </w:pPr>
      <w:r>
        <w:rPr>
          <w:lang w:eastAsia="en-AU"/>
        </w:rPr>
        <w:t>Criminal offences</w:t>
      </w:r>
    </w:p>
    <w:p w14:paraId="1AF9BBC7" w14:textId="77777777" w:rsidR="007721FB" w:rsidRDefault="007721FB" w:rsidP="005C7E88">
      <w:pPr>
        <w:pStyle w:val="ListBullet"/>
        <w:rPr>
          <w:lang w:eastAsia="en-AU"/>
        </w:rPr>
      </w:pPr>
      <w:r>
        <w:rPr>
          <w:lang w:eastAsia="en-AU"/>
        </w:rPr>
        <w:t>Sex and the law</w:t>
      </w:r>
    </w:p>
    <w:p w14:paraId="79A587F2" w14:textId="77777777" w:rsidR="00955292" w:rsidRDefault="007721FB" w:rsidP="005C7E88">
      <w:pPr>
        <w:pStyle w:val="ListBullet"/>
        <w:rPr>
          <w:lang w:eastAsia="en-AU"/>
        </w:rPr>
      </w:pPr>
      <w:r>
        <w:rPr>
          <w:lang w:eastAsia="en-AU"/>
        </w:rPr>
        <w:t>Police powers and your rights.</w:t>
      </w:r>
    </w:p>
    <w:p w14:paraId="5E5D5A21" w14:textId="77777777" w:rsidR="007767E0" w:rsidRDefault="007767E0" w:rsidP="007767E0">
      <w:pPr>
        <w:rPr>
          <w:lang w:eastAsia="en-AU"/>
        </w:rPr>
      </w:pPr>
      <w:r w:rsidRPr="007721FB">
        <w:rPr>
          <w:lang w:eastAsia="en-AU"/>
        </w:rPr>
        <w:t>Our website also facilitated 263,318 online referrals. The top five online referrals to other agencies were to</w:t>
      </w:r>
      <w:r>
        <w:rPr>
          <w:lang w:eastAsia="en-AU"/>
        </w:rPr>
        <w:t>:</w:t>
      </w:r>
    </w:p>
    <w:p w14:paraId="3E5790B6" w14:textId="77777777" w:rsidR="007767E0" w:rsidRDefault="007767E0" w:rsidP="00AB329C">
      <w:pPr>
        <w:pStyle w:val="ListBullet"/>
        <w:rPr>
          <w:lang w:eastAsia="en-AU"/>
        </w:rPr>
      </w:pPr>
      <w:r>
        <w:rPr>
          <w:lang w:eastAsia="en-AU"/>
        </w:rPr>
        <w:t xml:space="preserve">The Law Handbook – </w:t>
      </w:r>
      <w:hyperlink r:id="rId23" w:history="1">
        <w:r w:rsidRPr="007721FB">
          <w:rPr>
            <w:rStyle w:val="Hyperlink"/>
            <w:lang w:eastAsia="en-AU"/>
          </w:rPr>
          <w:t>Wills</w:t>
        </w:r>
      </w:hyperlink>
    </w:p>
    <w:p w14:paraId="40575F19" w14:textId="77777777" w:rsidR="007767E0" w:rsidRDefault="007767E0" w:rsidP="00AB329C">
      <w:pPr>
        <w:pStyle w:val="ListBullet"/>
        <w:rPr>
          <w:lang w:eastAsia="en-AU"/>
        </w:rPr>
      </w:pPr>
      <w:r>
        <w:rPr>
          <w:lang w:eastAsia="en-AU"/>
        </w:rPr>
        <w:t xml:space="preserve">Federation of Community Legal Centres – </w:t>
      </w:r>
      <w:hyperlink r:id="rId24" w:history="1">
        <w:r w:rsidRPr="007721FB">
          <w:rPr>
            <w:rStyle w:val="Hyperlink"/>
            <w:lang w:eastAsia="en-AU"/>
          </w:rPr>
          <w:t>Find a CLC</w:t>
        </w:r>
      </w:hyperlink>
    </w:p>
    <w:p w14:paraId="72E818C5" w14:textId="77777777" w:rsidR="007767E0" w:rsidRDefault="006831E2" w:rsidP="00AB329C">
      <w:pPr>
        <w:pStyle w:val="ListBullet"/>
        <w:rPr>
          <w:lang w:eastAsia="en-AU"/>
        </w:rPr>
      </w:pPr>
      <w:hyperlink r:id="rId25" w:history="1">
        <w:r w:rsidR="007767E0" w:rsidRPr="007721FB">
          <w:rPr>
            <w:rStyle w:val="Hyperlink"/>
            <w:lang w:eastAsia="en-AU"/>
          </w:rPr>
          <w:t>Federal Circuit Court of Australia</w:t>
        </w:r>
      </w:hyperlink>
      <w:r w:rsidR="007767E0">
        <w:rPr>
          <w:lang w:eastAsia="en-AU"/>
        </w:rPr>
        <w:t xml:space="preserve"> </w:t>
      </w:r>
    </w:p>
    <w:p w14:paraId="4D0B43D6" w14:textId="77777777" w:rsidR="007767E0" w:rsidRDefault="006831E2" w:rsidP="00AB329C">
      <w:pPr>
        <w:pStyle w:val="ListBullet"/>
        <w:rPr>
          <w:lang w:eastAsia="en-AU"/>
        </w:rPr>
      </w:pPr>
      <w:hyperlink r:id="rId26" w:history="1">
        <w:r w:rsidR="007767E0" w:rsidRPr="007721FB">
          <w:rPr>
            <w:rStyle w:val="Hyperlink"/>
            <w:lang w:eastAsia="en-AU"/>
          </w:rPr>
          <w:t>Dispute Settlement Centre of Victoria</w:t>
        </w:r>
      </w:hyperlink>
      <w:r w:rsidR="007767E0">
        <w:rPr>
          <w:lang w:eastAsia="en-AU"/>
        </w:rPr>
        <w:t xml:space="preserve"> </w:t>
      </w:r>
    </w:p>
    <w:p w14:paraId="443655C3" w14:textId="77777777" w:rsidR="007767E0" w:rsidRDefault="007767E0" w:rsidP="00AB329C">
      <w:pPr>
        <w:pStyle w:val="ListBullet"/>
        <w:rPr>
          <w:lang w:eastAsia="en-AU"/>
        </w:rPr>
      </w:pPr>
      <w:r>
        <w:rPr>
          <w:lang w:eastAsia="en-AU"/>
        </w:rPr>
        <w:t xml:space="preserve">Law Institute of Victoria – </w:t>
      </w:r>
      <w:hyperlink r:id="rId27" w:history="1">
        <w:r w:rsidRPr="007721FB">
          <w:rPr>
            <w:rStyle w:val="Hyperlink"/>
            <w:lang w:eastAsia="en-AU"/>
          </w:rPr>
          <w:t>Find a Lawyer Referral Service</w:t>
        </w:r>
      </w:hyperlink>
      <w:r>
        <w:rPr>
          <w:lang w:eastAsia="en-AU"/>
        </w:rPr>
        <w:t xml:space="preserve"> </w:t>
      </w:r>
    </w:p>
    <w:p w14:paraId="7384FEB1" w14:textId="77777777" w:rsidR="00D27409" w:rsidRDefault="007767E0" w:rsidP="007767E0">
      <w:r>
        <w:t>We distributed 291,490 publications</w:t>
      </w:r>
      <w:r w:rsidR="00D27409">
        <w:t>, up by 0.7 per cent</w:t>
      </w:r>
      <w:r>
        <w:t xml:space="preserve">. Working with the Office of the Public Advocate we distributed a high volume of </w:t>
      </w:r>
      <w:r w:rsidRPr="00AC494D">
        <w:rPr>
          <w:i/>
        </w:rPr>
        <w:t>Take control</w:t>
      </w:r>
      <w:r>
        <w:t xml:space="preserve"> – a</w:t>
      </w:r>
      <w:r w:rsidRPr="00AC494D">
        <w:t xml:space="preserve"> </w:t>
      </w:r>
      <w:r>
        <w:t>publication about</w:t>
      </w:r>
      <w:r w:rsidRPr="00AC494D">
        <w:t xml:space="preserve"> making powers of attorney and guardianship</w:t>
      </w:r>
      <w:r>
        <w:t>.</w:t>
      </w:r>
      <w:r w:rsidRPr="00AC494D">
        <w:t xml:space="preserve"> </w:t>
      </w:r>
    </w:p>
    <w:p w14:paraId="502BB8DF" w14:textId="77777777" w:rsidR="00D27409" w:rsidRDefault="00D27409">
      <w:pPr>
        <w:spacing w:after="0" w:line="240" w:lineRule="auto"/>
      </w:pPr>
      <w:r>
        <w:br w:type="page"/>
      </w:r>
    </w:p>
    <w:p w14:paraId="3860247F" w14:textId="77777777" w:rsidR="007767E0" w:rsidRDefault="007767E0" w:rsidP="007767E0">
      <w:pPr>
        <w:pStyle w:val="Heading3"/>
      </w:pPr>
      <w:bookmarkStart w:id="82" w:name="_Toc458501510"/>
      <w:bookmarkStart w:id="83" w:name="_Toc458585679"/>
      <w:bookmarkStart w:id="84" w:name="_Toc459358966"/>
      <w:bookmarkStart w:id="85" w:name="_Toc459359285"/>
      <w:bookmarkStart w:id="86" w:name="_Toc459359610"/>
      <w:r>
        <w:lastRenderedPageBreak/>
        <w:t>Performance against Victorian government targets</w:t>
      </w:r>
      <w:bookmarkEnd w:id="82"/>
      <w:bookmarkEnd w:id="83"/>
      <w:r>
        <w:t>*</w:t>
      </w:r>
      <w:bookmarkEnd w:id="84"/>
      <w:bookmarkEnd w:id="85"/>
      <w:bookmarkEnd w:id="86"/>
      <w:r>
        <w:t xml:space="preserve">  </w:t>
      </w:r>
    </w:p>
    <w:p w14:paraId="5B64DBAD" w14:textId="4E3172BE" w:rsidR="007767E0" w:rsidRDefault="007767E0" w:rsidP="007767E0">
      <w:r w:rsidRPr="00BE48FE">
        <w:t>The community legal education and information services is comprised of 392 community legal education sessions and 125,892 information services. The variance to the target can be attributed to a significant increase in</w:t>
      </w:r>
      <w:r w:rsidRPr="00D640DE">
        <w:t xml:space="preserve"> calls to our Legal Help telephone service and an increase i</w:t>
      </w:r>
      <w:r w:rsidR="00903AC0">
        <w:t>n the average call duration (</w:t>
      </w:r>
      <w:r w:rsidR="00CD0E89">
        <w:t xml:space="preserve">see </w:t>
      </w:r>
      <w:hyperlink w:anchor="_Call_wait_time" w:history="1">
        <w:r w:rsidR="00CD0E89" w:rsidRPr="00CD0E89">
          <w:rPr>
            <w:rStyle w:val="Hyperlink"/>
          </w:rPr>
          <w:t>Call wait time and duration over two years</w:t>
        </w:r>
      </w:hyperlink>
      <w:r w:rsidRPr="00D640DE">
        <w:t>). The final result also reflects our triage process where we</w:t>
      </w:r>
      <w:r w:rsidRPr="00E905D5">
        <w:t xml:space="preserve"> focus more intensive services, such as grants of aid and duty lawyer services to those most in need.     </w:t>
      </w:r>
    </w:p>
    <w:p w14:paraId="06FD5D3B" w14:textId="2319EE6C" w:rsidR="00DA01A4" w:rsidRDefault="007767E0" w:rsidP="00CD0E89">
      <w:r>
        <w:t>The variance for l</w:t>
      </w:r>
      <w:r w:rsidRPr="00E905D5">
        <w:t xml:space="preserve">egal advice and minor assistance for clients is due to increases in demand for other more intensive </w:t>
      </w:r>
      <w:r>
        <w:t xml:space="preserve">services, </w:t>
      </w:r>
      <w:r w:rsidRPr="00E905D5">
        <w:t>such as duty lawyer services</w:t>
      </w:r>
      <w:r w:rsidR="0024385F">
        <w:t xml:space="preserve">, </w:t>
      </w:r>
      <w:r w:rsidRPr="00E905D5">
        <w:t>case work under grants of legal assistance (</w:t>
      </w:r>
      <w:r w:rsidR="00CD0E89">
        <w:t xml:space="preserve">see </w:t>
      </w:r>
      <w:hyperlink w:anchor="_Duty_lawyer_services" w:history="1">
        <w:r w:rsidR="00CD0E89" w:rsidRPr="00CD0E89">
          <w:rPr>
            <w:rStyle w:val="Hyperlink"/>
          </w:rPr>
          <w:t>Duty lawyer services</w:t>
        </w:r>
      </w:hyperlink>
      <w:r w:rsidR="00CD0E89">
        <w:t xml:space="preserve"> and </w:t>
      </w:r>
      <w:hyperlink w:anchor="_Grants_of_legal" w:history="1">
        <w:r w:rsidR="00CD0E89" w:rsidRPr="00CD0E89">
          <w:rPr>
            <w:rStyle w:val="Hyperlink"/>
          </w:rPr>
          <w:t>Grants of legal assistance</w:t>
        </w:r>
      </w:hyperlink>
      <w:r>
        <w:t>)</w:t>
      </w:r>
      <w:r w:rsidR="00320036">
        <w:t xml:space="preserve"> and our intention to shift more advice services to Legal Help</w:t>
      </w:r>
      <w:r>
        <w:t xml:space="preserve">. </w:t>
      </w:r>
      <w:r w:rsidR="00A20F40">
        <w:t>We have reduced o</w:t>
      </w:r>
      <w:r w:rsidR="00320036">
        <w:t xml:space="preserve">ur target </w:t>
      </w:r>
      <w:r w:rsidR="009B392F">
        <w:t xml:space="preserve">for legal advice for the following year to reflect </w:t>
      </w:r>
      <w:r w:rsidR="00A20F40">
        <w:t xml:space="preserve">the </w:t>
      </w:r>
      <w:r w:rsidR="009B392F">
        <w:t xml:space="preserve">increased </w:t>
      </w:r>
      <w:r w:rsidR="00A20F40">
        <w:t>demand</w:t>
      </w:r>
      <w:r w:rsidR="003531B8">
        <w:t xml:space="preserve"> for duty lawyer services and grants of legal assistance</w:t>
      </w:r>
      <w:r w:rsidR="009B392F">
        <w: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3"/>
        <w:gridCol w:w="1422"/>
        <w:gridCol w:w="1440"/>
        <w:gridCol w:w="1390"/>
        <w:gridCol w:w="1134"/>
      </w:tblGrid>
      <w:tr w:rsidR="007767E0" w:rsidRPr="00094C04" w14:paraId="1DA548C7" w14:textId="77777777" w:rsidTr="009F4FAA">
        <w:trPr>
          <w:cantSplit/>
          <w:trHeight w:val="624"/>
        </w:trPr>
        <w:tc>
          <w:tcPr>
            <w:tcW w:w="4253" w:type="dxa"/>
            <w:tcBorders>
              <w:top w:val="single" w:sz="4" w:space="0" w:color="auto"/>
              <w:bottom w:val="single" w:sz="4" w:space="0" w:color="auto"/>
              <w:right w:val="single" w:sz="4" w:space="0" w:color="auto"/>
            </w:tcBorders>
            <w:shd w:val="clear" w:color="auto" w:fill="DDEFF7"/>
            <w:vAlign w:val="bottom"/>
          </w:tcPr>
          <w:p w14:paraId="56AE108A" w14:textId="77777777" w:rsidR="007767E0" w:rsidRPr="00ED3C41" w:rsidRDefault="007767E0" w:rsidP="00204C84">
            <w:pPr>
              <w:pStyle w:val="table"/>
              <w:rPr>
                <w:b/>
                <w:color w:val="0098CB"/>
              </w:rPr>
            </w:pPr>
            <w:r w:rsidRPr="00ED3C41">
              <w:rPr>
                <w:b/>
                <w:color w:val="0098CB"/>
              </w:rPr>
              <w:t>Major output/deliverable performance measures</w:t>
            </w:r>
          </w:p>
        </w:tc>
        <w:tc>
          <w:tcPr>
            <w:tcW w:w="1422" w:type="dxa"/>
            <w:tcBorders>
              <w:top w:val="single" w:sz="4" w:space="0" w:color="auto"/>
              <w:bottom w:val="single" w:sz="4" w:space="0" w:color="auto"/>
            </w:tcBorders>
            <w:shd w:val="clear" w:color="auto" w:fill="DDEFF7"/>
            <w:vAlign w:val="bottom"/>
          </w:tcPr>
          <w:p w14:paraId="6EBD624F" w14:textId="65696320" w:rsidR="007767E0" w:rsidRPr="00ED3C41" w:rsidRDefault="007767E0" w:rsidP="009F4FAA">
            <w:pPr>
              <w:pStyle w:val="table"/>
              <w:rPr>
                <w:b/>
                <w:color w:val="0098CB"/>
              </w:rPr>
            </w:pPr>
            <w:r w:rsidRPr="00ED3C41">
              <w:rPr>
                <w:b/>
                <w:color w:val="0098CB"/>
              </w:rPr>
              <w:t>2014–15</w:t>
            </w:r>
            <w:r>
              <w:rPr>
                <w:b/>
                <w:color w:val="0098CB"/>
              </w:rPr>
              <w:t xml:space="preserve"> actual</w:t>
            </w:r>
          </w:p>
        </w:tc>
        <w:tc>
          <w:tcPr>
            <w:tcW w:w="1440" w:type="dxa"/>
            <w:tcBorders>
              <w:top w:val="single" w:sz="4" w:space="0" w:color="auto"/>
              <w:bottom w:val="single" w:sz="4" w:space="0" w:color="auto"/>
              <w:right w:val="single" w:sz="4" w:space="0" w:color="auto"/>
            </w:tcBorders>
            <w:shd w:val="clear" w:color="auto" w:fill="DDEFF7"/>
            <w:vAlign w:val="bottom"/>
          </w:tcPr>
          <w:p w14:paraId="72716B47" w14:textId="77777777" w:rsidR="007767E0" w:rsidRPr="00ED3C41" w:rsidRDefault="007767E0" w:rsidP="009F4FAA">
            <w:pPr>
              <w:pStyle w:val="table"/>
              <w:rPr>
                <w:b/>
                <w:color w:val="0098CB"/>
              </w:rPr>
            </w:pPr>
            <w:r w:rsidRPr="00ED3C41">
              <w:rPr>
                <w:b/>
                <w:color w:val="0098CB"/>
              </w:rPr>
              <w:t>2015–16 target</w:t>
            </w:r>
          </w:p>
        </w:tc>
        <w:tc>
          <w:tcPr>
            <w:tcW w:w="1390" w:type="dxa"/>
            <w:tcBorders>
              <w:top w:val="single" w:sz="4" w:space="0" w:color="auto"/>
              <w:left w:val="single" w:sz="4" w:space="0" w:color="auto"/>
              <w:bottom w:val="single" w:sz="4" w:space="0" w:color="auto"/>
              <w:right w:val="single" w:sz="4" w:space="0" w:color="auto"/>
            </w:tcBorders>
            <w:shd w:val="clear" w:color="auto" w:fill="DDEFF7"/>
            <w:vAlign w:val="bottom"/>
          </w:tcPr>
          <w:p w14:paraId="042D894B" w14:textId="77777777" w:rsidR="007767E0" w:rsidRPr="00ED3C41" w:rsidRDefault="007767E0" w:rsidP="009F4FAA">
            <w:pPr>
              <w:pStyle w:val="table"/>
              <w:rPr>
                <w:b/>
                <w:color w:val="0098CB"/>
              </w:rPr>
            </w:pPr>
            <w:r w:rsidRPr="00ED3C41">
              <w:rPr>
                <w:b/>
                <w:color w:val="0098CB"/>
              </w:rPr>
              <w:t>2015–16 actual</w:t>
            </w:r>
          </w:p>
        </w:tc>
        <w:tc>
          <w:tcPr>
            <w:tcW w:w="1134" w:type="dxa"/>
            <w:tcBorders>
              <w:top w:val="single" w:sz="4" w:space="0" w:color="auto"/>
              <w:left w:val="single" w:sz="4" w:space="0" w:color="auto"/>
              <w:bottom w:val="single" w:sz="4" w:space="0" w:color="auto"/>
              <w:right w:val="single" w:sz="4" w:space="0" w:color="auto"/>
            </w:tcBorders>
            <w:shd w:val="clear" w:color="auto" w:fill="DDEFF7"/>
            <w:vAlign w:val="bottom"/>
          </w:tcPr>
          <w:p w14:paraId="61F8B785" w14:textId="77777777" w:rsidR="007767E0" w:rsidRPr="00ED3C41" w:rsidRDefault="007767E0" w:rsidP="009F4FAA">
            <w:pPr>
              <w:pStyle w:val="table"/>
              <w:rPr>
                <w:b/>
                <w:color w:val="0098CB"/>
              </w:rPr>
            </w:pPr>
            <w:r w:rsidRPr="00ED3C41">
              <w:rPr>
                <w:b/>
                <w:color w:val="0098CB"/>
              </w:rPr>
              <w:t xml:space="preserve">% change on </w:t>
            </w:r>
            <w:r w:rsidRPr="00ED3C41">
              <w:rPr>
                <w:b/>
                <w:color w:val="0098CB"/>
              </w:rPr>
              <w:br/>
              <w:t>2015–16 target</w:t>
            </w:r>
          </w:p>
        </w:tc>
      </w:tr>
      <w:tr w:rsidR="007767E0" w:rsidRPr="00094C04" w14:paraId="2A6362D0" w14:textId="77777777" w:rsidTr="00204C84">
        <w:trPr>
          <w:cantSplit/>
          <w:trHeight w:val="624"/>
        </w:trPr>
        <w:tc>
          <w:tcPr>
            <w:tcW w:w="4253" w:type="dxa"/>
            <w:tcBorders>
              <w:top w:val="single" w:sz="4" w:space="0" w:color="auto"/>
              <w:bottom w:val="single" w:sz="4" w:space="0" w:color="auto"/>
              <w:right w:val="single" w:sz="4" w:space="0" w:color="auto"/>
            </w:tcBorders>
            <w:vAlign w:val="bottom"/>
          </w:tcPr>
          <w:p w14:paraId="68E5BD80" w14:textId="77777777" w:rsidR="007767E0" w:rsidRPr="008E1260" w:rsidRDefault="007767E0" w:rsidP="00204C84">
            <w:pPr>
              <w:pStyle w:val="table"/>
            </w:pPr>
            <w:r>
              <w:t>Community legal education and information services*</w:t>
            </w:r>
            <w:r w:rsidR="00643E5A">
              <w:t>*</w:t>
            </w:r>
          </w:p>
        </w:tc>
        <w:tc>
          <w:tcPr>
            <w:tcW w:w="1422" w:type="dxa"/>
            <w:tcBorders>
              <w:top w:val="single" w:sz="4" w:space="0" w:color="auto"/>
              <w:bottom w:val="single" w:sz="4" w:space="0" w:color="auto"/>
            </w:tcBorders>
          </w:tcPr>
          <w:p w14:paraId="50A3D514" w14:textId="1A974BA9" w:rsidR="007767E0" w:rsidRDefault="00E526D9" w:rsidP="00204C84">
            <w:pPr>
              <w:pStyle w:val="table"/>
              <w:jc w:val="right"/>
            </w:pPr>
            <w:r>
              <w:br/>
            </w:r>
            <w:r w:rsidR="007767E0" w:rsidRPr="002D006D">
              <w:t>137,668</w:t>
            </w:r>
          </w:p>
        </w:tc>
        <w:tc>
          <w:tcPr>
            <w:tcW w:w="1440" w:type="dxa"/>
            <w:tcBorders>
              <w:top w:val="single" w:sz="4" w:space="0" w:color="auto"/>
              <w:bottom w:val="single" w:sz="4" w:space="0" w:color="auto"/>
              <w:right w:val="single" w:sz="4" w:space="0" w:color="auto"/>
            </w:tcBorders>
          </w:tcPr>
          <w:p w14:paraId="38324A97" w14:textId="393E5621" w:rsidR="007767E0" w:rsidRPr="00382C7A" w:rsidRDefault="00E526D9" w:rsidP="00204C84">
            <w:pPr>
              <w:pStyle w:val="table"/>
              <w:jc w:val="right"/>
            </w:pPr>
            <w:r>
              <w:br/>
            </w:r>
            <w:r w:rsidR="007767E0">
              <w:t>145,000</w:t>
            </w:r>
          </w:p>
        </w:tc>
        <w:tc>
          <w:tcPr>
            <w:tcW w:w="1390" w:type="dxa"/>
            <w:tcBorders>
              <w:top w:val="single" w:sz="4" w:space="0" w:color="auto"/>
              <w:left w:val="single" w:sz="4" w:space="0" w:color="auto"/>
              <w:bottom w:val="single" w:sz="4" w:space="0" w:color="auto"/>
              <w:right w:val="single" w:sz="4" w:space="0" w:color="auto"/>
            </w:tcBorders>
          </w:tcPr>
          <w:p w14:paraId="7C645306" w14:textId="277B119F" w:rsidR="007767E0" w:rsidRPr="00382C7A" w:rsidRDefault="00E526D9" w:rsidP="00204C84">
            <w:pPr>
              <w:pStyle w:val="table"/>
              <w:jc w:val="right"/>
            </w:pPr>
            <w:r>
              <w:br/>
            </w:r>
            <w:r w:rsidR="007767E0" w:rsidRPr="00396C80">
              <w:t>126,284</w:t>
            </w:r>
          </w:p>
        </w:tc>
        <w:tc>
          <w:tcPr>
            <w:tcW w:w="1134" w:type="dxa"/>
            <w:tcBorders>
              <w:top w:val="single" w:sz="4" w:space="0" w:color="auto"/>
              <w:left w:val="single" w:sz="4" w:space="0" w:color="auto"/>
              <w:bottom w:val="single" w:sz="4" w:space="0" w:color="auto"/>
              <w:right w:val="single" w:sz="4" w:space="0" w:color="auto"/>
            </w:tcBorders>
          </w:tcPr>
          <w:p w14:paraId="2FD21B05" w14:textId="375FCE3D" w:rsidR="007767E0" w:rsidRPr="00094C04" w:rsidRDefault="00E526D9" w:rsidP="00204C84">
            <w:pPr>
              <w:pStyle w:val="table"/>
              <w:jc w:val="right"/>
              <w:rPr>
                <w:highlight w:val="yellow"/>
              </w:rPr>
            </w:pPr>
            <w:r>
              <w:br/>
            </w:r>
            <w:r w:rsidR="007767E0" w:rsidRPr="00076449">
              <w:t>-12.9</w:t>
            </w:r>
          </w:p>
        </w:tc>
      </w:tr>
      <w:tr w:rsidR="007767E0" w:rsidRPr="00094C04" w14:paraId="53891479" w14:textId="77777777" w:rsidTr="00204C84">
        <w:trPr>
          <w:cantSplit/>
          <w:trHeight w:val="624"/>
        </w:trPr>
        <w:tc>
          <w:tcPr>
            <w:tcW w:w="4253" w:type="dxa"/>
            <w:tcBorders>
              <w:top w:val="single" w:sz="4" w:space="0" w:color="auto"/>
              <w:bottom w:val="single" w:sz="4" w:space="0" w:color="auto"/>
              <w:right w:val="single" w:sz="4" w:space="0" w:color="auto"/>
            </w:tcBorders>
            <w:vAlign w:val="bottom"/>
          </w:tcPr>
          <w:p w14:paraId="41D290CA" w14:textId="77777777" w:rsidR="007767E0" w:rsidRDefault="007767E0" w:rsidP="00204C84">
            <w:pPr>
              <w:pStyle w:val="table"/>
            </w:pPr>
            <w:r>
              <w:t xml:space="preserve">Legal advice and minor assistance for clients </w:t>
            </w:r>
          </w:p>
        </w:tc>
        <w:tc>
          <w:tcPr>
            <w:tcW w:w="1422" w:type="dxa"/>
            <w:tcBorders>
              <w:top w:val="single" w:sz="4" w:space="0" w:color="auto"/>
              <w:bottom w:val="single" w:sz="4" w:space="0" w:color="auto"/>
            </w:tcBorders>
          </w:tcPr>
          <w:p w14:paraId="46097D4F" w14:textId="311EEC8B" w:rsidR="007767E0" w:rsidRPr="002D006D" w:rsidRDefault="00E526D9" w:rsidP="00204C84">
            <w:pPr>
              <w:pStyle w:val="table"/>
              <w:jc w:val="right"/>
            </w:pPr>
            <w:r>
              <w:br/>
            </w:r>
            <w:r w:rsidR="007767E0" w:rsidRPr="002D006D">
              <w:t>48,806</w:t>
            </w:r>
          </w:p>
        </w:tc>
        <w:tc>
          <w:tcPr>
            <w:tcW w:w="1440" w:type="dxa"/>
            <w:tcBorders>
              <w:top w:val="single" w:sz="4" w:space="0" w:color="auto"/>
              <w:bottom w:val="single" w:sz="4" w:space="0" w:color="auto"/>
              <w:right w:val="single" w:sz="4" w:space="0" w:color="auto"/>
            </w:tcBorders>
          </w:tcPr>
          <w:p w14:paraId="75191710" w14:textId="12931F28" w:rsidR="007767E0" w:rsidRDefault="00E526D9" w:rsidP="00204C84">
            <w:pPr>
              <w:pStyle w:val="table"/>
              <w:jc w:val="right"/>
            </w:pPr>
            <w:r>
              <w:br/>
            </w:r>
            <w:r w:rsidR="007767E0">
              <w:t>52,000</w:t>
            </w:r>
          </w:p>
        </w:tc>
        <w:tc>
          <w:tcPr>
            <w:tcW w:w="1390" w:type="dxa"/>
            <w:tcBorders>
              <w:top w:val="single" w:sz="4" w:space="0" w:color="auto"/>
              <w:left w:val="single" w:sz="4" w:space="0" w:color="auto"/>
              <w:bottom w:val="single" w:sz="4" w:space="0" w:color="auto"/>
              <w:right w:val="single" w:sz="4" w:space="0" w:color="auto"/>
            </w:tcBorders>
          </w:tcPr>
          <w:p w14:paraId="5E96B912" w14:textId="1BFEA1D5" w:rsidR="007767E0" w:rsidRPr="00396C80" w:rsidRDefault="00E526D9" w:rsidP="00204C84">
            <w:pPr>
              <w:pStyle w:val="table"/>
              <w:jc w:val="right"/>
            </w:pPr>
            <w:r>
              <w:br/>
            </w:r>
            <w:r w:rsidR="007767E0" w:rsidRPr="0041403E">
              <w:t>40,770</w:t>
            </w:r>
          </w:p>
        </w:tc>
        <w:tc>
          <w:tcPr>
            <w:tcW w:w="1134" w:type="dxa"/>
            <w:tcBorders>
              <w:top w:val="single" w:sz="4" w:space="0" w:color="auto"/>
              <w:left w:val="single" w:sz="4" w:space="0" w:color="auto"/>
              <w:bottom w:val="single" w:sz="4" w:space="0" w:color="auto"/>
              <w:right w:val="single" w:sz="4" w:space="0" w:color="auto"/>
            </w:tcBorders>
          </w:tcPr>
          <w:p w14:paraId="5746D5E8" w14:textId="7177CCF4" w:rsidR="007767E0" w:rsidRPr="00076449" w:rsidRDefault="00E526D9" w:rsidP="00204C84">
            <w:pPr>
              <w:pStyle w:val="table"/>
              <w:jc w:val="right"/>
            </w:pPr>
            <w:r>
              <w:br/>
            </w:r>
            <w:r w:rsidR="007767E0" w:rsidRPr="00076449">
              <w:t>-21.6</w:t>
            </w:r>
          </w:p>
        </w:tc>
      </w:tr>
    </w:tbl>
    <w:p w14:paraId="06F1B2A9" w14:textId="072767A3" w:rsidR="00753B4E" w:rsidRDefault="00643E5A" w:rsidP="009F4FAA">
      <w:pPr>
        <w:spacing w:before="60" w:after="60" w:line="220" w:lineRule="atLeast"/>
        <w:rPr>
          <w:sz w:val="18"/>
          <w:szCs w:val="18"/>
        </w:rPr>
      </w:pPr>
      <w:r>
        <w:rPr>
          <w:sz w:val="18"/>
          <w:szCs w:val="18"/>
        </w:rPr>
        <w:t xml:space="preserve">* The Victorian Budget sets a number of output performance measures and targets for departments and their agencies and statutory bodies in </w:t>
      </w:r>
      <w:r w:rsidRPr="007767E0">
        <w:rPr>
          <w:i/>
          <w:sz w:val="18"/>
          <w:szCs w:val="18"/>
        </w:rPr>
        <w:t>Budget Paper 3</w:t>
      </w:r>
      <w:r w:rsidR="00A36BBC">
        <w:rPr>
          <w:sz w:val="18"/>
          <w:szCs w:val="18"/>
        </w:rPr>
        <w:t>.</w:t>
      </w:r>
    </w:p>
    <w:p w14:paraId="4CE35513" w14:textId="07EDBFC0" w:rsidR="009A5782" w:rsidRPr="00174EF3" w:rsidRDefault="007767E0" w:rsidP="009F4FAA">
      <w:pPr>
        <w:spacing w:before="60" w:after="60" w:line="220" w:lineRule="atLeast"/>
        <w:rPr>
          <w:sz w:val="18"/>
          <w:szCs w:val="18"/>
        </w:rPr>
      </w:pPr>
      <w:r w:rsidRPr="00174EF3">
        <w:rPr>
          <w:sz w:val="18"/>
          <w:szCs w:val="18"/>
        </w:rPr>
        <w:t>*</w:t>
      </w:r>
      <w:r w:rsidR="00643E5A">
        <w:rPr>
          <w:sz w:val="18"/>
          <w:szCs w:val="18"/>
        </w:rPr>
        <w:t>*</w:t>
      </w:r>
      <w:r w:rsidRPr="00174EF3">
        <w:rPr>
          <w:sz w:val="18"/>
          <w:szCs w:val="18"/>
        </w:rPr>
        <w:t xml:space="preserve"> This does not include publications and website sessions.</w:t>
      </w:r>
    </w:p>
    <w:p w14:paraId="4843A20D" w14:textId="77777777" w:rsidR="00E52344" w:rsidRPr="00FC4E8E" w:rsidRDefault="00E52344" w:rsidP="00F111DA">
      <w:pPr>
        <w:pStyle w:val="Heading2"/>
      </w:pPr>
      <w:bookmarkStart w:id="87" w:name="_Toc459358967"/>
      <w:bookmarkStart w:id="88" w:name="_Toc459359611"/>
      <w:r w:rsidRPr="00FC4E8E">
        <w:t>Family Dispute Resolution Service</w:t>
      </w:r>
      <w:bookmarkEnd w:id="87"/>
      <w:bookmarkEnd w:id="88"/>
    </w:p>
    <w:p w14:paraId="65ACB8FE" w14:textId="77777777" w:rsidR="00E52344" w:rsidRDefault="00E52344" w:rsidP="00201C04">
      <w:pPr>
        <w:rPr>
          <w:lang w:eastAsia="en-AU"/>
        </w:rPr>
      </w:pPr>
      <w:r>
        <w:rPr>
          <w:lang w:eastAsia="en-AU"/>
        </w:rPr>
        <w:t>We help parents and other adult family members involved in family separation resolve their family disputes about:</w:t>
      </w:r>
    </w:p>
    <w:p w14:paraId="2E41D42C" w14:textId="77777777" w:rsidR="00201C04" w:rsidRDefault="00E52344" w:rsidP="00DA01A4">
      <w:pPr>
        <w:pStyle w:val="ListBullet"/>
        <w:rPr>
          <w:lang w:eastAsia="en-AU"/>
        </w:rPr>
      </w:pPr>
      <w:r>
        <w:rPr>
          <w:lang w:eastAsia="en-AU"/>
        </w:rPr>
        <w:t>parenting arrangements</w:t>
      </w:r>
      <w:r w:rsidR="00201C04">
        <w:rPr>
          <w:lang w:eastAsia="en-AU"/>
        </w:rPr>
        <w:t xml:space="preserve"> </w:t>
      </w:r>
    </w:p>
    <w:p w14:paraId="2E75650A" w14:textId="77777777" w:rsidR="00201C04" w:rsidRDefault="00E52344" w:rsidP="00DA01A4">
      <w:pPr>
        <w:pStyle w:val="ListBullet"/>
        <w:rPr>
          <w:lang w:eastAsia="en-AU"/>
        </w:rPr>
      </w:pPr>
      <w:r>
        <w:rPr>
          <w:lang w:eastAsia="en-AU"/>
        </w:rPr>
        <w:t>division of property (where parents are in dispute about children’s issues and have superannuation or a home mortgage)</w:t>
      </w:r>
    </w:p>
    <w:p w14:paraId="68B20E4B" w14:textId="77777777" w:rsidR="00201C04" w:rsidRDefault="00E52344" w:rsidP="00DA01A4">
      <w:pPr>
        <w:pStyle w:val="ListBullet"/>
        <w:rPr>
          <w:lang w:eastAsia="en-AU"/>
        </w:rPr>
      </w:pPr>
      <w:r>
        <w:rPr>
          <w:lang w:eastAsia="en-AU"/>
        </w:rPr>
        <w:t>partner maintenance</w:t>
      </w:r>
    </w:p>
    <w:p w14:paraId="11DB2F09" w14:textId="77777777" w:rsidR="00201C04" w:rsidRDefault="00E52344" w:rsidP="00DA01A4">
      <w:pPr>
        <w:pStyle w:val="ListBullet"/>
        <w:rPr>
          <w:lang w:eastAsia="en-AU"/>
        </w:rPr>
      </w:pPr>
      <w:r>
        <w:rPr>
          <w:lang w:eastAsia="en-AU"/>
        </w:rPr>
        <w:t>adult child maintenance</w:t>
      </w:r>
    </w:p>
    <w:p w14:paraId="20A8334E" w14:textId="77777777" w:rsidR="00201C04" w:rsidRDefault="00E52344" w:rsidP="00DA01A4">
      <w:pPr>
        <w:pStyle w:val="ListBullet"/>
        <w:rPr>
          <w:lang w:eastAsia="en-AU"/>
        </w:rPr>
      </w:pPr>
      <w:r>
        <w:rPr>
          <w:lang w:eastAsia="en-AU"/>
        </w:rPr>
        <w:t>international parental child abduction.</w:t>
      </w:r>
    </w:p>
    <w:p w14:paraId="6FC4F24D" w14:textId="77777777" w:rsidR="00E52344" w:rsidRDefault="00843726" w:rsidP="00E52344">
      <w:pPr>
        <w:rPr>
          <w:lang w:eastAsia="en-AU"/>
        </w:rPr>
      </w:pPr>
      <w:r>
        <w:rPr>
          <w:lang w:eastAsia="en-AU"/>
        </w:rPr>
        <w:t xml:space="preserve">Our </w:t>
      </w:r>
      <w:r w:rsidR="00E52344">
        <w:rPr>
          <w:lang w:eastAsia="en-AU"/>
        </w:rPr>
        <w:t>Family Dispute Resolution Service involves a case manager assessing whether family dispute resolution is appropriate in each case</w:t>
      </w:r>
      <w:r>
        <w:rPr>
          <w:lang w:eastAsia="en-AU"/>
        </w:rPr>
        <w:t xml:space="preserve">. This assessment considers, </w:t>
      </w:r>
      <w:r w:rsidR="00E52344">
        <w:rPr>
          <w:lang w:eastAsia="en-AU"/>
        </w:rPr>
        <w:t xml:space="preserve">for </w:t>
      </w:r>
      <w:r>
        <w:rPr>
          <w:lang w:eastAsia="en-AU"/>
        </w:rPr>
        <w:t xml:space="preserve">example, </w:t>
      </w:r>
      <w:r w:rsidR="00E52344">
        <w:rPr>
          <w:lang w:eastAsia="en-AU"/>
        </w:rPr>
        <w:t>safety issues and a parent’s capacity to negotiate. A family dispute resolution practitioner (a chairperson) conducts a conference to help family members discuss their dispute and make decisions that are in the best interests of the children.</w:t>
      </w:r>
    </w:p>
    <w:p w14:paraId="7190724D" w14:textId="77777777" w:rsidR="00E52344" w:rsidRDefault="00E52344" w:rsidP="00E52344">
      <w:pPr>
        <w:rPr>
          <w:lang w:eastAsia="en-AU"/>
        </w:rPr>
      </w:pPr>
      <w:r>
        <w:rPr>
          <w:lang w:eastAsia="en-AU"/>
        </w:rPr>
        <w:t>Each person usually has a lawyer to help them make decisions and to provide legal advice. Clients may have to pay for their own lawyer’s fees if they do not have a grant of legal assistance. In some cases a client can be referred to a free lawyer from the Family Law Legal Service.</w:t>
      </w:r>
    </w:p>
    <w:p w14:paraId="4D7DD767" w14:textId="77777777" w:rsidR="00D27409" w:rsidRDefault="00E52344" w:rsidP="00E52344">
      <w:pPr>
        <w:rPr>
          <w:lang w:eastAsia="en-AU"/>
        </w:rPr>
      </w:pPr>
      <w:r>
        <w:rPr>
          <w:lang w:eastAsia="en-AU"/>
        </w:rPr>
        <w:t>Most conferences occur at an early stage in family law matters, avoiding the need to go to court. However, in appropriate matters, conferences occur during court proceedings to help settle the dispute before a final hearing.</w:t>
      </w:r>
    </w:p>
    <w:p w14:paraId="6FBD65C1" w14:textId="77777777" w:rsidR="00C22F90" w:rsidRDefault="00C22F90" w:rsidP="00C22F90">
      <w:r w:rsidRPr="008E1F5D">
        <w:lastRenderedPageBreak/>
        <w:t xml:space="preserve">We provided </w:t>
      </w:r>
      <w:r>
        <w:t xml:space="preserve">1,097 </w:t>
      </w:r>
      <w:r w:rsidRPr="008E1F5D">
        <w:t xml:space="preserve">family dispute resolution </w:t>
      </w:r>
      <w:r>
        <w:t>conferences (up by 0.9 per cent</w:t>
      </w:r>
      <w:r w:rsidRPr="008E1F5D">
        <w:t>)</w:t>
      </w:r>
      <w:r>
        <w:t xml:space="preserve"> with a settlement rate of </w:t>
      </w:r>
      <w:r w:rsidR="00F362F7">
        <w:t>8</w:t>
      </w:r>
      <w:r w:rsidR="00EA15C3">
        <w:t>3</w:t>
      </w:r>
      <w:r>
        <w:t xml:space="preserve"> per cent. The settlement rate is based on settlement of some or all issues in a dispute on an interim or ongoing basis. </w:t>
      </w:r>
    </w:p>
    <w:p w14:paraId="4FF58710" w14:textId="77777777" w:rsidR="00C22F90" w:rsidRPr="00DA01A4" w:rsidRDefault="00C22F90" w:rsidP="00DA01A4">
      <w:pPr>
        <w:pStyle w:val="Heading4"/>
      </w:pPr>
      <w:r w:rsidRPr="00DA01A4">
        <w:t>Family dispute resolution services over two years</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03"/>
        <w:gridCol w:w="2740"/>
        <w:gridCol w:w="2740"/>
      </w:tblGrid>
      <w:tr w:rsidR="00C22F90" w:rsidRPr="00F81F53" w14:paraId="7AC418B6" w14:textId="77777777" w:rsidTr="009F4FAA">
        <w:trPr>
          <w:trHeight w:val="80"/>
          <w:tblHeader/>
        </w:trPr>
        <w:tc>
          <w:tcPr>
            <w:tcW w:w="3103" w:type="dxa"/>
            <w:shd w:val="clear" w:color="auto" w:fill="DDEFF7"/>
            <w:vAlign w:val="bottom"/>
          </w:tcPr>
          <w:p w14:paraId="194B44A9" w14:textId="77777777" w:rsidR="00C22F90" w:rsidRPr="00C22F90" w:rsidRDefault="00C22F90" w:rsidP="00A60386">
            <w:pPr>
              <w:pStyle w:val="tableshaded"/>
              <w:jc w:val="left"/>
              <w:rPr>
                <w:color w:val="0098CB"/>
              </w:rPr>
            </w:pPr>
            <w:r w:rsidRPr="00C22F90">
              <w:rPr>
                <w:color w:val="0098CB"/>
              </w:rPr>
              <w:t>Year</w:t>
            </w:r>
          </w:p>
        </w:tc>
        <w:tc>
          <w:tcPr>
            <w:tcW w:w="2740" w:type="dxa"/>
            <w:shd w:val="clear" w:color="auto" w:fill="DDEFF7"/>
            <w:vAlign w:val="bottom"/>
          </w:tcPr>
          <w:p w14:paraId="7795C4AF" w14:textId="77777777" w:rsidR="00C22F90" w:rsidRPr="00C22F90" w:rsidRDefault="00C22F90" w:rsidP="00EA15C3">
            <w:pPr>
              <w:pStyle w:val="tableshaded"/>
              <w:jc w:val="left"/>
              <w:rPr>
                <w:color w:val="0098CB"/>
              </w:rPr>
            </w:pPr>
            <w:r w:rsidRPr="00C22F90">
              <w:rPr>
                <w:color w:val="0098CB"/>
              </w:rPr>
              <w:t xml:space="preserve">Number of </w:t>
            </w:r>
            <w:r w:rsidR="00EA15C3">
              <w:rPr>
                <w:color w:val="0098CB"/>
              </w:rPr>
              <w:t>conferences</w:t>
            </w:r>
          </w:p>
        </w:tc>
        <w:tc>
          <w:tcPr>
            <w:tcW w:w="2740" w:type="dxa"/>
            <w:shd w:val="clear" w:color="auto" w:fill="DDEFF7"/>
            <w:vAlign w:val="bottom"/>
          </w:tcPr>
          <w:p w14:paraId="47A75DBE" w14:textId="77777777" w:rsidR="00C22F90" w:rsidRPr="00C22F90" w:rsidRDefault="00C22F90" w:rsidP="00A60386">
            <w:pPr>
              <w:pStyle w:val="tableshaded"/>
              <w:jc w:val="left"/>
              <w:rPr>
                <w:color w:val="0098CB"/>
              </w:rPr>
            </w:pPr>
            <w:r w:rsidRPr="00C22F90">
              <w:rPr>
                <w:color w:val="0098CB"/>
              </w:rPr>
              <w:t>Settlement rate</w:t>
            </w:r>
          </w:p>
        </w:tc>
      </w:tr>
      <w:tr w:rsidR="00C22F90" w14:paraId="4D61A3A0" w14:textId="77777777" w:rsidTr="009F4FAA">
        <w:trPr>
          <w:trHeight w:val="401"/>
        </w:trPr>
        <w:tc>
          <w:tcPr>
            <w:tcW w:w="3103" w:type="dxa"/>
            <w:vAlign w:val="bottom"/>
          </w:tcPr>
          <w:p w14:paraId="4FF50463" w14:textId="77777777" w:rsidR="00C22F90" w:rsidRDefault="00C22F90" w:rsidP="00C22F90">
            <w:pPr>
              <w:pStyle w:val="table"/>
            </w:pPr>
            <w:r>
              <w:t>2015–16</w:t>
            </w:r>
          </w:p>
        </w:tc>
        <w:tc>
          <w:tcPr>
            <w:tcW w:w="2740" w:type="dxa"/>
            <w:vAlign w:val="bottom"/>
          </w:tcPr>
          <w:p w14:paraId="05B636FD" w14:textId="77777777" w:rsidR="00C22F90" w:rsidRPr="0001511A" w:rsidRDefault="007A2817" w:rsidP="009F4FAA">
            <w:pPr>
              <w:pStyle w:val="table"/>
              <w:jc w:val="right"/>
            </w:pPr>
            <w:r w:rsidRPr="007A2817">
              <w:t>1</w:t>
            </w:r>
            <w:r>
              <w:t>,</w:t>
            </w:r>
            <w:r w:rsidR="00254EC5">
              <w:t>097</w:t>
            </w:r>
          </w:p>
        </w:tc>
        <w:tc>
          <w:tcPr>
            <w:tcW w:w="2740" w:type="dxa"/>
          </w:tcPr>
          <w:p w14:paraId="3A684667" w14:textId="77777777" w:rsidR="00C22F90" w:rsidRPr="0001511A" w:rsidRDefault="00254EC5" w:rsidP="009F4FAA">
            <w:pPr>
              <w:pStyle w:val="table"/>
              <w:jc w:val="right"/>
            </w:pPr>
            <w:r w:rsidRPr="00254EC5">
              <w:t>83</w:t>
            </w:r>
            <w:r w:rsidR="00C22F90" w:rsidRPr="00254EC5">
              <w:t>%</w:t>
            </w:r>
          </w:p>
        </w:tc>
      </w:tr>
      <w:tr w:rsidR="00C22F90" w14:paraId="0E7A0EE8" w14:textId="77777777" w:rsidTr="009F4FAA">
        <w:trPr>
          <w:trHeight w:val="401"/>
        </w:trPr>
        <w:tc>
          <w:tcPr>
            <w:tcW w:w="3103" w:type="dxa"/>
            <w:vAlign w:val="bottom"/>
          </w:tcPr>
          <w:p w14:paraId="35CF1288" w14:textId="77777777" w:rsidR="00C22F90" w:rsidRDefault="00C22F90" w:rsidP="00C22F90">
            <w:pPr>
              <w:pStyle w:val="table"/>
            </w:pPr>
            <w:r>
              <w:t>2014–15</w:t>
            </w:r>
          </w:p>
        </w:tc>
        <w:tc>
          <w:tcPr>
            <w:tcW w:w="2740" w:type="dxa"/>
            <w:vAlign w:val="bottom"/>
          </w:tcPr>
          <w:p w14:paraId="6406CA57" w14:textId="77777777" w:rsidR="00C22F90" w:rsidRDefault="00C22F90" w:rsidP="009F4FAA">
            <w:pPr>
              <w:pStyle w:val="table"/>
              <w:jc w:val="right"/>
            </w:pPr>
            <w:r w:rsidRPr="0001511A">
              <w:t>1,087</w:t>
            </w:r>
          </w:p>
        </w:tc>
        <w:tc>
          <w:tcPr>
            <w:tcW w:w="2740" w:type="dxa"/>
          </w:tcPr>
          <w:p w14:paraId="738D4AC3" w14:textId="77777777" w:rsidR="00C22F90" w:rsidRDefault="00C22F90" w:rsidP="009F4FAA">
            <w:pPr>
              <w:pStyle w:val="table"/>
              <w:jc w:val="right"/>
            </w:pPr>
            <w:r w:rsidRPr="0001511A">
              <w:t>86%</w:t>
            </w:r>
          </w:p>
        </w:tc>
      </w:tr>
    </w:tbl>
    <w:p w14:paraId="7553C517" w14:textId="77777777" w:rsidR="00E52344" w:rsidRDefault="00E52344" w:rsidP="00FB3CA8">
      <w:pPr>
        <w:pStyle w:val="Heading2"/>
      </w:pPr>
      <w:bookmarkStart w:id="89" w:name="_Duty_lawyer_services"/>
      <w:bookmarkStart w:id="90" w:name="_Toc459358968"/>
      <w:bookmarkStart w:id="91" w:name="_Toc459359612"/>
      <w:bookmarkEnd w:id="89"/>
      <w:r>
        <w:t>Duty lawyer services</w:t>
      </w:r>
      <w:bookmarkEnd w:id="90"/>
      <w:bookmarkEnd w:id="91"/>
    </w:p>
    <w:p w14:paraId="29BD03DC" w14:textId="77777777" w:rsidR="00843726" w:rsidRDefault="00F409E0" w:rsidP="00843726">
      <w:pPr>
        <w:rPr>
          <w:lang w:eastAsia="en-AU"/>
        </w:rPr>
      </w:pPr>
      <w:r>
        <w:rPr>
          <w:lang w:eastAsia="en-AU"/>
        </w:rPr>
        <w:t xml:space="preserve">Our </w:t>
      </w:r>
      <w:r w:rsidR="00843726">
        <w:rPr>
          <w:lang w:eastAsia="en-AU"/>
        </w:rPr>
        <w:t xml:space="preserve">lawyers </w:t>
      </w:r>
      <w:r>
        <w:rPr>
          <w:lang w:eastAsia="en-AU"/>
        </w:rPr>
        <w:t>are o</w:t>
      </w:r>
      <w:r w:rsidR="00843726">
        <w:rPr>
          <w:lang w:eastAsia="en-AU"/>
        </w:rPr>
        <w:t>n ‘duty’ at many courts and tribunals across Victoria</w:t>
      </w:r>
      <w:r>
        <w:rPr>
          <w:lang w:eastAsia="en-AU"/>
        </w:rPr>
        <w:t xml:space="preserve"> to </w:t>
      </w:r>
      <w:r w:rsidR="00843726">
        <w:rPr>
          <w:lang w:eastAsia="en-AU"/>
        </w:rPr>
        <w:t>help people who are at court for a hearing, but do not have their own lawyer.</w:t>
      </w:r>
    </w:p>
    <w:p w14:paraId="5349D62E" w14:textId="77777777" w:rsidR="00843726" w:rsidRDefault="00843726" w:rsidP="00843726">
      <w:pPr>
        <w:rPr>
          <w:lang w:eastAsia="en-AU"/>
        </w:rPr>
      </w:pPr>
      <w:r>
        <w:rPr>
          <w:lang w:eastAsia="en-AU"/>
        </w:rPr>
        <w:t>Our duty lawyers provide free legal information, advice and representation to clients. Duty lawyers do not represent everyone. We prioritise serious cases, including people who are in custody or at risk of going into custody and people who need intensive support.</w:t>
      </w:r>
    </w:p>
    <w:p w14:paraId="52AA7295" w14:textId="77777777" w:rsidR="00843726" w:rsidRDefault="00F409E0" w:rsidP="00843726">
      <w:pPr>
        <w:rPr>
          <w:lang w:eastAsia="en-AU"/>
        </w:rPr>
      </w:pPr>
      <w:r>
        <w:rPr>
          <w:lang w:eastAsia="en-AU"/>
        </w:rPr>
        <w:t>We provide d</w:t>
      </w:r>
      <w:r w:rsidR="00843726">
        <w:rPr>
          <w:lang w:eastAsia="en-AU"/>
        </w:rPr>
        <w:t>uty lawyer services through our legal programs:</w:t>
      </w:r>
    </w:p>
    <w:p w14:paraId="6FFAB018" w14:textId="5DD642A9" w:rsidR="00843726" w:rsidRPr="0023603C" w:rsidRDefault="006831E2" w:rsidP="00DA01A4">
      <w:pPr>
        <w:pStyle w:val="ListBullet"/>
        <w:rPr>
          <w:lang w:eastAsia="en-AU"/>
        </w:rPr>
      </w:pPr>
      <w:hyperlink w:anchor="_Criminal_Law_Program" w:history="1">
        <w:r w:rsidR="00843726" w:rsidRPr="00CD0E89">
          <w:rPr>
            <w:rStyle w:val="Hyperlink"/>
            <w:lang w:eastAsia="en-AU"/>
          </w:rPr>
          <w:t>Criminal Law program</w:t>
        </w:r>
      </w:hyperlink>
      <w:r w:rsidR="00BF1022" w:rsidRPr="005B32CC">
        <w:rPr>
          <w:lang w:eastAsia="en-AU"/>
        </w:rPr>
        <w:t xml:space="preserve"> </w:t>
      </w:r>
      <w:r w:rsidR="00843726" w:rsidRPr="005B32CC">
        <w:rPr>
          <w:lang w:eastAsia="en-AU"/>
        </w:rPr>
        <w:t>– Magist</w:t>
      </w:r>
      <w:r w:rsidR="00843726" w:rsidRPr="0023603C">
        <w:rPr>
          <w:lang w:eastAsia="en-AU"/>
        </w:rPr>
        <w:t>rates’ Court summary crime duty lawyer services</w:t>
      </w:r>
    </w:p>
    <w:p w14:paraId="7F426D1E" w14:textId="3355BBD3" w:rsidR="00843726" w:rsidRPr="005B32CC" w:rsidRDefault="006831E2" w:rsidP="00DA01A4">
      <w:pPr>
        <w:pStyle w:val="ListBullet"/>
        <w:rPr>
          <w:lang w:eastAsia="en-AU"/>
        </w:rPr>
      </w:pPr>
      <w:hyperlink w:anchor="_Family,_Youth_and" w:history="1">
        <w:r w:rsidR="00843726" w:rsidRPr="00CD0E89">
          <w:rPr>
            <w:rStyle w:val="Hyperlink"/>
            <w:lang w:eastAsia="en-AU"/>
          </w:rPr>
          <w:t>Family, Youth and Children’s Law program</w:t>
        </w:r>
      </w:hyperlink>
      <w:r w:rsidR="00BF1022" w:rsidRPr="0023603C">
        <w:rPr>
          <w:lang w:eastAsia="en-AU"/>
        </w:rPr>
        <w:t xml:space="preserve"> </w:t>
      </w:r>
      <w:r w:rsidR="00843726" w:rsidRPr="0023603C">
        <w:rPr>
          <w:lang w:eastAsia="en-AU"/>
        </w:rPr>
        <w:t xml:space="preserve">– </w:t>
      </w:r>
      <w:r w:rsidR="00843726" w:rsidRPr="005B32CC">
        <w:rPr>
          <w:lang w:eastAsia="en-AU"/>
        </w:rPr>
        <w:t>Children’s Court (Family Division), Magistrates’ Court (for family violence intervention order matters) and Commonwealth Family Law Courts</w:t>
      </w:r>
    </w:p>
    <w:p w14:paraId="32612763" w14:textId="7A44E27D" w:rsidR="00E52344" w:rsidRDefault="006831E2" w:rsidP="00DA01A4">
      <w:pPr>
        <w:pStyle w:val="ListBullet"/>
        <w:rPr>
          <w:lang w:eastAsia="en-AU"/>
        </w:rPr>
      </w:pPr>
      <w:hyperlink w:anchor="_Civil_Justice_and" w:history="1">
        <w:r w:rsidR="00843726" w:rsidRPr="00CD0E89">
          <w:rPr>
            <w:rStyle w:val="Hyperlink"/>
            <w:lang w:eastAsia="en-AU"/>
          </w:rPr>
          <w:t>Civil Justice program</w:t>
        </w:r>
      </w:hyperlink>
      <w:r w:rsidR="00BF1022" w:rsidRPr="005B32CC">
        <w:rPr>
          <w:lang w:eastAsia="en-AU"/>
        </w:rPr>
        <w:t xml:space="preserve"> </w:t>
      </w:r>
      <w:r w:rsidR="00843726" w:rsidRPr="005B32CC">
        <w:rPr>
          <w:lang w:eastAsia="en-AU"/>
        </w:rPr>
        <w:t>– Victorian Civil and Administrative Tribunal (Human Rights and Residential Tenancies Divisions), Mental</w:t>
      </w:r>
      <w:r w:rsidR="00843726">
        <w:rPr>
          <w:lang w:eastAsia="en-AU"/>
        </w:rPr>
        <w:t xml:space="preserve"> Health Tribunal, Administrative Appeals Tribunal, Magistrates’ Court (Special Circumstances List) and Federal Circuit Court (migration directions).</w:t>
      </w:r>
    </w:p>
    <w:p w14:paraId="5430D4CF" w14:textId="4EE9BDB6" w:rsidR="00262331" w:rsidRDefault="00262331" w:rsidP="00262331">
      <w:pPr>
        <w:pStyle w:val="Heading3"/>
      </w:pPr>
      <w:bookmarkStart w:id="92" w:name="_Toc459358969"/>
      <w:bookmarkStart w:id="93" w:name="_Toc459359288"/>
      <w:bookmarkStart w:id="94" w:name="_Toc459359613"/>
      <w:r>
        <w:t xml:space="preserve">Performance against Victorian government </w:t>
      </w:r>
      <w:r w:rsidR="00A02B57">
        <w:t>targets</w:t>
      </w:r>
      <w:r>
        <w:t>*</w:t>
      </w:r>
      <w:bookmarkEnd w:id="92"/>
      <w:bookmarkEnd w:id="93"/>
      <w:bookmarkEnd w:id="94"/>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3"/>
        <w:gridCol w:w="1422"/>
        <w:gridCol w:w="1440"/>
        <w:gridCol w:w="1390"/>
        <w:gridCol w:w="1134"/>
      </w:tblGrid>
      <w:tr w:rsidR="00ED3C41" w:rsidRPr="00094C04" w14:paraId="78360A35" w14:textId="77777777" w:rsidTr="009F4FAA">
        <w:trPr>
          <w:cantSplit/>
          <w:trHeight w:val="624"/>
        </w:trPr>
        <w:tc>
          <w:tcPr>
            <w:tcW w:w="4253" w:type="dxa"/>
            <w:tcBorders>
              <w:top w:val="single" w:sz="4" w:space="0" w:color="auto"/>
              <w:bottom w:val="single" w:sz="4" w:space="0" w:color="auto"/>
              <w:right w:val="single" w:sz="4" w:space="0" w:color="auto"/>
            </w:tcBorders>
            <w:shd w:val="clear" w:color="auto" w:fill="DDEFF7"/>
            <w:vAlign w:val="bottom"/>
          </w:tcPr>
          <w:p w14:paraId="7060ECDA" w14:textId="77777777" w:rsidR="00ED3C41" w:rsidRPr="00ED3C41" w:rsidRDefault="00ED3C41" w:rsidP="00ED3C41">
            <w:pPr>
              <w:pStyle w:val="table"/>
              <w:rPr>
                <w:b/>
                <w:color w:val="0098CB"/>
              </w:rPr>
            </w:pPr>
            <w:r w:rsidRPr="00ED3C41">
              <w:rPr>
                <w:b/>
                <w:color w:val="0098CB"/>
              </w:rPr>
              <w:t>Major output/deliverable performance measures</w:t>
            </w:r>
          </w:p>
        </w:tc>
        <w:tc>
          <w:tcPr>
            <w:tcW w:w="1422" w:type="dxa"/>
            <w:tcBorders>
              <w:top w:val="single" w:sz="4" w:space="0" w:color="auto"/>
              <w:bottom w:val="single" w:sz="4" w:space="0" w:color="auto"/>
            </w:tcBorders>
            <w:shd w:val="clear" w:color="auto" w:fill="DDEFF7"/>
            <w:vAlign w:val="bottom"/>
          </w:tcPr>
          <w:p w14:paraId="516B575D" w14:textId="0CC75D7E" w:rsidR="00ED3C41" w:rsidRPr="00ED3C41" w:rsidRDefault="00ED3C41" w:rsidP="009F4FAA">
            <w:pPr>
              <w:pStyle w:val="table"/>
              <w:rPr>
                <w:b/>
                <w:color w:val="0098CB"/>
              </w:rPr>
            </w:pPr>
            <w:r w:rsidRPr="00ED3C41">
              <w:rPr>
                <w:b/>
                <w:color w:val="0098CB"/>
              </w:rPr>
              <w:t>2014–15</w:t>
            </w:r>
            <w:r w:rsidR="00EA15C3">
              <w:rPr>
                <w:b/>
                <w:color w:val="0098CB"/>
              </w:rPr>
              <w:t xml:space="preserve"> actual</w:t>
            </w:r>
          </w:p>
        </w:tc>
        <w:tc>
          <w:tcPr>
            <w:tcW w:w="1440" w:type="dxa"/>
            <w:tcBorders>
              <w:top w:val="single" w:sz="4" w:space="0" w:color="auto"/>
              <w:bottom w:val="single" w:sz="4" w:space="0" w:color="auto"/>
              <w:right w:val="single" w:sz="4" w:space="0" w:color="auto"/>
            </w:tcBorders>
            <w:shd w:val="clear" w:color="auto" w:fill="DDEFF7"/>
            <w:vAlign w:val="bottom"/>
          </w:tcPr>
          <w:p w14:paraId="1E03617B" w14:textId="77777777" w:rsidR="00ED3C41" w:rsidRPr="00ED3C41" w:rsidRDefault="00ED3C41" w:rsidP="009F4FAA">
            <w:pPr>
              <w:pStyle w:val="table"/>
              <w:rPr>
                <w:b/>
                <w:color w:val="0098CB"/>
              </w:rPr>
            </w:pPr>
            <w:r w:rsidRPr="00ED3C41">
              <w:rPr>
                <w:b/>
                <w:color w:val="0098CB"/>
              </w:rPr>
              <w:t>2015–16 target</w:t>
            </w:r>
          </w:p>
        </w:tc>
        <w:tc>
          <w:tcPr>
            <w:tcW w:w="1390" w:type="dxa"/>
            <w:tcBorders>
              <w:top w:val="single" w:sz="4" w:space="0" w:color="auto"/>
              <w:left w:val="single" w:sz="4" w:space="0" w:color="auto"/>
              <w:bottom w:val="single" w:sz="4" w:space="0" w:color="auto"/>
              <w:right w:val="single" w:sz="4" w:space="0" w:color="auto"/>
            </w:tcBorders>
            <w:shd w:val="clear" w:color="auto" w:fill="DDEFF7"/>
            <w:vAlign w:val="bottom"/>
          </w:tcPr>
          <w:p w14:paraId="02BF653C" w14:textId="77777777" w:rsidR="00ED3C41" w:rsidRPr="00ED3C41" w:rsidRDefault="00ED3C41" w:rsidP="009F4FAA">
            <w:pPr>
              <w:pStyle w:val="table"/>
              <w:rPr>
                <w:b/>
                <w:color w:val="0098CB"/>
              </w:rPr>
            </w:pPr>
            <w:r w:rsidRPr="00ED3C41">
              <w:rPr>
                <w:b/>
                <w:color w:val="0098CB"/>
              </w:rPr>
              <w:t>2015–16 actual</w:t>
            </w:r>
          </w:p>
        </w:tc>
        <w:tc>
          <w:tcPr>
            <w:tcW w:w="1134" w:type="dxa"/>
            <w:tcBorders>
              <w:top w:val="single" w:sz="4" w:space="0" w:color="auto"/>
              <w:left w:val="single" w:sz="4" w:space="0" w:color="auto"/>
              <w:bottom w:val="single" w:sz="4" w:space="0" w:color="auto"/>
              <w:right w:val="single" w:sz="4" w:space="0" w:color="auto"/>
            </w:tcBorders>
            <w:shd w:val="clear" w:color="auto" w:fill="DDEFF7"/>
            <w:vAlign w:val="bottom"/>
          </w:tcPr>
          <w:p w14:paraId="039B4F18" w14:textId="77777777" w:rsidR="00ED3C41" w:rsidRPr="00ED3C41" w:rsidRDefault="00ED3C41" w:rsidP="009F4FAA">
            <w:pPr>
              <w:pStyle w:val="table"/>
              <w:rPr>
                <w:b/>
                <w:color w:val="0098CB"/>
              </w:rPr>
            </w:pPr>
            <w:r w:rsidRPr="00ED3C41">
              <w:rPr>
                <w:b/>
                <w:color w:val="0098CB"/>
              </w:rPr>
              <w:t xml:space="preserve">% change on </w:t>
            </w:r>
            <w:r w:rsidRPr="00ED3C41">
              <w:rPr>
                <w:b/>
                <w:color w:val="0098CB"/>
              </w:rPr>
              <w:br/>
              <w:t>2015–16 target</w:t>
            </w:r>
          </w:p>
        </w:tc>
      </w:tr>
      <w:tr w:rsidR="00ED3C41" w:rsidRPr="00094C04" w14:paraId="76B0BCB8" w14:textId="77777777" w:rsidTr="009F4FAA">
        <w:trPr>
          <w:cantSplit/>
          <w:trHeight w:val="394"/>
        </w:trPr>
        <w:tc>
          <w:tcPr>
            <w:tcW w:w="4253" w:type="dxa"/>
            <w:tcBorders>
              <w:top w:val="single" w:sz="4" w:space="0" w:color="auto"/>
              <w:bottom w:val="single" w:sz="4" w:space="0" w:color="auto"/>
              <w:right w:val="single" w:sz="4" w:space="0" w:color="auto"/>
            </w:tcBorders>
          </w:tcPr>
          <w:p w14:paraId="4C3296D1" w14:textId="77777777" w:rsidR="00ED3C41" w:rsidRPr="008E1260" w:rsidRDefault="00ED3C41" w:rsidP="00ED3C41">
            <w:pPr>
              <w:pStyle w:val="table"/>
            </w:pPr>
            <w:r>
              <w:t>Duty lawyer services</w:t>
            </w:r>
          </w:p>
        </w:tc>
        <w:tc>
          <w:tcPr>
            <w:tcW w:w="1422" w:type="dxa"/>
            <w:tcBorders>
              <w:top w:val="single" w:sz="4" w:space="0" w:color="auto"/>
              <w:bottom w:val="single" w:sz="4" w:space="0" w:color="auto"/>
            </w:tcBorders>
          </w:tcPr>
          <w:p w14:paraId="4BD0BF7E" w14:textId="77777777" w:rsidR="00ED3C41" w:rsidRDefault="00ED3C41" w:rsidP="00ED3C41">
            <w:pPr>
              <w:pStyle w:val="table"/>
              <w:jc w:val="right"/>
            </w:pPr>
            <w:r w:rsidRPr="002D006D">
              <w:t>83,674</w:t>
            </w:r>
          </w:p>
        </w:tc>
        <w:tc>
          <w:tcPr>
            <w:tcW w:w="1440" w:type="dxa"/>
            <w:tcBorders>
              <w:top w:val="single" w:sz="4" w:space="0" w:color="auto"/>
              <w:bottom w:val="single" w:sz="4" w:space="0" w:color="auto"/>
              <w:right w:val="single" w:sz="4" w:space="0" w:color="auto"/>
            </w:tcBorders>
          </w:tcPr>
          <w:p w14:paraId="224F305F" w14:textId="77777777" w:rsidR="00ED3C41" w:rsidRPr="00382C7A" w:rsidRDefault="00ED3C41" w:rsidP="00ED3C41">
            <w:pPr>
              <w:pStyle w:val="table"/>
              <w:jc w:val="right"/>
            </w:pPr>
            <w:r>
              <w:t>80,000</w:t>
            </w:r>
          </w:p>
        </w:tc>
        <w:tc>
          <w:tcPr>
            <w:tcW w:w="1390" w:type="dxa"/>
            <w:tcBorders>
              <w:top w:val="single" w:sz="4" w:space="0" w:color="auto"/>
              <w:left w:val="single" w:sz="4" w:space="0" w:color="auto"/>
              <w:bottom w:val="single" w:sz="4" w:space="0" w:color="auto"/>
              <w:right w:val="single" w:sz="4" w:space="0" w:color="auto"/>
            </w:tcBorders>
          </w:tcPr>
          <w:p w14:paraId="52FF800E" w14:textId="77777777" w:rsidR="00ED3C41" w:rsidRPr="00382C7A" w:rsidRDefault="00ED3C41" w:rsidP="00ED3C41">
            <w:pPr>
              <w:pStyle w:val="table"/>
              <w:jc w:val="right"/>
            </w:pPr>
            <w:r w:rsidRPr="00396C80">
              <w:t>87,162</w:t>
            </w:r>
          </w:p>
        </w:tc>
        <w:tc>
          <w:tcPr>
            <w:tcW w:w="1134" w:type="dxa"/>
            <w:tcBorders>
              <w:top w:val="single" w:sz="4" w:space="0" w:color="auto"/>
              <w:left w:val="single" w:sz="4" w:space="0" w:color="auto"/>
              <w:bottom w:val="single" w:sz="4" w:space="0" w:color="auto"/>
              <w:right w:val="single" w:sz="4" w:space="0" w:color="auto"/>
            </w:tcBorders>
          </w:tcPr>
          <w:p w14:paraId="2EE0873B" w14:textId="77777777" w:rsidR="00ED3C41" w:rsidRPr="00094C04" w:rsidRDefault="00ED3C41" w:rsidP="00ED3C41">
            <w:pPr>
              <w:pStyle w:val="table"/>
              <w:jc w:val="right"/>
              <w:rPr>
                <w:highlight w:val="yellow"/>
              </w:rPr>
            </w:pPr>
            <w:r w:rsidRPr="00076449">
              <w:t>9.0</w:t>
            </w:r>
          </w:p>
        </w:tc>
      </w:tr>
    </w:tbl>
    <w:p w14:paraId="7544DA53" w14:textId="314FFDF4" w:rsidR="00262331" w:rsidRDefault="00262331" w:rsidP="009F4FAA">
      <w:pPr>
        <w:spacing w:before="60" w:after="60" w:line="220" w:lineRule="atLeast"/>
      </w:pPr>
      <w:r>
        <w:rPr>
          <w:sz w:val="18"/>
          <w:szCs w:val="18"/>
        </w:rPr>
        <w:t xml:space="preserve">*The Victorian Budget sets a number of output performance measures and targets for departments and their agencies and statutory bodies in </w:t>
      </w:r>
      <w:r w:rsidRPr="007767E0">
        <w:rPr>
          <w:i/>
          <w:sz w:val="18"/>
          <w:szCs w:val="18"/>
        </w:rPr>
        <w:t>Budget Paper 3</w:t>
      </w:r>
      <w:r>
        <w:rPr>
          <w:sz w:val="18"/>
          <w:szCs w:val="18"/>
        </w:rPr>
        <w:t>.</w:t>
      </w:r>
    </w:p>
    <w:p w14:paraId="6D78892D" w14:textId="4A4FF9FF" w:rsidR="009B392F" w:rsidRDefault="007602EE" w:rsidP="009B392F">
      <w:r>
        <w:t>The</w:t>
      </w:r>
      <w:r w:rsidRPr="007602EE">
        <w:t xml:space="preserve"> demand </w:t>
      </w:r>
      <w:r>
        <w:t>for our du</w:t>
      </w:r>
      <w:r w:rsidRPr="007602EE">
        <w:t>ty lawyer services</w:t>
      </w:r>
      <w:r>
        <w:t xml:space="preserve"> increased significantly</w:t>
      </w:r>
      <w:r w:rsidRPr="007602EE">
        <w:t xml:space="preserve"> for summary crime and family violence related matters. Summary crime has experienced major increase in duty lawyer services predominantly for breaches of family violence intervention </w:t>
      </w:r>
      <w:r w:rsidR="00B2404E" w:rsidRPr="0023603C">
        <w:t>orders (</w:t>
      </w:r>
      <w:r w:rsidR="00CD0E89" w:rsidRPr="00CD0E89">
        <w:t xml:space="preserve">see </w:t>
      </w:r>
      <w:hyperlink w:anchor="SummaryCrimeUp16percent" w:history="1">
        <w:r w:rsidR="00CD0E89" w:rsidRPr="00CD0E89">
          <w:rPr>
            <w:rStyle w:val="Hyperlink"/>
          </w:rPr>
          <w:t>Summary crime up 16 per cent</w:t>
        </w:r>
      </w:hyperlink>
      <w:r w:rsidR="00B2404E" w:rsidRPr="00CD0E89">
        <w:t>)</w:t>
      </w:r>
      <w:r w:rsidRPr="00CD0E89">
        <w:t>.</w:t>
      </w:r>
      <w:r w:rsidR="009B392F">
        <w:t xml:space="preserve"> Our performance target will increase in the following year to reflect an increase in demand.</w:t>
      </w:r>
    </w:p>
    <w:p w14:paraId="44337A42" w14:textId="77777777" w:rsidR="00CE29BF" w:rsidRDefault="00CE29BF" w:rsidP="007602EE"/>
    <w:p w14:paraId="05E61A02" w14:textId="77777777" w:rsidR="00CE29BF" w:rsidRDefault="00CE29BF">
      <w:pPr>
        <w:spacing w:after="0" w:line="240" w:lineRule="auto"/>
      </w:pPr>
      <w:r>
        <w:br w:type="page"/>
      </w:r>
    </w:p>
    <w:p w14:paraId="67808502" w14:textId="77777777" w:rsidR="00E52344" w:rsidRDefault="00E52344" w:rsidP="00FB3CA8">
      <w:pPr>
        <w:pStyle w:val="Heading2"/>
      </w:pPr>
      <w:bookmarkStart w:id="95" w:name="_Grants_of_legal"/>
      <w:bookmarkStart w:id="96" w:name="_Toc459358970"/>
      <w:bookmarkStart w:id="97" w:name="_Toc459359614"/>
      <w:bookmarkEnd w:id="95"/>
      <w:r>
        <w:lastRenderedPageBreak/>
        <w:t>Grants of legal assistance</w:t>
      </w:r>
      <w:bookmarkEnd w:id="96"/>
      <w:bookmarkEnd w:id="97"/>
    </w:p>
    <w:p w14:paraId="487B861A" w14:textId="77777777" w:rsidR="00843726" w:rsidRDefault="00843726" w:rsidP="00843726">
      <w:pPr>
        <w:rPr>
          <w:lang w:eastAsia="en-AU"/>
        </w:rPr>
      </w:pPr>
      <w:r>
        <w:rPr>
          <w:lang w:eastAsia="en-AU"/>
        </w:rPr>
        <w:t>We provide grants of legal assistance to people who cannot afford a lawyer, who meet our eligibility criteria and who are experiencing a legal problem that we can help with. A grant of legal assistance can enable a lawyer to:</w:t>
      </w:r>
    </w:p>
    <w:p w14:paraId="45D46E42" w14:textId="77777777" w:rsidR="00843726" w:rsidRDefault="00843726" w:rsidP="00DA01A4">
      <w:pPr>
        <w:pStyle w:val="ListBullet"/>
        <w:rPr>
          <w:lang w:eastAsia="en-AU"/>
        </w:rPr>
      </w:pPr>
      <w:r>
        <w:rPr>
          <w:lang w:eastAsia="en-AU"/>
        </w:rPr>
        <w:t>give legal advice</w:t>
      </w:r>
    </w:p>
    <w:p w14:paraId="0196B984" w14:textId="77777777" w:rsidR="00843726" w:rsidRDefault="00843726" w:rsidP="00DA01A4">
      <w:pPr>
        <w:pStyle w:val="ListBullet"/>
        <w:rPr>
          <w:lang w:eastAsia="en-AU"/>
        </w:rPr>
      </w:pPr>
      <w:r>
        <w:rPr>
          <w:lang w:eastAsia="en-AU"/>
        </w:rPr>
        <w:t>help resolve matters in dispute</w:t>
      </w:r>
    </w:p>
    <w:p w14:paraId="0E57A0C6" w14:textId="77777777" w:rsidR="00843726" w:rsidRDefault="00843726" w:rsidP="00DA01A4">
      <w:pPr>
        <w:pStyle w:val="ListBullet"/>
        <w:rPr>
          <w:lang w:eastAsia="en-AU"/>
        </w:rPr>
      </w:pPr>
      <w:r>
        <w:rPr>
          <w:lang w:eastAsia="en-AU"/>
        </w:rPr>
        <w:t>prepare legal documents</w:t>
      </w:r>
    </w:p>
    <w:p w14:paraId="52BF78AA" w14:textId="77777777" w:rsidR="00201C04" w:rsidRDefault="00843726" w:rsidP="00DA01A4">
      <w:pPr>
        <w:pStyle w:val="ListBullet"/>
        <w:rPr>
          <w:lang w:eastAsia="en-AU"/>
        </w:rPr>
      </w:pPr>
      <w:r>
        <w:rPr>
          <w:lang w:eastAsia="en-AU"/>
        </w:rPr>
        <w:t>represent a client in court.</w:t>
      </w:r>
    </w:p>
    <w:p w14:paraId="1684E199" w14:textId="77777777" w:rsidR="00843726" w:rsidRDefault="00F409E0" w:rsidP="00843726">
      <w:pPr>
        <w:rPr>
          <w:lang w:eastAsia="en-AU"/>
        </w:rPr>
      </w:pPr>
      <w:r>
        <w:rPr>
          <w:lang w:eastAsia="en-AU"/>
        </w:rPr>
        <w:t xml:space="preserve">We provide grants </w:t>
      </w:r>
      <w:r w:rsidR="00843726">
        <w:rPr>
          <w:lang w:eastAsia="en-AU"/>
        </w:rPr>
        <w:t>for certain criminal, family and civil law matters. We determine whether an applicant is eligible for a grant of legal assistance based on:</w:t>
      </w:r>
    </w:p>
    <w:p w14:paraId="02CF5F7C" w14:textId="77777777" w:rsidR="00843726" w:rsidRDefault="00843726" w:rsidP="00DA01A4">
      <w:pPr>
        <w:pStyle w:val="ListBullet"/>
        <w:rPr>
          <w:lang w:eastAsia="en-AU"/>
        </w:rPr>
      </w:pPr>
      <w:r>
        <w:rPr>
          <w:lang w:eastAsia="en-AU"/>
        </w:rPr>
        <w:t>their financial situation</w:t>
      </w:r>
    </w:p>
    <w:p w14:paraId="688ED4A9" w14:textId="77777777" w:rsidR="00843726" w:rsidRDefault="00843726" w:rsidP="00DA01A4">
      <w:pPr>
        <w:pStyle w:val="ListBullet"/>
        <w:rPr>
          <w:lang w:eastAsia="en-AU"/>
        </w:rPr>
      </w:pPr>
      <w:r>
        <w:rPr>
          <w:lang w:eastAsia="en-AU"/>
        </w:rPr>
        <w:t>the type of legal problem they have</w:t>
      </w:r>
    </w:p>
    <w:p w14:paraId="4A815593" w14:textId="77777777" w:rsidR="00201C04" w:rsidRDefault="00843726" w:rsidP="00DA01A4">
      <w:pPr>
        <w:pStyle w:val="ListBullet"/>
        <w:rPr>
          <w:lang w:eastAsia="en-AU"/>
        </w:rPr>
      </w:pPr>
      <w:r>
        <w:rPr>
          <w:lang w:eastAsia="en-AU"/>
        </w:rPr>
        <w:t>how successful they are likely to be in their case.</w:t>
      </w:r>
    </w:p>
    <w:p w14:paraId="5EBCD4BF" w14:textId="77777777" w:rsidR="001F1B56" w:rsidRDefault="00843726" w:rsidP="005A40D2">
      <w:pPr>
        <w:rPr>
          <w:lang w:eastAsia="en-AU"/>
        </w:rPr>
      </w:pPr>
      <w:r>
        <w:rPr>
          <w:lang w:eastAsia="en-AU"/>
        </w:rPr>
        <w:t>Clients with a grant of legal assistance can be helped by a Victoria Legal Aid lawyer or a lawyer on one of our panels, including private practitioners and lawyers from community legal centres</w:t>
      </w:r>
      <w:r w:rsidR="005774B3">
        <w:rPr>
          <w:lang w:eastAsia="en-AU"/>
        </w:rPr>
        <w:t>.</w:t>
      </w:r>
    </w:p>
    <w:p w14:paraId="0D3A9641" w14:textId="30138172" w:rsidR="00262331" w:rsidRDefault="00262331" w:rsidP="00262331">
      <w:pPr>
        <w:pStyle w:val="Heading3"/>
      </w:pPr>
      <w:bookmarkStart w:id="98" w:name="_Toc459358971"/>
      <w:bookmarkStart w:id="99" w:name="_Toc459359290"/>
      <w:bookmarkStart w:id="100" w:name="_Toc459359615"/>
      <w:r>
        <w:t>Performance against Victorian government targets*</w:t>
      </w:r>
      <w:bookmarkEnd w:id="98"/>
      <w:bookmarkEnd w:id="99"/>
      <w:bookmarkEnd w:id="100"/>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3"/>
        <w:gridCol w:w="1422"/>
        <w:gridCol w:w="1440"/>
        <w:gridCol w:w="1390"/>
        <w:gridCol w:w="1134"/>
      </w:tblGrid>
      <w:tr w:rsidR="00ED3C41" w:rsidRPr="00ED3C41" w14:paraId="587D167F" w14:textId="77777777" w:rsidTr="009F4FAA">
        <w:trPr>
          <w:cantSplit/>
          <w:trHeight w:val="624"/>
        </w:trPr>
        <w:tc>
          <w:tcPr>
            <w:tcW w:w="4253" w:type="dxa"/>
            <w:tcBorders>
              <w:top w:val="single" w:sz="4" w:space="0" w:color="auto"/>
              <w:bottom w:val="single" w:sz="4" w:space="0" w:color="auto"/>
              <w:right w:val="single" w:sz="4" w:space="0" w:color="auto"/>
            </w:tcBorders>
            <w:shd w:val="clear" w:color="auto" w:fill="DDEFF7"/>
            <w:vAlign w:val="bottom"/>
          </w:tcPr>
          <w:p w14:paraId="1BA3008D" w14:textId="77777777" w:rsidR="00ED3C41" w:rsidRPr="00ED3C41" w:rsidRDefault="00ED3C41" w:rsidP="00ED3C41">
            <w:pPr>
              <w:pStyle w:val="table"/>
              <w:rPr>
                <w:b/>
                <w:color w:val="0098CB"/>
              </w:rPr>
            </w:pPr>
            <w:r w:rsidRPr="00ED3C41">
              <w:rPr>
                <w:b/>
                <w:color w:val="0098CB"/>
              </w:rPr>
              <w:t>Major output/deliverable performance measures</w:t>
            </w:r>
          </w:p>
        </w:tc>
        <w:tc>
          <w:tcPr>
            <w:tcW w:w="1422" w:type="dxa"/>
            <w:tcBorders>
              <w:top w:val="single" w:sz="4" w:space="0" w:color="auto"/>
              <w:bottom w:val="single" w:sz="4" w:space="0" w:color="auto"/>
            </w:tcBorders>
            <w:shd w:val="clear" w:color="auto" w:fill="DDEFF7"/>
            <w:vAlign w:val="bottom"/>
          </w:tcPr>
          <w:p w14:paraId="5758D8E5" w14:textId="27614ED5" w:rsidR="00ED3C41" w:rsidRPr="00ED3C41" w:rsidRDefault="00ED3C41" w:rsidP="009F4FAA">
            <w:pPr>
              <w:pStyle w:val="table"/>
              <w:rPr>
                <w:b/>
                <w:color w:val="0098CB"/>
              </w:rPr>
            </w:pPr>
            <w:r w:rsidRPr="00ED3C41">
              <w:rPr>
                <w:b/>
                <w:color w:val="0098CB"/>
              </w:rPr>
              <w:t>2014–15</w:t>
            </w:r>
            <w:r w:rsidR="00EA15C3">
              <w:rPr>
                <w:b/>
                <w:color w:val="0098CB"/>
              </w:rPr>
              <w:t xml:space="preserve"> actual</w:t>
            </w:r>
          </w:p>
        </w:tc>
        <w:tc>
          <w:tcPr>
            <w:tcW w:w="1440" w:type="dxa"/>
            <w:tcBorders>
              <w:top w:val="single" w:sz="4" w:space="0" w:color="auto"/>
              <w:bottom w:val="single" w:sz="4" w:space="0" w:color="auto"/>
              <w:right w:val="single" w:sz="4" w:space="0" w:color="auto"/>
            </w:tcBorders>
            <w:shd w:val="clear" w:color="auto" w:fill="DDEFF7"/>
            <w:vAlign w:val="bottom"/>
          </w:tcPr>
          <w:p w14:paraId="0685A176" w14:textId="77777777" w:rsidR="00ED3C41" w:rsidRPr="00ED3C41" w:rsidRDefault="00ED3C41" w:rsidP="009F4FAA">
            <w:pPr>
              <w:pStyle w:val="table"/>
              <w:rPr>
                <w:b/>
                <w:color w:val="0098CB"/>
              </w:rPr>
            </w:pPr>
            <w:r w:rsidRPr="00ED3C41">
              <w:rPr>
                <w:b/>
                <w:color w:val="0098CB"/>
              </w:rPr>
              <w:t>2015–16 target</w:t>
            </w:r>
          </w:p>
        </w:tc>
        <w:tc>
          <w:tcPr>
            <w:tcW w:w="1390" w:type="dxa"/>
            <w:tcBorders>
              <w:top w:val="single" w:sz="4" w:space="0" w:color="auto"/>
              <w:left w:val="single" w:sz="4" w:space="0" w:color="auto"/>
              <w:bottom w:val="single" w:sz="4" w:space="0" w:color="auto"/>
              <w:right w:val="single" w:sz="4" w:space="0" w:color="auto"/>
            </w:tcBorders>
            <w:shd w:val="clear" w:color="auto" w:fill="DDEFF7"/>
            <w:vAlign w:val="bottom"/>
          </w:tcPr>
          <w:p w14:paraId="4F8FDE4B" w14:textId="77777777" w:rsidR="00ED3C41" w:rsidRPr="00ED3C41" w:rsidRDefault="00ED3C41" w:rsidP="009F4FAA">
            <w:pPr>
              <w:pStyle w:val="table"/>
              <w:rPr>
                <w:b/>
                <w:color w:val="0098CB"/>
              </w:rPr>
            </w:pPr>
            <w:r w:rsidRPr="00ED3C41">
              <w:rPr>
                <w:b/>
                <w:color w:val="0098CB"/>
              </w:rPr>
              <w:t>2015–16 actual</w:t>
            </w:r>
          </w:p>
        </w:tc>
        <w:tc>
          <w:tcPr>
            <w:tcW w:w="1134" w:type="dxa"/>
            <w:tcBorders>
              <w:top w:val="single" w:sz="4" w:space="0" w:color="auto"/>
              <w:left w:val="single" w:sz="4" w:space="0" w:color="auto"/>
              <w:bottom w:val="single" w:sz="4" w:space="0" w:color="auto"/>
              <w:right w:val="single" w:sz="4" w:space="0" w:color="auto"/>
            </w:tcBorders>
            <w:shd w:val="clear" w:color="auto" w:fill="DDEFF7"/>
            <w:vAlign w:val="bottom"/>
          </w:tcPr>
          <w:p w14:paraId="5D4FC673" w14:textId="77777777" w:rsidR="00ED3C41" w:rsidRPr="00ED3C41" w:rsidRDefault="00ED3C41" w:rsidP="009F4FAA">
            <w:pPr>
              <w:pStyle w:val="table"/>
              <w:rPr>
                <w:b/>
                <w:color w:val="0098CB"/>
              </w:rPr>
            </w:pPr>
            <w:r w:rsidRPr="00ED3C41">
              <w:rPr>
                <w:b/>
                <w:color w:val="0098CB"/>
              </w:rPr>
              <w:t xml:space="preserve">% change on </w:t>
            </w:r>
            <w:r w:rsidRPr="00ED3C41">
              <w:rPr>
                <w:b/>
                <w:color w:val="0098CB"/>
              </w:rPr>
              <w:br/>
              <w:t>2015–16 target</w:t>
            </w:r>
          </w:p>
        </w:tc>
      </w:tr>
      <w:tr w:rsidR="00ED3C41" w:rsidRPr="00094C04" w14:paraId="547BE999" w14:textId="77777777" w:rsidTr="009F4FAA">
        <w:trPr>
          <w:cantSplit/>
          <w:trHeight w:val="128"/>
        </w:trPr>
        <w:tc>
          <w:tcPr>
            <w:tcW w:w="4253" w:type="dxa"/>
            <w:tcBorders>
              <w:top w:val="single" w:sz="4" w:space="0" w:color="auto"/>
              <w:bottom w:val="single" w:sz="4" w:space="0" w:color="auto"/>
              <w:right w:val="single" w:sz="4" w:space="0" w:color="auto"/>
            </w:tcBorders>
          </w:tcPr>
          <w:p w14:paraId="51D4F57B" w14:textId="77777777" w:rsidR="00ED3C41" w:rsidRPr="008E1260" w:rsidRDefault="00ED3C41" w:rsidP="00ED3C41">
            <w:pPr>
              <w:pStyle w:val="table"/>
            </w:pPr>
            <w:r>
              <w:t xml:space="preserve">Grants of legal assistance </w:t>
            </w:r>
          </w:p>
        </w:tc>
        <w:tc>
          <w:tcPr>
            <w:tcW w:w="1422" w:type="dxa"/>
            <w:tcBorders>
              <w:top w:val="single" w:sz="4" w:space="0" w:color="auto"/>
              <w:bottom w:val="single" w:sz="4" w:space="0" w:color="auto"/>
            </w:tcBorders>
          </w:tcPr>
          <w:p w14:paraId="71DA465F" w14:textId="77777777" w:rsidR="00ED3C41" w:rsidRDefault="00ED3C41" w:rsidP="00ED3C41">
            <w:pPr>
              <w:pStyle w:val="table"/>
              <w:jc w:val="right"/>
            </w:pPr>
            <w:r w:rsidRPr="002D006D">
              <w:t>34,681</w:t>
            </w:r>
          </w:p>
        </w:tc>
        <w:tc>
          <w:tcPr>
            <w:tcW w:w="1440" w:type="dxa"/>
            <w:tcBorders>
              <w:top w:val="single" w:sz="4" w:space="0" w:color="auto"/>
              <w:bottom w:val="single" w:sz="4" w:space="0" w:color="auto"/>
              <w:right w:val="single" w:sz="4" w:space="0" w:color="auto"/>
            </w:tcBorders>
          </w:tcPr>
          <w:p w14:paraId="5DCAB0C8" w14:textId="77777777" w:rsidR="00ED3C41" w:rsidRPr="00382C7A" w:rsidRDefault="00ED3C41" w:rsidP="00ED3C41">
            <w:pPr>
              <w:pStyle w:val="table"/>
              <w:jc w:val="right"/>
            </w:pPr>
            <w:r>
              <w:t>34,900</w:t>
            </w:r>
          </w:p>
        </w:tc>
        <w:tc>
          <w:tcPr>
            <w:tcW w:w="1390" w:type="dxa"/>
            <w:tcBorders>
              <w:top w:val="single" w:sz="4" w:space="0" w:color="auto"/>
              <w:left w:val="single" w:sz="4" w:space="0" w:color="auto"/>
              <w:bottom w:val="single" w:sz="4" w:space="0" w:color="auto"/>
              <w:right w:val="single" w:sz="4" w:space="0" w:color="auto"/>
            </w:tcBorders>
          </w:tcPr>
          <w:p w14:paraId="43ECD5AD" w14:textId="77777777" w:rsidR="00ED3C41" w:rsidRPr="00382C7A" w:rsidRDefault="00ED3C41" w:rsidP="00ED3C41">
            <w:pPr>
              <w:pStyle w:val="table"/>
              <w:jc w:val="right"/>
            </w:pPr>
            <w:r w:rsidRPr="00396C80">
              <w:t>38,345</w:t>
            </w:r>
          </w:p>
        </w:tc>
        <w:tc>
          <w:tcPr>
            <w:tcW w:w="1134" w:type="dxa"/>
            <w:tcBorders>
              <w:top w:val="single" w:sz="4" w:space="0" w:color="auto"/>
              <w:left w:val="single" w:sz="4" w:space="0" w:color="auto"/>
              <w:bottom w:val="single" w:sz="4" w:space="0" w:color="auto"/>
              <w:right w:val="single" w:sz="4" w:space="0" w:color="auto"/>
            </w:tcBorders>
          </w:tcPr>
          <w:p w14:paraId="6FCE32B3" w14:textId="77777777" w:rsidR="00ED3C41" w:rsidRPr="00094C04" w:rsidRDefault="00ED3C41" w:rsidP="00ED3C41">
            <w:pPr>
              <w:pStyle w:val="table"/>
              <w:jc w:val="right"/>
              <w:rPr>
                <w:highlight w:val="yellow"/>
              </w:rPr>
            </w:pPr>
            <w:r w:rsidRPr="00076449">
              <w:t>9.9</w:t>
            </w:r>
          </w:p>
        </w:tc>
      </w:tr>
      <w:tr w:rsidR="00942C66" w:rsidRPr="00094C04" w14:paraId="7CC5B755" w14:textId="77777777" w:rsidTr="00356698">
        <w:trPr>
          <w:cantSplit/>
          <w:trHeight w:val="624"/>
        </w:trPr>
        <w:tc>
          <w:tcPr>
            <w:tcW w:w="4253" w:type="dxa"/>
            <w:tcBorders>
              <w:top w:val="single" w:sz="4" w:space="0" w:color="auto"/>
              <w:bottom w:val="single" w:sz="4" w:space="0" w:color="auto"/>
              <w:right w:val="single" w:sz="4" w:space="0" w:color="auto"/>
            </w:tcBorders>
            <w:vAlign w:val="bottom"/>
          </w:tcPr>
          <w:p w14:paraId="30BD7411" w14:textId="77777777" w:rsidR="00942C66" w:rsidRDefault="00942C66" w:rsidP="00942C66">
            <w:pPr>
              <w:pStyle w:val="table"/>
            </w:pPr>
            <w:r>
              <w:t>Percentage of applications for legal aid processed within 15 days</w:t>
            </w:r>
          </w:p>
        </w:tc>
        <w:tc>
          <w:tcPr>
            <w:tcW w:w="1422" w:type="dxa"/>
            <w:tcBorders>
              <w:top w:val="single" w:sz="4" w:space="0" w:color="auto"/>
              <w:bottom w:val="single" w:sz="4" w:space="0" w:color="auto"/>
            </w:tcBorders>
          </w:tcPr>
          <w:p w14:paraId="6F1A6FB6" w14:textId="3D6AA866" w:rsidR="00942C66" w:rsidRPr="002D006D" w:rsidRDefault="00C313CC" w:rsidP="00942C66">
            <w:pPr>
              <w:pStyle w:val="table"/>
              <w:jc w:val="right"/>
            </w:pPr>
            <w:r>
              <w:br/>
            </w:r>
            <w:r w:rsidR="00942C66">
              <w:t xml:space="preserve">93 per cent </w:t>
            </w:r>
          </w:p>
        </w:tc>
        <w:tc>
          <w:tcPr>
            <w:tcW w:w="1440" w:type="dxa"/>
            <w:tcBorders>
              <w:top w:val="single" w:sz="4" w:space="0" w:color="auto"/>
              <w:bottom w:val="single" w:sz="4" w:space="0" w:color="auto"/>
              <w:right w:val="single" w:sz="4" w:space="0" w:color="auto"/>
            </w:tcBorders>
          </w:tcPr>
          <w:p w14:paraId="643C9A84" w14:textId="3FCB1DB5" w:rsidR="00942C66" w:rsidRDefault="00C313CC" w:rsidP="00942C66">
            <w:pPr>
              <w:pStyle w:val="table"/>
              <w:jc w:val="right"/>
            </w:pPr>
            <w:r>
              <w:br/>
            </w:r>
            <w:r w:rsidR="00942C66">
              <w:t>95 per cent</w:t>
            </w:r>
          </w:p>
        </w:tc>
        <w:tc>
          <w:tcPr>
            <w:tcW w:w="1390" w:type="dxa"/>
            <w:tcBorders>
              <w:top w:val="single" w:sz="4" w:space="0" w:color="auto"/>
              <w:left w:val="single" w:sz="4" w:space="0" w:color="auto"/>
              <w:bottom w:val="single" w:sz="4" w:space="0" w:color="auto"/>
              <w:right w:val="single" w:sz="4" w:space="0" w:color="auto"/>
            </w:tcBorders>
          </w:tcPr>
          <w:p w14:paraId="0400AE78" w14:textId="6E3F7B9F" w:rsidR="00942C66" w:rsidRPr="00396C80" w:rsidRDefault="00C313CC" w:rsidP="00942C66">
            <w:pPr>
              <w:pStyle w:val="table"/>
              <w:jc w:val="right"/>
            </w:pPr>
            <w:r>
              <w:br/>
            </w:r>
            <w:r w:rsidR="00942C66">
              <w:t xml:space="preserve">94 per cent </w:t>
            </w:r>
          </w:p>
        </w:tc>
        <w:tc>
          <w:tcPr>
            <w:tcW w:w="1134" w:type="dxa"/>
            <w:tcBorders>
              <w:top w:val="single" w:sz="4" w:space="0" w:color="auto"/>
              <w:left w:val="single" w:sz="4" w:space="0" w:color="auto"/>
              <w:bottom w:val="single" w:sz="4" w:space="0" w:color="auto"/>
              <w:right w:val="single" w:sz="4" w:space="0" w:color="auto"/>
            </w:tcBorders>
          </w:tcPr>
          <w:p w14:paraId="2931F661" w14:textId="14767EEC" w:rsidR="00942C66" w:rsidRPr="00076449" w:rsidRDefault="00C313CC" w:rsidP="00942C66">
            <w:pPr>
              <w:pStyle w:val="table"/>
              <w:jc w:val="right"/>
            </w:pPr>
            <w:r>
              <w:br/>
            </w:r>
            <w:r w:rsidR="00942C66" w:rsidRPr="00076449">
              <w:t>-1.1</w:t>
            </w:r>
          </w:p>
        </w:tc>
      </w:tr>
    </w:tbl>
    <w:p w14:paraId="48173EC0" w14:textId="4C749DE0" w:rsidR="00262331" w:rsidRDefault="00262331" w:rsidP="009F4FAA">
      <w:pPr>
        <w:spacing w:before="60" w:after="60" w:line="220" w:lineRule="atLeast"/>
      </w:pPr>
      <w:r>
        <w:rPr>
          <w:sz w:val="18"/>
          <w:szCs w:val="18"/>
        </w:rPr>
        <w:t xml:space="preserve">* The Victorian Budget sets a number of output performance measures and targets for departments and their agencies and statutory bodies in </w:t>
      </w:r>
      <w:r w:rsidRPr="007767E0">
        <w:rPr>
          <w:i/>
          <w:sz w:val="18"/>
          <w:szCs w:val="18"/>
        </w:rPr>
        <w:t>Budget Paper 3</w:t>
      </w:r>
      <w:r>
        <w:rPr>
          <w:sz w:val="18"/>
          <w:szCs w:val="18"/>
        </w:rPr>
        <w:t>.</w:t>
      </w:r>
    </w:p>
    <w:p w14:paraId="3ECF23CB" w14:textId="77777777" w:rsidR="005E51E5" w:rsidRDefault="003A01EF" w:rsidP="00BE5CE6">
      <w:r>
        <w:t>The v</w:t>
      </w:r>
      <w:r w:rsidR="00765230">
        <w:t xml:space="preserve">ariance to target </w:t>
      </w:r>
      <w:r w:rsidR="004B4B87">
        <w:t>includes</w:t>
      </w:r>
      <w:r w:rsidR="00765230">
        <w:t xml:space="preserve"> increases in summary crime, child protection, parenting disputes, Independent Children’s Lawyer and indictable crime grants of </w:t>
      </w:r>
      <w:r w:rsidR="004B4B87">
        <w:t>aid</w:t>
      </w:r>
      <w:r w:rsidR="00765230">
        <w:t>. The increase in grants is a direct result of State Budget initiatives of providing extra police and greater child protection activity. There have been increase</w:t>
      </w:r>
      <w:r>
        <w:t>s</w:t>
      </w:r>
      <w:r w:rsidR="00765230">
        <w:t xml:space="preserve"> in the number of child protection initiations in the Children's Court of Victoria and increased charges of breaches intervention orders, tougher penalties and increasing remand rates in summary crime. As a result, </w:t>
      </w:r>
      <w:r>
        <w:t>we are</w:t>
      </w:r>
      <w:r w:rsidR="00765230">
        <w:t xml:space="preserve"> experiencing a shift to more intensive services with more clients eligible for grants of legal assistance.</w:t>
      </w:r>
      <w:r w:rsidR="009B392F">
        <w:t xml:space="preserve"> Our performance target will increase in the following year to reflect an increase in demand.</w:t>
      </w:r>
    </w:p>
    <w:p w14:paraId="2B9CE6A2" w14:textId="77777777" w:rsidR="00CE29BF" w:rsidRDefault="00EA15C3" w:rsidP="00BE5CE6">
      <w:r>
        <w:t>The small variance for percentage of applications processed within 15 days can be attributed to the volume of applications received over the year and the time required to process these with consistent quality.</w:t>
      </w:r>
    </w:p>
    <w:p w14:paraId="3D489E0F" w14:textId="77777777" w:rsidR="00CE29BF" w:rsidRDefault="00CE29BF">
      <w:pPr>
        <w:spacing w:after="0" w:line="240" w:lineRule="auto"/>
      </w:pPr>
      <w:r>
        <w:br w:type="page"/>
      </w:r>
    </w:p>
    <w:p w14:paraId="25E46AAF" w14:textId="4A01D6AC" w:rsidR="004D3438" w:rsidRDefault="00A36BBC" w:rsidP="00DA01A4">
      <w:pPr>
        <w:pStyle w:val="Shadedboxbold"/>
        <w:rPr>
          <w:lang w:eastAsia="en-AU"/>
        </w:rPr>
      </w:pPr>
      <w:bookmarkStart w:id="101" w:name="SummaryCrimeUp16percent"/>
      <w:bookmarkEnd w:id="101"/>
      <w:r>
        <w:rPr>
          <w:lang w:eastAsia="en-AU"/>
        </w:rPr>
        <w:lastRenderedPageBreak/>
        <w:t>Summary crime up 16 per cent</w:t>
      </w:r>
    </w:p>
    <w:p w14:paraId="46DD8F1F" w14:textId="77777777" w:rsidR="00516182" w:rsidRDefault="00516182" w:rsidP="001C2EBA">
      <w:pPr>
        <w:pStyle w:val="Shadedboxcontent"/>
        <w:rPr>
          <w:lang w:eastAsia="en-AU"/>
        </w:rPr>
      </w:pPr>
      <w:r w:rsidRPr="00516182">
        <w:rPr>
          <w:lang w:eastAsia="en-AU"/>
        </w:rPr>
        <w:t xml:space="preserve">Many of the services </w:t>
      </w:r>
      <w:r>
        <w:rPr>
          <w:lang w:eastAsia="en-AU"/>
        </w:rPr>
        <w:t>we provide</w:t>
      </w:r>
      <w:r w:rsidRPr="00516182">
        <w:rPr>
          <w:lang w:eastAsia="en-AU"/>
        </w:rPr>
        <w:t xml:space="preserve"> are stretched wafer </w:t>
      </w:r>
      <w:r w:rsidR="00E1779E" w:rsidRPr="00516182">
        <w:rPr>
          <w:lang w:eastAsia="en-AU"/>
        </w:rPr>
        <w:t>thin</w:t>
      </w:r>
      <w:r w:rsidR="00E1779E">
        <w:rPr>
          <w:lang w:eastAsia="en-AU"/>
        </w:rPr>
        <w:t>;</w:t>
      </w:r>
      <w:r w:rsidR="006454E2">
        <w:rPr>
          <w:lang w:eastAsia="en-AU"/>
        </w:rPr>
        <w:t xml:space="preserve"> our </w:t>
      </w:r>
      <w:r w:rsidR="006454E2" w:rsidRPr="006454E2">
        <w:rPr>
          <w:lang w:eastAsia="en-AU"/>
        </w:rPr>
        <w:t xml:space="preserve">duty lawyer services are particularly stretched. List sizes vary across different practice areas with lawyers servicing the family violence intervention order list seeing on average </w:t>
      </w:r>
      <w:r w:rsidR="006454E2">
        <w:rPr>
          <w:lang w:eastAsia="en-AU"/>
        </w:rPr>
        <w:t>10</w:t>
      </w:r>
      <w:r w:rsidR="006454E2" w:rsidRPr="006454E2">
        <w:rPr>
          <w:lang w:eastAsia="en-AU"/>
        </w:rPr>
        <w:t xml:space="preserve"> to 12 clients per day, and up to 17 clients per day</w:t>
      </w:r>
      <w:r w:rsidRPr="00516182">
        <w:rPr>
          <w:lang w:eastAsia="en-AU"/>
        </w:rPr>
        <w:t xml:space="preserve">. </w:t>
      </w:r>
      <w:r w:rsidR="00E1779E" w:rsidRPr="00E1779E">
        <w:rPr>
          <w:lang w:eastAsia="en-AU"/>
        </w:rPr>
        <w:t>In practice, this means that a lawyer is significantly limited in the time they can spend with a client, and they are required to go over-and-above to ensure a quality service.</w:t>
      </w:r>
      <w:r w:rsidR="00E1779E">
        <w:rPr>
          <w:lang w:eastAsia="en-AU"/>
        </w:rPr>
        <w:t xml:space="preserve"> </w:t>
      </w:r>
      <w:r w:rsidRPr="00516182">
        <w:rPr>
          <w:lang w:eastAsia="en-AU"/>
        </w:rPr>
        <w:t>Simply put, current services are not keeping up with excessive levels of demand.</w:t>
      </w:r>
    </w:p>
    <w:p w14:paraId="3CC8600B" w14:textId="77777777" w:rsidR="001C2EBA" w:rsidRPr="001C2EBA" w:rsidRDefault="001C2EBA" w:rsidP="001C2EBA">
      <w:pPr>
        <w:pStyle w:val="Shadedboxcontent"/>
        <w:rPr>
          <w:lang w:eastAsia="en-AU"/>
        </w:rPr>
      </w:pPr>
      <w:r w:rsidRPr="001C2EBA">
        <w:rPr>
          <w:lang w:eastAsia="en-AU"/>
        </w:rPr>
        <w:t xml:space="preserve">Demand for our summary crime services grew significantly this year. We provided over 14,500 grants of legal assistance for summary crime matters, almost 16 per cent higher than last year. </w:t>
      </w:r>
    </w:p>
    <w:p w14:paraId="6E196048" w14:textId="77777777" w:rsidR="001C2EBA" w:rsidRPr="001C2EBA" w:rsidRDefault="001C2EBA" w:rsidP="001C2EBA">
      <w:pPr>
        <w:pStyle w:val="Shadedboxcontent"/>
        <w:rPr>
          <w:lang w:eastAsia="en-AU"/>
        </w:rPr>
      </w:pPr>
      <w:r w:rsidRPr="001C2EBA">
        <w:rPr>
          <w:lang w:eastAsia="en-AU"/>
        </w:rPr>
        <w:t xml:space="preserve">As </w:t>
      </w:r>
      <w:r w:rsidR="005A5312">
        <w:rPr>
          <w:lang w:eastAsia="en-AU"/>
        </w:rPr>
        <w:t>anticipated</w:t>
      </w:r>
      <w:r w:rsidRPr="001C2EBA">
        <w:rPr>
          <w:lang w:eastAsia="en-AU"/>
        </w:rPr>
        <w:t xml:space="preserve">, we also provided more duty lawyer services, with increases of 3 per cent in-house and 22 per cent by private practitioners. In particular, we saw </w:t>
      </w:r>
      <w:r w:rsidR="00A77693">
        <w:rPr>
          <w:lang w:eastAsia="en-AU"/>
        </w:rPr>
        <w:t>37</w:t>
      </w:r>
      <w:r w:rsidRPr="001C2EBA">
        <w:rPr>
          <w:lang w:eastAsia="en-AU"/>
        </w:rPr>
        <w:t xml:space="preserve"> per cent increase in grants of legal assistance for breaches of family violence intervention orders, up from </w:t>
      </w:r>
      <w:r w:rsidR="007127CE">
        <w:rPr>
          <w:lang w:eastAsia="en-AU"/>
        </w:rPr>
        <w:t>1,203 in 2014</w:t>
      </w:r>
      <w:r w:rsidR="007127CE" w:rsidRPr="007127CE">
        <w:rPr>
          <w:lang w:eastAsia="en-AU"/>
        </w:rPr>
        <w:t>–15 to 1,645 this year</w:t>
      </w:r>
      <w:r w:rsidRPr="001C2EBA">
        <w:rPr>
          <w:lang w:eastAsia="en-AU"/>
        </w:rPr>
        <w:t>, while d</w:t>
      </w:r>
      <w:r w:rsidR="00A77693">
        <w:rPr>
          <w:lang w:eastAsia="en-AU"/>
        </w:rPr>
        <w:t>uty lawyer services jumped by 10</w:t>
      </w:r>
      <w:r w:rsidRPr="001C2EBA">
        <w:rPr>
          <w:lang w:eastAsia="en-AU"/>
        </w:rPr>
        <w:t xml:space="preserve"> per cent for breaches. </w:t>
      </w:r>
    </w:p>
    <w:p w14:paraId="5E8FA5A3" w14:textId="77777777" w:rsidR="00955292" w:rsidRDefault="001C2EBA" w:rsidP="001C2EBA">
      <w:pPr>
        <w:pStyle w:val="Shadedboxcontent"/>
        <w:rPr>
          <w:lang w:eastAsia="en-AU"/>
        </w:rPr>
      </w:pPr>
      <w:r w:rsidRPr="001C2EBA">
        <w:rPr>
          <w:lang w:eastAsia="en-AU"/>
        </w:rPr>
        <w:t xml:space="preserve">It is likely that a combination of different factors have contributed to these increases, including police initiations and the complexity of matters such as people needing support with family violence matters and drug offending. The guidance note we issued in November </w:t>
      </w:r>
      <w:r w:rsidR="00296AA5">
        <w:rPr>
          <w:lang w:eastAsia="en-AU"/>
        </w:rPr>
        <w:t xml:space="preserve">2015 </w:t>
      </w:r>
      <w:r w:rsidRPr="001C2EBA">
        <w:rPr>
          <w:lang w:eastAsia="en-AU"/>
        </w:rPr>
        <w:t xml:space="preserve">supported practitioners to interpret and apply the summary guidelines as consistently as possible. It was designed to promote access to justice for disadvantaged Victorians by ensuring that assistance is provided fairly and equitably to those who are eligible to receive legal aid funding. As a result, there has been an increase in the number of summary crime grants approved. From 1 March 2016 we also extended the financial eligibility of our means test, which has meant that more disadvantaged Victorians are </w:t>
      </w:r>
      <w:r w:rsidR="00955292">
        <w:rPr>
          <w:lang w:eastAsia="en-AU"/>
        </w:rPr>
        <w:t xml:space="preserve">eligible for legal assistance. </w:t>
      </w:r>
    </w:p>
    <w:p w14:paraId="47D2453E" w14:textId="77777777" w:rsidR="001C2EBA" w:rsidRPr="004D3438" w:rsidRDefault="001C2EBA" w:rsidP="00DA01A4">
      <w:pPr>
        <w:pStyle w:val="Shadedboxbold"/>
        <w:rPr>
          <w:lang w:eastAsia="en-AU"/>
        </w:rPr>
      </w:pPr>
      <w:r w:rsidRPr="001C2EBA">
        <w:rPr>
          <w:lang w:eastAsia="en-AU"/>
        </w:rPr>
        <w:t>Our recent submission to the Victorian Government’s Access to Justice Review also highlights growing dem</w:t>
      </w:r>
      <w:r w:rsidR="008160AC">
        <w:rPr>
          <w:lang w:eastAsia="en-AU"/>
        </w:rPr>
        <w:t>and for our duty lawyer service</w:t>
      </w:r>
      <w:r w:rsidRPr="001C2EBA">
        <w:rPr>
          <w:lang w:eastAsia="en-AU"/>
        </w:rPr>
        <w:t>. We are evaluating our summary crime services to help address growing demand. Through our evaluation we hope to build a stro</w:t>
      </w:r>
      <w:r w:rsidR="008160AC">
        <w:rPr>
          <w:lang w:eastAsia="en-AU"/>
        </w:rPr>
        <w:t>nger evidence base</w:t>
      </w:r>
      <w:r w:rsidRPr="001C2EBA">
        <w:rPr>
          <w:lang w:eastAsia="en-AU"/>
        </w:rPr>
        <w:t xml:space="preserve"> which will better inform how we can help di</w:t>
      </w:r>
      <w:r w:rsidR="008160AC">
        <w:rPr>
          <w:lang w:eastAsia="en-AU"/>
        </w:rPr>
        <w:t>sadvantaged people in Victoria</w:t>
      </w:r>
      <w:r w:rsidRPr="001C2EBA">
        <w:rPr>
          <w:lang w:eastAsia="en-AU"/>
        </w:rPr>
        <w:t>.</w:t>
      </w:r>
    </w:p>
    <w:p w14:paraId="68B72BFF" w14:textId="77777777" w:rsidR="00285BA6" w:rsidRDefault="00285BA6" w:rsidP="00C1039E">
      <w:pPr>
        <w:pStyle w:val="Heading3"/>
      </w:pPr>
      <w:bookmarkStart w:id="102" w:name="_Toc459358972"/>
      <w:bookmarkStart w:id="103" w:name="_Toc459359291"/>
      <w:bookmarkStart w:id="104" w:name="_Toc459359616"/>
      <w:r>
        <w:t>Sub-program performance report</w:t>
      </w:r>
      <w:bookmarkEnd w:id="102"/>
      <w:bookmarkEnd w:id="103"/>
      <w:bookmarkEnd w:id="104"/>
    </w:p>
    <w:p w14:paraId="561FB29F" w14:textId="4892D0A2" w:rsidR="00285BA6" w:rsidRDefault="00285BA6" w:rsidP="00595ED5">
      <w:r>
        <w:t xml:space="preserve">For additional program information, including program expenditure, client demographics, grants of legal assistance and number of duty lawyer services please </w:t>
      </w:r>
      <w:r w:rsidRPr="00946ED9">
        <w:t xml:space="preserve">see </w:t>
      </w:r>
      <w:hyperlink w:anchor="_Appendix_3:_Sub-program" w:history="1">
        <w:r w:rsidR="00946ED9" w:rsidRPr="00946ED9">
          <w:rPr>
            <w:rStyle w:val="Hyperlink"/>
          </w:rPr>
          <w:t>Appendix 3</w:t>
        </w:r>
      </w:hyperlink>
      <w:r w:rsidR="008233D3">
        <w:t>.</w:t>
      </w:r>
    </w:p>
    <w:p w14:paraId="19146790" w14:textId="77777777" w:rsidR="00285BA6" w:rsidRDefault="00285BA6">
      <w:pPr>
        <w:spacing w:after="0" w:line="240" w:lineRule="auto"/>
      </w:pPr>
      <w:r>
        <w:br w:type="page"/>
      </w:r>
    </w:p>
    <w:p w14:paraId="3ED5C512" w14:textId="77777777" w:rsidR="00E93033" w:rsidRDefault="00E93033" w:rsidP="00E93033">
      <w:pPr>
        <w:pStyle w:val="Heading1"/>
      </w:pPr>
      <w:bookmarkStart w:id="105" w:name="_Our_clients"/>
      <w:bookmarkStart w:id="106" w:name="_Toc459359617"/>
      <w:bookmarkEnd w:id="105"/>
      <w:r>
        <w:lastRenderedPageBreak/>
        <w:t>Our clients</w:t>
      </w:r>
      <w:bookmarkEnd w:id="106"/>
      <w:r w:rsidR="004E5A22">
        <w:t xml:space="preserve"> </w:t>
      </w:r>
    </w:p>
    <w:p w14:paraId="29F62180" w14:textId="77777777" w:rsidR="0039503A" w:rsidRPr="00342D12" w:rsidRDefault="0039503A" w:rsidP="0039503A">
      <w:pPr>
        <w:spacing w:before="240"/>
        <w:rPr>
          <w:sz w:val="18"/>
          <w:lang w:eastAsia="en-AU"/>
        </w:rPr>
      </w:pPr>
      <w:r>
        <w:rPr>
          <w:lang w:eastAsia="en-AU"/>
        </w:rPr>
        <w:t xml:space="preserve">During </w:t>
      </w:r>
      <w:r w:rsidRPr="00C22215">
        <w:t>201</w:t>
      </w:r>
      <w:r>
        <w:t xml:space="preserve">5–16, we helped </w:t>
      </w:r>
      <w:r w:rsidR="00711AB0" w:rsidRPr="00711AB0">
        <w:t>86,847</w:t>
      </w:r>
      <w:r w:rsidR="00711AB0">
        <w:t xml:space="preserve"> </w:t>
      </w:r>
      <w:r>
        <w:t xml:space="preserve">unique clients. </w:t>
      </w:r>
      <w:r w:rsidRPr="00507F02">
        <w:rPr>
          <w:lang w:eastAsia="en-AU"/>
        </w:rPr>
        <w:t xml:space="preserve">Unique clients are individual clients who accessed one or more of Victoria Legal Aid’s legal services. </w:t>
      </w:r>
      <w:r>
        <w:rPr>
          <w:lang w:eastAsia="en-AU"/>
        </w:rPr>
        <w:t>This</w:t>
      </w:r>
      <w:r w:rsidRPr="00507F02">
        <w:rPr>
          <w:lang w:eastAsia="en-AU"/>
        </w:rPr>
        <w:t xml:space="preserve"> does not include people for whom a client</w:t>
      </w:r>
      <w:r>
        <w:rPr>
          <w:lang w:eastAsia="en-AU"/>
        </w:rPr>
        <w:t>-</w:t>
      </w:r>
      <w:r w:rsidRPr="00507F02">
        <w:rPr>
          <w:lang w:eastAsia="en-AU"/>
        </w:rPr>
        <w:t xml:space="preserve">lawyer relationship was not formed, who received telephone, website or in-person information at court or at public counters, or participated in community legal education </w:t>
      </w:r>
      <w:r w:rsidR="00E66ECB">
        <w:rPr>
          <w:lang w:eastAsia="en-AU"/>
        </w:rPr>
        <w:t>—</w:t>
      </w:r>
      <w:r w:rsidRPr="00507F02">
        <w:rPr>
          <w:lang w:eastAsia="en-AU"/>
        </w:rPr>
        <w:t xml:space="preserve"> we do not create an individual client record for these people.</w:t>
      </w:r>
      <w:r w:rsidR="004B4B87">
        <w:rPr>
          <w:lang w:eastAsia="en-AU"/>
        </w:rPr>
        <w:t xml:space="preserve"> Neither does this client count include people assisted by our new Independent Mental Health Advocacy Service. </w:t>
      </w:r>
    </w:p>
    <w:p w14:paraId="626FFCCC" w14:textId="54BF7AC5" w:rsidR="0018504C" w:rsidRPr="00672CF4" w:rsidRDefault="0018504C" w:rsidP="0018504C">
      <w:r>
        <w:rPr>
          <w:lang w:eastAsia="en-AU"/>
        </w:rPr>
        <w:t xml:space="preserve">We are committed </w:t>
      </w:r>
      <w:r w:rsidR="00DD0038">
        <w:rPr>
          <w:lang w:eastAsia="en-AU"/>
        </w:rPr>
        <w:t>to assisting clients from culturally and linguistically diverse backgrounds</w:t>
      </w:r>
      <w:r w:rsidR="00862765">
        <w:rPr>
          <w:lang w:eastAsia="en-AU"/>
        </w:rPr>
        <w:t xml:space="preserve">, and </w:t>
      </w:r>
      <w:r>
        <w:rPr>
          <w:lang w:eastAsia="en-AU"/>
        </w:rPr>
        <w:t>are</w:t>
      </w:r>
      <w:r w:rsidR="00862765">
        <w:rPr>
          <w:lang w:eastAsia="en-AU"/>
        </w:rPr>
        <w:t xml:space="preserve"> sensitive to their needs and requirements</w:t>
      </w:r>
      <w:r>
        <w:rPr>
          <w:lang w:eastAsia="en-AU"/>
        </w:rPr>
        <w:t xml:space="preserve">. </w:t>
      </w:r>
      <w:r>
        <w:t xml:space="preserve">Our free Legal Help telephone service is staffed by bilingual lawyers which enables us to provide direct assistance in </w:t>
      </w:r>
      <w:r w:rsidR="00DA49FA" w:rsidRPr="00E87786">
        <w:t>21</w:t>
      </w:r>
      <w:r>
        <w:t xml:space="preserve"> languages other than English without the need for a third party interpreter</w:t>
      </w:r>
      <w:r w:rsidRPr="00946ED9">
        <w:t xml:space="preserve">. See </w:t>
      </w:r>
      <w:hyperlink w:anchor="_Legal_Help_telephone" w:history="1">
        <w:r w:rsidR="00946ED9" w:rsidRPr="00946ED9">
          <w:rPr>
            <w:rStyle w:val="Hyperlink"/>
          </w:rPr>
          <w:t>Legal Help telephone service</w:t>
        </w:r>
      </w:hyperlink>
      <w:r w:rsidR="00946ED9">
        <w:t xml:space="preserve"> for more information</w:t>
      </w:r>
      <w:r w:rsidR="00A36BBC">
        <w:t>.</w:t>
      </w:r>
    </w:p>
    <w:p w14:paraId="7D41FB04" w14:textId="77777777" w:rsidR="00E87786" w:rsidRDefault="002C1A3D" w:rsidP="00E87786">
      <w:pPr>
        <w:rPr>
          <w:lang w:eastAsia="en-AU"/>
        </w:rPr>
      </w:pPr>
      <w:r>
        <w:rPr>
          <w:lang w:eastAsia="en-AU"/>
        </w:rPr>
        <w:t>We are always looking for new ways to collaborate with clients to ensure that we are listening to the community and achieving the best possible outcomes</w:t>
      </w:r>
      <w:r w:rsidR="00A364AF">
        <w:rPr>
          <w:lang w:eastAsia="en-AU"/>
        </w:rPr>
        <w:t>.</w:t>
      </w:r>
      <w:r w:rsidR="003D691B">
        <w:rPr>
          <w:lang w:eastAsia="en-AU"/>
        </w:rPr>
        <w:t xml:space="preserve"> </w:t>
      </w:r>
      <w:r w:rsidR="00E87786">
        <w:rPr>
          <w:lang w:eastAsia="en-AU"/>
        </w:rPr>
        <w:t>The formation of the ‘Speaking from Experience’</w:t>
      </w:r>
      <w:r w:rsidR="00547625">
        <w:rPr>
          <w:lang w:eastAsia="en-AU"/>
        </w:rPr>
        <w:t xml:space="preserve"> group</w:t>
      </w:r>
      <w:r w:rsidR="00E87786">
        <w:rPr>
          <w:lang w:eastAsia="en-AU"/>
        </w:rPr>
        <w:t xml:space="preserve"> </w:t>
      </w:r>
      <w:r w:rsidR="00A364AF">
        <w:rPr>
          <w:lang w:eastAsia="en-AU"/>
        </w:rPr>
        <w:t>is an example of how we actively seek consumer engagement</w:t>
      </w:r>
      <w:r w:rsidR="0037132F">
        <w:rPr>
          <w:lang w:eastAsia="en-AU"/>
        </w:rPr>
        <w:t xml:space="preserve"> for mental health issues</w:t>
      </w:r>
      <w:r w:rsidR="00A364AF">
        <w:rPr>
          <w:lang w:eastAsia="en-AU"/>
        </w:rPr>
        <w:t>. The new group ai</w:t>
      </w:r>
      <w:r w:rsidR="00E87786">
        <w:rPr>
          <w:lang w:eastAsia="en-AU"/>
        </w:rPr>
        <w:t xml:space="preserve">ms to integrate the consumer perspective into the way </w:t>
      </w:r>
      <w:r w:rsidR="00A364AF">
        <w:rPr>
          <w:lang w:eastAsia="en-AU"/>
        </w:rPr>
        <w:t>we</w:t>
      </w:r>
      <w:r w:rsidR="00E87786">
        <w:rPr>
          <w:lang w:eastAsia="en-AU"/>
        </w:rPr>
        <w:t xml:space="preserve"> deliver services and ensure services respond to their clients.</w:t>
      </w:r>
      <w:r w:rsidR="00A364AF">
        <w:rPr>
          <w:lang w:eastAsia="en-AU"/>
        </w:rPr>
        <w:t xml:space="preserve"> </w:t>
      </w:r>
      <w:r w:rsidR="00E87786">
        <w:rPr>
          <w:lang w:eastAsia="en-AU"/>
        </w:rPr>
        <w:t xml:space="preserve">The group has 14 members and they bring a breadth of experience and expertise including the experience of living with mental health challenges. Diversity is a strength of the group and the multiple perspectives provided by the members guide </w:t>
      </w:r>
      <w:r w:rsidR="00A364AF">
        <w:rPr>
          <w:lang w:eastAsia="en-AU"/>
        </w:rPr>
        <w:t>our</w:t>
      </w:r>
      <w:r w:rsidR="00E87786">
        <w:rPr>
          <w:lang w:eastAsia="en-AU"/>
        </w:rPr>
        <w:t xml:space="preserve"> two different but complementa</w:t>
      </w:r>
      <w:r w:rsidR="00A364AF">
        <w:rPr>
          <w:lang w:eastAsia="en-AU"/>
        </w:rPr>
        <w:t>ry services: the Mental Health and</w:t>
      </w:r>
      <w:r w:rsidR="00E87786">
        <w:rPr>
          <w:lang w:eastAsia="en-AU"/>
        </w:rPr>
        <w:t xml:space="preserve"> Disability Law team and Independent Mental Health Advocacy.</w:t>
      </w:r>
    </w:p>
    <w:p w14:paraId="6747D1A5" w14:textId="093C5765" w:rsidR="002C1A3D" w:rsidRDefault="007F49B6" w:rsidP="002C1A3D">
      <w:pPr>
        <w:rPr>
          <w:lang w:eastAsia="en-AU"/>
        </w:rPr>
      </w:pPr>
      <w:r>
        <w:rPr>
          <w:lang w:eastAsia="en-AU"/>
        </w:rPr>
        <w:t>O</w:t>
      </w:r>
      <w:r w:rsidR="002C1A3D">
        <w:rPr>
          <w:lang w:eastAsia="en-AU"/>
        </w:rPr>
        <w:t>ur regional and remote offices</w:t>
      </w:r>
      <w:r>
        <w:rPr>
          <w:lang w:eastAsia="en-AU"/>
        </w:rPr>
        <w:t xml:space="preserve"> </w:t>
      </w:r>
      <w:r w:rsidR="00EF4CF4">
        <w:rPr>
          <w:lang w:eastAsia="en-AU"/>
        </w:rPr>
        <w:t xml:space="preserve">play a pivotal role within the community and their commitment to helping Victorians. </w:t>
      </w:r>
      <w:r w:rsidRPr="00F15C79">
        <w:rPr>
          <w:lang w:eastAsia="en-AU"/>
        </w:rPr>
        <w:t xml:space="preserve">See </w:t>
      </w:r>
      <w:r>
        <w:rPr>
          <w:lang w:eastAsia="en-AU"/>
        </w:rPr>
        <w:t xml:space="preserve">a full list of </w:t>
      </w:r>
      <w:hyperlink w:anchor="_Our_offices" w:history="1">
        <w:r w:rsidR="008865C0" w:rsidRPr="00F15C79">
          <w:rPr>
            <w:rStyle w:val="Hyperlink"/>
            <w:lang w:eastAsia="en-AU"/>
          </w:rPr>
          <w:t xml:space="preserve">our </w:t>
        </w:r>
        <w:r w:rsidRPr="00F15C79">
          <w:rPr>
            <w:rStyle w:val="Hyperlink"/>
            <w:lang w:eastAsia="en-AU"/>
          </w:rPr>
          <w:t>offices</w:t>
        </w:r>
      </w:hyperlink>
      <w:r>
        <w:rPr>
          <w:lang w:eastAsia="en-AU"/>
        </w:rPr>
        <w:t xml:space="preserve">. </w:t>
      </w:r>
    </w:p>
    <w:p w14:paraId="49429742" w14:textId="6C372A37" w:rsidR="00724F8F" w:rsidRDefault="00724F8F" w:rsidP="00DA01A4">
      <w:pPr>
        <w:pStyle w:val="Heading2"/>
      </w:pPr>
      <w:bookmarkStart w:id="107" w:name="_Toc459358974"/>
      <w:bookmarkStart w:id="108" w:name="_Toc459359293"/>
      <w:bookmarkStart w:id="109" w:name="_Toc459359618"/>
      <w:r>
        <w:t>Performance against Victorian government targets*</w:t>
      </w:r>
      <w:bookmarkEnd w:id="107"/>
      <w:bookmarkEnd w:id="108"/>
      <w:bookmarkEnd w:id="109"/>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3"/>
        <w:gridCol w:w="1422"/>
        <w:gridCol w:w="1440"/>
        <w:gridCol w:w="1390"/>
        <w:gridCol w:w="1134"/>
      </w:tblGrid>
      <w:tr w:rsidR="00942C66" w:rsidRPr="00ED3C41" w14:paraId="602D4A1D" w14:textId="77777777" w:rsidTr="00DA01A4">
        <w:trPr>
          <w:trHeight w:val="624"/>
          <w:tblHeader/>
        </w:trPr>
        <w:tc>
          <w:tcPr>
            <w:tcW w:w="4253" w:type="dxa"/>
            <w:tcBorders>
              <w:top w:val="single" w:sz="4" w:space="0" w:color="auto"/>
              <w:bottom w:val="single" w:sz="4" w:space="0" w:color="auto"/>
              <w:right w:val="single" w:sz="4" w:space="0" w:color="auto"/>
            </w:tcBorders>
            <w:shd w:val="clear" w:color="auto" w:fill="DDEFF7"/>
            <w:vAlign w:val="bottom"/>
          </w:tcPr>
          <w:p w14:paraId="1AB1A388" w14:textId="77777777" w:rsidR="00942C66" w:rsidRPr="00ED3C41" w:rsidRDefault="00942C66" w:rsidP="00356698">
            <w:pPr>
              <w:pStyle w:val="table"/>
              <w:rPr>
                <w:b/>
                <w:color w:val="0098CB"/>
              </w:rPr>
            </w:pPr>
            <w:r w:rsidRPr="00ED3C41">
              <w:rPr>
                <w:b/>
                <w:color w:val="0098CB"/>
              </w:rPr>
              <w:t>Major output/deliverable performance measures</w:t>
            </w:r>
          </w:p>
        </w:tc>
        <w:tc>
          <w:tcPr>
            <w:tcW w:w="1422" w:type="dxa"/>
            <w:tcBorders>
              <w:top w:val="single" w:sz="4" w:space="0" w:color="auto"/>
              <w:bottom w:val="single" w:sz="4" w:space="0" w:color="auto"/>
            </w:tcBorders>
            <w:shd w:val="clear" w:color="auto" w:fill="DDEFF7"/>
            <w:vAlign w:val="bottom"/>
          </w:tcPr>
          <w:p w14:paraId="2BDB691B" w14:textId="3BCA76B8" w:rsidR="00942C66" w:rsidRPr="00ED3C41" w:rsidRDefault="00942C66" w:rsidP="009F4FAA">
            <w:pPr>
              <w:pStyle w:val="table"/>
              <w:rPr>
                <w:b/>
                <w:color w:val="0098CB"/>
              </w:rPr>
            </w:pPr>
            <w:r w:rsidRPr="00ED3C41">
              <w:rPr>
                <w:b/>
                <w:color w:val="0098CB"/>
              </w:rPr>
              <w:t>2014–15</w:t>
            </w:r>
            <w:r w:rsidR="00B1787C">
              <w:rPr>
                <w:b/>
                <w:color w:val="0098CB"/>
              </w:rPr>
              <w:t xml:space="preserve"> actual</w:t>
            </w:r>
          </w:p>
        </w:tc>
        <w:tc>
          <w:tcPr>
            <w:tcW w:w="1440" w:type="dxa"/>
            <w:tcBorders>
              <w:top w:val="single" w:sz="4" w:space="0" w:color="auto"/>
              <w:bottom w:val="single" w:sz="4" w:space="0" w:color="auto"/>
              <w:right w:val="single" w:sz="4" w:space="0" w:color="auto"/>
            </w:tcBorders>
            <w:shd w:val="clear" w:color="auto" w:fill="DDEFF7"/>
            <w:vAlign w:val="bottom"/>
          </w:tcPr>
          <w:p w14:paraId="1B5BFC57" w14:textId="77777777" w:rsidR="00942C66" w:rsidRPr="00ED3C41" w:rsidRDefault="00942C66" w:rsidP="009F4FAA">
            <w:pPr>
              <w:pStyle w:val="table"/>
              <w:rPr>
                <w:b/>
                <w:color w:val="0098CB"/>
              </w:rPr>
            </w:pPr>
            <w:r w:rsidRPr="00ED3C41">
              <w:rPr>
                <w:b/>
                <w:color w:val="0098CB"/>
              </w:rPr>
              <w:t>2015–16 target</w:t>
            </w:r>
          </w:p>
        </w:tc>
        <w:tc>
          <w:tcPr>
            <w:tcW w:w="1390" w:type="dxa"/>
            <w:tcBorders>
              <w:top w:val="single" w:sz="4" w:space="0" w:color="auto"/>
              <w:left w:val="single" w:sz="4" w:space="0" w:color="auto"/>
              <w:bottom w:val="single" w:sz="4" w:space="0" w:color="auto"/>
              <w:right w:val="single" w:sz="4" w:space="0" w:color="auto"/>
            </w:tcBorders>
            <w:shd w:val="clear" w:color="auto" w:fill="DDEFF7"/>
            <w:vAlign w:val="bottom"/>
          </w:tcPr>
          <w:p w14:paraId="32EC4CAE" w14:textId="77777777" w:rsidR="00942C66" w:rsidRPr="00ED3C41" w:rsidRDefault="00942C66" w:rsidP="009F4FAA">
            <w:pPr>
              <w:pStyle w:val="table"/>
              <w:rPr>
                <w:b/>
                <w:color w:val="0098CB"/>
              </w:rPr>
            </w:pPr>
            <w:r w:rsidRPr="00ED3C41">
              <w:rPr>
                <w:b/>
                <w:color w:val="0098CB"/>
              </w:rPr>
              <w:t>2015–16 actual</w:t>
            </w:r>
          </w:p>
        </w:tc>
        <w:tc>
          <w:tcPr>
            <w:tcW w:w="1134" w:type="dxa"/>
            <w:tcBorders>
              <w:top w:val="single" w:sz="4" w:space="0" w:color="auto"/>
              <w:left w:val="single" w:sz="4" w:space="0" w:color="auto"/>
              <w:bottom w:val="single" w:sz="4" w:space="0" w:color="auto"/>
              <w:right w:val="single" w:sz="4" w:space="0" w:color="auto"/>
            </w:tcBorders>
            <w:shd w:val="clear" w:color="auto" w:fill="DDEFF7"/>
            <w:vAlign w:val="bottom"/>
          </w:tcPr>
          <w:p w14:paraId="2E467618" w14:textId="77777777" w:rsidR="00942C66" w:rsidRPr="00ED3C41" w:rsidRDefault="00942C66" w:rsidP="009F4FAA">
            <w:pPr>
              <w:pStyle w:val="table"/>
              <w:rPr>
                <w:b/>
                <w:color w:val="0098CB"/>
              </w:rPr>
            </w:pPr>
            <w:r w:rsidRPr="00ED3C41">
              <w:rPr>
                <w:b/>
                <w:color w:val="0098CB"/>
              </w:rPr>
              <w:t xml:space="preserve">% change on </w:t>
            </w:r>
            <w:r w:rsidRPr="00ED3C41">
              <w:rPr>
                <w:b/>
                <w:color w:val="0098CB"/>
              </w:rPr>
              <w:br/>
              <w:t>2015–16 target</w:t>
            </w:r>
          </w:p>
        </w:tc>
      </w:tr>
      <w:tr w:rsidR="00942C66" w:rsidRPr="00094C04" w14:paraId="570688ED" w14:textId="77777777" w:rsidTr="00356698">
        <w:trPr>
          <w:cantSplit/>
          <w:trHeight w:val="624"/>
        </w:trPr>
        <w:tc>
          <w:tcPr>
            <w:tcW w:w="4253" w:type="dxa"/>
            <w:tcBorders>
              <w:top w:val="single" w:sz="4" w:space="0" w:color="auto"/>
              <w:bottom w:val="single" w:sz="4" w:space="0" w:color="auto"/>
              <w:right w:val="single" w:sz="4" w:space="0" w:color="auto"/>
            </w:tcBorders>
            <w:vAlign w:val="bottom"/>
          </w:tcPr>
          <w:p w14:paraId="44811ABE" w14:textId="77777777" w:rsidR="00942C66" w:rsidRPr="008E1260" w:rsidRDefault="00942C66" w:rsidP="00942C66">
            <w:pPr>
              <w:pStyle w:val="table"/>
            </w:pPr>
            <w:r>
              <w:t>Clients who accessed one or more of our legal services</w:t>
            </w:r>
          </w:p>
        </w:tc>
        <w:tc>
          <w:tcPr>
            <w:tcW w:w="1422" w:type="dxa"/>
            <w:tcBorders>
              <w:top w:val="single" w:sz="4" w:space="0" w:color="auto"/>
              <w:bottom w:val="single" w:sz="4" w:space="0" w:color="auto"/>
            </w:tcBorders>
          </w:tcPr>
          <w:p w14:paraId="27EBCD8E" w14:textId="613948E2" w:rsidR="00942C66" w:rsidRDefault="005006ED" w:rsidP="00942C66">
            <w:pPr>
              <w:pStyle w:val="table"/>
              <w:jc w:val="right"/>
            </w:pPr>
            <w:r>
              <w:br/>
            </w:r>
            <w:r w:rsidR="00942C66">
              <w:t>85,007</w:t>
            </w:r>
          </w:p>
        </w:tc>
        <w:tc>
          <w:tcPr>
            <w:tcW w:w="1440" w:type="dxa"/>
            <w:tcBorders>
              <w:top w:val="single" w:sz="4" w:space="0" w:color="auto"/>
              <w:bottom w:val="single" w:sz="4" w:space="0" w:color="auto"/>
              <w:right w:val="single" w:sz="4" w:space="0" w:color="auto"/>
            </w:tcBorders>
          </w:tcPr>
          <w:p w14:paraId="1C3994F5" w14:textId="6DADF059" w:rsidR="00942C66" w:rsidRPr="00382C7A" w:rsidRDefault="005006ED" w:rsidP="00942C66">
            <w:pPr>
              <w:pStyle w:val="table"/>
              <w:jc w:val="right"/>
            </w:pPr>
            <w:r>
              <w:br/>
            </w:r>
            <w:r w:rsidR="00942C66">
              <w:t>84,000</w:t>
            </w:r>
          </w:p>
        </w:tc>
        <w:tc>
          <w:tcPr>
            <w:tcW w:w="1390" w:type="dxa"/>
            <w:tcBorders>
              <w:top w:val="single" w:sz="4" w:space="0" w:color="auto"/>
              <w:left w:val="single" w:sz="4" w:space="0" w:color="auto"/>
              <w:bottom w:val="single" w:sz="4" w:space="0" w:color="auto"/>
              <w:right w:val="single" w:sz="4" w:space="0" w:color="auto"/>
            </w:tcBorders>
          </w:tcPr>
          <w:p w14:paraId="681442B5" w14:textId="44EA75E6" w:rsidR="00942C66" w:rsidRPr="00382C7A" w:rsidRDefault="005006ED" w:rsidP="00942C66">
            <w:pPr>
              <w:pStyle w:val="table"/>
              <w:jc w:val="right"/>
            </w:pPr>
            <w:r>
              <w:br/>
            </w:r>
            <w:r w:rsidR="00942C66">
              <w:t>86,847</w:t>
            </w:r>
          </w:p>
        </w:tc>
        <w:tc>
          <w:tcPr>
            <w:tcW w:w="1134" w:type="dxa"/>
            <w:tcBorders>
              <w:top w:val="single" w:sz="4" w:space="0" w:color="auto"/>
              <w:left w:val="single" w:sz="4" w:space="0" w:color="auto"/>
              <w:bottom w:val="single" w:sz="4" w:space="0" w:color="auto"/>
              <w:right w:val="single" w:sz="4" w:space="0" w:color="auto"/>
            </w:tcBorders>
          </w:tcPr>
          <w:p w14:paraId="6C50136F" w14:textId="71B9E439" w:rsidR="00942C66" w:rsidRPr="00094C04" w:rsidRDefault="005006ED" w:rsidP="00942C66">
            <w:pPr>
              <w:pStyle w:val="table"/>
              <w:jc w:val="right"/>
              <w:rPr>
                <w:highlight w:val="yellow"/>
              </w:rPr>
            </w:pPr>
            <w:r>
              <w:br/>
            </w:r>
            <w:r w:rsidR="00942C66" w:rsidRPr="00076449">
              <w:t>3.4</w:t>
            </w:r>
          </w:p>
        </w:tc>
      </w:tr>
    </w:tbl>
    <w:p w14:paraId="30BFD2D3" w14:textId="77777777" w:rsidR="00724F8F" w:rsidRDefault="00724F8F" w:rsidP="009F4FAA">
      <w:pPr>
        <w:spacing w:before="60" w:after="60" w:line="220" w:lineRule="atLeast"/>
        <w:rPr>
          <w:i/>
          <w:sz w:val="18"/>
          <w:szCs w:val="18"/>
        </w:rPr>
      </w:pPr>
      <w:r>
        <w:rPr>
          <w:sz w:val="18"/>
          <w:szCs w:val="18"/>
        </w:rPr>
        <w:t xml:space="preserve">* The Victorian Budget sets a number of output performance measures and targets for departments and their agencies and statutory bodies in </w:t>
      </w:r>
      <w:r w:rsidR="0050115A">
        <w:rPr>
          <w:i/>
          <w:sz w:val="18"/>
          <w:szCs w:val="18"/>
        </w:rPr>
        <w:t>Budget Paper 3.</w:t>
      </w:r>
    </w:p>
    <w:p w14:paraId="38A57C2A" w14:textId="6C1A379F" w:rsidR="006E1DA0" w:rsidRDefault="00476602" w:rsidP="00D36B90">
      <w:pPr>
        <w:rPr>
          <w:lang w:eastAsia="en-AU"/>
        </w:rPr>
      </w:pPr>
      <w:r>
        <w:t xml:space="preserve">The variance reflects the increase in clients accessing duty lawyer services and grants of legal assistance </w:t>
      </w:r>
      <w:r w:rsidR="00A979AF">
        <w:t>(</w:t>
      </w:r>
      <w:r w:rsidR="00F15C79">
        <w:t xml:space="preserve">see </w:t>
      </w:r>
      <w:hyperlink w:anchor="_Duty_lawyer_services" w:history="1">
        <w:r w:rsidR="00F15C79" w:rsidRPr="00CD0E89">
          <w:rPr>
            <w:rStyle w:val="Hyperlink"/>
          </w:rPr>
          <w:t>Duty lawyer services</w:t>
        </w:r>
      </w:hyperlink>
      <w:r w:rsidR="00F15C79">
        <w:t xml:space="preserve"> and </w:t>
      </w:r>
      <w:hyperlink w:anchor="_Grants_of_legal" w:history="1">
        <w:r w:rsidR="00F15C79" w:rsidRPr="00CD0E89">
          <w:rPr>
            <w:rStyle w:val="Hyperlink"/>
          </w:rPr>
          <w:t>Grants of legal assistance</w:t>
        </w:r>
      </w:hyperlink>
      <w:r w:rsidRPr="00A979AF">
        <w:t>).</w:t>
      </w:r>
    </w:p>
    <w:p w14:paraId="66B86FEC" w14:textId="2A085F11" w:rsidR="00DA01A4" w:rsidRDefault="00DA01A4" w:rsidP="00DA01A4">
      <w:pPr>
        <w:pStyle w:val="Shadedboxbold"/>
      </w:pPr>
      <w:r>
        <w:t>Who is a VLA client?</w:t>
      </w:r>
    </w:p>
    <w:p w14:paraId="3F992B1A" w14:textId="15C2A173" w:rsidR="00355AF3" w:rsidRPr="00DA01A4" w:rsidRDefault="00355AF3" w:rsidP="00DA01A4">
      <w:pPr>
        <w:pStyle w:val="Shadedboxcontent"/>
      </w:pPr>
      <w:r w:rsidRPr="00DA01A4">
        <w:t>Abeba is 35 years old and migrated from Ethiopia five years ago. Abeba lives in the East Gippsland region and requires an interpreter when communicating in English. Abeba is an example of how diverse our clients are, experiencing disadvantage due to language and literacy barriers as well as geographic isolation.</w:t>
      </w:r>
    </w:p>
    <w:p w14:paraId="72176819" w14:textId="77777777" w:rsidR="00156084" w:rsidRDefault="00156084" w:rsidP="00D36B90">
      <w:pPr>
        <w:rPr>
          <w:lang w:eastAsia="en-AU"/>
        </w:rPr>
      </w:pPr>
      <w:r>
        <w:rPr>
          <w:noProof/>
          <w:lang w:eastAsia="en-AU"/>
        </w:rPr>
        <w:lastRenderedPageBreak/>
        <w:drawing>
          <wp:inline distT="0" distB="0" distL="0" distR="0" wp14:anchorId="16F85876" wp14:editId="0FE9DCE2">
            <wp:extent cx="6263640" cy="5977128"/>
            <wp:effectExtent l="0" t="0" r="3810" b="5080"/>
            <wp:docPr id="3" name="Picture 3" descr="54% were receiveing some form of government benefit&#10;29% were living in regional or rural Victoria&#10;5% required the assistnace of an interpreter&#10;21% were from culturally and linguistically diverse backgrounds**&#10;13% were younger than 19 years of age&#10;10% were in custody, detention or psychiatric care&#10;26% disclosed having a disability or mental illness&#10;4% were experiencing homelessness&#10;4% were of Aboriginal or Torres Strait Islander background&#10;27% had no income*." title="Our cl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lient_info_graphic V2.jpg"/>
                    <pic:cNvPicPr/>
                  </pic:nvPicPr>
                  <pic:blipFill>
                    <a:blip r:embed="rId28"/>
                    <a:stretch>
                      <a:fillRect/>
                    </a:stretch>
                  </pic:blipFill>
                  <pic:spPr>
                    <a:xfrm>
                      <a:off x="0" y="0"/>
                      <a:ext cx="6263640" cy="5977128"/>
                    </a:xfrm>
                    <a:prstGeom prst="rect">
                      <a:avLst/>
                    </a:prstGeom>
                  </pic:spPr>
                </pic:pic>
              </a:graphicData>
            </a:graphic>
          </wp:inline>
        </w:drawing>
      </w:r>
    </w:p>
    <w:p w14:paraId="07017741" w14:textId="07FFDF29" w:rsidR="00D36B90" w:rsidRPr="005A5312" w:rsidRDefault="00156084" w:rsidP="009F4FAA">
      <w:pPr>
        <w:spacing w:before="60" w:after="60" w:line="220" w:lineRule="atLeast"/>
        <w:rPr>
          <w:sz w:val="18"/>
          <w:szCs w:val="18"/>
          <w:lang w:eastAsia="en-AU"/>
        </w:rPr>
      </w:pPr>
      <w:r w:rsidRPr="005A5312">
        <w:rPr>
          <w:sz w:val="18"/>
          <w:szCs w:val="18"/>
          <w:lang w:eastAsia="en-AU"/>
        </w:rPr>
        <w:t>These figures do not include clients seen by a private practitioner duty lawyer</w:t>
      </w:r>
      <w:r w:rsidR="00A36BBC">
        <w:rPr>
          <w:sz w:val="18"/>
          <w:szCs w:val="18"/>
          <w:lang w:eastAsia="en-AU"/>
        </w:rPr>
        <w:t>.</w:t>
      </w:r>
    </w:p>
    <w:p w14:paraId="5E48A8F1" w14:textId="77777777" w:rsidR="00B937BA" w:rsidRDefault="00B937BA" w:rsidP="009F4FAA">
      <w:pPr>
        <w:spacing w:before="60" w:after="60" w:line="220" w:lineRule="atLeast"/>
        <w:rPr>
          <w:sz w:val="18"/>
          <w:lang w:eastAsia="en-AU"/>
        </w:rPr>
      </w:pPr>
      <w:r>
        <w:rPr>
          <w:sz w:val="18"/>
          <w:lang w:eastAsia="en-AU"/>
        </w:rPr>
        <w:t>* Examples include children and young people, people experiencing homelessness, people in custody and immigration detention, and psychiatric patients.</w:t>
      </w:r>
    </w:p>
    <w:p w14:paraId="547A6788" w14:textId="183E56AD" w:rsidR="00355AF3" w:rsidRDefault="00B937BA" w:rsidP="00F010F4">
      <w:pPr>
        <w:spacing w:before="60" w:after="60" w:line="220" w:lineRule="atLeast"/>
        <w:rPr>
          <w:sz w:val="18"/>
          <w:lang w:eastAsia="en-AU"/>
        </w:rPr>
      </w:pPr>
      <w:r>
        <w:rPr>
          <w:sz w:val="18"/>
          <w:lang w:eastAsia="en-AU"/>
        </w:rPr>
        <w:t>** This is based on the Australian Bureau of Statistics definition of people from culturally and linguistically diverse backgrounds. It includes people who speak a language other than English at home and people who were born in a non-English speaking country.</w:t>
      </w:r>
    </w:p>
    <w:p w14:paraId="06B74323" w14:textId="2C2499D3" w:rsidR="00F010F4" w:rsidRDefault="00F010F4" w:rsidP="00F010F4">
      <w:pPr>
        <w:pStyle w:val="Shadedboxbold"/>
      </w:pPr>
      <w:r>
        <w:t>Who is a VLA client?</w:t>
      </w:r>
      <w:r w:rsidR="00A24A41">
        <w:tab/>
      </w:r>
    </w:p>
    <w:p w14:paraId="76E2B8F9" w14:textId="737265C6" w:rsidR="00355AF3" w:rsidRPr="00F010F4" w:rsidRDefault="00355AF3" w:rsidP="00F010F4">
      <w:pPr>
        <w:pStyle w:val="Shadedboxcontent"/>
      </w:pPr>
      <w:r w:rsidRPr="00F010F4">
        <w:t>Joe is 45 years old and living on the streets of Melbourne. Due to Joe’s mental illness, he doesn’t have a job and relies on Government benefits. Joe is an example of just how disadvantaged our clients are, facing financial hardship and having to manage an illness or disability.</w:t>
      </w:r>
    </w:p>
    <w:p w14:paraId="774A0000" w14:textId="77777777" w:rsidR="0039503A" w:rsidRDefault="0039503A" w:rsidP="0039503A">
      <w:pPr>
        <w:pStyle w:val="Heading3"/>
      </w:pPr>
      <w:bookmarkStart w:id="110" w:name="_Toc458501522"/>
      <w:bookmarkStart w:id="111" w:name="_Toc458585691"/>
      <w:bookmarkStart w:id="112" w:name="_Toc459358975"/>
      <w:bookmarkStart w:id="113" w:name="_Toc459359294"/>
      <w:bookmarkStart w:id="114" w:name="_Toc459359619"/>
      <w:r>
        <w:t>Our clients across Victoria</w:t>
      </w:r>
      <w:bookmarkEnd w:id="110"/>
      <w:bookmarkEnd w:id="111"/>
      <w:bookmarkEnd w:id="112"/>
      <w:bookmarkEnd w:id="113"/>
      <w:bookmarkEnd w:id="114"/>
      <w:r>
        <w:t xml:space="preserve"> </w:t>
      </w:r>
    </w:p>
    <w:p w14:paraId="6CEF0598" w14:textId="77777777" w:rsidR="0039503A" w:rsidRPr="00C22215" w:rsidRDefault="0039503A" w:rsidP="0039503A">
      <w:r w:rsidRPr="00C22215">
        <w:t xml:space="preserve">Our clients are among the most disadvantaged </w:t>
      </w:r>
      <w:r>
        <w:t xml:space="preserve">people </w:t>
      </w:r>
      <w:r w:rsidRPr="00C22215">
        <w:t>in Victoria.</w:t>
      </w:r>
      <w:r>
        <w:t xml:space="preserve"> </w:t>
      </w:r>
      <w:r w:rsidRPr="00C22215">
        <w:t xml:space="preserve">The following maps indicate the number of unique clients we helped in each local government area </w:t>
      </w:r>
      <w:r>
        <w:t>during</w:t>
      </w:r>
      <w:r w:rsidRPr="00C22215">
        <w:t xml:space="preserve"> 201</w:t>
      </w:r>
      <w:r w:rsidR="001C4876">
        <w:t>5–16.</w:t>
      </w:r>
      <w:r w:rsidR="004A2608">
        <w:t xml:space="preserve"> </w:t>
      </w:r>
    </w:p>
    <w:p w14:paraId="28B69354" w14:textId="77777777" w:rsidR="0039503A" w:rsidRPr="00C22215" w:rsidRDefault="0039503A" w:rsidP="0039503A">
      <w:r w:rsidRPr="00C22215">
        <w:lastRenderedPageBreak/>
        <w:t>Client locations are based on the primary address they nominate. This may include prisons, hospitals, remand centres and temporary accommodation facilities.</w:t>
      </w:r>
    </w:p>
    <w:p w14:paraId="7F3EC1C6" w14:textId="77777777" w:rsidR="0039503A" w:rsidRDefault="0039503A" w:rsidP="0039503A">
      <w:r w:rsidRPr="00C22215">
        <w:t>The maps also show the relative socio-economic disadvantage of each area, using the Australian Bureau of Statistics</w:t>
      </w:r>
      <w:r>
        <w:t xml:space="preserve">’ </w:t>
      </w:r>
      <w:r w:rsidRPr="00BE49B4">
        <w:t>2011 Index</w:t>
      </w:r>
      <w:r w:rsidRPr="00C22215">
        <w:t xml:space="preserve"> of Relative Socio-Economic Disadvantage. </w:t>
      </w:r>
      <w:r>
        <w:t xml:space="preserve">The </w:t>
      </w:r>
      <w:r w:rsidRPr="00C22215">
        <w:t xml:space="preserve">Australian Bureau of Statistics </w:t>
      </w:r>
      <w:r w:rsidRPr="00496CCE">
        <w:t>broadly defines relative socio-economic advantage and disadvantage in terms of ‘people's access to material and social resources, and their ability to participate in society’.</w:t>
      </w:r>
      <w:r w:rsidR="00FB54B4">
        <w:t xml:space="preserve"> </w:t>
      </w:r>
      <w:r w:rsidR="00FB54B4">
        <w:rPr>
          <w:lang w:eastAsia="en-AU"/>
        </w:rPr>
        <w:t xml:space="preserve">Clients assisted by a </w:t>
      </w:r>
      <w:r w:rsidR="006D00AC">
        <w:rPr>
          <w:lang w:eastAsia="en-AU"/>
        </w:rPr>
        <w:t>p</w:t>
      </w:r>
      <w:r w:rsidR="00FB54B4">
        <w:rPr>
          <w:lang w:eastAsia="en-AU"/>
        </w:rPr>
        <w:t xml:space="preserve">rivate </w:t>
      </w:r>
      <w:r w:rsidR="006D00AC">
        <w:rPr>
          <w:lang w:eastAsia="en-AU"/>
        </w:rPr>
        <w:t>p</w:t>
      </w:r>
      <w:r w:rsidR="00FB54B4">
        <w:rPr>
          <w:lang w:eastAsia="en-AU"/>
        </w:rPr>
        <w:t xml:space="preserve">ractitioner </w:t>
      </w:r>
      <w:r w:rsidR="006D00AC">
        <w:rPr>
          <w:lang w:eastAsia="en-AU"/>
        </w:rPr>
        <w:t>d</w:t>
      </w:r>
      <w:r w:rsidR="00FB54B4">
        <w:rPr>
          <w:lang w:eastAsia="en-AU"/>
        </w:rPr>
        <w:t xml:space="preserve">uty </w:t>
      </w:r>
      <w:r w:rsidR="006D00AC">
        <w:rPr>
          <w:lang w:eastAsia="en-AU"/>
        </w:rPr>
        <w:t>l</w:t>
      </w:r>
      <w:r w:rsidR="00FB54B4">
        <w:rPr>
          <w:lang w:eastAsia="en-AU"/>
        </w:rPr>
        <w:t>awyer are not included in the following maps.</w:t>
      </w:r>
    </w:p>
    <w:p w14:paraId="259CB4FA" w14:textId="77777777" w:rsidR="000F4829" w:rsidRDefault="0037132F" w:rsidP="0037132F">
      <w:pPr>
        <w:pStyle w:val="Heading3"/>
      </w:pPr>
      <w:bookmarkStart w:id="115" w:name="_Toc459358976"/>
      <w:bookmarkStart w:id="116" w:name="_Toc459359295"/>
      <w:bookmarkStart w:id="117" w:name="_Toc459359620"/>
      <w:r w:rsidRPr="00F15C79">
        <w:t>Regional and rural Victoria</w:t>
      </w:r>
      <w:bookmarkEnd w:id="115"/>
      <w:bookmarkEnd w:id="116"/>
      <w:bookmarkEnd w:id="117"/>
    </w:p>
    <w:p w14:paraId="07D7B1F7" w14:textId="77777777" w:rsidR="0037132F" w:rsidRDefault="0037132F" w:rsidP="00475A7B">
      <w:r w:rsidRPr="002B78A5">
        <w:t xml:space="preserve"> </w:t>
      </w:r>
    </w:p>
    <w:p w14:paraId="78D30DB8" w14:textId="77777777" w:rsidR="00AF2BC3" w:rsidRDefault="0037132F" w:rsidP="0037132F">
      <w:pPr>
        <w:rPr>
          <w:lang w:eastAsia="en-AU"/>
        </w:rPr>
      </w:pPr>
      <w:r>
        <w:rPr>
          <w:noProof/>
          <w:lang w:eastAsia="en-AU"/>
        </w:rPr>
        <w:drawing>
          <wp:inline distT="0" distB="0" distL="0" distR="0" wp14:anchorId="0F0C090A" wp14:editId="4F5DB35D">
            <wp:extent cx="5774400" cy="4759200"/>
            <wp:effectExtent l="0" t="0" r="0" b="3810"/>
            <wp:docPr id="19" name="Picture 19" descr="REGIONAL VICTORIA&#10;LGA - Distinct clients&#10;Alpine - 50&#10;Ararat - 349&#10;Ballarat - 2144&#10;Bass Coast - 393&#10;Baw Baw - 547&#10;Benalla - 225&#10;Buloke - 76&#10;C Goldfields - 266&#10;Campaspe - 530&#10;Cardinia - 1353&#10;Colac-Otway - 282&#10;Corangamite- 207&#10;E Gippsland - 837&#10;G Bendigo - 1761&#10;G Geelong - 3568&#10;G Shepparton - 1172&#10;Gannawarra - 161&#10;Glenelg - 368&#10;Golden Pl - 206&#10;Hepburn - 238&#10;Hindmarsh - 89&#10;Horsham - 484&#10;Indigo - 57&#10;Latrobe - 2049&#10;Loddon - 99&#10;M Alexander - 250&#10;Macedon R - 391&#10;Mansfield - 51&#10;Mildura - 529&#10;Mitchell - 616&#10;Moira - 337&#10;Moorabool - 463&#10;Moyne - 162&#10;Murrindindi - 126&#10;N Grampians - 176&#10;Pyrenees - 55&#10;Queenscliffe - 18&#10;S Gippsland - 249&#10;S Grampians - 293&#10;Strathbogie - 84&#10;Surf Cst - 171&#10;Swan Hill - 323&#10;Towong - 25&#10;W Wimmera - 46&#10;Wangaratta - 324&#10;Warrnambool - 720&#10;Wellington - 564&#10;Wodonga - 360&#10;Yarriambiack - 122&#10;Total- 23966" title="Unique client totals by LGA 20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vic_map.jpg"/>
                    <pic:cNvPicPr/>
                  </pic:nvPicPr>
                  <pic:blipFill>
                    <a:blip r:embed="rId29">
                      <a:extLst>
                        <a:ext uri="{28A0092B-C50C-407E-A947-70E740481C1C}">
                          <a14:useLocalDpi xmlns:a14="http://schemas.microsoft.com/office/drawing/2010/main" val="0"/>
                        </a:ext>
                      </a:extLst>
                    </a:blip>
                    <a:stretch>
                      <a:fillRect/>
                    </a:stretch>
                  </pic:blipFill>
                  <pic:spPr>
                    <a:xfrm>
                      <a:off x="0" y="0"/>
                      <a:ext cx="5774400" cy="4759200"/>
                    </a:xfrm>
                    <a:prstGeom prst="rect">
                      <a:avLst/>
                    </a:prstGeom>
                  </pic:spPr>
                </pic:pic>
              </a:graphicData>
            </a:graphic>
          </wp:inline>
        </w:drawing>
      </w:r>
    </w:p>
    <w:p w14:paraId="53C24680" w14:textId="77777777" w:rsidR="00AF2BC3" w:rsidRDefault="00AF2BC3">
      <w:pPr>
        <w:spacing w:after="0" w:line="240" w:lineRule="auto"/>
        <w:rPr>
          <w:lang w:eastAsia="en-AU"/>
        </w:rPr>
      </w:pPr>
      <w:r>
        <w:rPr>
          <w:lang w:eastAsia="en-AU"/>
        </w:rPr>
        <w:br w:type="page"/>
      </w:r>
    </w:p>
    <w:p w14:paraId="5F1783AD" w14:textId="77777777" w:rsidR="0037132F" w:rsidRDefault="0037132F" w:rsidP="0037132F">
      <w:pPr>
        <w:pStyle w:val="Heading3"/>
      </w:pPr>
      <w:bookmarkStart w:id="118" w:name="_Toc458501523"/>
      <w:bookmarkStart w:id="119" w:name="_Toc458585692"/>
      <w:bookmarkStart w:id="120" w:name="_Toc459358977"/>
      <w:bookmarkStart w:id="121" w:name="_Toc459359296"/>
      <w:bookmarkStart w:id="122" w:name="_Toc459359621"/>
      <w:r>
        <w:lastRenderedPageBreak/>
        <w:t>Metropolitan Melbourne</w:t>
      </w:r>
      <w:bookmarkEnd w:id="118"/>
      <w:bookmarkEnd w:id="119"/>
      <w:bookmarkEnd w:id="120"/>
      <w:bookmarkEnd w:id="121"/>
      <w:bookmarkEnd w:id="122"/>
    </w:p>
    <w:p w14:paraId="24236242" w14:textId="77777777" w:rsidR="00AF2BC3" w:rsidRPr="00AF2BC3" w:rsidRDefault="00AF2BC3" w:rsidP="00AF2BC3">
      <w:pPr>
        <w:rPr>
          <w:lang w:eastAsia="en-AU"/>
        </w:rPr>
      </w:pPr>
    </w:p>
    <w:p w14:paraId="7C7D52B8" w14:textId="77777777" w:rsidR="00FB54B4" w:rsidRDefault="00FB54B4" w:rsidP="00FB54B4">
      <w:pPr>
        <w:rPr>
          <w:lang w:eastAsia="en-AU"/>
        </w:rPr>
      </w:pPr>
      <w:r>
        <w:rPr>
          <w:noProof/>
          <w:lang w:eastAsia="en-AU"/>
        </w:rPr>
        <w:drawing>
          <wp:inline distT="0" distB="0" distL="0" distR="0" wp14:anchorId="739BEA96" wp14:editId="3A69F279">
            <wp:extent cx="5122800" cy="4129200"/>
            <wp:effectExtent l="0" t="0" r="1905" b="5080"/>
            <wp:docPr id="5" name="Picture 5" descr="METROPOLITAN MELBOURNE&#10;LGA - Distinct clients&#10;Banyule - 1218&#10;Bayside - 580&#10;Boroondara - 801&#10;Brimank - 3833&#10;Darebin - 1917&#10;Glen Eira - 839&#10;Hobsons Bay - 1196&#10;Knox - 1858&#10;Manningham - 694&#10;Maribyrnong - 1292&#10;Maroondah - 1115&#10;Melbourne - 1476&#10;Monash - 1253&#10;Moonee Valley - 1431&#10;Moreland - 2112&#10;Port Phillip - 1406&#10;Stonnington - 642&#10;Whitehorse - 1191&#10;Yarra - 1120&#10;Total - 25974" title="Unique client totals by L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etro_melbourne_map.jpg"/>
                    <pic:cNvPicPr/>
                  </pic:nvPicPr>
                  <pic:blipFill>
                    <a:blip r:embed="rId30">
                      <a:extLst>
                        <a:ext uri="{28A0092B-C50C-407E-A947-70E740481C1C}">
                          <a14:useLocalDpi xmlns:a14="http://schemas.microsoft.com/office/drawing/2010/main" val="0"/>
                        </a:ext>
                      </a:extLst>
                    </a:blip>
                    <a:stretch>
                      <a:fillRect/>
                    </a:stretch>
                  </pic:blipFill>
                  <pic:spPr>
                    <a:xfrm>
                      <a:off x="0" y="0"/>
                      <a:ext cx="5122800" cy="4129200"/>
                    </a:xfrm>
                    <a:prstGeom prst="rect">
                      <a:avLst/>
                    </a:prstGeom>
                  </pic:spPr>
                </pic:pic>
              </a:graphicData>
            </a:graphic>
          </wp:inline>
        </w:drawing>
      </w:r>
    </w:p>
    <w:p w14:paraId="6EDB4764" w14:textId="77777777" w:rsidR="000F4829" w:rsidRDefault="0037132F" w:rsidP="0015048F">
      <w:r>
        <w:rPr>
          <w:noProof/>
          <w:lang w:eastAsia="en-AU"/>
        </w:rPr>
        <w:drawing>
          <wp:inline distT="0" distB="0" distL="0" distR="0" wp14:anchorId="2DECBD1C" wp14:editId="5F9A9800">
            <wp:extent cx="5122800" cy="3747600"/>
            <wp:effectExtent l="0" t="0" r="1905" b="5715"/>
            <wp:docPr id="22" name="Picture 22" descr="METROPOLITAN MELBOURNE&#10;LGA - Distinct clients&#10;Casey - 4459&#10;Frankston - 2756&#10;Greater Dandenong - 3323&#10;Hume - 3825&#10;Kingston - 1294&#10;Melton - 2150&#10;Mornington Peninsula - 2007&#10;Nillumbik - 330&#10;Whittlesea - 2855&#10;Wyndham - 2915&#10;Yarra Ranges - 1727&#10;Total - 27641" title="Unique client totals by L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greater_melbourne_map.jpg"/>
                    <pic:cNvPicPr/>
                  </pic:nvPicPr>
                  <pic:blipFill>
                    <a:blip r:embed="rId31">
                      <a:extLst>
                        <a:ext uri="{28A0092B-C50C-407E-A947-70E740481C1C}">
                          <a14:useLocalDpi xmlns:a14="http://schemas.microsoft.com/office/drawing/2010/main" val="0"/>
                        </a:ext>
                      </a:extLst>
                    </a:blip>
                    <a:stretch>
                      <a:fillRect/>
                    </a:stretch>
                  </pic:blipFill>
                  <pic:spPr>
                    <a:xfrm>
                      <a:off x="0" y="0"/>
                      <a:ext cx="5122800" cy="3747600"/>
                    </a:xfrm>
                    <a:prstGeom prst="rect">
                      <a:avLst/>
                    </a:prstGeom>
                  </pic:spPr>
                </pic:pic>
              </a:graphicData>
            </a:graphic>
          </wp:inline>
        </w:drawing>
      </w:r>
    </w:p>
    <w:p w14:paraId="6D4EAC8E" w14:textId="77777777" w:rsidR="000F4829" w:rsidRDefault="000F4829">
      <w:pPr>
        <w:spacing w:after="0" w:line="240" w:lineRule="auto"/>
      </w:pPr>
      <w:r>
        <w:br w:type="page"/>
      </w:r>
    </w:p>
    <w:p w14:paraId="7E3EACB5" w14:textId="77777777" w:rsidR="00E93033" w:rsidRDefault="00E93033" w:rsidP="00E93033">
      <w:pPr>
        <w:pStyle w:val="Heading1"/>
      </w:pPr>
      <w:bookmarkStart w:id="123" w:name="_Toc459359622"/>
      <w:r>
        <w:lastRenderedPageBreak/>
        <w:t>Our performance</w:t>
      </w:r>
      <w:bookmarkEnd w:id="123"/>
    </w:p>
    <w:p w14:paraId="457495F6" w14:textId="77777777" w:rsidR="00E93033" w:rsidRPr="00693104" w:rsidRDefault="00E93033" w:rsidP="00EF4CF4">
      <w:pPr>
        <w:pStyle w:val="Heading2"/>
      </w:pPr>
      <w:bookmarkStart w:id="124" w:name="_Toc458501526"/>
      <w:bookmarkStart w:id="125" w:name="_Toc458585695"/>
      <w:bookmarkStart w:id="126" w:name="_Toc459358979"/>
      <w:bookmarkStart w:id="127" w:name="_Toc459359623"/>
      <w:r w:rsidRPr="00693104">
        <w:t>In this section…</w:t>
      </w:r>
      <w:bookmarkEnd w:id="124"/>
      <w:bookmarkEnd w:id="125"/>
      <w:bookmarkEnd w:id="126"/>
      <w:bookmarkEnd w:id="127"/>
      <w:r w:rsidRPr="00693104">
        <w:t xml:space="preserve"> </w:t>
      </w:r>
    </w:p>
    <w:p w14:paraId="24A9E219" w14:textId="7A2E8326" w:rsidR="00EF4CF4" w:rsidRPr="00F15C79" w:rsidRDefault="006831E2" w:rsidP="00EF4CF4">
      <w:hyperlink w:anchor="_Snapshot_of_financial" w:history="1">
        <w:r w:rsidR="00EF4CF4" w:rsidRPr="00F15C79">
          <w:rPr>
            <w:rStyle w:val="Hyperlink"/>
          </w:rPr>
          <w:t>Snapshot of financial performance</w:t>
        </w:r>
      </w:hyperlink>
      <w:r w:rsidR="00EF4CF4" w:rsidRPr="00F15C79">
        <w:t xml:space="preserve"> </w:t>
      </w:r>
    </w:p>
    <w:p w14:paraId="2453A9DB" w14:textId="0C98A959" w:rsidR="00E93033" w:rsidRPr="00F15C79" w:rsidRDefault="006831E2" w:rsidP="00E93033">
      <w:hyperlink w:anchor="_Snapshot_of_achievements" w:history="1">
        <w:r w:rsidR="00E93033" w:rsidRPr="00F15C79">
          <w:rPr>
            <w:rStyle w:val="Hyperlink"/>
          </w:rPr>
          <w:t>Snapshot of achievements against our 2015–16 Business Plan</w:t>
        </w:r>
      </w:hyperlink>
    </w:p>
    <w:p w14:paraId="38A8090E" w14:textId="7D289AC3" w:rsidR="00E93033" w:rsidRPr="00F15C79" w:rsidRDefault="006831E2" w:rsidP="00E93033">
      <w:hyperlink w:anchor="_National_Partnership_Agreement" w:history="1">
        <w:r w:rsidR="009B7BF3" w:rsidRPr="00F15C79">
          <w:rPr>
            <w:rStyle w:val="Hyperlink"/>
          </w:rPr>
          <w:t>National Partnership Agreement</w:t>
        </w:r>
      </w:hyperlink>
    </w:p>
    <w:p w14:paraId="21703767" w14:textId="29A5D0AD" w:rsidR="00A979AF" w:rsidRPr="00F15C79" w:rsidRDefault="006831E2" w:rsidP="00E93033">
      <w:hyperlink w:anchor="_Reporting_against_our" w:history="1">
        <w:r w:rsidR="00A979AF" w:rsidRPr="00F15C79">
          <w:rPr>
            <w:rStyle w:val="Hyperlink"/>
          </w:rPr>
          <w:t>Reporting aga</w:t>
        </w:r>
        <w:r w:rsidR="00A36BBC" w:rsidRPr="00F15C79">
          <w:rPr>
            <w:rStyle w:val="Hyperlink"/>
          </w:rPr>
          <w:t>inst our statutory objectives</w:t>
        </w:r>
      </w:hyperlink>
    </w:p>
    <w:p w14:paraId="690A31AC" w14:textId="08E7E806" w:rsidR="00E93033" w:rsidRPr="00F15C79" w:rsidRDefault="006831E2" w:rsidP="00E93033">
      <w:hyperlink w:anchor="_Reporting_against_our_1" w:history="1">
        <w:r w:rsidR="00E93033" w:rsidRPr="00F15C79">
          <w:rPr>
            <w:rStyle w:val="Hyperlink"/>
          </w:rPr>
          <w:t>Reporting against our strategic directions</w:t>
        </w:r>
      </w:hyperlink>
    </w:p>
    <w:p w14:paraId="472089B9" w14:textId="5D94EEA0" w:rsidR="00EF4CF4" w:rsidRPr="00F15C79" w:rsidRDefault="006831E2" w:rsidP="00E93033">
      <w:hyperlink w:anchor="_Making_a_difference" w:history="1">
        <w:r w:rsidR="00EF4CF4" w:rsidRPr="00F15C79">
          <w:rPr>
            <w:rStyle w:val="Hyperlink"/>
          </w:rPr>
          <w:t>Making a difference through our advocacy and law reform</w:t>
        </w:r>
      </w:hyperlink>
    </w:p>
    <w:p w14:paraId="465049CF" w14:textId="157B7137" w:rsidR="000E63B8" w:rsidRDefault="006831E2" w:rsidP="00E93033">
      <w:hyperlink w:anchor="_Working_together_better" w:history="1">
        <w:r w:rsidR="000E63B8" w:rsidRPr="00F15C79">
          <w:rPr>
            <w:rStyle w:val="Hyperlink"/>
          </w:rPr>
          <w:t>Working together better</w:t>
        </w:r>
      </w:hyperlink>
      <w:r w:rsidR="000E63B8">
        <w:t xml:space="preserve"> </w:t>
      </w:r>
    </w:p>
    <w:p w14:paraId="112C6E9B" w14:textId="77777777" w:rsidR="00823A09" w:rsidRDefault="00823A09" w:rsidP="00823A09">
      <w:pPr>
        <w:pStyle w:val="Heading2"/>
      </w:pPr>
      <w:bookmarkStart w:id="128" w:name="_Snapshot_of_financial"/>
      <w:bookmarkStart w:id="129" w:name="_Toc459359624"/>
      <w:bookmarkEnd w:id="128"/>
      <w:r>
        <w:t>Snapshot of financial performance</w:t>
      </w:r>
      <w:bookmarkEnd w:id="129"/>
    </w:p>
    <w:p w14:paraId="709BF311" w14:textId="77777777" w:rsidR="001F35A9" w:rsidRDefault="001F35A9" w:rsidP="001F35A9">
      <w:pPr>
        <w:rPr>
          <w:lang w:eastAsia="en-AU"/>
        </w:rPr>
      </w:pPr>
      <w:r>
        <w:rPr>
          <w:lang w:eastAsia="en-AU"/>
        </w:rPr>
        <w:t>We finished the year with a surplus</w:t>
      </w:r>
      <w:r w:rsidR="00D611E3">
        <w:rPr>
          <w:lang w:eastAsia="en-AU"/>
        </w:rPr>
        <w:t xml:space="preserve"> on transactions, our day-to-day business, of $1.5 million significantly lower than last year</w:t>
      </w:r>
      <w:r w:rsidR="00E80DCE">
        <w:rPr>
          <w:lang w:eastAsia="en-AU"/>
        </w:rPr>
        <w:t>’</w:t>
      </w:r>
      <w:r w:rsidR="00D611E3">
        <w:rPr>
          <w:lang w:eastAsia="en-AU"/>
        </w:rPr>
        <w:t>s surplus of $11 million.</w:t>
      </w:r>
      <w:r w:rsidR="00BA4A56" w:rsidRPr="00BA4A56">
        <w:rPr>
          <w:lang w:eastAsia="en-AU"/>
        </w:rPr>
        <w:t xml:space="preserve"> </w:t>
      </w:r>
      <w:r w:rsidR="00BA4A56">
        <w:rPr>
          <w:lang w:eastAsia="en-AU"/>
        </w:rPr>
        <w:t xml:space="preserve">This reflects the increased demand for our services which saw expenditure increase 11 per cent or $16.6 million to $172.3 million. </w:t>
      </w:r>
    </w:p>
    <w:p w14:paraId="29C8CD50" w14:textId="77777777" w:rsidR="00BA4A56" w:rsidRDefault="00BA4A56" w:rsidP="00BA4A56">
      <w:pPr>
        <w:rPr>
          <w:lang w:eastAsia="en-AU"/>
        </w:rPr>
      </w:pPr>
      <w:r>
        <w:rPr>
          <w:lang w:eastAsia="en-AU"/>
        </w:rPr>
        <w:t>The comprehensive surplus was $2.7 million, compared to a</w:t>
      </w:r>
      <w:r w:rsidR="0037132F">
        <w:rPr>
          <w:lang w:eastAsia="en-AU"/>
        </w:rPr>
        <w:t>n</w:t>
      </w:r>
      <w:r>
        <w:rPr>
          <w:lang w:eastAsia="en-AU"/>
        </w:rPr>
        <w:t xml:space="preserve"> $11 million surplus last year. </w:t>
      </w:r>
    </w:p>
    <w:p w14:paraId="17792C8A" w14:textId="77777777" w:rsidR="00BA4A56" w:rsidRDefault="00BA4A56" w:rsidP="00BA4A56">
      <w:pPr>
        <w:rPr>
          <w:lang w:eastAsia="en-AU"/>
        </w:rPr>
      </w:pPr>
      <w:r>
        <w:rPr>
          <w:lang w:eastAsia="en-AU"/>
        </w:rPr>
        <w:t>The year-end cash balance was $48.7 million</w:t>
      </w:r>
      <w:r w:rsidR="004B4B87">
        <w:rPr>
          <w:lang w:eastAsia="en-AU"/>
        </w:rPr>
        <w:t xml:space="preserve">. </w:t>
      </w:r>
    </w:p>
    <w:p w14:paraId="1EAE5FA2" w14:textId="77777777" w:rsidR="001F35A9" w:rsidRDefault="001F35A9" w:rsidP="001F35A9">
      <w:pPr>
        <w:rPr>
          <w:lang w:eastAsia="en-AU"/>
        </w:rPr>
      </w:pPr>
      <w:r>
        <w:rPr>
          <w:lang w:eastAsia="en-AU"/>
        </w:rPr>
        <w:t>The 2015–16 financial statements record:</w:t>
      </w:r>
    </w:p>
    <w:p w14:paraId="229797DB" w14:textId="77777777" w:rsidR="002F2B11" w:rsidRDefault="001F35A9" w:rsidP="00F010F4">
      <w:pPr>
        <w:pStyle w:val="ListBullet"/>
        <w:rPr>
          <w:lang w:eastAsia="en-AU"/>
        </w:rPr>
      </w:pPr>
      <w:r>
        <w:rPr>
          <w:lang w:eastAsia="en-AU"/>
        </w:rPr>
        <w:t>Victorian Government income of $</w:t>
      </w:r>
      <w:r w:rsidR="00BA4A56">
        <w:rPr>
          <w:lang w:eastAsia="en-AU"/>
        </w:rPr>
        <w:t xml:space="preserve">91.3 </w:t>
      </w:r>
      <w:r>
        <w:rPr>
          <w:lang w:eastAsia="en-AU"/>
        </w:rPr>
        <w:t>million</w:t>
      </w:r>
    </w:p>
    <w:p w14:paraId="2CA96368" w14:textId="77777777" w:rsidR="00BA4A56" w:rsidRDefault="00BA4A56" w:rsidP="00F010F4">
      <w:pPr>
        <w:pStyle w:val="ListBullet"/>
        <w:rPr>
          <w:lang w:eastAsia="en-AU"/>
        </w:rPr>
      </w:pPr>
      <w:r>
        <w:rPr>
          <w:lang w:eastAsia="en-AU"/>
        </w:rPr>
        <w:t xml:space="preserve">Commonwealth Government income of $49.4 million </w:t>
      </w:r>
    </w:p>
    <w:p w14:paraId="7957651E" w14:textId="77777777" w:rsidR="00BA4A56" w:rsidRDefault="00BA4A56" w:rsidP="00F010F4">
      <w:pPr>
        <w:pStyle w:val="ListBullet"/>
        <w:rPr>
          <w:lang w:eastAsia="en-AU"/>
        </w:rPr>
      </w:pPr>
      <w:r>
        <w:rPr>
          <w:lang w:eastAsia="en-AU"/>
        </w:rPr>
        <w:t xml:space="preserve">Public Purpose Fund income of $28.3 million </w:t>
      </w:r>
    </w:p>
    <w:p w14:paraId="28CF3606" w14:textId="77777777" w:rsidR="002F2B11" w:rsidRDefault="00BA4A56" w:rsidP="00F010F4">
      <w:pPr>
        <w:pStyle w:val="ListBullet"/>
        <w:rPr>
          <w:lang w:eastAsia="en-AU"/>
        </w:rPr>
      </w:pPr>
      <w:r>
        <w:rPr>
          <w:lang w:eastAsia="en-AU"/>
        </w:rPr>
        <w:t>$71.2 million spent on case-related private practitioner payments</w:t>
      </w:r>
    </w:p>
    <w:p w14:paraId="30583D0D" w14:textId="77777777" w:rsidR="00BA4A56" w:rsidRPr="00502CC1" w:rsidRDefault="00BA4A56" w:rsidP="00F010F4">
      <w:pPr>
        <w:pStyle w:val="ListBullet"/>
        <w:rPr>
          <w:lang w:eastAsia="en-AU"/>
        </w:rPr>
      </w:pPr>
      <w:r w:rsidRPr="00502CC1">
        <w:rPr>
          <w:lang w:eastAsia="en-AU"/>
        </w:rPr>
        <w:t>$</w:t>
      </w:r>
      <w:r w:rsidR="00912A43" w:rsidRPr="00502CC1">
        <w:rPr>
          <w:lang w:eastAsia="en-AU"/>
        </w:rPr>
        <w:t xml:space="preserve">18.7 million allocated as direct funding </w:t>
      </w:r>
      <w:r w:rsidRPr="00502CC1">
        <w:rPr>
          <w:lang w:eastAsia="en-AU"/>
        </w:rPr>
        <w:t xml:space="preserve">provided to community legal centres </w:t>
      </w:r>
      <w:r w:rsidR="00912A43" w:rsidRPr="00502CC1">
        <w:rPr>
          <w:lang w:eastAsia="en-AU"/>
        </w:rPr>
        <w:t>with a further $9.7 million allocated as indirect funding</w:t>
      </w:r>
      <w:r w:rsidR="00502CC1">
        <w:rPr>
          <w:lang w:eastAsia="en-AU"/>
        </w:rPr>
        <w:t>,</w:t>
      </w:r>
      <w:r w:rsidR="00912A43" w:rsidRPr="00502CC1">
        <w:rPr>
          <w:lang w:eastAsia="en-AU"/>
        </w:rPr>
        <w:t xml:space="preserve"> a total of $28.4 million funding</w:t>
      </w:r>
    </w:p>
    <w:p w14:paraId="442AF064" w14:textId="77777777" w:rsidR="00BA4A56" w:rsidRDefault="00BA4A56" w:rsidP="00F010F4">
      <w:pPr>
        <w:pStyle w:val="ListBullet"/>
        <w:rPr>
          <w:lang w:eastAsia="en-AU"/>
        </w:rPr>
      </w:pPr>
      <w:r>
        <w:rPr>
          <w:lang w:eastAsia="en-AU"/>
        </w:rPr>
        <w:t>a comprehensive surplus of $2.7 million.</w:t>
      </w:r>
    </w:p>
    <w:p w14:paraId="0F0AFEB2" w14:textId="645EB54E" w:rsidR="00D621BC" w:rsidRDefault="00F15C79" w:rsidP="00BC7BB3">
      <w:pPr>
        <w:rPr>
          <w:lang w:eastAsia="en-AU"/>
        </w:rPr>
      </w:pPr>
      <w:r>
        <w:rPr>
          <w:lang w:eastAsia="en-AU"/>
        </w:rPr>
        <w:t xml:space="preserve">See </w:t>
      </w:r>
      <w:hyperlink w:anchor="_Our_finances" w:history="1">
        <w:r w:rsidR="001F35A9" w:rsidRPr="00F15C79">
          <w:rPr>
            <w:rStyle w:val="Hyperlink"/>
            <w:lang w:eastAsia="en-AU"/>
          </w:rPr>
          <w:t xml:space="preserve">Our </w:t>
        </w:r>
        <w:r w:rsidRPr="00F15C79">
          <w:rPr>
            <w:rStyle w:val="Hyperlink"/>
            <w:lang w:eastAsia="en-AU"/>
          </w:rPr>
          <w:t>finances</w:t>
        </w:r>
      </w:hyperlink>
      <w:r>
        <w:rPr>
          <w:lang w:eastAsia="en-AU"/>
        </w:rPr>
        <w:t xml:space="preserve"> </w:t>
      </w:r>
      <w:r w:rsidR="001F35A9">
        <w:rPr>
          <w:lang w:eastAsia="en-AU"/>
        </w:rPr>
        <w:t>for the financial year in review and financial statements, including the Auditor-General's Report.</w:t>
      </w:r>
    </w:p>
    <w:tbl>
      <w:tblPr>
        <w:tblStyle w:val="TableGrid"/>
        <w:tblpPr w:leftFromText="180" w:rightFromText="180" w:vertAnchor="text" w:horzAnchor="margin" w:tblpY="224"/>
        <w:tblW w:w="0" w:type="auto"/>
        <w:tblLook w:val="04A0" w:firstRow="1" w:lastRow="0" w:firstColumn="1" w:lastColumn="0" w:noHBand="0" w:noVBand="1"/>
      </w:tblPr>
      <w:tblGrid>
        <w:gridCol w:w="5382"/>
        <w:gridCol w:w="1417"/>
        <w:gridCol w:w="1418"/>
        <w:gridCol w:w="1751"/>
      </w:tblGrid>
      <w:tr w:rsidR="00D621BC" w14:paraId="2428E19F" w14:textId="77777777" w:rsidTr="00D621BC">
        <w:trPr>
          <w:tblHeader/>
        </w:trPr>
        <w:tc>
          <w:tcPr>
            <w:tcW w:w="5382" w:type="dxa"/>
            <w:shd w:val="clear" w:color="auto" w:fill="DEEAF6" w:themeFill="accent1" w:themeFillTint="33"/>
          </w:tcPr>
          <w:p w14:paraId="28E6AA00" w14:textId="77777777" w:rsidR="00D621BC" w:rsidRPr="00D621BC" w:rsidRDefault="00D621BC" w:rsidP="00BC7BB3">
            <w:pPr>
              <w:pStyle w:val="styletableshadedalignleft"/>
              <w:keepNext/>
              <w:keepLines/>
              <w:pageBreakBefore/>
            </w:pPr>
            <w:r w:rsidRPr="00D621BC">
              <w:lastRenderedPageBreak/>
              <w:t>Financial summary</w:t>
            </w:r>
          </w:p>
        </w:tc>
        <w:tc>
          <w:tcPr>
            <w:tcW w:w="1417" w:type="dxa"/>
            <w:shd w:val="clear" w:color="auto" w:fill="DEEAF6" w:themeFill="accent1" w:themeFillTint="33"/>
          </w:tcPr>
          <w:p w14:paraId="341496F8" w14:textId="77777777" w:rsidR="00D621BC" w:rsidRPr="00D621BC" w:rsidRDefault="00D621BC" w:rsidP="00BC7BB3">
            <w:pPr>
              <w:pStyle w:val="styletableshadedalignleft"/>
              <w:keepNext/>
              <w:keepLines/>
              <w:pageBreakBefore/>
            </w:pPr>
            <w:r w:rsidRPr="00D621BC">
              <w:t>2015–16</w:t>
            </w:r>
            <w:r w:rsidRPr="00D621BC">
              <w:br/>
              <w:t>$000</w:t>
            </w:r>
          </w:p>
        </w:tc>
        <w:tc>
          <w:tcPr>
            <w:tcW w:w="1418" w:type="dxa"/>
            <w:shd w:val="clear" w:color="auto" w:fill="DEEAF6" w:themeFill="accent1" w:themeFillTint="33"/>
          </w:tcPr>
          <w:p w14:paraId="14F08130" w14:textId="77777777" w:rsidR="00D621BC" w:rsidRPr="00D621BC" w:rsidRDefault="00D621BC" w:rsidP="00BC7BB3">
            <w:pPr>
              <w:pStyle w:val="styletableshadedalignleft"/>
              <w:keepNext/>
              <w:keepLines/>
              <w:pageBreakBefore/>
            </w:pPr>
            <w:r w:rsidRPr="00D621BC">
              <w:t>2014–15</w:t>
            </w:r>
            <w:r w:rsidRPr="00D621BC">
              <w:br/>
              <w:t>$000</w:t>
            </w:r>
          </w:p>
        </w:tc>
        <w:tc>
          <w:tcPr>
            <w:tcW w:w="1751" w:type="dxa"/>
            <w:shd w:val="clear" w:color="auto" w:fill="DEEAF6" w:themeFill="accent1" w:themeFillTint="33"/>
          </w:tcPr>
          <w:p w14:paraId="6998C0C9" w14:textId="77777777" w:rsidR="00D621BC" w:rsidRPr="00D621BC" w:rsidRDefault="00D621BC" w:rsidP="00BC7BB3">
            <w:pPr>
              <w:pStyle w:val="styletableshadedalignleft"/>
              <w:keepNext/>
              <w:keepLines/>
              <w:pageBreakBefore/>
            </w:pPr>
            <w:r w:rsidRPr="00D621BC">
              <w:br/>
              <w:t>% change</w:t>
            </w:r>
          </w:p>
        </w:tc>
      </w:tr>
      <w:tr w:rsidR="00D621BC" w14:paraId="19A6D5C8" w14:textId="77777777" w:rsidTr="00D621BC">
        <w:tc>
          <w:tcPr>
            <w:tcW w:w="5382" w:type="dxa"/>
            <w:vAlign w:val="bottom"/>
          </w:tcPr>
          <w:p w14:paraId="4F645B3D" w14:textId="77777777" w:rsidR="00D621BC" w:rsidRDefault="00D621BC" w:rsidP="00BC7BB3">
            <w:pPr>
              <w:keepLines/>
              <w:rPr>
                <w:lang w:eastAsia="en-AU"/>
              </w:rPr>
            </w:pPr>
            <w:r w:rsidRPr="008E1260">
              <w:t>Income from government</w:t>
            </w:r>
          </w:p>
        </w:tc>
        <w:tc>
          <w:tcPr>
            <w:tcW w:w="1417" w:type="dxa"/>
          </w:tcPr>
          <w:p w14:paraId="580D2221" w14:textId="77777777" w:rsidR="00D621BC" w:rsidRDefault="00D621BC" w:rsidP="00BC7BB3">
            <w:pPr>
              <w:keepLines/>
              <w:rPr>
                <w:lang w:eastAsia="en-AU"/>
              </w:rPr>
            </w:pPr>
            <w:r>
              <w:rPr>
                <w:rFonts w:cs="Arial"/>
              </w:rPr>
              <w:t>140,744</w:t>
            </w:r>
          </w:p>
        </w:tc>
        <w:tc>
          <w:tcPr>
            <w:tcW w:w="1418" w:type="dxa"/>
          </w:tcPr>
          <w:p w14:paraId="0AE32635" w14:textId="77777777" w:rsidR="00D621BC" w:rsidRDefault="00D621BC" w:rsidP="00BC7BB3">
            <w:pPr>
              <w:keepLines/>
              <w:rPr>
                <w:lang w:eastAsia="en-AU"/>
              </w:rPr>
            </w:pPr>
            <w:r w:rsidRPr="00382C7A">
              <w:t>132,262</w:t>
            </w:r>
          </w:p>
        </w:tc>
        <w:tc>
          <w:tcPr>
            <w:tcW w:w="1751" w:type="dxa"/>
          </w:tcPr>
          <w:p w14:paraId="473D670A" w14:textId="77777777" w:rsidR="00D621BC" w:rsidRDefault="00D621BC" w:rsidP="00BC7BB3">
            <w:pPr>
              <w:keepLines/>
              <w:rPr>
                <w:lang w:eastAsia="en-AU"/>
              </w:rPr>
            </w:pPr>
            <w:r>
              <w:rPr>
                <w:rFonts w:cs="Arial"/>
              </w:rPr>
              <w:t>6.4</w:t>
            </w:r>
          </w:p>
        </w:tc>
      </w:tr>
      <w:tr w:rsidR="00D621BC" w14:paraId="2C8D146A" w14:textId="77777777" w:rsidTr="00D621BC">
        <w:tc>
          <w:tcPr>
            <w:tcW w:w="5382" w:type="dxa"/>
            <w:vAlign w:val="bottom"/>
          </w:tcPr>
          <w:p w14:paraId="306429C2" w14:textId="77777777" w:rsidR="00D621BC" w:rsidRDefault="00D621BC" w:rsidP="00BC7BB3">
            <w:pPr>
              <w:keepLines/>
              <w:rPr>
                <w:lang w:eastAsia="en-AU"/>
              </w:rPr>
            </w:pPr>
            <w:r w:rsidRPr="008E1260">
              <w:t>Income from the Public Purpose Fund</w:t>
            </w:r>
          </w:p>
        </w:tc>
        <w:tc>
          <w:tcPr>
            <w:tcW w:w="1417" w:type="dxa"/>
          </w:tcPr>
          <w:p w14:paraId="0DA2B1A0" w14:textId="77777777" w:rsidR="00D621BC" w:rsidRDefault="00D621BC" w:rsidP="00BC7BB3">
            <w:pPr>
              <w:keepLines/>
              <w:rPr>
                <w:lang w:eastAsia="en-AU"/>
              </w:rPr>
            </w:pPr>
            <w:r>
              <w:rPr>
                <w:rFonts w:cs="Arial"/>
              </w:rPr>
              <w:t>28,313</w:t>
            </w:r>
          </w:p>
        </w:tc>
        <w:tc>
          <w:tcPr>
            <w:tcW w:w="1418" w:type="dxa"/>
          </w:tcPr>
          <w:p w14:paraId="3584F8CE" w14:textId="77777777" w:rsidR="00D621BC" w:rsidRDefault="00D621BC" w:rsidP="00BC7BB3">
            <w:pPr>
              <w:keepLines/>
              <w:rPr>
                <w:lang w:eastAsia="en-AU"/>
              </w:rPr>
            </w:pPr>
            <w:r w:rsidRPr="00382C7A">
              <w:t>29,273</w:t>
            </w:r>
          </w:p>
        </w:tc>
        <w:tc>
          <w:tcPr>
            <w:tcW w:w="1751" w:type="dxa"/>
          </w:tcPr>
          <w:p w14:paraId="4949BAB9" w14:textId="77777777" w:rsidR="00D621BC" w:rsidRDefault="00D621BC" w:rsidP="00BC7BB3">
            <w:pPr>
              <w:keepLines/>
              <w:rPr>
                <w:lang w:eastAsia="en-AU"/>
              </w:rPr>
            </w:pPr>
            <w:r>
              <w:rPr>
                <w:rFonts w:cs="Arial"/>
              </w:rPr>
              <w:t>-3.3</w:t>
            </w:r>
          </w:p>
        </w:tc>
      </w:tr>
      <w:tr w:rsidR="00D621BC" w14:paraId="34B60BE3" w14:textId="77777777" w:rsidTr="00D621BC">
        <w:tc>
          <w:tcPr>
            <w:tcW w:w="5382" w:type="dxa"/>
            <w:vAlign w:val="bottom"/>
          </w:tcPr>
          <w:p w14:paraId="3B54EBBE" w14:textId="77777777" w:rsidR="00D621BC" w:rsidRDefault="00D621BC" w:rsidP="00BC7BB3">
            <w:pPr>
              <w:keepLines/>
              <w:rPr>
                <w:lang w:eastAsia="en-AU"/>
              </w:rPr>
            </w:pPr>
            <w:r w:rsidRPr="008E1260">
              <w:t>Total income from transactions</w:t>
            </w:r>
          </w:p>
        </w:tc>
        <w:tc>
          <w:tcPr>
            <w:tcW w:w="1417" w:type="dxa"/>
          </w:tcPr>
          <w:p w14:paraId="43E4AB92" w14:textId="77777777" w:rsidR="00D621BC" w:rsidRDefault="00D621BC" w:rsidP="00BC7BB3">
            <w:pPr>
              <w:keepLines/>
              <w:rPr>
                <w:lang w:eastAsia="en-AU"/>
              </w:rPr>
            </w:pPr>
            <w:r>
              <w:rPr>
                <w:rFonts w:cs="Arial"/>
              </w:rPr>
              <w:t>173,877</w:t>
            </w:r>
          </w:p>
        </w:tc>
        <w:tc>
          <w:tcPr>
            <w:tcW w:w="1418" w:type="dxa"/>
          </w:tcPr>
          <w:p w14:paraId="3696C7D2" w14:textId="77777777" w:rsidR="00D621BC" w:rsidRDefault="00D621BC" w:rsidP="00BC7BB3">
            <w:pPr>
              <w:keepLines/>
              <w:rPr>
                <w:lang w:eastAsia="en-AU"/>
              </w:rPr>
            </w:pPr>
            <w:r w:rsidRPr="00382C7A">
              <w:t>166,749</w:t>
            </w:r>
          </w:p>
        </w:tc>
        <w:tc>
          <w:tcPr>
            <w:tcW w:w="1751" w:type="dxa"/>
          </w:tcPr>
          <w:p w14:paraId="517C9D94" w14:textId="77777777" w:rsidR="00D621BC" w:rsidRDefault="00D621BC" w:rsidP="00BC7BB3">
            <w:pPr>
              <w:keepLines/>
              <w:rPr>
                <w:lang w:eastAsia="en-AU"/>
              </w:rPr>
            </w:pPr>
            <w:r>
              <w:rPr>
                <w:rFonts w:cs="Arial"/>
              </w:rPr>
              <w:t>4.3</w:t>
            </w:r>
          </w:p>
        </w:tc>
      </w:tr>
      <w:tr w:rsidR="00D621BC" w14:paraId="314AB165" w14:textId="77777777" w:rsidTr="00D621BC">
        <w:tc>
          <w:tcPr>
            <w:tcW w:w="5382" w:type="dxa"/>
            <w:vAlign w:val="bottom"/>
          </w:tcPr>
          <w:p w14:paraId="46F2C421" w14:textId="77777777" w:rsidR="00D621BC" w:rsidRDefault="00D621BC" w:rsidP="00BC7BB3">
            <w:pPr>
              <w:keepLines/>
              <w:rPr>
                <w:lang w:eastAsia="en-AU"/>
              </w:rPr>
            </w:pPr>
            <w:r w:rsidRPr="008E1260">
              <w:t>Total expenses from transactions</w:t>
            </w:r>
          </w:p>
        </w:tc>
        <w:tc>
          <w:tcPr>
            <w:tcW w:w="1417" w:type="dxa"/>
          </w:tcPr>
          <w:p w14:paraId="6A5AF676" w14:textId="77777777" w:rsidR="00D621BC" w:rsidRDefault="00D621BC" w:rsidP="00BC7BB3">
            <w:pPr>
              <w:keepLines/>
              <w:rPr>
                <w:lang w:eastAsia="en-AU"/>
              </w:rPr>
            </w:pPr>
            <w:r>
              <w:rPr>
                <w:rFonts w:cs="Arial"/>
              </w:rPr>
              <w:t>(172,337)</w:t>
            </w:r>
          </w:p>
        </w:tc>
        <w:tc>
          <w:tcPr>
            <w:tcW w:w="1418" w:type="dxa"/>
          </w:tcPr>
          <w:p w14:paraId="3EADE9DB" w14:textId="77777777" w:rsidR="00D621BC" w:rsidRDefault="00D621BC" w:rsidP="00BC7BB3">
            <w:pPr>
              <w:keepLines/>
              <w:rPr>
                <w:lang w:eastAsia="en-AU"/>
              </w:rPr>
            </w:pPr>
            <w:r w:rsidRPr="00382C7A">
              <w:t>(155,774)</w:t>
            </w:r>
          </w:p>
        </w:tc>
        <w:tc>
          <w:tcPr>
            <w:tcW w:w="1751" w:type="dxa"/>
          </w:tcPr>
          <w:p w14:paraId="30F139FF" w14:textId="77777777" w:rsidR="00D621BC" w:rsidRDefault="00D621BC" w:rsidP="00BC7BB3">
            <w:pPr>
              <w:keepLines/>
              <w:rPr>
                <w:lang w:eastAsia="en-AU"/>
              </w:rPr>
            </w:pPr>
            <w:r>
              <w:t>10.6</w:t>
            </w:r>
          </w:p>
        </w:tc>
      </w:tr>
      <w:tr w:rsidR="00D621BC" w14:paraId="50785406" w14:textId="77777777" w:rsidTr="00D621BC">
        <w:tc>
          <w:tcPr>
            <w:tcW w:w="5382" w:type="dxa"/>
            <w:vAlign w:val="bottom"/>
          </w:tcPr>
          <w:p w14:paraId="19844DA7" w14:textId="77777777" w:rsidR="00D621BC" w:rsidRDefault="00D621BC" w:rsidP="00BC7BB3">
            <w:pPr>
              <w:keepLines/>
              <w:rPr>
                <w:lang w:eastAsia="en-AU"/>
              </w:rPr>
            </w:pPr>
            <w:r w:rsidRPr="008E1260">
              <w:t>Net result from transactions</w:t>
            </w:r>
          </w:p>
        </w:tc>
        <w:tc>
          <w:tcPr>
            <w:tcW w:w="1417" w:type="dxa"/>
          </w:tcPr>
          <w:p w14:paraId="03A3D0F8" w14:textId="77777777" w:rsidR="00D621BC" w:rsidRDefault="00D621BC" w:rsidP="00BC7BB3">
            <w:pPr>
              <w:keepLines/>
              <w:rPr>
                <w:lang w:eastAsia="en-AU"/>
              </w:rPr>
            </w:pPr>
            <w:r>
              <w:rPr>
                <w:rFonts w:cs="Arial"/>
              </w:rPr>
              <w:t>1,540</w:t>
            </w:r>
          </w:p>
        </w:tc>
        <w:tc>
          <w:tcPr>
            <w:tcW w:w="1418" w:type="dxa"/>
          </w:tcPr>
          <w:p w14:paraId="3E9470A4" w14:textId="77777777" w:rsidR="00D621BC" w:rsidRDefault="00D621BC" w:rsidP="00BC7BB3">
            <w:pPr>
              <w:keepLines/>
              <w:rPr>
                <w:lang w:eastAsia="en-AU"/>
              </w:rPr>
            </w:pPr>
            <w:r w:rsidRPr="00382C7A">
              <w:t>10,975</w:t>
            </w:r>
          </w:p>
        </w:tc>
        <w:tc>
          <w:tcPr>
            <w:tcW w:w="1751" w:type="dxa"/>
          </w:tcPr>
          <w:p w14:paraId="5FB22668" w14:textId="77777777" w:rsidR="00D621BC" w:rsidRDefault="00D621BC" w:rsidP="00BC7BB3">
            <w:pPr>
              <w:keepLines/>
              <w:rPr>
                <w:lang w:eastAsia="en-AU"/>
              </w:rPr>
            </w:pPr>
            <w:r>
              <w:rPr>
                <w:rFonts w:cs="Arial"/>
              </w:rPr>
              <w:t>-86</w:t>
            </w:r>
          </w:p>
        </w:tc>
      </w:tr>
      <w:tr w:rsidR="00D621BC" w14:paraId="7A6FEA60" w14:textId="77777777" w:rsidTr="00D621BC">
        <w:tc>
          <w:tcPr>
            <w:tcW w:w="5382" w:type="dxa"/>
            <w:vAlign w:val="bottom"/>
          </w:tcPr>
          <w:p w14:paraId="333C47C4" w14:textId="77777777" w:rsidR="00D621BC" w:rsidRDefault="00D621BC" w:rsidP="00BC7BB3">
            <w:pPr>
              <w:keepLines/>
              <w:rPr>
                <w:lang w:eastAsia="en-AU"/>
              </w:rPr>
            </w:pPr>
            <w:r w:rsidRPr="008E1260">
              <w:t>Net result for the period</w:t>
            </w:r>
          </w:p>
        </w:tc>
        <w:tc>
          <w:tcPr>
            <w:tcW w:w="1417" w:type="dxa"/>
          </w:tcPr>
          <w:p w14:paraId="2A99FF06" w14:textId="77777777" w:rsidR="00D621BC" w:rsidRDefault="00D621BC" w:rsidP="00BC7BB3">
            <w:pPr>
              <w:keepLines/>
              <w:rPr>
                <w:lang w:eastAsia="en-AU"/>
              </w:rPr>
            </w:pPr>
            <w:r>
              <w:rPr>
                <w:rFonts w:cs="Arial"/>
              </w:rPr>
              <w:t>2,744</w:t>
            </w:r>
          </w:p>
        </w:tc>
        <w:tc>
          <w:tcPr>
            <w:tcW w:w="1418" w:type="dxa"/>
          </w:tcPr>
          <w:p w14:paraId="70D95455" w14:textId="77777777" w:rsidR="00D621BC" w:rsidRDefault="00D621BC" w:rsidP="00BC7BB3">
            <w:pPr>
              <w:keepLines/>
              <w:rPr>
                <w:lang w:eastAsia="en-AU"/>
              </w:rPr>
            </w:pPr>
            <w:r w:rsidRPr="00382C7A">
              <w:t>11,006</w:t>
            </w:r>
          </w:p>
        </w:tc>
        <w:tc>
          <w:tcPr>
            <w:tcW w:w="1751" w:type="dxa"/>
          </w:tcPr>
          <w:p w14:paraId="5C8521D6" w14:textId="77777777" w:rsidR="00D621BC" w:rsidRDefault="00D621BC" w:rsidP="00BC7BB3">
            <w:pPr>
              <w:keepLines/>
              <w:rPr>
                <w:lang w:eastAsia="en-AU"/>
              </w:rPr>
            </w:pPr>
            <w:r>
              <w:rPr>
                <w:rFonts w:cs="Arial"/>
              </w:rPr>
              <w:t>-75.1</w:t>
            </w:r>
          </w:p>
        </w:tc>
      </w:tr>
      <w:tr w:rsidR="00D621BC" w14:paraId="2038991C" w14:textId="77777777" w:rsidTr="00D621BC">
        <w:tc>
          <w:tcPr>
            <w:tcW w:w="5382" w:type="dxa"/>
            <w:vAlign w:val="bottom"/>
          </w:tcPr>
          <w:p w14:paraId="327F6AB3" w14:textId="77777777" w:rsidR="00D621BC" w:rsidRDefault="00D621BC" w:rsidP="00BC7BB3">
            <w:pPr>
              <w:keepLines/>
              <w:rPr>
                <w:lang w:eastAsia="en-AU"/>
              </w:rPr>
            </w:pPr>
            <w:r w:rsidRPr="008E1260">
              <w:t>Net cash flow from operating activities</w:t>
            </w:r>
          </w:p>
        </w:tc>
        <w:tc>
          <w:tcPr>
            <w:tcW w:w="1417" w:type="dxa"/>
          </w:tcPr>
          <w:p w14:paraId="5D2D1863" w14:textId="77777777" w:rsidR="00D621BC" w:rsidRDefault="00D621BC" w:rsidP="00BC7BB3">
            <w:pPr>
              <w:keepLines/>
              <w:rPr>
                <w:lang w:eastAsia="en-AU"/>
              </w:rPr>
            </w:pPr>
            <w:r>
              <w:rPr>
                <w:rFonts w:cs="Arial"/>
              </w:rPr>
              <w:t>9,676</w:t>
            </w:r>
          </w:p>
        </w:tc>
        <w:tc>
          <w:tcPr>
            <w:tcW w:w="1418" w:type="dxa"/>
          </w:tcPr>
          <w:p w14:paraId="260D731F" w14:textId="77777777" w:rsidR="00D621BC" w:rsidRDefault="00D621BC" w:rsidP="00BC7BB3">
            <w:pPr>
              <w:keepLines/>
              <w:rPr>
                <w:lang w:eastAsia="en-AU"/>
              </w:rPr>
            </w:pPr>
            <w:r w:rsidRPr="00382C7A">
              <w:t>13,411</w:t>
            </w:r>
          </w:p>
        </w:tc>
        <w:tc>
          <w:tcPr>
            <w:tcW w:w="1751" w:type="dxa"/>
          </w:tcPr>
          <w:p w14:paraId="6D0627FA" w14:textId="77777777" w:rsidR="00D621BC" w:rsidRDefault="00D621BC" w:rsidP="00BC7BB3">
            <w:pPr>
              <w:keepLines/>
              <w:rPr>
                <w:lang w:eastAsia="en-AU"/>
              </w:rPr>
            </w:pPr>
            <w:r>
              <w:rPr>
                <w:rFonts w:cs="Arial"/>
              </w:rPr>
              <w:t>-27.9</w:t>
            </w:r>
          </w:p>
        </w:tc>
      </w:tr>
      <w:tr w:rsidR="00D621BC" w14:paraId="475142B2" w14:textId="77777777" w:rsidTr="00D621BC">
        <w:tc>
          <w:tcPr>
            <w:tcW w:w="5382" w:type="dxa"/>
            <w:vAlign w:val="bottom"/>
          </w:tcPr>
          <w:p w14:paraId="3656813E" w14:textId="77777777" w:rsidR="00D621BC" w:rsidRDefault="00D621BC" w:rsidP="00BC7BB3">
            <w:pPr>
              <w:keepLines/>
              <w:rPr>
                <w:lang w:eastAsia="en-AU"/>
              </w:rPr>
            </w:pPr>
            <w:r w:rsidRPr="008E1260">
              <w:t>Cash at 30 June</w:t>
            </w:r>
          </w:p>
        </w:tc>
        <w:tc>
          <w:tcPr>
            <w:tcW w:w="1417" w:type="dxa"/>
          </w:tcPr>
          <w:p w14:paraId="2FA8F899" w14:textId="77777777" w:rsidR="00D621BC" w:rsidRDefault="00D621BC" w:rsidP="00BC7BB3">
            <w:pPr>
              <w:keepLines/>
              <w:rPr>
                <w:lang w:eastAsia="en-AU"/>
              </w:rPr>
            </w:pPr>
            <w:r>
              <w:rPr>
                <w:rFonts w:cs="Arial"/>
              </w:rPr>
              <w:t>48,703</w:t>
            </w:r>
          </w:p>
        </w:tc>
        <w:tc>
          <w:tcPr>
            <w:tcW w:w="1418" w:type="dxa"/>
          </w:tcPr>
          <w:p w14:paraId="0055CD98" w14:textId="77777777" w:rsidR="00D621BC" w:rsidRDefault="00D621BC" w:rsidP="00BC7BB3">
            <w:pPr>
              <w:keepLines/>
              <w:rPr>
                <w:lang w:eastAsia="en-AU"/>
              </w:rPr>
            </w:pPr>
            <w:r w:rsidRPr="00382C7A">
              <w:t>4</w:t>
            </w:r>
            <w:r>
              <w:t>2,201</w:t>
            </w:r>
          </w:p>
        </w:tc>
        <w:tc>
          <w:tcPr>
            <w:tcW w:w="1751" w:type="dxa"/>
          </w:tcPr>
          <w:p w14:paraId="76BCE2AF" w14:textId="77777777" w:rsidR="00D621BC" w:rsidRDefault="00D621BC" w:rsidP="00BC7BB3">
            <w:pPr>
              <w:keepLines/>
              <w:rPr>
                <w:lang w:eastAsia="en-AU"/>
              </w:rPr>
            </w:pPr>
            <w:r>
              <w:rPr>
                <w:rFonts w:cs="Arial"/>
              </w:rPr>
              <w:t xml:space="preserve">15.4 </w:t>
            </w:r>
          </w:p>
        </w:tc>
      </w:tr>
      <w:tr w:rsidR="00D621BC" w14:paraId="199D6FC9" w14:textId="77777777" w:rsidTr="00D621BC">
        <w:tc>
          <w:tcPr>
            <w:tcW w:w="5382" w:type="dxa"/>
            <w:vAlign w:val="bottom"/>
          </w:tcPr>
          <w:p w14:paraId="137876EA" w14:textId="77777777" w:rsidR="00D621BC" w:rsidRDefault="00D621BC" w:rsidP="00BC7BB3">
            <w:pPr>
              <w:keepLines/>
              <w:rPr>
                <w:lang w:eastAsia="en-AU"/>
              </w:rPr>
            </w:pPr>
            <w:r w:rsidRPr="008E1260">
              <w:t>Total assets</w:t>
            </w:r>
          </w:p>
        </w:tc>
        <w:tc>
          <w:tcPr>
            <w:tcW w:w="1417" w:type="dxa"/>
          </w:tcPr>
          <w:p w14:paraId="0F76B718" w14:textId="77777777" w:rsidR="00D621BC" w:rsidRDefault="00D621BC" w:rsidP="00BC7BB3">
            <w:pPr>
              <w:keepLines/>
              <w:rPr>
                <w:lang w:eastAsia="en-AU"/>
              </w:rPr>
            </w:pPr>
            <w:r>
              <w:rPr>
                <w:rFonts w:cs="Arial"/>
              </w:rPr>
              <w:t>86,798</w:t>
            </w:r>
          </w:p>
        </w:tc>
        <w:tc>
          <w:tcPr>
            <w:tcW w:w="1418" w:type="dxa"/>
          </w:tcPr>
          <w:p w14:paraId="585ABD27" w14:textId="77777777" w:rsidR="00D621BC" w:rsidRDefault="00D621BC" w:rsidP="00BC7BB3">
            <w:pPr>
              <w:keepLines/>
              <w:rPr>
                <w:lang w:eastAsia="en-AU"/>
              </w:rPr>
            </w:pPr>
            <w:r w:rsidRPr="00382C7A">
              <w:t>78,961</w:t>
            </w:r>
          </w:p>
        </w:tc>
        <w:tc>
          <w:tcPr>
            <w:tcW w:w="1751" w:type="dxa"/>
          </w:tcPr>
          <w:p w14:paraId="2C176C2B" w14:textId="77777777" w:rsidR="00D621BC" w:rsidRDefault="00D621BC" w:rsidP="00BC7BB3">
            <w:pPr>
              <w:keepLines/>
              <w:rPr>
                <w:lang w:eastAsia="en-AU"/>
              </w:rPr>
            </w:pPr>
            <w:r>
              <w:rPr>
                <w:rFonts w:cs="Arial"/>
              </w:rPr>
              <w:t>9.9</w:t>
            </w:r>
          </w:p>
        </w:tc>
      </w:tr>
      <w:tr w:rsidR="00D621BC" w14:paraId="6DA66ECF" w14:textId="77777777" w:rsidTr="00D621BC">
        <w:tc>
          <w:tcPr>
            <w:tcW w:w="5382" w:type="dxa"/>
            <w:vAlign w:val="bottom"/>
          </w:tcPr>
          <w:p w14:paraId="47D63468" w14:textId="77777777" w:rsidR="00D621BC" w:rsidRDefault="00D621BC" w:rsidP="00BC7BB3">
            <w:pPr>
              <w:keepLines/>
              <w:rPr>
                <w:lang w:eastAsia="en-AU"/>
              </w:rPr>
            </w:pPr>
            <w:r w:rsidRPr="008E1260">
              <w:t>Total liabilities</w:t>
            </w:r>
          </w:p>
        </w:tc>
        <w:tc>
          <w:tcPr>
            <w:tcW w:w="1417" w:type="dxa"/>
          </w:tcPr>
          <w:p w14:paraId="7FA55112" w14:textId="77777777" w:rsidR="00D621BC" w:rsidRDefault="00D621BC" w:rsidP="00BC7BB3">
            <w:pPr>
              <w:keepLines/>
              <w:rPr>
                <w:lang w:eastAsia="en-AU"/>
              </w:rPr>
            </w:pPr>
            <w:r>
              <w:rPr>
                <w:rFonts w:cs="Arial"/>
              </w:rPr>
              <w:t>42,498</w:t>
            </w:r>
          </w:p>
        </w:tc>
        <w:tc>
          <w:tcPr>
            <w:tcW w:w="1418" w:type="dxa"/>
          </w:tcPr>
          <w:p w14:paraId="042410D6" w14:textId="77777777" w:rsidR="00D621BC" w:rsidRDefault="00D621BC" w:rsidP="00BC7BB3">
            <w:pPr>
              <w:keepLines/>
              <w:rPr>
                <w:lang w:eastAsia="en-AU"/>
              </w:rPr>
            </w:pPr>
            <w:r w:rsidRPr="00382C7A">
              <w:t>37,405</w:t>
            </w:r>
          </w:p>
        </w:tc>
        <w:tc>
          <w:tcPr>
            <w:tcW w:w="1751" w:type="dxa"/>
          </w:tcPr>
          <w:p w14:paraId="76A6876E" w14:textId="77777777" w:rsidR="00D621BC" w:rsidRDefault="00D621BC" w:rsidP="00BC7BB3">
            <w:pPr>
              <w:keepLines/>
              <w:rPr>
                <w:lang w:eastAsia="en-AU"/>
              </w:rPr>
            </w:pPr>
            <w:r>
              <w:rPr>
                <w:rFonts w:cs="Arial"/>
              </w:rPr>
              <w:t>13.6</w:t>
            </w:r>
          </w:p>
        </w:tc>
      </w:tr>
      <w:tr w:rsidR="00D621BC" w14:paraId="5B10FD3C" w14:textId="77777777" w:rsidTr="00D621BC">
        <w:tc>
          <w:tcPr>
            <w:tcW w:w="5382" w:type="dxa"/>
            <w:vAlign w:val="bottom"/>
          </w:tcPr>
          <w:p w14:paraId="24F5F21D" w14:textId="77777777" w:rsidR="00D621BC" w:rsidRDefault="00D621BC" w:rsidP="00BC7BB3">
            <w:pPr>
              <w:keepLines/>
              <w:rPr>
                <w:lang w:eastAsia="en-AU"/>
              </w:rPr>
            </w:pPr>
            <w:r w:rsidRPr="008E1260">
              <w:t>Total equity</w:t>
            </w:r>
          </w:p>
        </w:tc>
        <w:tc>
          <w:tcPr>
            <w:tcW w:w="1417" w:type="dxa"/>
          </w:tcPr>
          <w:p w14:paraId="0A560034" w14:textId="77777777" w:rsidR="00D621BC" w:rsidRDefault="00D621BC" w:rsidP="00BC7BB3">
            <w:pPr>
              <w:keepLines/>
              <w:rPr>
                <w:lang w:eastAsia="en-AU"/>
              </w:rPr>
            </w:pPr>
            <w:r>
              <w:rPr>
                <w:rFonts w:cs="Arial"/>
              </w:rPr>
              <w:t>44,300</w:t>
            </w:r>
          </w:p>
        </w:tc>
        <w:tc>
          <w:tcPr>
            <w:tcW w:w="1418" w:type="dxa"/>
          </w:tcPr>
          <w:p w14:paraId="2052912D" w14:textId="77777777" w:rsidR="00D621BC" w:rsidRDefault="00D621BC" w:rsidP="00BC7BB3">
            <w:pPr>
              <w:keepLines/>
              <w:rPr>
                <w:lang w:eastAsia="en-AU"/>
              </w:rPr>
            </w:pPr>
            <w:r w:rsidRPr="00382C7A">
              <w:t>41,556</w:t>
            </w:r>
          </w:p>
        </w:tc>
        <w:tc>
          <w:tcPr>
            <w:tcW w:w="1751" w:type="dxa"/>
          </w:tcPr>
          <w:p w14:paraId="1A982D5D" w14:textId="77777777" w:rsidR="00D621BC" w:rsidRDefault="00D621BC" w:rsidP="00BC7BB3">
            <w:pPr>
              <w:keepLines/>
              <w:rPr>
                <w:lang w:eastAsia="en-AU"/>
              </w:rPr>
            </w:pPr>
            <w:r>
              <w:rPr>
                <w:rFonts w:cs="Arial"/>
              </w:rPr>
              <w:t>6.6</w:t>
            </w:r>
          </w:p>
        </w:tc>
      </w:tr>
    </w:tbl>
    <w:p w14:paraId="4CDEBF56" w14:textId="77777777" w:rsidR="00827558" w:rsidRDefault="00827558" w:rsidP="00AF417C"/>
    <w:tbl>
      <w:tblPr>
        <w:tblpPr w:leftFromText="180" w:rightFromText="180" w:vertAnchor="text" w:horzAnchor="margin" w:tblpY="-1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94"/>
        <w:gridCol w:w="1533"/>
        <w:gridCol w:w="1641"/>
      </w:tblGrid>
      <w:tr w:rsidR="003E576B" w:rsidRPr="004139AD" w14:paraId="4C71FFF4" w14:textId="77777777" w:rsidTr="003E576B">
        <w:trPr>
          <w:cantSplit/>
          <w:trHeight w:val="385"/>
        </w:trPr>
        <w:tc>
          <w:tcPr>
            <w:tcW w:w="3408" w:type="pct"/>
            <w:tcBorders>
              <w:top w:val="single" w:sz="4" w:space="0" w:color="auto"/>
              <w:bottom w:val="single" w:sz="4" w:space="0" w:color="auto"/>
              <w:right w:val="single" w:sz="4" w:space="0" w:color="auto"/>
            </w:tcBorders>
            <w:shd w:val="clear" w:color="auto" w:fill="DDEFF7"/>
            <w:vAlign w:val="bottom"/>
          </w:tcPr>
          <w:p w14:paraId="185F1E96" w14:textId="77777777" w:rsidR="003E576B" w:rsidRPr="002F214C" w:rsidRDefault="003E576B" w:rsidP="001072D0">
            <w:pPr>
              <w:pStyle w:val="tablealignleft"/>
              <w:rPr>
                <w:b/>
                <w:color w:val="0098CB"/>
              </w:rPr>
            </w:pPr>
            <w:r>
              <w:rPr>
                <w:b/>
                <w:color w:val="0098CB"/>
              </w:rPr>
              <w:t xml:space="preserve">Funding that we distribute ($) </w:t>
            </w:r>
            <w:r w:rsidR="008865C0">
              <w:rPr>
                <w:b/>
                <w:color w:val="0098CB"/>
              </w:rPr>
              <w:t>*</w:t>
            </w:r>
            <w:r>
              <w:rPr>
                <w:b/>
                <w:color w:val="0098CB"/>
              </w:rPr>
              <w:t xml:space="preserve"> </w:t>
            </w:r>
          </w:p>
        </w:tc>
        <w:tc>
          <w:tcPr>
            <w:tcW w:w="769" w:type="pct"/>
            <w:tcBorders>
              <w:top w:val="single" w:sz="4" w:space="0" w:color="auto"/>
              <w:left w:val="single" w:sz="4" w:space="0" w:color="auto"/>
              <w:bottom w:val="single" w:sz="4" w:space="0" w:color="auto"/>
              <w:right w:val="single" w:sz="4" w:space="0" w:color="auto"/>
            </w:tcBorders>
            <w:shd w:val="clear" w:color="auto" w:fill="DDEFF7"/>
          </w:tcPr>
          <w:p w14:paraId="142519E4" w14:textId="77777777" w:rsidR="003E576B" w:rsidRPr="00827558" w:rsidRDefault="003E576B" w:rsidP="009F4FAA">
            <w:pPr>
              <w:pStyle w:val="table"/>
              <w:rPr>
                <w:b/>
                <w:color w:val="0098CB"/>
              </w:rPr>
            </w:pPr>
            <w:r w:rsidRPr="00827558">
              <w:rPr>
                <w:b/>
                <w:color w:val="0098CB"/>
              </w:rPr>
              <w:t>2015–16</w:t>
            </w:r>
          </w:p>
        </w:tc>
        <w:tc>
          <w:tcPr>
            <w:tcW w:w="823" w:type="pct"/>
            <w:tcBorders>
              <w:top w:val="single" w:sz="4" w:space="0" w:color="auto"/>
              <w:left w:val="single" w:sz="4" w:space="0" w:color="auto"/>
              <w:bottom w:val="single" w:sz="4" w:space="0" w:color="auto"/>
              <w:right w:val="single" w:sz="4" w:space="0" w:color="auto"/>
            </w:tcBorders>
            <w:shd w:val="clear" w:color="auto" w:fill="DDEFF7"/>
          </w:tcPr>
          <w:p w14:paraId="6E5EF88C" w14:textId="77777777" w:rsidR="003E576B" w:rsidRPr="00827558" w:rsidRDefault="003E576B" w:rsidP="009F4FAA">
            <w:pPr>
              <w:pStyle w:val="table"/>
              <w:rPr>
                <w:b/>
                <w:color w:val="0098CB"/>
              </w:rPr>
            </w:pPr>
            <w:r w:rsidRPr="00827558">
              <w:rPr>
                <w:b/>
                <w:color w:val="0098CB"/>
              </w:rPr>
              <w:t>2014–15</w:t>
            </w:r>
          </w:p>
        </w:tc>
      </w:tr>
      <w:tr w:rsidR="003E576B" w:rsidRPr="004139AD" w14:paraId="3EEAC7AB" w14:textId="77777777" w:rsidTr="009F4FAA">
        <w:trPr>
          <w:cantSplit/>
          <w:trHeight w:val="372"/>
        </w:trPr>
        <w:tc>
          <w:tcPr>
            <w:tcW w:w="3408" w:type="pct"/>
            <w:tcBorders>
              <w:top w:val="single" w:sz="4" w:space="0" w:color="auto"/>
              <w:bottom w:val="single" w:sz="4" w:space="0" w:color="auto"/>
              <w:right w:val="single" w:sz="4" w:space="0" w:color="auto"/>
            </w:tcBorders>
            <w:vAlign w:val="bottom"/>
          </w:tcPr>
          <w:p w14:paraId="4C751F76" w14:textId="77777777" w:rsidR="003E576B" w:rsidRPr="009B7BF3" w:rsidRDefault="003E576B" w:rsidP="009B7BF3">
            <w:pPr>
              <w:pStyle w:val="table"/>
            </w:pPr>
            <w:r w:rsidRPr="00502CC1">
              <w:t>Community legal centres</w:t>
            </w:r>
          </w:p>
        </w:tc>
        <w:tc>
          <w:tcPr>
            <w:tcW w:w="769" w:type="pct"/>
            <w:tcBorders>
              <w:top w:val="single" w:sz="4" w:space="0" w:color="auto"/>
              <w:left w:val="single" w:sz="4" w:space="0" w:color="auto"/>
              <w:bottom w:val="single" w:sz="4" w:space="0" w:color="auto"/>
              <w:right w:val="single" w:sz="4" w:space="0" w:color="auto"/>
            </w:tcBorders>
            <w:vAlign w:val="bottom"/>
          </w:tcPr>
          <w:p w14:paraId="4444DA51" w14:textId="77777777" w:rsidR="003E576B" w:rsidRPr="009B7BF3" w:rsidRDefault="003E576B" w:rsidP="00C87B6A">
            <w:pPr>
              <w:pStyle w:val="table"/>
              <w:jc w:val="right"/>
            </w:pPr>
            <w:r w:rsidRPr="009B7BF3">
              <w:t>15,9</w:t>
            </w:r>
            <w:r w:rsidR="00C87B6A">
              <w:t>6</w:t>
            </w:r>
            <w:r w:rsidRPr="009B7BF3">
              <w:t>1,31</w:t>
            </w:r>
            <w:r w:rsidR="00C87B6A">
              <w:t>6</w:t>
            </w:r>
          </w:p>
        </w:tc>
        <w:tc>
          <w:tcPr>
            <w:tcW w:w="823" w:type="pct"/>
            <w:tcBorders>
              <w:top w:val="single" w:sz="4" w:space="0" w:color="auto"/>
              <w:left w:val="single" w:sz="4" w:space="0" w:color="auto"/>
              <w:bottom w:val="single" w:sz="4" w:space="0" w:color="auto"/>
              <w:right w:val="single" w:sz="4" w:space="0" w:color="auto"/>
            </w:tcBorders>
            <w:vAlign w:val="bottom"/>
          </w:tcPr>
          <w:p w14:paraId="20783736" w14:textId="77777777" w:rsidR="003E576B" w:rsidRPr="009B7BF3" w:rsidRDefault="003E576B" w:rsidP="00A02B57">
            <w:pPr>
              <w:pStyle w:val="table"/>
              <w:jc w:val="right"/>
            </w:pPr>
            <w:r w:rsidRPr="009B7BF3">
              <w:t>15,854,880</w:t>
            </w:r>
          </w:p>
        </w:tc>
      </w:tr>
      <w:tr w:rsidR="003E576B" w:rsidRPr="004139AD" w14:paraId="0DE55B0B" w14:textId="77777777" w:rsidTr="009F4FAA">
        <w:trPr>
          <w:cantSplit/>
          <w:trHeight w:val="233"/>
        </w:trPr>
        <w:tc>
          <w:tcPr>
            <w:tcW w:w="3408" w:type="pct"/>
            <w:tcBorders>
              <w:top w:val="single" w:sz="4" w:space="0" w:color="auto"/>
              <w:bottom w:val="single" w:sz="4" w:space="0" w:color="auto"/>
              <w:right w:val="single" w:sz="4" w:space="0" w:color="auto"/>
            </w:tcBorders>
            <w:vAlign w:val="bottom"/>
          </w:tcPr>
          <w:p w14:paraId="4FFAB5AD" w14:textId="77777777" w:rsidR="003E576B" w:rsidRPr="009B7BF3" w:rsidRDefault="003E576B" w:rsidP="009B7BF3">
            <w:pPr>
              <w:pStyle w:val="table"/>
            </w:pPr>
            <w:r w:rsidRPr="009B7BF3">
              <w:t>Community legal centres, Innovation and Transformation Fund</w:t>
            </w:r>
          </w:p>
        </w:tc>
        <w:tc>
          <w:tcPr>
            <w:tcW w:w="769" w:type="pct"/>
            <w:tcBorders>
              <w:top w:val="single" w:sz="4" w:space="0" w:color="auto"/>
              <w:left w:val="single" w:sz="4" w:space="0" w:color="auto"/>
              <w:bottom w:val="single" w:sz="4" w:space="0" w:color="auto"/>
              <w:right w:val="single" w:sz="4" w:space="0" w:color="auto"/>
            </w:tcBorders>
            <w:vAlign w:val="bottom"/>
          </w:tcPr>
          <w:p w14:paraId="60187D6B" w14:textId="77777777" w:rsidR="003E576B" w:rsidRPr="009B7BF3" w:rsidRDefault="003E576B" w:rsidP="00A02B57">
            <w:pPr>
              <w:pStyle w:val="table"/>
              <w:jc w:val="right"/>
            </w:pPr>
            <w:r w:rsidRPr="009B7BF3">
              <w:t>1,364,654</w:t>
            </w:r>
          </w:p>
        </w:tc>
        <w:tc>
          <w:tcPr>
            <w:tcW w:w="823" w:type="pct"/>
            <w:tcBorders>
              <w:top w:val="single" w:sz="4" w:space="0" w:color="auto"/>
              <w:left w:val="single" w:sz="4" w:space="0" w:color="auto"/>
              <w:bottom w:val="single" w:sz="4" w:space="0" w:color="auto"/>
              <w:right w:val="single" w:sz="4" w:space="0" w:color="auto"/>
            </w:tcBorders>
            <w:vAlign w:val="bottom"/>
          </w:tcPr>
          <w:p w14:paraId="26906E54" w14:textId="77777777" w:rsidR="003E576B" w:rsidRPr="009B7BF3" w:rsidRDefault="003E576B" w:rsidP="00A02B57">
            <w:pPr>
              <w:pStyle w:val="table"/>
              <w:jc w:val="right"/>
            </w:pPr>
            <w:r w:rsidRPr="009B7BF3">
              <w:t>635,346</w:t>
            </w:r>
          </w:p>
        </w:tc>
      </w:tr>
    </w:tbl>
    <w:p w14:paraId="32E27642" w14:textId="77777777" w:rsidR="003E576B" w:rsidRPr="008865C0" w:rsidRDefault="008865C0" w:rsidP="009F4FAA">
      <w:pPr>
        <w:spacing w:before="60" w:after="60" w:line="220" w:lineRule="atLeast"/>
        <w:rPr>
          <w:sz w:val="18"/>
          <w:szCs w:val="18"/>
        </w:rPr>
      </w:pPr>
      <w:r w:rsidRPr="00502CC1">
        <w:rPr>
          <w:sz w:val="18"/>
          <w:szCs w:val="18"/>
        </w:rPr>
        <w:t xml:space="preserve">* This does not include Commonwealth payments to community legal centres. The </w:t>
      </w:r>
      <w:r w:rsidR="00DC3758" w:rsidRPr="00502CC1">
        <w:rPr>
          <w:sz w:val="18"/>
          <w:szCs w:val="18"/>
        </w:rPr>
        <w:t>combine</w:t>
      </w:r>
      <w:r w:rsidR="006C24FF" w:rsidRPr="00502CC1">
        <w:rPr>
          <w:sz w:val="18"/>
          <w:szCs w:val="18"/>
        </w:rPr>
        <w:t>d</w:t>
      </w:r>
      <w:r w:rsidRPr="00502CC1">
        <w:rPr>
          <w:sz w:val="18"/>
          <w:szCs w:val="18"/>
        </w:rPr>
        <w:t xml:space="preserve"> total State and Commonwealth funds to community legal centres </w:t>
      </w:r>
      <w:r w:rsidR="00DC3758" w:rsidRPr="00502CC1">
        <w:rPr>
          <w:sz w:val="18"/>
          <w:szCs w:val="18"/>
        </w:rPr>
        <w:t>administered</w:t>
      </w:r>
      <w:r w:rsidRPr="00502CC1">
        <w:rPr>
          <w:sz w:val="18"/>
          <w:szCs w:val="18"/>
        </w:rPr>
        <w:t xml:space="preserve"> by VLA amounts to $28.4 million.</w:t>
      </w:r>
      <w:r>
        <w:rPr>
          <w:sz w:val="18"/>
          <w:szCs w:val="18"/>
        </w:rPr>
        <w:t xml:space="preserve"> </w:t>
      </w:r>
    </w:p>
    <w:p w14:paraId="34DFA3D5" w14:textId="77777777" w:rsidR="001072D0" w:rsidRDefault="001072D0">
      <w:pPr>
        <w:rPr>
          <w:lang w:eastAsia="en-AU"/>
        </w:rPr>
      </w:pPr>
      <w:r>
        <w:rPr>
          <w:lang w:eastAsia="en-AU"/>
        </w:rPr>
        <w:br w:type="page"/>
      </w:r>
    </w:p>
    <w:p w14:paraId="029D04C4" w14:textId="77777777" w:rsidR="00E93033" w:rsidRDefault="00E93033" w:rsidP="00E93033">
      <w:pPr>
        <w:pStyle w:val="Heading2"/>
      </w:pPr>
      <w:bookmarkStart w:id="130" w:name="_Snapshot_of_achievements"/>
      <w:bookmarkStart w:id="131" w:name="_Toc459359625"/>
      <w:bookmarkEnd w:id="130"/>
      <w:r>
        <w:lastRenderedPageBreak/>
        <w:t xml:space="preserve">Snapshot of achievements against our </w:t>
      </w:r>
      <w:r w:rsidRPr="000E63B8">
        <w:t>2015–16 Business Plan</w:t>
      </w:r>
      <w:bookmarkEnd w:id="131"/>
    </w:p>
    <w:p w14:paraId="5CCC7345" w14:textId="77777777" w:rsidR="00E85DC2" w:rsidRDefault="00A74328" w:rsidP="00E93033">
      <w:pPr>
        <w:rPr>
          <w:lang w:eastAsia="en-AU"/>
        </w:rPr>
      </w:pPr>
      <w:r>
        <w:rPr>
          <w:lang w:eastAsia="en-AU"/>
        </w:rPr>
        <w:t xml:space="preserve">Our Business Plan commits us to a number of actions with </w:t>
      </w:r>
      <w:r w:rsidRPr="00A74328">
        <w:rPr>
          <w:lang w:eastAsia="en-AU"/>
        </w:rPr>
        <w:t>specified measure</w:t>
      </w:r>
      <w:r>
        <w:rPr>
          <w:lang w:eastAsia="en-AU"/>
        </w:rPr>
        <w:t>s</w:t>
      </w:r>
      <w:r w:rsidRPr="00A74328">
        <w:rPr>
          <w:lang w:eastAsia="en-AU"/>
        </w:rPr>
        <w:t xml:space="preserve"> of success or target</w:t>
      </w:r>
      <w:r>
        <w:rPr>
          <w:lang w:eastAsia="en-AU"/>
        </w:rPr>
        <w:t>s</w:t>
      </w:r>
      <w:r w:rsidRPr="00A74328">
        <w:rPr>
          <w:lang w:eastAsia="en-AU"/>
        </w:rPr>
        <w:t>.</w:t>
      </w:r>
      <w:r>
        <w:rPr>
          <w:lang w:eastAsia="en-AU"/>
        </w:rPr>
        <w:t xml:space="preserve"> </w:t>
      </w:r>
      <w:r w:rsidR="00CF71DC">
        <w:rPr>
          <w:lang w:eastAsia="en-AU"/>
        </w:rPr>
        <w:t>The following table</w:t>
      </w:r>
      <w:r w:rsidR="004B5FBE">
        <w:rPr>
          <w:lang w:eastAsia="en-AU"/>
        </w:rPr>
        <w:t xml:space="preserve"> </w:t>
      </w:r>
      <w:r w:rsidR="004B7C67">
        <w:rPr>
          <w:lang w:eastAsia="en-AU"/>
        </w:rPr>
        <w:t>indicates</w:t>
      </w:r>
      <w:r w:rsidR="004B5FBE">
        <w:rPr>
          <w:lang w:eastAsia="en-AU"/>
        </w:rPr>
        <w:t xml:space="preserve"> our achievements against the three strategic directions outlined in the Business Plan. See the corresponding page numbers for further information and analysis. </w:t>
      </w:r>
    </w:p>
    <w:tbl>
      <w:tblPr>
        <w:tblStyle w:val="TableGrid"/>
        <w:tblW w:w="0" w:type="auto"/>
        <w:tblLook w:val="04A0" w:firstRow="1" w:lastRow="0" w:firstColumn="1" w:lastColumn="0" w:noHBand="0" w:noVBand="1"/>
      </w:tblPr>
      <w:tblGrid>
        <w:gridCol w:w="3306"/>
        <w:gridCol w:w="3306"/>
        <w:gridCol w:w="3306"/>
      </w:tblGrid>
      <w:tr w:rsidR="00B872EE" w:rsidRPr="00EA69C4" w14:paraId="33F55C9F" w14:textId="77777777" w:rsidTr="0096518B">
        <w:tc>
          <w:tcPr>
            <w:tcW w:w="3306" w:type="dxa"/>
            <w:shd w:val="clear" w:color="auto" w:fill="DDEFF7"/>
          </w:tcPr>
          <w:p w14:paraId="2A6F1462" w14:textId="77777777" w:rsidR="00B872EE" w:rsidRPr="00EA69C4" w:rsidRDefault="00B872EE" w:rsidP="00F70750">
            <w:pPr>
              <w:pStyle w:val="styletableshadedalignleft"/>
              <w:rPr>
                <w:lang w:eastAsia="en-AU"/>
              </w:rPr>
            </w:pPr>
            <w:r>
              <w:rPr>
                <w:lang w:eastAsia="en-AU"/>
              </w:rPr>
              <w:t>Strategic direction o</w:t>
            </w:r>
            <w:r w:rsidRPr="00EA69C4">
              <w:rPr>
                <w:lang w:eastAsia="en-AU"/>
              </w:rPr>
              <w:t>ne</w:t>
            </w:r>
          </w:p>
        </w:tc>
        <w:tc>
          <w:tcPr>
            <w:tcW w:w="3306" w:type="dxa"/>
            <w:shd w:val="clear" w:color="auto" w:fill="DDEFF7"/>
          </w:tcPr>
          <w:p w14:paraId="026DB6D1" w14:textId="77777777" w:rsidR="00B872EE" w:rsidRPr="00EA69C4" w:rsidRDefault="00B872EE" w:rsidP="00F70750">
            <w:pPr>
              <w:pStyle w:val="styletableshadedalignleft"/>
              <w:rPr>
                <w:lang w:eastAsia="en-AU"/>
              </w:rPr>
            </w:pPr>
            <w:r>
              <w:rPr>
                <w:lang w:eastAsia="en-AU"/>
              </w:rPr>
              <w:t>Strategic direction t</w:t>
            </w:r>
            <w:r w:rsidRPr="00EA69C4">
              <w:rPr>
                <w:lang w:eastAsia="en-AU"/>
              </w:rPr>
              <w:t>wo</w:t>
            </w:r>
          </w:p>
        </w:tc>
        <w:tc>
          <w:tcPr>
            <w:tcW w:w="3306" w:type="dxa"/>
            <w:shd w:val="clear" w:color="auto" w:fill="DDEFF7"/>
          </w:tcPr>
          <w:p w14:paraId="460B20C7" w14:textId="77777777" w:rsidR="00B872EE" w:rsidRPr="00EA69C4" w:rsidRDefault="00B872EE" w:rsidP="00F70750">
            <w:pPr>
              <w:pStyle w:val="styletableshadedalignleft"/>
              <w:rPr>
                <w:lang w:eastAsia="en-AU"/>
              </w:rPr>
            </w:pPr>
            <w:r>
              <w:rPr>
                <w:lang w:eastAsia="en-AU"/>
              </w:rPr>
              <w:t>Strategic direction t</w:t>
            </w:r>
            <w:r w:rsidRPr="00EA69C4">
              <w:rPr>
                <w:lang w:eastAsia="en-AU"/>
              </w:rPr>
              <w:t>hree</w:t>
            </w:r>
          </w:p>
        </w:tc>
      </w:tr>
      <w:tr w:rsidR="00B872EE" w14:paraId="293667F6" w14:textId="77777777" w:rsidTr="00F70750">
        <w:trPr>
          <w:trHeight w:val="903"/>
        </w:trPr>
        <w:tc>
          <w:tcPr>
            <w:tcW w:w="3306" w:type="dxa"/>
          </w:tcPr>
          <w:p w14:paraId="66EF0093" w14:textId="77777777" w:rsidR="00B872EE" w:rsidRPr="00094C04" w:rsidRDefault="00B872EE" w:rsidP="00094C04">
            <w:pPr>
              <w:pStyle w:val="table"/>
              <w:rPr>
                <w:b/>
                <w:lang w:eastAsia="en-AU"/>
              </w:rPr>
            </w:pPr>
            <w:r w:rsidRPr="00094C04">
              <w:rPr>
                <w:b/>
                <w:lang w:eastAsia="en-AU"/>
              </w:rPr>
              <w:t>Objective: Invest in timely intervention, especially for children and young people</w:t>
            </w:r>
          </w:p>
        </w:tc>
        <w:tc>
          <w:tcPr>
            <w:tcW w:w="3306" w:type="dxa"/>
          </w:tcPr>
          <w:p w14:paraId="79F5E5CF" w14:textId="77777777" w:rsidR="00B872EE" w:rsidRPr="00094C04" w:rsidRDefault="00B872EE" w:rsidP="00094C04">
            <w:pPr>
              <w:pStyle w:val="table"/>
              <w:rPr>
                <w:b/>
                <w:lang w:eastAsia="en-AU"/>
              </w:rPr>
            </w:pPr>
            <w:r w:rsidRPr="00094C04">
              <w:rPr>
                <w:b/>
                <w:lang w:eastAsia="en-AU"/>
              </w:rPr>
              <w:t>Objective: Match services to the needs and abilities of our clients</w:t>
            </w:r>
          </w:p>
        </w:tc>
        <w:tc>
          <w:tcPr>
            <w:tcW w:w="3306" w:type="dxa"/>
          </w:tcPr>
          <w:p w14:paraId="697E314E" w14:textId="77777777" w:rsidR="00B872EE" w:rsidRPr="00094C04" w:rsidRDefault="00B872EE" w:rsidP="00094C04">
            <w:pPr>
              <w:pStyle w:val="table"/>
              <w:rPr>
                <w:b/>
                <w:lang w:eastAsia="en-AU"/>
              </w:rPr>
            </w:pPr>
            <w:r w:rsidRPr="00094C04">
              <w:rPr>
                <w:b/>
                <w:lang w:eastAsia="en-AU"/>
              </w:rPr>
              <w:t>Objective: Maximise benefits by working with others</w:t>
            </w:r>
          </w:p>
        </w:tc>
      </w:tr>
      <w:tr w:rsidR="00B872EE" w14:paraId="31821E1C" w14:textId="77777777" w:rsidTr="00F70750">
        <w:tc>
          <w:tcPr>
            <w:tcW w:w="3306" w:type="dxa"/>
            <w:tcBorders>
              <w:bottom w:val="single" w:sz="4" w:space="0" w:color="auto"/>
            </w:tcBorders>
          </w:tcPr>
          <w:p w14:paraId="390ADFB7" w14:textId="115EC0F9" w:rsidR="00AD2616" w:rsidRDefault="00B1787C" w:rsidP="00917E24">
            <w:pPr>
              <w:pStyle w:val="table"/>
              <w:rPr>
                <w:lang w:eastAsia="en-AU"/>
              </w:rPr>
            </w:pPr>
            <w:r>
              <w:rPr>
                <w:lang w:eastAsia="en-AU"/>
              </w:rPr>
              <w:t>Reviewed our youth crime program to identify improvements in our service delivery and opportunities for timely intervention for at risk children and young people in order to develop a broader youth crime strategy and input into the child protection rev</w:t>
            </w:r>
            <w:r w:rsidR="00917E24">
              <w:rPr>
                <w:lang w:eastAsia="en-AU"/>
              </w:rPr>
              <w:t xml:space="preserve">iew. </w:t>
            </w:r>
            <w:r w:rsidR="00917E24" w:rsidRPr="00917E24">
              <w:rPr>
                <w:lang w:eastAsia="en-AU"/>
              </w:rPr>
              <w:t>(</w:t>
            </w:r>
            <w:r w:rsidR="00917E24">
              <w:rPr>
                <w:lang w:eastAsia="en-AU"/>
              </w:rPr>
              <w:t>S</w:t>
            </w:r>
            <w:r w:rsidR="00917E24" w:rsidRPr="00917E24">
              <w:rPr>
                <w:lang w:eastAsia="en-AU"/>
              </w:rPr>
              <w:t xml:space="preserve">ee </w:t>
            </w:r>
            <w:hyperlink w:anchor="_Reviewed_our_youth" w:history="1">
              <w:r w:rsidR="00917E24" w:rsidRPr="00917E24">
                <w:rPr>
                  <w:rStyle w:val="Hyperlink"/>
                  <w:lang w:eastAsia="en-AU"/>
                </w:rPr>
                <w:t>Reviewed our youth crime services</w:t>
              </w:r>
            </w:hyperlink>
            <w:r w:rsidR="00EF3A54" w:rsidRPr="00917E24">
              <w:rPr>
                <w:lang w:eastAsia="en-AU"/>
              </w:rPr>
              <w:t>)</w:t>
            </w:r>
            <w:r w:rsidR="00917E24">
              <w:rPr>
                <w:lang w:eastAsia="en-AU"/>
              </w:rPr>
              <w:t>.</w:t>
            </w:r>
          </w:p>
        </w:tc>
        <w:tc>
          <w:tcPr>
            <w:tcW w:w="3306" w:type="dxa"/>
            <w:tcBorders>
              <w:bottom w:val="single" w:sz="4" w:space="0" w:color="auto"/>
            </w:tcBorders>
          </w:tcPr>
          <w:p w14:paraId="23A10818" w14:textId="70F9A3AD" w:rsidR="00B872EE" w:rsidRDefault="00B872EE" w:rsidP="009B4B2B">
            <w:r w:rsidRPr="009B4B2B">
              <w:t>Improved response for duty lawyer services in family violence intervention order</w:t>
            </w:r>
            <w:r w:rsidR="00D25B6F" w:rsidRPr="009B4B2B">
              <w:t>s</w:t>
            </w:r>
            <w:r w:rsidRPr="009B4B2B">
              <w:t xml:space="preserve"> and criminal matters.</w:t>
            </w:r>
            <w:r w:rsidR="0096518B" w:rsidRPr="009B4B2B">
              <w:t xml:space="preserve"> </w:t>
            </w:r>
            <w:r w:rsidR="009E1103" w:rsidRPr="009B4B2B">
              <w:t>(</w:t>
            </w:r>
            <w:r w:rsidR="009B4B2B" w:rsidRPr="009B4B2B">
              <w:t xml:space="preserve">See </w:t>
            </w:r>
            <w:hyperlink w:anchor="_Outcomes_against_our" w:history="1">
              <w:r w:rsidR="009B4B2B">
                <w:rPr>
                  <w:rStyle w:val="Hyperlink"/>
                </w:rPr>
                <w:t>Increased staff understanding and awareness of family violence safety risk factors and improve our duty lawyers’ response in family violence intervention order and criminal matters</w:t>
              </w:r>
            </w:hyperlink>
            <w:r w:rsidR="009E1103" w:rsidRPr="009B4B2B">
              <w:t>)</w:t>
            </w:r>
            <w:r w:rsidR="009B4B2B" w:rsidRPr="009B4B2B">
              <w:t>.</w:t>
            </w:r>
          </w:p>
        </w:tc>
        <w:tc>
          <w:tcPr>
            <w:tcW w:w="3306" w:type="dxa"/>
            <w:tcBorders>
              <w:bottom w:val="single" w:sz="4" w:space="0" w:color="auto"/>
            </w:tcBorders>
          </w:tcPr>
          <w:p w14:paraId="73C040C8" w14:textId="4ED4E437" w:rsidR="00B872EE" w:rsidRDefault="00B872EE" w:rsidP="009B4B2B">
            <w:pPr>
              <w:pStyle w:val="table"/>
              <w:rPr>
                <w:lang w:eastAsia="en-AU"/>
              </w:rPr>
            </w:pPr>
            <w:r>
              <w:rPr>
                <w:lang w:eastAsia="en-AU"/>
              </w:rPr>
              <w:t>A great</w:t>
            </w:r>
            <w:r w:rsidR="00CC3A56">
              <w:rPr>
                <w:lang w:eastAsia="en-AU"/>
              </w:rPr>
              <w:t>er</w:t>
            </w:r>
            <w:r>
              <w:rPr>
                <w:lang w:eastAsia="en-AU"/>
              </w:rPr>
              <w:t xml:space="preserve"> focus on rehabilitation and increa</w:t>
            </w:r>
            <w:r w:rsidR="0009468B">
              <w:rPr>
                <w:lang w:eastAsia="en-AU"/>
              </w:rPr>
              <w:t xml:space="preserve">sed use of </w:t>
            </w:r>
            <w:r w:rsidR="00AF3645">
              <w:rPr>
                <w:lang w:eastAsia="en-AU"/>
              </w:rPr>
              <w:t>c</w:t>
            </w:r>
            <w:r w:rsidR="0009468B">
              <w:rPr>
                <w:lang w:eastAsia="en-AU"/>
              </w:rPr>
              <w:t xml:space="preserve">ommunity </w:t>
            </w:r>
            <w:r w:rsidR="00AF3645">
              <w:rPr>
                <w:lang w:eastAsia="en-AU"/>
              </w:rPr>
              <w:t>c</w:t>
            </w:r>
            <w:r w:rsidR="0009468B">
              <w:rPr>
                <w:lang w:eastAsia="en-AU"/>
              </w:rPr>
              <w:t>orrection</w:t>
            </w:r>
            <w:r w:rsidR="00AF3645">
              <w:rPr>
                <w:lang w:eastAsia="en-AU"/>
              </w:rPr>
              <w:t xml:space="preserve"> o</w:t>
            </w:r>
            <w:r>
              <w:rPr>
                <w:lang w:eastAsia="en-AU"/>
              </w:rPr>
              <w:t xml:space="preserve">rders to address the underlying causes of criminal offending with a view to contributing to the long-term reduction of re-offending. </w:t>
            </w:r>
            <w:r w:rsidR="00E245EF">
              <w:rPr>
                <w:lang w:eastAsia="en-AU"/>
              </w:rPr>
              <w:br/>
            </w:r>
            <w:r w:rsidR="009B4B2B">
              <w:rPr>
                <w:lang w:eastAsia="en-AU"/>
              </w:rPr>
              <w:t xml:space="preserve">(See </w:t>
            </w:r>
            <w:hyperlink w:anchor="_Contributed_to_greater" w:history="1">
              <w:r w:rsidR="009B4B2B" w:rsidRPr="009B4B2B">
                <w:rPr>
                  <w:rStyle w:val="Hyperlink"/>
                  <w:lang w:eastAsia="en-AU"/>
                </w:rPr>
                <w:t>Contributed to greater focus on rehabilitation through increased use of community correction orders</w:t>
              </w:r>
            </w:hyperlink>
            <w:r w:rsidR="009B4B2B">
              <w:rPr>
                <w:lang w:eastAsia="en-AU"/>
              </w:rPr>
              <w:t>).</w:t>
            </w:r>
          </w:p>
        </w:tc>
      </w:tr>
      <w:tr w:rsidR="00B872EE" w14:paraId="16E5E468" w14:textId="77777777" w:rsidTr="00F70750">
        <w:tc>
          <w:tcPr>
            <w:tcW w:w="3306" w:type="dxa"/>
            <w:tcBorders>
              <w:bottom w:val="single" w:sz="4" w:space="0" w:color="auto"/>
            </w:tcBorders>
          </w:tcPr>
          <w:p w14:paraId="67C9EFE9" w14:textId="113C7966" w:rsidR="009E1103" w:rsidRDefault="00B872EE" w:rsidP="00917E24">
            <w:pPr>
              <w:pStyle w:val="table"/>
              <w:rPr>
                <w:lang w:eastAsia="en-AU"/>
              </w:rPr>
            </w:pPr>
            <w:r w:rsidRPr="009671E1">
              <w:t>Stakeholder engagement, research and analysis identifies the current and future landscape of child protection legal services, its connections with other legal services and options on how to address any gaps and prioritise more timely help for children and families for further consultation.</w:t>
            </w:r>
            <w:r w:rsidR="0096518B">
              <w:t xml:space="preserve"> </w:t>
            </w:r>
            <w:r w:rsidR="009E1103" w:rsidRPr="00917E24">
              <w:rPr>
                <w:lang w:eastAsia="en-AU"/>
              </w:rPr>
              <w:t>(</w:t>
            </w:r>
            <w:r w:rsidR="00917E24" w:rsidRPr="00917E24">
              <w:rPr>
                <w:lang w:eastAsia="en-AU"/>
              </w:rPr>
              <w:t xml:space="preserve">See </w:t>
            </w:r>
            <w:hyperlink w:anchor="_Review_of_our" w:history="1">
              <w:r w:rsidR="00917E24" w:rsidRPr="00917E24">
                <w:rPr>
                  <w:rStyle w:val="Hyperlink"/>
                  <w:lang w:eastAsia="en-AU"/>
                </w:rPr>
                <w:t>Review of our child protection services underway</w:t>
              </w:r>
            </w:hyperlink>
            <w:r w:rsidR="009E1103" w:rsidRPr="00917E24">
              <w:rPr>
                <w:lang w:eastAsia="en-AU"/>
              </w:rPr>
              <w:t>)</w:t>
            </w:r>
            <w:r w:rsidR="00917E24">
              <w:rPr>
                <w:lang w:eastAsia="en-AU"/>
              </w:rPr>
              <w:t>.</w:t>
            </w:r>
          </w:p>
        </w:tc>
        <w:tc>
          <w:tcPr>
            <w:tcW w:w="3306" w:type="dxa"/>
            <w:tcBorders>
              <w:bottom w:val="single" w:sz="4" w:space="0" w:color="auto"/>
            </w:tcBorders>
          </w:tcPr>
          <w:p w14:paraId="4905B262" w14:textId="196749F5" w:rsidR="009E1103" w:rsidRDefault="00B872EE" w:rsidP="00094C04">
            <w:pPr>
              <w:pStyle w:val="table"/>
              <w:rPr>
                <w:lang w:eastAsia="en-AU"/>
              </w:rPr>
            </w:pPr>
            <w:r>
              <w:rPr>
                <w:lang w:eastAsia="en-AU"/>
              </w:rPr>
              <w:t xml:space="preserve">Staff have a greater understanding and awareness of family violence safety risk factors. </w:t>
            </w:r>
            <w:r w:rsidR="009B4B2B" w:rsidRPr="009B4B2B">
              <w:t xml:space="preserve">(See </w:t>
            </w:r>
            <w:hyperlink w:anchor="_Outcomes_against_our" w:history="1">
              <w:r w:rsidR="009B4B2B">
                <w:rPr>
                  <w:rStyle w:val="Hyperlink"/>
                </w:rPr>
                <w:t>Increased staff understanding and awareness of family violence safety risk factors and improve our duty lawyers’ response in family violence intervention order and criminal matters</w:t>
              </w:r>
            </w:hyperlink>
            <w:r w:rsidR="009B4B2B" w:rsidRPr="009B4B2B">
              <w:t>).</w:t>
            </w:r>
          </w:p>
          <w:p w14:paraId="7A99334A" w14:textId="77777777" w:rsidR="00D25B6F" w:rsidRDefault="00D25B6F" w:rsidP="00094C04">
            <w:pPr>
              <w:pStyle w:val="table"/>
              <w:rPr>
                <w:lang w:eastAsia="en-AU"/>
              </w:rPr>
            </w:pPr>
          </w:p>
        </w:tc>
        <w:tc>
          <w:tcPr>
            <w:tcW w:w="3306" w:type="dxa"/>
            <w:tcBorders>
              <w:bottom w:val="single" w:sz="4" w:space="0" w:color="auto"/>
            </w:tcBorders>
          </w:tcPr>
          <w:p w14:paraId="645B1010" w14:textId="4451DB6B" w:rsidR="00365DF6" w:rsidRPr="00365DF6" w:rsidRDefault="00B872EE" w:rsidP="00365DF6">
            <w:r w:rsidRPr="00365DF6">
              <w:t>A shift in focus and investment in effective programs and support services fo</w:t>
            </w:r>
            <w:r w:rsidR="00AF3645" w:rsidRPr="00365DF6">
              <w:t>r offenders through the use of community c</w:t>
            </w:r>
            <w:r w:rsidRPr="00365DF6">
              <w:t xml:space="preserve">orrection </w:t>
            </w:r>
            <w:r w:rsidR="00AF3645" w:rsidRPr="00365DF6">
              <w:t>o</w:t>
            </w:r>
            <w:r w:rsidRPr="00365DF6">
              <w:t>rder</w:t>
            </w:r>
            <w:r w:rsidR="009E1103" w:rsidRPr="00365DF6">
              <w:t>.</w:t>
            </w:r>
            <w:r w:rsidR="0096518B" w:rsidRPr="00365DF6">
              <w:t xml:space="preserve"> </w:t>
            </w:r>
            <w:r w:rsidR="00365DF6" w:rsidRPr="00365DF6">
              <w:t xml:space="preserve">(See </w:t>
            </w:r>
            <w:hyperlink w:anchor="_Contributed_to_greater" w:history="1">
              <w:r w:rsidR="00365DF6" w:rsidRPr="00365DF6">
                <w:rPr>
                  <w:rStyle w:val="Hyperlink"/>
                </w:rPr>
                <w:t>Contributed to greater focus on rehabilitation through increased use of community correction orders</w:t>
              </w:r>
            </w:hyperlink>
            <w:r w:rsidR="00365DF6">
              <w:t>)</w:t>
            </w:r>
          </w:p>
          <w:p w14:paraId="625187FB" w14:textId="1794BEB8" w:rsidR="009E1103" w:rsidRDefault="009E1103" w:rsidP="00094C04">
            <w:pPr>
              <w:pStyle w:val="table"/>
              <w:rPr>
                <w:lang w:eastAsia="en-AU"/>
              </w:rPr>
            </w:pPr>
          </w:p>
          <w:p w14:paraId="6CDA89D0" w14:textId="77777777" w:rsidR="009E1103" w:rsidRDefault="009E1103" w:rsidP="00094C04">
            <w:pPr>
              <w:pStyle w:val="table"/>
              <w:rPr>
                <w:lang w:eastAsia="en-AU"/>
              </w:rPr>
            </w:pPr>
          </w:p>
        </w:tc>
      </w:tr>
      <w:tr w:rsidR="00B872EE" w14:paraId="2C6DE19B" w14:textId="77777777" w:rsidTr="00F70750">
        <w:tc>
          <w:tcPr>
            <w:tcW w:w="3306" w:type="dxa"/>
            <w:tcBorders>
              <w:bottom w:val="single" w:sz="4" w:space="0" w:color="auto"/>
            </w:tcBorders>
          </w:tcPr>
          <w:p w14:paraId="0C78165E" w14:textId="2D46C25A" w:rsidR="009E1103" w:rsidRDefault="00B872EE" w:rsidP="00917E24">
            <w:pPr>
              <w:pStyle w:val="table"/>
              <w:rPr>
                <w:lang w:eastAsia="en-AU"/>
              </w:rPr>
            </w:pPr>
            <w:r w:rsidRPr="009671E1">
              <w:t>Amended service and eligibility guidelines for family law clients, focusing on providing increased access to legal help at the earliest opportunity, with the most intensive services pri</w:t>
            </w:r>
            <w:r w:rsidR="00917E24">
              <w:t>oritised for those most in need.</w:t>
            </w:r>
            <w:r w:rsidR="0096518B">
              <w:t xml:space="preserve"> </w:t>
            </w:r>
            <w:r w:rsidR="009E1103" w:rsidRPr="00917E24">
              <w:rPr>
                <w:lang w:eastAsia="en-AU"/>
              </w:rPr>
              <w:t>(</w:t>
            </w:r>
            <w:r w:rsidR="00917E24">
              <w:rPr>
                <w:lang w:eastAsia="en-AU"/>
              </w:rPr>
              <w:t>S</w:t>
            </w:r>
            <w:r w:rsidR="00917E24" w:rsidRPr="00917E24">
              <w:rPr>
                <w:lang w:eastAsia="en-AU"/>
              </w:rPr>
              <w:t xml:space="preserve">ee </w:t>
            </w:r>
            <w:hyperlink w:anchor="_Service_and_eligibility" w:history="1">
              <w:r w:rsidR="00917E24" w:rsidRPr="00917E24">
                <w:rPr>
                  <w:rStyle w:val="Hyperlink"/>
                  <w:lang w:eastAsia="en-AU"/>
                </w:rPr>
                <w:t>Service and eligibility guidelines amended for family law clients</w:t>
              </w:r>
            </w:hyperlink>
            <w:r w:rsidR="009E1103" w:rsidRPr="00917E24">
              <w:rPr>
                <w:lang w:eastAsia="en-AU"/>
              </w:rPr>
              <w:t>)</w:t>
            </w:r>
            <w:r w:rsidR="00917E24">
              <w:rPr>
                <w:lang w:eastAsia="en-AU"/>
              </w:rPr>
              <w:t>.</w:t>
            </w:r>
          </w:p>
        </w:tc>
        <w:tc>
          <w:tcPr>
            <w:tcW w:w="3306" w:type="dxa"/>
            <w:tcBorders>
              <w:bottom w:val="single" w:sz="4" w:space="0" w:color="auto"/>
            </w:tcBorders>
          </w:tcPr>
          <w:p w14:paraId="75FECA8B" w14:textId="35800A75" w:rsidR="009E1103" w:rsidRPr="00AF21EE" w:rsidRDefault="00B872EE" w:rsidP="00094C04">
            <w:pPr>
              <w:pStyle w:val="table"/>
              <w:rPr>
                <w:highlight w:val="yellow"/>
                <w:lang w:eastAsia="en-AU"/>
              </w:rPr>
            </w:pPr>
            <w:r w:rsidRPr="009671E1">
              <w:t>A bigger, modernised Legal Help telephone service that provides the main entry point to the whole legal assistance sector.</w:t>
            </w:r>
            <w:r w:rsidR="0096518B">
              <w:t xml:space="preserve"> </w:t>
            </w:r>
            <w:r w:rsidR="009B4B2B">
              <w:t>(S</w:t>
            </w:r>
            <w:r w:rsidR="009B4B2B" w:rsidRPr="00407A7A">
              <w:t xml:space="preserve">ee </w:t>
            </w:r>
            <w:hyperlink w:anchor="_Began_expanding_our" w:history="1">
              <w:r w:rsidR="009B4B2B">
                <w:rPr>
                  <w:rStyle w:val="Hyperlink"/>
                </w:rPr>
                <w:t>Began expanding our Legal Help telephone service</w:t>
              </w:r>
            </w:hyperlink>
            <w:r w:rsidR="009B4B2B">
              <w:t>).</w:t>
            </w:r>
          </w:p>
          <w:p w14:paraId="4AAD31C1" w14:textId="77777777" w:rsidR="009E1103" w:rsidRDefault="009E1103" w:rsidP="00094C04">
            <w:pPr>
              <w:pStyle w:val="table"/>
            </w:pPr>
          </w:p>
        </w:tc>
        <w:tc>
          <w:tcPr>
            <w:tcW w:w="3306" w:type="dxa"/>
            <w:tcBorders>
              <w:bottom w:val="single" w:sz="4" w:space="0" w:color="auto"/>
            </w:tcBorders>
          </w:tcPr>
          <w:p w14:paraId="399F3981" w14:textId="38B4E260" w:rsidR="009E1103" w:rsidRDefault="00606102" w:rsidP="00365DF6">
            <w:r w:rsidRPr="00365DF6">
              <w:t>Improved accountability in c</w:t>
            </w:r>
            <w:r w:rsidR="00B872EE" w:rsidRPr="00365DF6">
              <w:t xml:space="preserve">ommunity </w:t>
            </w:r>
            <w:r w:rsidRPr="00365DF6">
              <w:t>l</w:t>
            </w:r>
            <w:r w:rsidR="00B872EE" w:rsidRPr="00365DF6">
              <w:t xml:space="preserve">egal </w:t>
            </w:r>
            <w:r w:rsidRPr="00365DF6">
              <w:t>c</w:t>
            </w:r>
            <w:r w:rsidR="00B872EE" w:rsidRPr="00365DF6">
              <w:t>entre funding arrangements.</w:t>
            </w:r>
            <w:r w:rsidR="00365DF6" w:rsidRPr="00365DF6">
              <w:t xml:space="preserve"> (See </w:t>
            </w:r>
            <w:hyperlink w:anchor="_Improved_accountability_for" w:history="1">
              <w:r w:rsidR="00365DF6" w:rsidRPr="00365DF6">
                <w:rPr>
                  <w:rStyle w:val="Hyperlink"/>
                </w:rPr>
                <w:t>Improved accountability for community legal centre funding arrangements underway</w:t>
              </w:r>
            </w:hyperlink>
            <w:r w:rsidR="00365DF6">
              <w:t>).</w:t>
            </w:r>
          </w:p>
        </w:tc>
      </w:tr>
      <w:tr w:rsidR="00B872EE" w14:paraId="13911252" w14:textId="77777777" w:rsidTr="00F70750">
        <w:tc>
          <w:tcPr>
            <w:tcW w:w="3306" w:type="dxa"/>
            <w:tcBorders>
              <w:bottom w:val="single" w:sz="4" w:space="0" w:color="auto"/>
            </w:tcBorders>
          </w:tcPr>
          <w:p w14:paraId="0E74C5B0" w14:textId="77777777" w:rsidR="00B872EE" w:rsidRDefault="00B872EE" w:rsidP="00094C04">
            <w:pPr>
              <w:pStyle w:val="table"/>
              <w:rPr>
                <w:lang w:eastAsia="en-AU"/>
              </w:rPr>
            </w:pPr>
          </w:p>
        </w:tc>
        <w:tc>
          <w:tcPr>
            <w:tcW w:w="3306" w:type="dxa"/>
            <w:tcBorders>
              <w:bottom w:val="single" w:sz="4" w:space="0" w:color="auto"/>
            </w:tcBorders>
          </w:tcPr>
          <w:p w14:paraId="30D0A444" w14:textId="274B3430" w:rsidR="009E1103" w:rsidRDefault="00B872EE" w:rsidP="009B4B2B">
            <w:pPr>
              <w:pStyle w:val="table"/>
              <w:rPr>
                <w:lang w:eastAsia="en-AU"/>
              </w:rPr>
            </w:pPr>
            <w:r w:rsidRPr="009671E1">
              <w:t>Improved legal services and support for Aboriginal and Torres Strait Islander people with family, children, civil and administrative issues.</w:t>
            </w:r>
            <w:r w:rsidR="00157AB2">
              <w:rPr>
                <w:lang w:eastAsia="en-AU"/>
              </w:rPr>
              <w:t xml:space="preserve"> </w:t>
            </w:r>
            <w:r w:rsidR="009B4B2B" w:rsidRPr="009B4B2B">
              <w:t xml:space="preserve">(See </w:t>
            </w:r>
            <w:hyperlink w:anchor="_Began_expanding_our_1" w:history="1">
              <w:r w:rsidR="009B4B2B" w:rsidRPr="009B4B2B">
                <w:rPr>
                  <w:rStyle w:val="Hyperlink"/>
                </w:rPr>
                <w:t xml:space="preserve">Began expanding our capacity </w:t>
              </w:r>
              <w:r w:rsidR="009B4B2B" w:rsidRPr="009B4B2B">
                <w:rPr>
                  <w:rStyle w:val="Hyperlink"/>
                </w:rPr>
                <w:lastRenderedPageBreak/>
                <w:t>to better support Aboriginal and Torres Strait Islander people</w:t>
              </w:r>
            </w:hyperlink>
            <w:r w:rsidR="009B4B2B">
              <w:t>).</w:t>
            </w:r>
          </w:p>
        </w:tc>
        <w:tc>
          <w:tcPr>
            <w:tcW w:w="3306" w:type="dxa"/>
            <w:tcBorders>
              <w:bottom w:val="single" w:sz="4" w:space="0" w:color="auto"/>
            </w:tcBorders>
          </w:tcPr>
          <w:p w14:paraId="4F3A8870" w14:textId="3F89A6A4" w:rsidR="009E1103" w:rsidRPr="00365DF6" w:rsidRDefault="00B872EE" w:rsidP="00365DF6">
            <w:r w:rsidRPr="00365DF6">
              <w:lastRenderedPageBreak/>
              <w:t>Fund projects that gi</w:t>
            </w:r>
            <w:r w:rsidR="008920AB" w:rsidRPr="00365DF6">
              <w:t>ve practical expression to the guiding p</w:t>
            </w:r>
            <w:r w:rsidRPr="00365DF6">
              <w:t xml:space="preserve">rinciples for </w:t>
            </w:r>
            <w:r w:rsidR="0037132F" w:rsidRPr="00365DF6">
              <w:t>c</w:t>
            </w:r>
            <w:r w:rsidRPr="00365DF6">
              <w:t xml:space="preserve">ommunity </w:t>
            </w:r>
            <w:r w:rsidR="0037132F" w:rsidRPr="00365DF6">
              <w:t>l</w:t>
            </w:r>
            <w:r w:rsidRPr="00365DF6">
              <w:t xml:space="preserve">egal </w:t>
            </w:r>
            <w:r w:rsidR="0037132F" w:rsidRPr="00365DF6">
              <w:t>centre funding d</w:t>
            </w:r>
            <w:r w:rsidRPr="00365DF6">
              <w:t>ecisions.</w:t>
            </w:r>
            <w:r w:rsidR="00365DF6" w:rsidRPr="00365DF6">
              <w:t xml:space="preserve"> (See </w:t>
            </w:r>
            <w:hyperlink w:anchor="_Funded_community_legal" w:history="1">
              <w:r w:rsidR="00365DF6" w:rsidRPr="00365DF6">
                <w:rPr>
                  <w:rStyle w:val="Hyperlink"/>
                </w:rPr>
                <w:t xml:space="preserve">Funded community legal centre </w:t>
              </w:r>
              <w:r w:rsidR="00365DF6" w:rsidRPr="00365DF6">
                <w:rPr>
                  <w:rStyle w:val="Hyperlink"/>
                </w:rPr>
                <w:lastRenderedPageBreak/>
                <w:t>projects to support new approaches and new ways of working</w:t>
              </w:r>
            </w:hyperlink>
            <w:r w:rsidR="00365DF6" w:rsidRPr="00365DF6">
              <w:t>)</w:t>
            </w:r>
            <w:r w:rsidR="00365DF6">
              <w:t>.</w:t>
            </w:r>
          </w:p>
        </w:tc>
      </w:tr>
      <w:tr w:rsidR="00B872EE" w14:paraId="62B1B649" w14:textId="77777777" w:rsidTr="00F70750">
        <w:tc>
          <w:tcPr>
            <w:tcW w:w="3306" w:type="dxa"/>
            <w:tcBorders>
              <w:bottom w:val="single" w:sz="4" w:space="0" w:color="auto"/>
            </w:tcBorders>
          </w:tcPr>
          <w:p w14:paraId="3F78A144" w14:textId="77777777" w:rsidR="00B872EE" w:rsidRDefault="00B872EE" w:rsidP="00094C04">
            <w:pPr>
              <w:pStyle w:val="table"/>
              <w:rPr>
                <w:lang w:eastAsia="en-AU"/>
              </w:rPr>
            </w:pPr>
          </w:p>
        </w:tc>
        <w:tc>
          <w:tcPr>
            <w:tcW w:w="3306" w:type="dxa"/>
            <w:tcBorders>
              <w:bottom w:val="single" w:sz="4" w:space="0" w:color="auto"/>
            </w:tcBorders>
          </w:tcPr>
          <w:p w14:paraId="11CF8081" w14:textId="319C21C2" w:rsidR="009E1103" w:rsidRDefault="00B872EE" w:rsidP="009B4B2B">
            <w:pPr>
              <w:pStyle w:val="table"/>
              <w:rPr>
                <w:lang w:eastAsia="en-AU"/>
              </w:rPr>
            </w:pPr>
            <w:r w:rsidRPr="009671E1">
              <w:t>People with significant mental health issues receive more comprehensive advocacy services.</w:t>
            </w:r>
            <w:r w:rsidR="00955292">
              <w:t xml:space="preserve"> </w:t>
            </w:r>
            <w:r w:rsidR="009B4B2B">
              <w:rPr>
                <w:lang w:eastAsia="en-AU"/>
              </w:rPr>
              <w:t xml:space="preserve">(See </w:t>
            </w:r>
            <w:hyperlink w:anchor="_Established_a_dedicated" w:history="1">
              <w:r w:rsidR="009B4B2B" w:rsidRPr="009B4B2B">
                <w:rPr>
                  <w:rStyle w:val="Hyperlink"/>
                  <w:lang w:eastAsia="en-AU"/>
                </w:rPr>
                <w:t>Established a dedicated non-legal advocacy service for people with significant mental health issues</w:t>
              </w:r>
            </w:hyperlink>
            <w:r w:rsidR="009B4B2B">
              <w:rPr>
                <w:lang w:eastAsia="en-AU"/>
              </w:rPr>
              <w:t>).</w:t>
            </w:r>
          </w:p>
        </w:tc>
        <w:tc>
          <w:tcPr>
            <w:tcW w:w="3306" w:type="dxa"/>
            <w:tcBorders>
              <w:bottom w:val="single" w:sz="4" w:space="0" w:color="auto"/>
            </w:tcBorders>
          </w:tcPr>
          <w:p w14:paraId="60817D53" w14:textId="7D4816BA" w:rsidR="009E1103" w:rsidRDefault="00B872EE" w:rsidP="00365DF6">
            <w:r w:rsidRPr="00365DF6">
              <w:t>A framework for collaborative sector wide service planning.</w:t>
            </w:r>
            <w:r w:rsidR="00365DF6" w:rsidRPr="00365DF6">
              <w:t xml:space="preserve"> (See </w:t>
            </w:r>
            <w:hyperlink w:anchor="_Framework_for_collaborative" w:history="1">
              <w:r w:rsidR="00365DF6" w:rsidRPr="00365DF6">
                <w:rPr>
                  <w:rStyle w:val="Hyperlink"/>
                </w:rPr>
                <w:t>Framework for collaborative sector wide service planning</w:t>
              </w:r>
            </w:hyperlink>
            <w:r w:rsidR="00365DF6">
              <w:t>).</w:t>
            </w:r>
          </w:p>
        </w:tc>
      </w:tr>
      <w:tr w:rsidR="00B872EE" w14:paraId="04D0A64E" w14:textId="77777777" w:rsidTr="00F70750">
        <w:tc>
          <w:tcPr>
            <w:tcW w:w="3306" w:type="dxa"/>
            <w:tcBorders>
              <w:bottom w:val="single" w:sz="4" w:space="0" w:color="auto"/>
            </w:tcBorders>
          </w:tcPr>
          <w:p w14:paraId="56AB0641" w14:textId="77777777" w:rsidR="00B872EE" w:rsidRDefault="00B872EE" w:rsidP="00094C04">
            <w:pPr>
              <w:pStyle w:val="table"/>
              <w:rPr>
                <w:lang w:eastAsia="en-AU"/>
              </w:rPr>
            </w:pPr>
          </w:p>
        </w:tc>
        <w:tc>
          <w:tcPr>
            <w:tcW w:w="3306" w:type="dxa"/>
            <w:tcBorders>
              <w:bottom w:val="single" w:sz="4" w:space="0" w:color="auto"/>
            </w:tcBorders>
          </w:tcPr>
          <w:p w14:paraId="7A1BCF7D" w14:textId="77777777" w:rsidR="00B872EE" w:rsidRDefault="00B872EE" w:rsidP="00094C04">
            <w:pPr>
              <w:pStyle w:val="table"/>
              <w:rPr>
                <w:lang w:eastAsia="en-AU"/>
              </w:rPr>
            </w:pPr>
          </w:p>
        </w:tc>
        <w:tc>
          <w:tcPr>
            <w:tcW w:w="3306" w:type="dxa"/>
            <w:tcBorders>
              <w:bottom w:val="single" w:sz="4" w:space="0" w:color="auto"/>
            </w:tcBorders>
          </w:tcPr>
          <w:p w14:paraId="17F3F37C" w14:textId="56D0C3C7" w:rsidR="009E1103" w:rsidRDefault="00B872EE" w:rsidP="00365DF6">
            <w:pPr>
              <w:pStyle w:val="table"/>
              <w:rPr>
                <w:lang w:eastAsia="en-AU"/>
              </w:rPr>
            </w:pPr>
            <w:r w:rsidRPr="009671E1">
              <w:t>Stakeholder (internal and external) understanding of scope and complexity of the means test</w:t>
            </w:r>
            <w:r w:rsidR="00365DF6">
              <w:t xml:space="preserve">. (See </w:t>
            </w:r>
            <w:hyperlink w:anchor="_Began_planning_our" w:history="1">
              <w:r w:rsidR="00365DF6" w:rsidRPr="00365DF6">
                <w:rPr>
                  <w:rStyle w:val="Hyperlink"/>
                </w:rPr>
                <w:t>Began planning our review of the means test</w:t>
              </w:r>
            </w:hyperlink>
            <w:r w:rsidR="00365DF6">
              <w:t>).</w:t>
            </w:r>
          </w:p>
        </w:tc>
      </w:tr>
      <w:tr w:rsidR="00B872EE" w:rsidRPr="00EA69C4" w14:paraId="3E22E9D9" w14:textId="77777777" w:rsidTr="00E9547D">
        <w:tc>
          <w:tcPr>
            <w:tcW w:w="9918" w:type="dxa"/>
            <w:gridSpan w:val="3"/>
            <w:shd w:val="clear" w:color="auto" w:fill="DDEFF7"/>
          </w:tcPr>
          <w:p w14:paraId="5388B209" w14:textId="31DD218B" w:rsidR="00B872EE" w:rsidRPr="00EA69C4" w:rsidRDefault="00B872EE" w:rsidP="00F70750">
            <w:pPr>
              <w:pStyle w:val="styletableshadedalignleft"/>
              <w:rPr>
                <w:lang w:eastAsia="en-AU"/>
              </w:rPr>
            </w:pPr>
            <w:r w:rsidRPr="006052B5">
              <w:rPr>
                <w:lang w:eastAsia="en-AU"/>
              </w:rPr>
              <w:t>The year ahead</w:t>
            </w:r>
          </w:p>
        </w:tc>
      </w:tr>
      <w:tr w:rsidR="00B872EE" w14:paraId="1A101B4A" w14:textId="77777777" w:rsidTr="00F70750">
        <w:tc>
          <w:tcPr>
            <w:tcW w:w="3306" w:type="dxa"/>
          </w:tcPr>
          <w:p w14:paraId="5C71F6DB" w14:textId="77777777" w:rsidR="00B872EE" w:rsidRDefault="00EF3A54" w:rsidP="00FE758F">
            <w:pPr>
              <w:pStyle w:val="table"/>
              <w:rPr>
                <w:lang w:eastAsia="en-AU"/>
              </w:rPr>
            </w:pPr>
            <w:r>
              <w:rPr>
                <w:lang w:eastAsia="en-AU"/>
              </w:rPr>
              <w:t>Implement a youth crime strategy that promotes timely intervention and improves service delivery for at risk young people.</w:t>
            </w:r>
          </w:p>
        </w:tc>
        <w:tc>
          <w:tcPr>
            <w:tcW w:w="3306" w:type="dxa"/>
          </w:tcPr>
          <w:p w14:paraId="1B182546" w14:textId="77777777" w:rsidR="00B872EE" w:rsidRDefault="00FE758F" w:rsidP="00FE758F">
            <w:pPr>
              <w:pStyle w:val="table"/>
              <w:rPr>
                <w:lang w:eastAsia="en-AU"/>
              </w:rPr>
            </w:pPr>
            <w:r>
              <w:rPr>
                <w:lang w:eastAsia="en-AU"/>
              </w:rPr>
              <w:t xml:space="preserve">A </w:t>
            </w:r>
            <w:r w:rsidR="00B872EE">
              <w:rPr>
                <w:lang w:eastAsia="en-AU"/>
              </w:rPr>
              <w:t xml:space="preserve">Client Safety Framework implemented across all </w:t>
            </w:r>
            <w:r>
              <w:rPr>
                <w:lang w:eastAsia="en-AU"/>
              </w:rPr>
              <w:t>Victoria Legal Aid</w:t>
            </w:r>
            <w:r w:rsidR="00B872EE">
              <w:rPr>
                <w:lang w:eastAsia="en-AU"/>
              </w:rPr>
              <w:t xml:space="preserve"> services and locations</w:t>
            </w:r>
            <w:r w:rsidR="009E1103">
              <w:rPr>
                <w:lang w:eastAsia="en-AU"/>
              </w:rPr>
              <w:t>.</w:t>
            </w:r>
          </w:p>
        </w:tc>
        <w:tc>
          <w:tcPr>
            <w:tcW w:w="3306" w:type="dxa"/>
          </w:tcPr>
          <w:p w14:paraId="085AAF9F" w14:textId="77777777" w:rsidR="00B872EE" w:rsidRDefault="00B872EE" w:rsidP="00094C04">
            <w:pPr>
              <w:pStyle w:val="table"/>
              <w:rPr>
                <w:lang w:eastAsia="en-AU"/>
              </w:rPr>
            </w:pPr>
            <w:r>
              <w:rPr>
                <w:lang w:eastAsia="en-AU"/>
              </w:rPr>
              <w:t xml:space="preserve">Evaluation of </w:t>
            </w:r>
            <w:r w:rsidR="00FE758F">
              <w:rPr>
                <w:lang w:eastAsia="en-AU"/>
              </w:rPr>
              <w:t xml:space="preserve">our </w:t>
            </w:r>
            <w:r>
              <w:rPr>
                <w:lang w:eastAsia="en-AU"/>
              </w:rPr>
              <w:t>summary crime duty lawyer services identifies future directions to help improve service delivery and ensures they are effective and sustainable</w:t>
            </w:r>
            <w:r w:rsidR="009E1103">
              <w:rPr>
                <w:lang w:eastAsia="en-AU"/>
              </w:rPr>
              <w:t>.</w:t>
            </w:r>
            <w:r>
              <w:rPr>
                <w:lang w:eastAsia="en-AU"/>
              </w:rPr>
              <w:t xml:space="preserve"> </w:t>
            </w:r>
          </w:p>
        </w:tc>
      </w:tr>
      <w:tr w:rsidR="00B872EE" w14:paraId="5CF6EC9C" w14:textId="77777777" w:rsidTr="00F70750">
        <w:tc>
          <w:tcPr>
            <w:tcW w:w="3306" w:type="dxa"/>
          </w:tcPr>
          <w:p w14:paraId="76F3A605" w14:textId="77777777" w:rsidR="00B872EE" w:rsidRDefault="00B872EE" w:rsidP="00094C04">
            <w:pPr>
              <w:pStyle w:val="table"/>
              <w:rPr>
                <w:lang w:eastAsia="en-AU"/>
              </w:rPr>
            </w:pPr>
            <w:r>
              <w:rPr>
                <w:lang w:eastAsia="en-AU"/>
              </w:rPr>
              <w:t>More legally aided young people diverted away from the criminal justice system through access to diversion</w:t>
            </w:r>
            <w:r w:rsidR="009E1103">
              <w:rPr>
                <w:lang w:eastAsia="en-AU"/>
              </w:rPr>
              <w:t>.</w:t>
            </w:r>
            <w:r>
              <w:rPr>
                <w:lang w:eastAsia="en-AU"/>
              </w:rPr>
              <w:t xml:space="preserve"> </w:t>
            </w:r>
          </w:p>
        </w:tc>
        <w:tc>
          <w:tcPr>
            <w:tcW w:w="3306" w:type="dxa"/>
          </w:tcPr>
          <w:p w14:paraId="7C34FA3C" w14:textId="77777777" w:rsidR="00B872EE" w:rsidRDefault="00B872EE" w:rsidP="00094C04">
            <w:pPr>
              <w:pStyle w:val="table"/>
              <w:rPr>
                <w:lang w:eastAsia="en-AU"/>
              </w:rPr>
            </w:pPr>
            <w:r>
              <w:rPr>
                <w:lang w:eastAsia="en-AU"/>
              </w:rPr>
              <w:t>A bigger, modernised legal help telephone service that provides the main entry point to the whole legal assistance sector</w:t>
            </w:r>
            <w:r w:rsidR="009E1103">
              <w:rPr>
                <w:lang w:eastAsia="en-AU"/>
              </w:rPr>
              <w:t>.</w:t>
            </w:r>
            <w:r>
              <w:rPr>
                <w:lang w:eastAsia="en-AU"/>
              </w:rPr>
              <w:t xml:space="preserve"> </w:t>
            </w:r>
          </w:p>
        </w:tc>
        <w:tc>
          <w:tcPr>
            <w:tcW w:w="3306" w:type="dxa"/>
          </w:tcPr>
          <w:p w14:paraId="1770C9B5" w14:textId="77777777" w:rsidR="00B872EE" w:rsidRDefault="00B872EE" w:rsidP="00FE758F">
            <w:pPr>
              <w:pStyle w:val="table"/>
              <w:rPr>
                <w:lang w:eastAsia="en-AU"/>
              </w:rPr>
            </w:pPr>
            <w:r>
              <w:rPr>
                <w:lang w:eastAsia="en-AU"/>
              </w:rPr>
              <w:t xml:space="preserve">An enhanced </w:t>
            </w:r>
            <w:r w:rsidR="00FE758F">
              <w:rPr>
                <w:lang w:eastAsia="en-AU"/>
              </w:rPr>
              <w:t>Victoria Legal Aid</w:t>
            </w:r>
            <w:r>
              <w:rPr>
                <w:lang w:eastAsia="en-AU"/>
              </w:rPr>
              <w:t xml:space="preserve"> presence in the Mallee region to help improve access to justice. </w:t>
            </w:r>
          </w:p>
        </w:tc>
      </w:tr>
      <w:tr w:rsidR="00B872EE" w14:paraId="0E9F683C" w14:textId="77777777" w:rsidTr="00F70750">
        <w:tc>
          <w:tcPr>
            <w:tcW w:w="3306" w:type="dxa"/>
          </w:tcPr>
          <w:p w14:paraId="07DFFDEF" w14:textId="77777777" w:rsidR="00B872EE" w:rsidRDefault="00B872EE" w:rsidP="0023685F">
            <w:pPr>
              <w:pStyle w:val="table"/>
              <w:rPr>
                <w:lang w:eastAsia="en-AU"/>
              </w:rPr>
            </w:pPr>
            <w:r>
              <w:rPr>
                <w:lang w:eastAsia="en-AU"/>
              </w:rPr>
              <w:t xml:space="preserve">A Child Protection Service review outlining a new approach to legal services designed and targeted to provide more effective and timely support for children and families. </w:t>
            </w:r>
          </w:p>
        </w:tc>
        <w:tc>
          <w:tcPr>
            <w:tcW w:w="3306" w:type="dxa"/>
          </w:tcPr>
          <w:p w14:paraId="371D6476" w14:textId="77777777" w:rsidR="00B872EE" w:rsidRDefault="00B872EE" w:rsidP="00094C04">
            <w:pPr>
              <w:pStyle w:val="table"/>
              <w:rPr>
                <w:lang w:eastAsia="en-AU"/>
              </w:rPr>
            </w:pPr>
            <w:r>
              <w:rPr>
                <w:lang w:eastAsia="en-AU"/>
              </w:rPr>
              <w:t>Improved legal services and support for Aboriginal and Torres Strait Islander people with family, civil and administrative issues</w:t>
            </w:r>
            <w:r w:rsidR="009E1103">
              <w:rPr>
                <w:lang w:eastAsia="en-AU"/>
              </w:rPr>
              <w:t>.</w:t>
            </w:r>
          </w:p>
        </w:tc>
        <w:tc>
          <w:tcPr>
            <w:tcW w:w="3306" w:type="dxa"/>
          </w:tcPr>
          <w:p w14:paraId="7DA3C3E7" w14:textId="77777777" w:rsidR="00B872EE" w:rsidRDefault="003464A6" w:rsidP="00094C04">
            <w:pPr>
              <w:pStyle w:val="table"/>
              <w:rPr>
                <w:lang w:eastAsia="en-AU"/>
              </w:rPr>
            </w:pPr>
            <w:r>
              <w:rPr>
                <w:szCs w:val="22"/>
              </w:rPr>
              <w:t xml:space="preserve">Work with other legal assistance service providers in </w:t>
            </w:r>
            <w:r w:rsidRPr="00477DF7">
              <w:rPr>
                <w:szCs w:val="22"/>
              </w:rPr>
              <w:t xml:space="preserve">Albury Wodonga to </w:t>
            </w:r>
            <w:r>
              <w:rPr>
                <w:szCs w:val="22"/>
              </w:rPr>
              <w:t xml:space="preserve">help </w:t>
            </w:r>
            <w:r w:rsidRPr="006766E8">
              <w:rPr>
                <w:szCs w:val="22"/>
              </w:rPr>
              <w:t>improve access to justice</w:t>
            </w:r>
            <w:r>
              <w:rPr>
                <w:szCs w:val="22"/>
              </w:rPr>
              <w:t>.</w:t>
            </w:r>
          </w:p>
        </w:tc>
      </w:tr>
      <w:tr w:rsidR="00B872EE" w14:paraId="633E02D1" w14:textId="77777777" w:rsidTr="00F70750">
        <w:tc>
          <w:tcPr>
            <w:tcW w:w="3306" w:type="dxa"/>
          </w:tcPr>
          <w:p w14:paraId="146E8E41" w14:textId="77777777" w:rsidR="00B872EE" w:rsidRDefault="00B872EE" w:rsidP="00094C04">
            <w:pPr>
              <w:pStyle w:val="table"/>
              <w:rPr>
                <w:lang w:eastAsia="en-AU"/>
              </w:rPr>
            </w:pPr>
            <w:r>
              <w:rPr>
                <w:lang w:eastAsia="en-AU"/>
              </w:rPr>
              <w:t xml:space="preserve">Clearer and more consistent family law guidelines and new family law practice tools. </w:t>
            </w:r>
          </w:p>
        </w:tc>
        <w:tc>
          <w:tcPr>
            <w:tcW w:w="3306" w:type="dxa"/>
          </w:tcPr>
          <w:p w14:paraId="70541FE3" w14:textId="77777777" w:rsidR="00B872EE" w:rsidRDefault="00B872EE" w:rsidP="00094C04">
            <w:pPr>
              <w:pStyle w:val="table"/>
              <w:rPr>
                <w:lang w:eastAsia="en-AU"/>
              </w:rPr>
            </w:pPr>
            <w:r>
              <w:rPr>
                <w:lang w:eastAsia="en-AU"/>
              </w:rPr>
              <w:t xml:space="preserve">Consistent and coordinated triage, intake, assessment, assignment and improved communication with clients. </w:t>
            </w:r>
          </w:p>
        </w:tc>
        <w:tc>
          <w:tcPr>
            <w:tcW w:w="3306" w:type="dxa"/>
          </w:tcPr>
          <w:p w14:paraId="66584438" w14:textId="77777777" w:rsidR="00B872EE" w:rsidRDefault="003464A6" w:rsidP="00094C04">
            <w:pPr>
              <w:pStyle w:val="table"/>
              <w:rPr>
                <w:lang w:eastAsia="en-AU"/>
              </w:rPr>
            </w:pPr>
            <w:r>
              <w:rPr>
                <w:lang w:eastAsia="en-AU"/>
              </w:rPr>
              <w:t>A response plan to the Royal Commission into Family Violence addresses policy; service delivery, resourcing/funding; and advocacy.</w:t>
            </w:r>
          </w:p>
        </w:tc>
      </w:tr>
      <w:tr w:rsidR="00B872EE" w14:paraId="1732B3FD" w14:textId="77777777" w:rsidTr="00F70750">
        <w:tc>
          <w:tcPr>
            <w:tcW w:w="3306" w:type="dxa"/>
          </w:tcPr>
          <w:p w14:paraId="5CFEEA09" w14:textId="77777777" w:rsidR="00B872EE" w:rsidRDefault="00B872EE" w:rsidP="00094C04">
            <w:pPr>
              <w:pStyle w:val="table"/>
              <w:rPr>
                <w:lang w:eastAsia="en-AU"/>
              </w:rPr>
            </w:pPr>
            <w:r>
              <w:rPr>
                <w:lang w:eastAsia="en-AU"/>
              </w:rPr>
              <w:t>Co</w:t>
            </w:r>
            <w:r w:rsidR="0037095D">
              <w:rPr>
                <w:lang w:eastAsia="en-AU"/>
              </w:rPr>
              <w:t>ordinated early assistance for ‘legacy caseload'</w:t>
            </w:r>
            <w:r>
              <w:rPr>
                <w:lang w:eastAsia="en-AU"/>
              </w:rPr>
              <w:t xml:space="preserve"> asylum seekers</w:t>
            </w:r>
            <w:r w:rsidR="009E1103">
              <w:rPr>
                <w:lang w:eastAsia="en-AU"/>
              </w:rPr>
              <w:t>.</w:t>
            </w:r>
            <w:r>
              <w:rPr>
                <w:lang w:eastAsia="en-AU"/>
              </w:rPr>
              <w:t xml:space="preserve"> </w:t>
            </w:r>
          </w:p>
        </w:tc>
        <w:tc>
          <w:tcPr>
            <w:tcW w:w="3306" w:type="dxa"/>
          </w:tcPr>
          <w:p w14:paraId="3A653A81" w14:textId="77777777" w:rsidR="00B872EE" w:rsidRDefault="00B872EE" w:rsidP="00094C04">
            <w:pPr>
              <w:pStyle w:val="table"/>
              <w:rPr>
                <w:lang w:eastAsia="en-AU"/>
              </w:rPr>
            </w:pPr>
          </w:p>
        </w:tc>
        <w:tc>
          <w:tcPr>
            <w:tcW w:w="3306" w:type="dxa"/>
          </w:tcPr>
          <w:p w14:paraId="58823B88" w14:textId="77777777" w:rsidR="00B872EE" w:rsidRDefault="00B872EE" w:rsidP="00094C04">
            <w:pPr>
              <w:pStyle w:val="table"/>
              <w:rPr>
                <w:lang w:eastAsia="en-AU"/>
              </w:rPr>
            </w:pPr>
          </w:p>
        </w:tc>
      </w:tr>
    </w:tbl>
    <w:p w14:paraId="0F2FB3C0" w14:textId="77777777" w:rsidR="00E92A47" w:rsidRDefault="00E92A47" w:rsidP="00E92A47">
      <w:pPr>
        <w:pStyle w:val="Heading2"/>
      </w:pPr>
      <w:bookmarkStart w:id="132" w:name="_National_Partnership_Agreement"/>
      <w:bookmarkStart w:id="133" w:name="_Toc459359626"/>
      <w:bookmarkEnd w:id="132"/>
      <w:r>
        <w:t>National Partnership Agreement</w:t>
      </w:r>
      <w:bookmarkEnd w:id="133"/>
    </w:p>
    <w:p w14:paraId="340F8120" w14:textId="3AA01909" w:rsidR="00C5782C" w:rsidRDefault="00D13B72" w:rsidP="00D13B72">
      <w:pPr>
        <w:rPr>
          <w:lang w:eastAsia="en-AU"/>
        </w:rPr>
      </w:pPr>
      <w:r>
        <w:rPr>
          <w:lang w:eastAsia="en-AU"/>
        </w:rPr>
        <w:t xml:space="preserve">A new five-year National Partnership Agreement on Legal Assistance Services </w:t>
      </w:r>
      <w:r w:rsidR="0008080E">
        <w:rPr>
          <w:lang w:eastAsia="en-AU"/>
        </w:rPr>
        <w:t xml:space="preserve">(NPALAS) </w:t>
      </w:r>
      <w:r>
        <w:rPr>
          <w:lang w:eastAsia="en-AU"/>
        </w:rPr>
        <w:t>commenced on 1 July 2015 and is due to expire on 30 June 2020. The 2015–20 NPA</w:t>
      </w:r>
      <w:r w:rsidR="0008080E">
        <w:rPr>
          <w:lang w:eastAsia="en-AU"/>
        </w:rPr>
        <w:t>LAS</w:t>
      </w:r>
      <w:r>
        <w:rPr>
          <w:lang w:eastAsia="en-AU"/>
        </w:rPr>
        <w:t xml:space="preserve"> now also includes state-</w:t>
      </w:r>
      <w:r>
        <w:rPr>
          <w:lang w:eastAsia="en-AU"/>
        </w:rPr>
        <w:lastRenderedPageBreak/>
        <w:t xml:space="preserve">wide performance indicators for </w:t>
      </w:r>
      <w:r w:rsidR="007C4015">
        <w:rPr>
          <w:lang w:eastAsia="en-AU"/>
        </w:rPr>
        <w:t xml:space="preserve">legal aid commissions and </w:t>
      </w:r>
      <w:r>
        <w:rPr>
          <w:lang w:eastAsia="en-AU"/>
        </w:rPr>
        <w:t>community legal centres</w:t>
      </w:r>
      <w:r w:rsidR="00E81F50">
        <w:rPr>
          <w:lang w:eastAsia="en-AU"/>
        </w:rPr>
        <w:t>,</w:t>
      </w:r>
      <w:r>
        <w:rPr>
          <w:lang w:eastAsia="en-AU"/>
        </w:rPr>
        <w:t xml:space="preserve"> and a requirement</w:t>
      </w:r>
      <w:r w:rsidR="007C4015">
        <w:rPr>
          <w:lang w:eastAsia="en-AU"/>
        </w:rPr>
        <w:t xml:space="preserve"> for state-wide sector planning.</w:t>
      </w:r>
      <w:r w:rsidR="0023685F">
        <w:rPr>
          <w:lang w:eastAsia="en-AU"/>
        </w:rPr>
        <w:t xml:space="preserve"> See </w:t>
      </w:r>
      <w:hyperlink w:anchor="_Framework_for_collaborative" w:history="1">
        <w:r w:rsidR="00D33134" w:rsidRPr="00D33134">
          <w:rPr>
            <w:rStyle w:val="Hyperlink"/>
            <w:lang w:eastAsia="en-AU"/>
          </w:rPr>
          <w:t>Framework for collaborative sector wide service planning</w:t>
        </w:r>
      </w:hyperlink>
      <w:r w:rsidR="00D33134">
        <w:rPr>
          <w:lang w:eastAsia="en-AU"/>
        </w:rPr>
        <w:t xml:space="preserve"> </w:t>
      </w:r>
      <w:r w:rsidR="0023685F">
        <w:rPr>
          <w:lang w:eastAsia="en-AU"/>
        </w:rPr>
        <w:t xml:space="preserve">for more information on our </w:t>
      </w:r>
      <w:hyperlink w:anchor="_Sector_innovation_and" w:history="1">
        <w:r w:rsidR="0023685F" w:rsidRPr="00D33134">
          <w:rPr>
            <w:rStyle w:val="Hyperlink"/>
            <w:lang w:eastAsia="en-AU"/>
          </w:rPr>
          <w:t xml:space="preserve">Sector Innovation and </w:t>
        </w:r>
        <w:r w:rsidR="00A36BBC" w:rsidRPr="00D33134">
          <w:rPr>
            <w:rStyle w:val="Hyperlink"/>
            <w:lang w:eastAsia="en-AU"/>
          </w:rPr>
          <w:t>Planning Committee</w:t>
        </w:r>
      </w:hyperlink>
      <w:r w:rsidR="00A36BBC">
        <w:rPr>
          <w:lang w:eastAsia="en-AU"/>
        </w:rPr>
        <w:t>.</w:t>
      </w:r>
    </w:p>
    <w:p w14:paraId="51D98131" w14:textId="683D1BB5" w:rsidR="00762B4D" w:rsidRDefault="00D13B72" w:rsidP="00D13B72">
      <w:pPr>
        <w:rPr>
          <w:lang w:eastAsia="en-AU"/>
        </w:rPr>
      </w:pPr>
      <w:r>
        <w:rPr>
          <w:lang w:eastAsia="en-AU"/>
        </w:rPr>
        <w:t xml:space="preserve">A new benchmark for legal aid commissions </w:t>
      </w:r>
      <w:r w:rsidR="007C4015">
        <w:rPr>
          <w:lang w:eastAsia="en-AU"/>
        </w:rPr>
        <w:t xml:space="preserve">and </w:t>
      </w:r>
      <w:r w:rsidR="00E81F50">
        <w:rPr>
          <w:lang w:eastAsia="en-AU"/>
        </w:rPr>
        <w:t xml:space="preserve">community legal centres </w:t>
      </w:r>
      <w:r>
        <w:rPr>
          <w:lang w:eastAsia="en-AU"/>
        </w:rPr>
        <w:t>has been included</w:t>
      </w:r>
      <w:r w:rsidR="007C4015">
        <w:rPr>
          <w:lang w:eastAsia="en-AU"/>
        </w:rPr>
        <w:t>. For legal aid commissions</w:t>
      </w:r>
      <w:r>
        <w:rPr>
          <w:lang w:eastAsia="en-AU"/>
        </w:rPr>
        <w:t xml:space="preserve">, 95 per cent of representation services are to be delivered to people experiencing financial disadvantage. As Victoria Legal Aid’s </w:t>
      </w:r>
      <w:r w:rsidR="00B74625">
        <w:rPr>
          <w:lang w:eastAsia="en-AU"/>
        </w:rPr>
        <w:t xml:space="preserve">adult </w:t>
      </w:r>
      <w:r>
        <w:rPr>
          <w:lang w:eastAsia="en-AU"/>
        </w:rPr>
        <w:t xml:space="preserve">representation services are means tested, and consistent with the definition of financial disadvantage within the NPALAS, we have met (and exceeded) this benchmark. </w:t>
      </w:r>
      <w:r w:rsidRPr="00D33134">
        <w:rPr>
          <w:lang w:eastAsia="en-AU"/>
        </w:rPr>
        <w:t xml:space="preserve">See </w:t>
      </w:r>
      <w:hyperlink w:anchor="_Our_clients" w:history="1">
        <w:r w:rsidR="00D33134" w:rsidRPr="00D33134">
          <w:rPr>
            <w:rStyle w:val="Hyperlink"/>
            <w:lang w:eastAsia="en-AU"/>
          </w:rPr>
          <w:t>Our clients</w:t>
        </w:r>
      </w:hyperlink>
      <w:r>
        <w:rPr>
          <w:lang w:eastAsia="en-AU"/>
        </w:rPr>
        <w:t xml:space="preserve"> for more information about just how vulnerable and disadvantaged our clients are.</w:t>
      </w:r>
      <w:r w:rsidR="007C4015">
        <w:rPr>
          <w:lang w:eastAsia="en-AU"/>
        </w:rPr>
        <w:t xml:space="preserve"> For </w:t>
      </w:r>
      <w:r w:rsidR="00E81F50">
        <w:rPr>
          <w:lang w:eastAsia="en-AU"/>
        </w:rPr>
        <w:t xml:space="preserve">community legal centres from </w:t>
      </w:r>
      <w:r w:rsidR="007C4015">
        <w:rPr>
          <w:lang w:eastAsia="en-AU"/>
        </w:rPr>
        <w:t xml:space="preserve">1 July 2015 to 30 June 2017, 85 per cent or more of total representation </w:t>
      </w:r>
      <w:r w:rsidR="00E81F50">
        <w:rPr>
          <w:lang w:eastAsia="en-AU"/>
        </w:rPr>
        <w:t xml:space="preserve">of services are </w:t>
      </w:r>
      <w:r w:rsidR="007C4015">
        <w:rPr>
          <w:lang w:eastAsia="en-AU"/>
        </w:rPr>
        <w:t xml:space="preserve">to be delivered to people experiencing financial disadvantage. </w:t>
      </w:r>
      <w:r w:rsidR="00E80DCE">
        <w:rPr>
          <w:lang w:eastAsia="en-AU"/>
        </w:rPr>
        <w:t>C</w:t>
      </w:r>
      <w:r w:rsidR="00E81F50">
        <w:rPr>
          <w:lang w:eastAsia="en-AU"/>
        </w:rPr>
        <w:t xml:space="preserve">ommunity legal centres </w:t>
      </w:r>
      <w:r w:rsidR="007C4015">
        <w:rPr>
          <w:lang w:eastAsia="en-AU"/>
        </w:rPr>
        <w:t>met (and exceeded) this benchmark with 99 per cent.</w:t>
      </w:r>
      <w:r w:rsidR="00762B4D">
        <w:rPr>
          <w:lang w:eastAsia="en-AU"/>
        </w:rPr>
        <w:br w:type="page"/>
      </w:r>
    </w:p>
    <w:p w14:paraId="203E031A" w14:textId="74C6BEC9" w:rsidR="00E93033" w:rsidRDefault="00E93033" w:rsidP="00E93033">
      <w:pPr>
        <w:pStyle w:val="Heading2"/>
      </w:pPr>
      <w:bookmarkStart w:id="134" w:name="_Reporting_against_our"/>
      <w:bookmarkStart w:id="135" w:name="_Toc459359627"/>
      <w:bookmarkEnd w:id="134"/>
      <w:r>
        <w:lastRenderedPageBreak/>
        <w:t xml:space="preserve">Reporting against our </w:t>
      </w:r>
      <w:r w:rsidR="009517B4">
        <w:t>statutory objectives</w:t>
      </w:r>
      <w:bookmarkEnd w:id="135"/>
    </w:p>
    <w:p w14:paraId="0609CF2C" w14:textId="77777777" w:rsidR="006F6CAD" w:rsidRPr="00F25789" w:rsidRDefault="006F6CAD" w:rsidP="006F6CAD">
      <w:r w:rsidRPr="00F25789">
        <w:t xml:space="preserve">Victoria Legal Aid is an independent statutory authority established under the </w:t>
      </w:r>
      <w:r w:rsidRPr="00F25789">
        <w:rPr>
          <w:i/>
          <w:iCs/>
        </w:rPr>
        <w:t xml:space="preserve">Legal Aid Act 1978 </w:t>
      </w:r>
      <w:r w:rsidRPr="00F25789">
        <w:t xml:space="preserve">(Vic). We are funded </w:t>
      </w:r>
      <w:r w:rsidRPr="00CF71DC">
        <w:t xml:space="preserve">by </w:t>
      </w:r>
      <w:r w:rsidR="00CF71DC">
        <w:t xml:space="preserve">the </w:t>
      </w:r>
      <w:r w:rsidRPr="00CF71DC">
        <w:t>Commonwealth and Victorian governments but operate independently of government.</w:t>
      </w:r>
      <w:r w:rsidR="00E13C0C" w:rsidRPr="00CF71DC">
        <w:t xml:space="preserve"> </w:t>
      </w:r>
    </w:p>
    <w:p w14:paraId="415D6C7A" w14:textId="77777777" w:rsidR="00CF71DC" w:rsidRDefault="00CF71DC" w:rsidP="00E278DD">
      <w:r w:rsidRPr="00CF71DC">
        <w:t xml:space="preserve">As an independent statutory authority, we are set up to meet the following statutory objectives: </w:t>
      </w:r>
    </w:p>
    <w:p w14:paraId="38176594" w14:textId="2A5C366D" w:rsidR="00E278DD" w:rsidRDefault="00E278DD" w:rsidP="00E278DD">
      <w:pPr>
        <w:pStyle w:val="Heading3"/>
      </w:pPr>
      <w:bookmarkStart w:id="136" w:name="_Toc458501531"/>
      <w:bookmarkStart w:id="137" w:name="_Toc458585700"/>
      <w:bookmarkStart w:id="138" w:name="_Toc459358984"/>
      <w:bookmarkStart w:id="139" w:name="_Toc459359303"/>
      <w:bookmarkStart w:id="140" w:name="_Toc459359628"/>
      <w:r>
        <w:t>P</w:t>
      </w:r>
      <w:r w:rsidRPr="00F25789">
        <w:t>rovide legal aid in the most effective, economic and efficient manner</w:t>
      </w:r>
      <w:bookmarkEnd w:id="136"/>
      <w:bookmarkEnd w:id="137"/>
      <w:bookmarkEnd w:id="138"/>
      <w:bookmarkEnd w:id="139"/>
      <w:bookmarkEnd w:id="140"/>
    </w:p>
    <w:tbl>
      <w:tblPr>
        <w:tblStyle w:val="TableGrid"/>
        <w:tblW w:w="0" w:type="auto"/>
        <w:tblLayout w:type="fixed"/>
        <w:tblLook w:val="04A0" w:firstRow="1" w:lastRow="0" w:firstColumn="1" w:lastColumn="0" w:noHBand="0" w:noVBand="1"/>
      </w:tblPr>
      <w:tblGrid>
        <w:gridCol w:w="3397"/>
        <w:gridCol w:w="6242"/>
      </w:tblGrid>
      <w:tr w:rsidR="00E13475" w:rsidRPr="00B7014E" w14:paraId="7E801E79" w14:textId="77777777" w:rsidTr="00AF21EE">
        <w:trPr>
          <w:trHeight w:val="20"/>
          <w:tblHeader/>
        </w:trPr>
        <w:tc>
          <w:tcPr>
            <w:tcW w:w="3397" w:type="dxa"/>
            <w:shd w:val="clear" w:color="auto" w:fill="DDEFF7"/>
          </w:tcPr>
          <w:p w14:paraId="74A0AFC3" w14:textId="188F6F4F" w:rsidR="00E13475" w:rsidRPr="00B7014E" w:rsidRDefault="00E13475" w:rsidP="00A839E9">
            <w:pPr>
              <w:pStyle w:val="table"/>
              <w:rPr>
                <w:b/>
                <w:color w:val="0098CB"/>
                <w:lang w:eastAsia="en-AU"/>
              </w:rPr>
            </w:pPr>
            <w:r w:rsidRPr="00B7014E">
              <w:rPr>
                <w:b/>
                <w:color w:val="0098CB"/>
                <w:szCs w:val="22"/>
                <w:lang w:eastAsia="en-AU"/>
              </w:rPr>
              <w:t>Measure</w:t>
            </w:r>
          </w:p>
        </w:tc>
        <w:tc>
          <w:tcPr>
            <w:tcW w:w="6242" w:type="dxa"/>
            <w:shd w:val="clear" w:color="auto" w:fill="DDEFF7"/>
          </w:tcPr>
          <w:p w14:paraId="5383B33D" w14:textId="77777777" w:rsidR="00E13475" w:rsidRPr="00B7014E" w:rsidRDefault="00E13475" w:rsidP="00A839E9">
            <w:pPr>
              <w:pStyle w:val="table"/>
              <w:rPr>
                <w:b/>
                <w:color w:val="0098CB"/>
                <w:lang w:eastAsia="en-AU"/>
              </w:rPr>
            </w:pPr>
            <w:r w:rsidRPr="00B7014E">
              <w:rPr>
                <w:b/>
                <w:color w:val="0098CB"/>
                <w:szCs w:val="22"/>
                <w:lang w:eastAsia="en-AU"/>
              </w:rPr>
              <w:t>Outcome</w:t>
            </w:r>
          </w:p>
        </w:tc>
      </w:tr>
      <w:tr w:rsidR="00E13475" w14:paraId="330640F0" w14:textId="77777777" w:rsidTr="00AF21EE">
        <w:trPr>
          <w:trHeight w:val="20"/>
        </w:trPr>
        <w:tc>
          <w:tcPr>
            <w:tcW w:w="3397" w:type="dxa"/>
          </w:tcPr>
          <w:p w14:paraId="141DF6B4" w14:textId="77777777" w:rsidR="00E13475" w:rsidRDefault="00E13475" w:rsidP="00A839E9">
            <w:pPr>
              <w:pStyle w:val="table"/>
              <w:rPr>
                <w:lang w:eastAsia="en-AU"/>
              </w:rPr>
            </w:pPr>
            <w:r w:rsidRPr="000E35FB">
              <w:rPr>
                <w:lang w:eastAsia="en-AU"/>
              </w:rPr>
              <w:t>84,500 unique clients helped</w:t>
            </w:r>
            <w:r>
              <w:rPr>
                <w:lang w:eastAsia="en-AU"/>
              </w:rPr>
              <w:t>.</w:t>
            </w:r>
            <w:r w:rsidRPr="000E35FB">
              <w:rPr>
                <w:lang w:eastAsia="en-AU"/>
              </w:rPr>
              <w:t xml:space="preserve"> </w:t>
            </w:r>
          </w:p>
          <w:p w14:paraId="5C8E1CD9" w14:textId="77777777" w:rsidR="00E13475" w:rsidRPr="008E1260" w:rsidRDefault="00E13475" w:rsidP="00A839E9">
            <w:pPr>
              <w:pStyle w:val="table"/>
            </w:pPr>
          </w:p>
        </w:tc>
        <w:tc>
          <w:tcPr>
            <w:tcW w:w="6242" w:type="dxa"/>
          </w:tcPr>
          <w:p w14:paraId="52F59948" w14:textId="06330A21" w:rsidR="00E13475" w:rsidRDefault="00E13475" w:rsidP="00EC7EE4">
            <w:pPr>
              <w:pStyle w:val="table"/>
            </w:pPr>
            <w:r w:rsidRPr="00A70E40">
              <w:rPr>
                <w:lang w:eastAsia="en-AU"/>
              </w:rPr>
              <w:t>86,847</w:t>
            </w:r>
            <w:r>
              <w:rPr>
                <w:lang w:eastAsia="en-AU"/>
              </w:rPr>
              <w:t xml:space="preserve"> unique clients helped, this includes clients seen by a private practitioner duty lawyer </w:t>
            </w:r>
            <w:r w:rsidR="00EC7EE4">
              <w:rPr>
                <w:lang w:eastAsia="en-AU"/>
              </w:rPr>
              <w:t xml:space="preserve">(see </w:t>
            </w:r>
            <w:hyperlink w:anchor="_Our_clients" w:history="1">
              <w:r w:rsidR="00EC7EE4" w:rsidRPr="00D33134">
                <w:rPr>
                  <w:rStyle w:val="Hyperlink"/>
                  <w:lang w:eastAsia="en-AU"/>
                </w:rPr>
                <w:t>Our clients</w:t>
              </w:r>
            </w:hyperlink>
            <w:r w:rsidR="00EC7EE4">
              <w:rPr>
                <w:lang w:eastAsia="en-AU"/>
              </w:rPr>
              <w:t>).</w:t>
            </w:r>
          </w:p>
        </w:tc>
      </w:tr>
      <w:tr w:rsidR="00E13475" w14:paraId="7D99C612" w14:textId="77777777" w:rsidTr="00AF21EE">
        <w:trPr>
          <w:trHeight w:val="20"/>
        </w:trPr>
        <w:tc>
          <w:tcPr>
            <w:tcW w:w="3397" w:type="dxa"/>
          </w:tcPr>
          <w:p w14:paraId="11F6129A" w14:textId="77777777" w:rsidR="00E13475" w:rsidRPr="008E1260" w:rsidRDefault="00033F2B" w:rsidP="00033F2B">
            <w:pPr>
              <w:pStyle w:val="table"/>
              <w:rPr>
                <w:lang w:eastAsia="en-AU"/>
              </w:rPr>
            </w:pPr>
            <w:r>
              <w:rPr>
                <w:lang w:eastAsia="en-AU"/>
              </w:rPr>
              <w:t xml:space="preserve">5% </w:t>
            </w:r>
            <w:r w:rsidR="00E13475" w:rsidRPr="000E35FB">
              <w:rPr>
                <w:lang w:eastAsia="en-AU"/>
              </w:rPr>
              <w:t>increase in services delivered</w:t>
            </w:r>
            <w:r w:rsidR="00E13475">
              <w:rPr>
                <w:lang w:eastAsia="en-AU"/>
              </w:rPr>
              <w:t>.</w:t>
            </w:r>
          </w:p>
        </w:tc>
        <w:tc>
          <w:tcPr>
            <w:tcW w:w="6242" w:type="dxa"/>
          </w:tcPr>
          <w:p w14:paraId="28346880" w14:textId="77777777" w:rsidR="00E13475" w:rsidRDefault="00E13475" w:rsidP="005A5312">
            <w:pPr>
              <w:pStyle w:val="table"/>
              <w:rPr>
                <w:lang w:eastAsia="en-AU"/>
              </w:rPr>
            </w:pPr>
            <w:r w:rsidRPr="00D20B77">
              <w:rPr>
                <w:lang w:eastAsia="en-AU"/>
              </w:rPr>
              <w:t>Target: 320,070</w:t>
            </w:r>
            <w:r>
              <w:rPr>
                <w:lang w:eastAsia="en-AU"/>
              </w:rPr>
              <w:t>, P</w:t>
            </w:r>
            <w:r w:rsidRPr="00D20B77">
              <w:rPr>
                <w:lang w:eastAsia="en-AU"/>
              </w:rPr>
              <w:t>erformance:</w:t>
            </w:r>
            <w:r>
              <w:rPr>
                <w:lang w:eastAsia="en-AU"/>
              </w:rPr>
              <w:t xml:space="preserve"> 292,169. The </w:t>
            </w:r>
            <w:r w:rsidR="005A5312">
              <w:rPr>
                <w:lang w:eastAsia="en-AU"/>
              </w:rPr>
              <w:t>shortfall</w:t>
            </w:r>
            <w:r>
              <w:rPr>
                <w:lang w:eastAsia="en-AU"/>
              </w:rPr>
              <w:t xml:space="preserve"> in services</w:t>
            </w:r>
            <w:r w:rsidR="00A839E9">
              <w:rPr>
                <w:lang w:eastAsia="en-AU"/>
              </w:rPr>
              <w:t xml:space="preserve"> </w:t>
            </w:r>
            <w:r w:rsidR="00830BE5">
              <w:rPr>
                <w:lang w:eastAsia="en-AU"/>
              </w:rPr>
              <w:t>is</w:t>
            </w:r>
            <w:r>
              <w:rPr>
                <w:lang w:eastAsia="en-AU"/>
              </w:rPr>
              <w:t xml:space="preserve"> due to an increase in more intensive services delivered.</w:t>
            </w:r>
            <w:r w:rsidR="00830BE5">
              <w:rPr>
                <w:lang w:eastAsia="en-AU"/>
              </w:rPr>
              <w:t xml:space="preserve"> </w:t>
            </w:r>
            <w:r w:rsidR="008865C0">
              <w:rPr>
                <w:lang w:eastAsia="en-AU"/>
              </w:rPr>
              <w:t xml:space="preserve">There was also a </w:t>
            </w:r>
            <w:r w:rsidR="008865C0" w:rsidRPr="008865C0">
              <w:rPr>
                <w:lang w:eastAsia="en-AU"/>
              </w:rPr>
              <w:t>decline in the number of advice services this year</w:t>
            </w:r>
            <w:r w:rsidR="007531F3">
              <w:rPr>
                <w:lang w:eastAsia="en-AU"/>
              </w:rPr>
              <w:t xml:space="preserve"> as the demand </w:t>
            </w:r>
            <w:r w:rsidR="008865C0" w:rsidRPr="008865C0">
              <w:rPr>
                <w:lang w:eastAsia="en-AU"/>
              </w:rPr>
              <w:t xml:space="preserve">for </w:t>
            </w:r>
            <w:r w:rsidR="007531F3">
              <w:rPr>
                <w:lang w:eastAsia="en-AU"/>
              </w:rPr>
              <w:t xml:space="preserve">our Legal Help telephone </w:t>
            </w:r>
            <w:r w:rsidR="008865C0" w:rsidRPr="008865C0">
              <w:rPr>
                <w:lang w:eastAsia="en-AU"/>
              </w:rPr>
              <w:t>services grew faster than our ability to answer calls</w:t>
            </w:r>
            <w:r w:rsidR="007531F3">
              <w:rPr>
                <w:lang w:eastAsia="en-AU"/>
              </w:rPr>
              <w:t>, due to some</w:t>
            </w:r>
            <w:r w:rsidR="008865C0" w:rsidRPr="008865C0">
              <w:rPr>
                <w:lang w:eastAsia="en-AU"/>
              </w:rPr>
              <w:t xml:space="preserve"> </w:t>
            </w:r>
            <w:r w:rsidR="006E1DA0" w:rsidRPr="006E1DA0">
              <w:rPr>
                <w:lang w:eastAsia="en-AU"/>
              </w:rPr>
              <w:t>technical difficulties and service disruptions following the introduction of the new telephone software</w:t>
            </w:r>
            <w:r w:rsidR="008865C0" w:rsidRPr="008865C0">
              <w:rPr>
                <w:lang w:eastAsia="en-AU"/>
              </w:rPr>
              <w:t>, staff turnover and longer call length. We are now stabilising the service and expect to be back on track to answer more calls in 2016–17.</w:t>
            </w:r>
          </w:p>
        </w:tc>
      </w:tr>
      <w:tr w:rsidR="00E13475" w14:paraId="7CD33963" w14:textId="77777777" w:rsidTr="00AF21EE">
        <w:trPr>
          <w:trHeight w:val="20"/>
        </w:trPr>
        <w:tc>
          <w:tcPr>
            <w:tcW w:w="3397" w:type="dxa"/>
          </w:tcPr>
          <w:p w14:paraId="0F509D00" w14:textId="550FE2A1" w:rsidR="00E13475" w:rsidRPr="008E1260" w:rsidRDefault="00E13475" w:rsidP="00A839E9">
            <w:pPr>
              <w:pStyle w:val="table"/>
              <w:rPr>
                <w:lang w:eastAsia="en-AU"/>
              </w:rPr>
            </w:pPr>
            <w:r w:rsidRPr="000E35FB">
              <w:rPr>
                <w:lang w:eastAsia="en-AU"/>
              </w:rPr>
              <w:t xml:space="preserve">Victoria Legal Aid is within +/- </w:t>
            </w:r>
            <w:r w:rsidR="00AB79EF">
              <w:rPr>
                <w:lang w:eastAsia="en-AU"/>
              </w:rPr>
              <w:br/>
            </w:r>
            <w:r w:rsidR="00033F2B">
              <w:rPr>
                <w:lang w:eastAsia="en-AU"/>
              </w:rPr>
              <w:t xml:space="preserve">5% </w:t>
            </w:r>
            <w:r w:rsidRPr="000E35FB">
              <w:rPr>
                <w:lang w:eastAsia="en-AU"/>
              </w:rPr>
              <w:t xml:space="preserve">of targets against key service types as identified in Budget Paper </w:t>
            </w:r>
            <w:r>
              <w:rPr>
                <w:lang w:eastAsia="en-AU"/>
              </w:rPr>
              <w:t>3.</w:t>
            </w:r>
            <w:r w:rsidRPr="000E35FB">
              <w:rPr>
                <w:lang w:eastAsia="en-AU"/>
              </w:rPr>
              <w:t xml:space="preserve"> </w:t>
            </w:r>
          </w:p>
        </w:tc>
        <w:tc>
          <w:tcPr>
            <w:tcW w:w="6242" w:type="dxa"/>
          </w:tcPr>
          <w:p w14:paraId="22A3B13D" w14:textId="290322DC" w:rsidR="00E13475" w:rsidRPr="001427A2" w:rsidRDefault="00C76D1B" w:rsidP="00EC7EE4">
            <w:pPr>
              <w:pStyle w:val="table"/>
            </w:pPr>
            <w:r w:rsidRPr="00C76D1B">
              <w:t xml:space="preserve">Two out of the six output performance targets were within +/- 5% of target as identified in Budget Paper 3 </w:t>
            </w:r>
            <w:r w:rsidR="00EC7EE4" w:rsidRPr="00EC7EE4">
              <w:t xml:space="preserve">(see </w:t>
            </w:r>
            <w:hyperlink w:anchor="_Our_services" w:history="1">
              <w:r w:rsidR="00EC7EE4" w:rsidRPr="00EC7EE4">
                <w:rPr>
                  <w:rStyle w:val="Hyperlink"/>
                </w:rPr>
                <w:t>Our services</w:t>
              </w:r>
            </w:hyperlink>
            <w:r w:rsidR="00EC7EE4" w:rsidRPr="00EC7EE4">
              <w:t>).</w:t>
            </w:r>
            <w:r w:rsidRPr="00EC7EE4">
              <w:t xml:space="preserve"> Our Budget Paper</w:t>
            </w:r>
            <w:r w:rsidRPr="00C76D1B">
              <w:t xml:space="preserve"> 3 end of year result for information services and advice services were below target. The demand for more intensive court based services in the form of duty lawyer servic</w:t>
            </w:r>
            <w:r w:rsidR="00DB3219">
              <w:t>es and grants exceeded targets</w:t>
            </w:r>
            <w:r w:rsidRPr="00C76D1B">
              <w:t xml:space="preserve">. </w:t>
            </w:r>
          </w:p>
        </w:tc>
      </w:tr>
      <w:tr w:rsidR="00E13475" w14:paraId="6702BD16" w14:textId="77777777" w:rsidTr="00AF21EE">
        <w:trPr>
          <w:trHeight w:val="20"/>
        </w:trPr>
        <w:tc>
          <w:tcPr>
            <w:tcW w:w="3397" w:type="dxa"/>
          </w:tcPr>
          <w:p w14:paraId="4E4D8F10" w14:textId="77777777" w:rsidR="00E13475" w:rsidRDefault="00E13475" w:rsidP="00A839E9">
            <w:pPr>
              <w:pStyle w:val="table"/>
              <w:rPr>
                <w:lang w:eastAsia="en-AU"/>
              </w:rPr>
            </w:pPr>
            <w:r w:rsidRPr="000E35FB">
              <w:rPr>
                <w:lang w:eastAsia="en-AU"/>
              </w:rPr>
              <w:t>Percentage of Direct/Indirect Service delivery staff compared to Corporate Services staff and expenditure against each</w:t>
            </w:r>
            <w:r>
              <w:rPr>
                <w:lang w:eastAsia="en-AU"/>
              </w:rPr>
              <w:t>.</w:t>
            </w:r>
          </w:p>
          <w:p w14:paraId="10763BA5" w14:textId="77777777" w:rsidR="00E13475" w:rsidRPr="008E1260" w:rsidRDefault="00E13475" w:rsidP="00A839E9">
            <w:pPr>
              <w:pStyle w:val="table"/>
            </w:pPr>
          </w:p>
        </w:tc>
        <w:tc>
          <w:tcPr>
            <w:tcW w:w="6242" w:type="dxa"/>
          </w:tcPr>
          <w:p w14:paraId="22DAF2D3" w14:textId="77777777" w:rsidR="00762B4D" w:rsidRPr="00A02B57" w:rsidRDefault="00484E44" w:rsidP="00762B4D">
            <w:pPr>
              <w:pStyle w:val="table"/>
              <w:rPr>
                <w:szCs w:val="22"/>
                <w:lang w:eastAsia="en-AU"/>
              </w:rPr>
            </w:pPr>
            <w:r w:rsidRPr="00A02B57">
              <w:rPr>
                <w:rFonts w:cs="Arial"/>
                <w:szCs w:val="22"/>
              </w:rPr>
              <w:t>The purpose of this measure was</w:t>
            </w:r>
            <w:r w:rsidR="00427F5D" w:rsidRPr="00A02B57">
              <w:rPr>
                <w:rFonts w:cs="Arial"/>
                <w:szCs w:val="22"/>
              </w:rPr>
              <w:t xml:space="preserve"> to</w:t>
            </w:r>
            <w:r w:rsidRPr="00A02B57">
              <w:rPr>
                <w:rFonts w:cs="Arial"/>
                <w:szCs w:val="22"/>
              </w:rPr>
              <w:t xml:space="preserve"> ensure that our resource allocation decisions are targeted to frontline staff and activities as much as possible. </w:t>
            </w:r>
            <w:r w:rsidR="00762B4D" w:rsidRPr="00A02B57">
              <w:rPr>
                <w:szCs w:val="22"/>
                <w:lang w:eastAsia="en-AU"/>
              </w:rPr>
              <w:t xml:space="preserve">Compared to last financial year, this year service delivery staff variations are: </w:t>
            </w:r>
          </w:p>
          <w:p w14:paraId="44A23FE0" w14:textId="304F3C72" w:rsidR="00762B4D" w:rsidRDefault="00762B4D" w:rsidP="00762B4D">
            <w:pPr>
              <w:pStyle w:val="table"/>
              <w:rPr>
                <w:lang w:eastAsia="en-AU"/>
              </w:rPr>
            </w:pPr>
            <w:r w:rsidRPr="005D228F">
              <w:rPr>
                <w:b/>
                <w:lang w:eastAsia="en-AU"/>
              </w:rPr>
              <w:t>Direct</w:t>
            </w:r>
            <w:r>
              <w:rPr>
                <w:lang w:eastAsia="en-AU"/>
              </w:rPr>
              <w:t>: 7</w:t>
            </w:r>
            <w:r w:rsidR="00484E44">
              <w:rPr>
                <w:lang w:eastAsia="en-AU"/>
              </w:rPr>
              <w:t>3</w:t>
            </w:r>
            <w:r w:rsidR="00AF21EE">
              <w:rPr>
                <w:lang w:eastAsia="en-AU"/>
              </w:rPr>
              <w:t>% – i</w:t>
            </w:r>
            <w:r>
              <w:rPr>
                <w:lang w:eastAsia="en-AU"/>
              </w:rPr>
              <w:t xml:space="preserve">ncrease of </w:t>
            </w:r>
            <w:r w:rsidR="00484E44">
              <w:rPr>
                <w:lang w:eastAsia="en-AU"/>
              </w:rPr>
              <w:t>2</w:t>
            </w:r>
            <w:r>
              <w:rPr>
                <w:lang w:eastAsia="en-AU"/>
              </w:rPr>
              <w:t>%</w:t>
            </w:r>
          </w:p>
          <w:p w14:paraId="1F794932" w14:textId="2586F86E" w:rsidR="00762B4D" w:rsidRDefault="00762B4D" w:rsidP="00762B4D">
            <w:pPr>
              <w:pStyle w:val="table"/>
              <w:rPr>
                <w:lang w:eastAsia="en-AU"/>
              </w:rPr>
            </w:pPr>
            <w:r w:rsidRPr="005D228F">
              <w:rPr>
                <w:b/>
                <w:lang w:eastAsia="en-AU"/>
              </w:rPr>
              <w:t>Indirect</w:t>
            </w:r>
            <w:r>
              <w:rPr>
                <w:lang w:eastAsia="en-AU"/>
              </w:rPr>
              <w:t>:</w:t>
            </w:r>
            <w:r w:rsidR="00381558">
              <w:rPr>
                <w:lang w:eastAsia="en-AU"/>
              </w:rPr>
              <w:t xml:space="preserve"> </w:t>
            </w:r>
            <w:r w:rsidR="00AF21EE">
              <w:rPr>
                <w:lang w:eastAsia="en-AU"/>
              </w:rPr>
              <w:t>15% – d</w:t>
            </w:r>
            <w:r>
              <w:rPr>
                <w:lang w:eastAsia="en-AU"/>
              </w:rPr>
              <w:t>ecrease of 4%</w:t>
            </w:r>
          </w:p>
          <w:p w14:paraId="0AF9CE52" w14:textId="17AB153C" w:rsidR="00762B4D" w:rsidRDefault="00762B4D" w:rsidP="00762B4D">
            <w:pPr>
              <w:pStyle w:val="table"/>
              <w:rPr>
                <w:lang w:eastAsia="en-AU"/>
              </w:rPr>
            </w:pPr>
            <w:r w:rsidRPr="005D228F">
              <w:rPr>
                <w:b/>
                <w:lang w:eastAsia="en-AU"/>
              </w:rPr>
              <w:t>Corporate</w:t>
            </w:r>
            <w:r>
              <w:rPr>
                <w:lang w:eastAsia="en-AU"/>
              </w:rPr>
              <w:t>:</w:t>
            </w:r>
            <w:r w:rsidR="00381558">
              <w:rPr>
                <w:lang w:eastAsia="en-AU"/>
              </w:rPr>
              <w:t xml:space="preserve"> </w:t>
            </w:r>
            <w:r>
              <w:rPr>
                <w:lang w:eastAsia="en-AU"/>
              </w:rPr>
              <w:t>1</w:t>
            </w:r>
            <w:r w:rsidR="00484E44">
              <w:rPr>
                <w:lang w:eastAsia="en-AU"/>
              </w:rPr>
              <w:t>2</w:t>
            </w:r>
            <w:r w:rsidR="00AF21EE">
              <w:rPr>
                <w:lang w:eastAsia="en-AU"/>
              </w:rPr>
              <w:t>% –</w:t>
            </w:r>
            <w:r>
              <w:rPr>
                <w:lang w:eastAsia="en-AU"/>
              </w:rPr>
              <w:t xml:space="preserve"> </w:t>
            </w:r>
            <w:r w:rsidR="00AF21EE">
              <w:rPr>
                <w:lang w:eastAsia="en-AU"/>
              </w:rPr>
              <w:t>i</w:t>
            </w:r>
            <w:r>
              <w:rPr>
                <w:lang w:eastAsia="en-AU"/>
              </w:rPr>
              <w:t xml:space="preserve">ncrease of </w:t>
            </w:r>
            <w:r w:rsidR="00484E44">
              <w:rPr>
                <w:lang w:eastAsia="en-AU"/>
              </w:rPr>
              <w:t>2</w:t>
            </w:r>
            <w:r>
              <w:rPr>
                <w:lang w:eastAsia="en-AU"/>
              </w:rPr>
              <w:t>%</w:t>
            </w:r>
          </w:p>
          <w:p w14:paraId="2C6CDA62" w14:textId="1F9854A0" w:rsidR="00E13475" w:rsidRPr="00A02B57" w:rsidRDefault="00484E44" w:rsidP="00EC7EE4">
            <w:pPr>
              <w:pStyle w:val="table"/>
              <w:rPr>
                <w:szCs w:val="22"/>
              </w:rPr>
            </w:pPr>
            <w:r w:rsidRPr="00A02B57">
              <w:rPr>
                <w:szCs w:val="22"/>
                <w:lang w:eastAsia="en-AU"/>
              </w:rPr>
              <w:t>Compared to last year, t</w:t>
            </w:r>
            <w:r w:rsidR="00762B4D" w:rsidRPr="00A02B57">
              <w:rPr>
                <w:szCs w:val="22"/>
                <w:lang w:eastAsia="en-AU"/>
              </w:rPr>
              <w:t xml:space="preserve">here has been a </w:t>
            </w:r>
            <w:r w:rsidRPr="00A02B57">
              <w:rPr>
                <w:szCs w:val="22"/>
                <w:lang w:eastAsia="en-AU"/>
              </w:rPr>
              <w:t xml:space="preserve">6% </w:t>
            </w:r>
            <w:r w:rsidR="00762B4D" w:rsidRPr="00A02B57">
              <w:rPr>
                <w:szCs w:val="22"/>
                <w:lang w:eastAsia="en-AU"/>
              </w:rPr>
              <w:t>increase in total workforce</w:t>
            </w:r>
            <w:r w:rsidRPr="00A02B57">
              <w:rPr>
                <w:szCs w:val="22"/>
                <w:lang w:eastAsia="en-AU"/>
              </w:rPr>
              <w:t xml:space="preserve">, </w:t>
            </w:r>
            <w:r w:rsidR="00762B4D" w:rsidRPr="00A02B57">
              <w:rPr>
                <w:szCs w:val="22"/>
                <w:lang w:eastAsia="en-AU"/>
              </w:rPr>
              <w:t xml:space="preserve">mainly for direct service delivery. There has also been a reclassification of roles from indirect to direct or corporate </w:t>
            </w:r>
            <w:r w:rsidR="00762B4D" w:rsidRPr="00EC7EE4">
              <w:rPr>
                <w:szCs w:val="22"/>
                <w:lang w:eastAsia="en-AU"/>
              </w:rPr>
              <w:t xml:space="preserve">areas </w:t>
            </w:r>
            <w:r w:rsidRPr="00EC7EE4">
              <w:rPr>
                <w:szCs w:val="22"/>
                <w:lang w:eastAsia="en-AU"/>
              </w:rPr>
              <w:t>(</w:t>
            </w:r>
            <w:r w:rsidR="00EC7EE4" w:rsidRPr="00EC7EE4">
              <w:rPr>
                <w:szCs w:val="22"/>
                <w:lang w:eastAsia="en-AU"/>
              </w:rPr>
              <w:t xml:space="preserve">see </w:t>
            </w:r>
            <w:hyperlink w:anchor="_Workforce_distribution" w:history="1">
              <w:r w:rsidR="00EC7EE4" w:rsidRPr="00EC7EE4">
                <w:rPr>
                  <w:rStyle w:val="Hyperlink"/>
                  <w:szCs w:val="22"/>
                  <w:lang w:eastAsia="en-AU"/>
                </w:rPr>
                <w:t>Workforce distribution</w:t>
              </w:r>
            </w:hyperlink>
            <w:r w:rsidRPr="00EC7EE4">
              <w:rPr>
                <w:szCs w:val="22"/>
                <w:lang w:eastAsia="en-AU"/>
              </w:rPr>
              <w:t>)</w:t>
            </w:r>
            <w:r w:rsidRPr="00EC7EE4">
              <w:rPr>
                <w:rFonts w:cs="Arial"/>
                <w:szCs w:val="22"/>
              </w:rPr>
              <w:t>. We have not reported on expenditure as these reclassifications</w:t>
            </w:r>
            <w:r w:rsidRPr="00A02B57">
              <w:rPr>
                <w:rFonts w:cs="Arial"/>
                <w:szCs w:val="22"/>
              </w:rPr>
              <w:t xml:space="preserve"> were not reflected in the financial data.</w:t>
            </w:r>
          </w:p>
        </w:tc>
      </w:tr>
      <w:tr w:rsidR="00E13475" w14:paraId="0E5D1159" w14:textId="77777777" w:rsidTr="00AF21EE">
        <w:trPr>
          <w:trHeight w:val="20"/>
        </w:trPr>
        <w:tc>
          <w:tcPr>
            <w:tcW w:w="3397" w:type="dxa"/>
          </w:tcPr>
          <w:p w14:paraId="6F1CECE0" w14:textId="77777777" w:rsidR="00E13475" w:rsidRPr="008E1260" w:rsidRDefault="00E13475" w:rsidP="00A839E9">
            <w:pPr>
              <w:pStyle w:val="table"/>
              <w:rPr>
                <w:lang w:eastAsia="en-AU"/>
              </w:rPr>
            </w:pPr>
            <w:r w:rsidRPr="000E35FB">
              <w:rPr>
                <w:lang w:eastAsia="en-AU"/>
              </w:rPr>
              <w:t>Implementation of major criminal cases framework</w:t>
            </w:r>
            <w:r>
              <w:rPr>
                <w:lang w:eastAsia="en-AU"/>
              </w:rPr>
              <w:t>.</w:t>
            </w:r>
            <w:r w:rsidRPr="000E35FB">
              <w:rPr>
                <w:lang w:eastAsia="en-AU"/>
              </w:rPr>
              <w:t xml:space="preserve"> </w:t>
            </w:r>
          </w:p>
        </w:tc>
        <w:tc>
          <w:tcPr>
            <w:tcW w:w="6242" w:type="dxa"/>
          </w:tcPr>
          <w:p w14:paraId="43B83F31" w14:textId="7ECE21A8" w:rsidR="00E13475" w:rsidRDefault="00E13475" w:rsidP="00EC7EE4">
            <w:pPr>
              <w:pStyle w:val="table"/>
            </w:pPr>
            <w:r w:rsidRPr="0016594F">
              <w:rPr>
                <w:lang w:eastAsia="en-AU"/>
              </w:rPr>
              <w:t>The major criminal cases framework was implemented on 1 February 2016</w:t>
            </w:r>
            <w:r w:rsidRPr="00EC7EE4">
              <w:rPr>
                <w:lang w:eastAsia="en-AU"/>
              </w:rPr>
              <w:t>. (</w:t>
            </w:r>
            <w:r w:rsidR="00EC7EE4">
              <w:rPr>
                <w:lang w:eastAsia="en-AU"/>
              </w:rPr>
              <w:t xml:space="preserve">See </w:t>
            </w:r>
            <w:hyperlink w:anchor="_Implemented_a_framework" w:history="1">
              <w:r w:rsidR="00EC7EE4" w:rsidRPr="00EC7EE4">
                <w:rPr>
                  <w:rStyle w:val="Hyperlink"/>
                  <w:lang w:eastAsia="en-AU"/>
                </w:rPr>
                <w:t>Implemented a framework to better manage major criminal cases and improve quality</w:t>
              </w:r>
            </w:hyperlink>
            <w:r w:rsidRPr="00EC7EE4">
              <w:rPr>
                <w:lang w:eastAsia="en-AU"/>
              </w:rPr>
              <w:t>)</w:t>
            </w:r>
            <w:r w:rsidR="00EC7EE4">
              <w:rPr>
                <w:lang w:eastAsia="en-AU"/>
              </w:rPr>
              <w:t>.</w:t>
            </w:r>
          </w:p>
        </w:tc>
      </w:tr>
      <w:tr w:rsidR="00E13475" w14:paraId="75552568" w14:textId="77777777" w:rsidTr="00AF21EE">
        <w:trPr>
          <w:trHeight w:val="20"/>
        </w:trPr>
        <w:tc>
          <w:tcPr>
            <w:tcW w:w="3397" w:type="dxa"/>
          </w:tcPr>
          <w:p w14:paraId="236F2EF1" w14:textId="77777777" w:rsidR="00E13475" w:rsidRPr="000E35FB" w:rsidRDefault="00E13475" w:rsidP="00A839E9">
            <w:pPr>
              <w:pStyle w:val="table"/>
              <w:rPr>
                <w:lang w:eastAsia="en-AU"/>
              </w:rPr>
            </w:pPr>
            <w:r w:rsidRPr="000E35FB">
              <w:rPr>
                <w:lang w:eastAsia="en-AU"/>
              </w:rPr>
              <w:t>Comparison with 2014–15 baseli</w:t>
            </w:r>
            <w:r>
              <w:rPr>
                <w:lang w:eastAsia="en-AU"/>
              </w:rPr>
              <w:t>ne of number of new and repeat community legal c</w:t>
            </w:r>
            <w:r w:rsidRPr="000E35FB">
              <w:rPr>
                <w:lang w:eastAsia="en-AU"/>
              </w:rPr>
              <w:t>entre clients and percentage of advice and percentage of cases against overall matters</w:t>
            </w:r>
            <w:r>
              <w:rPr>
                <w:lang w:eastAsia="en-AU"/>
              </w:rPr>
              <w:t>.</w:t>
            </w:r>
          </w:p>
        </w:tc>
        <w:tc>
          <w:tcPr>
            <w:tcW w:w="6242" w:type="dxa"/>
          </w:tcPr>
          <w:p w14:paraId="7B68A272" w14:textId="5CB9CA23" w:rsidR="00955292" w:rsidRDefault="006E3542" w:rsidP="006E3542">
            <w:pPr>
              <w:pStyle w:val="table"/>
              <w:rPr>
                <w:lang w:eastAsia="en-AU"/>
              </w:rPr>
            </w:pPr>
            <w:r>
              <w:rPr>
                <w:lang w:eastAsia="en-AU"/>
              </w:rPr>
              <w:t>There was a slight reduction</w:t>
            </w:r>
            <w:r w:rsidR="001D12C9">
              <w:rPr>
                <w:lang w:eastAsia="en-AU"/>
              </w:rPr>
              <w:t xml:space="preserve"> in new (-5.7%) and repeat </w:t>
            </w:r>
            <w:r w:rsidR="00AB79EF">
              <w:rPr>
                <w:lang w:eastAsia="en-AU"/>
              </w:rPr>
              <w:br/>
            </w:r>
            <w:r w:rsidR="001D12C9">
              <w:rPr>
                <w:lang w:eastAsia="en-AU"/>
              </w:rPr>
              <w:t>(-4.9</w:t>
            </w:r>
            <w:r>
              <w:rPr>
                <w:lang w:eastAsia="en-AU"/>
              </w:rPr>
              <w:t>%) client numbers, however advice (68.4%) and cases (31.6%) remain the same against overall matters. The reduction in new and repeat clients is attributable to a number of factors including community legal c</w:t>
            </w:r>
            <w:r w:rsidRPr="000E35FB">
              <w:rPr>
                <w:lang w:eastAsia="en-AU"/>
              </w:rPr>
              <w:t xml:space="preserve">entre </w:t>
            </w:r>
            <w:r w:rsidR="00F7304B">
              <w:rPr>
                <w:lang w:eastAsia="en-AU"/>
              </w:rPr>
              <w:t xml:space="preserve">mergers, </w:t>
            </w:r>
            <w:r>
              <w:rPr>
                <w:lang w:eastAsia="en-AU"/>
              </w:rPr>
              <w:t>res</w:t>
            </w:r>
            <w:r w:rsidR="00F7304B">
              <w:rPr>
                <w:lang w:eastAsia="en-AU"/>
              </w:rPr>
              <w:t>ulting in service recalibration</w:t>
            </w:r>
            <w:r>
              <w:rPr>
                <w:lang w:eastAsia="en-AU"/>
              </w:rPr>
              <w:t>.</w:t>
            </w:r>
          </w:p>
          <w:p w14:paraId="782CF9E1" w14:textId="77777777" w:rsidR="006E3542" w:rsidRDefault="006E3542" w:rsidP="006E3542">
            <w:pPr>
              <w:pStyle w:val="table"/>
              <w:rPr>
                <w:lang w:eastAsia="en-AU"/>
              </w:rPr>
            </w:pPr>
            <w:r>
              <w:rPr>
                <w:lang w:eastAsia="en-AU"/>
              </w:rPr>
              <w:lastRenderedPageBreak/>
              <w:t xml:space="preserve">Prior to these mergers, some clients were seeking services from multiple centres. </w:t>
            </w:r>
          </w:p>
          <w:p w14:paraId="707B205A" w14:textId="2D16C122" w:rsidR="006E3542" w:rsidRDefault="006E3542" w:rsidP="006E3542">
            <w:pPr>
              <w:pStyle w:val="table"/>
              <w:rPr>
                <w:lang w:eastAsia="en-AU"/>
              </w:rPr>
            </w:pPr>
            <w:r>
              <w:rPr>
                <w:lang w:eastAsia="en-AU"/>
              </w:rPr>
              <w:t xml:space="preserve">The major change has been to the </w:t>
            </w:r>
            <w:r w:rsidR="00091E39" w:rsidRPr="00091E39">
              <w:rPr>
                <w:lang w:eastAsia="en-AU"/>
              </w:rPr>
              <w:t xml:space="preserve">Community Legal Service Information System (CLSIS) </w:t>
            </w:r>
            <w:r>
              <w:rPr>
                <w:lang w:eastAsia="en-AU"/>
              </w:rPr>
              <w:t xml:space="preserve">data standards in relation to counting client activity, (in particular counting information services), </w:t>
            </w:r>
            <w:r w:rsidR="008920AB">
              <w:rPr>
                <w:lang w:eastAsia="en-AU"/>
              </w:rPr>
              <w:t xml:space="preserve">which </w:t>
            </w:r>
            <w:r>
              <w:rPr>
                <w:lang w:eastAsia="en-AU"/>
              </w:rPr>
              <w:t>has caused a significant reduction in performance outputs in centres</w:t>
            </w:r>
            <w:r w:rsidR="00A36BBC">
              <w:rPr>
                <w:lang w:eastAsia="en-AU"/>
              </w:rPr>
              <w:t xml:space="preserve"> adopting these new standards.</w:t>
            </w:r>
          </w:p>
          <w:p w14:paraId="3E950106" w14:textId="77777777" w:rsidR="00E13475" w:rsidRDefault="006E3542" w:rsidP="006E3542">
            <w:pPr>
              <w:pStyle w:val="table"/>
            </w:pPr>
            <w:r>
              <w:rPr>
                <w:lang w:eastAsia="en-AU"/>
              </w:rPr>
              <w:t>Other factors include a focus on family violence (and more complex case work), time spent on the Royal Commission into Family Violence (Victoria) and the Access to Justice Review, impacting on direct casework.</w:t>
            </w:r>
          </w:p>
        </w:tc>
      </w:tr>
    </w:tbl>
    <w:p w14:paraId="5E890C01" w14:textId="77777777" w:rsidR="00E278DD" w:rsidRDefault="00E278DD" w:rsidP="00E278DD">
      <w:pPr>
        <w:pStyle w:val="Heading3"/>
      </w:pPr>
      <w:bookmarkStart w:id="141" w:name="_Toc458501533"/>
      <w:bookmarkStart w:id="142" w:name="_Toc458585702"/>
      <w:bookmarkStart w:id="143" w:name="_Toc459358986"/>
      <w:bookmarkStart w:id="144" w:name="_Toc459359305"/>
      <w:bookmarkStart w:id="145" w:name="_Toc459359630"/>
      <w:r>
        <w:lastRenderedPageBreak/>
        <w:t>P</w:t>
      </w:r>
      <w:r w:rsidRPr="000E35FB">
        <w:t>rovide to the community improved access to justice and legal remedies</w:t>
      </w:r>
      <w:bookmarkEnd w:id="141"/>
      <w:bookmarkEnd w:id="142"/>
      <w:bookmarkEnd w:id="143"/>
      <w:bookmarkEnd w:id="144"/>
      <w:bookmarkEnd w:id="14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2"/>
        <w:gridCol w:w="6294"/>
      </w:tblGrid>
      <w:tr w:rsidR="00E13475" w:rsidRPr="00B7014E" w14:paraId="07890FE4" w14:textId="77777777" w:rsidTr="00AF21EE">
        <w:trPr>
          <w:trHeight w:val="20"/>
          <w:tblHeader/>
        </w:trPr>
        <w:tc>
          <w:tcPr>
            <w:tcW w:w="3402" w:type="dxa"/>
            <w:shd w:val="clear" w:color="auto" w:fill="DDEFF7"/>
          </w:tcPr>
          <w:p w14:paraId="4A9E5AB4" w14:textId="77777777" w:rsidR="00E13475" w:rsidRPr="00B7014E" w:rsidRDefault="00E13475" w:rsidP="00A839E9">
            <w:pPr>
              <w:pStyle w:val="table"/>
              <w:rPr>
                <w:b/>
                <w:color w:val="0098CB"/>
                <w:lang w:eastAsia="en-AU"/>
              </w:rPr>
            </w:pPr>
            <w:r w:rsidRPr="00B7014E">
              <w:rPr>
                <w:b/>
                <w:color w:val="0098CB"/>
                <w:szCs w:val="22"/>
                <w:lang w:eastAsia="en-AU"/>
              </w:rPr>
              <w:t xml:space="preserve">Measure </w:t>
            </w:r>
          </w:p>
        </w:tc>
        <w:tc>
          <w:tcPr>
            <w:tcW w:w="6294" w:type="dxa"/>
            <w:shd w:val="clear" w:color="auto" w:fill="DDEFF7"/>
          </w:tcPr>
          <w:p w14:paraId="380A8B26" w14:textId="77777777" w:rsidR="00E13475" w:rsidRPr="00B7014E" w:rsidRDefault="00E13475" w:rsidP="00A839E9">
            <w:pPr>
              <w:pStyle w:val="table"/>
              <w:rPr>
                <w:b/>
                <w:color w:val="0098CB"/>
                <w:lang w:eastAsia="en-AU"/>
              </w:rPr>
            </w:pPr>
            <w:r w:rsidRPr="00B7014E">
              <w:rPr>
                <w:b/>
                <w:color w:val="0098CB"/>
                <w:szCs w:val="22"/>
                <w:lang w:eastAsia="en-AU"/>
              </w:rPr>
              <w:t xml:space="preserve">Outcome </w:t>
            </w:r>
          </w:p>
        </w:tc>
      </w:tr>
      <w:tr w:rsidR="00E13475" w:rsidRPr="00B7014E" w14:paraId="5999463C" w14:textId="77777777" w:rsidTr="00AF21EE">
        <w:trPr>
          <w:trHeight w:val="20"/>
          <w:tblHeader/>
        </w:trPr>
        <w:tc>
          <w:tcPr>
            <w:tcW w:w="3402" w:type="dxa"/>
          </w:tcPr>
          <w:p w14:paraId="30336490" w14:textId="77777777" w:rsidR="00E13475" w:rsidRDefault="00033F2B" w:rsidP="00A839E9">
            <w:pPr>
              <w:pStyle w:val="table"/>
              <w:rPr>
                <w:lang w:eastAsia="en-AU"/>
              </w:rPr>
            </w:pPr>
            <w:r>
              <w:rPr>
                <w:lang w:eastAsia="en-AU"/>
              </w:rPr>
              <w:t xml:space="preserve">7% </w:t>
            </w:r>
            <w:r w:rsidR="00E13475" w:rsidRPr="000E35FB">
              <w:rPr>
                <w:lang w:eastAsia="en-AU"/>
              </w:rPr>
              <w:t>increase in calls dealt with by Legal Help</w:t>
            </w:r>
            <w:r w:rsidR="00E13475">
              <w:rPr>
                <w:lang w:eastAsia="en-AU"/>
              </w:rPr>
              <w:t>.</w:t>
            </w:r>
            <w:r w:rsidR="00E13475" w:rsidRPr="000E35FB">
              <w:rPr>
                <w:lang w:eastAsia="en-AU"/>
              </w:rPr>
              <w:t xml:space="preserve"> </w:t>
            </w:r>
          </w:p>
          <w:p w14:paraId="3EA5ADC5" w14:textId="77777777" w:rsidR="00E13475" w:rsidRPr="008E1260" w:rsidRDefault="00E13475" w:rsidP="00A839E9">
            <w:pPr>
              <w:pStyle w:val="table"/>
            </w:pPr>
          </w:p>
        </w:tc>
        <w:tc>
          <w:tcPr>
            <w:tcW w:w="6294" w:type="dxa"/>
          </w:tcPr>
          <w:p w14:paraId="75084703" w14:textId="7A59CD0A" w:rsidR="00E13475" w:rsidRPr="00B7014E" w:rsidRDefault="00E13475" w:rsidP="00A60A65">
            <w:pPr>
              <w:pStyle w:val="table"/>
              <w:rPr>
                <w:szCs w:val="22"/>
                <w:lang w:eastAsia="en-AU"/>
              </w:rPr>
            </w:pPr>
            <w:r>
              <w:rPr>
                <w:szCs w:val="22"/>
                <w:lang w:eastAsia="en-AU"/>
              </w:rPr>
              <w:t>There was a 2</w:t>
            </w:r>
            <w:r>
              <w:rPr>
                <w:lang w:eastAsia="en-AU"/>
              </w:rPr>
              <w:t>%</w:t>
            </w:r>
            <w:r>
              <w:rPr>
                <w:szCs w:val="22"/>
                <w:lang w:eastAsia="en-AU"/>
              </w:rPr>
              <w:t xml:space="preserve"> decrease in calls dealt with by Legal Help. The</w:t>
            </w:r>
            <w:r w:rsidRPr="00593BE0">
              <w:rPr>
                <w:szCs w:val="22"/>
                <w:lang w:eastAsia="en-AU"/>
              </w:rPr>
              <w:t xml:space="preserve"> demand for the phone services grew faster than our ability to answer calls</w:t>
            </w:r>
            <w:r>
              <w:rPr>
                <w:szCs w:val="22"/>
                <w:lang w:eastAsia="en-AU"/>
              </w:rPr>
              <w:t xml:space="preserve"> due to some technology</w:t>
            </w:r>
            <w:r w:rsidRPr="00593BE0">
              <w:rPr>
                <w:szCs w:val="22"/>
                <w:lang w:eastAsia="en-AU"/>
              </w:rPr>
              <w:t xml:space="preserve"> </w:t>
            </w:r>
            <w:r>
              <w:rPr>
                <w:szCs w:val="22"/>
                <w:lang w:eastAsia="en-AU"/>
              </w:rPr>
              <w:t>issues</w:t>
            </w:r>
            <w:r w:rsidRPr="00593BE0">
              <w:rPr>
                <w:szCs w:val="22"/>
                <w:lang w:eastAsia="en-AU"/>
              </w:rPr>
              <w:t>, staff turnover and longer call length</w:t>
            </w:r>
            <w:r>
              <w:rPr>
                <w:szCs w:val="22"/>
                <w:lang w:eastAsia="en-AU"/>
              </w:rPr>
              <w:t xml:space="preserve"> </w:t>
            </w:r>
            <w:r w:rsidR="00A60A65">
              <w:rPr>
                <w:szCs w:val="22"/>
                <w:lang w:eastAsia="en-AU"/>
              </w:rPr>
              <w:t xml:space="preserve">(see </w:t>
            </w:r>
            <w:hyperlink w:anchor="_Legal_Help_telephone" w:history="1">
              <w:r w:rsidR="00A60A65" w:rsidRPr="00A60A65">
                <w:rPr>
                  <w:rStyle w:val="Hyperlink"/>
                  <w:szCs w:val="22"/>
                  <w:lang w:eastAsia="en-AU"/>
                </w:rPr>
                <w:t>Legal Help telephone service</w:t>
              </w:r>
            </w:hyperlink>
            <w:r w:rsidR="00A60A65">
              <w:rPr>
                <w:szCs w:val="22"/>
                <w:lang w:eastAsia="en-AU"/>
              </w:rPr>
              <w:t>).</w:t>
            </w:r>
          </w:p>
        </w:tc>
      </w:tr>
      <w:tr w:rsidR="00E13475" w14:paraId="7686AA72" w14:textId="77777777" w:rsidTr="00AF21EE">
        <w:trPr>
          <w:trHeight w:val="20"/>
          <w:tblHeader/>
        </w:trPr>
        <w:tc>
          <w:tcPr>
            <w:tcW w:w="3402" w:type="dxa"/>
          </w:tcPr>
          <w:p w14:paraId="68284748" w14:textId="77777777" w:rsidR="00E13475" w:rsidRPr="008E1260" w:rsidRDefault="00E13475" w:rsidP="00A02B57">
            <w:pPr>
              <w:pStyle w:val="table"/>
              <w:rPr>
                <w:lang w:eastAsia="en-AU"/>
              </w:rPr>
            </w:pPr>
            <w:r w:rsidRPr="000E35FB">
              <w:rPr>
                <w:lang w:eastAsia="en-AU"/>
              </w:rPr>
              <w:t>75</w:t>
            </w:r>
            <w:r w:rsidR="00A02B57">
              <w:rPr>
                <w:lang w:eastAsia="en-AU"/>
              </w:rPr>
              <w:t xml:space="preserve">% </w:t>
            </w:r>
            <w:r w:rsidRPr="000E35FB">
              <w:rPr>
                <w:lang w:eastAsia="en-AU"/>
              </w:rPr>
              <w:t>of calls answered by Legal Help and an average waiting time of less than three minutes</w:t>
            </w:r>
            <w:r>
              <w:rPr>
                <w:lang w:eastAsia="en-AU"/>
              </w:rPr>
              <w:t>.</w:t>
            </w:r>
            <w:r w:rsidRPr="000E35FB">
              <w:rPr>
                <w:lang w:eastAsia="en-AU"/>
              </w:rPr>
              <w:t xml:space="preserve"> </w:t>
            </w:r>
          </w:p>
        </w:tc>
        <w:tc>
          <w:tcPr>
            <w:tcW w:w="6294" w:type="dxa"/>
          </w:tcPr>
          <w:p w14:paraId="6C438D0A" w14:textId="11F831E2" w:rsidR="00E13475" w:rsidRDefault="00E13475" w:rsidP="00A60A65">
            <w:pPr>
              <w:pStyle w:val="table"/>
              <w:rPr>
                <w:lang w:eastAsia="en-AU"/>
              </w:rPr>
            </w:pPr>
            <w:r w:rsidRPr="00A53023">
              <w:rPr>
                <w:lang w:eastAsia="en-AU"/>
              </w:rPr>
              <w:t>60</w:t>
            </w:r>
            <w:r>
              <w:rPr>
                <w:lang w:eastAsia="en-AU"/>
              </w:rPr>
              <w:t xml:space="preserve">% </w:t>
            </w:r>
            <w:r w:rsidRPr="00A53023">
              <w:rPr>
                <w:lang w:eastAsia="en-AU"/>
              </w:rPr>
              <w:t>of calls</w:t>
            </w:r>
            <w:r w:rsidR="00033F2B">
              <w:rPr>
                <w:lang w:eastAsia="en-AU"/>
              </w:rPr>
              <w:t xml:space="preserve"> were</w:t>
            </w:r>
            <w:r w:rsidRPr="00A53023">
              <w:rPr>
                <w:lang w:eastAsia="en-AU"/>
              </w:rPr>
              <w:t xml:space="preserve"> answered by Legal Help</w:t>
            </w:r>
            <w:r>
              <w:rPr>
                <w:lang w:eastAsia="en-AU"/>
              </w:rPr>
              <w:t xml:space="preserve">. </w:t>
            </w:r>
            <w:r w:rsidRPr="00593BE0">
              <w:rPr>
                <w:lang w:eastAsia="en-AU"/>
              </w:rPr>
              <w:t>Despite the lower than forecast calls a</w:t>
            </w:r>
            <w:r>
              <w:rPr>
                <w:lang w:eastAsia="en-AU"/>
              </w:rPr>
              <w:t>nswered,</w:t>
            </w:r>
            <w:r w:rsidR="00033F2B">
              <w:rPr>
                <w:lang w:eastAsia="en-AU"/>
              </w:rPr>
              <w:t xml:space="preserve"> the</w:t>
            </w:r>
            <w:r>
              <w:rPr>
                <w:lang w:eastAsia="en-AU"/>
              </w:rPr>
              <w:t xml:space="preserve"> demand was 1</w:t>
            </w:r>
            <w:r w:rsidR="00A02B57">
              <w:rPr>
                <w:lang w:eastAsia="en-AU"/>
              </w:rPr>
              <w:t>3.5</w:t>
            </w:r>
            <w:r>
              <w:rPr>
                <w:lang w:eastAsia="en-AU"/>
              </w:rPr>
              <w:t xml:space="preserve">% higher </w:t>
            </w:r>
            <w:r w:rsidRPr="00593BE0">
              <w:rPr>
                <w:lang w:eastAsia="en-AU"/>
              </w:rPr>
              <w:t>compared to</w:t>
            </w:r>
            <w:r w:rsidR="00033F2B">
              <w:rPr>
                <w:lang w:eastAsia="en-AU"/>
              </w:rPr>
              <w:t xml:space="preserve"> last year</w:t>
            </w:r>
            <w:r w:rsidR="00AC2E16">
              <w:rPr>
                <w:lang w:eastAsia="en-AU"/>
              </w:rPr>
              <w:t xml:space="preserve">. </w:t>
            </w:r>
            <w:r w:rsidR="00484E44">
              <w:rPr>
                <w:lang w:eastAsia="en-AU"/>
              </w:rPr>
              <w:t xml:space="preserve">Legal Help experienced </w:t>
            </w:r>
            <w:r w:rsidR="00AC2E16">
              <w:rPr>
                <w:lang w:eastAsia="en-AU"/>
              </w:rPr>
              <w:t>a longer call wait time of 7 minutes and 26 seconds</w:t>
            </w:r>
            <w:r w:rsidR="00A60A65">
              <w:rPr>
                <w:lang w:eastAsia="en-AU"/>
              </w:rPr>
              <w:t xml:space="preserve"> due to a variety of factors </w:t>
            </w:r>
            <w:r w:rsidR="00A60A65">
              <w:rPr>
                <w:szCs w:val="22"/>
                <w:lang w:eastAsia="en-AU"/>
              </w:rPr>
              <w:t xml:space="preserve">(see </w:t>
            </w:r>
            <w:hyperlink w:anchor="_Legal_Help_telephone" w:history="1">
              <w:r w:rsidR="00A60A65" w:rsidRPr="00A60A65">
                <w:rPr>
                  <w:rStyle w:val="Hyperlink"/>
                  <w:szCs w:val="22"/>
                  <w:lang w:eastAsia="en-AU"/>
                </w:rPr>
                <w:t>Legal Help telephone service</w:t>
              </w:r>
            </w:hyperlink>
            <w:r w:rsidR="00A60A65">
              <w:rPr>
                <w:szCs w:val="22"/>
                <w:lang w:eastAsia="en-AU"/>
              </w:rPr>
              <w:t>).</w:t>
            </w:r>
          </w:p>
        </w:tc>
      </w:tr>
      <w:tr w:rsidR="00E13475" w14:paraId="3CA52A9C" w14:textId="77777777" w:rsidTr="00AF21EE">
        <w:trPr>
          <w:trHeight w:val="20"/>
          <w:tblHeader/>
        </w:trPr>
        <w:tc>
          <w:tcPr>
            <w:tcW w:w="3402" w:type="dxa"/>
          </w:tcPr>
          <w:p w14:paraId="2745D452" w14:textId="77777777" w:rsidR="00E13475" w:rsidRPr="008E1260" w:rsidRDefault="00E13475" w:rsidP="00A839E9">
            <w:pPr>
              <w:pStyle w:val="table"/>
              <w:rPr>
                <w:lang w:eastAsia="en-AU"/>
              </w:rPr>
            </w:pPr>
            <w:r w:rsidRPr="000E35FB">
              <w:rPr>
                <w:lang w:eastAsia="en-AU"/>
              </w:rPr>
              <w:t>Proportion of unique clients (priority and non-priority) by location and service</w:t>
            </w:r>
            <w:r>
              <w:rPr>
                <w:lang w:eastAsia="en-AU"/>
              </w:rPr>
              <w:t>.</w:t>
            </w:r>
          </w:p>
        </w:tc>
        <w:tc>
          <w:tcPr>
            <w:tcW w:w="6294" w:type="dxa"/>
          </w:tcPr>
          <w:p w14:paraId="3CEF1FD6" w14:textId="6592582A" w:rsidR="00E13475" w:rsidRDefault="000E71EE" w:rsidP="00033F2B">
            <w:pPr>
              <w:pStyle w:val="table"/>
            </w:pPr>
            <w:r>
              <w:rPr>
                <w:lang w:eastAsia="en-AU"/>
              </w:rPr>
              <w:t>There was a slight decrease (</w:t>
            </w:r>
            <w:r w:rsidR="00AF21EE">
              <w:rPr>
                <w:lang w:eastAsia="en-AU"/>
              </w:rPr>
              <w:t>0</w:t>
            </w:r>
            <w:r>
              <w:rPr>
                <w:lang w:eastAsia="en-AU"/>
              </w:rPr>
              <w:t>.2%) in the proportion of priority clients residing in the metropolitan area, and there was a slight increase (</w:t>
            </w:r>
            <w:r w:rsidR="00AF21EE">
              <w:rPr>
                <w:lang w:eastAsia="en-AU"/>
              </w:rPr>
              <w:t>0</w:t>
            </w:r>
            <w:r>
              <w:rPr>
                <w:lang w:eastAsia="en-AU"/>
              </w:rPr>
              <w:t>.2%) of the proportion of priority clients in non-metropolitan areas.</w:t>
            </w:r>
          </w:p>
        </w:tc>
      </w:tr>
      <w:tr w:rsidR="00E13475" w14:paraId="43CDF1C4" w14:textId="77777777" w:rsidTr="00AF21EE">
        <w:trPr>
          <w:trHeight w:val="20"/>
          <w:tblHeader/>
        </w:trPr>
        <w:tc>
          <w:tcPr>
            <w:tcW w:w="3402" w:type="dxa"/>
          </w:tcPr>
          <w:p w14:paraId="276082A8" w14:textId="23895152" w:rsidR="00E13475" w:rsidRPr="000E35FB" w:rsidRDefault="00E13475" w:rsidP="00A839E9">
            <w:pPr>
              <w:pStyle w:val="table"/>
              <w:rPr>
                <w:lang w:eastAsia="en-AU"/>
              </w:rPr>
            </w:pPr>
            <w:r w:rsidRPr="000E35FB">
              <w:rPr>
                <w:lang w:eastAsia="en-AU"/>
              </w:rPr>
              <w:t xml:space="preserve">Suite of recommendations for improved service delivery developed from results of </w:t>
            </w:r>
            <w:r w:rsidR="003727B1">
              <w:rPr>
                <w:lang w:eastAsia="en-AU"/>
              </w:rPr>
              <w:br/>
            </w:r>
            <w:r w:rsidRPr="000E35FB">
              <w:rPr>
                <w:lang w:eastAsia="en-AU"/>
              </w:rPr>
              <w:t>2014–15 Client Satisfaction Survey</w:t>
            </w:r>
            <w:r>
              <w:rPr>
                <w:lang w:eastAsia="en-AU"/>
              </w:rPr>
              <w:t>.</w:t>
            </w:r>
          </w:p>
        </w:tc>
        <w:tc>
          <w:tcPr>
            <w:tcW w:w="6294" w:type="dxa"/>
          </w:tcPr>
          <w:p w14:paraId="3C8134A8" w14:textId="77777777" w:rsidR="00E13475" w:rsidRDefault="00FB09AD" w:rsidP="00033F2B">
            <w:pPr>
              <w:pStyle w:val="table"/>
              <w:rPr>
                <w:lang w:eastAsia="en-AU"/>
              </w:rPr>
            </w:pPr>
            <w:r>
              <w:rPr>
                <w:rFonts w:cs="Arial"/>
                <w:szCs w:val="22"/>
              </w:rPr>
              <w:t xml:space="preserve">Implementation of a </w:t>
            </w:r>
            <w:r w:rsidR="00E13475">
              <w:rPr>
                <w:rFonts w:cs="Arial"/>
                <w:szCs w:val="22"/>
              </w:rPr>
              <w:t>s</w:t>
            </w:r>
            <w:r w:rsidR="00E13475" w:rsidRPr="003E036B">
              <w:rPr>
                <w:rFonts w:cs="Arial"/>
                <w:szCs w:val="22"/>
              </w:rPr>
              <w:t xml:space="preserve">uite of recommendations </w:t>
            </w:r>
            <w:r w:rsidR="00033F2B">
              <w:rPr>
                <w:rFonts w:cs="Arial"/>
                <w:szCs w:val="22"/>
              </w:rPr>
              <w:t>is</w:t>
            </w:r>
            <w:r>
              <w:rPr>
                <w:rFonts w:cs="Arial"/>
                <w:szCs w:val="22"/>
              </w:rPr>
              <w:t xml:space="preserve"> underway. A</w:t>
            </w:r>
            <w:r w:rsidR="00E13475">
              <w:rPr>
                <w:rFonts w:cs="Arial"/>
                <w:szCs w:val="22"/>
              </w:rPr>
              <w:t xml:space="preserve"> </w:t>
            </w:r>
            <w:r w:rsidR="00E13475" w:rsidRPr="003E036B">
              <w:rPr>
                <w:rFonts w:cs="Arial"/>
                <w:szCs w:val="22"/>
              </w:rPr>
              <w:t>summary is available on the website</w:t>
            </w:r>
            <w:r w:rsidR="00E13475">
              <w:rPr>
                <w:rFonts w:cs="Arial"/>
                <w:szCs w:val="22"/>
              </w:rPr>
              <w:t>.</w:t>
            </w:r>
          </w:p>
        </w:tc>
      </w:tr>
    </w:tbl>
    <w:p w14:paraId="4EC0B2C9" w14:textId="77777777" w:rsidR="00D8209F" w:rsidRDefault="00D8209F" w:rsidP="00475A7B">
      <w:bookmarkStart w:id="146" w:name="_Toc458501532"/>
      <w:bookmarkStart w:id="147" w:name="_Toc458585701"/>
      <w:bookmarkStart w:id="148" w:name="_Toc459358985"/>
      <w:bookmarkStart w:id="149" w:name="_Toc459359304"/>
      <w:bookmarkStart w:id="150" w:name="_Toc459359629"/>
      <w:bookmarkStart w:id="151" w:name="_Toc458501534"/>
      <w:bookmarkStart w:id="152" w:name="_Toc458585703"/>
      <w:bookmarkStart w:id="153" w:name="_Toc459358987"/>
      <w:bookmarkStart w:id="154" w:name="_Toc459359306"/>
      <w:bookmarkStart w:id="155" w:name="_Toc459359631"/>
    </w:p>
    <w:p w14:paraId="5197A6E7" w14:textId="77777777" w:rsidR="00D8209F" w:rsidRDefault="00D8209F">
      <w:pPr>
        <w:spacing w:after="0" w:line="240" w:lineRule="auto"/>
        <w:rPr>
          <w:rFonts w:cs="Arial"/>
          <w:b/>
          <w:bCs/>
          <w:sz w:val="24"/>
          <w:szCs w:val="26"/>
          <w:lang w:eastAsia="en-AU"/>
        </w:rPr>
      </w:pPr>
      <w:r>
        <w:br w:type="page"/>
      </w:r>
    </w:p>
    <w:p w14:paraId="41EADC9C" w14:textId="77777777" w:rsidR="00640E9C" w:rsidRDefault="00640E9C" w:rsidP="00640E9C">
      <w:pPr>
        <w:pStyle w:val="Heading3"/>
      </w:pPr>
      <w:r>
        <w:lastRenderedPageBreak/>
        <w:t>M</w:t>
      </w:r>
      <w:r w:rsidRPr="000E35FB">
        <w:t>anage resources to make legal aid available at a reasonable cost to the community and on an equitable basis throughout the state</w:t>
      </w:r>
      <w:bookmarkEnd w:id="146"/>
      <w:bookmarkEnd w:id="147"/>
      <w:bookmarkEnd w:id="148"/>
      <w:bookmarkEnd w:id="149"/>
      <w:bookmarkEnd w:id="15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2"/>
        <w:gridCol w:w="6294"/>
      </w:tblGrid>
      <w:tr w:rsidR="00640E9C" w:rsidRPr="00B7014E" w14:paraId="0F14363C" w14:textId="77777777" w:rsidTr="00AF21EE">
        <w:trPr>
          <w:cantSplit/>
          <w:trHeight w:val="20"/>
        </w:trPr>
        <w:tc>
          <w:tcPr>
            <w:tcW w:w="3402" w:type="dxa"/>
            <w:shd w:val="clear" w:color="auto" w:fill="DDEFF7"/>
            <w:vAlign w:val="bottom"/>
          </w:tcPr>
          <w:p w14:paraId="6A1E2DB4" w14:textId="6D89904C" w:rsidR="00640E9C" w:rsidRPr="00B7014E" w:rsidRDefault="00640E9C" w:rsidP="002F60D9">
            <w:pPr>
              <w:pStyle w:val="table"/>
              <w:rPr>
                <w:b/>
                <w:color w:val="0098CB"/>
                <w:lang w:eastAsia="en-AU"/>
              </w:rPr>
            </w:pPr>
            <w:r w:rsidRPr="00B7014E">
              <w:rPr>
                <w:b/>
                <w:color w:val="0098CB"/>
                <w:szCs w:val="22"/>
                <w:lang w:eastAsia="en-AU"/>
              </w:rPr>
              <w:t>Measure</w:t>
            </w:r>
          </w:p>
        </w:tc>
        <w:tc>
          <w:tcPr>
            <w:tcW w:w="6294" w:type="dxa"/>
            <w:shd w:val="clear" w:color="auto" w:fill="DDEFF7"/>
          </w:tcPr>
          <w:p w14:paraId="22CC34D9" w14:textId="77777777" w:rsidR="00640E9C" w:rsidRPr="00B7014E" w:rsidRDefault="00640E9C" w:rsidP="002F60D9">
            <w:pPr>
              <w:pStyle w:val="table"/>
              <w:rPr>
                <w:b/>
                <w:color w:val="0098CB"/>
                <w:lang w:eastAsia="en-AU"/>
              </w:rPr>
            </w:pPr>
            <w:r w:rsidRPr="00B7014E">
              <w:rPr>
                <w:b/>
                <w:color w:val="0098CB"/>
                <w:szCs w:val="22"/>
                <w:lang w:eastAsia="en-AU"/>
              </w:rPr>
              <w:t>Outcome</w:t>
            </w:r>
          </w:p>
        </w:tc>
      </w:tr>
      <w:tr w:rsidR="00640E9C" w14:paraId="3798D04F" w14:textId="77777777" w:rsidTr="00AF21EE">
        <w:trPr>
          <w:cantSplit/>
          <w:trHeight w:val="20"/>
        </w:trPr>
        <w:tc>
          <w:tcPr>
            <w:tcW w:w="3402" w:type="dxa"/>
          </w:tcPr>
          <w:p w14:paraId="157167A1" w14:textId="77777777" w:rsidR="00640E9C" w:rsidRPr="008E1260" w:rsidRDefault="00640E9C" w:rsidP="002F60D9">
            <w:pPr>
              <w:pStyle w:val="table"/>
            </w:pPr>
            <w:r w:rsidRPr="000E35FB">
              <w:rPr>
                <w:lang w:eastAsia="en-AU"/>
              </w:rPr>
              <w:t>Results from compliance activities (guidelines)</w:t>
            </w:r>
            <w:r>
              <w:rPr>
                <w:lang w:eastAsia="en-AU"/>
              </w:rPr>
              <w:t>.</w:t>
            </w:r>
          </w:p>
        </w:tc>
        <w:tc>
          <w:tcPr>
            <w:tcW w:w="6294" w:type="dxa"/>
          </w:tcPr>
          <w:p w14:paraId="3AA13812" w14:textId="588D5621" w:rsidR="00640E9C" w:rsidRPr="00A60A65" w:rsidRDefault="00640E9C" w:rsidP="00A60A65">
            <w:r w:rsidRPr="00A60A65">
              <w:t>Since November 2015, our compliance function has a greater focus on education and training about guidelines and fees, which has contribut</w:t>
            </w:r>
            <w:r w:rsidR="00A36BBC" w:rsidRPr="00A60A65">
              <w:t>ed to strong compliance rates.</w:t>
            </w:r>
          </w:p>
          <w:p w14:paraId="55F0E74D" w14:textId="77777777" w:rsidR="00640E9C" w:rsidRPr="00A60A65" w:rsidRDefault="00640E9C" w:rsidP="002F60D9">
            <w:pPr>
              <w:pStyle w:val="table"/>
            </w:pPr>
            <w:r w:rsidRPr="00693DC4">
              <w:rPr>
                <w:b/>
                <w:lang w:eastAsia="en-AU"/>
              </w:rPr>
              <w:t>Criminal Law</w:t>
            </w:r>
            <w:r>
              <w:rPr>
                <w:b/>
                <w:lang w:eastAsia="en-AU"/>
              </w:rPr>
              <w:br/>
            </w:r>
            <w:r w:rsidRPr="00A60A65">
              <w:t xml:space="preserve">Indictable: 100% compliant </w:t>
            </w:r>
            <w:r w:rsidRPr="00A60A65">
              <w:br/>
              <w:t>Summary crime: 96% compliant</w:t>
            </w:r>
          </w:p>
          <w:p w14:paraId="15E649DF" w14:textId="03BEC942" w:rsidR="00640E9C" w:rsidRPr="00A60A65" w:rsidRDefault="00640E9C" w:rsidP="002F60D9">
            <w:pPr>
              <w:pStyle w:val="table"/>
            </w:pPr>
            <w:r w:rsidRPr="00693DC4">
              <w:rPr>
                <w:b/>
                <w:lang w:eastAsia="en-AU"/>
              </w:rPr>
              <w:t>Civil Law</w:t>
            </w:r>
            <w:r>
              <w:rPr>
                <w:b/>
                <w:lang w:eastAsia="en-AU"/>
              </w:rPr>
              <w:br/>
            </w:r>
            <w:r w:rsidR="00A36BBC" w:rsidRPr="00A60A65">
              <w:t>96% compliant</w:t>
            </w:r>
          </w:p>
          <w:p w14:paraId="3EAC9BC5" w14:textId="77777777" w:rsidR="00640E9C" w:rsidRPr="00693DC4" w:rsidRDefault="00640E9C" w:rsidP="002F60D9">
            <w:pPr>
              <w:pStyle w:val="table"/>
              <w:rPr>
                <w:b/>
                <w:lang w:eastAsia="en-AU"/>
              </w:rPr>
            </w:pPr>
            <w:r w:rsidRPr="00693DC4">
              <w:rPr>
                <w:b/>
                <w:lang w:eastAsia="en-AU"/>
              </w:rPr>
              <w:t>Family Law</w:t>
            </w:r>
          </w:p>
          <w:p w14:paraId="7EE0B166" w14:textId="7EB3B9F5" w:rsidR="00640E9C" w:rsidRDefault="00640E9C" w:rsidP="00A60A65">
            <w:pPr>
              <w:rPr>
                <w:lang w:eastAsia="en-AU"/>
              </w:rPr>
            </w:pPr>
            <w:r>
              <w:rPr>
                <w:lang w:eastAsia="en-AU"/>
              </w:rPr>
              <w:t>Child protection: 61% compli</w:t>
            </w:r>
            <w:r w:rsidR="00A36BBC">
              <w:rPr>
                <w:lang w:eastAsia="en-AU"/>
              </w:rPr>
              <w:t>ant</w:t>
            </w:r>
            <w:r w:rsidR="00A36BBC">
              <w:rPr>
                <w:lang w:eastAsia="en-AU"/>
              </w:rPr>
              <w:br/>
              <w:t>Family law: 33% compliant</w:t>
            </w:r>
            <w:r>
              <w:rPr>
                <w:lang w:eastAsia="en-AU"/>
              </w:rPr>
              <w:br/>
              <w:t>Child support: 50% compliant</w:t>
            </w:r>
          </w:p>
          <w:p w14:paraId="0D029849" w14:textId="77777777" w:rsidR="00640E9C" w:rsidRPr="00A60A65" w:rsidRDefault="00640E9C" w:rsidP="00A60A65">
            <w:r w:rsidRPr="00A60A65">
              <w:t>Following each family law compliance check our staff are spending considerable time with each legal practice explaining the guidelines and the issues raised with the files which were checked. We are focusing our time and effort on training the practitioners face-to-face at each practice on interpreting the guidelines. We are hopeful that this, combined with the rewriting of the guidelines so they are easier to understand and therefore comply with, will produce better outcomes in future. It should be noted that only a small number of child support files were checked so whilst the non-compliance figure is proportionally high, the actual number of non-compliant files is very small.</w:t>
            </w:r>
          </w:p>
        </w:tc>
      </w:tr>
    </w:tbl>
    <w:p w14:paraId="7C7C2B7B" w14:textId="77777777" w:rsidR="00E278DD" w:rsidRDefault="00E278DD" w:rsidP="00E278DD">
      <w:pPr>
        <w:pStyle w:val="Heading3"/>
      </w:pPr>
      <w:r>
        <w:t>P</w:t>
      </w:r>
      <w:r w:rsidRPr="000E35FB">
        <w:t>ursue innovative means of providing legal aid directed at minimising the need for individual legal services in the community.</w:t>
      </w:r>
      <w:bookmarkEnd w:id="151"/>
      <w:bookmarkEnd w:id="152"/>
      <w:bookmarkEnd w:id="153"/>
      <w:bookmarkEnd w:id="154"/>
      <w:bookmarkEnd w:id="155"/>
    </w:p>
    <w:tbl>
      <w:tblPr>
        <w:tblStyle w:val="TableGrid"/>
        <w:tblW w:w="0" w:type="auto"/>
        <w:tblLayout w:type="fixed"/>
        <w:tblLook w:val="04A0" w:firstRow="1" w:lastRow="0" w:firstColumn="1" w:lastColumn="0" w:noHBand="0" w:noVBand="1"/>
      </w:tblPr>
      <w:tblGrid>
        <w:gridCol w:w="3402"/>
        <w:gridCol w:w="6243"/>
      </w:tblGrid>
      <w:tr w:rsidR="00E13475" w:rsidRPr="00B7014E" w14:paraId="62032530" w14:textId="77777777" w:rsidTr="00AF21EE">
        <w:trPr>
          <w:trHeight w:val="20"/>
        </w:trPr>
        <w:tc>
          <w:tcPr>
            <w:tcW w:w="3402" w:type="dxa"/>
            <w:shd w:val="clear" w:color="auto" w:fill="DDEFF7"/>
          </w:tcPr>
          <w:p w14:paraId="429D0425" w14:textId="77777777" w:rsidR="00E13475" w:rsidRPr="00B7014E" w:rsidRDefault="00E13475" w:rsidP="00A839E9">
            <w:pPr>
              <w:pStyle w:val="table"/>
              <w:rPr>
                <w:b/>
                <w:color w:val="0098CB"/>
                <w:lang w:eastAsia="en-AU"/>
              </w:rPr>
            </w:pPr>
            <w:r w:rsidRPr="00B7014E">
              <w:rPr>
                <w:b/>
                <w:color w:val="0098CB"/>
                <w:szCs w:val="22"/>
                <w:lang w:eastAsia="en-AU"/>
              </w:rPr>
              <w:t xml:space="preserve">Measure </w:t>
            </w:r>
          </w:p>
        </w:tc>
        <w:tc>
          <w:tcPr>
            <w:tcW w:w="6243" w:type="dxa"/>
            <w:shd w:val="clear" w:color="auto" w:fill="DDEFF7"/>
          </w:tcPr>
          <w:p w14:paraId="1CB4E007" w14:textId="77777777" w:rsidR="00E13475" w:rsidRPr="00B7014E" w:rsidRDefault="00E13475" w:rsidP="00A839E9">
            <w:pPr>
              <w:pStyle w:val="table"/>
              <w:rPr>
                <w:b/>
                <w:color w:val="0098CB"/>
                <w:lang w:eastAsia="en-AU"/>
              </w:rPr>
            </w:pPr>
            <w:r w:rsidRPr="00B7014E">
              <w:rPr>
                <w:b/>
                <w:color w:val="0098CB"/>
                <w:szCs w:val="22"/>
                <w:lang w:eastAsia="en-AU"/>
              </w:rPr>
              <w:t xml:space="preserve">Outcome </w:t>
            </w:r>
          </w:p>
        </w:tc>
      </w:tr>
      <w:tr w:rsidR="00E13475" w:rsidRPr="00B7014E" w14:paraId="34F161B1" w14:textId="77777777" w:rsidTr="00AF21EE">
        <w:trPr>
          <w:trHeight w:val="20"/>
        </w:trPr>
        <w:tc>
          <w:tcPr>
            <w:tcW w:w="3402" w:type="dxa"/>
          </w:tcPr>
          <w:p w14:paraId="2DB68891" w14:textId="77777777" w:rsidR="00E13475" w:rsidRPr="00A60A65" w:rsidRDefault="00E13475" w:rsidP="00A60A65">
            <w:r w:rsidRPr="00A60A65">
              <w:t>Proportion of community legal education sessions targeted to vulnerable client groups (such as children and young people, people from culturally and linguistically diverse backgrounds, people with a disability and indigenous people).</w:t>
            </w:r>
          </w:p>
        </w:tc>
        <w:tc>
          <w:tcPr>
            <w:tcW w:w="6243" w:type="dxa"/>
          </w:tcPr>
          <w:p w14:paraId="4EA1EC41" w14:textId="77777777" w:rsidR="00E13475" w:rsidRPr="00A60A65" w:rsidRDefault="00E13475" w:rsidP="00A60A65">
            <w:r w:rsidRPr="00A60A65">
              <w:t xml:space="preserve">In 2014–15, 73% of total community legal education (CLE) participants were reported as vulnerable client groups. In 2015–16, 55% were reported as vulnerable client groups. The reduction in CLE sessions for disadvantaged clients is because CLE have increased the delivery of CLE sessions to workers </w:t>
            </w:r>
            <w:r w:rsidR="00B74625" w:rsidRPr="00A60A65">
              <w:t xml:space="preserve">in addition </w:t>
            </w:r>
            <w:r w:rsidRPr="00A60A65">
              <w:t xml:space="preserve">to the </w:t>
            </w:r>
            <w:r w:rsidR="000E71EE" w:rsidRPr="00A60A65">
              <w:t>public. These workers play a vital role in providing early assistance in linking disadvantaged clients with legal assistance services.</w:t>
            </w:r>
          </w:p>
        </w:tc>
      </w:tr>
      <w:tr w:rsidR="00E13475" w14:paraId="13560365" w14:textId="77777777" w:rsidTr="00AF21EE">
        <w:trPr>
          <w:trHeight w:val="20"/>
        </w:trPr>
        <w:tc>
          <w:tcPr>
            <w:tcW w:w="3402" w:type="dxa"/>
          </w:tcPr>
          <w:p w14:paraId="2B3D823E" w14:textId="3C71869B" w:rsidR="00E13475" w:rsidRPr="00A60A65" w:rsidRDefault="00E13475" w:rsidP="00A60A65">
            <w:r w:rsidRPr="00A60A65">
              <w:t>Successful examples of strategic advocacy and systemic improvements.</w:t>
            </w:r>
          </w:p>
        </w:tc>
        <w:tc>
          <w:tcPr>
            <w:tcW w:w="6243" w:type="dxa"/>
          </w:tcPr>
          <w:p w14:paraId="71BA4E2D" w14:textId="6B74D884" w:rsidR="00E13475" w:rsidRPr="00A60A65" w:rsidRDefault="006769F7" w:rsidP="00A60A65">
            <w:r w:rsidRPr="00A60A65">
              <w:t xml:space="preserve">Throughout the year, there </w:t>
            </w:r>
            <w:r w:rsidR="00FB09AD" w:rsidRPr="00A60A65">
              <w:t>have</w:t>
            </w:r>
            <w:r w:rsidRPr="00A60A65">
              <w:t xml:space="preserve"> been several successful examples of strategic advocacy and systemic improvements. </w:t>
            </w:r>
            <w:r w:rsidR="00E13475" w:rsidRPr="00A60A65">
              <w:t xml:space="preserve">See </w:t>
            </w:r>
            <w:hyperlink w:anchor="_Making_a_difference" w:history="1">
              <w:r w:rsidR="00A60A65" w:rsidRPr="00A60A65">
                <w:rPr>
                  <w:rStyle w:val="Hyperlink"/>
                </w:rPr>
                <w:t>Making a difference through our advocacy and law reform</w:t>
              </w:r>
            </w:hyperlink>
            <w:r w:rsidR="0008080E" w:rsidRPr="00A60A65">
              <w:t xml:space="preserve"> </w:t>
            </w:r>
            <w:r w:rsidR="00E13475" w:rsidRPr="00A60A65">
              <w:t xml:space="preserve">for more </w:t>
            </w:r>
            <w:r w:rsidRPr="00A60A65">
              <w:t>information</w:t>
            </w:r>
            <w:r w:rsidR="00E13475" w:rsidRPr="00A60A65">
              <w:t>.</w:t>
            </w:r>
          </w:p>
        </w:tc>
      </w:tr>
    </w:tbl>
    <w:p w14:paraId="02D2CF5D" w14:textId="4D3B3C87" w:rsidR="00D8209F" w:rsidRDefault="00D8209F">
      <w:pPr>
        <w:spacing w:after="0" w:line="240" w:lineRule="auto"/>
        <w:rPr>
          <w:rFonts w:cs="Arial"/>
          <w:b/>
          <w:bCs/>
          <w:color w:val="0098CB"/>
          <w:sz w:val="26"/>
          <w:szCs w:val="26"/>
          <w:lang w:eastAsia="en-AU"/>
        </w:rPr>
      </w:pPr>
      <w:bookmarkStart w:id="156" w:name="_Toc459359632"/>
    </w:p>
    <w:p w14:paraId="6C69DFB3" w14:textId="77777777" w:rsidR="00E93033" w:rsidRDefault="00E93033" w:rsidP="00E93033">
      <w:pPr>
        <w:pStyle w:val="Heading2"/>
      </w:pPr>
      <w:bookmarkStart w:id="157" w:name="_Reporting_against_our_1"/>
      <w:bookmarkEnd w:id="157"/>
      <w:r>
        <w:lastRenderedPageBreak/>
        <w:t>Reporting against our strategic directions</w:t>
      </w:r>
      <w:bookmarkEnd w:id="156"/>
    </w:p>
    <w:p w14:paraId="34B7C9B8" w14:textId="77777777" w:rsidR="00BE0212" w:rsidRDefault="00BE0212" w:rsidP="00BE0212">
      <w:r>
        <w:t xml:space="preserve">In developing our </w:t>
      </w:r>
      <w:r w:rsidRPr="00DB227D">
        <w:rPr>
          <w:i/>
        </w:rPr>
        <w:t>Strategy 2015–18</w:t>
      </w:r>
      <w:r>
        <w:t xml:space="preserve">, we applied our values of care, fairness and courage to guide our choices about who we help and how we help them. </w:t>
      </w:r>
    </w:p>
    <w:p w14:paraId="09C273C9" w14:textId="77777777" w:rsidR="00E93033" w:rsidRDefault="00E93033" w:rsidP="00E93033">
      <w:r>
        <w:t>Th</w:t>
      </w:r>
      <w:r w:rsidR="00DB227D">
        <w:t>e three strategic directions of o</w:t>
      </w:r>
      <w:r>
        <w:t xml:space="preserve">ur </w:t>
      </w:r>
      <w:r w:rsidRPr="00DB227D">
        <w:rPr>
          <w:i/>
        </w:rPr>
        <w:t>Strategy 2015–18</w:t>
      </w:r>
      <w:r>
        <w:t xml:space="preserve"> guide us in working with our partners in the justice and community sector to improve the way Victorians access justice. They help us to deliver the most appropriate legal services at the right time, based on client needs.</w:t>
      </w:r>
    </w:p>
    <w:p w14:paraId="03E094A1" w14:textId="77777777" w:rsidR="00E93033" w:rsidRDefault="00E93033" w:rsidP="00E93033">
      <w:pPr>
        <w:pStyle w:val="Heading3"/>
      </w:pPr>
      <w:bookmarkStart w:id="158" w:name="_Toc458501536"/>
      <w:bookmarkStart w:id="159" w:name="_Toc458585705"/>
      <w:bookmarkStart w:id="160" w:name="_Toc459358989"/>
      <w:bookmarkStart w:id="161" w:name="_Toc459359308"/>
      <w:bookmarkStart w:id="162" w:name="_Toc459359633"/>
      <w:r>
        <w:t>Strategic direction: Invest in timely intervention, especially for children and young people</w:t>
      </w:r>
      <w:bookmarkEnd w:id="158"/>
      <w:bookmarkEnd w:id="159"/>
      <w:bookmarkEnd w:id="160"/>
      <w:bookmarkEnd w:id="161"/>
      <w:bookmarkEnd w:id="162"/>
      <w:r w:rsidR="00BA1F44">
        <w:t xml:space="preserve"> </w:t>
      </w:r>
    </w:p>
    <w:p w14:paraId="59B29737" w14:textId="77777777" w:rsidR="00BB7D0B" w:rsidRDefault="00BB7D0B" w:rsidP="00DB227D">
      <w:r w:rsidRPr="00BB7D0B">
        <w:t>Helping people as soon as they need it rather than when their lives have reached a crisis point benefits clients and the community. For children and young people in particular, timely intervention can make a real difference in their lives and minimise their risk of becoming future legal aid clients.</w:t>
      </w:r>
      <w:r>
        <w:t xml:space="preserve"> </w:t>
      </w:r>
      <w:r w:rsidRPr="00BB7D0B">
        <w:t>We want to see fewer children in the justice system because we know that in the long term that will lead to fewer adults in trouble with the law.</w:t>
      </w:r>
    </w:p>
    <w:p w14:paraId="335FF1B2" w14:textId="77777777" w:rsidR="00E93033" w:rsidRDefault="00E93033" w:rsidP="00BB7D0B">
      <w:pPr>
        <w:pStyle w:val="Heading4"/>
      </w:pPr>
      <w:r w:rsidRPr="00762D14">
        <w:t>Outcomes</w:t>
      </w:r>
      <w:r>
        <w:t xml:space="preserve"> against our Business Plan</w:t>
      </w:r>
      <w:r w:rsidRPr="00762D14">
        <w:t xml:space="preserve"> </w:t>
      </w:r>
    </w:p>
    <w:p w14:paraId="02C815E8" w14:textId="49EC040A" w:rsidR="00E93033" w:rsidRPr="00762D14" w:rsidRDefault="00E93033" w:rsidP="00A41729">
      <w:pPr>
        <w:pStyle w:val="Heading5"/>
      </w:pPr>
      <w:bookmarkStart w:id="163" w:name="_Review_of_our"/>
      <w:bookmarkEnd w:id="163"/>
      <w:r w:rsidRPr="00762D14">
        <w:t>Review of our child protection services underway</w:t>
      </w:r>
    </w:p>
    <w:p w14:paraId="50FD0965" w14:textId="77777777" w:rsidR="00D72DE2" w:rsidRDefault="00D72DE2" w:rsidP="00D72DE2">
      <w:r>
        <w:t xml:space="preserve">We started a </w:t>
      </w:r>
      <w:r w:rsidRPr="00D72DE2">
        <w:t xml:space="preserve">review of </w:t>
      </w:r>
      <w:r>
        <w:t xml:space="preserve">our </w:t>
      </w:r>
      <w:r w:rsidRPr="00D72DE2">
        <w:t xml:space="preserve">child protection services </w:t>
      </w:r>
      <w:r>
        <w:t xml:space="preserve">in March this year, </w:t>
      </w:r>
      <w:r w:rsidR="00664DC9">
        <w:t xml:space="preserve">with the aim of </w:t>
      </w:r>
      <w:r w:rsidRPr="00D72DE2">
        <w:t>children, young people and parents benefit</w:t>
      </w:r>
      <w:r w:rsidR="00664DC9">
        <w:t>ting</w:t>
      </w:r>
      <w:r w:rsidRPr="00D72DE2">
        <w:t xml:space="preserve"> from services that are targeted, timely and help reduce the need for future assistance.</w:t>
      </w:r>
      <w:r>
        <w:t xml:space="preserve"> An important part of our review has </w:t>
      </w:r>
      <w:r w:rsidR="00664DC9">
        <w:t xml:space="preserve">involved </w:t>
      </w:r>
      <w:r>
        <w:t xml:space="preserve">seeking ideas and feedback from </w:t>
      </w:r>
      <w:r w:rsidR="00664DC9">
        <w:t xml:space="preserve">over 100 </w:t>
      </w:r>
      <w:r>
        <w:t xml:space="preserve">legal and community sector </w:t>
      </w:r>
      <w:r w:rsidR="00664DC9">
        <w:t xml:space="preserve">practitioners and </w:t>
      </w:r>
      <w:r>
        <w:t xml:space="preserve">organisations </w:t>
      </w:r>
      <w:r w:rsidR="00664DC9">
        <w:t xml:space="preserve">about </w:t>
      </w:r>
      <w:r>
        <w:t>our child protection services and ways we can improve them.</w:t>
      </w:r>
    </w:p>
    <w:p w14:paraId="165E56AA" w14:textId="77777777" w:rsidR="00BB4D71" w:rsidRDefault="00BB4D71" w:rsidP="00BB4D71">
      <w:r>
        <w:t xml:space="preserve">In the next phase of this </w:t>
      </w:r>
      <w:r w:rsidR="00DB227D">
        <w:t>review,</w:t>
      </w:r>
      <w:r>
        <w:t xml:space="preserve"> we anticipate releasing a consultation paper in </w:t>
      </w:r>
      <w:r w:rsidR="00744DB8">
        <w:t>late</w:t>
      </w:r>
      <w:r>
        <w:t xml:space="preserve"> 2016. The consultation paper will help inform recommendations we expect to put to our Board in the second half of 2017.</w:t>
      </w:r>
    </w:p>
    <w:p w14:paraId="3C2F829D" w14:textId="77777777" w:rsidR="00DB227D" w:rsidRDefault="00D72DE2" w:rsidP="00D72DE2">
      <w:r>
        <w:t xml:space="preserve">We play a significant role in child protection in Victoria, providing or funding legal help for nearly every child, young person and parent represented in child protection matters in the Children’s Court of Victoria, and demand is growing. This year we spent </w:t>
      </w:r>
      <w:r w:rsidRPr="001C662B">
        <w:t>$</w:t>
      </w:r>
      <w:r w:rsidR="001C662B" w:rsidRPr="001C662B">
        <w:t>21.3 million</w:t>
      </w:r>
      <w:r w:rsidR="00DB227D">
        <w:t xml:space="preserve"> on child protection. Our grants of legal assistance increased by 15 per ce</w:t>
      </w:r>
      <w:r w:rsidR="009B7BF3">
        <w:t>nt this year from 6,689 in 2014</w:t>
      </w:r>
      <w:r w:rsidR="009B7BF3" w:rsidRPr="009B7BF3">
        <w:t>–</w:t>
      </w:r>
      <w:r w:rsidR="00DB227D">
        <w:t>15 to 7,718 this year.</w:t>
      </w:r>
    </w:p>
    <w:p w14:paraId="36097EA4" w14:textId="77777777" w:rsidR="00491D64" w:rsidRPr="00333D3A" w:rsidRDefault="00491D64" w:rsidP="00491D64">
      <w:pPr>
        <w:rPr>
          <w:b/>
          <w:bCs/>
          <w:color w:val="0098CB"/>
        </w:rPr>
      </w:pPr>
      <w:r w:rsidRPr="00333D3A">
        <w:rPr>
          <w:color w:val="0098CB"/>
        </w:rPr>
        <w:t>Managed through our Family, Youth and Children’s Law Program.</w:t>
      </w:r>
      <w:r w:rsidRPr="00333D3A">
        <w:rPr>
          <w:b/>
          <w:bCs/>
          <w:color w:val="0098CB"/>
        </w:rPr>
        <w:t xml:space="preserve"> </w:t>
      </w:r>
    </w:p>
    <w:p w14:paraId="2CD018DF" w14:textId="77777777" w:rsidR="00E93033" w:rsidRDefault="00E93033" w:rsidP="00A41729">
      <w:pPr>
        <w:pStyle w:val="Heading5"/>
      </w:pPr>
      <w:bookmarkStart w:id="164" w:name="_Service_and_eligibility"/>
      <w:bookmarkEnd w:id="164"/>
      <w:r>
        <w:t>Service and eligibility guidelines amended for family law clients</w:t>
      </w:r>
    </w:p>
    <w:p w14:paraId="4656F309" w14:textId="77777777" w:rsidR="003C4B0A" w:rsidRPr="003C4B0A" w:rsidRDefault="003C4B0A" w:rsidP="003C4B0A">
      <w:pPr>
        <w:rPr>
          <w:rFonts w:ascii="Calibri" w:hAnsi="Calibri"/>
          <w:szCs w:val="22"/>
        </w:rPr>
      </w:pPr>
      <w:r>
        <w:t>In 2014</w:t>
      </w:r>
      <w:r w:rsidRPr="003C4B0A">
        <w:t xml:space="preserve">–15 we undertook a review of family law legal aid services to ensure they are fair, as widely available as possible and sustainable. The review identified 35 actions for change that reflect the future direction of our family law services, as part of an ongoing process to embed greater accountability and better service delivery across legally aided services. </w:t>
      </w:r>
    </w:p>
    <w:p w14:paraId="10B679D0" w14:textId="77777777" w:rsidR="003C4B0A" w:rsidRDefault="003C4B0A" w:rsidP="003C4B0A">
      <w:pPr>
        <w:rPr>
          <w:strike/>
        </w:rPr>
      </w:pPr>
      <w:r>
        <w:t>We are currently tracking well against our first year commitments and on track to commence and deliver our year two commitments. We introduced a number of guideline changes to re-calibrate intensive service delivery and enhance assistance for vulnerable clients with complex needs.</w:t>
      </w:r>
    </w:p>
    <w:p w14:paraId="436BD65C" w14:textId="77777777" w:rsidR="003C4B0A" w:rsidRPr="003C4B0A" w:rsidRDefault="003C4B0A" w:rsidP="003C4B0A">
      <w:r w:rsidRPr="003C4B0A">
        <w:t>Working with our p</w:t>
      </w:r>
      <w:r w:rsidR="00744DB8">
        <w:t>artners we have reviewed and re</w:t>
      </w:r>
      <w:r w:rsidRPr="003C4B0A">
        <w:t>drafted family law grant guidelines with the aim of making them easier to understand and reflect current family law practice. The new family law guidelines will be implement</w:t>
      </w:r>
      <w:r w:rsidR="0043430A">
        <w:t>ed</w:t>
      </w:r>
      <w:r w:rsidRPr="003C4B0A">
        <w:t xml:space="preserve"> in early 2017.</w:t>
      </w:r>
    </w:p>
    <w:p w14:paraId="1B0B714C" w14:textId="77777777" w:rsidR="003C4B0A" w:rsidRPr="00333D3A" w:rsidRDefault="003C4B0A" w:rsidP="003C4B0A">
      <w:pPr>
        <w:rPr>
          <w:b/>
          <w:bCs/>
          <w:color w:val="0098CB"/>
        </w:rPr>
      </w:pPr>
      <w:r w:rsidRPr="00333D3A">
        <w:rPr>
          <w:color w:val="0098CB"/>
        </w:rPr>
        <w:t>Managed through our Family, Youth and Children’s Law Program.</w:t>
      </w:r>
      <w:r w:rsidRPr="00333D3A">
        <w:rPr>
          <w:b/>
          <w:bCs/>
          <w:color w:val="0098CB"/>
        </w:rPr>
        <w:t xml:space="preserve"> </w:t>
      </w:r>
    </w:p>
    <w:p w14:paraId="21063D57" w14:textId="77777777" w:rsidR="003C4B0A" w:rsidRDefault="003C4B0A" w:rsidP="00AE333A"/>
    <w:p w14:paraId="076BE616" w14:textId="71B6AA24" w:rsidR="00E93033" w:rsidRDefault="00E93033" w:rsidP="00A41729">
      <w:pPr>
        <w:pStyle w:val="Heading5"/>
      </w:pPr>
      <w:bookmarkStart w:id="165" w:name="_Reviewed_our_youth"/>
      <w:bookmarkEnd w:id="165"/>
      <w:r w:rsidRPr="00335354">
        <w:lastRenderedPageBreak/>
        <w:t>Reviewed our youth</w:t>
      </w:r>
      <w:r>
        <w:t xml:space="preserve"> crime services</w:t>
      </w:r>
    </w:p>
    <w:p w14:paraId="5166854D" w14:textId="77777777" w:rsidR="00D80E8A" w:rsidRDefault="00D80E8A" w:rsidP="00DE401F">
      <w:r w:rsidRPr="00D80E8A">
        <w:t xml:space="preserve">The Youth Crime Services Review is </w:t>
      </w:r>
      <w:r>
        <w:t xml:space="preserve">in the final stages of reporting. </w:t>
      </w:r>
      <w:r w:rsidR="00D131B7">
        <w:t>This will be used to develop a</w:t>
      </w:r>
      <w:r>
        <w:t xml:space="preserve"> </w:t>
      </w:r>
      <w:r w:rsidR="00DE401F" w:rsidRPr="00DE401F">
        <w:t xml:space="preserve">youth crime </w:t>
      </w:r>
      <w:r w:rsidR="00DE401F" w:rsidRPr="00335354">
        <w:t>strategy</w:t>
      </w:r>
      <w:r w:rsidR="00335354">
        <w:t xml:space="preserve">, </w:t>
      </w:r>
      <w:r w:rsidR="00DE401F" w:rsidRPr="00DE401F">
        <w:t>which identifies improvements in the delivery of</w:t>
      </w:r>
      <w:r w:rsidR="00DE401F">
        <w:t xml:space="preserve"> our youth crime legal services and </w:t>
      </w:r>
      <w:r w:rsidR="00DE401F" w:rsidRPr="00DE401F">
        <w:t>opportunities for timely intervention for at risk children and young people</w:t>
      </w:r>
      <w:r w:rsidR="00DE401F">
        <w:t xml:space="preserve">. This review will be </w:t>
      </w:r>
      <w:r w:rsidR="00DE401F" w:rsidRPr="00DE401F">
        <w:t xml:space="preserve">used as a key input </w:t>
      </w:r>
      <w:r w:rsidR="00DE401F">
        <w:t xml:space="preserve">for the child protection review and will be developed in early </w:t>
      </w:r>
      <w:r w:rsidR="00F0343F">
        <w:t>2016–</w:t>
      </w:r>
      <w:r w:rsidR="00DE401F" w:rsidRPr="009671E1">
        <w:t>17 planning cycle.</w:t>
      </w:r>
      <w:r w:rsidR="00DE401F">
        <w:t xml:space="preserve"> </w:t>
      </w:r>
    </w:p>
    <w:p w14:paraId="6514B45C" w14:textId="77777777" w:rsidR="00E93033" w:rsidRPr="00333D3A" w:rsidRDefault="00E93033" w:rsidP="00E93033">
      <w:pPr>
        <w:rPr>
          <w:b/>
          <w:i/>
          <w:color w:val="0098CB"/>
        </w:rPr>
      </w:pPr>
      <w:r w:rsidRPr="00333D3A">
        <w:rPr>
          <w:color w:val="0098CB"/>
        </w:rPr>
        <w:t>Managed through our Criminal Law Program</w:t>
      </w:r>
      <w:r w:rsidR="00B83219" w:rsidRPr="00333D3A">
        <w:rPr>
          <w:i/>
          <w:color w:val="0098CB"/>
        </w:rPr>
        <w:t>.</w:t>
      </w:r>
    </w:p>
    <w:p w14:paraId="66582202" w14:textId="77777777" w:rsidR="000F1E2A" w:rsidRDefault="000F1E2A" w:rsidP="000F1E2A">
      <w:pPr>
        <w:pStyle w:val="Heading4"/>
      </w:pPr>
      <w:r>
        <w:t>We also…</w:t>
      </w:r>
    </w:p>
    <w:p w14:paraId="5E1D98D7" w14:textId="77777777" w:rsidR="00792A5E" w:rsidRDefault="00792A5E" w:rsidP="000A2F7C">
      <w:pPr>
        <w:pStyle w:val="Heading5"/>
      </w:pPr>
      <w:r>
        <w:t>Implemented new c</w:t>
      </w:r>
      <w:r w:rsidRPr="00792A5E">
        <w:t xml:space="preserve">hild protection guideline changes </w:t>
      </w:r>
    </w:p>
    <w:p w14:paraId="307D6273" w14:textId="77777777" w:rsidR="00452DC6" w:rsidRDefault="00452DC6" w:rsidP="00452DC6">
      <w:pPr>
        <w:rPr>
          <w:lang w:val="en"/>
        </w:rPr>
      </w:pPr>
      <w:r>
        <w:rPr>
          <w:lang w:val="en"/>
        </w:rPr>
        <w:t>Significant amendments to Victoria</w:t>
      </w:r>
      <w:r w:rsidR="00E67E05">
        <w:rPr>
          <w:lang w:val="en"/>
        </w:rPr>
        <w:t xml:space="preserve">’s child protection legislation, </w:t>
      </w:r>
      <w:r>
        <w:rPr>
          <w:lang w:val="en"/>
        </w:rPr>
        <w:t xml:space="preserve">that changed the way child protection matters </w:t>
      </w:r>
      <w:r w:rsidR="00E9547D">
        <w:rPr>
          <w:lang w:val="en"/>
        </w:rPr>
        <w:t>are</w:t>
      </w:r>
      <w:r>
        <w:rPr>
          <w:lang w:val="en"/>
        </w:rPr>
        <w:t xml:space="preserve"> handled by the Department of Health and Human Se</w:t>
      </w:r>
      <w:r w:rsidR="00E67E05">
        <w:rPr>
          <w:lang w:val="en"/>
        </w:rPr>
        <w:t>rvices and the Children’s Court, came into effect on 1 March 2016.</w:t>
      </w:r>
      <w:r>
        <w:rPr>
          <w:lang w:val="en"/>
        </w:rPr>
        <w:t> </w:t>
      </w:r>
    </w:p>
    <w:p w14:paraId="5536904C" w14:textId="77777777" w:rsidR="00452DC6" w:rsidRDefault="00452DC6" w:rsidP="00452DC6">
      <w:r>
        <w:t>We adjusted our child protection funding guidelines to respond to the changing child protection landscape, to make sure the availability of legal assistance to children and families was not reduced.</w:t>
      </w:r>
    </w:p>
    <w:p w14:paraId="294A8821" w14:textId="77777777" w:rsidR="00E9547D" w:rsidRDefault="00E9547D" w:rsidP="00E9547D">
      <w:r w:rsidRPr="00452DC6">
        <w:t>In November 2015</w:t>
      </w:r>
      <w:r>
        <w:t>,</w:t>
      </w:r>
      <w:r w:rsidRPr="00452DC6">
        <w:t xml:space="preserve"> we released a consultation paper outlining proposals</w:t>
      </w:r>
      <w:r>
        <w:t xml:space="preserve"> </w:t>
      </w:r>
      <w:r w:rsidRPr="00452DC6">
        <w:t xml:space="preserve">to substitute the </w:t>
      </w:r>
      <w:r>
        <w:t xml:space="preserve">existing </w:t>
      </w:r>
      <w:r w:rsidRPr="00452DC6">
        <w:t>child protection legal aid service</w:t>
      </w:r>
      <w:r>
        <w:t>,</w:t>
      </w:r>
      <w:r w:rsidRPr="00452DC6">
        <w:t xml:space="preserve"> to ensure clients continue</w:t>
      </w:r>
      <w:r>
        <w:t>d</w:t>
      </w:r>
      <w:r w:rsidRPr="00452DC6">
        <w:t xml:space="preserve"> to receive the same level of representation once the amendments </w:t>
      </w:r>
      <w:r>
        <w:t>took</w:t>
      </w:r>
      <w:r w:rsidRPr="00452DC6">
        <w:t xml:space="preserve"> effect.</w:t>
      </w:r>
      <w:r>
        <w:t xml:space="preserve"> </w:t>
      </w:r>
      <w:r w:rsidRPr="00452DC6">
        <w:t>Stakeholder feedback</w:t>
      </w:r>
      <w:r>
        <w:t xml:space="preserve"> on this paper then informed the </w:t>
      </w:r>
      <w:r w:rsidRPr="00452DC6">
        <w:t>development of</w:t>
      </w:r>
      <w:r>
        <w:t xml:space="preserve"> the</w:t>
      </w:r>
      <w:r w:rsidRPr="00452DC6">
        <w:t xml:space="preserve"> revised state family guidelines</w:t>
      </w:r>
      <w:r>
        <w:t>,</w:t>
      </w:r>
      <w:r w:rsidRPr="00452DC6">
        <w:t xml:space="preserve"> which </w:t>
      </w:r>
      <w:r w:rsidRPr="003E78CF">
        <w:t>were approved by the Board in February and came into effect on 1 March 2016.</w:t>
      </w:r>
    </w:p>
    <w:p w14:paraId="2B552FA2" w14:textId="77777777" w:rsidR="00792A5E" w:rsidRDefault="007A15D0" w:rsidP="005178D0">
      <w:pPr>
        <w:pStyle w:val="Heading5"/>
      </w:pPr>
      <w:r>
        <w:t xml:space="preserve">Submitted a second submission to the </w:t>
      </w:r>
      <w:r w:rsidR="000174E2">
        <w:t xml:space="preserve">Family Law Council </w:t>
      </w:r>
    </w:p>
    <w:p w14:paraId="7E1124ED" w14:textId="77777777" w:rsidR="007A15D0" w:rsidRDefault="007A15D0" w:rsidP="000174E2">
      <w:r w:rsidRPr="007A15D0">
        <w:t xml:space="preserve">The </w:t>
      </w:r>
      <w:r w:rsidR="006A3DFF">
        <w:t xml:space="preserve">Commonwealth </w:t>
      </w:r>
      <w:r w:rsidRPr="007A15D0">
        <w:t>Attorney-General, Senator the Hon George Brandis QC</w:t>
      </w:r>
      <w:r w:rsidR="006A3DFF">
        <w:t>,</w:t>
      </w:r>
      <w:r w:rsidRPr="007A15D0">
        <w:t xml:space="preserve"> requested that the Family Law Council report to him on five matters in relation to the needs</w:t>
      </w:r>
      <w:r>
        <w:t xml:space="preserve"> of</w:t>
      </w:r>
      <w:r w:rsidRPr="007A15D0">
        <w:t xml:space="preserve"> families seeking to resolve their parenting disputes </w:t>
      </w:r>
      <w:r>
        <w:t xml:space="preserve">who </w:t>
      </w:r>
      <w:r w:rsidRPr="007A15D0">
        <w:t>have complex needs, including emotional, sexual and physical abuse and family violence.</w:t>
      </w:r>
      <w:r>
        <w:t xml:space="preserve"> I</w:t>
      </w:r>
      <w:r w:rsidR="000174E2">
        <w:t xml:space="preserve">n our first submission in April 2015, we made recommendations to the Family Law Council to improve the justice system for families with complex needs across the family law, child protection and family violence jurisdictions. </w:t>
      </w:r>
    </w:p>
    <w:p w14:paraId="72C29872" w14:textId="77777777" w:rsidR="00333D3A" w:rsidRDefault="000174E2" w:rsidP="007E18FD">
      <w:pPr>
        <w:rPr>
          <w:lang w:val="en"/>
        </w:rPr>
      </w:pPr>
      <w:r>
        <w:t>In October 2015</w:t>
      </w:r>
      <w:r w:rsidR="007E18FD">
        <w:t xml:space="preserve"> we made our second submission. The submission </w:t>
      </w:r>
      <w:r w:rsidR="007E18FD" w:rsidRPr="007E18FD">
        <w:t>called for reforms to ensure relevant information about risks to children and families comes to the earlier att</w:t>
      </w:r>
      <w:r w:rsidR="00E67E05">
        <w:t>ention of the family law c</w:t>
      </w:r>
      <w:r w:rsidR="007E18FD">
        <w:t xml:space="preserve">ourts. It also called for </w:t>
      </w:r>
      <w:r w:rsidR="007E18FD">
        <w:rPr>
          <w:lang w:val="en"/>
        </w:rPr>
        <w:t>changes to court practices as well as ongoing training of judicial officers in identifying risk factors</w:t>
      </w:r>
      <w:r w:rsidR="00E9547D">
        <w:rPr>
          <w:lang w:val="en"/>
        </w:rPr>
        <w:t>.</w:t>
      </w:r>
    </w:p>
    <w:p w14:paraId="2E5F5376" w14:textId="77777777" w:rsidR="00333D3A" w:rsidRDefault="00333D3A">
      <w:pPr>
        <w:spacing w:after="0" w:line="240" w:lineRule="auto"/>
        <w:rPr>
          <w:lang w:val="en"/>
        </w:rPr>
      </w:pPr>
      <w:r>
        <w:rPr>
          <w:lang w:val="en"/>
        </w:rPr>
        <w:br w:type="page"/>
      </w:r>
    </w:p>
    <w:p w14:paraId="1A11AE0F" w14:textId="3F49E72A" w:rsidR="002A18A9" w:rsidRDefault="00440161" w:rsidP="00DA01A4">
      <w:pPr>
        <w:pStyle w:val="Shadedboxbold"/>
      </w:pPr>
      <w:r>
        <w:lastRenderedPageBreak/>
        <w:t xml:space="preserve">Case study: </w:t>
      </w:r>
      <w:r w:rsidR="00792A5E" w:rsidRPr="00792A5E">
        <w:t>Advocating for a better approach for families caught between state and Commonwealth court systems</w:t>
      </w:r>
    </w:p>
    <w:p w14:paraId="334F4746" w14:textId="77777777" w:rsidR="00792A5E" w:rsidRDefault="00792A5E" w:rsidP="00792A5E">
      <w:pPr>
        <w:pStyle w:val="Shadedboxcontent"/>
      </w:pPr>
      <w:r>
        <w:t>The story of our 12-year-old client Jack illustrates the impact on a vulnerable child when complex family law situations do not fit neatly within Commonwealth or state jurisdictions.</w:t>
      </w:r>
    </w:p>
    <w:p w14:paraId="036E0966" w14:textId="77777777" w:rsidR="00792A5E" w:rsidRDefault="00792A5E" w:rsidP="00792A5E">
      <w:pPr>
        <w:pStyle w:val="Shadedboxcontent"/>
      </w:pPr>
      <w:r>
        <w:t>For Jack, decisions about his future after his mother died became unnecessarily pro</w:t>
      </w:r>
      <w:r w:rsidR="00D131B7">
        <w:t>tracted and distressing.</w:t>
      </w:r>
    </w:p>
    <w:p w14:paraId="2F6B2DAD" w14:textId="77777777" w:rsidR="00BA3986" w:rsidRDefault="00792A5E" w:rsidP="00792A5E">
      <w:pPr>
        <w:pStyle w:val="Shadedboxcontent"/>
      </w:pPr>
      <w:r>
        <w:t>Jack was living in the care of his adult sister on a child protection order, overseen by the Victorian Department of Health and Human Services, who were working with his mother to reunite her with her son. She passed away before this could happen. (Jack’s father had died when he was much younger.)</w:t>
      </w:r>
    </w:p>
    <w:p w14:paraId="3DC4125A" w14:textId="77777777" w:rsidR="00792A5E" w:rsidRDefault="00792A5E" w:rsidP="00792A5E">
      <w:pPr>
        <w:pStyle w:val="Shadedboxcontent"/>
      </w:pPr>
      <w:r>
        <w:t>Jack wanted to continue living with his sister, and she was keen to continue caring for him as his legal guardian. But this outcome has been delayed due to the complexities of navigating two different court systems which are each overseeing one aspect alone of his future.</w:t>
      </w:r>
    </w:p>
    <w:p w14:paraId="2600CBA2" w14:textId="77777777" w:rsidR="00792A5E" w:rsidRDefault="00792A5E" w:rsidP="00792A5E">
      <w:pPr>
        <w:pStyle w:val="Shadedboxcontent"/>
      </w:pPr>
      <w:r>
        <w:t>The Victorian Children’s Court considered an application from Jack’s sister which would have transitioned Jack from a state child protection order to a Commonwealth family law order. It appeared the simplest step at this point, as the Children’s Court had all the information relevant to Jack’s situation. This order would give his sister sole parental responsibility and provide certainty and security for Jack.</w:t>
      </w:r>
    </w:p>
    <w:p w14:paraId="0790BD87" w14:textId="77777777" w:rsidR="00792A5E" w:rsidRDefault="00792A5E" w:rsidP="00792A5E">
      <w:pPr>
        <w:pStyle w:val="Shadedboxcontent"/>
      </w:pPr>
      <w:r>
        <w:t>While the Children’s Court agreed that it was in Jack’s best interests to live with his sister, it refused to make the family law parenting order because it was uncertain whether it had jurisdiction to do so.</w:t>
      </w:r>
    </w:p>
    <w:p w14:paraId="56C395F2" w14:textId="77777777" w:rsidR="00873ECC" w:rsidRDefault="00792A5E" w:rsidP="00792A5E">
      <w:pPr>
        <w:pStyle w:val="Shadedboxcontent"/>
      </w:pPr>
      <w:r>
        <w:t xml:space="preserve">This has led to further uncertainty and distress for Jack and his sister at an already very difficult period. Jack’s sister </w:t>
      </w:r>
      <w:r w:rsidR="00482B21">
        <w:t xml:space="preserve">needed </w:t>
      </w:r>
      <w:r>
        <w:t>to initiate separate family law court proceedings to finalise Jack’s care arrangements.</w:t>
      </w:r>
      <w:r w:rsidR="00873ECC">
        <w:t xml:space="preserve"> </w:t>
      </w:r>
    </w:p>
    <w:p w14:paraId="285C3DB5" w14:textId="77777777" w:rsidR="00E93033" w:rsidRPr="00466B33" w:rsidRDefault="00873ECC" w:rsidP="00466B33">
      <w:pPr>
        <w:pStyle w:val="Shadedboxcontent"/>
      </w:pPr>
      <w:r w:rsidRPr="00873ECC">
        <w:t>As well as a specific recommendation to resolve the legal ambiguity demonstrated in Jack’s case, our submissions to the Family Law Council made recommendations, based on a ‘one court principle’, that would address the silos and lack of information-sharing between courts.</w:t>
      </w:r>
    </w:p>
    <w:p w14:paraId="75B80598" w14:textId="77777777" w:rsidR="00E93033" w:rsidRDefault="00E93033" w:rsidP="00E93033">
      <w:pPr>
        <w:pStyle w:val="Heading3"/>
      </w:pPr>
      <w:bookmarkStart w:id="166" w:name="_Toc458501537"/>
      <w:bookmarkStart w:id="167" w:name="_Toc458585706"/>
      <w:bookmarkStart w:id="168" w:name="_Toc459358990"/>
      <w:bookmarkStart w:id="169" w:name="_Toc459359309"/>
      <w:bookmarkStart w:id="170" w:name="_Toc459359634"/>
      <w:r>
        <w:t>Strategic direction: Match services to the needs and abilities of our clients</w:t>
      </w:r>
      <w:bookmarkEnd w:id="166"/>
      <w:bookmarkEnd w:id="167"/>
      <w:bookmarkEnd w:id="168"/>
      <w:bookmarkEnd w:id="169"/>
      <w:bookmarkEnd w:id="170"/>
    </w:p>
    <w:p w14:paraId="2FBB84F1" w14:textId="77777777" w:rsidR="00E93033" w:rsidRDefault="000D3062" w:rsidP="00E93033">
      <w:r w:rsidRPr="000D3062">
        <w:t xml:space="preserve">Legal </w:t>
      </w:r>
      <w:r w:rsidR="004A6B4B">
        <w:t>assistance</w:t>
      </w:r>
      <w:r w:rsidRPr="000D3062">
        <w:t xml:space="preserve"> can be difficult to access, particularly for people who have complex legal and personal issues. We want to make it easier for people to resolve their legal problems by considering their individual circumstances, and matching our services to what clients need and the consequences they face.</w:t>
      </w:r>
    </w:p>
    <w:p w14:paraId="47E7DA9B" w14:textId="77777777" w:rsidR="000D3062" w:rsidRDefault="000D3062" w:rsidP="000D3062">
      <w:pPr>
        <w:pStyle w:val="Heading4"/>
      </w:pPr>
      <w:bookmarkStart w:id="171" w:name="_Outcomes_against_our"/>
      <w:bookmarkEnd w:id="171"/>
      <w:r w:rsidRPr="00762D14">
        <w:t>Outcomes</w:t>
      </w:r>
      <w:r>
        <w:t xml:space="preserve"> against our Business Plan</w:t>
      </w:r>
    </w:p>
    <w:p w14:paraId="24BA49F9" w14:textId="77777777" w:rsidR="002C2776" w:rsidRPr="00EC1D3C" w:rsidRDefault="00750A10" w:rsidP="00EC1D3C">
      <w:pPr>
        <w:pStyle w:val="Heading5"/>
      </w:pPr>
      <w:r w:rsidRPr="00EC1D3C">
        <w:t>Increased staff understanding and awareness of family violence safety risk factors and i</w:t>
      </w:r>
      <w:r w:rsidR="00E93033" w:rsidRPr="00EC1D3C">
        <w:t>mprove our duty lawyers’ response in family violence intervention order and criminal matters</w:t>
      </w:r>
      <w:r w:rsidR="002C2776" w:rsidRPr="00EC1D3C">
        <w:t xml:space="preserve"> </w:t>
      </w:r>
    </w:p>
    <w:p w14:paraId="19B48AE2" w14:textId="77777777" w:rsidR="002C2776" w:rsidRDefault="003E35D9" w:rsidP="003E35D9">
      <w:r>
        <w:t>In August 2015, around</w:t>
      </w:r>
      <w:r w:rsidRPr="003E35D9">
        <w:t xml:space="preserve"> 25 members of </w:t>
      </w:r>
      <w:r>
        <w:t>our</w:t>
      </w:r>
      <w:r w:rsidRPr="003E35D9">
        <w:t xml:space="preserve"> Criminal Law team undertook specialist training to promote early intervention in family violence.</w:t>
      </w:r>
      <w:r>
        <w:t xml:space="preserve"> The training was renewed as part of our Family Violence Service Delivery and Education Framework and aims to develop lawyers’ understanding of issues that contribute to family violence and practical approaches for how to respond appropriately. It also </w:t>
      </w:r>
      <w:r>
        <w:lastRenderedPageBreak/>
        <w:t>support</w:t>
      </w:r>
      <w:r w:rsidR="005737B1">
        <w:t>ed our</w:t>
      </w:r>
      <w:r>
        <w:t xml:space="preserve"> lawyers to have a strategy for a client that includes referral to appropriate services addressing underlying behaviour and issues in order to reduce the chance of reoffending. </w:t>
      </w:r>
    </w:p>
    <w:p w14:paraId="3E40C722" w14:textId="79E1E5B1" w:rsidR="002C2776" w:rsidRDefault="002C2776" w:rsidP="003E35D9">
      <w:r>
        <w:t xml:space="preserve">Following on from the training, we </w:t>
      </w:r>
      <w:r>
        <w:rPr>
          <w:lang w:val="en"/>
        </w:rPr>
        <w:t xml:space="preserve">worked with family violence experts, including </w:t>
      </w:r>
      <w:hyperlink r:id="rId32" w:history="1">
        <w:r>
          <w:rPr>
            <w:bdr w:val="none" w:sz="0" w:space="0" w:color="auto" w:frame="1"/>
            <w:lang w:val="en"/>
          </w:rPr>
          <w:t>Safe Steps</w:t>
        </w:r>
      </w:hyperlink>
      <w:r>
        <w:rPr>
          <w:lang w:val="en"/>
        </w:rPr>
        <w:t xml:space="preserve"> and </w:t>
      </w:r>
      <w:hyperlink r:id="rId33" w:history="1">
        <w:r w:rsidR="00EC1D3C">
          <w:rPr>
            <w:bdr w:val="none" w:sz="0" w:space="0" w:color="auto" w:frame="1"/>
            <w:lang w:val="en"/>
          </w:rPr>
          <w:t>No t</w:t>
        </w:r>
        <w:r>
          <w:rPr>
            <w:bdr w:val="none" w:sz="0" w:space="0" w:color="auto" w:frame="1"/>
            <w:lang w:val="en"/>
          </w:rPr>
          <w:t>o Violence</w:t>
        </w:r>
      </w:hyperlink>
      <w:r>
        <w:rPr>
          <w:lang w:val="en"/>
        </w:rPr>
        <w:t>, to develop a new client safety framework. The framework has been designed to increase our staff’s awareness, understanding and response to family violence and suicide risk indicators. It helps to ensure the safety of our clients and their families</w:t>
      </w:r>
      <w:r w:rsidR="005737B1">
        <w:rPr>
          <w:lang w:val="en"/>
        </w:rPr>
        <w:t>,</w:t>
      </w:r>
      <w:r>
        <w:rPr>
          <w:lang w:val="en"/>
        </w:rPr>
        <w:t xml:space="preserve"> by enabling us to more effectively recognise risk, and link those who need help to specialist support services.</w:t>
      </w:r>
      <w:r w:rsidRPr="00B31363">
        <w:rPr>
          <w:lang w:val="en"/>
        </w:rPr>
        <w:t xml:space="preserve"> </w:t>
      </w:r>
      <w:r>
        <w:rPr>
          <w:lang w:val="en"/>
        </w:rPr>
        <w:t>The framework which was designed to b</w:t>
      </w:r>
      <w:r w:rsidR="00D86339">
        <w:rPr>
          <w:lang w:val="en"/>
        </w:rPr>
        <w:t xml:space="preserve">e short, simple and easy to use. It </w:t>
      </w:r>
      <w:r>
        <w:rPr>
          <w:lang w:val="en"/>
        </w:rPr>
        <w:t xml:space="preserve">was developed by </w:t>
      </w:r>
      <w:r w:rsidRPr="00B31363">
        <w:rPr>
          <w:lang w:val="en"/>
        </w:rPr>
        <w:t>staff from across our program areas and offices in consultation with family violence experts.</w:t>
      </w:r>
      <w:r>
        <w:rPr>
          <w:lang w:val="en"/>
        </w:rPr>
        <w:t xml:space="preserve"> It also help</w:t>
      </w:r>
      <w:r w:rsidR="00D44A4A">
        <w:rPr>
          <w:lang w:val="en"/>
        </w:rPr>
        <w:t>s</w:t>
      </w:r>
      <w:r>
        <w:rPr>
          <w:lang w:val="en"/>
        </w:rPr>
        <w:t xml:space="preserve"> to ensure we make the right referrals so people can receive the specialised support that they need.</w:t>
      </w:r>
    </w:p>
    <w:p w14:paraId="562444AF" w14:textId="77777777" w:rsidR="00E93033" w:rsidRPr="001C59E0" w:rsidRDefault="00E93033" w:rsidP="00E93033">
      <w:pPr>
        <w:rPr>
          <w:color w:val="0098CB"/>
        </w:rPr>
      </w:pPr>
      <w:r w:rsidRPr="001C59E0">
        <w:rPr>
          <w:color w:val="0098CB"/>
        </w:rPr>
        <w:t>Managed through our Family, Youth and Children’s Law Program</w:t>
      </w:r>
      <w:r w:rsidR="000D3062" w:rsidRPr="001C59E0">
        <w:rPr>
          <w:color w:val="0098CB"/>
        </w:rPr>
        <w:t>.</w:t>
      </w:r>
    </w:p>
    <w:p w14:paraId="486BC58A" w14:textId="77777777" w:rsidR="00E93033" w:rsidRDefault="00E93033" w:rsidP="00B55AF4">
      <w:pPr>
        <w:pStyle w:val="Heading5"/>
      </w:pPr>
      <w:bookmarkStart w:id="172" w:name="_Began_expanding_our_1"/>
      <w:bookmarkEnd w:id="172"/>
      <w:r>
        <w:t xml:space="preserve">Began expanding our capacity to better support Aboriginal and Torres Strait Islander people </w:t>
      </w:r>
    </w:p>
    <w:p w14:paraId="69862269" w14:textId="77777777" w:rsidR="001C7281" w:rsidRDefault="001C7281" w:rsidP="003C58AF">
      <w:r>
        <w:t>Our</w:t>
      </w:r>
      <w:r w:rsidRPr="001C7281">
        <w:t xml:space="preserve"> Reconciliation Action Plan</w:t>
      </w:r>
      <w:r>
        <w:t xml:space="preserve"> </w:t>
      </w:r>
      <w:r w:rsidRPr="001C7281">
        <w:t xml:space="preserve">2015–2018 </w:t>
      </w:r>
      <w:r w:rsidR="00F90C00">
        <w:t xml:space="preserve">(RAP) </w:t>
      </w:r>
      <w:r w:rsidRPr="001C7281">
        <w:t>provides a number of measurable steps to improve our service response to Aboriginal and Torres Strait Islander people.</w:t>
      </w:r>
    </w:p>
    <w:p w14:paraId="59E309D5" w14:textId="6000FA3D" w:rsidR="006A07D2" w:rsidRDefault="001C7281" w:rsidP="003C58AF">
      <w:r>
        <w:t>During</w:t>
      </w:r>
      <w:r w:rsidR="005B37C6">
        <w:t xml:space="preserve"> National Reconciliation Week</w:t>
      </w:r>
      <w:r w:rsidR="00EC1D3C">
        <w:t xml:space="preserve"> (27 May–</w:t>
      </w:r>
      <w:r>
        <w:t>3 June)</w:t>
      </w:r>
      <w:r w:rsidR="005B37C6">
        <w:t xml:space="preserve"> we </w:t>
      </w:r>
      <w:r w:rsidR="003C58AF">
        <w:t>reported</w:t>
      </w:r>
      <w:r w:rsidR="005B37C6">
        <w:t xml:space="preserve"> </w:t>
      </w:r>
      <w:r>
        <w:t xml:space="preserve">some of our </w:t>
      </w:r>
      <w:r w:rsidR="00F90C00">
        <w:t xml:space="preserve">RAP </w:t>
      </w:r>
      <w:r w:rsidR="005B37C6">
        <w:t xml:space="preserve">achievements </w:t>
      </w:r>
      <w:r>
        <w:t xml:space="preserve">and progress towards our four main areas of </w:t>
      </w:r>
      <w:r w:rsidR="00F90C00">
        <w:t>activities</w:t>
      </w:r>
      <w:r>
        <w:t xml:space="preserve"> – access to services, </w:t>
      </w:r>
      <w:r w:rsidR="00F90C00">
        <w:t>building</w:t>
      </w:r>
      <w:r>
        <w:t xml:space="preserve"> cultural awareness </w:t>
      </w:r>
      <w:r w:rsidR="00F90C00">
        <w:t>for</w:t>
      </w:r>
      <w:r>
        <w:t xml:space="preserve"> staff, </w:t>
      </w:r>
      <w:r w:rsidR="00F90C00">
        <w:t>improving</w:t>
      </w:r>
      <w:r>
        <w:t xml:space="preserve"> employment pathways and strategic </w:t>
      </w:r>
      <w:r w:rsidR="00F90C00">
        <w:t xml:space="preserve">advocacy. Some key </w:t>
      </w:r>
      <w:r w:rsidR="006A07D2">
        <w:t>achievements include</w:t>
      </w:r>
      <w:r w:rsidR="00F90C00">
        <w:t>d</w:t>
      </w:r>
      <w:r w:rsidR="006A07D2">
        <w:t>:</w:t>
      </w:r>
    </w:p>
    <w:p w14:paraId="75FD1B99" w14:textId="77777777" w:rsidR="003C58AF" w:rsidRDefault="006A07D2" w:rsidP="00EC1D3C">
      <w:pPr>
        <w:pStyle w:val="ListBullet"/>
      </w:pPr>
      <w:r>
        <w:t>appointing our first Associate Director of Aboriginal Services, Meena Singh</w:t>
      </w:r>
    </w:p>
    <w:p w14:paraId="0A18BA04" w14:textId="77777777" w:rsidR="006A07D2" w:rsidRDefault="006A07D2" w:rsidP="00EC1D3C">
      <w:pPr>
        <w:pStyle w:val="ListBullet"/>
      </w:pPr>
      <w:r>
        <w:t>177 staff attended an Aboriginal cultural awareness half day workshop, over three times the number of staff who attended the previous year</w:t>
      </w:r>
    </w:p>
    <w:p w14:paraId="71A4E1A0" w14:textId="77777777" w:rsidR="006A07D2" w:rsidRDefault="006A07D2" w:rsidP="00EC1D3C">
      <w:pPr>
        <w:pStyle w:val="ListBullet"/>
      </w:pPr>
      <w:r>
        <w:t xml:space="preserve">funding assistance to Aboriginal Family </w:t>
      </w:r>
      <w:r w:rsidR="00FC71BD">
        <w:t>Violence</w:t>
      </w:r>
      <w:r>
        <w:t xml:space="preserve"> and Prevention Legal Service for Sisters Day Out a</w:t>
      </w:r>
      <w:r w:rsidR="00862082">
        <w:t>nd</w:t>
      </w:r>
      <w:r>
        <w:t xml:space="preserve"> Koori Women’s Hub</w:t>
      </w:r>
    </w:p>
    <w:p w14:paraId="5D709D7A" w14:textId="77777777" w:rsidR="006A07D2" w:rsidRDefault="006A07D2" w:rsidP="00EC1D3C">
      <w:pPr>
        <w:pStyle w:val="ListBullet"/>
      </w:pPr>
      <w:r>
        <w:t>supported the Victorian Aboriginal Legal Service with a Melbourne lecture from the Aboriginal Legal Services of Toronto</w:t>
      </w:r>
    </w:p>
    <w:p w14:paraId="44562FF4" w14:textId="77777777" w:rsidR="00F90C00" w:rsidRDefault="00F90C00" w:rsidP="00EC1D3C">
      <w:pPr>
        <w:pStyle w:val="ListBullet"/>
      </w:pPr>
      <w:r>
        <w:t>Aboriginal and Torres Strait Islander flags and acknowledgement plaques in all offices</w:t>
      </w:r>
    </w:p>
    <w:p w14:paraId="397A8D4A" w14:textId="77777777" w:rsidR="00F90C00" w:rsidRDefault="00F90C00" w:rsidP="00EC1D3C">
      <w:pPr>
        <w:pStyle w:val="ListBullet"/>
      </w:pPr>
      <w:r>
        <w:t xml:space="preserve">our Board and senior </w:t>
      </w:r>
      <w:r w:rsidR="00150E89">
        <w:t>managers</w:t>
      </w:r>
      <w:r>
        <w:t xml:space="preserve"> held one of their regular meetings in </w:t>
      </w:r>
      <w:r w:rsidR="00FC71BD">
        <w:t xml:space="preserve">Mildura and heard </w:t>
      </w:r>
      <w:r>
        <w:t>directly from local Aboriginal service providers</w:t>
      </w:r>
    </w:p>
    <w:p w14:paraId="2D8B2E12" w14:textId="77777777" w:rsidR="006A07D2" w:rsidRDefault="00F90C00" w:rsidP="00EC1D3C">
      <w:pPr>
        <w:pStyle w:val="ListBullet"/>
      </w:pPr>
      <w:r>
        <w:t>our new Sector Innovation Planning Committee include</w:t>
      </w:r>
      <w:r w:rsidR="00FC71BD">
        <w:t>s</w:t>
      </w:r>
      <w:r>
        <w:t xml:space="preserve"> two Aboriginal representatives. </w:t>
      </w:r>
    </w:p>
    <w:p w14:paraId="4F732861" w14:textId="77777777" w:rsidR="00333D3A" w:rsidRPr="001C59E0" w:rsidRDefault="00E93033" w:rsidP="00E93033">
      <w:pPr>
        <w:rPr>
          <w:color w:val="0098CB"/>
        </w:rPr>
      </w:pPr>
      <w:r w:rsidRPr="001C59E0">
        <w:rPr>
          <w:color w:val="0098CB"/>
        </w:rPr>
        <w:t>Managed through our Access and Equity Program</w:t>
      </w:r>
      <w:r w:rsidR="00807DB0" w:rsidRPr="001C59E0">
        <w:rPr>
          <w:color w:val="0098CB"/>
        </w:rPr>
        <w:t>.</w:t>
      </w:r>
    </w:p>
    <w:p w14:paraId="0FE0E1CA" w14:textId="77777777" w:rsidR="00333D3A" w:rsidRDefault="00333D3A">
      <w:pPr>
        <w:spacing w:after="0" w:line="240" w:lineRule="auto"/>
        <w:rPr>
          <w:i/>
        </w:rPr>
      </w:pPr>
      <w:r>
        <w:rPr>
          <w:i/>
        </w:rPr>
        <w:br w:type="page"/>
      </w:r>
    </w:p>
    <w:p w14:paraId="4142BFF9" w14:textId="77777777" w:rsidR="00207015" w:rsidRDefault="00207015" w:rsidP="00DA01A4">
      <w:pPr>
        <w:pStyle w:val="Shadedboxbold"/>
      </w:pPr>
      <w:r>
        <w:lastRenderedPageBreak/>
        <w:t xml:space="preserve">Welcome </w:t>
      </w:r>
      <w:r w:rsidRPr="008D59D2">
        <w:t>Meena Singh</w:t>
      </w:r>
    </w:p>
    <w:p w14:paraId="38CB9923" w14:textId="77777777" w:rsidR="00207015" w:rsidRDefault="00207015" w:rsidP="00207015">
      <w:pPr>
        <w:pStyle w:val="Shadedboxcontent"/>
      </w:pPr>
      <w:r>
        <w:t>Our i</w:t>
      </w:r>
      <w:r w:rsidRPr="008D59D2">
        <w:t>naugural Associate Director of Aboriginal Services</w:t>
      </w:r>
      <w:r>
        <w:t>,</w:t>
      </w:r>
      <w:r w:rsidRPr="008D59D2">
        <w:t xml:space="preserve"> Meena Singh</w:t>
      </w:r>
      <w:r>
        <w:t xml:space="preserve">, took up </w:t>
      </w:r>
      <w:r w:rsidRPr="008D59D2">
        <w:t xml:space="preserve">the senior executive position </w:t>
      </w:r>
      <w:r w:rsidR="00FC71BD">
        <w:t>in May 2016</w:t>
      </w:r>
      <w:r>
        <w:t>.</w:t>
      </w:r>
      <w:r w:rsidRPr="008D59D2">
        <w:t xml:space="preserve"> </w:t>
      </w:r>
      <w:r>
        <w:t>Meena</w:t>
      </w:r>
      <w:r w:rsidRPr="008D59D2">
        <w:t xml:space="preserve"> </w:t>
      </w:r>
      <w:r>
        <w:t>brings to Victoria Legal aid</w:t>
      </w:r>
      <w:r w:rsidRPr="008D59D2">
        <w:t xml:space="preserve"> expertise from her previous advocacy roles, including Director Legal and Strategy with the Victorian Aboriginal Legal Service – a role that saw her attend a United Nations Permanent Forum on Indigenous issues last year.</w:t>
      </w:r>
    </w:p>
    <w:p w14:paraId="75BE99D8" w14:textId="77777777" w:rsidR="00207015" w:rsidRDefault="00207015" w:rsidP="00207015">
      <w:pPr>
        <w:pStyle w:val="Shadedboxcontent"/>
      </w:pPr>
      <w:r>
        <w:t>Meena is the daughter of a Yorta Yorta woman and a migrant father who is confident in her identity.</w:t>
      </w:r>
    </w:p>
    <w:p w14:paraId="2C20F446" w14:textId="2EE05974" w:rsidR="00207015" w:rsidRDefault="00207015" w:rsidP="00207015">
      <w:pPr>
        <w:pStyle w:val="Shadedboxcontent"/>
      </w:pPr>
      <w:r>
        <w:t xml:space="preserve">'I like to say sometimes </w:t>
      </w:r>
      <w:r w:rsidR="00680D07">
        <w:t>“</w:t>
      </w:r>
      <w:r>
        <w:t>I’m the Aboriginal woman with the Indian name</w:t>
      </w:r>
      <w:r w:rsidR="00680D07">
        <w:t>”</w:t>
      </w:r>
      <w:r>
        <w:t>. I can’t ever say I’m Aboriginal without saying I’m also of Indian heritage, just like I can’t ever say I’m Indian without saying I’m also Aboriginal,’ she said.</w:t>
      </w:r>
    </w:p>
    <w:p w14:paraId="0747DE33" w14:textId="77777777" w:rsidR="00207015" w:rsidRDefault="00207015" w:rsidP="00207015">
      <w:pPr>
        <w:pStyle w:val="Shadedboxcontent"/>
      </w:pPr>
      <w:r>
        <w:t>‘The good thing about cultural awareness training is that it encourages people who think, “I’m just Australian”, “I’m just white” or even “I don’t have a culture” to think about that and to realise that this is the dominant culture, this is what you have come to.’</w:t>
      </w:r>
    </w:p>
    <w:p w14:paraId="6B2409EA" w14:textId="77777777" w:rsidR="00207015" w:rsidRDefault="00207015" w:rsidP="00207015">
      <w:pPr>
        <w:pStyle w:val="Shadedboxcontent"/>
      </w:pPr>
      <w:r>
        <w:t xml:space="preserve">Meena is forthright in assessing the task ahead with her role. </w:t>
      </w:r>
    </w:p>
    <w:p w14:paraId="609D4978" w14:textId="77777777" w:rsidR="00207015" w:rsidRDefault="00207015" w:rsidP="00207015">
      <w:pPr>
        <w:pStyle w:val="Shadedboxcontent"/>
      </w:pPr>
      <w:r>
        <w:t>‘Just four per cent of our clients are Aboriginal or Torres Strait Islanders, and we know the gross over-representation of Aboriginal people in Victoria’s</w:t>
      </w:r>
      <w:r w:rsidR="00E80DCE">
        <w:t xml:space="preserve"> prisons and child protection</w:t>
      </w:r>
      <w:r>
        <w:t xml:space="preserve"> system, so we have to ask ourselves, how are we – as an organisation that wants to help more Aboriginal people – going to better service these clients and communities?</w:t>
      </w:r>
    </w:p>
    <w:p w14:paraId="0D187D5A" w14:textId="77777777" w:rsidR="00207015" w:rsidRDefault="00207015" w:rsidP="00207015">
      <w:pPr>
        <w:pStyle w:val="Shadedboxcontent"/>
      </w:pPr>
      <w:r>
        <w:t>‘Part of my role is looking at what we do … and how we make a service that an Aboriginal person feels comfortable coming to in the first place,’ Meena said.</w:t>
      </w:r>
    </w:p>
    <w:p w14:paraId="7F8DA9BA" w14:textId="77777777" w:rsidR="00E93033" w:rsidRDefault="00E93033" w:rsidP="00B55AF4">
      <w:pPr>
        <w:pStyle w:val="Heading5"/>
      </w:pPr>
      <w:bookmarkStart w:id="173" w:name="_Established_a_dedicated"/>
      <w:bookmarkEnd w:id="173"/>
      <w:r w:rsidRPr="00455B27">
        <w:t>Established a dedicated non-legal advocacy service for people with significant mental health issues</w:t>
      </w:r>
    </w:p>
    <w:p w14:paraId="78B54212" w14:textId="77777777" w:rsidR="008157E5" w:rsidRDefault="008157E5" w:rsidP="00333D3A">
      <w:r w:rsidRPr="008157E5">
        <w:t xml:space="preserve">Our new Independent Mental Health Advocacy (IMHA) service began providing support on 31 August 2015 for </w:t>
      </w:r>
      <w:r w:rsidRPr="00333D3A">
        <w:t>people receiving compulsory mental health treatment. This service delivered by us and funded by the Department of Health and Human Services, is free and operates independently from hospitals and mental health services. It provides people who are receiving compulsory treatment with information and support to act on their rights. The service complements the legal advocacy provided by our Mental Health and Disability Legal team to the people facing compulsory mental health treatment before the Mental Health Tribunal. It operates in every area mental health service in</w:t>
      </w:r>
      <w:r>
        <w:t xml:space="preserve"> Victoria.</w:t>
      </w:r>
      <w:r w:rsidRPr="008157E5">
        <w:t xml:space="preserve"> </w:t>
      </w:r>
      <w:r w:rsidR="00917BD6">
        <w:t xml:space="preserve">From </w:t>
      </w:r>
      <w:r w:rsidR="00917BD6" w:rsidRPr="008157E5">
        <w:t>31 August 2015</w:t>
      </w:r>
      <w:r w:rsidR="00917BD6">
        <w:t xml:space="preserve"> to 30 June 2016, there were 3,548 </w:t>
      </w:r>
      <w:r w:rsidRPr="008157E5">
        <w:t xml:space="preserve">advocacy and self-advocacy coaching services provided </w:t>
      </w:r>
      <w:r w:rsidR="00917BD6">
        <w:t>and 6,251</w:t>
      </w:r>
      <w:r w:rsidRPr="008157E5">
        <w:t xml:space="preserve"> information and referral</w:t>
      </w:r>
      <w:r w:rsidR="00917BD6">
        <w:t xml:space="preserve"> services</w:t>
      </w:r>
      <w:r w:rsidRPr="008157E5">
        <w:t>.</w:t>
      </w:r>
    </w:p>
    <w:p w14:paraId="5CB4B655" w14:textId="77777777" w:rsidR="00333D3A" w:rsidRPr="001C59E0" w:rsidRDefault="00E93033" w:rsidP="00E93033">
      <w:pPr>
        <w:rPr>
          <w:color w:val="0098CB"/>
        </w:rPr>
      </w:pPr>
      <w:r w:rsidRPr="001C59E0">
        <w:rPr>
          <w:color w:val="0098CB"/>
        </w:rPr>
        <w:t>Managed through our Civil Justice Program</w:t>
      </w:r>
      <w:r w:rsidR="003C58AF" w:rsidRPr="001C59E0">
        <w:rPr>
          <w:color w:val="0098CB"/>
        </w:rPr>
        <w:t>.</w:t>
      </w:r>
      <w:r w:rsidR="00BA482B" w:rsidRPr="001C59E0">
        <w:rPr>
          <w:color w:val="0098CB"/>
        </w:rPr>
        <w:t xml:space="preserve"> </w:t>
      </w:r>
    </w:p>
    <w:p w14:paraId="1BC3B638" w14:textId="77777777" w:rsidR="00333D3A" w:rsidRDefault="00333D3A">
      <w:pPr>
        <w:spacing w:after="0" w:line="240" w:lineRule="auto"/>
        <w:rPr>
          <w:i/>
        </w:rPr>
      </w:pPr>
      <w:r>
        <w:rPr>
          <w:i/>
        </w:rPr>
        <w:br w:type="page"/>
      </w:r>
    </w:p>
    <w:p w14:paraId="3E3245EE" w14:textId="77777777" w:rsidR="00AF417C" w:rsidRPr="005024F8" w:rsidRDefault="009F2E4C" w:rsidP="00DA01A4">
      <w:pPr>
        <w:pStyle w:val="Shadedboxbold"/>
      </w:pPr>
      <w:r>
        <w:lastRenderedPageBreak/>
        <w:t>IMHA c</w:t>
      </w:r>
      <w:r w:rsidR="00AF417C" w:rsidRPr="005024F8">
        <w:t xml:space="preserve">ase study: </w:t>
      </w:r>
      <w:r w:rsidR="005024F8" w:rsidRPr="009F2E4C">
        <w:t xml:space="preserve">66-year-old female, born in Australia, self-referred </w:t>
      </w:r>
    </w:p>
    <w:p w14:paraId="29B18F28" w14:textId="77777777" w:rsidR="005024F8" w:rsidRDefault="005024F8" w:rsidP="00DA01A4">
      <w:pPr>
        <w:pStyle w:val="Shadedboxbold"/>
      </w:pPr>
      <w:r w:rsidRPr="005024F8">
        <w:t>Consumer issues:</w:t>
      </w:r>
    </w:p>
    <w:p w14:paraId="1BCDC740" w14:textId="77777777" w:rsidR="005024F8" w:rsidRDefault="005024F8" w:rsidP="00874539">
      <w:pPr>
        <w:pStyle w:val="Shadedboxcontent"/>
        <w:numPr>
          <w:ilvl w:val="0"/>
          <w:numId w:val="8"/>
        </w:numPr>
      </w:pPr>
      <w:r>
        <w:t>Put on Inpatient Temporary Treatment Order (ITTO), did not agree she was hypomanic</w:t>
      </w:r>
    </w:p>
    <w:p w14:paraId="4061B44C" w14:textId="77777777" w:rsidR="005024F8" w:rsidRDefault="005024F8" w:rsidP="00874539">
      <w:pPr>
        <w:pStyle w:val="Shadedboxcontent"/>
        <w:numPr>
          <w:ilvl w:val="0"/>
          <w:numId w:val="8"/>
        </w:numPr>
      </w:pPr>
      <w:r>
        <w:t>Seeking second opinion but denied leave to attend an appointment with private psychiatrist</w:t>
      </w:r>
    </w:p>
    <w:p w14:paraId="7F4E9D79" w14:textId="77777777" w:rsidR="005024F8" w:rsidRDefault="005024F8" w:rsidP="00874539">
      <w:pPr>
        <w:pStyle w:val="Shadedboxcontent"/>
        <w:numPr>
          <w:ilvl w:val="0"/>
          <w:numId w:val="8"/>
        </w:numPr>
      </w:pPr>
      <w:r>
        <w:t>Seeking reduction of medications prescribed, feeling heavily sedated</w:t>
      </w:r>
    </w:p>
    <w:p w14:paraId="05FC314F" w14:textId="77777777" w:rsidR="005024F8" w:rsidRDefault="005024F8" w:rsidP="00874539">
      <w:pPr>
        <w:pStyle w:val="Shadedboxcontent"/>
        <w:numPr>
          <w:ilvl w:val="0"/>
          <w:numId w:val="8"/>
        </w:numPr>
      </w:pPr>
      <w:r>
        <w:t xml:space="preserve">Hospital denying discharge on expiry of </w:t>
      </w:r>
      <w:r w:rsidRPr="00EC57F3">
        <w:t>ITO</w:t>
      </w:r>
      <w:r>
        <w:t xml:space="preserve"> </w:t>
      </w:r>
      <w:r w:rsidR="00EC57F3">
        <w:t xml:space="preserve">(Inpatient Treatment Order) </w:t>
      </w:r>
      <w:r>
        <w:t>because it fell on a Sunday, reporting to consumer that service provision by external providers couldn’t commence until the following day</w:t>
      </w:r>
      <w:r w:rsidR="009F2E4C">
        <w:t>.</w:t>
      </w:r>
    </w:p>
    <w:p w14:paraId="36FC4B0A" w14:textId="77777777" w:rsidR="005024F8" w:rsidRPr="005024F8" w:rsidRDefault="005024F8" w:rsidP="00DA01A4">
      <w:pPr>
        <w:pStyle w:val="Shadedboxbold"/>
      </w:pPr>
      <w:r w:rsidRPr="005024F8">
        <w:t>Service provided and outcome:</w:t>
      </w:r>
    </w:p>
    <w:p w14:paraId="07D77FF9" w14:textId="77777777" w:rsidR="005024F8" w:rsidRPr="005024F8" w:rsidRDefault="005024F8" w:rsidP="00874539">
      <w:pPr>
        <w:pStyle w:val="Shadedboxcontent"/>
        <w:numPr>
          <w:ilvl w:val="0"/>
          <w:numId w:val="8"/>
        </w:numPr>
        <w:rPr>
          <w:i/>
        </w:rPr>
      </w:pPr>
      <w:r w:rsidRPr="005024F8">
        <w:rPr>
          <w:i/>
        </w:rPr>
        <w:t xml:space="preserve">Representational advocacy </w:t>
      </w:r>
      <w:r>
        <w:t>to treating psychiatrist resulted in leave being granted to obtain second opinion and medication being changed to a less sedating option</w:t>
      </w:r>
      <w:r w:rsidR="009F2E4C">
        <w:t>.</w:t>
      </w:r>
    </w:p>
    <w:p w14:paraId="715535EA" w14:textId="77777777" w:rsidR="005024F8" w:rsidRPr="005024F8" w:rsidRDefault="005024F8" w:rsidP="00874539">
      <w:pPr>
        <w:pStyle w:val="Shadedboxcontent"/>
        <w:numPr>
          <w:ilvl w:val="0"/>
          <w:numId w:val="8"/>
        </w:numPr>
        <w:rPr>
          <w:i/>
        </w:rPr>
      </w:pPr>
      <w:r>
        <w:rPr>
          <w:i/>
        </w:rPr>
        <w:t xml:space="preserve">Coaching to self-advocate </w:t>
      </w:r>
      <w:r>
        <w:t>at a pending Mental Health Tribunal (</w:t>
      </w:r>
      <w:r w:rsidRPr="00EC57F3">
        <w:t>MHT</w:t>
      </w:r>
      <w:r>
        <w:t xml:space="preserve">) hearing. Consumer had organised her own legal representation. </w:t>
      </w:r>
      <w:r w:rsidRPr="00EC57F3">
        <w:t>MHT</w:t>
      </w:r>
      <w:r>
        <w:t xml:space="preserve"> denied the hospital a six-month extension to ITTO, granting additional two week </w:t>
      </w:r>
      <w:r w:rsidRPr="00EC57F3">
        <w:t>ITO</w:t>
      </w:r>
      <w:r>
        <w:t xml:space="preserve"> with daily leave provision</w:t>
      </w:r>
      <w:r w:rsidR="009F2E4C">
        <w:t>.</w:t>
      </w:r>
      <w:r>
        <w:t xml:space="preserve"> </w:t>
      </w:r>
    </w:p>
    <w:p w14:paraId="6D0256A1" w14:textId="77777777" w:rsidR="005024F8" w:rsidRPr="005024F8" w:rsidRDefault="005024F8" w:rsidP="00874539">
      <w:pPr>
        <w:pStyle w:val="Shadedboxcontent"/>
        <w:numPr>
          <w:ilvl w:val="0"/>
          <w:numId w:val="8"/>
        </w:numPr>
        <w:rPr>
          <w:i/>
        </w:rPr>
      </w:pPr>
      <w:r>
        <w:rPr>
          <w:i/>
        </w:rPr>
        <w:t xml:space="preserve">Representational advocacy </w:t>
      </w:r>
      <w:r>
        <w:t>to obtain discharge on a Friday, three days earlier, to enable consumer to attend family gathering organised to celebrate her homecoming</w:t>
      </w:r>
      <w:r w:rsidR="009F2E4C">
        <w:t>.</w:t>
      </w:r>
    </w:p>
    <w:p w14:paraId="0DC24BD0" w14:textId="77777777" w:rsidR="005024F8" w:rsidRPr="005024F8" w:rsidRDefault="005024F8" w:rsidP="00874539">
      <w:pPr>
        <w:pStyle w:val="Shadedboxcontent"/>
        <w:numPr>
          <w:ilvl w:val="0"/>
          <w:numId w:val="8"/>
        </w:numPr>
        <w:rPr>
          <w:i/>
        </w:rPr>
      </w:pPr>
      <w:r>
        <w:rPr>
          <w:i/>
        </w:rPr>
        <w:t xml:space="preserve">Referred </w:t>
      </w:r>
      <w:r>
        <w:t>to Mental Health Complaints Commissioner</w:t>
      </w:r>
      <w:r w:rsidR="009F2E4C">
        <w:t>.</w:t>
      </w:r>
    </w:p>
    <w:p w14:paraId="71E31EA3" w14:textId="77777777" w:rsidR="005024F8" w:rsidRPr="005024F8" w:rsidRDefault="005024F8" w:rsidP="00874539">
      <w:pPr>
        <w:pStyle w:val="Shadedboxcontent"/>
        <w:numPr>
          <w:ilvl w:val="0"/>
          <w:numId w:val="8"/>
        </w:numPr>
        <w:rPr>
          <w:i/>
        </w:rPr>
      </w:pPr>
      <w:r>
        <w:rPr>
          <w:i/>
        </w:rPr>
        <w:t xml:space="preserve">Information Provision. </w:t>
      </w:r>
      <w:r>
        <w:t xml:space="preserve">Advance Statements, Nominated Persons, Complaints, and other relevant Mental Health Act information. </w:t>
      </w:r>
    </w:p>
    <w:p w14:paraId="311B3645" w14:textId="77777777" w:rsidR="00AF417C" w:rsidRDefault="007813C4" w:rsidP="00AA1168">
      <w:pPr>
        <w:pStyle w:val="Shadedboxcontent"/>
      </w:pPr>
      <w:r>
        <w:t>‘</w:t>
      </w:r>
      <w:r w:rsidR="005024F8">
        <w:t xml:space="preserve">IMHA helped me how I needed </w:t>
      </w:r>
      <w:r w:rsidR="00AA1168">
        <w:t>when everyone else was saying it’s not in our jurisdiction… Thank you my stay here was much easier with you involved… y</w:t>
      </w:r>
      <w:r>
        <w:t>ou are a very good negotiator.’</w:t>
      </w:r>
      <w:r w:rsidR="00AA1168">
        <w:t xml:space="preserve"> </w:t>
      </w:r>
    </w:p>
    <w:p w14:paraId="7BFDD3FF" w14:textId="77777777" w:rsidR="007A2F66" w:rsidRDefault="007A2F66" w:rsidP="007A2F66">
      <w:pPr>
        <w:pStyle w:val="Heading5"/>
      </w:pPr>
      <w:bookmarkStart w:id="174" w:name="_Began_expanding_our"/>
      <w:bookmarkEnd w:id="174"/>
      <w:r w:rsidRPr="00B55AF4">
        <w:t>Began expanding our Legal Help telephone service</w:t>
      </w:r>
    </w:p>
    <w:p w14:paraId="53BAE328" w14:textId="77777777" w:rsidR="00CC2E8D" w:rsidRDefault="00CC2E8D" w:rsidP="00CC2E8D">
      <w:r>
        <w:t>Our free Legal Help telephone service dealt with 111,504 calls</w:t>
      </w:r>
      <w:r w:rsidR="006A3DFF">
        <w:t xml:space="preserve"> (2 per cent less than last year)</w:t>
      </w:r>
      <w:r>
        <w:t xml:space="preserve"> and </w:t>
      </w:r>
      <w:r w:rsidRPr="00A35362">
        <w:t xml:space="preserve">121,771 </w:t>
      </w:r>
      <w:r>
        <w:t>matters</w:t>
      </w:r>
      <w:r w:rsidR="006A3DFF">
        <w:t xml:space="preserve"> (9 per cent less than last year)</w:t>
      </w:r>
      <w:r>
        <w:t xml:space="preserve">. </w:t>
      </w:r>
      <w:r w:rsidR="001E6F57">
        <w:t xml:space="preserve">However, we </w:t>
      </w:r>
      <w:r>
        <w:t>had over 186,389 calls to the service, an in</w:t>
      </w:r>
      <w:r w:rsidR="001E6F57">
        <w:t>crease of 1</w:t>
      </w:r>
      <w:r w:rsidR="00FC6CB1">
        <w:t>3.5</w:t>
      </w:r>
      <w:r w:rsidR="001E6F57">
        <w:t xml:space="preserve"> per cent.</w:t>
      </w:r>
    </w:p>
    <w:p w14:paraId="43A969BF" w14:textId="77777777" w:rsidR="00CC2E8D" w:rsidRDefault="00CC2E8D" w:rsidP="00CC2E8D">
      <w:pPr>
        <w:rPr>
          <w:lang w:eastAsia="en-AU"/>
        </w:rPr>
      </w:pPr>
      <w:r>
        <w:t xml:space="preserve">We introduced </w:t>
      </w:r>
      <w:r>
        <w:rPr>
          <w:iCs/>
        </w:rPr>
        <w:t xml:space="preserve">new contact centre technology with a call back system </w:t>
      </w:r>
      <w:r w:rsidRPr="00672CF4">
        <w:rPr>
          <w:iCs/>
        </w:rPr>
        <w:t xml:space="preserve">to improve our clients’ experience in seeking </w:t>
      </w:r>
      <w:r>
        <w:rPr>
          <w:iCs/>
        </w:rPr>
        <w:t xml:space="preserve">our </w:t>
      </w:r>
      <w:r w:rsidRPr="00672CF4">
        <w:rPr>
          <w:iCs/>
        </w:rPr>
        <w:t>help</w:t>
      </w:r>
      <w:r>
        <w:rPr>
          <w:iCs/>
        </w:rPr>
        <w:t xml:space="preserve">. This technology allows us to take calls anywhere, enabling a platform to improve our accessibility and increase staff levels. We also updated our messages in English and 21 other languages, this is particularly important given 21 per cent of our clients are from </w:t>
      </w:r>
      <w:r>
        <w:rPr>
          <w:lang w:eastAsia="en-AU"/>
        </w:rPr>
        <w:t>culturally and linguistically diverse backgrounds.</w:t>
      </w:r>
    </w:p>
    <w:p w14:paraId="554A93A9" w14:textId="77777777" w:rsidR="00904EC8" w:rsidRDefault="00CC2E8D" w:rsidP="007A2F66">
      <w:pPr>
        <w:rPr>
          <w:iCs/>
        </w:rPr>
      </w:pPr>
      <w:r>
        <w:rPr>
          <w:iCs/>
        </w:rPr>
        <w:t xml:space="preserve">Next year we will continue refining the new software and our supporting systems to ensure we are serving the community as effectively as possible. We will also increase the ways that people can contact us, by adding web chat and email channels, and a new </w:t>
      </w:r>
      <w:r w:rsidR="00564945">
        <w:rPr>
          <w:iCs/>
        </w:rPr>
        <w:t>referral agreement</w:t>
      </w:r>
      <w:r w:rsidR="00564945" w:rsidRPr="00564945">
        <w:rPr>
          <w:iCs/>
        </w:rPr>
        <w:t xml:space="preserve"> for prisoners once the </w:t>
      </w:r>
      <w:r w:rsidR="00564945">
        <w:rPr>
          <w:iCs/>
        </w:rPr>
        <w:t xml:space="preserve">specialist </w:t>
      </w:r>
      <w:r w:rsidR="00564945" w:rsidRPr="00564945">
        <w:rPr>
          <w:iCs/>
        </w:rPr>
        <w:t xml:space="preserve">Prison Help line is established in </w:t>
      </w:r>
      <w:r w:rsidR="00564945">
        <w:rPr>
          <w:iCs/>
        </w:rPr>
        <w:t>2016</w:t>
      </w:r>
      <w:r w:rsidR="00564945" w:rsidRPr="00564945">
        <w:rPr>
          <w:iCs/>
        </w:rPr>
        <w:t>–</w:t>
      </w:r>
      <w:r w:rsidR="00564945">
        <w:rPr>
          <w:iCs/>
        </w:rPr>
        <w:t>17.</w:t>
      </w:r>
    </w:p>
    <w:p w14:paraId="290F9AFB" w14:textId="77777777" w:rsidR="00564945" w:rsidRDefault="004A6B4B" w:rsidP="007A2F66">
      <w:pPr>
        <w:rPr>
          <w:iCs/>
        </w:rPr>
      </w:pPr>
      <w:r>
        <w:rPr>
          <w:iCs/>
        </w:rPr>
        <w:t>Due to a delay</w:t>
      </w:r>
      <w:r w:rsidR="00564945">
        <w:rPr>
          <w:iCs/>
        </w:rPr>
        <w:t xml:space="preserve"> in the rollout of Legal Help’s new software and the setting up of the new worker line, referral agreements with the community legal centre sector will occur in 2016</w:t>
      </w:r>
      <w:r w:rsidR="00564945" w:rsidRPr="00564945">
        <w:rPr>
          <w:iCs/>
        </w:rPr>
        <w:t>–</w:t>
      </w:r>
      <w:r w:rsidR="00564945">
        <w:rPr>
          <w:iCs/>
        </w:rPr>
        <w:t xml:space="preserve">17. </w:t>
      </w:r>
    </w:p>
    <w:p w14:paraId="56B947D4" w14:textId="77777777" w:rsidR="00FD0144" w:rsidRPr="001C59E0" w:rsidRDefault="00FD0144" w:rsidP="00FD0144">
      <w:pPr>
        <w:rPr>
          <w:color w:val="0098CB"/>
        </w:rPr>
      </w:pPr>
      <w:r w:rsidRPr="001C59E0">
        <w:rPr>
          <w:color w:val="0098CB"/>
        </w:rPr>
        <w:t>Managed through our Civil Justice Access and Equity Program.</w:t>
      </w:r>
    </w:p>
    <w:p w14:paraId="1D057625" w14:textId="77777777" w:rsidR="007A2F66" w:rsidRPr="0016094C" w:rsidRDefault="007A2F66" w:rsidP="00DA01A4">
      <w:pPr>
        <w:pStyle w:val="Shadedboxbold"/>
      </w:pPr>
      <w:r w:rsidRPr="0016094C">
        <w:lastRenderedPageBreak/>
        <w:t>Case study: Legal Help adds value to clinic appointments</w:t>
      </w:r>
    </w:p>
    <w:p w14:paraId="75923305" w14:textId="77777777" w:rsidR="0080205B" w:rsidRDefault="00520016" w:rsidP="007A2F66">
      <w:pPr>
        <w:pStyle w:val="Shadedboxcontent"/>
      </w:pPr>
      <w:r>
        <w:t>A</w:t>
      </w:r>
      <w:r w:rsidR="007A2F66">
        <w:t xml:space="preserve"> woman with a disability, Carolyn,* called Legal Help following a violent separation from her partner. Many of her belongings had been thrown out of her house, her wallet was lost and her personal documents destroyed. Carolyn was </w:t>
      </w:r>
      <w:r w:rsidR="008D59D2">
        <w:t>broke</w:t>
      </w:r>
      <w:r w:rsidR="007A2F66">
        <w:t xml:space="preserve"> and homeless. </w:t>
      </w:r>
    </w:p>
    <w:p w14:paraId="04BC2EE5" w14:textId="77777777" w:rsidR="007A2F66" w:rsidRDefault="007A2F66" w:rsidP="007A2F66">
      <w:pPr>
        <w:pStyle w:val="Shadedboxcontent"/>
      </w:pPr>
      <w:r>
        <w:t xml:space="preserve">The Legal Help worker identified that Carolyn required assistance with a number of legal issues, including obtaining a family violence intervention order, making arrangements to see her child and finalising a property settlement. The Legal Help worker was able to provide procedural advice and make an appointment for Carolyn to see a family lawyer at her local legal aid office. </w:t>
      </w:r>
    </w:p>
    <w:p w14:paraId="425FC635" w14:textId="6FD4860A" w:rsidR="007A2F66" w:rsidRDefault="007A2F66" w:rsidP="007A2F66">
      <w:pPr>
        <w:pStyle w:val="Shadedboxcontent"/>
      </w:pPr>
      <w:r>
        <w:t xml:space="preserve">The Legal Help worker also assisted Carolyn with referrals to services to deal with her more immediate concerns </w:t>
      </w:r>
      <w:r w:rsidR="00205279">
        <w:t xml:space="preserve">– </w:t>
      </w:r>
      <w:r>
        <w:t>Centrelink for emergency funds, domestic violence support services and crisis accommodation providers.</w:t>
      </w:r>
    </w:p>
    <w:p w14:paraId="6F43AFE0" w14:textId="77777777" w:rsidR="00BA3986" w:rsidRDefault="007A2F66" w:rsidP="007A2F66">
      <w:pPr>
        <w:pStyle w:val="Shadedboxcontent"/>
      </w:pPr>
      <w:r>
        <w:t xml:space="preserve">By the time Carolyn attended her family law appointment she was receiving support to address her non-legal issues and the family lawyer was able to focus on helping her gain access to her son. </w:t>
      </w:r>
    </w:p>
    <w:p w14:paraId="12BF0F4D" w14:textId="472711BD" w:rsidR="007A2F66" w:rsidRDefault="007A2F66" w:rsidP="007A2F66">
      <w:pPr>
        <w:pStyle w:val="Shadedboxcontent"/>
      </w:pPr>
      <w:r>
        <w:t>*</w:t>
      </w:r>
      <w:r w:rsidR="00715812">
        <w:t xml:space="preserve"> N</w:t>
      </w:r>
      <w:r>
        <w:t>ot her real name.</w:t>
      </w:r>
    </w:p>
    <w:p w14:paraId="46BAB83E" w14:textId="77777777" w:rsidR="00E93033" w:rsidRDefault="00E93033" w:rsidP="0018661C">
      <w:pPr>
        <w:pStyle w:val="Heading4"/>
      </w:pPr>
      <w:r>
        <w:t>We also…</w:t>
      </w:r>
    </w:p>
    <w:p w14:paraId="043AF001" w14:textId="77777777" w:rsidR="00E4540C" w:rsidRDefault="00E4540C" w:rsidP="00E4540C">
      <w:pPr>
        <w:pStyle w:val="Heading5"/>
      </w:pPr>
      <w:r>
        <w:t xml:space="preserve">Opened a new and refurbished office in Bairnsdale </w:t>
      </w:r>
    </w:p>
    <w:p w14:paraId="641602CB" w14:textId="77777777" w:rsidR="00E4540C" w:rsidRDefault="00E4540C" w:rsidP="00E4540C">
      <w:pPr>
        <w:rPr>
          <w:lang w:val="en"/>
        </w:rPr>
      </w:pPr>
      <w:r>
        <w:rPr>
          <w:lang w:val="en"/>
        </w:rPr>
        <w:t xml:space="preserve">Our new office in Bairnsdale provides improved security, safety and opportunities for collaboration </w:t>
      </w:r>
      <w:r w:rsidR="0060693A">
        <w:rPr>
          <w:lang w:val="en"/>
        </w:rPr>
        <w:t>with</w:t>
      </w:r>
      <w:r>
        <w:rPr>
          <w:lang w:val="en"/>
        </w:rPr>
        <w:t xml:space="preserve"> our staff and clients.</w:t>
      </w:r>
      <w:r w:rsidR="004E1F42">
        <w:rPr>
          <w:lang w:val="en"/>
        </w:rPr>
        <w:t xml:space="preserve"> </w:t>
      </w:r>
      <w:r>
        <w:rPr>
          <w:lang w:val="en"/>
        </w:rPr>
        <w:t>The new office broaden</w:t>
      </w:r>
      <w:r w:rsidR="004E1F42">
        <w:rPr>
          <w:lang w:val="en"/>
        </w:rPr>
        <w:t>s</w:t>
      </w:r>
      <w:r>
        <w:rPr>
          <w:lang w:val="en"/>
        </w:rPr>
        <w:t xml:space="preserve"> the scope of how </w:t>
      </w:r>
      <w:r w:rsidR="004E1F42">
        <w:rPr>
          <w:lang w:val="en"/>
        </w:rPr>
        <w:t>our</w:t>
      </w:r>
      <w:r>
        <w:rPr>
          <w:lang w:val="en"/>
        </w:rPr>
        <w:t xml:space="preserve"> lawyers support the legal needs of people in Bairnsdale and surrounding areas, as well as in the La Trobe Valley and broader Gippsland.</w:t>
      </w:r>
      <w:r w:rsidR="0060693A">
        <w:rPr>
          <w:lang w:val="en"/>
        </w:rPr>
        <w:t xml:space="preserve"> </w:t>
      </w:r>
      <w:r w:rsidR="004E1F42">
        <w:rPr>
          <w:lang w:val="en"/>
        </w:rPr>
        <w:t>I</w:t>
      </w:r>
      <w:r>
        <w:rPr>
          <w:lang w:val="en"/>
        </w:rPr>
        <w:t xml:space="preserve">t </w:t>
      </w:r>
      <w:r w:rsidR="004E1F42">
        <w:rPr>
          <w:lang w:val="en"/>
        </w:rPr>
        <w:t xml:space="preserve">also provides additional capacity for </w:t>
      </w:r>
      <w:hyperlink r:id="rId34" w:history="1">
        <w:r w:rsidR="004E1F42">
          <w:rPr>
            <w:bdr w:val="none" w:sz="0" w:space="0" w:color="auto" w:frame="1"/>
            <w:lang w:val="en"/>
          </w:rPr>
          <w:t>independent mental health advocates</w:t>
        </w:r>
      </w:hyperlink>
      <w:r w:rsidR="004E1F42">
        <w:rPr>
          <w:lang w:val="en"/>
        </w:rPr>
        <w:t xml:space="preserve"> and </w:t>
      </w:r>
      <w:r>
        <w:rPr>
          <w:lang w:val="en"/>
        </w:rPr>
        <w:t>support</w:t>
      </w:r>
      <w:r w:rsidR="004E1F42">
        <w:rPr>
          <w:lang w:val="en"/>
        </w:rPr>
        <w:t>s</w:t>
      </w:r>
      <w:r>
        <w:rPr>
          <w:lang w:val="en"/>
        </w:rPr>
        <w:t xml:space="preserve"> our expanded family violence services</w:t>
      </w:r>
      <w:r w:rsidR="004E1F42">
        <w:rPr>
          <w:lang w:val="en"/>
        </w:rPr>
        <w:t>, with a</w:t>
      </w:r>
      <w:r>
        <w:rPr>
          <w:lang w:val="en"/>
        </w:rPr>
        <w:t xml:space="preserve">n additional lawyer working on the family violence lists in Gippsland’s courts, as well as our work with the Gippsland </w:t>
      </w:r>
      <w:hyperlink r:id="rId35" w:history="1">
        <w:r>
          <w:rPr>
            <w:bdr w:val="none" w:sz="0" w:space="0" w:color="auto" w:frame="1"/>
            <w:lang w:val="en"/>
          </w:rPr>
          <w:t>Multi-disciplinary Centre</w:t>
        </w:r>
      </w:hyperlink>
      <w:r>
        <w:rPr>
          <w:lang w:val="en"/>
        </w:rPr>
        <w:t xml:space="preserve"> in Morwell, which is aimed at protecting the community from harm, ensuring child safety, and referring people t</w:t>
      </w:r>
      <w:r w:rsidR="004E1F42">
        <w:rPr>
          <w:lang w:val="en"/>
        </w:rPr>
        <w:t>o appropriate support services.</w:t>
      </w:r>
    </w:p>
    <w:p w14:paraId="3B761AEF" w14:textId="77777777" w:rsidR="003B47E2" w:rsidRDefault="003B47E2" w:rsidP="004E1F42">
      <w:pPr>
        <w:rPr>
          <w:b/>
        </w:rPr>
      </w:pPr>
      <w:r w:rsidRPr="003B47E2">
        <w:rPr>
          <w:b/>
        </w:rPr>
        <w:t>Research</w:t>
      </w:r>
      <w:r>
        <w:rPr>
          <w:b/>
        </w:rPr>
        <w:t xml:space="preserve">ed </w:t>
      </w:r>
      <w:r w:rsidRPr="003B47E2">
        <w:rPr>
          <w:b/>
        </w:rPr>
        <w:t>risk factors for continuing family violence</w:t>
      </w:r>
    </w:p>
    <w:p w14:paraId="3CF41FF6" w14:textId="77777777" w:rsidR="00337D7B" w:rsidRDefault="00D36FDC" w:rsidP="005E0737">
      <w:pPr>
        <w:rPr>
          <w:lang w:val="en"/>
        </w:rPr>
      </w:pPr>
      <w:r>
        <w:rPr>
          <w:lang w:val="en"/>
        </w:rPr>
        <w:t>Breaches of family violence intervention orders</w:t>
      </w:r>
      <w:r w:rsidR="005E0737">
        <w:rPr>
          <w:lang w:val="en"/>
        </w:rPr>
        <w:t xml:space="preserve"> (</w:t>
      </w:r>
      <w:r w:rsidR="005E0737" w:rsidRPr="005E0737">
        <w:rPr>
          <w:lang w:val="en"/>
        </w:rPr>
        <w:t>FVIO</w:t>
      </w:r>
      <w:r w:rsidR="005E0737">
        <w:rPr>
          <w:lang w:val="en"/>
        </w:rPr>
        <w:t>)</w:t>
      </w:r>
      <w:r>
        <w:rPr>
          <w:lang w:val="en"/>
        </w:rPr>
        <w:t xml:space="preserve"> are one of the fastest growing offences in Victoria, so understanding who breaches and why is important for agencies that provide services to both respondents and applicants. In </w:t>
      </w:r>
      <w:r w:rsidR="008D59D2">
        <w:rPr>
          <w:lang w:val="en"/>
        </w:rPr>
        <w:t>February 2016</w:t>
      </w:r>
      <w:r>
        <w:rPr>
          <w:lang w:val="en"/>
        </w:rPr>
        <w:t xml:space="preserve">, we published a paper looking </w:t>
      </w:r>
      <w:r w:rsidR="0059139A">
        <w:rPr>
          <w:lang w:val="en"/>
        </w:rPr>
        <w:t xml:space="preserve">into the </w:t>
      </w:r>
      <w:r w:rsidRPr="00D36FDC">
        <w:rPr>
          <w:lang w:val="en"/>
        </w:rPr>
        <w:t xml:space="preserve">common characteristics of respondents who receive legal assistance when charged with breach of a </w:t>
      </w:r>
      <w:r w:rsidR="005E0737" w:rsidRPr="005E0737">
        <w:rPr>
          <w:lang w:val="en"/>
        </w:rPr>
        <w:t>FVIO</w:t>
      </w:r>
      <w:r w:rsidRPr="00D36FDC">
        <w:rPr>
          <w:lang w:val="en"/>
        </w:rPr>
        <w:t xml:space="preserve">. </w:t>
      </w:r>
      <w:r w:rsidR="0059139A">
        <w:rPr>
          <w:lang w:val="en"/>
        </w:rPr>
        <w:t>It</w:t>
      </w:r>
      <w:r w:rsidRPr="00D36FDC">
        <w:rPr>
          <w:lang w:val="en"/>
        </w:rPr>
        <w:t xml:space="preserve"> also </w:t>
      </w:r>
      <w:r w:rsidR="00DA2B5B">
        <w:rPr>
          <w:lang w:val="en"/>
        </w:rPr>
        <w:t>analys</w:t>
      </w:r>
      <w:r w:rsidR="0059139A" w:rsidRPr="00D36FDC">
        <w:rPr>
          <w:lang w:val="en"/>
        </w:rPr>
        <w:t>e</w:t>
      </w:r>
      <w:r w:rsidR="0059139A">
        <w:rPr>
          <w:lang w:val="en"/>
        </w:rPr>
        <w:t xml:space="preserve">d </w:t>
      </w:r>
      <w:r w:rsidRPr="00D36FDC">
        <w:rPr>
          <w:lang w:val="en"/>
        </w:rPr>
        <w:t>the characteristics of clients who have received legal assistance multiple times when charged with breaching a family violence order.</w:t>
      </w:r>
      <w:r w:rsidR="005E0737">
        <w:rPr>
          <w:lang w:val="en"/>
        </w:rPr>
        <w:t xml:space="preserve"> </w:t>
      </w:r>
      <w:r w:rsidR="005E0737" w:rsidRPr="005E0737">
        <w:rPr>
          <w:lang w:val="en"/>
        </w:rPr>
        <w:t xml:space="preserve">This research </w:t>
      </w:r>
      <w:r w:rsidR="005E0737">
        <w:rPr>
          <w:lang w:val="en"/>
        </w:rPr>
        <w:t>found</w:t>
      </w:r>
      <w:r w:rsidR="005E0737" w:rsidRPr="005E0737">
        <w:rPr>
          <w:lang w:val="en"/>
        </w:rPr>
        <w:t xml:space="preserve"> that respondents who receive legal assistance when charged with breach of a FVIO are more likely to present with the following demographic characteristics:</w:t>
      </w:r>
    </w:p>
    <w:p w14:paraId="7C7AF1BC" w14:textId="77777777" w:rsidR="00337D7B" w:rsidRDefault="005E0737" w:rsidP="00EC1D3C">
      <w:pPr>
        <w:pStyle w:val="ListBullet"/>
        <w:rPr>
          <w:lang w:val="en"/>
        </w:rPr>
      </w:pPr>
      <w:r w:rsidRPr="00337D7B">
        <w:rPr>
          <w:lang w:val="en"/>
        </w:rPr>
        <w:t xml:space="preserve">they are between 25-44 years of age </w:t>
      </w:r>
    </w:p>
    <w:p w14:paraId="1398C38B" w14:textId="77777777" w:rsidR="00337D7B" w:rsidRDefault="005E0737" w:rsidP="00EC1D3C">
      <w:pPr>
        <w:pStyle w:val="ListBullet"/>
        <w:rPr>
          <w:lang w:val="en"/>
        </w:rPr>
      </w:pPr>
      <w:r w:rsidRPr="00337D7B">
        <w:rPr>
          <w:lang w:val="en"/>
        </w:rPr>
        <w:t>they are overwhelmingly male</w:t>
      </w:r>
    </w:p>
    <w:p w14:paraId="669263EA" w14:textId="77777777" w:rsidR="00337D7B" w:rsidRDefault="005E0737" w:rsidP="00EC1D3C">
      <w:pPr>
        <w:pStyle w:val="ListBullet"/>
        <w:rPr>
          <w:lang w:val="en"/>
        </w:rPr>
      </w:pPr>
      <w:r w:rsidRPr="00337D7B">
        <w:rPr>
          <w:lang w:val="en"/>
        </w:rPr>
        <w:t xml:space="preserve">there is an overrepresentation of Aboriginal and Torres Strait Islanders </w:t>
      </w:r>
    </w:p>
    <w:p w14:paraId="190FFF99" w14:textId="77777777" w:rsidR="0080205B" w:rsidRPr="00537BD8" w:rsidRDefault="005E0737" w:rsidP="00EC1D3C">
      <w:pPr>
        <w:pStyle w:val="ListBullet"/>
        <w:rPr>
          <w:lang w:val="en"/>
        </w:rPr>
      </w:pPr>
      <w:r w:rsidRPr="00337D7B">
        <w:rPr>
          <w:lang w:val="en"/>
        </w:rPr>
        <w:t>they may have some form of disability or a mental health issue.</w:t>
      </w:r>
    </w:p>
    <w:p w14:paraId="15CD402A" w14:textId="77777777" w:rsidR="00551494" w:rsidRDefault="00551494" w:rsidP="00D36FDC">
      <w:pPr>
        <w:rPr>
          <w:lang w:val="en"/>
        </w:rPr>
      </w:pPr>
      <w:r w:rsidRPr="00551494">
        <w:rPr>
          <w:lang w:val="en"/>
        </w:rPr>
        <w:t xml:space="preserve">Providing appropriate legal advice and support may help increase the rate of compliance with </w:t>
      </w:r>
      <w:r w:rsidR="005E0737" w:rsidRPr="005E0737">
        <w:rPr>
          <w:lang w:val="en"/>
        </w:rPr>
        <w:t>FVIO</w:t>
      </w:r>
      <w:r w:rsidRPr="00551494">
        <w:rPr>
          <w:lang w:val="en"/>
        </w:rPr>
        <w:t>, reduce recidivism and increase safety for victims.</w:t>
      </w:r>
      <w:r w:rsidR="0060693A">
        <w:rPr>
          <w:lang w:val="en"/>
        </w:rPr>
        <w:t xml:space="preserve"> </w:t>
      </w:r>
    </w:p>
    <w:p w14:paraId="7E234BD8" w14:textId="77777777" w:rsidR="00E93033" w:rsidRDefault="00E93033" w:rsidP="00E93033">
      <w:pPr>
        <w:pStyle w:val="Heading3"/>
      </w:pPr>
      <w:bookmarkStart w:id="175" w:name="_Toc458501538"/>
      <w:bookmarkStart w:id="176" w:name="_Toc458585707"/>
      <w:bookmarkStart w:id="177" w:name="_Toc459358991"/>
      <w:bookmarkStart w:id="178" w:name="_Toc459359310"/>
      <w:bookmarkStart w:id="179" w:name="_Toc459359635"/>
      <w:r>
        <w:lastRenderedPageBreak/>
        <w:t>Strategic direction: Maximise benefits by working with others</w:t>
      </w:r>
      <w:bookmarkEnd w:id="175"/>
      <w:bookmarkEnd w:id="176"/>
      <w:bookmarkEnd w:id="177"/>
      <w:bookmarkEnd w:id="178"/>
      <w:bookmarkEnd w:id="179"/>
    </w:p>
    <w:p w14:paraId="2B218D57" w14:textId="77777777" w:rsidR="00E93033" w:rsidRDefault="00E93033" w:rsidP="00E93033">
      <w:r>
        <w:t>Working closely with our partners in the community legal sector will help us ensure legal services are responsive to changing needs and population growth.</w:t>
      </w:r>
    </w:p>
    <w:p w14:paraId="4137FD6D" w14:textId="69A352F7" w:rsidR="00B55AF4" w:rsidRDefault="00B55AF4" w:rsidP="00B55AF4">
      <w:pPr>
        <w:pStyle w:val="Heading4"/>
      </w:pPr>
      <w:r w:rsidRPr="00762D14">
        <w:t>Outcomes</w:t>
      </w:r>
      <w:r>
        <w:t xml:space="preserve"> against our Business Plan</w:t>
      </w:r>
    </w:p>
    <w:p w14:paraId="1C0208A1" w14:textId="61024233" w:rsidR="00E93033" w:rsidRDefault="00E93033" w:rsidP="000A2F7C">
      <w:pPr>
        <w:pStyle w:val="Heading5"/>
      </w:pPr>
      <w:bookmarkStart w:id="180" w:name="_Contributed_to_greater"/>
      <w:bookmarkEnd w:id="180"/>
      <w:r>
        <w:t>Contributed to greater focus on rehabilitation through increased use of community correction orders</w:t>
      </w:r>
    </w:p>
    <w:p w14:paraId="1511CDA6" w14:textId="20776DAD" w:rsidR="00455B5E" w:rsidRDefault="00455B5E" w:rsidP="005D1BF1">
      <w:r w:rsidRPr="00455B5E">
        <w:t xml:space="preserve">At Victoria Legal Aid, we ensure that wherever </w:t>
      </w:r>
      <w:r w:rsidR="004540C8">
        <w:t>appropriate</w:t>
      </w:r>
      <w:r w:rsidRPr="00455B5E">
        <w:t xml:space="preserve"> our lawyers advocate for clients to be placed on community correction orders so that they have an opportunity to undertake programs with a rehabilitative focus. This year, 2,279 clients assisted by one of our in-house duty lawyers received a community correction order, an increase of 8 per cent. For grants of legal </w:t>
      </w:r>
      <w:r w:rsidR="00263C02">
        <w:t>aid that were concluded in 2015</w:t>
      </w:r>
      <w:r w:rsidR="00263C02" w:rsidRPr="00263C02">
        <w:t>–</w:t>
      </w:r>
      <w:r w:rsidRPr="00455B5E">
        <w:t>16, 3,864 clients were issued a community correction orders, an increas</w:t>
      </w:r>
      <w:r w:rsidR="00A36BBC">
        <w:t>e of 33 per cent from last.</w:t>
      </w:r>
    </w:p>
    <w:p w14:paraId="670B25E1" w14:textId="77777777" w:rsidR="00E93033" w:rsidRDefault="005D1BF1" w:rsidP="005D1BF1">
      <w:r>
        <w:t xml:space="preserve">Another way in which we are committing a greater focus on rehabilitation is by advocating for the expansion of the Dandenong Drug Court into Melbourne. The Melbourne Drug Court will commence early next year and will be able to provide services to approximately two and a half times more participants than the Dandenong Drug Court from a wide catchment area. We advocated for expanding this therapeutic court given the significant support it offers to clients and the long term benefits to the community in that it reduces the risk of re-offending. We will have lawyers based at the Drug Court and play a key role </w:t>
      </w:r>
      <w:r w:rsidR="00B56A54">
        <w:t>there</w:t>
      </w:r>
      <w:r>
        <w:t xml:space="preserve">. </w:t>
      </w:r>
    </w:p>
    <w:p w14:paraId="31B91B01" w14:textId="77777777" w:rsidR="00A516D2" w:rsidRPr="001C59E0" w:rsidRDefault="00E93033" w:rsidP="00E93033">
      <w:pPr>
        <w:rPr>
          <w:color w:val="0098CB"/>
        </w:rPr>
      </w:pPr>
      <w:r w:rsidRPr="001C59E0">
        <w:rPr>
          <w:color w:val="0098CB"/>
        </w:rPr>
        <w:t>Managed through our Criminal Law Program</w:t>
      </w:r>
      <w:r w:rsidR="00A516D2" w:rsidRPr="001C59E0">
        <w:rPr>
          <w:color w:val="0098CB"/>
        </w:rPr>
        <w:t>.</w:t>
      </w:r>
    </w:p>
    <w:p w14:paraId="254DCF47" w14:textId="77777777" w:rsidR="00E93033" w:rsidRPr="00BC2B97" w:rsidRDefault="00E93033" w:rsidP="000A2F7C">
      <w:pPr>
        <w:pStyle w:val="Heading5"/>
      </w:pPr>
      <w:bookmarkStart w:id="181" w:name="_Improved_accountability_for"/>
      <w:bookmarkEnd w:id="181"/>
      <w:r w:rsidRPr="00BC2B97">
        <w:t>Improved accountability for community legal centre funding arrangements underway</w:t>
      </w:r>
    </w:p>
    <w:p w14:paraId="3515AF6F" w14:textId="77777777" w:rsidR="00BB00A8" w:rsidRDefault="00BB00A8" w:rsidP="00BB00A8">
      <w:r>
        <w:t xml:space="preserve">The Community Legal Services Program (CLSP) encompasses Victoria Legal Aid and Commonwealth Government funding to Victoria’s community legal centres (CLCs). The arrangement has been in place for over 15 years and due to a number of service agreement extensions, the CLSP has only been renewed three times. </w:t>
      </w:r>
    </w:p>
    <w:p w14:paraId="1BF80A98" w14:textId="77777777" w:rsidR="00BB00A8" w:rsidRDefault="00BB00A8" w:rsidP="00BB00A8">
      <w:r>
        <w:t xml:space="preserve">The Community Legal Services Reform Project (Phase One) will provide the impetus and framework for Victoria Legal Aid and CLCs in Victoria to explore </w:t>
      </w:r>
      <w:r w:rsidR="008157E5">
        <w:t>better</w:t>
      </w:r>
      <w:r>
        <w:t xml:space="preserve"> processes and procedures for managing their funding, reporting and compliance relationship. </w:t>
      </w:r>
    </w:p>
    <w:p w14:paraId="15BB37D2" w14:textId="77777777" w:rsidR="00BB00A8" w:rsidRDefault="00BB00A8" w:rsidP="00BB00A8">
      <w:r>
        <w:t>In this reporting year, Victoria Legal Aid dedicated significant resources to project planning and development and has actively sought input from the CLC sector (via the Federation of Community Legal Centres) for the development of this reform project framework. Victoria Legal Aid will continue to prioritise the critical involvement of CLCs in deciding key aspects of the reform.</w:t>
      </w:r>
    </w:p>
    <w:p w14:paraId="4A593B85" w14:textId="77777777" w:rsidR="00BB00A8" w:rsidRDefault="00BB00A8" w:rsidP="00BB00A8">
      <w:r>
        <w:t xml:space="preserve">The key deliverables will include a critical audit/review of the existing CLSP program, a series of issues papers designed to initiate and stimulate discussion on financial accountability, outcomes-based service planning and measurement, organisational standards and quality assurance. </w:t>
      </w:r>
    </w:p>
    <w:p w14:paraId="5C4D3B0D" w14:textId="77777777" w:rsidR="00BB00A8" w:rsidRDefault="00BB00A8" w:rsidP="00BB00A8">
      <w:r>
        <w:t xml:space="preserve">This project will produce a proposal for a new CLSP or replacement funding program, with a clear rationale for the program, created collaboratively by Victoria Legal Aid and Victoria’s CLCs. </w:t>
      </w:r>
    </w:p>
    <w:p w14:paraId="19DF447B" w14:textId="77777777" w:rsidR="00BB00A8" w:rsidRDefault="00BB00A8" w:rsidP="00BB00A8">
      <w:r>
        <w:t>Project activities involving stakeholders are scheduled to commence in September 2016.</w:t>
      </w:r>
    </w:p>
    <w:p w14:paraId="2552E599" w14:textId="77777777" w:rsidR="00A516D2" w:rsidRPr="001C59E0" w:rsidRDefault="00E93033" w:rsidP="00BB00A8">
      <w:pPr>
        <w:rPr>
          <w:color w:val="0098CB"/>
        </w:rPr>
      </w:pPr>
      <w:r w:rsidRPr="001C59E0">
        <w:rPr>
          <w:color w:val="0098CB"/>
        </w:rPr>
        <w:t>Managed through our Access and Equity Program</w:t>
      </w:r>
      <w:r w:rsidR="00A516D2" w:rsidRPr="001C59E0">
        <w:rPr>
          <w:color w:val="0098CB"/>
        </w:rPr>
        <w:t>.</w:t>
      </w:r>
    </w:p>
    <w:p w14:paraId="783ED9EC" w14:textId="77777777" w:rsidR="00E93033" w:rsidRPr="00B32085" w:rsidRDefault="00E93033" w:rsidP="000A2F7C">
      <w:pPr>
        <w:pStyle w:val="Heading5"/>
      </w:pPr>
      <w:bookmarkStart w:id="182" w:name="_Funded_community_legal"/>
      <w:bookmarkEnd w:id="182"/>
      <w:r w:rsidRPr="00B32085">
        <w:lastRenderedPageBreak/>
        <w:t>Funded community legal centre projects to support new approaches and new ways of working</w:t>
      </w:r>
    </w:p>
    <w:p w14:paraId="1E3B2D8B" w14:textId="77777777" w:rsidR="006356B6" w:rsidRDefault="00530B4B" w:rsidP="004D6563">
      <w:r w:rsidRPr="00530B4B">
        <w:t xml:space="preserve">In December 2014, the </w:t>
      </w:r>
      <w:r w:rsidR="00985537" w:rsidRPr="004B0A71">
        <w:t xml:space="preserve">Victoria Legal Aid </w:t>
      </w:r>
      <w:r w:rsidR="004A6B4B">
        <w:t xml:space="preserve">Board committed an </w:t>
      </w:r>
      <w:r w:rsidRPr="00530B4B">
        <w:t>investment of $2 million for special, one-off grants to Victorian CLCs to foster innovation and transformation in their sector. Grants totalling $636</w:t>
      </w:r>
      <w:r w:rsidR="00651B5C">
        <w:t>,</w:t>
      </w:r>
      <w:r w:rsidRPr="00530B4B">
        <w:t>000 were co</w:t>
      </w:r>
      <w:r w:rsidR="000D79EA">
        <w:t>mmitted to six projects in 2014</w:t>
      </w:r>
      <w:r w:rsidR="000D79EA" w:rsidRPr="000D79EA">
        <w:t>–</w:t>
      </w:r>
      <w:r w:rsidR="001C3E04">
        <w:t>15</w:t>
      </w:r>
      <w:r w:rsidR="00651B5C">
        <w:t xml:space="preserve"> and</w:t>
      </w:r>
      <w:r w:rsidR="001C3E04">
        <w:t>,</w:t>
      </w:r>
      <w:r w:rsidR="00651B5C">
        <w:t xml:space="preserve"> in May</w:t>
      </w:r>
      <w:r w:rsidR="00651B5C" w:rsidRPr="000D79EA">
        <w:t>–</w:t>
      </w:r>
      <w:r w:rsidR="00062A6F">
        <w:t>June 2016, a further $1.4</w:t>
      </w:r>
      <w:r w:rsidRPr="00530B4B">
        <w:t xml:space="preserve"> million in grant funds were dispersed. Together these funded projects represent a significant opportunity for the sector to continue to build and strengthen planning capacity and service ingenuity toward more and better access to justice. </w:t>
      </w:r>
    </w:p>
    <w:p w14:paraId="5F4EFC3F" w14:textId="77777777" w:rsidR="00530B4B" w:rsidRDefault="00530B4B" w:rsidP="004D6563">
      <w:r w:rsidRPr="00530B4B">
        <w:t xml:space="preserve">Funds were awarded to a cross-section of CLCs representing and supporting access to justice for priority clients and communities throughout Victoria. The projects will focus on client access and triage models, health justice and other significant partnerships, transformation of organisational models of management and governance, building opportunities for collaborating and sharing of expertise, and development of systems for effectively identifying and responding to legal need. </w:t>
      </w:r>
      <w:r w:rsidR="000D79EA">
        <w:t>Priority</w:t>
      </w:r>
      <w:r w:rsidRPr="00530B4B">
        <w:t xml:space="preserve"> clients include Aboriginal and Torres Strait Islander men, women and children, young people, people with disabilities, people who are criminalised and/or imprisoned, people experiencing family and other forms of violence, people in socially and economically disadvantaged areas who are affected by environmental changes and clients generally experiencing difficulty accessing appropriate and timely legal assistance. </w:t>
      </w:r>
    </w:p>
    <w:p w14:paraId="742FD30D" w14:textId="77777777" w:rsidR="00E93033" w:rsidRPr="001C59E0" w:rsidRDefault="00E93033" w:rsidP="00E93033">
      <w:pPr>
        <w:rPr>
          <w:color w:val="0098CB"/>
        </w:rPr>
      </w:pPr>
      <w:r w:rsidRPr="001C59E0">
        <w:rPr>
          <w:color w:val="0098CB"/>
        </w:rPr>
        <w:t>Managed through our Access and Equity Program</w:t>
      </w:r>
      <w:r w:rsidR="00A516D2" w:rsidRPr="001C59E0">
        <w:rPr>
          <w:color w:val="0098CB"/>
        </w:rPr>
        <w:t>.</w:t>
      </w:r>
    </w:p>
    <w:p w14:paraId="69C09594" w14:textId="5B188209" w:rsidR="003C7200" w:rsidRDefault="003C7200" w:rsidP="00DA01A4">
      <w:pPr>
        <w:pStyle w:val="Shadedboxbold"/>
      </w:pPr>
      <w:r>
        <w:t>L</w:t>
      </w:r>
      <w:r w:rsidRPr="00517855">
        <w:t>egal help to Shepparton’s Rumbalara Aboriginal Cooperative</w:t>
      </w:r>
    </w:p>
    <w:p w14:paraId="1C373259" w14:textId="77777777" w:rsidR="003C7200" w:rsidRDefault="003C7200" w:rsidP="00EC1D3C">
      <w:pPr>
        <w:pStyle w:val="Shadedboxcontent"/>
      </w:pPr>
      <w:r>
        <w:t>An initiative launched during National Reconciliation Week provides legal assistance from one of Victoria’s largest service providers for Aboriginal and Torres Strait Islander people. A</w:t>
      </w:r>
      <w:r w:rsidRPr="00B570F5">
        <w:rPr>
          <w:b/>
        </w:rPr>
        <w:t xml:space="preserve"> </w:t>
      </w:r>
      <w:r>
        <w:t xml:space="preserve">lawyer from the Goulburn Valley Community Legal Centre now works with health service staff at Rumbalara Aboriginal Co-operative to help clients address their legal problems in a culturally sensitive and supportive environment. </w:t>
      </w:r>
    </w:p>
    <w:p w14:paraId="0C93432C" w14:textId="77777777" w:rsidR="003C7200" w:rsidRDefault="003C7200" w:rsidP="003C7200">
      <w:pPr>
        <w:pStyle w:val="Shadedboxcontent"/>
      </w:pPr>
      <w:r>
        <w:t>The lawyer provides free information, advice and referral on a broad range of legal issues – including family law, family violence, consumer law, tenancy disputes and criminal matters – and works closely with specialist agencies such as the Victorian Aboriginal Legal Service, Aboriginal Family Violence Prevention and Legal Service and Victoria Legal Aid.</w:t>
      </w:r>
    </w:p>
    <w:p w14:paraId="0884A35D" w14:textId="77777777" w:rsidR="003C7200" w:rsidRDefault="003C7200" w:rsidP="003C7200">
      <w:pPr>
        <w:pStyle w:val="Shadedboxcontent"/>
      </w:pPr>
      <w:r>
        <w:t>The partnership is supported by a grant of $295,780 over two years from Victoria Legal Aid’s Innovation and Transformation Fund, set up to support new approaches and new ways of working in the community legal sector.</w:t>
      </w:r>
    </w:p>
    <w:p w14:paraId="637BD8FC" w14:textId="500F269F" w:rsidR="00C922BB" w:rsidRDefault="00C922BB" w:rsidP="000A2F7C">
      <w:pPr>
        <w:pStyle w:val="Heading5"/>
      </w:pPr>
      <w:bookmarkStart w:id="183" w:name="_Framework_for_collaborative"/>
      <w:bookmarkEnd w:id="183"/>
      <w:r>
        <w:t>F</w:t>
      </w:r>
      <w:r w:rsidRPr="00C922BB">
        <w:t>ramework for collaborati</w:t>
      </w:r>
      <w:r w:rsidR="00A36BBC">
        <w:t>ve sector wide service planning</w:t>
      </w:r>
    </w:p>
    <w:p w14:paraId="21403036" w14:textId="77777777" w:rsidR="003E335E" w:rsidRDefault="001560FF" w:rsidP="003E335E">
      <w:r>
        <w:t xml:space="preserve">We established a </w:t>
      </w:r>
      <w:r w:rsidRPr="001560FF">
        <w:t>Sector Innovation and Planning Committee</w:t>
      </w:r>
      <w:r>
        <w:t xml:space="preserve"> (SIPC)</w:t>
      </w:r>
      <w:r w:rsidR="003E335E">
        <w:t>,</w:t>
      </w:r>
      <w:r w:rsidRPr="001560FF">
        <w:t xml:space="preserve"> </w:t>
      </w:r>
      <w:r w:rsidR="003E335E">
        <w:t xml:space="preserve">a multi-disciplinary group to advise us on sector planning and innovation in February 2016. The committee comprises individuals from the private profession, community legal centres, Aboriginal organisations, health and research. </w:t>
      </w:r>
    </w:p>
    <w:p w14:paraId="36865A57" w14:textId="79C5CD5A" w:rsidR="001560FF" w:rsidRDefault="003E335E" w:rsidP="001560FF">
      <w:r>
        <w:t xml:space="preserve">We are developing a model to measure legal need in Victoria that will underpin sector planning and we have received assistance from the New South Wales Law and Justice Foundation with this work. We have presented to the community legal centre sector on this work and our ideas for the sector planning process. Once the model has been validated and tested, we will deploy it in a number of regions in Victoria for the purpose of collaborative planning between Victoria Legal Aid and our </w:t>
      </w:r>
      <w:r>
        <w:lastRenderedPageBreak/>
        <w:t>partners in the legal assistance sector.</w:t>
      </w:r>
      <w:r w:rsidR="001C59E0">
        <w:t xml:space="preserve"> </w:t>
      </w:r>
      <w:r w:rsidR="00A60A65">
        <w:t>L</w:t>
      </w:r>
      <w:r w:rsidR="001560FF">
        <w:t xml:space="preserve">earn more about </w:t>
      </w:r>
      <w:r>
        <w:t>our</w:t>
      </w:r>
      <w:r w:rsidR="001560FF">
        <w:t xml:space="preserve"> </w:t>
      </w:r>
      <w:hyperlink w:anchor="_Sector_innovation_and" w:history="1">
        <w:r w:rsidR="001560FF" w:rsidRPr="00A60A65">
          <w:rPr>
            <w:rStyle w:val="Hyperlink"/>
          </w:rPr>
          <w:t>Sector Innovation</w:t>
        </w:r>
        <w:r w:rsidR="006356B6" w:rsidRPr="00A60A65">
          <w:rPr>
            <w:rStyle w:val="Hyperlink"/>
          </w:rPr>
          <w:t xml:space="preserve"> and</w:t>
        </w:r>
        <w:r w:rsidR="001560FF" w:rsidRPr="00A60A65">
          <w:rPr>
            <w:rStyle w:val="Hyperlink"/>
          </w:rPr>
          <w:t xml:space="preserve"> Planning Committee</w:t>
        </w:r>
      </w:hyperlink>
      <w:r w:rsidR="001560FF">
        <w:t xml:space="preserve">. </w:t>
      </w:r>
    </w:p>
    <w:p w14:paraId="5B448376" w14:textId="77777777" w:rsidR="00330B60" w:rsidRPr="001C59E0" w:rsidRDefault="00330B60" w:rsidP="00330B60">
      <w:pPr>
        <w:rPr>
          <w:rFonts w:cs="Arial"/>
          <w:color w:val="0098CB"/>
          <w:szCs w:val="22"/>
        </w:rPr>
      </w:pPr>
      <w:r w:rsidRPr="001C59E0">
        <w:rPr>
          <w:rFonts w:cs="Arial"/>
          <w:color w:val="0098CB"/>
          <w:szCs w:val="22"/>
        </w:rPr>
        <w:t>Managed through our Access and Equity Program.</w:t>
      </w:r>
    </w:p>
    <w:p w14:paraId="6E74271F" w14:textId="0851DEAB" w:rsidR="00954EE8" w:rsidRPr="00954EE8" w:rsidRDefault="00954EE8" w:rsidP="00954EE8">
      <w:pPr>
        <w:pStyle w:val="Heading5"/>
      </w:pPr>
      <w:bookmarkStart w:id="184" w:name="_Began_planning_our"/>
      <w:bookmarkEnd w:id="184"/>
      <w:r w:rsidRPr="00954EE8">
        <w:t>Began planning</w:t>
      </w:r>
      <w:r w:rsidR="00A36BBC">
        <w:t xml:space="preserve"> our review of the means test</w:t>
      </w:r>
    </w:p>
    <w:p w14:paraId="790DC79F" w14:textId="77777777" w:rsidR="00BB58D6" w:rsidRPr="00E07E92" w:rsidRDefault="00BB58D6" w:rsidP="00BB58D6">
      <w:pPr>
        <w:rPr>
          <w:rFonts w:ascii="Calibri" w:hAnsi="Calibri"/>
          <w:szCs w:val="22"/>
        </w:rPr>
      </w:pPr>
      <w:r>
        <w:t xml:space="preserve">The current means test, which is used to determine access to grants of legal aid, was developed more than 20 years ago and no longer reflects the circumstances of many who needed legal help but </w:t>
      </w:r>
      <w:r w:rsidR="00AF3645">
        <w:t>cannot</w:t>
      </w:r>
      <w:r w:rsidR="00E47ACA">
        <w:t xml:space="preserve"> </w:t>
      </w:r>
      <w:r>
        <w:t xml:space="preserve">afford a lawyer. </w:t>
      </w:r>
    </w:p>
    <w:p w14:paraId="20B0063D" w14:textId="77777777" w:rsidR="00BB58D6" w:rsidRDefault="00BB58D6" w:rsidP="00BB58D6">
      <w:pPr>
        <w:rPr>
          <w:rFonts w:cs="Arial"/>
          <w:szCs w:val="22"/>
        </w:rPr>
      </w:pPr>
      <w:r w:rsidRPr="00954EE8">
        <w:rPr>
          <w:rFonts w:cs="Arial"/>
          <w:szCs w:val="22"/>
        </w:rPr>
        <w:t xml:space="preserve">A Steering Committee involving internal and external stakeholders was established in 2015 to oversee the means test </w:t>
      </w:r>
      <w:r>
        <w:rPr>
          <w:rFonts w:cs="Arial"/>
          <w:szCs w:val="22"/>
        </w:rPr>
        <w:t xml:space="preserve">review </w:t>
      </w:r>
      <w:r w:rsidRPr="00954EE8">
        <w:rPr>
          <w:rFonts w:cs="Arial"/>
          <w:szCs w:val="22"/>
        </w:rPr>
        <w:t>project, including representatives from the Attorney-General’s Department, Departm</w:t>
      </w:r>
      <w:r>
        <w:rPr>
          <w:rFonts w:cs="Arial"/>
          <w:szCs w:val="22"/>
        </w:rPr>
        <w:t>ent of Justice and Regulation, </w:t>
      </w:r>
      <w:r w:rsidRPr="00954EE8">
        <w:rPr>
          <w:rFonts w:cs="Arial"/>
          <w:szCs w:val="22"/>
        </w:rPr>
        <w:t xml:space="preserve">Federation of Community Legal Centres, Law Institute of Victoria, and Victorian Council of Social Services. The Steering Committee held its first meeting in February 2016. </w:t>
      </w:r>
      <w:r>
        <w:t xml:space="preserve">The review will help us ensure the means test is easier to understand, fairer and capable of increasing eligibility. </w:t>
      </w:r>
      <w:r w:rsidRPr="00954EE8">
        <w:rPr>
          <w:rFonts w:cs="Arial"/>
          <w:szCs w:val="22"/>
        </w:rPr>
        <w:t>A public consultation process is planned from August 2016 to improve understanding of how the means test operates, and to encourage feedback from stakeholders and the public, particularly about the experiences of people who miss out on legal assistance.</w:t>
      </w:r>
    </w:p>
    <w:p w14:paraId="1BEC2628" w14:textId="77777777" w:rsidR="00BB58D6" w:rsidRPr="008A33A3" w:rsidRDefault="00BB58D6" w:rsidP="00BB58D6">
      <w:pPr>
        <w:rPr>
          <w:rFonts w:ascii="Calibri" w:hAnsi="Calibri"/>
          <w:szCs w:val="22"/>
        </w:rPr>
      </w:pPr>
      <w:r>
        <w:t xml:space="preserve">By listening to peoples’ stories during the consultation period, we hope to capture as many difference experiences as possible, which will help us in developing a better test. </w:t>
      </w:r>
    </w:p>
    <w:p w14:paraId="4D8097C2" w14:textId="0D7E5567" w:rsidR="00BB58D6" w:rsidRPr="00954EE8" w:rsidRDefault="00BB58D6" w:rsidP="00BB58D6">
      <w:pPr>
        <w:rPr>
          <w:rFonts w:cs="Arial"/>
          <w:szCs w:val="22"/>
        </w:rPr>
      </w:pPr>
      <w:r w:rsidRPr="00954EE8">
        <w:rPr>
          <w:rFonts w:cs="Arial"/>
          <w:szCs w:val="22"/>
        </w:rPr>
        <w:t>In March this year, we made modest changes to financial eligibility thresholds to make more disadvantaged Victorians eligible for legal assistance, ahead of the full review.</w:t>
      </w:r>
    </w:p>
    <w:p w14:paraId="594AD567" w14:textId="77777777" w:rsidR="00E93033" w:rsidRPr="00D5030F" w:rsidRDefault="00E93033" w:rsidP="00BB58D6">
      <w:pPr>
        <w:rPr>
          <w:color w:val="0098CB"/>
        </w:rPr>
      </w:pPr>
      <w:r w:rsidRPr="00D5030F">
        <w:rPr>
          <w:color w:val="0098CB"/>
        </w:rPr>
        <w:t>Managed through Legal Practice</w:t>
      </w:r>
      <w:r w:rsidR="00F43B39" w:rsidRPr="00D5030F">
        <w:rPr>
          <w:color w:val="0098CB"/>
        </w:rPr>
        <w:t>.</w:t>
      </w:r>
      <w:r w:rsidRPr="00D5030F">
        <w:rPr>
          <w:color w:val="0098CB"/>
        </w:rPr>
        <w:t xml:space="preserve"> </w:t>
      </w:r>
    </w:p>
    <w:p w14:paraId="26E9A7C9" w14:textId="77777777" w:rsidR="00E93033" w:rsidRDefault="00E93033" w:rsidP="006733E5">
      <w:pPr>
        <w:pStyle w:val="Heading4"/>
      </w:pPr>
      <w:r>
        <w:t>We also…</w:t>
      </w:r>
    </w:p>
    <w:p w14:paraId="6CD69BEA" w14:textId="77777777" w:rsidR="001575BA" w:rsidRDefault="001575BA" w:rsidP="000A2F7C">
      <w:pPr>
        <w:pStyle w:val="Heading5"/>
      </w:pPr>
      <w:r>
        <w:t xml:space="preserve">Ran a joint </w:t>
      </w:r>
      <w:r w:rsidRPr="001575BA">
        <w:t xml:space="preserve">training day </w:t>
      </w:r>
      <w:r>
        <w:t xml:space="preserve">to ensure the best possible expert evidence in crimes mental impairment cases </w:t>
      </w:r>
    </w:p>
    <w:p w14:paraId="00284E4E" w14:textId="77777777" w:rsidR="000A2F7C" w:rsidRDefault="00011F16" w:rsidP="00011F16">
      <w:pPr>
        <w:rPr>
          <w:b/>
        </w:rPr>
      </w:pPr>
      <w:r w:rsidRPr="00011F16">
        <w:rPr>
          <w:lang w:val="en" w:eastAsia="en-AU"/>
        </w:rPr>
        <w:t xml:space="preserve">One of our </w:t>
      </w:r>
      <w:hyperlink r:id="rId36" w:history="1">
        <w:r w:rsidRPr="00011F16">
          <w:rPr>
            <w:bdr w:val="none" w:sz="0" w:space="0" w:color="auto" w:frame="1"/>
            <w:lang w:val="en" w:eastAsia="en-AU"/>
          </w:rPr>
          <w:t>strategic advocacy priorities</w:t>
        </w:r>
      </w:hyperlink>
      <w:r w:rsidRPr="00011F16">
        <w:rPr>
          <w:lang w:val="en" w:eastAsia="en-AU"/>
        </w:rPr>
        <w:t xml:space="preserve"> is to ensure that people with disability or mental health problems are not disadvantaged when exercising their legal rights.</w:t>
      </w:r>
      <w:r>
        <w:rPr>
          <w:lang w:val="en" w:eastAsia="en-AU"/>
        </w:rPr>
        <w:t xml:space="preserve"> </w:t>
      </w:r>
      <w:r w:rsidRPr="00011F16">
        <w:rPr>
          <w:lang w:val="en" w:eastAsia="en-AU"/>
        </w:rPr>
        <w:t xml:space="preserve">This commitment led to </w:t>
      </w:r>
      <w:r>
        <w:rPr>
          <w:lang w:val="en" w:eastAsia="en-AU"/>
        </w:rPr>
        <w:t>our</w:t>
      </w:r>
      <w:r w:rsidRPr="00011F16">
        <w:rPr>
          <w:lang w:val="en" w:eastAsia="en-AU"/>
        </w:rPr>
        <w:t xml:space="preserve"> collaboration with the </w:t>
      </w:r>
      <w:hyperlink r:id="rId37" w:history="1">
        <w:r w:rsidRPr="00011F16">
          <w:rPr>
            <w:bdr w:val="none" w:sz="0" w:space="0" w:color="auto" w:frame="1"/>
            <w:lang w:val="en" w:eastAsia="en-AU"/>
          </w:rPr>
          <w:t>Victorian Bar</w:t>
        </w:r>
      </w:hyperlink>
      <w:r w:rsidRPr="00011F16">
        <w:rPr>
          <w:lang w:val="en" w:eastAsia="en-AU"/>
        </w:rPr>
        <w:t xml:space="preserve"> and </w:t>
      </w:r>
      <w:hyperlink r:id="rId38" w:history="1">
        <w:r w:rsidRPr="00011F16">
          <w:rPr>
            <w:bdr w:val="none" w:sz="0" w:space="0" w:color="auto" w:frame="1"/>
            <w:lang w:val="en" w:eastAsia="en-AU"/>
          </w:rPr>
          <w:t>Forensicare</w:t>
        </w:r>
      </w:hyperlink>
      <w:r w:rsidRPr="00011F16">
        <w:rPr>
          <w:lang w:val="en" w:eastAsia="en-AU"/>
        </w:rPr>
        <w:t xml:space="preserve"> to run a training day</w:t>
      </w:r>
      <w:r>
        <w:rPr>
          <w:lang w:val="en" w:eastAsia="en-AU"/>
        </w:rPr>
        <w:t xml:space="preserve"> in April 2016, </w:t>
      </w:r>
      <w:r w:rsidRPr="00011F16">
        <w:rPr>
          <w:lang w:val="en" w:eastAsia="en-AU"/>
        </w:rPr>
        <w:t xml:space="preserve">aimed at ensuring quality presentation of expert evidence in cases run under the </w:t>
      </w:r>
      <w:r w:rsidRPr="00011F16">
        <w:rPr>
          <w:i/>
          <w:iCs/>
          <w:bdr w:val="none" w:sz="0" w:space="0" w:color="auto" w:frame="1"/>
          <w:lang w:val="en" w:eastAsia="en-AU"/>
        </w:rPr>
        <w:t>Crimes (Mental Impairment and Unfitness to be Tried) Act 1997</w:t>
      </w:r>
      <w:r w:rsidRPr="00011F16">
        <w:rPr>
          <w:lang w:val="en" w:eastAsia="en-AU"/>
        </w:rPr>
        <w:t>.</w:t>
      </w:r>
      <w:r>
        <w:rPr>
          <w:lang w:val="en" w:eastAsia="en-AU"/>
        </w:rPr>
        <w:t xml:space="preserve"> </w:t>
      </w:r>
      <w:r w:rsidRPr="00011F16">
        <w:rPr>
          <w:lang w:val="en" w:eastAsia="en-AU"/>
        </w:rPr>
        <w:t>At the training</w:t>
      </w:r>
      <w:r>
        <w:rPr>
          <w:lang w:val="en" w:eastAsia="en-AU"/>
        </w:rPr>
        <w:t xml:space="preserve"> day</w:t>
      </w:r>
      <w:r w:rsidRPr="00011F16">
        <w:rPr>
          <w:lang w:val="en" w:eastAsia="en-AU"/>
        </w:rPr>
        <w:t>, registrars from Forensicare played the role of experts, alongside Victoria Legal Aid Chambers advocates who specialise in criminal and civil law.</w:t>
      </w:r>
      <w:r>
        <w:rPr>
          <w:lang w:val="en" w:eastAsia="en-AU"/>
        </w:rPr>
        <w:t xml:space="preserve"> E</w:t>
      </w:r>
      <w:r w:rsidRPr="00011F16">
        <w:rPr>
          <w:lang w:val="en" w:eastAsia="en-AU"/>
        </w:rPr>
        <w:t>ach expert gave evidence in chief and was cross examined by advocates playing prosecution and defence counsel. Following this, senior advocates from Victoria Legal Aid Chambers and the Victorian Bar sat on a panel and provided feedback.</w:t>
      </w:r>
      <w:r>
        <w:rPr>
          <w:lang w:val="en" w:eastAsia="en-AU"/>
        </w:rPr>
        <w:t xml:space="preserve"> </w:t>
      </w:r>
    </w:p>
    <w:p w14:paraId="2550C833" w14:textId="77777777" w:rsidR="000A2F7C" w:rsidRDefault="000A2F7C" w:rsidP="004A6B4B">
      <w:pPr>
        <w:pStyle w:val="Heading5"/>
      </w:pPr>
      <w:r>
        <w:t xml:space="preserve">Helped </w:t>
      </w:r>
      <w:r w:rsidRPr="000A2F7C">
        <w:t>asylum seekers with protection claims</w:t>
      </w:r>
    </w:p>
    <w:p w14:paraId="271D1968" w14:textId="77777777" w:rsidR="00333D3A" w:rsidRDefault="00C70338" w:rsidP="00011F16">
      <w:r>
        <w:t xml:space="preserve">In April, the Attorney-General Martin </w:t>
      </w:r>
      <w:r w:rsidR="006356B6">
        <w:t xml:space="preserve">Pakula </w:t>
      </w:r>
      <w:r>
        <w:t>launched a two-year initiative funded by Victoria Legal Aid that enables Refugee Legal and Justice Connect to coordinate services that help ‘legacy caseload’ asylum seekers prepare visa applications and express their claims in writing. The initiative w</w:t>
      </w:r>
      <w:r w:rsidR="00011F16">
        <w:t xml:space="preserve">ill help </w:t>
      </w:r>
      <w:r w:rsidR="006E1DA0">
        <w:t xml:space="preserve">many of the </w:t>
      </w:r>
      <w:r w:rsidR="00011F16">
        <w:t>11,000 asylum seekers</w:t>
      </w:r>
      <w:r>
        <w:t xml:space="preserve"> </w:t>
      </w:r>
      <w:r w:rsidR="00011F16">
        <w:t xml:space="preserve">living in Victoria </w:t>
      </w:r>
      <w:r>
        <w:t xml:space="preserve">and </w:t>
      </w:r>
      <w:r w:rsidR="007B3581">
        <w:t>will</w:t>
      </w:r>
      <w:r>
        <w:t xml:space="preserve"> provide education about legal processes and requirements.</w:t>
      </w:r>
      <w:r w:rsidR="00F62598">
        <w:t xml:space="preserve"> </w:t>
      </w:r>
      <w:r w:rsidR="00011F16">
        <w:t>Early assistance will help the government to more quickly identify and settle valid claims, allowing more asylum seekers who are owed protection to stay in Australia.</w:t>
      </w:r>
      <w:r w:rsidR="007B3581">
        <w:t xml:space="preserve"> </w:t>
      </w:r>
      <w:r w:rsidR="00011F16">
        <w:t>Refugee Legal, Victoria Legal Aid and Justice Connect are working with others who are investing significant resources working with this group of asylum seekers. They include the Asylum Seeker Resource Centre and private lawyers coordinated by the Law Institute of Victoria.</w:t>
      </w:r>
    </w:p>
    <w:p w14:paraId="22647A95" w14:textId="77777777" w:rsidR="004A6B4B" w:rsidRDefault="004A6B4B" w:rsidP="00011F16"/>
    <w:p w14:paraId="03BF6AC4" w14:textId="0C0A551F" w:rsidR="004A6B4B" w:rsidRDefault="00731D4E" w:rsidP="004A6B4B">
      <w:pPr>
        <w:pStyle w:val="Heading5"/>
      </w:pPr>
      <w:r>
        <w:lastRenderedPageBreak/>
        <w:t>Formed a new p</w:t>
      </w:r>
      <w:r w:rsidR="004A6B4B" w:rsidRPr="004A6B4B">
        <w:t xml:space="preserve">artnership </w:t>
      </w:r>
      <w:r>
        <w:t>to</w:t>
      </w:r>
      <w:r w:rsidR="004A6B4B" w:rsidRPr="004A6B4B">
        <w:t xml:space="preserve"> </w:t>
      </w:r>
      <w:r>
        <w:t xml:space="preserve">help </w:t>
      </w:r>
      <w:r w:rsidR="004A6B4B" w:rsidRPr="004A6B4B">
        <w:t>sup</w:t>
      </w:r>
      <w:r w:rsidR="00A36BBC">
        <w:t>port women in Melbourne's east</w:t>
      </w:r>
    </w:p>
    <w:p w14:paraId="616FA35D" w14:textId="77777777" w:rsidR="004A6B4B" w:rsidRDefault="004A6B4B" w:rsidP="004A6B4B">
      <w:r>
        <w:t>In June</w:t>
      </w:r>
      <w:r w:rsidR="008D45DF">
        <w:t xml:space="preserve"> 2016</w:t>
      </w:r>
      <w:r>
        <w:t>, we formed a partnership with Eastern Domestic Violence Service (EDVOS) to increase access to specialist legal services for women and children responding to family violence in Melbourne’s east. From the first week of July, a Victoria Legal Aid family lawyer was located onsite at EDVOS to work closely with their team of specialist family violence case workers. As well as assisting EDVOS clients, our Victoria Legal Aid family lawyer collaborate</w:t>
      </w:r>
      <w:r w:rsidR="00731D4E">
        <w:t>s</w:t>
      </w:r>
      <w:r>
        <w:t xml:space="preserve"> with EDVOS staff to provide advice, guidance and education through secondary consultations and professional development sessions</w:t>
      </w:r>
      <w:r w:rsidR="00731D4E">
        <w:t xml:space="preserve">. </w:t>
      </w:r>
      <w:r>
        <w:t xml:space="preserve">Clients </w:t>
      </w:r>
      <w:r w:rsidR="00731D4E">
        <w:t>are</w:t>
      </w:r>
      <w:r>
        <w:t xml:space="preserve"> still required to complete the Victoria Legal Aid intake process, but they now have the convenience of onsite legal support at EDVOS where they can see family violence advocates and a family lawyer at the same time and location.</w:t>
      </w:r>
    </w:p>
    <w:p w14:paraId="12DB0F8A" w14:textId="77777777" w:rsidR="00333D3A" w:rsidRDefault="00333D3A">
      <w:pPr>
        <w:spacing w:after="0" w:line="240" w:lineRule="auto"/>
      </w:pPr>
      <w:r>
        <w:br w:type="page"/>
      </w:r>
    </w:p>
    <w:p w14:paraId="78EFD20F" w14:textId="3D939C10" w:rsidR="00F45264" w:rsidRDefault="00F45264" w:rsidP="00F45264">
      <w:pPr>
        <w:pStyle w:val="Heading2"/>
      </w:pPr>
      <w:bookmarkStart w:id="185" w:name="_Making_a_difference"/>
      <w:bookmarkStart w:id="186" w:name="_Toc459359636"/>
      <w:bookmarkEnd w:id="185"/>
      <w:r>
        <w:lastRenderedPageBreak/>
        <w:t>Making a difference through our advocacy and law reform</w:t>
      </w:r>
      <w:bookmarkEnd w:id="186"/>
    </w:p>
    <w:p w14:paraId="235A7ABE" w14:textId="77777777" w:rsidR="00F45264" w:rsidRDefault="00F45264" w:rsidP="00F45264">
      <w:r w:rsidRPr="00A909D8">
        <w:t>The defining characteristic of strategic advocacy is that its ambition is for far-reaching beneficial impacts. St</w:t>
      </w:r>
      <w:r>
        <w:t>rategic advocacy seeks positive change</w:t>
      </w:r>
      <w:r w:rsidRPr="00A909D8">
        <w:t xml:space="preserve"> </w:t>
      </w:r>
      <w:r>
        <w:t>and</w:t>
      </w:r>
      <w:r w:rsidR="001C3E04">
        <w:t>,</w:t>
      </w:r>
      <w:r>
        <w:t xml:space="preserve"> at </w:t>
      </w:r>
      <w:r w:rsidR="00E1015D">
        <w:t>Victoria Legal Aid</w:t>
      </w:r>
      <w:r>
        <w:t>, we are committed to working on the justice system as well as within it.</w:t>
      </w:r>
      <w:r w:rsidRPr="00A909D8">
        <w:t xml:space="preserve"> </w:t>
      </w:r>
      <w:r>
        <w:t xml:space="preserve">Under the </w:t>
      </w:r>
      <w:r w:rsidRPr="00E13ABD">
        <w:rPr>
          <w:i/>
        </w:rPr>
        <w:t>Legal Aid Act 1978</w:t>
      </w:r>
      <w:r>
        <w:t xml:space="preserve"> (Vic) </w:t>
      </w:r>
      <w:r w:rsidRPr="007535BF">
        <w:t xml:space="preserve">we are required to pursue innovative </w:t>
      </w:r>
      <w:r>
        <w:t>means of providing legal assistance to reduce the need for individual legal services. We are also required to provide the community with improved access to justice and legal remedies. One way of achieving this is by pursuing improvements in law and policy that result in better outcomes for our clients and the community more broadly.</w:t>
      </w:r>
    </w:p>
    <w:p w14:paraId="61239713" w14:textId="77777777" w:rsidR="00F45264" w:rsidRDefault="00F45264" w:rsidP="00F45264">
      <w:r>
        <w:t>Our strategic advocacy is informed by our broad practice in family, youth, criminal, civil and administrative law. The breadth of our work means we are uniquely placed to identify opportunities for reform within the justice system.</w:t>
      </w:r>
    </w:p>
    <w:p w14:paraId="2D679BC1" w14:textId="77777777" w:rsidR="00F45264" w:rsidRDefault="00F45264" w:rsidP="00F45264">
      <w:r>
        <w:t>Our justice and law reform activities include:</w:t>
      </w:r>
    </w:p>
    <w:p w14:paraId="7ACF0B82" w14:textId="77777777" w:rsidR="00F45264" w:rsidRDefault="00F45264" w:rsidP="00EC1D3C">
      <w:pPr>
        <w:pStyle w:val="ListBullet"/>
      </w:pPr>
      <w:r>
        <w:t>running test cases to clarify points of law</w:t>
      </w:r>
    </w:p>
    <w:p w14:paraId="73F9769B" w14:textId="77777777" w:rsidR="00F45264" w:rsidRDefault="00F45264" w:rsidP="00EC1D3C">
      <w:pPr>
        <w:pStyle w:val="ListBullet"/>
      </w:pPr>
      <w:r>
        <w:t>making submissions to inquiries and reviews</w:t>
      </w:r>
    </w:p>
    <w:p w14:paraId="4448063A" w14:textId="77777777" w:rsidR="00F45264" w:rsidRDefault="00F45264" w:rsidP="00EC1D3C">
      <w:pPr>
        <w:pStyle w:val="ListBullet"/>
      </w:pPr>
      <w:r>
        <w:t>advocating directly to government and the courts to improve policies and processes.</w:t>
      </w:r>
    </w:p>
    <w:p w14:paraId="1A23CAE5" w14:textId="47D53B37" w:rsidR="00F45264" w:rsidRDefault="00F45264" w:rsidP="00F45264">
      <w:pPr>
        <w:pStyle w:val="Heading3"/>
      </w:pPr>
      <w:bookmarkStart w:id="187" w:name="_Toc458501540"/>
      <w:bookmarkStart w:id="188" w:name="_Toc458585709"/>
      <w:bookmarkStart w:id="189" w:name="_Toc459358993"/>
      <w:bookmarkStart w:id="190" w:name="_Toc459359312"/>
      <w:bookmarkStart w:id="191" w:name="_Toc459359637"/>
      <w:r>
        <w:t>Significant cases</w:t>
      </w:r>
      <w:bookmarkEnd w:id="187"/>
      <w:bookmarkEnd w:id="188"/>
      <w:bookmarkEnd w:id="189"/>
      <w:bookmarkEnd w:id="190"/>
      <w:bookmarkEnd w:id="191"/>
    </w:p>
    <w:p w14:paraId="6A2B7547" w14:textId="77777777" w:rsidR="00F45264" w:rsidRPr="00D46D3E" w:rsidRDefault="00F45264" w:rsidP="00C008B5">
      <w:pPr>
        <w:pStyle w:val="Heading4"/>
      </w:pPr>
      <w:r w:rsidRPr="00D46D3E">
        <w:t>Australia</w:t>
      </w:r>
      <w:r>
        <w:t>’</w:t>
      </w:r>
      <w:r w:rsidRPr="00D46D3E">
        <w:t xml:space="preserve">s first </w:t>
      </w:r>
      <w:r>
        <w:t xml:space="preserve">challenge to discrimination by insurers against people with </w:t>
      </w:r>
      <w:r w:rsidRPr="00D46D3E">
        <w:t xml:space="preserve">mental </w:t>
      </w:r>
      <w:r>
        <w:t>illness</w:t>
      </w:r>
    </w:p>
    <w:p w14:paraId="203F0694" w14:textId="77777777" w:rsidR="00741AF2" w:rsidRDefault="00741AF2" w:rsidP="00741AF2">
      <w:r>
        <w:t xml:space="preserve">In December 2015, we won a landmark discrimination case on behalf of </w:t>
      </w:r>
      <w:r w:rsidR="00022156">
        <w:t>21</w:t>
      </w:r>
      <w:r w:rsidR="00022156" w:rsidRPr="00E261FE">
        <w:t>-year-old</w:t>
      </w:r>
      <w:r w:rsidRPr="00E261FE">
        <w:t xml:space="preserve"> Ella Ingram</w:t>
      </w:r>
      <w:r>
        <w:t xml:space="preserve"> </w:t>
      </w:r>
      <w:r w:rsidRPr="00E261FE">
        <w:t xml:space="preserve">against insurance </w:t>
      </w:r>
      <w:r w:rsidR="00D92073">
        <w:t>company</w:t>
      </w:r>
      <w:r w:rsidRPr="00E261FE">
        <w:t xml:space="preserve"> QBE (Australia) Ltd</w:t>
      </w:r>
      <w:r>
        <w:t xml:space="preserve"> who had rejected her travel insurance claim under a blanket mental illness exclusion clause because she had cancelled an overseas school trip when she experienced a bout of severe depression. </w:t>
      </w:r>
    </w:p>
    <w:p w14:paraId="2CEC10D1" w14:textId="77777777" w:rsidR="00741AF2" w:rsidRDefault="00741AF2" w:rsidP="00741AF2">
      <w:r>
        <w:t xml:space="preserve">The Victorian Civil and Administrative tribunal found that QBE had directly discriminated against Ms Ingram because its blanket mental illness exclusion clauses failed to take account of the type, severity or circumstances of different types of mental illness. The </w:t>
      </w:r>
      <w:r w:rsidR="00C008B5">
        <w:t>case</w:t>
      </w:r>
      <w:r w:rsidRPr="00E261FE">
        <w:t xml:space="preserve"> </w:t>
      </w:r>
      <w:r>
        <w:t>was</w:t>
      </w:r>
      <w:r w:rsidRPr="00E261FE">
        <w:t xml:space="preserve"> a strong wake-up call for the industry to comply with the law and keep up with community expectations about how people with a mental illness should be treated.</w:t>
      </w:r>
      <w:r>
        <w:t xml:space="preserve"> </w:t>
      </w:r>
    </w:p>
    <w:p w14:paraId="774DEC7A" w14:textId="77777777" w:rsidR="00741AF2" w:rsidRDefault="00741AF2" w:rsidP="00741AF2">
      <w:r w:rsidRPr="007229A2">
        <w:t>On the back of this win</w:t>
      </w:r>
      <w:r>
        <w:t xml:space="preserve">, together with our partners, </w:t>
      </w:r>
      <w:r w:rsidR="000D79EA" w:rsidRPr="000D79EA">
        <w:t>beyondblue</w:t>
      </w:r>
      <w:r>
        <w:t>, Mental Health Australia and the Public Interest Adv</w:t>
      </w:r>
      <w:r w:rsidR="001C3E04">
        <w:t>ocacy Centre, we called on the G</w:t>
      </w:r>
      <w:r>
        <w:t>overnment to change discrimination laws so that there is stronger protection for consumers suffering from mental illness</w:t>
      </w:r>
      <w:r w:rsidR="00C008B5">
        <w:t xml:space="preserve">. </w:t>
      </w:r>
      <w:r w:rsidR="00F935BC">
        <w:t xml:space="preserve">We also encouraged change to </w:t>
      </w:r>
      <w:r>
        <w:t>ensure that insurers can be held accountable for their decisions in excluding or rejecting claims on these grounds.</w:t>
      </w:r>
    </w:p>
    <w:p w14:paraId="0375FA43" w14:textId="77777777" w:rsidR="00F45264" w:rsidRPr="00722F97" w:rsidRDefault="00F45264" w:rsidP="00F935BC">
      <w:pPr>
        <w:pStyle w:val="Heading4"/>
      </w:pPr>
      <w:r w:rsidRPr="00722F97">
        <w:t>Appeal against first baseline sentence</w:t>
      </w:r>
    </w:p>
    <w:p w14:paraId="600E8C38" w14:textId="77777777" w:rsidR="00741AF2" w:rsidRPr="00722F97" w:rsidRDefault="00741AF2" w:rsidP="00741AF2">
      <w:r w:rsidRPr="00722F97">
        <w:t>In November 2015, we won a significant victory with the Victorian Court of Appeal ruling in the ma</w:t>
      </w:r>
      <w:r w:rsidR="00BB58D6">
        <w:t xml:space="preserve">tter of </w:t>
      </w:r>
      <w:r w:rsidR="001C54ED" w:rsidRPr="001C54ED">
        <w:rPr>
          <w:i/>
        </w:rPr>
        <w:t>DPP v Walters</w:t>
      </w:r>
      <w:r w:rsidR="001C54ED" w:rsidRPr="001C54ED">
        <w:t xml:space="preserve"> (a pseudonym) [2015] VSCA 303 (17 November 2015)</w:t>
      </w:r>
      <w:r w:rsidRPr="00722F97">
        <w:t xml:space="preserve"> in which the Court held that the baseline sentencing provisions enacted in 2014 were ‘incapable of being given any practical operation’. </w:t>
      </w:r>
      <w:r w:rsidRPr="00722F97">
        <w:rPr>
          <w:lang w:val="en" w:eastAsia="en-AU"/>
        </w:rPr>
        <w:t xml:space="preserve">Victoria Legal Aid </w:t>
      </w:r>
      <w:r w:rsidRPr="00722F97">
        <w:t>represented the accused in the case.</w:t>
      </w:r>
    </w:p>
    <w:p w14:paraId="29261CCF" w14:textId="77777777" w:rsidR="00741AF2" w:rsidRPr="00722F97" w:rsidRDefault="00741AF2" w:rsidP="00741AF2">
      <w:r w:rsidRPr="00722F97">
        <w:t xml:space="preserve">Baseline sentences were introduced in the </w:t>
      </w:r>
      <w:r w:rsidRPr="00722F97">
        <w:rPr>
          <w:i/>
        </w:rPr>
        <w:t>Sentencing Amendment (Baseline Sentences) Act 2014</w:t>
      </w:r>
      <w:r w:rsidRPr="00722F97">
        <w:t xml:space="preserve"> to be the median prison sentence set for serious offences, including murder, drug trafficking, sexual abuse of a child, incest with a child, sexual penetration of a child and culpable driving causing death.</w:t>
      </w:r>
    </w:p>
    <w:p w14:paraId="362BEA38" w14:textId="77777777" w:rsidR="00741AF2" w:rsidRPr="00722F97" w:rsidRDefault="00741AF2" w:rsidP="00741AF2">
      <w:r w:rsidRPr="00722F97">
        <w:t>Four out of five judges in the Court of Appeal ruled that a median was ‘unknown and unknowable’ until the end of a relevant counting period and could not be set by Parliament.</w:t>
      </w:r>
    </w:p>
    <w:p w14:paraId="4DC548F3" w14:textId="77777777" w:rsidR="00741AF2" w:rsidRDefault="00741AF2" w:rsidP="00741AF2">
      <w:r w:rsidRPr="00722F97">
        <w:lastRenderedPageBreak/>
        <w:t>This decision demonstrates the fundamentally important role our Court of Appeal plays in statutory interpretation. This was not a decision attacking the provisions because they were unpopular</w:t>
      </w:r>
      <w:r w:rsidR="00BB58D6">
        <w:t>;</w:t>
      </w:r>
      <w:r w:rsidRPr="00722F97">
        <w:t xml:space="preserve"> rather it found a fundamental defect in the structure of the baseline provisions which meant they were unworkable. </w:t>
      </w:r>
    </w:p>
    <w:p w14:paraId="248C6D9E" w14:textId="77777777" w:rsidR="004678C0" w:rsidRDefault="00722F97" w:rsidP="004678C0">
      <w:r>
        <w:t xml:space="preserve">This led to one of our major </w:t>
      </w:r>
      <w:r w:rsidR="00EF3A54">
        <w:t xml:space="preserve">Criminal Law Program policy </w:t>
      </w:r>
      <w:r>
        <w:t xml:space="preserve">submissions </w:t>
      </w:r>
      <w:r w:rsidR="004678C0" w:rsidRPr="00722F97">
        <w:t xml:space="preserve">to the Sentencing Advisory Council in February this year on effective mechanisms for sentencing guidance focused on the need for evidence-based </w:t>
      </w:r>
      <w:r w:rsidRPr="00722F97">
        <w:t>decision-making</w:t>
      </w:r>
      <w:r w:rsidR="004678C0" w:rsidRPr="00722F97">
        <w:t xml:space="preserve">. We questioned whether there is a need for a new form of legislative guidance, whether strategies like mandatory sentencing are capable of improving public confidence and consistency of sentencing approach. We argued that on the evidence, schemes that limit judicial discretion do not work, are unjust, and disproportionately </w:t>
      </w:r>
      <w:r w:rsidRPr="00722F97">
        <w:t>affect</w:t>
      </w:r>
      <w:r w:rsidR="00C352D6">
        <w:t xml:space="preserve"> the disadvantaged. We noted that </w:t>
      </w:r>
      <w:r w:rsidR="004678C0" w:rsidRPr="00722F97">
        <w:t>if the aim is to improve consistency and public confidence, guideline judgments are likely to be most effective, together with non-legislative measures such as community education and research.</w:t>
      </w:r>
    </w:p>
    <w:p w14:paraId="3A5609FC" w14:textId="77777777" w:rsidR="00797868" w:rsidRDefault="00797868" w:rsidP="004678C0">
      <w:r>
        <w:t xml:space="preserve">In June, we welcomed the </w:t>
      </w:r>
      <w:r w:rsidRPr="00797868">
        <w:t>Sentencing Advisory Council’s report on sentencing guidance in Victoria and its recommendation to repeal baseline sentencing.</w:t>
      </w:r>
    </w:p>
    <w:p w14:paraId="11C9DC3F" w14:textId="77777777" w:rsidR="00F45264" w:rsidRDefault="00F45264" w:rsidP="00F935BC">
      <w:pPr>
        <w:pStyle w:val="Heading4"/>
      </w:pPr>
      <w:r w:rsidRPr="000F706F">
        <w:t xml:space="preserve">First time Administrative Appeals </w:t>
      </w:r>
      <w:r>
        <w:t>T</w:t>
      </w:r>
      <w:r w:rsidRPr="000F706F">
        <w:t xml:space="preserve">ribunal considers ‘lived experience’ in </w:t>
      </w:r>
      <w:r>
        <w:t xml:space="preserve">ruling on </w:t>
      </w:r>
      <w:r w:rsidRPr="000F706F">
        <w:t>NDIS client support</w:t>
      </w:r>
    </w:p>
    <w:p w14:paraId="08130C3F" w14:textId="77777777" w:rsidR="00741AF2" w:rsidRPr="00524930" w:rsidRDefault="00741AF2" w:rsidP="00741AF2">
      <w:r>
        <w:t>In August 2015, our Commonwealth Entitlements team won a landmark appeal in the Administrative Appeal Tribunal on behalf of Kylie McCutcheon, who had been informed that the N</w:t>
      </w:r>
      <w:r w:rsidRPr="00524930">
        <w:t xml:space="preserve">ational Disability </w:t>
      </w:r>
      <w:r>
        <w:t>Insurance Scheme (NDIS)</w:t>
      </w:r>
      <w:r w:rsidRPr="00524930">
        <w:t xml:space="preserve"> would not </w:t>
      </w:r>
      <w:r>
        <w:t>pay for her</w:t>
      </w:r>
      <w:r w:rsidRPr="00524930">
        <w:t xml:space="preserve"> </w:t>
      </w:r>
      <w:r w:rsidR="001C3E04">
        <w:t>physical therapies</w:t>
      </w:r>
      <w:r w:rsidRPr="00524930">
        <w:t xml:space="preserve"> which she viewed as essential in keeping her mobile and independent.</w:t>
      </w:r>
      <w:r>
        <w:t xml:space="preserve"> Ms </w:t>
      </w:r>
      <w:r w:rsidRPr="00524930">
        <w:t>McCutcheon, a single mother who was born with spina bifida and scoliosis</w:t>
      </w:r>
      <w:r w:rsidR="001C3E04">
        <w:t>,</w:t>
      </w:r>
      <w:r>
        <w:t xml:space="preserve"> </w:t>
      </w:r>
      <w:r w:rsidRPr="00524930">
        <w:t xml:space="preserve">also </w:t>
      </w:r>
      <w:r>
        <w:t>has</w:t>
      </w:r>
      <w:r w:rsidRPr="00524930">
        <w:t xml:space="preserve"> renal failure and a degenerating bone disease in her hip.</w:t>
      </w:r>
      <w:r>
        <w:t xml:space="preserve"> </w:t>
      </w:r>
      <w:r w:rsidRPr="00524930">
        <w:t>After the NDIS refused to provide the same level of care that she had been receiving through a Victorian government package, many aspects of her life began to unravel. While she initially used some savings to pay directly for her therapy, when this money ran out, her health deteriorated. She had to leave her job and withdraw from studies.</w:t>
      </w:r>
      <w:r>
        <w:t xml:space="preserve"> The case was not o</w:t>
      </w:r>
      <w:r w:rsidR="001C3E04">
        <w:t>nly a victory for Ms McCutcheon</w:t>
      </w:r>
      <w:r>
        <w:t xml:space="preserve"> but was the first time the AAT had considered evidence of “lived experience” of a claimant in deciding what was </w:t>
      </w:r>
      <w:r w:rsidRPr="00524930">
        <w:t>a ‘reasonable and necessary support’</w:t>
      </w:r>
      <w:r>
        <w:t xml:space="preserve"> under the NDIS.</w:t>
      </w:r>
    </w:p>
    <w:p w14:paraId="5DC97892" w14:textId="77777777" w:rsidR="00F45264" w:rsidRDefault="00F45264" w:rsidP="00F45264">
      <w:pPr>
        <w:pStyle w:val="Heading3"/>
      </w:pPr>
      <w:bookmarkStart w:id="192" w:name="_Toc458501541"/>
      <w:bookmarkStart w:id="193" w:name="_Toc458585710"/>
      <w:bookmarkStart w:id="194" w:name="_Toc459358994"/>
      <w:bookmarkStart w:id="195" w:name="_Toc459359313"/>
      <w:bookmarkStart w:id="196" w:name="_Toc459359638"/>
      <w:r>
        <w:t>Major submissions</w:t>
      </w:r>
      <w:bookmarkEnd w:id="192"/>
      <w:bookmarkEnd w:id="193"/>
      <w:bookmarkEnd w:id="194"/>
      <w:bookmarkEnd w:id="195"/>
      <w:bookmarkEnd w:id="196"/>
    </w:p>
    <w:p w14:paraId="15234EE9" w14:textId="77777777" w:rsidR="00F45264" w:rsidRPr="00F935BC" w:rsidRDefault="00F45264" w:rsidP="00F935BC">
      <w:pPr>
        <w:pStyle w:val="Heading4"/>
      </w:pPr>
      <w:bookmarkStart w:id="197" w:name="_Access_to_Justice"/>
      <w:bookmarkEnd w:id="197"/>
      <w:r w:rsidRPr="00F935BC">
        <w:t>Access to Justice Review</w:t>
      </w:r>
    </w:p>
    <w:p w14:paraId="0696FA45" w14:textId="77777777" w:rsidR="00E20D4F" w:rsidRDefault="00741AF2" w:rsidP="00541B99">
      <w:pPr>
        <w:rPr>
          <w:lang w:val="en"/>
        </w:rPr>
      </w:pPr>
      <w:r>
        <w:rPr>
          <w:lang w:val="en"/>
        </w:rPr>
        <w:t xml:space="preserve">In March 2016, we submitted a comprehensive submission to the Victorian Government’s Access to Justice Review, which will consider a broad range of issues relating to access to justice, including </w:t>
      </w:r>
      <w:r w:rsidRPr="0084300F">
        <w:rPr>
          <w:lang w:val="en"/>
        </w:rPr>
        <w:t xml:space="preserve">the role of Victoria Legal Aid in ensuring disadvantaged Victorians get the help they need. </w:t>
      </w:r>
      <w:r>
        <w:rPr>
          <w:lang w:val="en"/>
        </w:rPr>
        <w:t xml:space="preserve">The review has provided an opportunity for us to consider how the justice system can better assist people currently missing out on legal help because of where they live, because they can’t afford </w:t>
      </w:r>
      <w:r w:rsidRPr="003D3D67">
        <w:rPr>
          <w:lang w:val="en"/>
        </w:rPr>
        <w:t>a lawyer, or because they don’t understand the system.</w:t>
      </w:r>
      <w:r w:rsidR="00E20D4F">
        <w:rPr>
          <w:lang w:val="en"/>
        </w:rPr>
        <w:t xml:space="preserve"> </w:t>
      </w:r>
      <w:r w:rsidRPr="003D3D67">
        <w:rPr>
          <w:lang w:val="en"/>
        </w:rPr>
        <w:t>It also provides an opportunity to build on the work being done to improve collaboration and co-ordination in the legal assistance sector</w:t>
      </w:r>
      <w:r>
        <w:rPr>
          <w:lang w:val="en"/>
        </w:rPr>
        <w:t xml:space="preserve">. </w:t>
      </w:r>
    </w:p>
    <w:p w14:paraId="690BD054" w14:textId="77777777" w:rsidR="00E20D4F" w:rsidRDefault="00E20D4F" w:rsidP="00541B99">
      <w:pPr>
        <w:rPr>
          <w:lang w:val="en"/>
        </w:rPr>
      </w:pPr>
      <w:r>
        <w:rPr>
          <w:lang w:val="en"/>
        </w:rPr>
        <w:t xml:space="preserve">Our submission </w:t>
      </w:r>
      <w:r w:rsidRPr="00E20D4F">
        <w:rPr>
          <w:lang w:val="en"/>
        </w:rPr>
        <w:t>details the challenges of helping clients in a justice system where there is crushing demand and inadequate funding.</w:t>
      </w:r>
      <w:r>
        <w:rPr>
          <w:lang w:val="en"/>
        </w:rPr>
        <w:t xml:space="preserve"> </w:t>
      </w:r>
      <w:r w:rsidRPr="00541B99">
        <w:rPr>
          <w:lang w:val="en"/>
        </w:rPr>
        <w:t>The submission makes 29 recommendations to boost access to justice in Victoria.</w:t>
      </w:r>
      <w:r>
        <w:rPr>
          <w:lang w:val="en"/>
        </w:rPr>
        <w:t xml:space="preserve"> </w:t>
      </w:r>
      <w:r w:rsidRPr="00541B99">
        <w:rPr>
          <w:lang w:val="en"/>
        </w:rPr>
        <w:t>It shows that Victoria’s legal assistance sector is underfun</w:t>
      </w:r>
      <w:r>
        <w:rPr>
          <w:lang w:val="en"/>
        </w:rPr>
        <w:t xml:space="preserve">ded compared to New South Wales and </w:t>
      </w:r>
      <w:r w:rsidRPr="00541B99">
        <w:rPr>
          <w:lang w:val="en"/>
        </w:rPr>
        <w:t>calls for an additional investment of $72 million annually, including $42 million from the Victorian Government.</w:t>
      </w:r>
    </w:p>
    <w:p w14:paraId="05440741" w14:textId="548FF2AF" w:rsidR="00541B99" w:rsidRDefault="00E20D4F" w:rsidP="00541B99">
      <w:pPr>
        <w:rPr>
          <w:lang w:val="en"/>
        </w:rPr>
      </w:pPr>
      <w:r>
        <w:rPr>
          <w:lang w:val="en"/>
        </w:rPr>
        <w:t>The</w:t>
      </w:r>
      <w:r w:rsidR="00741AF2">
        <w:rPr>
          <w:lang w:val="en"/>
        </w:rPr>
        <w:t xml:space="preserve"> submission identified 10 ‘touchstones’ that will unlock the potential of our justice system and enable us to safeguard rights and help more people</w:t>
      </w:r>
      <w:r w:rsidR="00A36BBC">
        <w:rPr>
          <w:lang w:val="en"/>
        </w:rPr>
        <w:t>.</w:t>
      </w:r>
    </w:p>
    <w:p w14:paraId="1DD6E8D6" w14:textId="088790A3" w:rsidR="00741AF2" w:rsidRDefault="00741AF2" w:rsidP="00541B99">
      <w:pPr>
        <w:rPr>
          <w:lang w:val="en"/>
        </w:rPr>
      </w:pPr>
      <w:r>
        <w:rPr>
          <w:lang w:val="en"/>
        </w:rPr>
        <w:t>The Review is expected to deliver its final report in August 2016.</w:t>
      </w:r>
    </w:p>
    <w:p w14:paraId="58AF1143" w14:textId="77777777" w:rsidR="000D79EA" w:rsidRDefault="00D92073" w:rsidP="000D79EA">
      <w:pPr>
        <w:pStyle w:val="Heading5"/>
        <w:rPr>
          <w:lang w:val="en"/>
        </w:rPr>
      </w:pPr>
      <w:r>
        <w:rPr>
          <w:lang w:val="en"/>
        </w:rPr>
        <w:lastRenderedPageBreak/>
        <w:t xml:space="preserve">10 </w:t>
      </w:r>
      <w:r w:rsidR="000D79EA" w:rsidRPr="003D3D67">
        <w:rPr>
          <w:lang w:val="en"/>
        </w:rPr>
        <w:t>Touchstones for improved access to justice in Victoria</w:t>
      </w:r>
      <w:r w:rsidR="000D79EA">
        <w:rPr>
          <w:lang w:val="en"/>
        </w:rPr>
        <w:t xml:space="preserve">: </w:t>
      </w:r>
    </w:p>
    <w:p w14:paraId="4F362808" w14:textId="77777777" w:rsidR="000D79EA" w:rsidRDefault="000D79EA" w:rsidP="000D79EA">
      <w:r w:rsidRPr="009F4FAA">
        <w:rPr>
          <w:color w:val="0098CB"/>
        </w:rPr>
        <w:t>Touchstone 1:</w:t>
      </w:r>
      <w:r w:rsidRPr="003D3D67">
        <w:t xml:space="preserve"> A more vibrant joined-up legal assistance and allied support sector </w:t>
      </w:r>
    </w:p>
    <w:p w14:paraId="6BAA9BF0" w14:textId="77777777" w:rsidR="000D79EA" w:rsidRDefault="000D79EA" w:rsidP="000D79EA">
      <w:r w:rsidRPr="009F4FAA">
        <w:rPr>
          <w:color w:val="0098CB"/>
        </w:rPr>
        <w:t xml:space="preserve">Touchstone 2: </w:t>
      </w:r>
      <w:r w:rsidRPr="003D3D67">
        <w:t xml:space="preserve">Bigger and better access to Legal Help’s online and telephone services, as the main entry point to the legal assistance sector </w:t>
      </w:r>
    </w:p>
    <w:p w14:paraId="0B2D28A6" w14:textId="77777777" w:rsidR="000D79EA" w:rsidRDefault="000D79EA" w:rsidP="000D79EA">
      <w:r w:rsidRPr="009F4FAA">
        <w:rPr>
          <w:color w:val="0098CB"/>
        </w:rPr>
        <w:t xml:space="preserve">Touchstone 3: </w:t>
      </w:r>
      <w:r w:rsidRPr="003D3D67">
        <w:t xml:space="preserve">Reduced financial eligibility barriers to legal aid to reflect the reality of disadvantage, poverty and the true costs of legal services </w:t>
      </w:r>
    </w:p>
    <w:p w14:paraId="5E7D0F7E" w14:textId="77777777" w:rsidR="000D79EA" w:rsidRDefault="000D79EA" w:rsidP="000D79EA">
      <w:r w:rsidRPr="009F4FAA">
        <w:rPr>
          <w:color w:val="0098CB"/>
        </w:rPr>
        <w:t xml:space="preserve">Touchstone 4: </w:t>
      </w:r>
      <w:r w:rsidRPr="003D3D67">
        <w:t xml:space="preserve">Incentives for high-quality services and early appropriate resolution of cases </w:t>
      </w:r>
    </w:p>
    <w:p w14:paraId="7EC82E89" w14:textId="77777777" w:rsidR="000D79EA" w:rsidRDefault="000D79EA" w:rsidP="000D79EA">
      <w:r w:rsidRPr="009F4FAA">
        <w:rPr>
          <w:color w:val="0098CB"/>
        </w:rPr>
        <w:t xml:space="preserve">Touchstone 5: </w:t>
      </w:r>
      <w:r w:rsidRPr="003D3D67">
        <w:t xml:space="preserve">More time-intensive legal and non-legal services for persons charged with summary offences to achieve non-custodial sentences where appropriate and reduce reoffending </w:t>
      </w:r>
    </w:p>
    <w:p w14:paraId="60AE2ED6" w14:textId="77777777" w:rsidR="000D79EA" w:rsidRDefault="000D79EA" w:rsidP="000D79EA">
      <w:r w:rsidRPr="009F4FAA">
        <w:rPr>
          <w:color w:val="0098CB"/>
        </w:rPr>
        <w:t xml:space="preserve">Touchstone 6: </w:t>
      </w:r>
      <w:r w:rsidRPr="003D3D67">
        <w:t xml:space="preserve">More equitable and time-intensive, specialist and integrated family and civil law services, particularly in regional and outer suburban growth corridors </w:t>
      </w:r>
    </w:p>
    <w:p w14:paraId="1547A555" w14:textId="77777777" w:rsidR="000D79EA" w:rsidRDefault="000D79EA" w:rsidP="000D79EA">
      <w:r w:rsidRPr="009F4FAA">
        <w:rPr>
          <w:color w:val="0098CB"/>
        </w:rPr>
        <w:t xml:space="preserve">Touchstone 7: </w:t>
      </w:r>
      <w:r w:rsidRPr="003D3D67">
        <w:t xml:space="preserve">Commonwealth and state agencies and family-focused courts working together better to ensure acutely vulnerable families and children do not fall through the cracks </w:t>
      </w:r>
    </w:p>
    <w:p w14:paraId="789E5C55" w14:textId="77777777" w:rsidR="000D79EA" w:rsidRDefault="000D79EA" w:rsidP="000D79EA">
      <w:r w:rsidRPr="009F4FAA">
        <w:rPr>
          <w:color w:val="0098CB"/>
        </w:rPr>
        <w:t xml:space="preserve">Touchstone 8: </w:t>
      </w:r>
      <w:r w:rsidRPr="003D3D67">
        <w:t xml:space="preserve">More equitable access to therapeutic justice programs to break the cycle of reoffending and keep our communities safe, regardless of postcode </w:t>
      </w:r>
    </w:p>
    <w:p w14:paraId="6E491A65" w14:textId="77777777" w:rsidR="000D79EA" w:rsidRDefault="000D79EA" w:rsidP="000D79EA">
      <w:r w:rsidRPr="009F4FAA">
        <w:rPr>
          <w:color w:val="0098CB"/>
        </w:rPr>
        <w:t xml:space="preserve">Touchstone 9: </w:t>
      </w:r>
      <w:r w:rsidRPr="003D3D67">
        <w:t xml:space="preserve">Properly resourced courts and tribunals with processes that place citizens and court users at the centre, including through improved listing practices </w:t>
      </w:r>
    </w:p>
    <w:p w14:paraId="058675BA" w14:textId="77777777" w:rsidR="000D79EA" w:rsidRDefault="000D79EA" w:rsidP="000D79EA">
      <w:r w:rsidRPr="009F4FAA">
        <w:rPr>
          <w:color w:val="0098CB"/>
        </w:rPr>
        <w:t xml:space="preserve">Touchstone 10: </w:t>
      </w:r>
      <w:r w:rsidRPr="003D3D67">
        <w:t>A strengthened evidence and innovation base to spark adaptation and improvements in the sector</w:t>
      </w:r>
      <w:r>
        <w:t>.</w:t>
      </w:r>
    </w:p>
    <w:p w14:paraId="125F1CBE" w14:textId="77777777" w:rsidR="00F45264" w:rsidRDefault="00F45264" w:rsidP="00F935BC">
      <w:pPr>
        <w:pStyle w:val="Heading4"/>
        <w:rPr>
          <w:lang w:eastAsia="en-AU"/>
        </w:rPr>
      </w:pPr>
      <w:r>
        <w:rPr>
          <w:lang w:eastAsia="en-AU"/>
        </w:rPr>
        <w:t xml:space="preserve">Appearances at the Family Violence Royal Commission and final report </w:t>
      </w:r>
    </w:p>
    <w:p w14:paraId="65DE5307" w14:textId="77777777" w:rsidR="004678C0" w:rsidRDefault="00741AF2" w:rsidP="00741AF2">
      <w:r>
        <w:t>Last year we made an extensive submission to the Royal Commission into Family Violence in Victoria, drawing on our substantial expertise in assisting applicants and respondents in family violence intervention order matters as well as people accused of crimes in the context of family violence. This year we continued our advocacy through this process, providing witness evidence to the Commission on three occasions and engaging in c</w:t>
      </w:r>
      <w:r w:rsidR="00862082">
        <w:t>onsultation processes, such as</w:t>
      </w:r>
      <w:r>
        <w:t xml:space="preserve"> roundtable</w:t>
      </w:r>
      <w:r w:rsidR="00862082">
        <w:t>s</w:t>
      </w:r>
      <w:r>
        <w:t xml:space="preserve"> on restorative justice models. The Commission’s report, delivered in March 2016, made a number of key </w:t>
      </w:r>
      <w:r w:rsidR="004678C0">
        <w:t>recommendations that</w:t>
      </w:r>
      <w:r>
        <w:t xml:space="preserve"> reflected our submissions</w:t>
      </w:r>
      <w:r w:rsidR="004678C0">
        <w:t>. Some of the recommendations included:</w:t>
      </w:r>
    </w:p>
    <w:p w14:paraId="1D24219D" w14:textId="77777777" w:rsidR="004678C0" w:rsidRDefault="00741AF2" w:rsidP="00491D64">
      <w:pPr>
        <w:pStyle w:val="ListBullet"/>
      </w:pPr>
      <w:r>
        <w:t xml:space="preserve">recognition that </w:t>
      </w:r>
      <w:r w:rsidR="004678C0">
        <w:t xml:space="preserve">Victoria Legal Aid </w:t>
      </w:r>
      <w:r>
        <w:t xml:space="preserve">and </w:t>
      </w:r>
      <w:r w:rsidR="00CE7CC9">
        <w:t>c</w:t>
      </w:r>
      <w:r w:rsidR="004678C0">
        <w:t xml:space="preserve">ommunity legal </w:t>
      </w:r>
      <w:r w:rsidR="00CE7CC9">
        <w:t>c</w:t>
      </w:r>
      <w:r w:rsidR="004678C0">
        <w:t xml:space="preserve">entres </w:t>
      </w:r>
      <w:r>
        <w:t>should be adequately resourced to provide legal representation for applicants and respondents in family viol</w:t>
      </w:r>
      <w:r w:rsidR="004678C0">
        <w:t>ence intervention order matters</w:t>
      </w:r>
    </w:p>
    <w:p w14:paraId="0E2A575C" w14:textId="77777777" w:rsidR="004678C0" w:rsidRDefault="00741AF2" w:rsidP="00491D64">
      <w:pPr>
        <w:pStyle w:val="ListBullet"/>
      </w:pPr>
      <w:r>
        <w:t xml:space="preserve">expansion of the Family Violence Division Courts to all </w:t>
      </w:r>
      <w:r w:rsidR="004678C0" w:rsidRPr="004678C0">
        <w:t xml:space="preserve">Magistrates' Court of Victoria </w:t>
      </w:r>
      <w:r>
        <w:t xml:space="preserve">headquarter courts </w:t>
      </w:r>
    </w:p>
    <w:p w14:paraId="0966174D" w14:textId="77777777" w:rsidR="00862082" w:rsidRDefault="00862082" w:rsidP="00491D64">
      <w:pPr>
        <w:pStyle w:val="ListBullet"/>
      </w:pPr>
      <w:r>
        <w:t>improvements to the response to families with complex needs to promote better coordination of support when a family is experiencing family violence, family law and child protection legal issues</w:t>
      </w:r>
    </w:p>
    <w:p w14:paraId="2C98A543" w14:textId="77777777" w:rsidR="00955292" w:rsidRDefault="00862082" w:rsidP="00491D64">
      <w:pPr>
        <w:pStyle w:val="ListBullet"/>
      </w:pPr>
      <w:r>
        <w:t>support for</w:t>
      </w:r>
      <w:r w:rsidRPr="00AA371B">
        <w:t xml:space="preserve"> </w:t>
      </w:r>
      <w:r>
        <w:t>a specialist response</w:t>
      </w:r>
      <w:r w:rsidRPr="00AA371B">
        <w:t xml:space="preserve"> to children and young people who use violence that prioritise</w:t>
      </w:r>
      <w:r>
        <w:t xml:space="preserve">s early intervention </w:t>
      </w:r>
      <w:r w:rsidRPr="00AA371B">
        <w:t>therapeutic and diversionary response</w:t>
      </w:r>
      <w:r>
        <w:t>s</w:t>
      </w:r>
      <w:r w:rsidRPr="00AA371B">
        <w:t xml:space="preserve"> and seek</w:t>
      </w:r>
      <w:r>
        <w:t>s</w:t>
      </w:r>
      <w:r w:rsidRPr="00AA371B">
        <w:t xml:space="preserve"> to address the underlying causes of violence and challenging behaviours</w:t>
      </w:r>
      <w:r>
        <w:t>.</w:t>
      </w:r>
    </w:p>
    <w:p w14:paraId="7708CF55" w14:textId="77777777" w:rsidR="00955292" w:rsidRDefault="00955292">
      <w:pPr>
        <w:spacing w:after="0" w:line="240" w:lineRule="auto"/>
      </w:pPr>
      <w:r>
        <w:br w:type="page"/>
      </w:r>
    </w:p>
    <w:p w14:paraId="2806E179" w14:textId="77777777" w:rsidR="00E93033" w:rsidRDefault="00E93033" w:rsidP="008D45DF">
      <w:pPr>
        <w:pStyle w:val="Heading2"/>
      </w:pPr>
      <w:bookmarkStart w:id="198" w:name="_Working_together_better"/>
      <w:bookmarkStart w:id="199" w:name="_Toc459359639"/>
      <w:bookmarkEnd w:id="198"/>
      <w:r>
        <w:lastRenderedPageBreak/>
        <w:t>Working together better</w:t>
      </w:r>
      <w:bookmarkEnd w:id="199"/>
    </w:p>
    <w:p w14:paraId="2B04A085" w14:textId="77777777" w:rsidR="00E93033" w:rsidRDefault="00E93033" w:rsidP="00491D64">
      <w:pPr>
        <w:pStyle w:val="Heading3"/>
      </w:pPr>
      <w:bookmarkStart w:id="200" w:name="_Toc459359640"/>
      <w:r>
        <w:t>What we said we would do in our Business Plan</w:t>
      </w:r>
      <w:bookmarkEnd w:id="200"/>
    </w:p>
    <w:p w14:paraId="6B8EE5AE" w14:textId="77777777" w:rsidR="008B4DF8" w:rsidRDefault="00463040" w:rsidP="00463040">
      <w:pPr>
        <w:rPr>
          <w:rFonts w:cs="Arial"/>
          <w:color w:val="000000"/>
          <w:szCs w:val="22"/>
          <w:lang w:eastAsia="en-AU"/>
        </w:rPr>
      </w:pPr>
      <w:r>
        <w:rPr>
          <w:rFonts w:cs="Arial"/>
          <w:color w:val="000000"/>
          <w:szCs w:val="22"/>
          <w:lang w:eastAsia="en-AU"/>
        </w:rPr>
        <w:t xml:space="preserve">Our </w:t>
      </w:r>
      <w:r w:rsidR="008B4DF8">
        <w:rPr>
          <w:rFonts w:cs="Arial"/>
          <w:color w:val="000000"/>
          <w:szCs w:val="22"/>
          <w:lang w:eastAsia="en-AU"/>
        </w:rPr>
        <w:t>a</w:t>
      </w:r>
      <w:r w:rsidRPr="008B4DF8">
        <w:rPr>
          <w:rFonts w:cs="Arial"/>
          <w:color w:val="000000"/>
          <w:szCs w:val="22"/>
          <w:lang w:eastAsia="en-AU"/>
        </w:rPr>
        <w:t>nnual</w:t>
      </w:r>
      <w:r w:rsidR="008B4DF8">
        <w:rPr>
          <w:rFonts w:cs="Arial"/>
          <w:i/>
          <w:color w:val="000000"/>
          <w:szCs w:val="22"/>
          <w:lang w:eastAsia="en-AU"/>
        </w:rPr>
        <w:t xml:space="preserve"> Business P</w:t>
      </w:r>
      <w:r w:rsidRPr="00463040">
        <w:rPr>
          <w:rFonts w:cs="Arial"/>
          <w:i/>
          <w:color w:val="000000"/>
          <w:szCs w:val="22"/>
          <w:lang w:eastAsia="en-AU"/>
        </w:rPr>
        <w:t>lan 2015–16</w:t>
      </w:r>
      <w:r w:rsidRPr="00463040">
        <w:rPr>
          <w:rFonts w:cs="Arial"/>
          <w:color w:val="000000"/>
          <w:szCs w:val="22"/>
          <w:lang w:eastAsia="en-AU"/>
        </w:rPr>
        <w:t xml:space="preserve"> commits to investing in a legal assistance sector that provides increased access to justice for the community’s most vulnerable and disadvantaged.</w:t>
      </w:r>
      <w:r w:rsidR="007627C9">
        <w:rPr>
          <w:rFonts w:cs="Arial"/>
          <w:color w:val="000000"/>
          <w:szCs w:val="22"/>
          <w:lang w:eastAsia="en-AU"/>
        </w:rPr>
        <w:t xml:space="preserve"> It </w:t>
      </w:r>
      <w:r w:rsidRPr="00463040">
        <w:rPr>
          <w:rFonts w:cs="Arial"/>
          <w:color w:val="000000"/>
          <w:szCs w:val="22"/>
          <w:lang w:eastAsia="en-AU"/>
        </w:rPr>
        <w:t>p</w:t>
      </w:r>
      <w:r w:rsidR="007627C9">
        <w:rPr>
          <w:rFonts w:cs="Arial"/>
          <w:color w:val="000000"/>
          <w:szCs w:val="22"/>
          <w:lang w:eastAsia="en-AU"/>
        </w:rPr>
        <w:t xml:space="preserve">uts into action a number of </w:t>
      </w:r>
      <w:r w:rsidRPr="00463040">
        <w:rPr>
          <w:rFonts w:cs="Arial"/>
          <w:color w:val="000000"/>
          <w:szCs w:val="22"/>
          <w:lang w:eastAsia="en-AU"/>
        </w:rPr>
        <w:t xml:space="preserve">initiatives in </w:t>
      </w:r>
      <w:r w:rsidR="007627C9">
        <w:rPr>
          <w:rFonts w:cs="Arial"/>
          <w:color w:val="000000"/>
          <w:szCs w:val="22"/>
          <w:lang w:eastAsia="en-AU"/>
        </w:rPr>
        <w:t xml:space="preserve">the </w:t>
      </w:r>
      <w:r w:rsidRPr="007627C9">
        <w:rPr>
          <w:rFonts w:cs="Arial"/>
          <w:i/>
          <w:color w:val="000000"/>
          <w:szCs w:val="22"/>
          <w:lang w:eastAsia="en-AU"/>
        </w:rPr>
        <w:t>Strategy 2015–18</w:t>
      </w:r>
      <w:r w:rsidRPr="00463040">
        <w:rPr>
          <w:rFonts w:cs="Arial"/>
          <w:color w:val="000000"/>
          <w:szCs w:val="22"/>
          <w:lang w:eastAsia="en-AU"/>
        </w:rPr>
        <w:t xml:space="preserve"> and commits to continuing to improve services that clients and the community need.</w:t>
      </w:r>
    </w:p>
    <w:p w14:paraId="640E3C78" w14:textId="318FA59E" w:rsidR="0051505C" w:rsidRPr="0051505C" w:rsidRDefault="00A516D2" w:rsidP="00463040">
      <w:r>
        <w:rPr>
          <w:rFonts w:cs="Arial"/>
          <w:color w:val="000000"/>
          <w:szCs w:val="22"/>
          <w:lang w:eastAsia="en-AU"/>
        </w:rPr>
        <w:t xml:space="preserve">Outlined </w:t>
      </w:r>
      <w:r w:rsidR="008B4DF8">
        <w:rPr>
          <w:rFonts w:cs="Arial"/>
          <w:color w:val="000000"/>
          <w:szCs w:val="22"/>
          <w:lang w:eastAsia="en-AU"/>
        </w:rPr>
        <w:t xml:space="preserve">are some key </w:t>
      </w:r>
      <w:r w:rsidR="00B80ABC">
        <w:rPr>
          <w:rFonts w:cs="Arial"/>
          <w:color w:val="000000"/>
          <w:szCs w:val="22"/>
          <w:lang w:eastAsia="en-AU"/>
        </w:rPr>
        <w:t xml:space="preserve">initiatives that report our achievements against the </w:t>
      </w:r>
      <w:r w:rsidR="00B80ABC">
        <w:rPr>
          <w:rFonts w:cs="Arial"/>
          <w:i/>
          <w:color w:val="000000"/>
          <w:szCs w:val="22"/>
          <w:lang w:eastAsia="en-AU"/>
        </w:rPr>
        <w:t>Business P</w:t>
      </w:r>
      <w:r w:rsidR="00B80ABC" w:rsidRPr="00463040">
        <w:rPr>
          <w:rFonts w:cs="Arial"/>
          <w:i/>
          <w:color w:val="000000"/>
          <w:szCs w:val="22"/>
          <w:lang w:eastAsia="en-AU"/>
        </w:rPr>
        <w:t xml:space="preserve">lan </w:t>
      </w:r>
      <w:r w:rsidR="007C2EED">
        <w:rPr>
          <w:rFonts w:cs="Arial"/>
          <w:i/>
          <w:color w:val="000000"/>
          <w:szCs w:val="22"/>
          <w:lang w:eastAsia="en-AU"/>
        </w:rPr>
        <w:br/>
      </w:r>
      <w:r w:rsidR="00B80ABC" w:rsidRPr="00463040">
        <w:rPr>
          <w:rFonts w:cs="Arial"/>
          <w:i/>
          <w:color w:val="000000"/>
          <w:szCs w:val="22"/>
          <w:lang w:eastAsia="en-AU"/>
        </w:rPr>
        <w:t>2015–16</w:t>
      </w:r>
      <w:r w:rsidR="00B80ABC">
        <w:rPr>
          <w:rFonts w:cs="Arial"/>
          <w:i/>
          <w:color w:val="000000"/>
          <w:szCs w:val="22"/>
          <w:lang w:eastAsia="en-AU"/>
        </w:rPr>
        <w:t>.</w:t>
      </w:r>
    </w:p>
    <w:p w14:paraId="1132B5F7" w14:textId="40E04CE9" w:rsidR="002A54FB" w:rsidRDefault="002A54FB" w:rsidP="00491D64">
      <w:pPr>
        <w:pStyle w:val="Heading3"/>
      </w:pPr>
      <w:bookmarkStart w:id="201" w:name="_Implemented_a_framework"/>
      <w:bookmarkEnd w:id="201"/>
      <w:r w:rsidRPr="002A54FB">
        <w:t>Implemented a framework to better manage major criminal cases and improve quality</w:t>
      </w:r>
    </w:p>
    <w:p w14:paraId="617B8D8F" w14:textId="77777777" w:rsidR="005C3D13" w:rsidRDefault="00D64583" w:rsidP="00D64583">
      <w:r>
        <w:t>On 1 February 2016</w:t>
      </w:r>
      <w:r w:rsidR="001C3E04">
        <w:t>,</w:t>
      </w:r>
      <w:r>
        <w:t xml:space="preserve"> we introduced a new framework for managing major criminal cases (trials likely to last more than 15 days and committals beyond four days). A significant amount of our funding is spent on major criminal cases and we introduced this framework to help us better manage and financially plan for the demand on funding. </w:t>
      </w:r>
    </w:p>
    <w:p w14:paraId="5BF29611" w14:textId="77777777" w:rsidR="005C3D13" w:rsidRDefault="005C3D13" w:rsidP="00D64583">
      <w:r>
        <w:t>Practitioners must comply with specific requirements including requesting aid within set time frames and providing certain documents to Victoria Legal Aid. We use this information to monitor the progress of major cases. For example, we use the information to ensure that the case strategy has been considered by the practiti</w:t>
      </w:r>
      <w:r w:rsidR="0071569E">
        <w:t xml:space="preserve">oner as early as possible. The </w:t>
      </w:r>
      <w:r>
        <w:t>rationale behind this is to ensure high quality representation for clients, greater accountability for practitioners, and to better plan and financially forecast for major cases. </w:t>
      </w:r>
    </w:p>
    <w:p w14:paraId="0473F254" w14:textId="77777777" w:rsidR="00D64583" w:rsidRDefault="00D64583" w:rsidP="00D64583">
      <w:r>
        <w:t xml:space="preserve">The new framework for managing major criminal cases also brings us into line with interstate legal aid commissions, which more closely manage costs in major trials. We will review the framework 12 months after its implementation. </w:t>
      </w:r>
    </w:p>
    <w:p w14:paraId="6F24466C" w14:textId="77777777" w:rsidR="0034053F" w:rsidRPr="00D5030F" w:rsidRDefault="00D64583" w:rsidP="00D64583">
      <w:pPr>
        <w:rPr>
          <w:color w:val="0098CB"/>
        </w:rPr>
      </w:pPr>
      <w:r w:rsidRPr="00D5030F">
        <w:rPr>
          <w:color w:val="0098CB"/>
        </w:rPr>
        <w:t xml:space="preserve">Managed through </w:t>
      </w:r>
      <w:r w:rsidR="00AF3645" w:rsidRPr="00D5030F">
        <w:rPr>
          <w:color w:val="0098CB"/>
        </w:rPr>
        <w:t>Legal Practice</w:t>
      </w:r>
      <w:r w:rsidRPr="00D5030F">
        <w:rPr>
          <w:color w:val="0098CB"/>
        </w:rPr>
        <w:t xml:space="preserve">. </w:t>
      </w:r>
    </w:p>
    <w:p w14:paraId="5DAE8921" w14:textId="2D6444CE" w:rsidR="00E93033" w:rsidRPr="00B21F90" w:rsidRDefault="00E93033" w:rsidP="007627C9">
      <w:pPr>
        <w:pStyle w:val="Heading3"/>
      </w:pPr>
      <w:bookmarkStart w:id="202" w:name="_Toc458501545"/>
      <w:bookmarkStart w:id="203" w:name="_Toc458585714"/>
      <w:bookmarkStart w:id="204" w:name="_Toc459358997"/>
      <w:bookmarkStart w:id="205" w:name="_Toc459359316"/>
      <w:bookmarkStart w:id="206" w:name="_Toc459359641"/>
      <w:r w:rsidRPr="00B21F90">
        <w:t xml:space="preserve">Began </w:t>
      </w:r>
      <w:r>
        <w:t xml:space="preserve">rolling out </w:t>
      </w:r>
      <w:r w:rsidRPr="00B21F90">
        <w:t xml:space="preserve">more flexible technology </w:t>
      </w:r>
      <w:r>
        <w:t xml:space="preserve">for </w:t>
      </w:r>
      <w:r w:rsidRPr="00B21F90">
        <w:t>our staff</w:t>
      </w:r>
      <w:bookmarkEnd w:id="202"/>
      <w:bookmarkEnd w:id="203"/>
      <w:bookmarkEnd w:id="204"/>
      <w:bookmarkEnd w:id="205"/>
      <w:bookmarkEnd w:id="206"/>
    </w:p>
    <w:p w14:paraId="0BCFA669" w14:textId="77777777" w:rsidR="00C31FD3" w:rsidRDefault="00C31FD3" w:rsidP="00C31FD3">
      <w:r>
        <w:t xml:space="preserve">We continued to develop, maintain and protect information technology assets to ensure our systems are reliable, effective and responsive to organisational and client service needs. We replaced </w:t>
      </w:r>
      <w:r w:rsidR="00141C82">
        <w:t xml:space="preserve">nearly all </w:t>
      </w:r>
      <w:r>
        <w:t xml:space="preserve">desk computers with Windows tablets across the organisation, improved network performance across all our offices and implemented new standard operating software including the latest versions of MS Office and Windows. </w:t>
      </w:r>
    </w:p>
    <w:p w14:paraId="382FC171" w14:textId="77777777" w:rsidR="00141C82" w:rsidRDefault="00C31FD3" w:rsidP="00C31FD3">
      <w:r>
        <w:t>In accordance with our ICT Strategy we have made significant inroads into cloud based computing</w:t>
      </w:r>
      <w:r w:rsidR="00141C82">
        <w:t>,</w:t>
      </w:r>
      <w:r>
        <w:t xml:space="preserve"> including </w:t>
      </w:r>
      <w:r w:rsidR="00E07C1C">
        <w:t xml:space="preserve">an online </w:t>
      </w:r>
      <w:r>
        <w:t xml:space="preserve">case management solution for the Family Dispute Resolution Service and a new contact centre solution for Legal Help. </w:t>
      </w:r>
    </w:p>
    <w:p w14:paraId="1B1CE7D7" w14:textId="77777777" w:rsidR="003C7200" w:rsidRDefault="003C7200" w:rsidP="00C31FD3">
      <w:r>
        <w:t xml:space="preserve">As a result of the tablets and cloud based computing, staff will no longer be desk bound to provide services. This allows staff to access information from anywhere, any time. </w:t>
      </w:r>
    </w:p>
    <w:p w14:paraId="3EF6EA23" w14:textId="77777777" w:rsidR="00D92073" w:rsidRDefault="00E93033" w:rsidP="00E93033">
      <w:pPr>
        <w:rPr>
          <w:color w:val="0098CB"/>
        </w:rPr>
      </w:pPr>
      <w:r w:rsidRPr="00D5030F">
        <w:rPr>
          <w:color w:val="0098CB"/>
        </w:rPr>
        <w:t xml:space="preserve">Managed through </w:t>
      </w:r>
      <w:r w:rsidR="00C31477" w:rsidRPr="00D5030F">
        <w:rPr>
          <w:color w:val="0098CB"/>
        </w:rPr>
        <w:t>Corporate Affairs</w:t>
      </w:r>
      <w:r w:rsidR="006733E5" w:rsidRPr="00D5030F">
        <w:rPr>
          <w:color w:val="0098CB"/>
        </w:rPr>
        <w:t>.</w:t>
      </w:r>
    </w:p>
    <w:p w14:paraId="2181220D" w14:textId="77777777" w:rsidR="00D92073" w:rsidRDefault="00D92073">
      <w:pPr>
        <w:spacing w:after="0" w:line="240" w:lineRule="auto"/>
        <w:rPr>
          <w:color w:val="0098CB"/>
        </w:rPr>
      </w:pPr>
      <w:r>
        <w:rPr>
          <w:color w:val="0098CB"/>
        </w:rPr>
        <w:br w:type="page"/>
      </w:r>
    </w:p>
    <w:p w14:paraId="7203FE53" w14:textId="77777777" w:rsidR="00E93033" w:rsidRPr="00FF62C7" w:rsidRDefault="00E93033" w:rsidP="007627C9">
      <w:pPr>
        <w:pStyle w:val="Heading3"/>
      </w:pPr>
      <w:bookmarkStart w:id="207" w:name="_Toc458501546"/>
      <w:bookmarkStart w:id="208" w:name="_Toc458585715"/>
      <w:bookmarkStart w:id="209" w:name="_Toc459358998"/>
      <w:bookmarkStart w:id="210" w:name="_Toc459359317"/>
      <w:bookmarkStart w:id="211" w:name="_Toc459359642"/>
      <w:r>
        <w:lastRenderedPageBreak/>
        <w:t xml:space="preserve">Increasing </w:t>
      </w:r>
      <w:r w:rsidRPr="00FF62C7">
        <w:t>transparency and accountability</w:t>
      </w:r>
      <w:bookmarkEnd w:id="207"/>
      <w:bookmarkEnd w:id="208"/>
      <w:bookmarkEnd w:id="209"/>
      <w:bookmarkEnd w:id="210"/>
      <w:bookmarkEnd w:id="211"/>
    </w:p>
    <w:p w14:paraId="1E40996F" w14:textId="77777777" w:rsidR="00915365" w:rsidRDefault="00915365" w:rsidP="000A2BCF">
      <w:r>
        <w:t xml:space="preserve">This year we started publishing the </w:t>
      </w:r>
      <w:r w:rsidR="007627C9">
        <w:t>p</w:t>
      </w:r>
      <w:r>
        <w:t xml:space="preserve">ublic proceedings of the Victoria Legal Aid Board meetings on </w:t>
      </w:r>
      <w:r w:rsidR="007627C9">
        <w:t>our</w:t>
      </w:r>
      <w:r>
        <w:t xml:space="preserve"> website, ensuring we provide </w:t>
      </w:r>
      <w:r w:rsidR="000A2BCF">
        <w:t xml:space="preserve">information to the community in a timely and meaningful manner. Prepared after each meeting, the public proceedings provide insight into Victoria Legal Aid, its </w:t>
      </w:r>
      <w:r w:rsidR="007627C9">
        <w:t>decision-making</w:t>
      </w:r>
      <w:r w:rsidR="000A2BCF">
        <w:t xml:space="preserve"> processes and areas of strategic, governance, risk and compliance focus. Consistent with our ongoing commitment to transparency, accountability and building understanding with our stakeholders, the public proceedings include a summary report from Managing Director Bevan Warner as well as an overview of matters up for discussion and decision. </w:t>
      </w:r>
    </w:p>
    <w:p w14:paraId="2F4B04BA" w14:textId="77777777" w:rsidR="00E93033" w:rsidRPr="00D5030F" w:rsidRDefault="00E93033" w:rsidP="00E93033">
      <w:pPr>
        <w:rPr>
          <w:color w:val="0098CB"/>
        </w:rPr>
      </w:pPr>
      <w:r w:rsidRPr="00D5030F">
        <w:rPr>
          <w:color w:val="0098CB"/>
        </w:rPr>
        <w:t>Managed through Corporate Affairs</w:t>
      </w:r>
      <w:r w:rsidR="006733E5" w:rsidRPr="00D5030F">
        <w:rPr>
          <w:color w:val="0098CB"/>
        </w:rPr>
        <w:t>.</w:t>
      </w:r>
    </w:p>
    <w:p w14:paraId="6C011F65" w14:textId="101678E6" w:rsidR="00E93033" w:rsidRPr="002D6586" w:rsidRDefault="00E93033" w:rsidP="007627C9">
      <w:pPr>
        <w:pStyle w:val="Heading3"/>
      </w:pPr>
      <w:bookmarkStart w:id="212" w:name="_Toc458501547"/>
      <w:bookmarkStart w:id="213" w:name="_Toc458585716"/>
      <w:bookmarkStart w:id="214" w:name="_Toc459358999"/>
      <w:bookmarkStart w:id="215" w:name="_Toc459359318"/>
      <w:bookmarkStart w:id="216" w:name="_Toc459359643"/>
      <w:r w:rsidRPr="002D6586">
        <w:t>Strengthening our foreca</w:t>
      </w:r>
      <w:r>
        <w:t>sting, increasing</w:t>
      </w:r>
      <w:r w:rsidRPr="002D6586">
        <w:t xml:space="preserve"> evaluation and making better use of client data</w:t>
      </w:r>
      <w:bookmarkEnd w:id="212"/>
      <w:bookmarkEnd w:id="213"/>
      <w:bookmarkEnd w:id="214"/>
      <w:bookmarkEnd w:id="215"/>
      <w:bookmarkEnd w:id="216"/>
    </w:p>
    <w:p w14:paraId="021E5F01" w14:textId="77777777" w:rsidR="00743DD7" w:rsidRDefault="00356698" w:rsidP="00743DD7">
      <w:r>
        <w:t xml:space="preserve">Forecasting our services is challenging as there are many drivers that increase the demand in legal help. </w:t>
      </w:r>
      <w:r w:rsidR="00743DD7">
        <w:t xml:space="preserve">To strengthen our forecasting </w:t>
      </w:r>
      <w:r>
        <w:t>capability,</w:t>
      </w:r>
      <w:r w:rsidR="00743DD7">
        <w:t xml:space="preserve"> we are:</w:t>
      </w:r>
    </w:p>
    <w:p w14:paraId="622F5FD6" w14:textId="77777777" w:rsidR="00743081" w:rsidRDefault="00743DD7" w:rsidP="001672CA">
      <w:pPr>
        <w:pStyle w:val="ListBullet"/>
      </w:pPr>
      <w:r>
        <w:t>w</w:t>
      </w:r>
      <w:r w:rsidRPr="00743DD7">
        <w:t>orking with KPMG to better understand</w:t>
      </w:r>
      <w:r>
        <w:t xml:space="preserve"> and model demand in Legal Help</w:t>
      </w:r>
      <w:r w:rsidRPr="00743DD7">
        <w:t xml:space="preserve"> </w:t>
      </w:r>
    </w:p>
    <w:p w14:paraId="4E7C709B" w14:textId="77777777" w:rsidR="00743081" w:rsidRDefault="00743DD7" w:rsidP="001672CA">
      <w:pPr>
        <w:pStyle w:val="ListBullet"/>
      </w:pPr>
      <w:r>
        <w:t>continuing to work with the Departm</w:t>
      </w:r>
      <w:r w:rsidR="00BB58D6">
        <w:t>ent of Justice and Regulation</w:t>
      </w:r>
      <w:r w:rsidR="00356698">
        <w:t xml:space="preserve"> </w:t>
      </w:r>
      <w:r>
        <w:t>on tracking service demand across the whole criminal justice system</w:t>
      </w:r>
    </w:p>
    <w:p w14:paraId="16F8CF51" w14:textId="77777777" w:rsidR="00743DD7" w:rsidRDefault="00743DD7" w:rsidP="001672CA">
      <w:pPr>
        <w:pStyle w:val="ListBullet"/>
      </w:pPr>
      <w:r>
        <w:t>incr</w:t>
      </w:r>
      <w:r w:rsidR="00BB58D6">
        <w:t xml:space="preserve">easing the use of external data. We </w:t>
      </w:r>
      <w:r>
        <w:t xml:space="preserve">are </w:t>
      </w:r>
      <w:r w:rsidR="00AF3645">
        <w:t>liaising</w:t>
      </w:r>
      <w:r>
        <w:t xml:space="preserve"> with Court Services Victoria about</w:t>
      </w:r>
      <w:r w:rsidR="00AF3645">
        <w:t xml:space="preserve"> the data they capture and how </w:t>
      </w:r>
      <w:r>
        <w:t xml:space="preserve">we may be able to use </w:t>
      </w:r>
      <w:r w:rsidR="00AF3645">
        <w:t xml:space="preserve">this </w:t>
      </w:r>
      <w:r>
        <w:t xml:space="preserve">in conjunction with our own data, in order to better understand demands and impacts in the system. </w:t>
      </w:r>
    </w:p>
    <w:p w14:paraId="62360435" w14:textId="77777777" w:rsidR="00743DD7" w:rsidRDefault="00743DD7" w:rsidP="00743DD7">
      <w:r>
        <w:t xml:space="preserve">This year we have increased our evaluation effort </w:t>
      </w:r>
      <w:r w:rsidR="00743081">
        <w:t>by</w:t>
      </w:r>
      <w:r>
        <w:t>:</w:t>
      </w:r>
    </w:p>
    <w:p w14:paraId="4D4C3E6B" w14:textId="6E4770B8" w:rsidR="00743081" w:rsidRDefault="00743081" w:rsidP="001672CA">
      <w:pPr>
        <w:pStyle w:val="ListBullet"/>
      </w:pPr>
      <w:r>
        <w:t>providing the final</w:t>
      </w:r>
      <w:r w:rsidR="00743DD7">
        <w:t xml:space="preserve"> evaluation report on the Mental Health and Disability Advocacy expansion project. The evaluation found that the project had supported an increase in the availability of legal services for people diagnosed with mental health issues and who experience some form of disability, particularly cogni</w:t>
      </w:r>
      <w:r w:rsidR="00AF3645">
        <w:t>tive or neurological disability</w:t>
      </w:r>
    </w:p>
    <w:p w14:paraId="01036E8F" w14:textId="77777777" w:rsidR="00743081" w:rsidRDefault="00D15C98" w:rsidP="001672CA">
      <w:pPr>
        <w:pStyle w:val="ListBullet"/>
      </w:pPr>
      <w:r>
        <w:t>completing</w:t>
      </w:r>
      <w:r w:rsidR="00743DD7">
        <w:t xml:space="preserve"> the Youth Crime Service Review, the final report and management’s response to the recommendations are to be released in early 2016</w:t>
      </w:r>
      <w:r w:rsidR="00743DD7" w:rsidRPr="00743DD7">
        <w:t>–</w:t>
      </w:r>
      <w:r w:rsidR="00743DD7">
        <w:t xml:space="preserve">17 </w:t>
      </w:r>
    </w:p>
    <w:p w14:paraId="7BB515B3" w14:textId="77777777" w:rsidR="00743081" w:rsidRDefault="00D15C98" w:rsidP="001672CA">
      <w:pPr>
        <w:pStyle w:val="ListBullet"/>
      </w:pPr>
      <w:r>
        <w:t xml:space="preserve">completing the </w:t>
      </w:r>
      <w:r w:rsidR="00743DD7">
        <w:t xml:space="preserve">final evaluation of </w:t>
      </w:r>
      <w:r w:rsidR="005709CD">
        <w:t xml:space="preserve">iCAT Project (Improved Client Access and Triage) </w:t>
      </w:r>
    </w:p>
    <w:p w14:paraId="6D0E653E" w14:textId="77777777" w:rsidR="00743081" w:rsidRDefault="00743DD7" w:rsidP="001672CA">
      <w:pPr>
        <w:pStyle w:val="ListBullet"/>
      </w:pPr>
      <w:r>
        <w:t xml:space="preserve">the commencement of the Summary Crime evaluation </w:t>
      </w:r>
    </w:p>
    <w:p w14:paraId="5C4EF295" w14:textId="77777777" w:rsidR="00743DD7" w:rsidRDefault="00D15C98" w:rsidP="001672CA">
      <w:pPr>
        <w:pStyle w:val="ListBullet"/>
      </w:pPr>
      <w:r>
        <w:t xml:space="preserve">evaluating </w:t>
      </w:r>
      <w:r w:rsidR="00743DD7">
        <w:t>capacity building through an improved focus at the program/project design stage, with tailored one-on-one support being provided to all key initiatives and projects. In addition, program logic development has been completed with Mental Health and Disability, Equality Law, Commonwealth Entitlements and Community Legal Education.</w:t>
      </w:r>
    </w:p>
    <w:p w14:paraId="5BBD3018" w14:textId="77777777" w:rsidR="00E93033" w:rsidRDefault="00743DD7" w:rsidP="00743DD7">
      <w:pPr>
        <w:rPr>
          <w:highlight w:val="yellow"/>
        </w:rPr>
      </w:pPr>
      <w:r>
        <w:t xml:space="preserve">Our client data was published in a report on Victoria Legal Aid clients who breach family violence </w:t>
      </w:r>
      <w:r w:rsidR="00D15C98">
        <w:t>orders;</w:t>
      </w:r>
      <w:r>
        <w:t xml:space="preserve"> we are currently investigating another potential project.</w:t>
      </w:r>
    </w:p>
    <w:p w14:paraId="03EAED20" w14:textId="77777777" w:rsidR="00E93033" w:rsidRPr="00D5030F" w:rsidRDefault="00E93033" w:rsidP="00E93033">
      <w:pPr>
        <w:rPr>
          <w:color w:val="0098CB"/>
        </w:rPr>
      </w:pPr>
      <w:r w:rsidRPr="00D5030F">
        <w:rPr>
          <w:color w:val="0098CB"/>
        </w:rPr>
        <w:t>Managed through Corporate Affairs</w:t>
      </w:r>
      <w:r w:rsidR="006733E5" w:rsidRPr="00D5030F">
        <w:rPr>
          <w:color w:val="0098CB"/>
        </w:rPr>
        <w:t>.</w:t>
      </w:r>
    </w:p>
    <w:p w14:paraId="6697A762" w14:textId="77777777" w:rsidR="00462AFD" w:rsidRDefault="00462AFD">
      <w:pPr>
        <w:spacing w:after="0" w:line="240" w:lineRule="auto"/>
        <w:rPr>
          <w:rFonts w:cs="Arial"/>
          <w:b/>
          <w:bCs/>
          <w:sz w:val="24"/>
          <w:szCs w:val="26"/>
          <w:lang w:eastAsia="en-AU"/>
        </w:rPr>
      </w:pPr>
      <w:bookmarkStart w:id="217" w:name="_Toc458501548"/>
      <w:bookmarkStart w:id="218" w:name="_Toc458585717"/>
      <w:r>
        <w:br w:type="page"/>
      </w:r>
    </w:p>
    <w:p w14:paraId="62FD54BC" w14:textId="77777777" w:rsidR="00E93033" w:rsidRPr="00B21F90" w:rsidRDefault="00E93033" w:rsidP="00337D7B">
      <w:pPr>
        <w:pStyle w:val="Heading3"/>
      </w:pPr>
      <w:bookmarkStart w:id="219" w:name="_Toc459359000"/>
      <w:bookmarkStart w:id="220" w:name="_Toc459359319"/>
      <w:bookmarkStart w:id="221" w:name="_Toc459359644"/>
      <w:r w:rsidRPr="00B21F90">
        <w:lastRenderedPageBreak/>
        <w:t>We also…</w:t>
      </w:r>
      <w:bookmarkEnd w:id="217"/>
      <w:bookmarkEnd w:id="218"/>
      <w:bookmarkEnd w:id="219"/>
      <w:bookmarkEnd w:id="220"/>
      <w:bookmarkEnd w:id="221"/>
    </w:p>
    <w:p w14:paraId="2BA88CFC" w14:textId="77777777" w:rsidR="004F4F85" w:rsidRPr="002D6586" w:rsidRDefault="004F4F85" w:rsidP="00337D7B">
      <w:pPr>
        <w:pStyle w:val="Heading4"/>
      </w:pPr>
      <w:r>
        <w:t xml:space="preserve">Continued our </w:t>
      </w:r>
      <w:r w:rsidR="00235908">
        <w:t>C</w:t>
      </w:r>
      <w:r>
        <w:t>hamber circuits in regional areas</w:t>
      </w:r>
    </w:p>
    <w:p w14:paraId="7C356D78" w14:textId="77777777" w:rsidR="008A3298" w:rsidRDefault="00337D7B" w:rsidP="008A3298">
      <w:pPr>
        <w:rPr>
          <w:rFonts w:ascii="Calibri" w:hAnsi="Calibri"/>
          <w:szCs w:val="22"/>
        </w:rPr>
      </w:pPr>
      <w:r>
        <w:t xml:space="preserve">Our </w:t>
      </w:r>
      <w:r w:rsidR="00235908">
        <w:t>C</w:t>
      </w:r>
      <w:r>
        <w:t>hambers advocates provide high quality representation for clients with a grant of legal assistance in criminal law, civil law, child protection and family law</w:t>
      </w:r>
      <w:r w:rsidR="00251FC4">
        <w:t>.</w:t>
      </w:r>
      <w:r w:rsidR="008A3298">
        <w:t xml:space="preserve"> </w:t>
      </w:r>
      <w:r w:rsidR="00235908">
        <w:t>This year, our C</w:t>
      </w:r>
      <w:r w:rsidR="008A3298">
        <w:t xml:space="preserve">hambers </w:t>
      </w:r>
      <w:r w:rsidR="00251FC4">
        <w:t>a</w:t>
      </w:r>
      <w:r w:rsidR="008A3298">
        <w:t xml:space="preserve">dvocates broadened their reach across the state appearing in Federal Family Circuit Courts in Ballarat, Geelong, Mildura, Bendigo dealing with anything between 3 and 12 matters, whereas previously only Criminal Circuit Courts were serviced. </w:t>
      </w:r>
      <w:r w:rsidR="002B4C28">
        <w:t>Our advocates appeared in 2,146 cases, with 24 per cent of all hearings conducted in regional locations. Of the criminal matters, 25</w:t>
      </w:r>
      <w:r w:rsidR="006D7BEA">
        <w:t xml:space="preserve"> per cent </w:t>
      </w:r>
      <w:r w:rsidR="002B4C28">
        <w:t>were conducted in regional locations, of the family matters, 32</w:t>
      </w:r>
      <w:r w:rsidR="006D7BEA">
        <w:t xml:space="preserve"> per cent </w:t>
      </w:r>
      <w:r w:rsidR="002B4C28">
        <w:t xml:space="preserve">were conducted in regional locations and of the civil matters, </w:t>
      </w:r>
      <w:r w:rsidR="00701C4D">
        <w:t xml:space="preserve">five </w:t>
      </w:r>
      <w:r w:rsidR="006D7BEA">
        <w:t xml:space="preserve">per cent </w:t>
      </w:r>
      <w:r w:rsidR="002B4C28">
        <w:t>were conducted in in regional locations.</w:t>
      </w:r>
    </w:p>
    <w:p w14:paraId="28B59134" w14:textId="77777777" w:rsidR="00683343" w:rsidRDefault="00122054" w:rsidP="00683343">
      <w:pPr>
        <w:pStyle w:val="Heading4"/>
      </w:pPr>
      <w:r>
        <w:t>Continued to d</w:t>
      </w:r>
      <w:r w:rsidR="00683343">
        <w:t xml:space="preserve">eliver </w:t>
      </w:r>
      <w:r w:rsidR="00683343" w:rsidRPr="00683343">
        <w:t xml:space="preserve">training </w:t>
      </w:r>
      <w:r>
        <w:t xml:space="preserve">to benefit </w:t>
      </w:r>
      <w:r w:rsidR="000D79EA" w:rsidRPr="000D79EA">
        <w:t>new and emerging communities</w:t>
      </w:r>
    </w:p>
    <w:p w14:paraId="58902E10" w14:textId="77777777" w:rsidR="00E07C1C" w:rsidRDefault="00E07C1C" w:rsidP="00E07C1C">
      <w:r>
        <w:t>Our Settled and Safe program aims to help people from new and emerging communities learn about laws in Australia around family relationships. It includes information about Commonwealth family law and Victorian laws regarding child protection and family violence. This year, we worked with AMES Australia and Life Without Barriers to provide training to all of their settlement workers throughout Victoria. There were 91 Settled and Safe sessions, an inc</w:t>
      </w:r>
      <w:r w:rsidR="00730A45">
        <w:t>rease of 117 per cent from 2014</w:t>
      </w:r>
      <w:r w:rsidR="00730A45" w:rsidRPr="00730A45">
        <w:t>–</w:t>
      </w:r>
      <w:r>
        <w:t xml:space="preserve">15 when 42 sessions were held. </w:t>
      </w:r>
    </w:p>
    <w:p w14:paraId="2E44022A" w14:textId="41A8902B" w:rsidR="00AF32E0" w:rsidRDefault="00A36BBC" w:rsidP="00AF32E0">
      <w:pPr>
        <w:pStyle w:val="Heading4"/>
      </w:pPr>
      <w:r>
        <w:t>RMIT Fastrack program</w:t>
      </w:r>
    </w:p>
    <w:p w14:paraId="0213E3BF" w14:textId="77777777" w:rsidR="00955292" w:rsidRDefault="00AF32E0" w:rsidP="00AF32E0">
      <w:r>
        <w:t>Victoria Legal Aid invested in RMIT</w:t>
      </w:r>
      <w:r w:rsidR="001C03DF">
        <w:t>’</w:t>
      </w:r>
      <w:r>
        <w:t xml:space="preserve">s Fastrack program. This three-year partnership between the Centre for Innovative Justice, Victoria Legal Aid and the Federation of Community Legal Centres aims to promote the design, development and adoption of technology solutions to improve access to justice. Four groups of students, recruited from across RMIT, worked on issues associated with family violence and infringements. </w:t>
      </w:r>
      <w:r w:rsidR="00C92B25" w:rsidRPr="00C92B25">
        <w:t>The infringements work has become a project called ‘Streamline Fines’ that enables bulk negotiation of fines incurred by clients with special circumstances The Centre for Innovative Justice is pursuing options for the other projects.</w:t>
      </w:r>
    </w:p>
    <w:p w14:paraId="5014CBBC" w14:textId="77777777" w:rsidR="00955292" w:rsidRDefault="00955292">
      <w:pPr>
        <w:spacing w:after="0" w:line="240" w:lineRule="auto"/>
      </w:pPr>
      <w:r>
        <w:br w:type="page"/>
      </w:r>
    </w:p>
    <w:p w14:paraId="48D8D1BA" w14:textId="77777777" w:rsidR="00E93033" w:rsidRDefault="00E93033" w:rsidP="00E93033">
      <w:pPr>
        <w:pStyle w:val="Heading2"/>
      </w:pPr>
      <w:bookmarkStart w:id="222" w:name="_Toc459359645"/>
      <w:r>
        <w:lastRenderedPageBreak/>
        <w:t>Our partnerships</w:t>
      </w:r>
      <w:bookmarkEnd w:id="222"/>
    </w:p>
    <w:p w14:paraId="40F2A2AA" w14:textId="77777777" w:rsidR="00666AED" w:rsidRDefault="000A462C" w:rsidP="0034053F">
      <w:r w:rsidRPr="000A462C">
        <w:t>We are committed to building strong, effective partnerships with other organisations for the benefit of our clients. We work with state and national partners, lawyers in private practice, community legal centres, local communities and educational institutions.</w:t>
      </w:r>
    </w:p>
    <w:p w14:paraId="37572249" w14:textId="77777777" w:rsidR="0034053F" w:rsidRDefault="0045426F" w:rsidP="007627C9">
      <w:pPr>
        <w:pStyle w:val="Heading3"/>
      </w:pPr>
      <w:bookmarkStart w:id="223" w:name="_Toc458501550"/>
      <w:bookmarkStart w:id="224" w:name="_Toc458585719"/>
      <w:bookmarkStart w:id="225" w:name="_Toc459359002"/>
      <w:bookmarkStart w:id="226" w:name="_Toc459359321"/>
      <w:bookmarkStart w:id="227" w:name="_Toc459359646"/>
      <w:r w:rsidRPr="0045426F">
        <w:t>National Legal Aid</w:t>
      </w:r>
      <w:bookmarkEnd w:id="223"/>
      <w:bookmarkEnd w:id="224"/>
      <w:bookmarkEnd w:id="225"/>
      <w:bookmarkEnd w:id="226"/>
      <w:bookmarkEnd w:id="227"/>
      <w:r w:rsidRPr="0045426F">
        <w:t xml:space="preserve"> </w:t>
      </w:r>
    </w:p>
    <w:p w14:paraId="24CB0BC9" w14:textId="77777777" w:rsidR="000A462C" w:rsidRPr="00C604C7" w:rsidRDefault="000A462C" w:rsidP="000A462C">
      <w:r w:rsidRPr="00C604C7">
        <w:t xml:space="preserve">As a member of National Legal Aid, we work with the other </w:t>
      </w:r>
      <w:r>
        <w:t>s</w:t>
      </w:r>
      <w:r w:rsidRPr="00C604C7">
        <w:t xml:space="preserve">tate and territory legal aid commissions to ensure that legal aid is delivered in the most effective and efficient way possible across Australia. </w:t>
      </w:r>
    </w:p>
    <w:p w14:paraId="1C8FD984" w14:textId="77777777" w:rsidR="000A462C" w:rsidRPr="002C6569" w:rsidRDefault="000A462C" w:rsidP="000A462C">
      <w:r>
        <w:t>More information:</w:t>
      </w:r>
      <w:r w:rsidRPr="00F33546">
        <w:t> </w:t>
      </w:r>
      <w:hyperlink r:id="rId39" w:history="1">
        <w:r w:rsidRPr="00460CA8">
          <w:rPr>
            <w:rStyle w:val="Hyperlink"/>
          </w:rPr>
          <w:t>www.nationallegalaid.org</w:t>
        </w:r>
      </w:hyperlink>
    </w:p>
    <w:p w14:paraId="559858F8" w14:textId="77777777" w:rsidR="0034053F" w:rsidRDefault="0045426F" w:rsidP="007627C9">
      <w:pPr>
        <w:pStyle w:val="Heading3"/>
      </w:pPr>
      <w:bookmarkStart w:id="228" w:name="_Toc458501551"/>
      <w:bookmarkStart w:id="229" w:name="_Toc458585720"/>
      <w:bookmarkStart w:id="230" w:name="_Toc459359003"/>
      <w:bookmarkStart w:id="231" w:name="_Toc459359322"/>
      <w:bookmarkStart w:id="232" w:name="_Toc459359647"/>
      <w:r w:rsidRPr="0045426F">
        <w:t>Legal Assistance Forums</w:t>
      </w:r>
      <w:bookmarkEnd w:id="228"/>
      <w:bookmarkEnd w:id="229"/>
      <w:bookmarkEnd w:id="230"/>
      <w:bookmarkEnd w:id="231"/>
      <w:bookmarkEnd w:id="232"/>
    </w:p>
    <w:p w14:paraId="509A0EE4" w14:textId="77777777" w:rsidR="000A462C" w:rsidRDefault="000A462C" w:rsidP="000A462C">
      <w:pPr>
        <w:pStyle w:val="Heading4"/>
      </w:pPr>
      <w:r>
        <w:t>Australian Legal Assistance Forum</w:t>
      </w:r>
    </w:p>
    <w:p w14:paraId="413A10C7" w14:textId="77777777" w:rsidR="000A462C" w:rsidRDefault="000A462C" w:rsidP="000A462C">
      <w:r>
        <w:t xml:space="preserve">The Australian Legal Assistance Forum brings together National Legal Aid, the Law Council of Australia, Aboriginal and Torres Strait Islander Legal Services, National Association of Community Legal Centres and National Family Violence Prevention Legal Services Forum. </w:t>
      </w:r>
    </w:p>
    <w:p w14:paraId="6BA274DD" w14:textId="77777777" w:rsidR="000A462C" w:rsidRDefault="000A462C" w:rsidP="000A462C">
      <w:r>
        <w:t>The forum allows these organisations to address legal assistance issues in Australia in a co-operative and coordinated way.</w:t>
      </w:r>
    </w:p>
    <w:p w14:paraId="526A2291" w14:textId="77777777" w:rsidR="000A462C" w:rsidRDefault="000A462C" w:rsidP="000A462C">
      <w:r>
        <w:t xml:space="preserve">More information: </w:t>
      </w:r>
      <w:hyperlink r:id="rId40" w:history="1">
        <w:r w:rsidRPr="00EF1C7A">
          <w:rPr>
            <w:rStyle w:val="Hyperlink"/>
          </w:rPr>
          <w:t>www.nationallegalaid.org</w:t>
        </w:r>
      </w:hyperlink>
      <w:r>
        <w:t xml:space="preserve"> </w:t>
      </w:r>
    </w:p>
    <w:p w14:paraId="4CBCFE40" w14:textId="77777777" w:rsidR="000A462C" w:rsidRDefault="000A462C" w:rsidP="000A462C">
      <w:pPr>
        <w:pStyle w:val="Heading4"/>
      </w:pPr>
      <w:r>
        <w:t>Victorian Legal Assistance Forum</w:t>
      </w:r>
    </w:p>
    <w:p w14:paraId="0972B478" w14:textId="77777777" w:rsidR="000A462C" w:rsidRDefault="000A462C" w:rsidP="000A462C">
      <w:r>
        <w:t>The Victorian Legal Assistance Forum</w:t>
      </w:r>
      <w:r w:rsidR="00BB58D6">
        <w:t xml:space="preserve"> (VLAF)</w:t>
      </w:r>
      <w:r>
        <w:t xml:space="preserve"> brings together the Aboriginal Family Violence Prevention and Legal Service (Vic), Federation of Community Legal Centres, Justice Connect, Law Institute of Victoria, the Victorian Bar, Victoria Law Foundation, Victoria Legal Aid and the Victorian Aboriginal Legal Service.</w:t>
      </w:r>
    </w:p>
    <w:p w14:paraId="1082238F" w14:textId="77777777" w:rsidR="000A462C" w:rsidRDefault="000A462C" w:rsidP="000A462C">
      <w:r>
        <w:t>The forum allows these organisations to plan and advocate for increased access to legal services for socially and economically disadvantaged Victorians, and to develop responsive service delivery models.</w:t>
      </w:r>
    </w:p>
    <w:p w14:paraId="6B9ACEC2" w14:textId="77777777" w:rsidR="000A462C" w:rsidRDefault="000A462C" w:rsidP="000A462C">
      <w:r>
        <w:t>The forum also meets with the Commonwealth Attorney-General’s Department and the Victorian Department of Justice and Regulation to discuss funding arrangements for the legal assistance sector, including the National Partnership Agreement on Legal Assistance Services.</w:t>
      </w:r>
    </w:p>
    <w:p w14:paraId="2CFACFF4" w14:textId="77777777" w:rsidR="000A462C" w:rsidRDefault="000A462C" w:rsidP="000A462C">
      <w:r>
        <w:t>This year the Victorian Legal Assistance Forum:</w:t>
      </w:r>
    </w:p>
    <w:p w14:paraId="2D0897A3" w14:textId="4F267FCF" w:rsidR="00DF737C" w:rsidRDefault="00A36BBC" w:rsidP="00B73F0C">
      <w:pPr>
        <w:pStyle w:val="ListBullet"/>
      </w:pPr>
      <w:r>
        <w:t>p</w:t>
      </w:r>
      <w:r w:rsidR="00DF737C">
        <w:t>repared a joint response by letter to the Access to Justice Review, providing an overview of the VLAF forum and how</w:t>
      </w:r>
      <w:r>
        <w:t xml:space="preserve"> it could assist going forward</w:t>
      </w:r>
    </w:p>
    <w:p w14:paraId="3DAE1371" w14:textId="6EE45B1D" w:rsidR="00DF737C" w:rsidRDefault="00A36BBC" w:rsidP="00B73F0C">
      <w:pPr>
        <w:pStyle w:val="ListBullet"/>
      </w:pPr>
      <w:r>
        <w:t>p</w:t>
      </w:r>
      <w:r w:rsidR="00DF737C">
        <w:t>repared a discussion paper for the VLAF Main Forum to discuss a sector-wide approach to the legal needs of Victorian Prisoners, add</w:t>
      </w:r>
      <w:r>
        <w:t>ressing legal need in prisons</w:t>
      </w:r>
    </w:p>
    <w:p w14:paraId="5A2CBDFA" w14:textId="1D983E70" w:rsidR="00DF737C" w:rsidRDefault="00A36BBC" w:rsidP="00B73F0C">
      <w:pPr>
        <w:pStyle w:val="ListBullet"/>
      </w:pPr>
      <w:r>
        <w:t>a</w:t>
      </w:r>
      <w:r w:rsidR="00DF737C">
        <w:t>ctivated Disaster Legal Help Victoria in response to the Wye River and Indigo Valley fires, the Geelong flood and the fire in Buninyong.</w:t>
      </w:r>
    </w:p>
    <w:p w14:paraId="0180F731" w14:textId="77777777" w:rsidR="00955292" w:rsidRDefault="000A462C" w:rsidP="000A462C">
      <w:r>
        <w:t xml:space="preserve">More information: </w:t>
      </w:r>
      <w:hyperlink r:id="rId41" w:history="1">
        <w:r w:rsidR="003A6214" w:rsidRPr="001C137E">
          <w:rPr>
            <w:rStyle w:val="Hyperlink"/>
          </w:rPr>
          <w:t>www.vlaf.org.au</w:t>
        </w:r>
      </w:hyperlink>
      <w:r w:rsidR="003A6214">
        <w:t xml:space="preserve"> </w:t>
      </w:r>
    </w:p>
    <w:p w14:paraId="4B97BE55" w14:textId="77777777" w:rsidR="00955292" w:rsidRDefault="00955292">
      <w:pPr>
        <w:spacing w:after="0" w:line="240" w:lineRule="auto"/>
      </w:pPr>
      <w:r>
        <w:br w:type="page"/>
      </w:r>
    </w:p>
    <w:p w14:paraId="176DB12D" w14:textId="7C2C613B" w:rsidR="00DE6F45" w:rsidRDefault="00DE6F45" w:rsidP="00DE6F45">
      <w:pPr>
        <w:pStyle w:val="Heading3"/>
        <w:rPr>
          <w:sz w:val="26"/>
        </w:rPr>
      </w:pPr>
      <w:bookmarkStart w:id="233" w:name="_Toc458501552"/>
      <w:bookmarkStart w:id="234" w:name="_Toc458585721"/>
      <w:bookmarkStart w:id="235" w:name="_Toc459359004"/>
      <w:bookmarkStart w:id="236" w:name="_Toc459359323"/>
      <w:bookmarkStart w:id="237" w:name="_Toc459359648"/>
      <w:r>
        <w:lastRenderedPageBreak/>
        <w:t>Private practitioners</w:t>
      </w:r>
      <w:bookmarkEnd w:id="233"/>
      <w:bookmarkEnd w:id="234"/>
      <w:bookmarkEnd w:id="235"/>
      <w:bookmarkEnd w:id="236"/>
      <w:bookmarkEnd w:id="237"/>
    </w:p>
    <w:p w14:paraId="6632D8AC" w14:textId="77777777" w:rsidR="00DE6F45" w:rsidRDefault="00DE6F45" w:rsidP="00DE6F45">
      <w:r>
        <w:t>The significant contribution of private legal practitioners enables us to help more people access legal services. Our partnership with private practitioners is essential for the provision of quality legal aid services.</w:t>
      </w:r>
    </w:p>
    <w:p w14:paraId="47AF29B5" w14:textId="77777777" w:rsidR="00DE6F45" w:rsidRDefault="00DE6F45" w:rsidP="00DE6F45">
      <w:pPr>
        <w:pStyle w:val="Heading4"/>
      </w:pPr>
      <w:r>
        <w:t>Private practitioners providing duty lawyer services</w:t>
      </w:r>
    </w:p>
    <w:p w14:paraId="25DFDBD3" w14:textId="77777777" w:rsidR="00DE6F45" w:rsidRDefault="00DE6F45" w:rsidP="00DE6F45">
      <w:r>
        <w:t xml:space="preserve">Private practitioners help us to deliver duty lawyer services at a number of courts and tribunals across Victoria. </w:t>
      </w:r>
      <w:r w:rsidR="00F731FD">
        <w:t>Twelve</w:t>
      </w:r>
      <w:r w:rsidR="004B4B87">
        <w:t xml:space="preserve"> </w:t>
      </w:r>
      <w:r>
        <w:t>per cent of duty lawyer services were pr</w:t>
      </w:r>
      <w:r w:rsidR="00BB58D6">
        <w:t>ovided by private practitioners.</w:t>
      </w:r>
    </w:p>
    <w:p w14:paraId="1800E3AE" w14:textId="0F1D189A" w:rsidR="00DE6F45" w:rsidRDefault="00DE6F45" w:rsidP="00DE6F45">
      <w:pPr>
        <w:pStyle w:val="Heading4"/>
      </w:pPr>
      <w:r>
        <w:t>Private practitioners receiv</w:t>
      </w:r>
      <w:r w:rsidR="00611E4C">
        <w:t>ing grants of legal assistance</w:t>
      </w:r>
    </w:p>
    <w:p w14:paraId="752B3C43" w14:textId="77777777" w:rsidR="00DE6F45" w:rsidRDefault="00DE6F45" w:rsidP="00DE6F45">
      <w:r>
        <w:t>In 2015–16, 70 per cent of grants of legal assistance</w:t>
      </w:r>
      <w:r w:rsidR="00D92073">
        <w:t xml:space="preserve"> </w:t>
      </w:r>
      <w:r>
        <w:t>were assigned to private practitioners on our panels</w:t>
      </w:r>
      <w:r w:rsidR="00D92073">
        <w:t xml:space="preserve"> (68 per cent last year)</w:t>
      </w:r>
      <w:r>
        <w:t>. This included:</w:t>
      </w:r>
    </w:p>
    <w:p w14:paraId="16B3BD12" w14:textId="77777777" w:rsidR="00DE6F45" w:rsidRDefault="00C85DA0" w:rsidP="00B73F0C">
      <w:pPr>
        <w:pStyle w:val="ListBullet"/>
      </w:pPr>
      <w:r>
        <w:t>65 per cent</w:t>
      </w:r>
      <w:r w:rsidR="00DE6F45">
        <w:t xml:space="preserve"> of criminal law grants</w:t>
      </w:r>
      <w:r w:rsidR="00D92073">
        <w:t xml:space="preserve"> (62 per cent last year)</w:t>
      </w:r>
    </w:p>
    <w:p w14:paraId="08691038" w14:textId="77777777" w:rsidR="00DE6F45" w:rsidRDefault="00C85DA0" w:rsidP="00B73F0C">
      <w:pPr>
        <w:pStyle w:val="ListBullet"/>
      </w:pPr>
      <w:r>
        <w:t>82 per cent</w:t>
      </w:r>
      <w:r w:rsidR="00DE6F45">
        <w:t xml:space="preserve"> of family </w:t>
      </w:r>
      <w:r w:rsidR="00FB3090">
        <w:t xml:space="preserve">and children’s </w:t>
      </w:r>
      <w:r w:rsidR="00DE6F45">
        <w:t>law grants</w:t>
      </w:r>
      <w:r w:rsidR="00D92073">
        <w:t xml:space="preserve"> (81 per cent last year)</w:t>
      </w:r>
    </w:p>
    <w:p w14:paraId="419FDC0E" w14:textId="77777777" w:rsidR="00DE6F45" w:rsidRDefault="00C85DA0" w:rsidP="00B73F0C">
      <w:pPr>
        <w:pStyle w:val="ListBullet"/>
      </w:pPr>
      <w:r>
        <w:t>18 per cent</w:t>
      </w:r>
      <w:r w:rsidR="00D92073">
        <w:t xml:space="preserve"> of civil law grants (21 per cent last year).</w:t>
      </w:r>
    </w:p>
    <w:p w14:paraId="2CC9E944" w14:textId="77777777" w:rsidR="00DE6F45" w:rsidRDefault="00DE6F45" w:rsidP="00DE6F45">
      <w:r>
        <w:t>Private practice law firms vary greatly in size and areas of practice and this impacts on the volume and type of legal aid work they can undertake.</w:t>
      </w:r>
    </w:p>
    <w:p w14:paraId="5906A9EC" w14:textId="77777777" w:rsidR="00DE6F45" w:rsidRDefault="00DE6F45" w:rsidP="00DE6F45">
      <w:r>
        <w:t xml:space="preserve">The duration and complexity of individual cases also influences the number of cases that each firm can undertake. </w:t>
      </w:r>
    </w:p>
    <w:p w14:paraId="6FB1A2DD" w14:textId="77777777" w:rsidR="00955292" w:rsidRDefault="00DE6F45" w:rsidP="00DE6F45">
      <w:r>
        <w:t>Lawyers must be on one of our specialist private practitioner panels in order to conduct most legally assisted matters. This increases our ability to monitor the quality of work and improves knowledge of, and confidence in, the professional competence of practitioners who act for legally aided clients.</w:t>
      </w:r>
    </w:p>
    <w:p w14:paraId="0CC1FA37" w14:textId="77777777" w:rsidR="00955292" w:rsidRDefault="00955292">
      <w:pPr>
        <w:spacing w:after="0" w:line="240" w:lineRule="auto"/>
      </w:pPr>
      <w:r>
        <w:br w:type="page"/>
      </w:r>
    </w:p>
    <w:p w14:paraId="08A8C243" w14:textId="77777777" w:rsidR="005E3F27" w:rsidRPr="00B73F0C" w:rsidRDefault="005E3F27" w:rsidP="00B73F0C">
      <w:pPr>
        <w:pStyle w:val="Heading4"/>
      </w:pPr>
      <w:r w:rsidRPr="00B73F0C">
        <w:lastRenderedPageBreak/>
        <w:t>Top 20 private practitioner firms receiving the highest aggregate payments for legal aid cases in 2015–16</w:t>
      </w:r>
    </w:p>
    <w:tbl>
      <w:tblPr>
        <w:tblStyle w:val="TableGrid"/>
        <w:tblW w:w="10058" w:type="dxa"/>
        <w:tblInd w:w="-147" w:type="dxa"/>
        <w:tblLayout w:type="fixed"/>
        <w:tblLook w:val="04A0" w:firstRow="1" w:lastRow="0" w:firstColumn="1" w:lastColumn="0" w:noHBand="0" w:noVBand="1"/>
      </w:tblPr>
      <w:tblGrid>
        <w:gridCol w:w="1128"/>
        <w:gridCol w:w="3118"/>
        <w:gridCol w:w="1559"/>
        <w:gridCol w:w="1418"/>
        <w:gridCol w:w="1417"/>
        <w:gridCol w:w="1418"/>
      </w:tblGrid>
      <w:tr w:rsidR="00383148" w:rsidRPr="00EA69C4" w14:paraId="6A9E823B" w14:textId="77777777" w:rsidTr="00B73F0C">
        <w:trPr>
          <w:tblHeader/>
        </w:trPr>
        <w:tc>
          <w:tcPr>
            <w:tcW w:w="1128" w:type="dxa"/>
            <w:shd w:val="clear" w:color="auto" w:fill="DDEFF7"/>
            <w:vAlign w:val="bottom"/>
          </w:tcPr>
          <w:p w14:paraId="4D31333F" w14:textId="77777777" w:rsidR="006F10B1" w:rsidRPr="00EA69C4" w:rsidRDefault="000033E2" w:rsidP="00736E7D">
            <w:pPr>
              <w:pStyle w:val="styletableshadedalignleft"/>
              <w:rPr>
                <w:lang w:eastAsia="en-AU"/>
              </w:rPr>
            </w:pPr>
            <w:r>
              <w:rPr>
                <w:lang w:eastAsia="en-AU"/>
              </w:rPr>
              <w:t>2015</w:t>
            </w:r>
            <w:r w:rsidRPr="006F10B1">
              <w:rPr>
                <w:lang w:eastAsia="en-AU"/>
              </w:rPr>
              <w:t>–</w:t>
            </w:r>
            <w:r>
              <w:rPr>
                <w:lang w:eastAsia="en-AU"/>
              </w:rPr>
              <w:t xml:space="preserve">16 </w:t>
            </w:r>
            <w:r w:rsidR="006F10B1">
              <w:rPr>
                <w:lang w:eastAsia="en-AU"/>
              </w:rPr>
              <w:t>Rank</w:t>
            </w:r>
          </w:p>
        </w:tc>
        <w:tc>
          <w:tcPr>
            <w:tcW w:w="3118" w:type="dxa"/>
            <w:shd w:val="clear" w:color="auto" w:fill="DDEFF7"/>
            <w:vAlign w:val="bottom"/>
          </w:tcPr>
          <w:p w14:paraId="7387C67C" w14:textId="77777777" w:rsidR="006F10B1" w:rsidRDefault="006F10B1" w:rsidP="00736E7D">
            <w:pPr>
              <w:pStyle w:val="styletableshadedalignleft"/>
              <w:rPr>
                <w:lang w:eastAsia="en-AU"/>
              </w:rPr>
            </w:pPr>
            <w:r>
              <w:rPr>
                <w:lang w:eastAsia="en-AU"/>
              </w:rPr>
              <w:t>Private practitioner firm</w:t>
            </w:r>
          </w:p>
        </w:tc>
        <w:tc>
          <w:tcPr>
            <w:tcW w:w="1559" w:type="dxa"/>
            <w:shd w:val="clear" w:color="auto" w:fill="DDEFF7"/>
            <w:vAlign w:val="bottom"/>
          </w:tcPr>
          <w:p w14:paraId="3AD671A4" w14:textId="77777777" w:rsidR="006F10B1" w:rsidRPr="00EA69C4" w:rsidRDefault="000033E2" w:rsidP="00736E7D">
            <w:pPr>
              <w:pStyle w:val="styletableshadedalignleft"/>
              <w:rPr>
                <w:lang w:eastAsia="en-AU"/>
              </w:rPr>
            </w:pPr>
            <w:r>
              <w:rPr>
                <w:lang w:eastAsia="en-AU"/>
              </w:rPr>
              <w:t>2015</w:t>
            </w:r>
            <w:r w:rsidRPr="006F10B1">
              <w:rPr>
                <w:lang w:eastAsia="en-AU"/>
              </w:rPr>
              <w:t>–</w:t>
            </w:r>
            <w:r>
              <w:rPr>
                <w:lang w:eastAsia="en-AU"/>
              </w:rPr>
              <w:t xml:space="preserve">16 </w:t>
            </w:r>
            <w:r w:rsidR="006F10B1" w:rsidRPr="0080129C">
              <w:rPr>
                <w:lang w:eastAsia="en-AU"/>
              </w:rPr>
              <w:t>Amount paid $ (GST exclusive)</w:t>
            </w:r>
          </w:p>
        </w:tc>
        <w:tc>
          <w:tcPr>
            <w:tcW w:w="1418" w:type="dxa"/>
            <w:shd w:val="clear" w:color="auto" w:fill="DDEFF7"/>
            <w:vAlign w:val="bottom"/>
          </w:tcPr>
          <w:p w14:paraId="4FD27E50" w14:textId="77777777" w:rsidR="006F10B1" w:rsidRPr="0080129C" w:rsidRDefault="006F10B1" w:rsidP="006F10B1">
            <w:pPr>
              <w:pStyle w:val="styletableshadedalignleft"/>
              <w:rPr>
                <w:lang w:eastAsia="en-AU"/>
              </w:rPr>
            </w:pPr>
            <w:r>
              <w:rPr>
                <w:lang w:eastAsia="en-AU"/>
              </w:rPr>
              <w:t>2014</w:t>
            </w:r>
            <w:r w:rsidRPr="006F10B1">
              <w:rPr>
                <w:lang w:eastAsia="en-AU"/>
              </w:rPr>
              <w:t>–1</w:t>
            </w:r>
            <w:r>
              <w:rPr>
                <w:lang w:eastAsia="en-AU"/>
              </w:rPr>
              <w:t xml:space="preserve">5 </w:t>
            </w:r>
            <w:r w:rsidR="00417FA1">
              <w:rPr>
                <w:lang w:eastAsia="en-AU"/>
              </w:rPr>
              <w:br/>
              <w:t xml:space="preserve">% </w:t>
            </w:r>
            <w:r>
              <w:rPr>
                <w:lang w:eastAsia="en-AU"/>
              </w:rPr>
              <w:t xml:space="preserve">variance on </w:t>
            </w:r>
            <w:r w:rsidR="000033E2">
              <w:rPr>
                <w:lang w:eastAsia="en-AU"/>
              </w:rPr>
              <w:t>a</w:t>
            </w:r>
            <w:r w:rsidR="00417FA1">
              <w:rPr>
                <w:lang w:eastAsia="en-AU"/>
              </w:rPr>
              <w:t xml:space="preserve">mount paid </w:t>
            </w:r>
            <w:r w:rsidR="000033E2" w:rsidRPr="0080129C">
              <w:rPr>
                <w:lang w:eastAsia="en-AU"/>
              </w:rPr>
              <w:t>(GST exclusive)</w:t>
            </w:r>
          </w:p>
        </w:tc>
        <w:tc>
          <w:tcPr>
            <w:tcW w:w="1417" w:type="dxa"/>
            <w:shd w:val="clear" w:color="auto" w:fill="DDEFF7"/>
            <w:vAlign w:val="bottom"/>
          </w:tcPr>
          <w:p w14:paraId="5944A5D1" w14:textId="77777777" w:rsidR="006F10B1" w:rsidRPr="00EA69C4" w:rsidRDefault="000033E2" w:rsidP="000033E2">
            <w:pPr>
              <w:pStyle w:val="styletableshadedalignleft"/>
              <w:rPr>
                <w:lang w:eastAsia="en-AU"/>
              </w:rPr>
            </w:pPr>
            <w:r>
              <w:rPr>
                <w:lang w:eastAsia="en-AU"/>
              </w:rPr>
              <w:t>2015</w:t>
            </w:r>
            <w:r w:rsidRPr="006F10B1">
              <w:rPr>
                <w:lang w:eastAsia="en-AU"/>
              </w:rPr>
              <w:t>–</w:t>
            </w:r>
            <w:r>
              <w:rPr>
                <w:lang w:eastAsia="en-AU"/>
              </w:rPr>
              <w:t>16</w:t>
            </w:r>
            <w:r>
              <w:rPr>
                <w:lang w:eastAsia="en-AU"/>
              </w:rPr>
              <w:br/>
            </w:r>
            <w:r w:rsidR="006F10B1" w:rsidRPr="0080129C">
              <w:rPr>
                <w:lang w:eastAsia="en-AU"/>
              </w:rPr>
              <w:t>Number of new cases assigned</w:t>
            </w:r>
          </w:p>
        </w:tc>
        <w:tc>
          <w:tcPr>
            <w:tcW w:w="1418" w:type="dxa"/>
            <w:shd w:val="clear" w:color="auto" w:fill="DDEFF7"/>
            <w:vAlign w:val="bottom"/>
          </w:tcPr>
          <w:p w14:paraId="399A2C33" w14:textId="77777777" w:rsidR="006F10B1" w:rsidRPr="0080129C" w:rsidRDefault="006F10B1" w:rsidP="00417FA1">
            <w:pPr>
              <w:pStyle w:val="styletableshadedalignleft"/>
              <w:rPr>
                <w:lang w:eastAsia="en-AU"/>
              </w:rPr>
            </w:pPr>
            <w:r>
              <w:rPr>
                <w:lang w:eastAsia="en-AU"/>
              </w:rPr>
              <w:t>2014</w:t>
            </w:r>
            <w:r w:rsidRPr="006F10B1">
              <w:rPr>
                <w:lang w:eastAsia="en-AU"/>
              </w:rPr>
              <w:t>–1</w:t>
            </w:r>
            <w:r>
              <w:rPr>
                <w:lang w:eastAsia="en-AU"/>
              </w:rPr>
              <w:t xml:space="preserve">5 </w:t>
            </w:r>
            <w:r w:rsidR="00417FA1">
              <w:rPr>
                <w:lang w:eastAsia="en-AU"/>
              </w:rPr>
              <w:br/>
              <w:t>% v</w:t>
            </w:r>
            <w:r>
              <w:rPr>
                <w:lang w:eastAsia="en-AU"/>
              </w:rPr>
              <w:t xml:space="preserve">ariance on new cases </w:t>
            </w:r>
            <w:r w:rsidR="000033E2" w:rsidRPr="0080129C">
              <w:rPr>
                <w:lang w:eastAsia="en-AU"/>
              </w:rPr>
              <w:t>assigned</w:t>
            </w:r>
          </w:p>
        </w:tc>
      </w:tr>
      <w:tr w:rsidR="00383148" w14:paraId="072405EB" w14:textId="77777777" w:rsidTr="009F4FAA">
        <w:tc>
          <w:tcPr>
            <w:tcW w:w="1128" w:type="dxa"/>
          </w:tcPr>
          <w:p w14:paraId="5DF70C3D" w14:textId="77777777" w:rsidR="00475A7B" w:rsidRPr="00362EEE" w:rsidRDefault="00475A7B" w:rsidP="00475A7B">
            <w:pPr>
              <w:pStyle w:val="table"/>
              <w:jc w:val="right"/>
              <w:rPr>
                <w:rFonts w:cs="Arial"/>
                <w:szCs w:val="22"/>
                <w:lang w:eastAsia="en-AU"/>
              </w:rPr>
            </w:pPr>
            <w:r w:rsidRPr="00362EEE">
              <w:rPr>
                <w:rFonts w:cs="Arial"/>
                <w:szCs w:val="22"/>
                <w:lang w:eastAsia="en-AU"/>
              </w:rPr>
              <w:t xml:space="preserve">1 </w:t>
            </w:r>
          </w:p>
        </w:tc>
        <w:tc>
          <w:tcPr>
            <w:tcW w:w="3118" w:type="dxa"/>
          </w:tcPr>
          <w:p w14:paraId="699D7532" w14:textId="77777777" w:rsidR="00475A7B" w:rsidRPr="00362EEE" w:rsidRDefault="00475A7B" w:rsidP="00475A7B">
            <w:pPr>
              <w:pStyle w:val="table"/>
              <w:rPr>
                <w:rFonts w:cs="Arial"/>
                <w:szCs w:val="22"/>
                <w:lang w:eastAsia="en-AU"/>
              </w:rPr>
            </w:pPr>
            <w:r w:rsidRPr="00362EEE">
              <w:rPr>
                <w:rFonts w:cs="Arial"/>
                <w:szCs w:val="22"/>
                <w:lang w:eastAsia="en-AU"/>
              </w:rPr>
              <w:t>Dowling Mcgregor Pty Ltd</w:t>
            </w:r>
          </w:p>
        </w:tc>
        <w:tc>
          <w:tcPr>
            <w:tcW w:w="1559" w:type="dxa"/>
          </w:tcPr>
          <w:p w14:paraId="58A5F4BA" w14:textId="77777777" w:rsidR="00475A7B" w:rsidRPr="00362EEE" w:rsidRDefault="00475A7B" w:rsidP="00475A7B">
            <w:pPr>
              <w:pStyle w:val="table"/>
              <w:jc w:val="right"/>
              <w:rPr>
                <w:rFonts w:cs="Arial"/>
                <w:szCs w:val="22"/>
              </w:rPr>
            </w:pPr>
            <w:r w:rsidRPr="00833C6A">
              <w:t xml:space="preserve"> 1,551,606 </w:t>
            </w:r>
          </w:p>
        </w:tc>
        <w:tc>
          <w:tcPr>
            <w:tcW w:w="1418" w:type="dxa"/>
          </w:tcPr>
          <w:p w14:paraId="71AA5D2F" w14:textId="77777777" w:rsidR="00475A7B" w:rsidRPr="00362EEE" w:rsidRDefault="00475A7B" w:rsidP="00475A7B">
            <w:pPr>
              <w:pStyle w:val="table"/>
              <w:jc w:val="right"/>
              <w:rPr>
                <w:rFonts w:cs="Arial"/>
                <w:color w:val="000000"/>
                <w:szCs w:val="22"/>
              </w:rPr>
            </w:pPr>
            <w:r w:rsidRPr="000B5C1A">
              <w:t>8.3</w:t>
            </w:r>
          </w:p>
        </w:tc>
        <w:tc>
          <w:tcPr>
            <w:tcW w:w="1417" w:type="dxa"/>
          </w:tcPr>
          <w:p w14:paraId="2FC5B735" w14:textId="77777777" w:rsidR="00475A7B" w:rsidRPr="00362EEE" w:rsidRDefault="00475A7B" w:rsidP="00475A7B">
            <w:pPr>
              <w:pStyle w:val="table"/>
              <w:jc w:val="right"/>
              <w:rPr>
                <w:rFonts w:cs="Arial"/>
                <w:szCs w:val="22"/>
              </w:rPr>
            </w:pPr>
            <w:r w:rsidRPr="00693358">
              <w:t>780</w:t>
            </w:r>
          </w:p>
        </w:tc>
        <w:tc>
          <w:tcPr>
            <w:tcW w:w="1418" w:type="dxa"/>
          </w:tcPr>
          <w:p w14:paraId="4F122BB8" w14:textId="77777777" w:rsidR="00475A7B" w:rsidRPr="00362EEE" w:rsidRDefault="00475A7B" w:rsidP="00475A7B">
            <w:pPr>
              <w:pStyle w:val="table"/>
              <w:jc w:val="right"/>
              <w:rPr>
                <w:rFonts w:cs="Arial"/>
                <w:szCs w:val="22"/>
              </w:rPr>
            </w:pPr>
            <w:r w:rsidRPr="00976893">
              <w:t>1.2</w:t>
            </w:r>
          </w:p>
        </w:tc>
      </w:tr>
      <w:tr w:rsidR="00383148" w14:paraId="36D5F477" w14:textId="77777777" w:rsidTr="009F4FAA">
        <w:tc>
          <w:tcPr>
            <w:tcW w:w="1128" w:type="dxa"/>
          </w:tcPr>
          <w:p w14:paraId="0C03B435" w14:textId="77777777" w:rsidR="00475A7B" w:rsidRPr="00362EEE" w:rsidRDefault="00475A7B" w:rsidP="00475A7B">
            <w:pPr>
              <w:pStyle w:val="table"/>
              <w:jc w:val="right"/>
              <w:rPr>
                <w:rFonts w:cs="Arial"/>
                <w:szCs w:val="22"/>
                <w:lang w:eastAsia="en-AU"/>
              </w:rPr>
            </w:pPr>
            <w:r w:rsidRPr="00362EEE">
              <w:rPr>
                <w:rFonts w:cs="Arial"/>
                <w:szCs w:val="22"/>
                <w:lang w:eastAsia="en-AU"/>
              </w:rPr>
              <w:t>2</w:t>
            </w:r>
          </w:p>
        </w:tc>
        <w:tc>
          <w:tcPr>
            <w:tcW w:w="3118" w:type="dxa"/>
          </w:tcPr>
          <w:p w14:paraId="052512B3" w14:textId="77777777" w:rsidR="00475A7B" w:rsidRPr="00362EEE" w:rsidRDefault="00475A7B" w:rsidP="00475A7B">
            <w:pPr>
              <w:pStyle w:val="table"/>
              <w:rPr>
                <w:rFonts w:cs="Arial"/>
                <w:szCs w:val="22"/>
                <w:lang w:eastAsia="en-AU"/>
              </w:rPr>
            </w:pPr>
            <w:r w:rsidRPr="00362EEE">
              <w:rPr>
                <w:rFonts w:cs="Arial"/>
                <w:szCs w:val="22"/>
                <w:lang w:eastAsia="en-AU"/>
              </w:rPr>
              <w:t>James Dowsley &amp; Associates</w:t>
            </w:r>
          </w:p>
        </w:tc>
        <w:tc>
          <w:tcPr>
            <w:tcW w:w="1559" w:type="dxa"/>
          </w:tcPr>
          <w:p w14:paraId="7A4B0E67" w14:textId="77777777" w:rsidR="00475A7B" w:rsidRPr="00362EEE" w:rsidRDefault="00475A7B" w:rsidP="00475A7B">
            <w:pPr>
              <w:pStyle w:val="table"/>
              <w:jc w:val="right"/>
              <w:rPr>
                <w:rFonts w:cs="Arial"/>
                <w:szCs w:val="22"/>
              </w:rPr>
            </w:pPr>
            <w:r w:rsidRPr="00833C6A">
              <w:t xml:space="preserve"> 1,432,036 </w:t>
            </w:r>
          </w:p>
        </w:tc>
        <w:tc>
          <w:tcPr>
            <w:tcW w:w="1418" w:type="dxa"/>
          </w:tcPr>
          <w:p w14:paraId="2C747A28" w14:textId="77777777" w:rsidR="00475A7B" w:rsidRPr="00362EEE" w:rsidRDefault="00475A7B" w:rsidP="00475A7B">
            <w:pPr>
              <w:pStyle w:val="table"/>
              <w:jc w:val="right"/>
              <w:rPr>
                <w:rFonts w:cs="Arial"/>
                <w:szCs w:val="22"/>
              </w:rPr>
            </w:pPr>
            <w:r w:rsidRPr="000B5C1A">
              <w:t>35.6</w:t>
            </w:r>
          </w:p>
        </w:tc>
        <w:tc>
          <w:tcPr>
            <w:tcW w:w="1417" w:type="dxa"/>
          </w:tcPr>
          <w:p w14:paraId="0B7F2A60" w14:textId="77777777" w:rsidR="00475A7B" w:rsidRPr="00362EEE" w:rsidRDefault="00475A7B" w:rsidP="00475A7B">
            <w:pPr>
              <w:pStyle w:val="table"/>
              <w:jc w:val="right"/>
              <w:rPr>
                <w:rFonts w:cs="Arial"/>
                <w:szCs w:val="22"/>
              </w:rPr>
            </w:pPr>
            <w:r w:rsidRPr="00693358">
              <w:t>1351</w:t>
            </w:r>
          </w:p>
        </w:tc>
        <w:tc>
          <w:tcPr>
            <w:tcW w:w="1418" w:type="dxa"/>
          </w:tcPr>
          <w:p w14:paraId="2889502F" w14:textId="77777777" w:rsidR="00475A7B" w:rsidRPr="00362EEE" w:rsidRDefault="00475A7B" w:rsidP="00475A7B">
            <w:pPr>
              <w:pStyle w:val="table"/>
              <w:jc w:val="right"/>
              <w:rPr>
                <w:rFonts w:cs="Arial"/>
                <w:szCs w:val="22"/>
              </w:rPr>
            </w:pPr>
            <w:r w:rsidRPr="00976893">
              <w:t>36.2</w:t>
            </w:r>
          </w:p>
        </w:tc>
      </w:tr>
      <w:tr w:rsidR="00383148" w14:paraId="0CB36D24" w14:textId="77777777" w:rsidTr="009F4FAA">
        <w:tc>
          <w:tcPr>
            <w:tcW w:w="1128" w:type="dxa"/>
          </w:tcPr>
          <w:p w14:paraId="49104775" w14:textId="77777777" w:rsidR="00475A7B" w:rsidRPr="00362EEE" w:rsidRDefault="00475A7B" w:rsidP="00475A7B">
            <w:pPr>
              <w:pStyle w:val="table"/>
              <w:jc w:val="right"/>
              <w:rPr>
                <w:rFonts w:cs="Arial"/>
                <w:szCs w:val="22"/>
                <w:lang w:eastAsia="en-AU"/>
              </w:rPr>
            </w:pPr>
            <w:r w:rsidRPr="00362EEE">
              <w:rPr>
                <w:rFonts w:cs="Arial"/>
                <w:szCs w:val="22"/>
                <w:lang w:eastAsia="en-AU"/>
              </w:rPr>
              <w:t>3</w:t>
            </w:r>
          </w:p>
        </w:tc>
        <w:tc>
          <w:tcPr>
            <w:tcW w:w="3118" w:type="dxa"/>
          </w:tcPr>
          <w:p w14:paraId="10921F42" w14:textId="77777777" w:rsidR="00475A7B" w:rsidRPr="00362EEE" w:rsidRDefault="00475A7B" w:rsidP="00475A7B">
            <w:pPr>
              <w:pStyle w:val="table"/>
              <w:rPr>
                <w:rFonts w:cs="Arial"/>
                <w:szCs w:val="22"/>
                <w:lang w:eastAsia="en-AU"/>
              </w:rPr>
            </w:pPr>
            <w:r w:rsidRPr="00362EEE">
              <w:rPr>
                <w:rFonts w:cs="Arial"/>
                <w:szCs w:val="22"/>
                <w:lang w:eastAsia="en-AU"/>
              </w:rPr>
              <w:t>Stary Norton Halphen Pty Ltd</w:t>
            </w:r>
          </w:p>
        </w:tc>
        <w:tc>
          <w:tcPr>
            <w:tcW w:w="1559" w:type="dxa"/>
          </w:tcPr>
          <w:p w14:paraId="50C5F2F4" w14:textId="77777777" w:rsidR="00475A7B" w:rsidRPr="00362EEE" w:rsidRDefault="00475A7B" w:rsidP="00475A7B">
            <w:pPr>
              <w:pStyle w:val="table"/>
              <w:jc w:val="right"/>
              <w:rPr>
                <w:rFonts w:cs="Arial"/>
                <w:szCs w:val="22"/>
              </w:rPr>
            </w:pPr>
            <w:r w:rsidRPr="00833C6A">
              <w:t xml:space="preserve"> 1,339,093 </w:t>
            </w:r>
          </w:p>
        </w:tc>
        <w:tc>
          <w:tcPr>
            <w:tcW w:w="1418" w:type="dxa"/>
          </w:tcPr>
          <w:p w14:paraId="55065B86" w14:textId="77777777" w:rsidR="00475A7B" w:rsidRPr="00362EEE" w:rsidRDefault="00475A7B" w:rsidP="00475A7B">
            <w:pPr>
              <w:pStyle w:val="table"/>
              <w:jc w:val="right"/>
              <w:rPr>
                <w:rFonts w:cs="Arial"/>
                <w:szCs w:val="22"/>
              </w:rPr>
            </w:pPr>
            <w:r w:rsidRPr="000B5C1A">
              <w:t>-27.3</w:t>
            </w:r>
          </w:p>
        </w:tc>
        <w:tc>
          <w:tcPr>
            <w:tcW w:w="1417" w:type="dxa"/>
          </w:tcPr>
          <w:p w14:paraId="6FF1F832" w14:textId="77777777" w:rsidR="00475A7B" w:rsidRPr="00362EEE" w:rsidRDefault="00475A7B" w:rsidP="00475A7B">
            <w:pPr>
              <w:pStyle w:val="table"/>
              <w:jc w:val="right"/>
              <w:rPr>
                <w:rFonts w:cs="Arial"/>
                <w:szCs w:val="22"/>
              </w:rPr>
            </w:pPr>
            <w:r w:rsidRPr="00693358">
              <w:t>883</w:t>
            </w:r>
          </w:p>
        </w:tc>
        <w:tc>
          <w:tcPr>
            <w:tcW w:w="1418" w:type="dxa"/>
          </w:tcPr>
          <w:p w14:paraId="30CB922C" w14:textId="77777777" w:rsidR="00475A7B" w:rsidRPr="00362EEE" w:rsidRDefault="00475A7B" w:rsidP="00475A7B">
            <w:pPr>
              <w:pStyle w:val="table"/>
              <w:jc w:val="right"/>
              <w:rPr>
                <w:rFonts w:cs="Arial"/>
                <w:szCs w:val="22"/>
              </w:rPr>
            </w:pPr>
            <w:r w:rsidRPr="00976893">
              <w:t>-0.5</w:t>
            </w:r>
          </w:p>
        </w:tc>
      </w:tr>
      <w:tr w:rsidR="00383148" w14:paraId="045F0DCA" w14:textId="77777777" w:rsidTr="009F4FAA">
        <w:tc>
          <w:tcPr>
            <w:tcW w:w="1128" w:type="dxa"/>
          </w:tcPr>
          <w:p w14:paraId="5A6EB8AC" w14:textId="77777777" w:rsidR="00475A7B" w:rsidRPr="00362EEE" w:rsidRDefault="00475A7B" w:rsidP="00475A7B">
            <w:pPr>
              <w:pStyle w:val="table"/>
              <w:jc w:val="right"/>
              <w:rPr>
                <w:rFonts w:cs="Arial"/>
                <w:szCs w:val="22"/>
                <w:lang w:eastAsia="en-AU"/>
              </w:rPr>
            </w:pPr>
            <w:r w:rsidRPr="00362EEE">
              <w:rPr>
                <w:rFonts w:cs="Arial"/>
                <w:szCs w:val="22"/>
                <w:lang w:eastAsia="en-AU"/>
              </w:rPr>
              <w:t>4</w:t>
            </w:r>
          </w:p>
        </w:tc>
        <w:tc>
          <w:tcPr>
            <w:tcW w:w="3118" w:type="dxa"/>
          </w:tcPr>
          <w:p w14:paraId="64AF79F8" w14:textId="77777777" w:rsidR="00475A7B" w:rsidRPr="00362EEE" w:rsidRDefault="00475A7B" w:rsidP="00475A7B">
            <w:pPr>
              <w:pStyle w:val="table"/>
              <w:rPr>
                <w:rFonts w:cs="Arial"/>
                <w:szCs w:val="22"/>
                <w:lang w:eastAsia="en-AU"/>
              </w:rPr>
            </w:pPr>
            <w:r w:rsidRPr="00362EEE">
              <w:rPr>
                <w:rFonts w:cs="Arial"/>
                <w:szCs w:val="22"/>
                <w:lang w:eastAsia="en-AU"/>
              </w:rPr>
              <w:t>Gorman &amp; Hannan</w:t>
            </w:r>
          </w:p>
        </w:tc>
        <w:tc>
          <w:tcPr>
            <w:tcW w:w="1559" w:type="dxa"/>
          </w:tcPr>
          <w:p w14:paraId="3AE716FB" w14:textId="77777777" w:rsidR="00475A7B" w:rsidRPr="00362EEE" w:rsidRDefault="00475A7B" w:rsidP="00475A7B">
            <w:pPr>
              <w:pStyle w:val="table"/>
              <w:jc w:val="right"/>
              <w:rPr>
                <w:rFonts w:cs="Arial"/>
                <w:szCs w:val="22"/>
              </w:rPr>
            </w:pPr>
            <w:r w:rsidRPr="00833C6A">
              <w:t xml:space="preserve"> 1,106,477 </w:t>
            </w:r>
          </w:p>
        </w:tc>
        <w:tc>
          <w:tcPr>
            <w:tcW w:w="1418" w:type="dxa"/>
          </w:tcPr>
          <w:p w14:paraId="4E6966A3" w14:textId="77777777" w:rsidR="00475A7B" w:rsidRPr="00362EEE" w:rsidRDefault="00475A7B" w:rsidP="00475A7B">
            <w:pPr>
              <w:pStyle w:val="table"/>
              <w:jc w:val="right"/>
              <w:rPr>
                <w:rFonts w:cs="Arial"/>
                <w:szCs w:val="22"/>
              </w:rPr>
            </w:pPr>
            <w:r w:rsidRPr="000B5C1A">
              <w:t>-3.4</w:t>
            </w:r>
          </w:p>
        </w:tc>
        <w:tc>
          <w:tcPr>
            <w:tcW w:w="1417" w:type="dxa"/>
          </w:tcPr>
          <w:p w14:paraId="3C9351AF" w14:textId="77777777" w:rsidR="00475A7B" w:rsidRPr="00362EEE" w:rsidRDefault="00475A7B" w:rsidP="00475A7B">
            <w:pPr>
              <w:pStyle w:val="table"/>
              <w:jc w:val="right"/>
              <w:rPr>
                <w:rFonts w:cs="Arial"/>
                <w:szCs w:val="22"/>
              </w:rPr>
            </w:pPr>
            <w:r w:rsidRPr="00693358">
              <w:t>583</w:t>
            </w:r>
          </w:p>
        </w:tc>
        <w:tc>
          <w:tcPr>
            <w:tcW w:w="1418" w:type="dxa"/>
          </w:tcPr>
          <w:p w14:paraId="7AB17193" w14:textId="77777777" w:rsidR="00475A7B" w:rsidRPr="00362EEE" w:rsidRDefault="00475A7B" w:rsidP="00475A7B">
            <w:pPr>
              <w:pStyle w:val="table"/>
              <w:jc w:val="right"/>
              <w:rPr>
                <w:rFonts w:cs="Arial"/>
                <w:szCs w:val="22"/>
              </w:rPr>
            </w:pPr>
            <w:r w:rsidRPr="00976893">
              <w:t>-10.6</w:t>
            </w:r>
          </w:p>
        </w:tc>
      </w:tr>
      <w:tr w:rsidR="00383148" w14:paraId="7F064694" w14:textId="77777777" w:rsidTr="009F4FAA">
        <w:trPr>
          <w:trHeight w:val="309"/>
        </w:trPr>
        <w:tc>
          <w:tcPr>
            <w:tcW w:w="1128" w:type="dxa"/>
          </w:tcPr>
          <w:p w14:paraId="4DA0BBC0" w14:textId="77777777" w:rsidR="00475A7B" w:rsidRPr="00362EEE" w:rsidRDefault="00475A7B" w:rsidP="00475A7B">
            <w:pPr>
              <w:pStyle w:val="table"/>
              <w:jc w:val="right"/>
              <w:rPr>
                <w:rFonts w:cs="Arial"/>
                <w:szCs w:val="22"/>
                <w:lang w:eastAsia="en-AU"/>
              </w:rPr>
            </w:pPr>
            <w:r w:rsidRPr="00362EEE">
              <w:rPr>
                <w:rFonts w:cs="Arial"/>
                <w:szCs w:val="22"/>
                <w:lang w:eastAsia="en-AU"/>
              </w:rPr>
              <w:t>5</w:t>
            </w:r>
          </w:p>
        </w:tc>
        <w:tc>
          <w:tcPr>
            <w:tcW w:w="3118" w:type="dxa"/>
          </w:tcPr>
          <w:p w14:paraId="2A4F8586" w14:textId="77777777" w:rsidR="00475A7B" w:rsidRPr="00362EEE" w:rsidRDefault="00475A7B" w:rsidP="00475A7B">
            <w:pPr>
              <w:pStyle w:val="table"/>
              <w:rPr>
                <w:rFonts w:cs="Arial"/>
                <w:szCs w:val="22"/>
                <w:lang w:eastAsia="en-AU"/>
              </w:rPr>
            </w:pPr>
            <w:r w:rsidRPr="00362EEE">
              <w:rPr>
                <w:rFonts w:cs="Arial"/>
                <w:szCs w:val="22"/>
                <w:lang w:eastAsia="en-AU"/>
              </w:rPr>
              <w:t>Cathleen Corridon &amp; Associates Family Lawyers</w:t>
            </w:r>
          </w:p>
        </w:tc>
        <w:tc>
          <w:tcPr>
            <w:tcW w:w="1559" w:type="dxa"/>
          </w:tcPr>
          <w:p w14:paraId="47C2382D" w14:textId="77777777" w:rsidR="00475A7B" w:rsidRPr="00362EEE" w:rsidRDefault="00475A7B" w:rsidP="00475A7B">
            <w:pPr>
              <w:pStyle w:val="table"/>
              <w:jc w:val="right"/>
              <w:rPr>
                <w:rFonts w:cs="Arial"/>
                <w:szCs w:val="22"/>
              </w:rPr>
            </w:pPr>
            <w:r w:rsidRPr="00833C6A">
              <w:t xml:space="preserve"> 887,549 </w:t>
            </w:r>
          </w:p>
        </w:tc>
        <w:tc>
          <w:tcPr>
            <w:tcW w:w="1418" w:type="dxa"/>
          </w:tcPr>
          <w:p w14:paraId="00F1EFAB" w14:textId="77777777" w:rsidR="00475A7B" w:rsidRPr="00362EEE" w:rsidRDefault="00475A7B" w:rsidP="00475A7B">
            <w:pPr>
              <w:pStyle w:val="table"/>
              <w:jc w:val="right"/>
              <w:rPr>
                <w:rFonts w:cs="Arial"/>
                <w:szCs w:val="22"/>
              </w:rPr>
            </w:pPr>
            <w:r w:rsidRPr="000B5C1A">
              <w:t>10.6</w:t>
            </w:r>
          </w:p>
        </w:tc>
        <w:tc>
          <w:tcPr>
            <w:tcW w:w="1417" w:type="dxa"/>
          </w:tcPr>
          <w:p w14:paraId="5C841403" w14:textId="77777777" w:rsidR="00475A7B" w:rsidRPr="00362EEE" w:rsidRDefault="00475A7B" w:rsidP="00475A7B">
            <w:pPr>
              <w:pStyle w:val="table"/>
              <w:jc w:val="right"/>
              <w:rPr>
                <w:rFonts w:cs="Arial"/>
                <w:szCs w:val="22"/>
              </w:rPr>
            </w:pPr>
            <w:r w:rsidRPr="00693358">
              <w:t>375</w:t>
            </w:r>
          </w:p>
        </w:tc>
        <w:tc>
          <w:tcPr>
            <w:tcW w:w="1418" w:type="dxa"/>
          </w:tcPr>
          <w:p w14:paraId="5200AD54" w14:textId="77777777" w:rsidR="00475A7B" w:rsidRPr="00362EEE" w:rsidRDefault="00475A7B" w:rsidP="00475A7B">
            <w:pPr>
              <w:pStyle w:val="table"/>
              <w:jc w:val="right"/>
              <w:rPr>
                <w:rFonts w:cs="Arial"/>
                <w:szCs w:val="22"/>
              </w:rPr>
            </w:pPr>
            <w:r w:rsidRPr="00976893">
              <w:t>8.1</w:t>
            </w:r>
          </w:p>
        </w:tc>
      </w:tr>
      <w:tr w:rsidR="00383148" w14:paraId="53FFF583" w14:textId="77777777" w:rsidTr="009F4FAA">
        <w:tc>
          <w:tcPr>
            <w:tcW w:w="1128" w:type="dxa"/>
          </w:tcPr>
          <w:p w14:paraId="2ECE9E84" w14:textId="77777777" w:rsidR="00475A7B" w:rsidRPr="00362EEE" w:rsidRDefault="00475A7B" w:rsidP="00475A7B">
            <w:pPr>
              <w:pStyle w:val="table"/>
              <w:jc w:val="right"/>
              <w:rPr>
                <w:rFonts w:cs="Arial"/>
                <w:szCs w:val="22"/>
                <w:lang w:eastAsia="en-AU"/>
              </w:rPr>
            </w:pPr>
            <w:r w:rsidRPr="00362EEE">
              <w:rPr>
                <w:rFonts w:cs="Arial"/>
                <w:szCs w:val="22"/>
                <w:lang w:eastAsia="en-AU"/>
              </w:rPr>
              <w:t>6</w:t>
            </w:r>
          </w:p>
        </w:tc>
        <w:tc>
          <w:tcPr>
            <w:tcW w:w="3118" w:type="dxa"/>
          </w:tcPr>
          <w:p w14:paraId="47A40671" w14:textId="77777777" w:rsidR="00475A7B" w:rsidRPr="00362EEE" w:rsidRDefault="00475A7B" w:rsidP="00475A7B">
            <w:pPr>
              <w:pStyle w:val="table"/>
              <w:rPr>
                <w:rFonts w:cs="Arial"/>
                <w:szCs w:val="22"/>
                <w:lang w:eastAsia="en-AU"/>
              </w:rPr>
            </w:pPr>
            <w:r w:rsidRPr="00362EEE">
              <w:rPr>
                <w:rFonts w:cs="Arial"/>
                <w:szCs w:val="22"/>
                <w:lang w:eastAsia="en-AU"/>
              </w:rPr>
              <w:t>Revill &amp; Papa Lawyers</w:t>
            </w:r>
            <w:r>
              <w:rPr>
                <w:rFonts w:cs="Arial"/>
                <w:szCs w:val="22"/>
                <w:lang w:eastAsia="en-AU"/>
              </w:rPr>
              <w:t>*</w:t>
            </w:r>
          </w:p>
        </w:tc>
        <w:tc>
          <w:tcPr>
            <w:tcW w:w="1559" w:type="dxa"/>
          </w:tcPr>
          <w:p w14:paraId="7A980ABE" w14:textId="77777777" w:rsidR="00475A7B" w:rsidRPr="00362EEE" w:rsidRDefault="00475A7B" w:rsidP="00475A7B">
            <w:pPr>
              <w:pStyle w:val="table"/>
              <w:jc w:val="right"/>
              <w:rPr>
                <w:rFonts w:cs="Arial"/>
                <w:szCs w:val="22"/>
              </w:rPr>
            </w:pPr>
            <w:r w:rsidRPr="00833C6A">
              <w:t xml:space="preserve"> 763,792 </w:t>
            </w:r>
          </w:p>
        </w:tc>
        <w:tc>
          <w:tcPr>
            <w:tcW w:w="1418" w:type="dxa"/>
          </w:tcPr>
          <w:p w14:paraId="35E1183B" w14:textId="77777777" w:rsidR="00475A7B" w:rsidRPr="00362EEE" w:rsidRDefault="00475A7B" w:rsidP="00475A7B">
            <w:pPr>
              <w:pStyle w:val="table"/>
              <w:jc w:val="right"/>
              <w:rPr>
                <w:rFonts w:cs="Arial"/>
                <w:szCs w:val="22"/>
              </w:rPr>
            </w:pPr>
            <w:r w:rsidRPr="000B5C1A">
              <w:t>-20.6</w:t>
            </w:r>
          </w:p>
        </w:tc>
        <w:tc>
          <w:tcPr>
            <w:tcW w:w="1417" w:type="dxa"/>
          </w:tcPr>
          <w:p w14:paraId="176B56FE" w14:textId="77777777" w:rsidR="00475A7B" w:rsidRPr="00362EEE" w:rsidRDefault="00475A7B" w:rsidP="00475A7B">
            <w:pPr>
              <w:pStyle w:val="table"/>
              <w:jc w:val="right"/>
              <w:rPr>
                <w:rFonts w:cs="Arial"/>
                <w:szCs w:val="22"/>
              </w:rPr>
            </w:pPr>
            <w:r w:rsidRPr="00693358">
              <w:t>375</w:t>
            </w:r>
          </w:p>
        </w:tc>
        <w:tc>
          <w:tcPr>
            <w:tcW w:w="1418" w:type="dxa"/>
          </w:tcPr>
          <w:p w14:paraId="0BF513A9" w14:textId="77777777" w:rsidR="00475A7B" w:rsidRPr="00362EEE" w:rsidRDefault="00475A7B" w:rsidP="00475A7B">
            <w:pPr>
              <w:pStyle w:val="table"/>
              <w:jc w:val="right"/>
              <w:rPr>
                <w:rFonts w:cs="Arial"/>
                <w:szCs w:val="22"/>
              </w:rPr>
            </w:pPr>
            <w:r w:rsidRPr="00976893">
              <w:t>-51.9</w:t>
            </w:r>
          </w:p>
        </w:tc>
      </w:tr>
      <w:tr w:rsidR="00383148" w14:paraId="2F2AB121" w14:textId="77777777" w:rsidTr="009F4FAA">
        <w:tc>
          <w:tcPr>
            <w:tcW w:w="1128" w:type="dxa"/>
          </w:tcPr>
          <w:p w14:paraId="1D7A887F" w14:textId="77777777" w:rsidR="00475A7B" w:rsidRPr="00362EEE" w:rsidRDefault="00475A7B" w:rsidP="00475A7B">
            <w:pPr>
              <w:pStyle w:val="table"/>
              <w:jc w:val="right"/>
              <w:rPr>
                <w:rFonts w:cs="Arial"/>
                <w:szCs w:val="22"/>
                <w:lang w:eastAsia="en-AU"/>
              </w:rPr>
            </w:pPr>
            <w:r w:rsidRPr="00362EEE">
              <w:rPr>
                <w:rFonts w:cs="Arial"/>
                <w:szCs w:val="22"/>
                <w:lang w:eastAsia="en-AU"/>
              </w:rPr>
              <w:t>7</w:t>
            </w:r>
          </w:p>
        </w:tc>
        <w:tc>
          <w:tcPr>
            <w:tcW w:w="3118" w:type="dxa"/>
          </w:tcPr>
          <w:p w14:paraId="00D324D1" w14:textId="77777777" w:rsidR="00475A7B" w:rsidRPr="00362EEE" w:rsidRDefault="00475A7B" w:rsidP="00475A7B">
            <w:pPr>
              <w:pStyle w:val="table"/>
              <w:rPr>
                <w:rFonts w:cs="Arial"/>
                <w:szCs w:val="22"/>
                <w:lang w:eastAsia="en-AU"/>
              </w:rPr>
            </w:pPr>
            <w:r w:rsidRPr="00362EEE">
              <w:rPr>
                <w:rFonts w:cs="Arial"/>
                <w:szCs w:val="22"/>
                <w:lang w:eastAsia="en-AU"/>
              </w:rPr>
              <w:t>Tyler Tipping &amp; Woods</w:t>
            </w:r>
          </w:p>
        </w:tc>
        <w:tc>
          <w:tcPr>
            <w:tcW w:w="1559" w:type="dxa"/>
          </w:tcPr>
          <w:p w14:paraId="3F380DA3" w14:textId="77777777" w:rsidR="00475A7B" w:rsidRPr="00362EEE" w:rsidRDefault="00475A7B" w:rsidP="00475A7B">
            <w:pPr>
              <w:pStyle w:val="table"/>
              <w:jc w:val="right"/>
              <w:rPr>
                <w:rFonts w:cs="Arial"/>
                <w:szCs w:val="22"/>
              </w:rPr>
            </w:pPr>
            <w:r w:rsidRPr="00833C6A">
              <w:t xml:space="preserve"> 755,582 </w:t>
            </w:r>
          </w:p>
        </w:tc>
        <w:tc>
          <w:tcPr>
            <w:tcW w:w="1418" w:type="dxa"/>
          </w:tcPr>
          <w:p w14:paraId="64700A65" w14:textId="77777777" w:rsidR="00475A7B" w:rsidRPr="00362EEE" w:rsidRDefault="00475A7B" w:rsidP="00475A7B">
            <w:pPr>
              <w:pStyle w:val="table"/>
              <w:jc w:val="right"/>
              <w:rPr>
                <w:rFonts w:cs="Arial"/>
                <w:szCs w:val="22"/>
              </w:rPr>
            </w:pPr>
            <w:r w:rsidRPr="000B5C1A">
              <w:t>-1.6</w:t>
            </w:r>
          </w:p>
        </w:tc>
        <w:tc>
          <w:tcPr>
            <w:tcW w:w="1417" w:type="dxa"/>
          </w:tcPr>
          <w:p w14:paraId="394BA460" w14:textId="77777777" w:rsidR="00475A7B" w:rsidRPr="00362EEE" w:rsidRDefault="00475A7B" w:rsidP="00475A7B">
            <w:pPr>
              <w:pStyle w:val="table"/>
              <w:jc w:val="right"/>
              <w:rPr>
                <w:rFonts w:cs="Arial"/>
                <w:szCs w:val="22"/>
              </w:rPr>
            </w:pPr>
            <w:r w:rsidRPr="00693358">
              <w:t>508</w:t>
            </w:r>
          </w:p>
        </w:tc>
        <w:tc>
          <w:tcPr>
            <w:tcW w:w="1418" w:type="dxa"/>
          </w:tcPr>
          <w:p w14:paraId="25EDCEFE" w14:textId="77777777" w:rsidR="00475A7B" w:rsidRPr="00362EEE" w:rsidRDefault="00475A7B" w:rsidP="00475A7B">
            <w:pPr>
              <w:pStyle w:val="table"/>
              <w:jc w:val="right"/>
              <w:rPr>
                <w:rFonts w:cs="Arial"/>
                <w:szCs w:val="22"/>
              </w:rPr>
            </w:pPr>
            <w:r w:rsidRPr="00976893">
              <w:t>16.0</w:t>
            </w:r>
          </w:p>
        </w:tc>
      </w:tr>
      <w:tr w:rsidR="00383148" w14:paraId="790189E7" w14:textId="77777777" w:rsidTr="009F4FAA">
        <w:tc>
          <w:tcPr>
            <w:tcW w:w="1128" w:type="dxa"/>
          </w:tcPr>
          <w:p w14:paraId="13DA0413" w14:textId="77777777" w:rsidR="00475A7B" w:rsidRPr="00362EEE" w:rsidRDefault="00475A7B" w:rsidP="00475A7B">
            <w:pPr>
              <w:pStyle w:val="table"/>
              <w:jc w:val="right"/>
              <w:rPr>
                <w:rFonts w:cs="Arial"/>
                <w:szCs w:val="22"/>
                <w:lang w:eastAsia="en-AU"/>
              </w:rPr>
            </w:pPr>
            <w:r w:rsidRPr="00362EEE">
              <w:rPr>
                <w:rFonts w:cs="Arial"/>
                <w:szCs w:val="22"/>
                <w:lang w:eastAsia="en-AU"/>
              </w:rPr>
              <w:t>8</w:t>
            </w:r>
          </w:p>
        </w:tc>
        <w:tc>
          <w:tcPr>
            <w:tcW w:w="3118" w:type="dxa"/>
          </w:tcPr>
          <w:p w14:paraId="2DDB1283" w14:textId="77777777" w:rsidR="00475A7B" w:rsidRPr="00362EEE" w:rsidRDefault="00475A7B" w:rsidP="00475A7B">
            <w:pPr>
              <w:pStyle w:val="table"/>
              <w:rPr>
                <w:rFonts w:cs="Arial"/>
                <w:szCs w:val="22"/>
                <w:lang w:eastAsia="en-AU"/>
              </w:rPr>
            </w:pPr>
            <w:r w:rsidRPr="00362EEE">
              <w:rPr>
                <w:rFonts w:cs="Arial"/>
                <w:szCs w:val="22"/>
                <w:lang w:eastAsia="en-AU"/>
              </w:rPr>
              <w:t>Nicole Amad</w:t>
            </w:r>
          </w:p>
        </w:tc>
        <w:tc>
          <w:tcPr>
            <w:tcW w:w="1559" w:type="dxa"/>
          </w:tcPr>
          <w:p w14:paraId="4861FB9D" w14:textId="77777777" w:rsidR="00475A7B" w:rsidRPr="00362EEE" w:rsidRDefault="00475A7B" w:rsidP="00475A7B">
            <w:pPr>
              <w:pStyle w:val="table"/>
              <w:jc w:val="right"/>
              <w:rPr>
                <w:rFonts w:cs="Arial"/>
                <w:szCs w:val="22"/>
              </w:rPr>
            </w:pPr>
            <w:r w:rsidRPr="00833C6A">
              <w:t xml:space="preserve"> 713,363 </w:t>
            </w:r>
          </w:p>
        </w:tc>
        <w:tc>
          <w:tcPr>
            <w:tcW w:w="1418" w:type="dxa"/>
          </w:tcPr>
          <w:p w14:paraId="71FE8F92" w14:textId="77777777" w:rsidR="00475A7B" w:rsidRPr="00362EEE" w:rsidRDefault="00475A7B" w:rsidP="00475A7B">
            <w:pPr>
              <w:pStyle w:val="table"/>
              <w:jc w:val="right"/>
              <w:rPr>
                <w:rFonts w:cs="Arial"/>
                <w:szCs w:val="22"/>
              </w:rPr>
            </w:pPr>
            <w:r w:rsidRPr="000B5C1A">
              <w:t>10.9</w:t>
            </w:r>
          </w:p>
        </w:tc>
        <w:tc>
          <w:tcPr>
            <w:tcW w:w="1417" w:type="dxa"/>
          </w:tcPr>
          <w:p w14:paraId="4DD6D690" w14:textId="77777777" w:rsidR="00475A7B" w:rsidRPr="00362EEE" w:rsidRDefault="00475A7B" w:rsidP="00475A7B">
            <w:pPr>
              <w:pStyle w:val="table"/>
              <w:jc w:val="right"/>
              <w:rPr>
                <w:rFonts w:cs="Arial"/>
                <w:szCs w:val="22"/>
              </w:rPr>
            </w:pPr>
            <w:r w:rsidRPr="00693358">
              <w:t>282</w:t>
            </w:r>
          </w:p>
        </w:tc>
        <w:tc>
          <w:tcPr>
            <w:tcW w:w="1418" w:type="dxa"/>
          </w:tcPr>
          <w:p w14:paraId="45F23C56" w14:textId="77777777" w:rsidR="00475A7B" w:rsidRPr="00362EEE" w:rsidRDefault="00475A7B" w:rsidP="00475A7B">
            <w:pPr>
              <w:pStyle w:val="table"/>
              <w:jc w:val="right"/>
              <w:rPr>
                <w:rFonts w:cs="Arial"/>
                <w:szCs w:val="22"/>
              </w:rPr>
            </w:pPr>
            <w:r w:rsidRPr="00976893">
              <w:t>15.6</w:t>
            </w:r>
          </w:p>
        </w:tc>
      </w:tr>
      <w:tr w:rsidR="00383148" w14:paraId="2D63107D" w14:textId="77777777" w:rsidTr="009F4FAA">
        <w:tc>
          <w:tcPr>
            <w:tcW w:w="1128" w:type="dxa"/>
          </w:tcPr>
          <w:p w14:paraId="4B145AE1" w14:textId="77777777" w:rsidR="00475A7B" w:rsidRPr="00362EEE" w:rsidRDefault="00475A7B" w:rsidP="00475A7B">
            <w:pPr>
              <w:pStyle w:val="table"/>
              <w:jc w:val="right"/>
              <w:rPr>
                <w:rFonts w:cs="Arial"/>
                <w:szCs w:val="22"/>
                <w:lang w:eastAsia="en-AU"/>
              </w:rPr>
            </w:pPr>
            <w:r w:rsidRPr="00362EEE">
              <w:rPr>
                <w:rFonts w:cs="Arial"/>
                <w:szCs w:val="22"/>
                <w:lang w:eastAsia="en-AU"/>
              </w:rPr>
              <w:t>9</w:t>
            </w:r>
          </w:p>
        </w:tc>
        <w:tc>
          <w:tcPr>
            <w:tcW w:w="3118" w:type="dxa"/>
          </w:tcPr>
          <w:p w14:paraId="66EF3C3B" w14:textId="77777777" w:rsidR="00475A7B" w:rsidRPr="00362EEE" w:rsidRDefault="00475A7B" w:rsidP="00475A7B">
            <w:pPr>
              <w:pStyle w:val="table"/>
              <w:rPr>
                <w:rFonts w:cs="Arial"/>
                <w:szCs w:val="22"/>
                <w:lang w:eastAsia="en-AU"/>
              </w:rPr>
            </w:pPr>
            <w:r w:rsidRPr="00362EEE">
              <w:rPr>
                <w:rFonts w:cs="Arial"/>
                <w:szCs w:val="22"/>
                <w:lang w:eastAsia="en-AU"/>
              </w:rPr>
              <w:t>Emma Turnbull Lawyers Pty Ltd</w:t>
            </w:r>
          </w:p>
        </w:tc>
        <w:tc>
          <w:tcPr>
            <w:tcW w:w="1559" w:type="dxa"/>
          </w:tcPr>
          <w:p w14:paraId="02E6A31E" w14:textId="77777777" w:rsidR="00475A7B" w:rsidRPr="00362EEE" w:rsidRDefault="00475A7B" w:rsidP="00475A7B">
            <w:pPr>
              <w:pStyle w:val="table"/>
              <w:jc w:val="right"/>
              <w:rPr>
                <w:rFonts w:cs="Arial"/>
                <w:szCs w:val="22"/>
              </w:rPr>
            </w:pPr>
            <w:r w:rsidRPr="00833C6A">
              <w:t xml:space="preserve"> 680,596 </w:t>
            </w:r>
          </w:p>
        </w:tc>
        <w:tc>
          <w:tcPr>
            <w:tcW w:w="1418" w:type="dxa"/>
          </w:tcPr>
          <w:p w14:paraId="650C56CA" w14:textId="77777777" w:rsidR="00475A7B" w:rsidRPr="00362EEE" w:rsidRDefault="00475A7B" w:rsidP="00475A7B">
            <w:pPr>
              <w:pStyle w:val="table"/>
              <w:jc w:val="right"/>
              <w:rPr>
                <w:rFonts w:cs="Arial"/>
                <w:szCs w:val="22"/>
              </w:rPr>
            </w:pPr>
            <w:r w:rsidRPr="000B5C1A">
              <w:t>4.0</w:t>
            </w:r>
          </w:p>
        </w:tc>
        <w:tc>
          <w:tcPr>
            <w:tcW w:w="1417" w:type="dxa"/>
          </w:tcPr>
          <w:p w14:paraId="256A79A0" w14:textId="77777777" w:rsidR="00475A7B" w:rsidRPr="00362EEE" w:rsidRDefault="00475A7B" w:rsidP="00475A7B">
            <w:pPr>
              <w:pStyle w:val="table"/>
              <w:jc w:val="right"/>
              <w:rPr>
                <w:rFonts w:cs="Arial"/>
                <w:szCs w:val="22"/>
              </w:rPr>
            </w:pPr>
            <w:r w:rsidRPr="00693358">
              <w:t>574</w:t>
            </w:r>
          </w:p>
        </w:tc>
        <w:tc>
          <w:tcPr>
            <w:tcW w:w="1418" w:type="dxa"/>
          </w:tcPr>
          <w:p w14:paraId="00C8AB5F" w14:textId="77777777" w:rsidR="00475A7B" w:rsidRPr="00362EEE" w:rsidRDefault="00475A7B" w:rsidP="00475A7B">
            <w:pPr>
              <w:pStyle w:val="table"/>
              <w:jc w:val="right"/>
              <w:rPr>
                <w:rFonts w:cs="Arial"/>
                <w:szCs w:val="22"/>
              </w:rPr>
            </w:pPr>
            <w:r w:rsidRPr="00976893">
              <w:t>59.4</w:t>
            </w:r>
          </w:p>
        </w:tc>
      </w:tr>
      <w:tr w:rsidR="00383148" w14:paraId="720B8771" w14:textId="77777777" w:rsidTr="009F4FAA">
        <w:tc>
          <w:tcPr>
            <w:tcW w:w="1128" w:type="dxa"/>
          </w:tcPr>
          <w:p w14:paraId="4C7C4EFF" w14:textId="77777777" w:rsidR="00475A7B" w:rsidRPr="00362EEE" w:rsidRDefault="00475A7B" w:rsidP="00475A7B">
            <w:pPr>
              <w:pStyle w:val="table"/>
              <w:jc w:val="right"/>
              <w:rPr>
                <w:rFonts w:cs="Arial"/>
                <w:szCs w:val="22"/>
                <w:lang w:eastAsia="en-AU"/>
              </w:rPr>
            </w:pPr>
            <w:r w:rsidRPr="00362EEE">
              <w:rPr>
                <w:rFonts w:cs="Arial"/>
                <w:szCs w:val="22"/>
                <w:lang w:eastAsia="en-AU"/>
              </w:rPr>
              <w:t>10</w:t>
            </w:r>
          </w:p>
        </w:tc>
        <w:tc>
          <w:tcPr>
            <w:tcW w:w="3118" w:type="dxa"/>
          </w:tcPr>
          <w:p w14:paraId="57EF6BD5" w14:textId="77777777" w:rsidR="00475A7B" w:rsidRPr="00362EEE" w:rsidRDefault="00475A7B" w:rsidP="00475A7B">
            <w:pPr>
              <w:pStyle w:val="table"/>
              <w:rPr>
                <w:rFonts w:cs="Arial"/>
                <w:szCs w:val="22"/>
                <w:lang w:eastAsia="en-AU"/>
              </w:rPr>
            </w:pPr>
            <w:r w:rsidRPr="00362EEE">
              <w:rPr>
                <w:rFonts w:cs="Arial"/>
                <w:szCs w:val="22"/>
                <w:lang w:eastAsia="en-AU"/>
              </w:rPr>
              <w:t>Leanne Warren &amp; Associates</w:t>
            </w:r>
          </w:p>
        </w:tc>
        <w:tc>
          <w:tcPr>
            <w:tcW w:w="1559" w:type="dxa"/>
          </w:tcPr>
          <w:p w14:paraId="1708AEC9" w14:textId="77777777" w:rsidR="00475A7B" w:rsidRPr="00362EEE" w:rsidRDefault="00475A7B" w:rsidP="00475A7B">
            <w:pPr>
              <w:pStyle w:val="table"/>
              <w:jc w:val="right"/>
              <w:rPr>
                <w:rFonts w:cs="Arial"/>
                <w:szCs w:val="22"/>
              </w:rPr>
            </w:pPr>
            <w:r w:rsidRPr="00833C6A">
              <w:t xml:space="preserve"> 652,169 </w:t>
            </w:r>
          </w:p>
        </w:tc>
        <w:tc>
          <w:tcPr>
            <w:tcW w:w="1418" w:type="dxa"/>
          </w:tcPr>
          <w:p w14:paraId="432617C8" w14:textId="77777777" w:rsidR="00475A7B" w:rsidRPr="00362EEE" w:rsidRDefault="00475A7B" w:rsidP="00475A7B">
            <w:pPr>
              <w:pStyle w:val="table"/>
              <w:jc w:val="right"/>
              <w:rPr>
                <w:rFonts w:cs="Arial"/>
                <w:szCs w:val="22"/>
              </w:rPr>
            </w:pPr>
            <w:r w:rsidRPr="000B5C1A">
              <w:t>-15.8</w:t>
            </w:r>
          </w:p>
        </w:tc>
        <w:tc>
          <w:tcPr>
            <w:tcW w:w="1417" w:type="dxa"/>
          </w:tcPr>
          <w:p w14:paraId="276B276E" w14:textId="77777777" w:rsidR="00475A7B" w:rsidRPr="00362EEE" w:rsidRDefault="00475A7B" w:rsidP="00475A7B">
            <w:pPr>
              <w:pStyle w:val="table"/>
              <w:jc w:val="right"/>
              <w:rPr>
                <w:rFonts w:cs="Arial"/>
                <w:szCs w:val="22"/>
              </w:rPr>
            </w:pPr>
            <w:r w:rsidRPr="00693358">
              <w:t>392</w:t>
            </w:r>
          </w:p>
        </w:tc>
        <w:tc>
          <w:tcPr>
            <w:tcW w:w="1418" w:type="dxa"/>
          </w:tcPr>
          <w:p w14:paraId="54D45D48" w14:textId="77777777" w:rsidR="00475A7B" w:rsidRPr="00362EEE" w:rsidRDefault="00475A7B" w:rsidP="00475A7B">
            <w:pPr>
              <w:pStyle w:val="table"/>
              <w:jc w:val="right"/>
              <w:rPr>
                <w:rFonts w:cs="Arial"/>
                <w:szCs w:val="22"/>
              </w:rPr>
            </w:pPr>
            <w:r w:rsidRPr="00976893">
              <w:t>8.6</w:t>
            </w:r>
          </w:p>
        </w:tc>
      </w:tr>
      <w:tr w:rsidR="00383148" w14:paraId="5B068416" w14:textId="77777777" w:rsidTr="009F4FAA">
        <w:tc>
          <w:tcPr>
            <w:tcW w:w="1128" w:type="dxa"/>
          </w:tcPr>
          <w:p w14:paraId="3F57F6A8" w14:textId="77777777" w:rsidR="00475A7B" w:rsidRPr="00362EEE" w:rsidRDefault="00475A7B" w:rsidP="00475A7B">
            <w:pPr>
              <w:pStyle w:val="table"/>
              <w:jc w:val="right"/>
              <w:rPr>
                <w:rFonts w:cs="Arial"/>
                <w:szCs w:val="22"/>
                <w:lang w:eastAsia="en-AU"/>
              </w:rPr>
            </w:pPr>
            <w:r w:rsidRPr="00362EEE">
              <w:rPr>
                <w:rFonts w:cs="Arial"/>
                <w:szCs w:val="22"/>
                <w:lang w:eastAsia="en-AU"/>
              </w:rPr>
              <w:t>11</w:t>
            </w:r>
          </w:p>
        </w:tc>
        <w:tc>
          <w:tcPr>
            <w:tcW w:w="3118" w:type="dxa"/>
          </w:tcPr>
          <w:p w14:paraId="2C9E6792" w14:textId="77777777" w:rsidR="00475A7B" w:rsidRPr="00362EEE" w:rsidRDefault="00475A7B" w:rsidP="00475A7B">
            <w:pPr>
              <w:pStyle w:val="table"/>
              <w:rPr>
                <w:rFonts w:cs="Arial"/>
                <w:szCs w:val="22"/>
                <w:lang w:eastAsia="en-AU"/>
              </w:rPr>
            </w:pPr>
            <w:r w:rsidRPr="00362EEE">
              <w:rPr>
                <w:rFonts w:cs="Arial"/>
                <w:szCs w:val="22"/>
                <w:lang w:eastAsia="en-AU"/>
              </w:rPr>
              <w:t>Dotchin Tan</w:t>
            </w:r>
          </w:p>
        </w:tc>
        <w:tc>
          <w:tcPr>
            <w:tcW w:w="1559" w:type="dxa"/>
          </w:tcPr>
          <w:p w14:paraId="53F80C07" w14:textId="77777777" w:rsidR="00475A7B" w:rsidRPr="00362EEE" w:rsidRDefault="00475A7B" w:rsidP="00475A7B">
            <w:pPr>
              <w:pStyle w:val="table"/>
              <w:jc w:val="right"/>
              <w:rPr>
                <w:rFonts w:cs="Arial"/>
                <w:szCs w:val="22"/>
              </w:rPr>
            </w:pPr>
            <w:r w:rsidRPr="00833C6A">
              <w:t xml:space="preserve"> 590,444 </w:t>
            </w:r>
          </w:p>
        </w:tc>
        <w:tc>
          <w:tcPr>
            <w:tcW w:w="1418" w:type="dxa"/>
          </w:tcPr>
          <w:p w14:paraId="6DF24706" w14:textId="77777777" w:rsidR="00475A7B" w:rsidRPr="00362EEE" w:rsidRDefault="00475A7B" w:rsidP="00475A7B">
            <w:pPr>
              <w:pStyle w:val="table"/>
              <w:jc w:val="right"/>
              <w:rPr>
                <w:rFonts w:cs="Arial"/>
                <w:szCs w:val="22"/>
              </w:rPr>
            </w:pPr>
            <w:r w:rsidRPr="000B5C1A">
              <w:t>13.9</w:t>
            </w:r>
          </w:p>
        </w:tc>
        <w:tc>
          <w:tcPr>
            <w:tcW w:w="1417" w:type="dxa"/>
          </w:tcPr>
          <w:p w14:paraId="029BB342" w14:textId="77777777" w:rsidR="00475A7B" w:rsidRPr="00362EEE" w:rsidRDefault="00475A7B" w:rsidP="00475A7B">
            <w:pPr>
              <w:pStyle w:val="table"/>
              <w:jc w:val="right"/>
              <w:rPr>
                <w:rFonts w:cs="Arial"/>
                <w:szCs w:val="22"/>
              </w:rPr>
            </w:pPr>
            <w:r w:rsidRPr="00693358">
              <w:t>388</w:t>
            </w:r>
          </w:p>
        </w:tc>
        <w:tc>
          <w:tcPr>
            <w:tcW w:w="1418" w:type="dxa"/>
          </w:tcPr>
          <w:p w14:paraId="2A38AB0B" w14:textId="77777777" w:rsidR="00475A7B" w:rsidRPr="00362EEE" w:rsidRDefault="00475A7B" w:rsidP="00475A7B">
            <w:pPr>
              <w:pStyle w:val="table"/>
              <w:jc w:val="right"/>
              <w:rPr>
                <w:rFonts w:cs="Arial"/>
                <w:szCs w:val="22"/>
              </w:rPr>
            </w:pPr>
            <w:r w:rsidRPr="00976893">
              <w:t>11.2</w:t>
            </w:r>
          </w:p>
        </w:tc>
      </w:tr>
      <w:tr w:rsidR="00383148" w14:paraId="7A8588D4" w14:textId="77777777" w:rsidTr="009F4FAA">
        <w:tc>
          <w:tcPr>
            <w:tcW w:w="1128" w:type="dxa"/>
          </w:tcPr>
          <w:p w14:paraId="24062E97" w14:textId="77777777" w:rsidR="00475A7B" w:rsidRPr="00362EEE" w:rsidRDefault="00475A7B" w:rsidP="00475A7B">
            <w:pPr>
              <w:pStyle w:val="table"/>
              <w:jc w:val="right"/>
              <w:rPr>
                <w:rFonts w:cs="Arial"/>
                <w:szCs w:val="22"/>
                <w:lang w:eastAsia="en-AU"/>
              </w:rPr>
            </w:pPr>
            <w:r w:rsidRPr="00362EEE">
              <w:rPr>
                <w:rFonts w:cs="Arial"/>
                <w:szCs w:val="22"/>
                <w:lang w:eastAsia="en-AU"/>
              </w:rPr>
              <w:t>12</w:t>
            </w:r>
          </w:p>
        </w:tc>
        <w:tc>
          <w:tcPr>
            <w:tcW w:w="3118" w:type="dxa"/>
          </w:tcPr>
          <w:p w14:paraId="1C360E3B" w14:textId="77777777" w:rsidR="00475A7B" w:rsidRPr="00362EEE" w:rsidRDefault="00475A7B" w:rsidP="00475A7B">
            <w:pPr>
              <w:pStyle w:val="table"/>
              <w:rPr>
                <w:rFonts w:cs="Arial"/>
                <w:szCs w:val="22"/>
                <w:lang w:eastAsia="en-AU"/>
              </w:rPr>
            </w:pPr>
            <w:r w:rsidRPr="00362EEE">
              <w:rPr>
                <w:rFonts w:cs="Arial"/>
                <w:szCs w:val="22"/>
                <w:lang w:eastAsia="en-AU"/>
              </w:rPr>
              <w:t>Claudia Grimberg</w:t>
            </w:r>
          </w:p>
        </w:tc>
        <w:tc>
          <w:tcPr>
            <w:tcW w:w="1559" w:type="dxa"/>
          </w:tcPr>
          <w:p w14:paraId="60CCA9D3" w14:textId="77777777" w:rsidR="00475A7B" w:rsidRPr="00362EEE" w:rsidRDefault="00475A7B" w:rsidP="00475A7B">
            <w:pPr>
              <w:pStyle w:val="table"/>
              <w:jc w:val="right"/>
              <w:rPr>
                <w:rFonts w:cs="Arial"/>
                <w:szCs w:val="22"/>
              </w:rPr>
            </w:pPr>
            <w:r w:rsidRPr="00833C6A">
              <w:t xml:space="preserve"> 578,678 </w:t>
            </w:r>
          </w:p>
        </w:tc>
        <w:tc>
          <w:tcPr>
            <w:tcW w:w="1418" w:type="dxa"/>
          </w:tcPr>
          <w:p w14:paraId="269BECEE" w14:textId="77777777" w:rsidR="00475A7B" w:rsidRPr="00362EEE" w:rsidRDefault="00475A7B" w:rsidP="00475A7B">
            <w:pPr>
              <w:pStyle w:val="table"/>
              <w:jc w:val="right"/>
              <w:rPr>
                <w:rFonts w:cs="Arial"/>
                <w:szCs w:val="22"/>
              </w:rPr>
            </w:pPr>
            <w:r w:rsidRPr="000B5C1A">
              <w:t>-21.0</w:t>
            </w:r>
          </w:p>
        </w:tc>
        <w:tc>
          <w:tcPr>
            <w:tcW w:w="1417" w:type="dxa"/>
          </w:tcPr>
          <w:p w14:paraId="46DD21CE" w14:textId="77777777" w:rsidR="00475A7B" w:rsidRPr="00362EEE" w:rsidRDefault="00475A7B" w:rsidP="00475A7B">
            <w:pPr>
              <w:pStyle w:val="table"/>
              <w:jc w:val="right"/>
              <w:rPr>
                <w:rFonts w:cs="Arial"/>
                <w:szCs w:val="22"/>
              </w:rPr>
            </w:pPr>
            <w:r w:rsidRPr="00693358">
              <w:t>274</w:t>
            </w:r>
          </w:p>
        </w:tc>
        <w:tc>
          <w:tcPr>
            <w:tcW w:w="1418" w:type="dxa"/>
          </w:tcPr>
          <w:p w14:paraId="2C66B048" w14:textId="77777777" w:rsidR="00475A7B" w:rsidRPr="00362EEE" w:rsidRDefault="00475A7B" w:rsidP="00475A7B">
            <w:pPr>
              <w:pStyle w:val="table"/>
              <w:jc w:val="right"/>
              <w:rPr>
                <w:rFonts w:cs="Arial"/>
                <w:szCs w:val="22"/>
              </w:rPr>
            </w:pPr>
            <w:r w:rsidRPr="00976893">
              <w:t>0.7</w:t>
            </w:r>
          </w:p>
        </w:tc>
      </w:tr>
      <w:tr w:rsidR="00383148" w14:paraId="14F8770F" w14:textId="77777777" w:rsidTr="009F4FAA">
        <w:tc>
          <w:tcPr>
            <w:tcW w:w="1128" w:type="dxa"/>
          </w:tcPr>
          <w:p w14:paraId="6FDF2293" w14:textId="77777777" w:rsidR="00475A7B" w:rsidRPr="00362EEE" w:rsidRDefault="00475A7B" w:rsidP="00475A7B">
            <w:pPr>
              <w:pStyle w:val="table"/>
              <w:jc w:val="right"/>
              <w:rPr>
                <w:rFonts w:cs="Arial"/>
                <w:szCs w:val="22"/>
                <w:lang w:eastAsia="en-AU"/>
              </w:rPr>
            </w:pPr>
            <w:r w:rsidRPr="00362EEE">
              <w:rPr>
                <w:rFonts w:cs="Arial"/>
                <w:szCs w:val="22"/>
                <w:lang w:eastAsia="en-AU"/>
              </w:rPr>
              <w:t>13</w:t>
            </w:r>
          </w:p>
        </w:tc>
        <w:tc>
          <w:tcPr>
            <w:tcW w:w="3118" w:type="dxa"/>
          </w:tcPr>
          <w:p w14:paraId="5E3E6174" w14:textId="77777777" w:rsidR="00475A7B" w:rsidRPr="00362EEE" w:rsidRDefault="00475A7B" w:rsidP="00475A7B">
            <w:pPr>
              <w:pStyle w:val="table"/>
              <w:rPr>
                <w:rFonts w:cs="Arial"/>
                <w:szCs w:val="22"/>
                <w:lang w:eastAsia="en-AU"/>
              </w:rPr>
            </w:pPr>
            <w:r w:rsidRPr="00362EEE">
              <w:rPr>
                <w:rFonts w:cs="Arial"/>
                <w:szCs w:val="22"/>
                <w:lang w:eastAsia="en-AU"/>
              </w:rPr>
              <w:t>Comito &amp; Associates</w:t>
            </w:r>
          </w:p>
        </w:tc>
        <w:tc>
          <w:tcPr>
            <w:tcW w:w="1559" w:type="dxa"/>
          </w:tcPr>
          <w:p w14:paraId="1A2D8951" w14:textId="77777777" w:rsidR="00475A7B" w:rsidRPr="00362EEE" w:rsidRDefault="00475A7B" w:rsidP="00475A7B">
            <w:pPr>
              <w:pStyle w:val="table"/>
              <w:jc w:val="right"/>
              <w:rPr>
                <w:rFonts w:cs="Arial"/>
                <w:szCs w:val="22"/>
              </w:rPr>
            </w:pPr>
            <w:r w:rsidRPr="00833C6A">
              <w:t xml:space="preserve"> 543,291 </w:t>
            </w:r>
          </w:p>
        </w:tc>
        <w:tc>
          <w:tcPr>
            <w:tcW w:w="1418" w:type="dxa"/>
          </w:tcPr>
          <w:p w14:paraId="5FF9AAA9" w14:textId="77777777" w:rsidR="00475A7B" w:rsidRPr="00362EEE" w:rsidRDefault="00475A7B" w:rsidP="00475A7B">
            <w:pPr>
              <w:pStyle w:val="table"/>
              <w:jc w:val="right"/>
              <w:rPr>
                <w:rFonts w:cs="Arial"/>
                <w:szCs w:val="22"/>
              </w:rPr>
            </w:pPr>
            <w:r w:rsidRPr="000B5C1A">
              <w:t>18.6</w:t>
            </w:r>
          </w:p>
        </w:tc>
        <w:tc>
          <w:tcPr>
            <w:tcW w:w="1417" w:type="dxa"/>
          </w:tcPr>
          <w:p w14:paraId="0815051E" w14:textId="77777777" w:rsidR="00475A7B" w:rsidRPr="00362EEE" w:rsidRDefault="00475A7B" w:rsidP="00475A7B">
            <w:pPr>
              <w:pStyle w:val="table"/>
              <w:jc w:val="right"/>
              <w:rPr>
                <w:rFonts w:cs="Arial"/>
                <w:szCs w:val="22"/>
              </w:rPr>
            </w:pPr>
            <w:r w:rsidRPr="00693358">
              <w:t>323</w:t>
            </w:r>
          </w:p>
        </w:tc>
        <w:tc>
          <w:tcPr>
            <w:tcW w:w="1418" w:type="dxa"/>
          </w:tcPr>
          <w:p w14:paraId="2971FCB5" w14:textId="77777777" w:rsidR="00475A7B" w:rsidRPr="00362EEE" w:rsidRDefault="00475A7B" w:rsidP="00475A7B">
            <w:pPr>
              <w:pStyle w:val="table"/>
              <w:jc w:val="right"/>
              <w:rPr>
                <w:rFonts w:cs="Arial"/>
                <w:szCs w:val="22"/>
              </w:rPr>
            </w:pPr>
            <w:r w:rsidRPr="00976893">
              <w:t>12.5</w:t>
            </w:r>
          </w:p>
        </w:tc>
      </w:tr>
      <w:tr w:rsidR="00383148" w14:paraId="05ABFFCC" w14:textId="77777777" w:rsidTr="009F4FAA">
        <w:tc>
          <w:tcPr>
            <w:tcW w:w="1128" w:type="dxa"/>
          </w:tcPr>
          <w:p w14:paraId="1AFC42FB" w14:textId="77777777" w:rsidR="00475A7B" w:rsidRPr="00362EEE" w:rsidRDefault="00475A7B" w:rsidP="00475A7B">
            <w:pPr>
              <w:pStyle w:val="table"/>
              <w:jc w:val="right"/>
              <w:rPr>
                <w:rFonts w:cs="Arial"/>
                <w:szCs w:val="22"/>
                <w:lang w:eastAsia="en-AU"/>
              </w:rPr>
            </w:pPr>
            <w:r w:rsidRPr="00362EEE">
              <w:rPr>
                <w:rFonts w:cs="Arial"/>
                <w:szCs w:val="22"/>
                <w:lang w:eastAsia="en-AU"/>
              </w:rPr>
              <w:t>14</w:t>
            </w:r>
          </w:p>
        </w:tc>
        <w:tc>
          <w:tcPr>
            <w:tcW w:w="3118" w:type="dxa"/>
          </w:tcPr>
          <w:p w14:paraId="5AA26A6D" w14:textId="77777777" w:rsidR="00475A7B" w:rsidRPr="00362EEE" w:rsidRDefault="00475A7B" w:rsidP="00475A7B">
            <w:pPr>
              <w:pStyle w:val="table"/>
              <w:rPr>
                <w:rFonts w:cs="Arial"/>
                <w:szCs w:val="22"/>
                <w:lang w:eastAsia="en-AU"/>
              </w:rPr>
            </w:pPr>
            <w:r>
              <w:rPr>
                <w:rFonts w:cs="Arial"/>
                <w:szCs w:val="22"/>
                <w:lang w:eastAsia="en-AU"/>
              </w:rPr>
              <w:t>Doogue &amp; O'B</w:t>
            </w:r>
            <w:r w:rsidRPr="00362EEE">
              <w:rPr>
                <w:rFonts w:cs="Arial"/>
                <w:szCs w:val="22"/>
                <w:lang w:eastAsia="en-AU"/>
              </w:rPr>
              <w:t>rien George</w:t>
            </w:r>
          </w:p>
        </w:tc>
        <w:tc>
          <w:tcPr>
            <w:tcW w:w="1559" w:type="dxa"/>
          </w:tcPr>
          <w:p w14:paraId="23D9D03C" w14:textId="77777777" w:rsidR="00475A7B" w:rsidRPr="00362EEE" w:rsidRDefault="00475A7B" w:rsidP="00475A7B">
            <w:pPr>
              <w:pStyle w:val="table"/>
              <w:jc w:val="right"/>
              <w:rPr>
                <w:rFonts w:cs="Arial"/>
                <w:szCs w:val="22"/>
              </w:rPr>
            </w:pPr>
            <w:r w:rsidRPr="00833C6A">
              <w:t xml:space="preserve"> 542,383 </w:t>
            </w:r>
          </w:p>
        </w:tc>
        <w:tc>
          <w:tcPr>
            <w:tcW w:w="1418" w:type="dxa"/>
          </w:tcPr>
          <w:p w14:paraId="76165234" w14:textId="77777777" w:rsidR="00475A7B" w:rsidRPr="00362EEE" w:rsidRDefault="00475A7B" w:rsidP="00475A7B">
            <w:pPr>
              <w:pStyle w:val="table"/>
              <w:jc w:val="right"/>
              <w:rPr>
                <w:rFonts w:cs="Arial"/>
                <w:szCs w:val="22"/>
              </w:rPr>
            </w:pPr>
            <w:r w:rsidRPr="000B5C1A">
              <w:t>-26.6</w:t>
            </w:r>
          </w:p>
        </w:tc>
        <w:tc>
          <w:tcPr>
            <w:tcW w:w="1417" w:type="dxa"/>
          </w:tcPr>
          <w:p w14:paraId="515C8EE0" w14:textId="77777777" w:rsidR="00475A7B" w:rsidRPr="00362EEE" w:rsidRDefault="00475A7B" w:rsidP="00475A7B">
            <w:pPr>
              <w:pStyle w:val="table"/>
              <w:jc w:val="right"/>
              <w:rPr>
                <w:rFonts w:cs="Arial"/>
                <w:szCs w:val="22"/>
              </w:rPr>
            </w:pPr>
            <w:r w:rsidRPr="00693358">
              <w:t>369</w:t>
            </w:r>
          </w:p>
        </w:tc>
        <w:tc>
          <w:tcPr>
            <w:tcW w:w="1418" w:type="dxa"/>
          </w:tcPr>
          <w:p w14:paraId="66E1F61F" w14:textId="77777777" w:rsidR="00475A7B" w:rsidRPr="00362EEE" w:rsidRDefault="00475A7B" w:rsidP="00475A7B">
            <w:pPr>
              <w:pStyle w:val="table"/>
              <w:jc w:val="right"/>
              <w:rPr>
                <w:rFonts w:cs="Arial"/>
                <w:szCs w:val="22"/>
              </w:rPr>
            </w:pPr>
            <w:r w:rsidRPr="00976893">
              <w:t>-14.2</w:t>
            </w:r>
          </w:p>
        </w:tc>
      </w:tr>
      <w:tr w:rsidR="00383148" w14:paraId="529E15EF" w14:textId="77777777" w:rsidTr="009F4FAA">
        <w:tc>
          <w:tcPr>
            <w:tcW w:w="1128" w:type="dxa"/>
          </w:tcPr>
          <w:p w14:paraId="3280E43E" w14:textId="77777777" w:rsidR="00475A7B" w:rsidRPr="00362EEE" w:rsidRDefault="00475A7B" w:rsidP="00475A7B">
            <w:pPr>
              <w:pStyle w:val="table"/>
              <w:jc w:val="right"/>
              <w:rPr>
                <w:rFonts w:cs="Arial"/>
                <w:szCs w:val="22"/>
                <w:lang w:eastAsia="en-AU"/>
              </w:rPr>
            </w:pPr>
            <w:r w:rsidRPr="00362EEE">
              <w:rPr>
                <w:rFonts w:cs="Arial"/>
                <w:szCs w:val="22"/>
                <w:lang w:eastAsia="en-AU"/>
              </w:rPr>
              <w:t>15</w:t>
            </w:r>
          </w:p>
        </w:tc>
        <w:tc>
          <w:tcPr>
            <w:tcW w:w="3118" w:type="dxa"/>
          </w:tcPr>
          <w:p w14:paraId="15C0DBAB" w14:textId="77777777" w:rsidR="00475A7B" w:rsidRPr="00362EEE" w:rsidRDefault="00475A7B" w:rsidP="00475A7B">
            <w:pPr>
              <w:pStyle w:val="table"/>
              <w:rPr>
                <w:rFonts w:cs="Arial"/>
                <w:szCs w:val="22"/>
                <w:lang w:eastAsia="en-AU"/>
              </w:rPr>
            </w:pPr>
            <w:r w:rsidRPr="00362EEE">
              <w:rPr>
                <w:rFonts w:cs="Arial"/>
                <w:szCs w:val="22"/>
                <w:lang w:eastAsia="en-AU"/>
              </w:rPr>
              <w:t>Greg Thomas</w:t>
            </w:r>
          </w:p>
        </w:tc>
        <w:tc>
          <w:tcPr>
            <w:tcW w:w="1559" w:type="dxa"/>
          </w:tcPr>
          <w:p w14:paraId="22B7EAFE" w14:textId="77777777" w:rsidR="00475A7B" w:rsidRPr="00362EEE" w:rsidRDefault="00475A7B" w:rsidP="00475A7B">
            <w:pPr>
              <w:pStyle w:val="table"/>
              <w:jc w:val="right"/>
              <w:rPr>
                <w:rFonts w:cs="Arial"/>
                <w:szCs w:val="22"/>
              </w:rPr>
            </w:pPr>
            <w:r w:rsidRPr="00833C6A">
              <w:t xml:space="preserve"> 531,050 </w:t>
            </w:r>
          </w:p>
        </w:tc>
        <w:tc>
          <w:tcPr>
            <w:tcW w:w="1418" w:type="dxa"/>
          </w:tcPr>
          <w:p w14:paraId="04BECAC6" w14:textId="77777777" w:rsidR="00475A7B" w:rsidRPr="00362EEE" w:rsidRDefault="00475A7B" w:rsidP="00475A7B">
            <w:pPr>
              <w:pStyle w:val="table"/>
              <w:jc w:val="right"/>
              <w:rPr>
                <w:rFonts w:cs="Arial"/>
                <w:szCs w:val="22"/>
              </w:rPr>
            </w:pPr>
            <w:r w:rsidRPr="000B5C1A">
              <w:t>-7.1</w:t>
            </w:r>
          </w:p>
        </w:tc>
        <w:tc>
          <w:tcPr>
            <w:tcW w:w="1417" w:type="dxa"/>
          </w:tcPr>
          <w:p w14:paraId="2675BFC2" w14:textId="77777777" w:rsidR="00475A7B" w:rsidRPr="00362EEE" w:rsidRDefault="00475A7B" w:rsidP="00475A7B">
            <w:pPr>
              <w:pStyle w:val="table"/>
              <w:jc w:val="right"/>
              <w:rPr>
                <w:rFonts w:cs="Arial"/>
                <w:szCs w:val="22"/>
              </w:rPr>
            </w:pPr>
            <w:r w:rsidRPr="00693358">
              <w:t>362</w:t>
            </w:r>
          </w:p>
        </w:tc>
        <w:tc>
          <w:tcPr>
            <w:tcW w:w="1418" w:type="dxa"/>
          </w:tcPr>
          <w:p w14:paraId="0E4A474D" w14:textId="77777777" w:rsidR="00475A7B" w:rsidRPr="00362EEE" w:rsidRDefault="00475A7B" w:rsidP="00475A7B">
            <w:pPr>
              <w:pStyle w:val="table"/>
              <w:jc w:val="right"/>
              <w:rPr>
                <w:rFonts w:cs="Arial"/>
                <w:szCs w:val="22"/>
              </w:rPr>
            </w:pPr>
            <w:r w:rsidRPr="00976893">
              <w:t>28.4</w:t>
            </w:r>
          </w:p>
        </w:tc>
      </w:tr>
      <w:tr w:rsidR="00383148" w14:paraId="5107F1FF" w14:textId="77777777" w:rsidTr="009F4FAA">
        <w:tc>
          <w:tcPr>
            <w:tcW w:w="1128" w:type="dxa"/>
          </w:tcPr>
          <w:p w14:paraId="15BC5E2C" w14:textId="77777777" w:rsidR="00475A7B" w:rsidRPr="00362EEE" w:rsidRDefault="00475A7B" w:rsidP="00475A7B">
            <w:pPr>
              <w:pStyle w:val="table"/>
              <w:jc w:val="right"/>
              <w:rPr>
                <w:rFonts w:cs="Arial"/>
                <w:szCs w:val="22"/>
                <w:lang w:eastAsia="en-AU"/>
              </w:rPr>
            </w:pPr>
            <w:r w:rsidRPr="00362EEE">
              <w:rPr>
                <w:rFonts w:cs="Arial"/>
                <w:szCs w:val="22"/>
                <w:lang w:eastAsia="en-AU"/>
              </w:rPr>
              <w:t>16</w:t>
            </w:r>
          </w:p>
        </w:tc>
        <w:tc>
          <w:tcPr>
            <w:tcW w:w="3118" w:type="dxa"/>
          </w:tcPr>
          <w:p w14:paraId="76758A7C" w14:textId="77777777" w:rsidR="00475A7B" w:rsidRPr="00362EEE" w:rsidRDefault="00475A7B" w:rsidP="00475A7B">
            <w:pPr>
              <w:pStyle w:val="table"/>
              <w:rPr>
                <w:rFonts w:cs="Arial"/>
                <w:szCs w:val="22"/>
                <w:lang w:eastAsia="en-AU"/>
              </w:rPr>
            </w:pPr>
            <w:r w:rsidRPr="00362EEE">
              <w:rPr>
                <w:rFonts w:cs="Arial"/>
                <w:szCs w:val="22"/>
                <w:lang w:eastAsia="en-AU"/>
              </w:rPr>
              <w:t>Howard G Draper</w:t>
            </w:r>
          </w:p>
        </w:tc>
        <w:tc>
          <w:tcPr>
            <w:tcW w:w="1559" w:type="dxa"/>
          </w:tcPr>
          <w:p w14:paraId="164EA259" w14:textId="77777777" w:rsidR="00475A7B" w:rsidRPr="00362EEE" w:rsidRDefault="00475A7B" w:rsidP="00475A7B">
            <w:pPr>
              <w:pStyle w:val="table"/>
              <w:jc w:val="right"/>
              <w:rPr>
                <w:rFonts w:cs="Arial"/>
                <w:szCs w:val="22"/>
              </w:rPr>
            </w:pPr>
            <w:r w:rsidRPr="00833C6A">
              <w:t xml:space="preserve"> 530,187 </w:t>
            </w:r>
          </w:p>
        </w:tc>
        <w:tc>
          <w:tcPr>
            <w:tcW w:w="1418" w:type="dxa"/>
          </w:tcPr>
          <w:p w14:paraId="61B6E801" w14:textId="77777777" w:rsidR="00475A7B" w:rsidRPr="00362EEE" w:rsidRDefault="00475A7B" w:rsidP="00475A7B">
            <w:pPr>
              <w:pStyle w:val="table"/>
              <w:jc w:val="right"/>
              <w:rPr>
                <w:rFonts w:cs="Arial"/>
                <w:szCs w:val="22"/>
              </w:rPr>
            </w:pPr>
            <w:r w:rsidRPr="000B5C1A">
              <w:t>32.5</w:t>
            </w:r>
          </w:p>
        </w:tc>
        <w:tc>
          <w:tcPr>
            <w:tcW w:w="1417" w:type="dxa"/>
          </w:tcPr>
          <w:p w14:paraId="40EF46A1" w14:textId="77777777" w:rsidR="00475A7B" w:rsidRPr="00362EEE" w:rsidRDefault="00475A7B" w:rsidP="00475A7B">
            <w:pPr>
              <w:pStyle w:val="table"/>
              <w:jc w:val="right"/>
              <w:rPr>
                <w:rFonts w:cs="Arial"/>
                <w:szCs w:val="22"/>
              </w:rPr>
            </w:pPr>
            <w:r w:rsidRPr="00693358">
              <w:t>152</w:t>
            </w:r>
          </w:p>
        </w:tc>
        <w:tc>
          <w:tcPr>
            <w:tcW w:w="1418" w:type="dxa"/>
          </w:tcPr>
          <w:p w14:paraId="36756747" w14:textId="77777777" w:rsidR="00475A7B" w:rsidRPr="00362EEE" w:rsidRDefault="00475A7B" w:rsidP="00475A7B">
            <w:pPr>
              <w:pStyle w:val="table"/>
              <w:jc w:val="right"/>
              <w:rPr>
                <w:rFonts w:cs="Arial"/>
                <w:szCs w:val="22"/>
              </w:rPr>
            </w:pPr>
            <w:r w:rsidRPr="00976893">
              <w:t>-23.2</w:t>
            </w:r>
          </w:p>
        </w:tc>
      </w:tr>
      <w:tr w:rsidR="00383148" w14:paraId="5A07B015" w14:textId="77777777" w:rsidTr="009F4FAA">
        <w:tc>
          <w:tcPr>
            <w:tcW w:w="1128" w:type="dxa"/>
          </w:tcPr>
          <w:p w14:paraId="38DBB05C" w14:textId="77777777" w:rsidR="00475A7B" w:rsidRPr="00362EEE" w:rsidRDefault="00475A7B" w:rsidP="00475A7B">
            <w:pPr>
              <w:pStyle w:val="table"/>
              <w:jc w:val="right"/>
              <w:rPr>
                <w:rFonts w:cs="Arial"/>
                <w:szCs w:val="22"/>
                <w:lang w:eastAsia="en-AU"/>
              </w:rPr>
            </w:pPr>
            <w:r w:rsidRPr="00362EEE">
              <w:rPr>
                <w:rFonts w:cs="Arial"/>
                <w:szCs w:val="22"/>
                <w:lang w:eastAsia="en-AU"/>
              </w:rPr>
              <w:t>17</w:t>
            </w:r>
          </w:p>
        </w:tc>
        <w:tc>
          <w:tcPr>
            <w:tcW w:w="3118" w:type="dxa"/>
          </w:tcPr>
          <w:p w14:paraId="5F098267" w14:textId="77777777" w:rsidR="00475A7B" w:rsidRPr="00362EEE" w:rsidRDefault="00475A7B" w:rsidP="00475A7B">
            <w:pPr>
              <w:pStyle w:val="table"/>
              <w:rPr>
                <w:rFonts w:cs="Arial"/>
                <w:szCs w:val="22"/>
                <w:lang w:eastAsia="en-AU"/>
              </w:rPr>
            </w:pPr>
            <w:r w:rsidRPr="00362EEE">
              <w:rPr>
                <w:rFonts w:cs="Arial"/>
                <w:szCs w:val="22"/>
                <w:lang w:eastAsia="en-AU"/>
              </w:rPr>
              <w:t>Deanne Jackel</w:t>
            </w:r>
          </w:p>
        </w:tc>
        <w:tc>
          <w:tcPr>
            <w:tcW w:w="1559" w:type="dxa"/>
          </w:tcPr>
          <w:p w14:paraId="0ADC801D" w14:textId="77777777" w:rsidR="00475A7B" w:rsidRPr="00362EEE" w:rsidRDefault="00475A7B" w:rsidP="00475A7B">
            <w:pPr>
              <w:pStyle w:val="table"/>
              <w:jc w:val="right"/>
              <w:rPr>
                <w:rFonts w:cs="Arial"/>
                <w:szCs w:val="22"/>
              </w:rPr>
            </w:pPr>
            <w:r w:rsidRPr="00833C6A">
              <w:t xml:space="preserve"> 527,560 </w:t>
            </w:r>
          </w:p>
        </w:tc>
        <w:tc>
          <w:tcPr>
            <w:tcW w:w="1418" w:type="dxa"/>
          </w:tcPr>
          <w:p w14:paraId="482B9214" w14:textId="77777777" w:rsidR="00475A7B" w:rsidRPr="00362EEE" w:rsidRDefault="00475A7B" w:rsidP="00475A7B">
            <w:pPr>
              <w:pStyle w:val="table"/>
              <w:jc w:val="right"/>
              <w:rPr>
                <w:rFonts w:cs="Arial"/>
                <w:szCs w:val="22"/>
              </w:rPr>
            </w:pPr>
            <w:r w:rsidRPr="000B5C1A">
              <w:t>7.8</w:t>
            </w:r>
          </w:p>
        </w:tc>
        <w:tc>
          <w:tcPr>
            <w:tcW w:w="1417" w:type="dxa"/>
          </w:tcPr>
          <w:p w14:paraId="4A8FF649" w14:textId="77777777" w:rsidR="00475A7B" w:rsidRPr="00362EEE" w:rsidRDefault="00475A7B" w:rsidP="00475A7B">
            <w:pPr>
              <w:pStyle w:val="table"/>
              <w:jc w:val="right"/>
              <w:rPr>
                <w:rFonts w:cs="Arial"/>
                <w:szCs w:val="22"/>
              </w:rPr>
            </w:pPr>
            <w:r w:rsidRPr="00693358">
              <w:t>221</w:t>
            </w:r>
          </w:p>
        </w:tc>
        <w:tc>
          <w:tcPr>
            <w:tcW w:w="1418" w:type="dxa"/>
          </w:tcPr>
          <w:p w14:paraId="0FE83360" w14:textId="77777777" w:rsidR="00475A7B" w:rsidRPr="00362EEE" w:rsidRDefault="00475A7B" w:rsidP="00475A7B">
            <w:pPr>
              <w:pStyle w:val="table"/>
              <w:jc w:val="right"/>
              <w:rPr>
                <w:rFonts w:cs="Arial"/>
                <w:szCs w:val="22"/>
              </w:rPr>
            </w:pPr>
            <w:r w:rsidRPr="00976893">
              <w:t>-9.4</w:t>
            </w:r>
          </w:p>
        </w:tc>
      </w:tr>
      <w:tr w:rsidR="00383148" w14:paraId="0460A1E2" w14:textId="77777777" w:rsidTr="009F4FAA">
        <w:tc>
          <w:tcPr>
            <w:tcW w:w="1128" w:type="dxa"/>
          </w:tcPr>
          <w:p w14:paraId="73FAF708" w14:textId="77777777" w:rsidR="00475A7B" w:rsidRPr="00362EEE" w:rsidRDefault="00475A7B" w:rsidP="00475A7B">
            <w:pPr>
              <w:pStyle w:val="table"/>
              <w:jc w:val="right"/>
              <w:rPr>
                <w:rFonts w:cs="Arial"/>
                <w:szCs w:val="22"/>
                <w:lang w:eastAsia="en-AU"/>
              </w:rPr>
            </w:pPr>
            <w:r w:rsidRPr="00362EEE">
              <w:rPr>
                <w:rFonts w:cs="Arial"/>
                <w:szCs w:val="22"/>
                <w:lang w:eastAsia="en-AU"/>
              </w:rPr>
              <w:t>18</w:t>
            </w:r>
          </w:p>
        </w:tc>
        <w:tc>
          <w:tcPr>
            <w:tcW w:w="3118" w:type="dxa"/>
          </w:tcPr>
          <w:p w14:paraId="7DE3F333" w14:textId="77777777" w:rsidR="00475A7B" w:rsidRPr="00362EEE" w:rsidRDefault="00475A7B" w:rsidP="00475A7B">
            <w:pPr>
              <w:pStyle w:val="table"/>
              <w:rPr>
                <w:rFonts w:cs="Arial"/>
                <w:szCs w:val="22"/>
                <w:lang w:eastAsia="en-AU"/>
              </w:rPr>
            </w:pPr>
            <w:r w:rsidRPr="00362EEE">
              <w:rPr>
                <w:rFonts w:cs="Arial"/>
                <w:szCs w:val="22"/>
                <w:lang w:eastAsia="en-AU"/>
              </w:rPr>
              <w:t>Lampe Family Lawyers</w:t>
            </w:r>
          </w:p>
        </w:tc>
        <w:tc>
          <w:tcPr>
            <w:tcW w:w="1559" w:type="dxa"/>
          </w:tcPr>
          <w:p w14:paraId="2CF5F120" w14:textId="77777777" w:rsidR="00475A7B" w:rsidRPr="00362EEE" w:rsidRDefault="00475A7B" w:rsidP="00475A7B">
            <w:pPr>
              <w:pStyle w:val="table"/>
              <w:jc w:val="right"/>
              <w:rPr>
                <w:rFonts w:cs="Arial"/>
                <w:szCs w:val="22"/>
              </w:rPr>
            </w:pPr>
            <w:r w:rsidRPr="00833C6A">
              <w:t xml:space="preserve"> 524,706 </w:t>
            </w:r>
          </w:p>
        </w:tc>
        <w:tc>
          <w:tcPr>
            <w:tcW w:w="1418" w:type="dxa"/>
          </w:tcPr>
          <w:p w14:paraId="72302D5E" w14:textId="77777777" w:rsidR="00475A7B" w:rsidRPr="00362EEE" w:rsidRDefault="00475A7B" w:rsidP="00475A7B">
            <w:pPr>
              <w:pStyle w:val="table"/>
              <w:jc w:val="right"/>
              <w:rPr>
                <w:rFonts w:cs="Arial"/>
                <w:szCs w:val="22"/>
              </w:rPr>
            </w:pPr>
            <w:r w:rsidRPr="000B5C1A">
              <w:t>-1.8</w:t>
            </w:r>
          </w:p>
        </w:tc>
        <w:tc>
          <w:tcPr>
            <w:tcW w:w="1417" w:type="dxa"/>
          </w:tcPr>
          <w:p w14:paraId="3D4959B2" w14:textId="77777777" w:rsidR="00475A7B" w:rsidRPr="00362EEE" w:rsidRDefault="00475A7B" w:rsidP="00475A7B">
            <w:pPr>
              <w:pStyle w:val="table"/>
              <w:jc w:val="right"/>
              <w:rPr>
                <w:rFonts w:cs="Arial"/>
                <w:szCs w:val="22"/>
              </w:rPr>
            </w:pPr>
            <w:r w:rsidRPr="00693358">
              <w:t>196</w:t>
            </w:r>
          </w:p>
        </w:tc>
        <w:tc>
          <w:tcPr>
            <w:tcW w:w="1418" w:type="dxa"/>
          </w:tcPr>
          <w:p w14:paraId="4202E6E4" w14:textId="77777777" w:rsidR="00475A7B" w:rsidRPr="00362EEE" w:rsidRDefault="00475A7B" w:rsidP="00475A7B">
            <w:pPr>
              <w:pStyle w:val="table"/>
              <w:jc w:val="right"/>
              <w:rPr>
                <w:rFonts w:cs="Arial"/>
                <w:szCs w:val="22"/>
              </w:rPr>
            </w:pPr>
            <w:r w:rsidRPr="00976893">
              <w:t>-16.2</w:t>
            </w:r>
          </w:p>
        </w:tc>
      </w:tr>
      <w:tr w:rsidR="00383148" w14:paraId="410D30D4" w14:textId="77777777" w:rsidTr="009F4FAA">
        <w:tc>
          <w:tcPr>
            <w:tcW w:w="1128" w:type="dxa"/>
          </w:tcPr>
          <w:p w14:paraId="0A2F018B" w14:textId="77777777" w:rsidR="00475A7B" w:rsidRPr="00362EEE" w:rsidRDefault="00475A7B" w:rsidP="00475A7B">
            <w:pPr>
              <w:pStyle w:val="table"/>
              <w:jc w:val="right"/>
              <w:rPr>
                <w:rFonts w:cs="Arial"/>
                <w:szCs w:val="22"/>
                <w:lang w:eastAsia="en-AU"/>
              </w:rPr>
            </w:pPr>
            <w:r w:rsidRPr="00362EEE">
              <w:rPr>
                <w:rFonts w:cs="Arial"/>
                <w:szCs w:val="22"/>
                <w:lang w:eastAsia="en-AU"/>
              </w:rPr>
              <w:t>19</w:t>
            </w:r>
          </w:p>
        </w:tc>
        <w:tc>
          <w:tcPr>
            <w:tcW w:w="3118" w:type="dxa"/>
          </w:tcPr>
          <w:p w14:paraId="485AEBF1" w14:textId="77777777" w:rsidR="00475A7B" w:rsidRPr="00362EEE" w:rsidRDefault="00475A7B" w:rsidP="00475A7B">
            <w:pPr>
              <w:pStyle w:val="table"/>
              <w:rPr>
                <w:rFonts w:cs="Arial"/>
                <w:szCs w:val="22"/>
                <w:lang w:eastAsia="en-AU"/>
              </w:rPr>
            </w:pPr>
            <w:r w:rsidRPr="00362EEE">
              <w:rPr>
                <w:rFonts w:cs="Arial"/>
                <w:szCs w:val="22"/>
                <w:lang w:eastAsia="en-AU"/>
              </w:rPr>
              <w:t>Heinz &amp; Partners</w:t>
            </w:r>
          </w:p>
        </w:tc>
        <w:tc>
          <w:tcPr>
            <w:tcW w:w="1559" w:type="dxa"/>
          </w:tcPr>
          <w:p w14:paraId="631A4A1A" w14:textId="77777777" w:rsidR="00475A7B" w:rsidRPr="00362EEE" w:rsidRDefault="00475A7B" w:rsidP="00475A7B">
            <w:pPr>
              <w:pStyle w:val="table"/>
              <w:jc w:val="right"/>
              <w:rPr>
                <w:rFonts w:cs="Arial"/>
                <w:szCs w:val="22"/>
              </w:rPr>
            </w:pPr>
            <w:r w:rsidRPr="00833C6A">
              <w:t xml:space="preserve"> 516,349 </w:t>
            </w:r>
          </w:p>
        </w:tc>
        <w:tc>
          <w:tcPr>
            <w:tcW w:w="1418" w:type="dxa"/>
          </w:tcPr>
          <w:p w14:paraId="0299A137" w14:textId="77777777" w:rsidR="00475A7B" w:rsidRPr="00362EEE" w:rsidRDefault="00475A7B" w:rsidP="00475A7B">
            <w:pPr>
              <w:pStyle w:val="table"/>
              <w:jc w:val="right"/>
              <w:rPr>
                <w:rFonts w:cs="Arial"/>
                <w:szCs w:val="22"/>
              </w:rPr>
            </w:pPr>
            <w:r w:rsidRPr="000B5C1A">
              <w:t>-9.3</w:t>
            </w:r>
          </w:p>
        </w:tc>
        <w:tc>
          <w:tcPr>
            <w:tcW w:w="1417" w:type="dxa"/>
          </w:tcPr>
          <w:p w14:paraId="5ACA5F52" w14:textId="77777777" w:rsidR="00475A7B" w:rsidRPr="00362EEE" w:rsidRDefault="00475A7B" w:rsidP="00475A7B">
            <w:pPr>
              <w:pStyle w:val="table"/>
              <w:jc w:val="right"/>
              <w:rPr>
                <w:rFonts w:cs="Arial"/>
                <w:szCs w:val="22"/>
              </w:rPr>
            </w:pPr>
            <w:r w:rsidRPr="00693358">
              <w:t>216</w:t>
            </w:r>
          </w:p>
        </w:tc>
        <w:tc>
          <w:tcPr>
            <w:tcW w:w="1418" w:type="dxa"/>
          </w:tcPr>
          <w:p w14:paraId="20B7AA4E" w14:textId="77777777" w:rsidR="00475A7B" w:rsidRPr="00362EEE" w:rsidRDefault="00475A7B" w:rsidP="00475A7B">
            <w:pPr>
              <w:pStyle w:val="table"/>
              <w:jc w:val="right"/>
              <w:rPr>
                <w:rFonts w:cs="Arial"/>
                <w:szCs w:val="22"/>
              </w:rPr>
            </w:pPr>
            <w:r w:rsidRPr="00976893">
              <w:t>3.8</w:t>
            </w:r>
          </w:p>
        </w:tc>
      </w:tr>
      <w:tr w:rsidR="00383148" w14:paraId="10B2A30A" w14:textId="77777777" w:rsidTr="009F4FAA">
        <w:trPr>
          <w:trHeight w:val="70"/>
        </w:trPr>
        <w:tc>
          <w:tcPr>
            <w:tcW w:w="1128" w:type="dxa"/>
          </w:tcPr>
          <w:p w14:paraId="3216FB3A" w14:textId="77777777" w:rsidR="00475A7B" w:rsidRPr="00362EEE" w:rsidRDefault="00475A7B" w:rsidP="00475A7B">
            <w:pPr>
              <w:pStyle w:val="table"/>
              <w:jc w:val="right"/>
              <w:rPr>
                <w:rFonts w:cs="Arial"/>
                <w:szCs w:val="22"/>
                <w:lang w:eastAsia="en-AU"/>
              </w:rPr>
            </w:pPr>
            <w:r w:rsidRPr="00362EEE">
              <w:rPr>
                <w:rFonts w:cs="Arial"/>
                <w:szCs w:val="22"/>
                <w:lang w:eastAsia="en-AU"/>
              </w:rPr>
              <w:t>20</w:t>
            </w:r>
          </w:p>
        </w:tc>
        <w:tc>
          <w:tcPr>
            <w:tcW w:w="3118" w:type="dxa"/>
          </w:tcPr>
          <w:p w14:paraId="36B09B1D" w14:textId="77777777" w:rsidR="00475A7B" w:rsidRPr="00362EEE" w:rsidRDefault="00475A7B" w:rsidP="00475A7B">
            <w:pPr>
              <w:pStyle w:val="table"/>
              <w:rPr>
                <w:rFonts w:cs="Arial"/>
                <w:szCs w:val="22"/>
                <w:lang w:eastAsia="en-AU"/>
              </w:rPr>
            </w:pPr>
            <w:r w:rsidRPr="00362EEE">
              <w:rPr>
                <w:rFonts w:cs="Arial"/>
                <w:szCs w:val="22"/>
                <w:lang w:eastAsia="en-AU"/>
              </w:rPr>
              <w:t>Martin Irwin &amp; Richards</w:t>
            </w:r>
          </w:p>
        </w:tc>
        <w:tc>
          <w:tcPr>
            <w:tcW w:w="1559" w:type="dxa"/>
          </w:tcPr>
          <w:p w14:paraId="303B8678" w14:textId="77777777" w:rsidR="00475A7B" w:rsidRPr="00362EEE" w:rsidRDefault="00475A7B" w:rsidP="00475A7B">
            <w:pPr>
              <w:pStyle w:val="table"/>
              <w:jc w:val="right"/>
              <w:rPr>
                <w:rFonts w:cs="Arial"/>
                <w:szCs w:val="22"/>
              </w:rPr>
            </w:pPr>
            <w:r w:rsidRPr="00833C6A">
              <w:t xml:space="preserve"> 503,017 </w:t>
            </w:r>
          </w:p>
        </w:tc>
        <w:tc>
          <w:tcPr>
            <w:tcW w:w="1418" w:type="dxa"/>
          </w:tcPr>
          <w:p w14:paraId="76A288C0" w14:textId="77777777" w:rsidR="00475A7B" w:rsidRPr="00362EEE" w:rsidRDefault="00475A7B" w:rsidP="00475A7B">
            <w:pPr>
              <w:pStyle w:val="table"/>
              <w:jc w:val="right"/>
              <w:rPr>
                <w:rFonts w:cs="Arial"/>
                <w:szCs w:val="22"/>
              </w:rPr>
            </w:pPr>
            <w:r w:rsidRPr="000B5C1A">
              <w:t>23.0</w:t>
            </w:r>
          </w:p>
        </w:tc>
        <w:tc>
          <w:tcPr>
            <w:tcW w:w="1417" w:type="dxa"/>
          </w:tcPr>
          <w:p w14:paraId="546521D0" w14:textId="77777777" w:rsidR="00475A7B" w:rsidRPr="00362EEE" w:rsidRDefault="00475A7B" w:rsidP="00475A7B">
            <w:pPr>
              <w:pStyle w:val="table"/>
              <w:jc w:val="right"/>
              <w:rPr>
                <w:rFonts w:cs="Arial"/>
                <w:szCs w:val="22"/>
              </w:rPr>
            </w:pPr>
            <w:r w:rsidRPr="00693358">
              <w:t>383</w:t>
            </w:r>
          </w:p>
        </w:tc>
        <w:tc>
          <w:tcPr>
            <w:tcW w:w="1418" w:type="dxa"/>
          </w:tcPr>
          <w:p w14:paraId="46CF1057" w14:textId="77777777" w:rsidR="00475A7B" w:rsidRPr="00362EEE" w:rsidRDefault="00475A7B" w:rsidP="00475A7B">
            <w:pPr>
              <w:pStyle w:val="table"/>
              <w:jc w:val="right"/>
              <w:rPr>
                <w:rFonts w:cs="Arial"/>
                <w:szCs w:val="22"/>
              </w:rPr>
            </w:pPr>
            <w:r w:rsidRPr="00976893">
              <w:t>36.3</w:t>
            </w:r>
          </w:p>
        </w:tc>
      </w:tr>
    </w:tbl>
    <w:p w14:paraId="30256A69" w14:textId="77777777" w:rsidR="0004569C" w:rsidRPr="0004569C" w:rsidRDefault="0004569C" w:rsidP="005E3F27">
      <w:pPr>
        <w:spacing w:before="120"/>
        <w:rPr>
          <w:sz w:val="18"/>
          <w:szCs w:val="18"/>
        </w:rPr>
      </w:pPr>
      <w:r w:rsidRPr="0004569C">
        <w:rPr>
          <w:sz w:val="18"/>
          <w:szCs w:val="18"/>
        </w:rPr>
        <w:t xml:space="preserve">*This firm is no longer operative – the partnership dissolved during the reporting period. </w:t>
      </w:r>
    </w:p>
    <w:p w14:paraId="26700554" w14:textId="77777777" w:rsidR="00955292" w:rsidRPr="002A4777" w:rsidRDefault="005E3F27" w:rsidP="009F4FAA">
      <w:r w:rsidRPr="002A4777">
        <w:t>Expenditure includes any fees and disbursements to third parties where the payment is made via private practitioners. Disbursements may include court fees, interpreters’ fees, service fees, barristers fees and those that have prior written approval of Victoria Legal Aid (for example, fees for investigations and professional/expert reports, transcripts of evidence, plans and photographs). Expenditure may include cases from previous years.</w:t>
      </w:r>
    </w:p>
    <w:p w14:paraId="3289306C" w14:textId="77777777" w:rsidR="00955292" w:rsidRDefault="00955292">
      <w:pPr>
        <w:spacing w:after="0" w:line="240" w:lineRule="auto"/>
      </w:pPr>
      <w:r>
        <w:br w:type="page"/>
      </w:r>
    </w:p>
    <w:p w14:paraId="54136EF5" w14:textId="057108E8" w:rsidR="008D5A06" w:rsidRDefault="008D5A06" w:rsidP="008D5A06">
      <w:pPr>
        <w:pStyle w:val="Heading4"/>
      </w:pPr>
      <w:r>
        <w:lastRenderedPageBreak/>
        <w:t>Quality Audits</w:t>
      </w:r>
    </w:p>
    <w:p w14:paraId="08949109" w14:textId="028BCE5B" w:rsidR="00793F34" w:rsidRDefault="00793F34" w:rsidP="00793F34">
      <w:pPr>
        <w:rPr>
          <w:lang w:val="en-US"/>
        </w:rPr>
      </w:pPr>
      <w:r>
        <w:rPr>
          <w:lang w:val="en-US"/>
        </w:rPr>
        <w:t>The Quality Audit team (QA) was</w:t>
      </w:r>
      <w:r w:rsidR="00611E4C">
        <w:rPr>
          <w:lang w:val="en-US"/>
        </w:rPr>
        <w:t xml:space="preserve"> established in November 2015. </w:t>
      </w:r>
      <w:r>
        <w:rPr>
          <w:lang w:val="en-US"/>
        </w:rPr>
        <w:t>Quality Auditors will support Panel Practitioners to meet our Practice Standards and provide high quality services to clients.</w:t>
      </w:r>
    </w:p>
    <w:p w14:paraId="468CCC8D" w14:textId="77777777" w:rsidR="00793F34" w:rsidRDefault="00793F34" w:rsidP="00793F34">
      <w:pPr>
        <w:rPr>
          <w:lang w:val="en-US"/>
        </w:rPr>
      </w:pPr>
      <w:r>
        <w:rPr>
          <w:lang w:val="en-US"/>
        </w:rPr>
        <w:t xml:space="preserve">Quality Audits provide an opportunity to strengthen our partnership with Panel Practitioners and to recognise the high quality work they provide. </w:t>
      </w:r>
      <w:r w:rsidR="00F808EE" w:rsidRPr="00F808EE">
        <w:rPr>
          <w:lang w:val="en-US"/>
        </w:rPr>
        <w:t>We have conducted pilot audits of 20 Family Law panel practitioners in 2016, visiting practices in Melbourne, Portland and Mildura.</w:t>
      </w:r>
    </w:p>
    <w:p w14:paraId="2290259A" w14:textId="77777777" w:rsidR="00314AF8" w:rsidRPr="00182805" w:rsidRDefault="00314AF8" w:rsidP="00314AF8">
      <w:pPr>
        <w:pStyle w:val="Heading3"/>
      </w:pPr>
      <w:bookmarkStart w:id="238" w:name="_Toc458501553"/>
      <w:bookmarkStart w:id="239" w:name="_Toc458585722"/>
      <w:bookmarkStart w:id="240" w:name="_Toc459359005"/>
      <w:bookmarkStart w:id="241" w:name="_Toc459359324"/>
      <w:bookmarkStart w:id="242" w:name="_Toc459359649"/>
      <w:r w:rsidRPr="00245128">
        <w:t>Barristers</w:t>
      </w:r>
      <w:bookmarkEnd w:id="238"/>
      <w:bookmarkEnd w:id="239"/>
      <w:bookmarkEnd w:id="240"/>
      <w:bookmarkEnd w:id="241"/>
      <w:bookmarkEnd w:id="242"/>
    </w:p>
    <w:p w14:paraId="0EFF3966" w14:textId="77777777" w:rsidR="0019186C" w:rsidRDefault="00314AF8" w:rsidP="0019186C">
      <w:pPr>
        <w:rPr>
          <w:lang w:eastAsia="en-AU"/>
        </w:rPr>
      </w:pPr>
      <w:r w:rsidRPr="00314AF8">
        <w:rPr>
          <w:lang w:eastAsia="en-AU"/>
        </w:rPr>
        <w:t>The private Bar plays an instrumental role in providing quality representation to the thousands of people whose defence is funded by Victoria Legal Aid each year.</w:t>
      </w:r>
      <w:r w:rsidR="0019186C">
        <w:rPr>
          <w:lang w:eastAsia="en-AU"/>
        </w:rPr>
        <w:t xml:space="preserve"> Barrister quality is fundamental. It ensures high quality representation and well run trials that benefit our clients, the courts and the community.</w:t>
      </w:r>
    </w:p>
    <w:p w14:paraId="7049B739" w14:textId="5DB8512D" w:rsidR="00314AF8" w:rsidRDefault="0019186C" w:rsidP="0019186C">
      <w:pPr>
        <w:rPr>
          <w:lang w:eastAsia="en-AU"/>
        </w:rPr>
      </w:pPr>
      <w:r>
        <w:rPr>
          <w:lang w:eastAsia="en-AU"/>
        </w:rPr>
        <w:t xml:space="preserve">Victoria Legal Aid is responsible for providing legal aid in the most effective, efficient and economic manner. This includes ensuring quality advocacy for legally aided </w:t>
      </w:r>
      <w:r w:rsidRPr="002E20B3">
        <w:rPr>
          <w:lang w:eastAsia="en-AU"/>
        </w:rPr>
        <w:t>clients.</w:t>
      </w:r>
      <w:r w:rsidR="00210E19" w:rsidRPr="002E20B3">
        <w:rPr>
          <w:lang w:eastAsia="en-AU"/>
        </w:rPr>
        <w:t xml:space="preserve"> See </w:t>
      </w:r>
      <w:hyperlink w:anchor="_Victoria_Legal_Aid" w:history="1">
        <w:r w:rsidR="002E20B3" w:rsidRPr="002E20B3">
          <w:rPr>
            <w:rStyle w:val="Hyperlink"/>
            <w:lang w:eastAsia="en-AU"/>
          </w:rPr>
          <w:t>Victoria Legal Aid Chambers</w:t>
        </w:r>
      </w:hyperlink>
      <w:r w:rsidR="00210E19" w:rsidRPr="00F11399">
        <w:rPr>
          <w:lang w:eastAsia="en-AU"/>
        </w:rPr>
        <w:t xml:space="preserve"> for</w:t>
      </w:r>
      <w:r w:rsidR="00605B94">
        <w:rPr>
          <w:lang w:eastAsia="en-AU"/>
        </w:rPr>
        <w:t xml:space="preserve"> more</w:t>
      </w:r>
      <w:r w:rsidR="00210E19" w:rsidRPr="00F11399">
        <w:rPr>
          <w:lang w:eastAsia="en-AU"/>
        </w:rPr>
        <w:t xml:space="preserve"> facts and figures about </w:t>
      </w:r>
      <w:r w:rsidR="00057A6A" w:rsidRPr="00F11399">
        <w:rPr>
          <w:lang w:eastAsia="en-AU"/>
        </w:rPr>
        <w:t xml:space="preserve">briefing </w:t>
      </w:r>
      <w:r w:rsidR="00210E19" w:rsidRPr="00F11399">
        <w:rPr>
          <w:lang w:eastAsia="en-AU"/>
        </w:rPr>
        <w:t xml:space="preserve">Victoria Legal Aid </w:t>
      </w:r>
      <w:r w:rsidR="00721490" w:rsidRPr="00F11399">
        <w:rPr>
          <w:lang w:eastAsia="en-AU"/>
        </w:rPr>
        <w:t>Chambers</w:t>
      </w:r>
      <w:r w:rsidR="00057A6A" w:rsidRPr="00F11399">
        <w:rPr>
          <w:lang w:eastAsia="en-AU"/>
        </w:rPr>
        <w:t xml:space="preserve"> and the private Bar</w:t>
      </w:r>
      <w:r w:rsidR="00605B94">
        <w:rPr>
          <w:lang w:eastAsia="en-AU"/>
        </w:rPr>
        <w:t>,</w:t>
      </w:r>
      <w:r w:rsidR="00210E19">
        <w:rPr>
          <w:lang w:eastAsia="en-AU"/>
        </w:rPr>
        <w:t xml:space="preserve"> </w:t>
      </w:r>
      <w:r w:rsidR="00605B94">
        <w:rPr>
          <w:lang w:eastAsia="en-AU"/>
        </w:rPr>
        <w:t>including female barristers and the Trial Counsel Development Program.</w:t>
      </w:r>
    </w:p>
    <w:p w14:paraId="120A1BFD" w14:textId="6ACD9186" w:rsidR="00B73F0C" w:rsidRDefault="00314AF8" w:rsidP="00314AF8">
      <w:pPr>
        <w:pStyle w:val="Heading4"/>
        <w:rPr>
          <w:lang w:eastAsia="en-AU"/>
        </w:rPr>
      </w:pPr>
      <w:r w:rsidRPr="00CE4833">
        <w:rPr>
          <w:lang w:eastAsia="en-AU"/>
        </w:rPr>
        <w:t xml:space="preserve">Our partnerships </w:t>
      </w:r>
      <w:r>
        <w:rPr>
          <w:lang w:eastAsia="en-AU"/>
        </w:rPr>
        <w:t>– barristers</w:t>
      </w:r>
    </w:p>
    <w:p w14:paraId="5706F640" w14:textId="63FCD147" w:rsidR="00314AF8" w:rsidRDefault="00314AF8" w:rsidP="00B73F0C">
      <w:r w:rsidRPr="00B73F0C">
        <w:t>Includes all costs paid including circuit fees, travelling cost and other expenses</w:t>
      </w:r>
      <w:r w:rsidR="00A871E6" w:rsidRPr="00B73F0C">
        <w:t>.</w:t>
      </w:r>
    </w:p>
    <w:p w14:paraId="74F56F0D" w14:textId="03965FD5" w:rsidR="00B73F0C" w:rsidRDefault="00B73F0C" w:rsidP="00B73F0C">
      <w:pPr>
        <w:pStyle w:val="Heading5"/>
      </w:pPr>
      <w:r>
        <w:t>Payments 2015–16</w:t>
      </w:r>
    </w:p>
    <w:tbl>
      <w:tblPr>
        <w:tblStyle w:val="TableGrid"/>
        <w:tblW w:w="0" w:type="auto"/>
        <w:tblLook w:val="04A0" w:firstRow="1" w:lastRow="0" w:firstColumn="1" w:lastColumn="0" w:noHBand="0" w:noVBand="1"/>
      </w:tblPr>
      <w:tblGrid>
        <w:gridCol w:w="3114"/>
        <w:gridCol w:w="2410"/>
        <w:gridCol w:w="1952"/>
        <w:gridCol w:w="1733"/>
      </w:tblGrid>
      <w:tr w:rsidR="00B73F0C" w14:paraId="6777A0AF" w14:textId="77777777" w:rsidTr="00CF6869">
        <w:trPr>
          <w:tblHeader/>
        </w:trPr>
        <w:tc>
          <w:tcPr>
            <w:tcW w:w="3114" w:type="dxa"/>
            <w:shd w:val="clear" w:color="auto" w:fill="DEEAF6" w:themeFill="accent1" w:themeFillTint="33"/>
            <w:vAlign w:val="bottom"/>
          </w:tcPr>
          <w:p w14:paraId="6C710158" w14:textId="6F73B00D" w:rsidR="00B73F0C" w:rsidRPr="00B73F0C" w:rsidRDefault="00B73F0C" w:rsidP="00B73F0C">
            <w:pPr>
              <w:rPr>
                <w:b/>
              </w:rPr>
            </w:pPr>
            <w:r w:rsidRPr="00B73F0C">
              <w:rPr>
                <w:b/>
                <w:color w:val="0098CB"/>
              </w:rPr>
              <w:t>2015–16</w:t>
            </w:r>
            <w:r w:rsidRPr="00B73F0C">
              <w:rPr>
                <w:b/>
                <w:color w:val="0098CB"/>
              </w:rPr>
              <w:tab/>
              <w:t> </w:t>
            </w:r>
          </w:p>
        </w:tc>
        <w:tc>
          <w:tcPr>
            <w:tcW w:w="2410" w:type="dxa"/>
            <w:shd w:val="clear" w:color="auto" w:fill="DEEAF6" w:themeFill="accent1" w:themeFillTint="33"/>
            <w:vAlign w:val="bottom"/>
          </w:tcPr>
          <w:p w14:paraId="464D8873" w14:textId="4435C28E" w:rsidR="00B73F0C" w:rsidRPr="00B73F0C" w:rsidRDefault="00B73F0C" w:rsidP="00B73F0C">
            <w:pPr>
              <w:rPr>
                <w:b/>
              </w:rPr>
            </w:pPr>
            <w:r w:rsidRPr="00B73F0C">
              <w:rPr>
                <w:b/>
                <w:color w:val="0098CB"/>
              </w:rPr>
              <w:t xml:space="preserve">Private practitioner assigned </w:t>
            </w:r>
            <w:r w:rsidRPr="00B73F0C">
              <w:rPr>
                <w:b/>
                <w:bCs/>
                <w:color w:val="0098CB"/>
              </w:rPr>
              <w:t>($)</w:t>
            </w:r>
          </w:p>
        </w:tc>
        <w:tc>
          <w:tcPr>
            <w:tcW w:w="1952" w:type="dxa"/>
            <w:shd w:val="clear" w:color="auto" w:fill="DEEAF6" w:themeFill="accent1" w:themeFillTint="33"/>
            <w:vAlign w:val="bottom"/>
          </w:tcPr>
          <w:p w14:paraId="27788ACE" w14:textId="5D75A7B6" w:rsidR="00B73F0C" w:rsidRPr="00B73F0C" w:rsidRDefault="00B73F0C" w:rsidP="00B73F0C">
            <w:pPr>
              <w:rPr>
                <w:b/>
              </w:rPr>
            </w:pPr>
            <w:r w:rsidRPr="00B73F0C">
              <w:rPr>
                <w:b/>
                <w:color w:val="0098CB"/>
              </w:rPr>
              <w:t>Victoria Legal Aid assigned ($)</w:t>
            </w:r>
          </w:p>
        </w:tc>
        <w:tc>
          <w:tcPr>
            <w:tcW w:w="1733" w:type="dxa"/>
            <w:shd w:val="clear" w:color="auto" w:fill="DEEAF6" w:themeFill="accent1" w:themeFillTint="33"/>
            <w:vAlign w:val="bottom"/>
          </w:tcPr>
          <w:p w14:paraId="5671D14F" w14:textId="05AFE110" w:rsidR="00B73F0C" w:rsidRPr="00B73F0C" w:rsidRDefault="00B73F0C" w:rsidP="00B73F0C">
            <w:pPr>
              <w:rPr>
                <w:b/>
              </w:rPr>
            </w:pPr>
            <w:r w:rsidRPr="00B73F0C">
              <w:rPr>
                <w:b/>
                <w:color w:val="0098CB"/>
              </w:rPr>
              <w:t xml:space="preserve">Total </w:t>
            </w:r>
            <w:r w:rsidRPr="00B73F0C">
              <w:rPr>
                <w:b/>
                <w:bCs/>
                <w:color w:val="0098CB"/>
              </w:rPr>
              <w:t>($)</w:t>
            </w:r>
          </w:p>
        </w:tc>
      </w:tr>
      <w:tr w:rsidR="00B73F0C" w14:paraId="6BA389B9" w14:textId="77777777" w:rsidTr="00B73F0C">
        <w:tc>
          <w:tcPr>
            <w:tcW w:w="3114" w:type="dxa"/>
          </w:tcPr>
          <w:p w14:paraId="735C435F" w14:textId="08ED2BEC" w:rsidR="00B73F0C" w:rsidRDefault="00B73F0C" w:rsidP="00B73F0C">
            <w:r w:rsidRPr="00264D06">
              <w:t>Total all barrister payments</w:t>
            </w:r>
          </w:p>
        </w:tc>
        <w:tc>
          <w:tcPr>
            <w:tcW w:w="2410" w:type="dxa"/>
          </w:tcPr>
          <w:p w14:paraId="35917FA2" w14:textId="0DBAABCB" w:rsidR="00B73F0C" w:rsidRDefault="00B73F0C" w:rsidP="00B73F0C">
            <w:r>
              <w:t xml:space="preserve">14.2 million </w:t>
            </w:r>
          </w:p>
        </w:tc>
        <w:tc>
          <w:tcPr>
            <w:tcW w:w="1952" w:type="dxa"/>
          </w:tcPr>
          <w:p w14:paraId="29DA47E3" w14:textId="4D5D40EB" w:rsidR="00B73F0C" w:rsidRDefault="00B73F0C" w:rsidP="00B73F0C">
            <w:r w:rsidRPr="00264D06">
              <w:t>4</w:t>
            </w:r>
            <w:r>
              <w:t xml:space="preserve"> million </w:t>
            </w:r>
          </w:p>
        </w:tc>
        <w:tc>
          <w:tcPr>
            <w:tcW w:w="1733" w:type="dxa"/>
          </w:tcPr>
          <w:p w14:paraId="3604A7BB" w14:textId="0D905DBA" w:rsidR="00B73F0C" w:rsidRDefault="00B73F0C" w:rsidP="00B73F0C">
            <w:r w:rsidRPr="00264D06">
              <w:t>1</w:t>
            </w:r>
            <w:r>
              <w:t>8.2 million</w:t>
            </w:r>
          </w:p>
        </w:tc>
      </w:tr>
    </w:tbl>
    <w:p w14:paraId="1ED190DA" w14:textId="0865ADF6" w:rsidR="00B73F0C" w:rsidRPr="00B73F0C" w:rsidRDefault="00B73F0C" w:rsidP="00B73F0C">
      <w:pPr>
        <w:pStyle w:val="Heading5"/>
      </w:pPr>
      <w:r>
        <w:t>Payments 2014–15</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16"/>
        <w:gridCol w:w="2408"/>
        <w:gridCol w:w="1984"/>
        <w:gridCol w:w="1701"/>
      </w:tblGrid>
      <w:tr w:rsidR="00210E19" w:rsidRPr="002F0851" w14:paraId="507FEBC5" w14:textId="77777777" w:rsidTr="00CF6869">
        <w:trPr>
          <w:trHeight w:val="255"/>
          <w:tblHeader/>
        </w:trPr>
        <w:tc>
          <w:tcPr>
            <w:tcW w:w="3116" w:type="dxa"/>
            <w:tcBorders>
              <w:top w:val="single" w:sz="4" w:space="0" w:color="auto"/>
              <w:left w:val="single" w:sz="4" w:space="0" w:color="auto"/>
              <w:bottom w:val="single" w:sz="4" w:space="0" w:color="auto"/>
              <w:right w:val="single" w:sz="4" w:space="0" w:color="auto"/>
            </w:tcBorders>
            <w:shd w:val="clear" w:color="auto" w:fill="DDEFF7"/>
            <w:vAlign w:val="bottom"/>
          </w:tcPr>
          <w:p w14:paraId="181577BC" w14:textId="77777777" w:rsidR="00210E19" w:rsidRPr="00925C0E" w:rsidRDefault="00210E19" w:rsidP="00CC3783">
            <w:pPr>
              <w:pStyle w:val="table"/>
              <w:rPr>
                <w:b/>
                <w:color w:val="0098CB"/>
              </w:rPr>
            </w:pPr>
            <w:r w:rsidRPr="00925C0E">
              <w:rPr>
                <w:b/>
                <w:color w:val="0098CB"/>
              </w:rPr>
              <w:t> 2014–15</w:t>
            </w:r>
          </w:p>
        </w:tc>
        <w:tc>
          <w:tcPr>
            <w:tcW w:w="2408" w:type="dxa"/>
            <w:tcBorders>
              <w:top w:val="single" w:sz="4" w:space="0" w:color="auto"/>
              <w:left w:val="single" w:sz="4" w:space="0" w:color="auto"/>
              <w:bottom w:val="single" w:sz="4" w:space="0" w:color="auto"/>
              <w:right w:val="single" w:sz="4" w:space="0" w:color="auto"/>
            </w:tcBorders>
            <w:shd w:val="clear" w:color="auto" w:fill="DDEFF7"/>
            <w:vAlign w:val="bottom"/>
          </w:tcPr>
          <w:p w14:paraId="0A9F12C2" w14:textId="77777777" w:rsidR="00210E19" w:rsidRPr="00925C0E" w:rsidRDefault="00210E19" w:rsidP="00CC3783">
            <w:pPr>
              <w:pStyle w:val="table"/>
              <w:rPr>
                <w:b/>
                <w:color w:val="0098CB"/>
              </w:rPr>
            </w:pPr>
            <w:r w:rsidRPr="00925C0E">
              <w:rPr>
                <w:b/>
                <w:color w:val="0098CB"/>
              </w:rPr>
              <w:t>Private practitioner assigned</w:t>
            </w:r>
            <w:r w:rsidR="00CC3783" w:rsidRPr="00925C0E">
              <w:rPr>
                <w:b/>
                <w:color w:val="0098CB"/>
              </w:rPr>
              <w:t xml:space="preserve"> ($)</w:t>
            </w:r>
          </w:p>
        </w:tc>
        <w:tc>
          <w:tcPr>
            <w:tcW w:w="1984" w:type="dxa"/>
            <w:tcBorders>
              <w:top w:val="single" w:sz="4" w:space="0" w:color="auto"/>
              <w:left w:val="single" w:sz="4" w:space="0" w:color="auto"/>
              <w:bottom w:val="single" w:sz="4" w:space="0" w:color="auto"/>
              <w:right w:val="single" w:sz="4" w:space="0" w:color="auto"/>
            </w:tcBorders>
            <w:shd w:val="clear" w:color="auto" w:fill="DDEFF7"/>
            <w:vAlign w:val="bottom"/>
          </w:tcPr>
          <w:p w14:paraId="139F5D71" w14:textId="77777777" w:rsidR="00210E19" w:rsidRPr="00925C0E" w:rsidRDefault="00210E19" w:rsidP="00CC3783">
            <w:pPr>
              <w:pStyle w:val="table"/>
              <w:rPr>
                <w:b/>
                <w:color w:val="0098CB"/>
              </w:rPr>
            </w:pPr>
            <w:r w:rsidRPr="00925C0E">
              <w:rPr>
                <w:b/>
                <w:color w:val="0098CB"/>
              </w:rPr>
              <w:t>Victoria Legal Aid assigned</w:t>
            </w:r>
            <w:r w:rsidR="00CC3783" w:rsidRPr="00925C0E">
              <w:rPr>
                <w:b/>
                <w:color w:val="0098CB"/>
              </w:rPr>
              <w:t xml:space="preserve"> ($)</w:t>
            </w:r>
          </w:p>
        </w:tc>
        <w:tc>
          <w:tcPr>
            <w:tcW w:w="1701" w:type="dxa"/>
            <w:tcBorders>
              <w:top w:val="single" w:sz="4" w:space="0" w:color="auto"/>
              <w:left w:val="single" w:sz="4" w:space="0" w:color="auto"/>
              <w:bottom w:val="single" w:sz="4" w:space="0" w:color="auto"/>
              <w:right w:val="single" w:sz="4" w:space="0" w:color="auto"/>
            </w:tcBorders>
            <w:shd w:val="clear" w:color="auto" w:fill="DDEFF7"/>
            <w:vAlign w:val="bottom"/>
          </w:tcPr>
          <w:p w14:paraId="63D07E08" w14:textId="77777777" w:rsidR="00210E19" w:rsidRPr="00925C0E" w:rsidRDefault="00210E19" w:rsidP="00CC3783">
            <w:pPr>
              <w:pStyle w:val="table"/>
              <w:rPr>
                <w:b/>
                <w:color w:val="0098CB"/>
              </w:rPr>
            </w:pPr>
            <w:r w:rsidRPr="00925C0E">
              <w:rPr>
                <w:b/>
                <w:color w:val="0098CB"/>
              </w:rPr>
              <w:t>Total</w:t>
            </w:r>
            <w:r w:rsidR="00CC3783" w:rsidRPr="00925C0E">
              <w:rPr>
                <w:b/>
                <w:color w:val="0098CB"/>
              </w:rPr>
              <w:t xml:space="preserve"> ($)</w:t>
            </w:r>
          </w:p>
        </w:tc>
      </w:tr>
      <w:tr w:rsidR="00210E19" w:rsidRPr="00150770" w14:paraId="74B39E94" w14:textId="77777777" w:rsidTr="00210E19">
        <w:trPr>
          <w:trHeight w:val="255"/>
        </w:trPr>
        <w:tc>
          <w:tcPr>
            <w:tcW w:w="3116" w:type="dxa"/>
            <w:tcBorders>
              <w:top w:val="single" w:sz="4" w:space="0" w:color="auto"/>
              <w:left w:val="single" w:sz="4" w:space="0" w:color="auto"/>
              <w:bottom w:val="single" w:sz="4" w:space="0" w:color="auto"/>
              <w:right w:val="single" w:sz="4" w:space="0" w:color="auto"/>
            </w:tcBorders>
          </w:tcPr>
          <w:p w14:paraId="5684CFDD" w14:textId="77777777" w:rsidR="00210E19" w:rsidRPr="00150770" w:rsidRDefault="00210E19" w:rsidP="00A0685E">
            <w:pPr>
              <w:pStyle w:val="table"/>
            </w:pPr>
            <w:r w:rsidRPr="00150770">
              <w:t>Total all barrister payments</w:t>
            </w:r>
          </w:p>
        </w:tc>
        <w:tc>
          <w:tcPr>
            <w:tcW w:w="2408" w:type="dxa"/>
            <w:tcBorders>
              <w:top w:val="single" w:sz="4" w:space="0" w:color="auto"/>
              <w:left w:val="single" w:sz="4" w:space="0" w:color="auto"/>
              <w:bottom w:val="single" w:sz="4" w:space="0" w:color="auto"/>
              <w:right w:val="single" w:sz="4" w:space="0" w:color="auto"/>
            </w:tcBorders>
          </w:tcPr>
          <w:p w14:paraId="40272F52" w14:textId="77777777" w:rsidR="00210E19" w:rsidRPr="00150770" w:rsidRDefault="00210E19" w:rsidP="00210E19">
            <w:pPr>
              <w:pStyle w:val="table"/>
              <w:jc w:val="right"/>
            </w:pPr>
            <w:r w:rsidRPr="00150770">
              <w:t>10</w:t>
            </w:r>
            <w:r>
              <w:t>.6 million</w:t>
            </w:r>
          </w:p>
        </w:tc>
        <w:tc>
          <w:tcPr>
            <w:tcW w:w="1984" w:type="dxa"/>
            <w:tcBorders>
              <w:top w:val="single" w:sz="4" w:space="0" w:color="auto"/>
              <w:left w:val="single" w:sz="4" w:space="0" w:color="auto"/>
              <w:bottom w:val="single" w:sz="4" w:space="0" w:color="auto"/>
              <w:right w:val="single" w:sz="4" w:space="0" w:color="auto"/>
            </w:tcBorders>
          </w:tcPr>
          <w:p w14:paraId="3A4F350E" w14:textId="77777777" w:rsidR="00210E19" w:rsidRPr="00150770" w:rsidRDefault="00210E19" w:rsidP="00210E19">
            <w:pPr>
              <w:pStyle w:val="table"/>
              <w:jc w:val="right"/>
            </w:pPr>
            <w:r w:rsidRPr="00150770">
              <w:t>3</w:t>
            </w:r>
            <w:r>
              <w:t>.5 million</w:t>
            </w:r>
          </w:p>
        </w:tc>
        <w:tc>
          <w:tcPr>
            <w:tcW w:w="1701" w:type="dxa"/>
            <w:tcBorders>
              <w:top w:val="single" w:sz="4" w:space="0" w:color="auto"/>
              <w:left w:val="single" w:sz="4" w:space="0" w:color="auto"/>
              <w:bottom w:val="single" w:sz="4" w:space="0" w:color="auto"/>
              <w:right w:val="single" w:sz="4" w:space="0" w:color="auto"/>
            </w:tcBorders>
          </w:tcPr>
          <w:p w14:paraId="0BB332E1" w14:textId="77777777" w:rsidR="00210E19" w:rsidRPr="00150770" w:rsidRDefault="00210E19" w:rsidP="00210E19">
            <w:pPr>
              <w:pStyle w:val="table"/>
              <w:jc w:val="right"/>
            </w:pPr>
            <w:r w:rsidRPr="00150770">
              <w:t>14</w:t>
            </w:r>
            <w:r>
              <w:t>.1 million</w:t>
            </w:r>
          </w:p>
        </w:tc>
      </w:tr>
    </w:tbl>
    <w:p w14:paraId="29D7807D" w14:textId="35619BBA" w:rsidR="00D105C1" w:rsidRDefault="00D105C1" w:rsidP="00CF6869">
      <w:r>
        <w:t xml:space="preserve">The $4 million increase to the private Bar can be attributed to an increase of </w:t>
      </w:r>
      <w:r w:rsidRPr="00B05ED9">
        <w:t>more grants of legal assistance, more expensive cases and better reporting.</w:t>
      </w:r>
    </w:p>
    <w:p w14:paraId="4B690477" w14:textId="77777777" w:rsidR="00314AF8" w:rsidRPr="0025720E" w:rsidRDefault="00314AF8" w:rsidP="00314AF8">
      <w:pPr>
        <w:pStyle w:val="Heading4"/>
      </w:pPr>
      <w:r>
        <w:t>Direct p</w:t>
      </w:r>
      <w:r w:rsidRPr="0025720E">
        <w:t xml:space="preserve">ayments to </w:t>
      </w:r>
      <w:r>
        <w:t>b</w:t>
      </w:r>
      <w:r w:rsidRPr="0025720E">
        <w:t xml:space="preserve">arristers by </w:t>
      </w:r>
      <w:r>
        <w:t>area of law</w:t>
      </w:r>
    </w:p>
    <w:p w14:paraId="16DD26E5" w14:textId="77777777" w:rsidR="00314AF8" w:rsidRDefault="00314AF8" w:rsidP="00314AF8">
      <w:r>
        <w:t>In 2015–1</w:t>
      </w:r>
      <w:r w:rsidR="00E60B5A">
        <w:t>6, Victoria Legal Aid paid $18.2</w:t>
      </w:r>
      <w:r>
        <w:t xml:space="preserve"> million to barristers across the state. This included more than $12 million for criminal law matters, $5 million for family law matters and $269,444 for civil law matters.</w:t>
      </w:r>
      <w:r w:rsidRPr="00437CFF">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67"/>
        <w:gridCol w:w="3068"/>
        <w:gridCol w:w="3068"/>
      </w:tblGrid>
      <w:tr w:rsidR="00314AF8" w:rsidRPr="004049D8" w14:paraId="31451637" w14:textId="77777777" w:rsidTr="009F4FAA">
        <w:trPr>
          <w:trHeight w:val="80"/>
        </w:trPr>
        <w:tc>
          <w:tcPr>
            <w:tcW w:w="3067" w:type="dxa"/>
            <w:tcBorders>
              <w:top w:val="single" w:sz="4" w:space="0" w:color="auto"/>
            </w:tcBorders>
            <w:shd w:val="clear" w:color="auto" w:fill="DDEFF7"/>
          </w:tcPr>
          <w:p w14:paraId="3D29D49E" w14:textId="77777777" w:rsidR="00314AF8" w:rsidRPr="00925C0E" w:rsidRDefault="00314AF8" w:rsidP="00327F45">
            <w:pPr>
              <w:pStyle w:val="tableshaded"/>
              <w:jc w:val="left"/>
              <w:rPr>
                <w:color w:val="0098CB"/>
              </w:rPr>
            </w:pPr>
            <w:r w:rsidRPr="00925C0E">
              <w:rPr>
                <w:color w:val="0098CB"/>
              </w:rPr>
              <w:t>Area of law</w:t>
            </w:r>
          </w:p>
        </w:tc>
        <w:tc>
          <w:tcPr>
            <w:tcW w:w="3068" w:type="dxa"/>
            <w:tcBorders>
              <w:top w:val="single" w:sz="4" w:space="0" w:color="auto"/>
            </w:tcBorders>
            <w:shd w:val="clear" w:color="auto" w:fill="DDEFF7"/>
          </w:tcPr>
          <w:p w14:paraId="08CE786F" w14:textId="77777777" w:rsidR="00314AF8" w:rsidRPr="00FA5FC5" w:rsidRDefault="00314AF8" w:rsidP="009F4FAA">
            <w:pPr>
              <w:pStyle w:val="tableshaded"/>
              <w:jc w:val="left"/>
              <w:rPr>
                <w:color w:val="0098CB"/>
              </w:rPr>
            </w:pPr>
            <w:r w:rsidRPr="00FA5FC5">
              <w:rPr>
                <w:color w:val="0098CB"/>
              </w:rPr>
              <w:t xml:space="preserve">Payments to barristers </w:t>
            </w:r>
            <w:r w:rsidR="00A871E6" w:rsidRPr="009F4FAA">
              <w:rPr>
                <w:bCs w:val="0"/>
                <w:color w:val="0098CB"/>
              </w:rPr>
              <w:t>($)</w:t>
            </w:r>
          </w:p>
        </w:tc>
        <w:tc>
          <w:tcPr>
            <w:tcW w:w="3068" w:type="dxa"/>
            <w:tcBorders>
              <w:top w:val="single" w:sz="4" w:space="0" w:color="auto"/>
            </w:tcBorders>
            <w:shd w:val="clear" w:color="auto" w:fill="DDEFF7"/>
          </w:tcPr>
          <w:p w14:paraId="73EEF54A" w14:textId="77777777" w:rsidR="00314AF8" w:rsidRPr="00FA5FC5" w:rsidRDefault="00314AF8" w:rsidP="009F4FAA">
            <w:pPr>
              <w:pStyle w:val="tableshaded"/>
              <w:jc w:val="left"/>
              <w:rPr>
                <w:color w:val="0098CB"/>
              </w:rPr>
            </w:pPr>
            <w:r w:rsidRPr="00FA5FC5">
              <w:rPr>
                <w:color w:val="0098CB"/>
              </w:rPr>
              <w:t xml:space="preserve">% of total </w:t>
            </w:r>
          </w:p>
        </w:tc>
      </w:tr>
      <w:tr w:rsidR="00314AF8" w14:paraId="25116AD7" w14:textId="77777777" w:rsidTr="009F4FAA">
        <w:trPr>
          <w:trHeight w:val="308"/>
        </w:trPr>
        <w:tc>
          <w:tcPr>
            <w:tcW w:w="3067" w:type="dxa"/>
          </w:tcPr>
          <w:p w14:paraId="4271F90C" w14:textId="77777777" w:rsidR="00314AF8" w:rsidRDefault="00314AF8" w:rsidP="00264D06">
            <w:pPr>
              <w:pStyle w:val="table"/>
            </w:pPr>
            <w:r>
              <w:t>Criminal</w:t>
            </w:r>
          </w:p>
        </w:tc>
        <w:tc>
          <w:tcPr>
            <w:tcW w:w="3068" w:type="dxa"/>
          </w:tcPr>
          <w:p w14:paraId="296C1CA0" w14:textId="77777777" w:rsidR="00314AF8" w:rsidRDefault="00314AF8" w:rsidP="00EC4986">
            <w:pPr>
              <w:pStyle w:val="table"/>
              <w:jc w:val="right"/>
            </w:pPr>
            <w:r w:rsidRPr="00314AF8">
              <w:t>12,639,940</w:t>
            </w:r>
          </w:p>
        </w:tc>
        <w:tc>
          <w:tcPr>
            <w:tcW w:w="3068" w:type="dxa"/>
          </w:tcPr>
          <w:p w14:paraId="3392E2BE" w14:textId="77777777" w:rsidR="00314AF8" w:rsidRDefault="00314AF8" w:rsidP="00EC4986">
            <w:pPr>
              <w:pStyle w:val="table"/>
              <w:jc w:val="right"/>
            </w:pPr>
            <w:r w:rsidRPr="00314AF8">
              <w:t>69.5</w:t>
            </w:r>
          </w:p>
        </w:tc>
      </w:tr>
      <w:tr w:rsidR="00314AF8" w14:paraId="75846328" w14:textId="77777777" w:rsidTr="009F4FAA">
        <w:trPr>
          <w:trHeight w:val="33"/>
        </w:trPr>
        <w:tc>
          <w:tcPr>
            <w:tcW w:w="3067" w:type="dxa"/>
          </w:tcPr>
          <w:p w14:paraId="283C8F73" w14:textId="77777777" w:rsidR="00314AF8" w:rsidRDefault="00314AF8" w:rsidP="00264D06">
            <w:pPr>
              <w:pStyle w:val="table"/>
            </w:pPr>
            <w:r>
              <w:t>Family</w:t>
            </w:r>
            <w:r w:rsidR="00A60386">
              <w:t xml:space="preserve"> and children </w:t>
            </w:r>
          </w:p>
        </w:tc>
        <w:tc>
          <w:tcPr>
            <w:tcW w:w="3068" w:type="dxa"/>
          </w:tcPr>
          <w:p w14:paraId="36580459" w14:textId="77777777" w:rsidR="00314AF8" w:rsidRDefault="00314AF8" w:rsidP="00EC4986">
            <w:pPr>
              <w:pStyle w:val="table"/>
              <w:jc w:val="right"/>
            </w:pPr>
            <w:r w:rsidRPr="00314AF8">
              <w:t>5,274,241</w:t>
            </w:r>
          </w:p>
        </w:tc>
        <w:tc>
          <w:tcPr>
            <w:tcW w:w="3068" w:type="dxa"/>
          </w:tcPr>
          <w:p w14:paraId="69AB8E71" w14:textId="77777777" w:rsidR="00314AF8" w:rsidRDefault="00314AF8" w:rsidP="00EC4986">
            <w:pPr>
              <w:pStyle w:val="table"/>
              <w:jc w:val="right"/>
            </w:pPr>
            <w:r w:rsidRPr="00314AF8">
              <w:t>29.0</w:t>
            </w:r>
          </w:p>
        </w:tc>
      </w:tr>
      <w:tr w:rsidR="00314AF8" w14:paraId="6A2CC0A1" w14:textId="77777777" w:rsidTr="009F4FAA">
        <w:trPr>
          <w:trHeight w:val="20"/>
        </w:trPr>
        <w:tc>
          <w:tcPr>
            <w:tcW w:w="3067" w:type="dxa"/>
          </w:tcPr>
          <w:p w14:paraId="72DCFB20" w14:textId="77777777" w:rsidR="00314AF8" w:rsidRDefault="00314AF8" w:rsidP="00264D06">
            <w:pPr>
              <w:pStyle w:val="table"/>
            </w:pPr>
            <w:r>
              <w:t>Civil</w:t>
            </w:r>
          </w:p>
        </w:tc>
        <w:tc>
          <w:tcPr>
            <w:tcW w:w="3068" w:type="dxa"/>
          </w:tcPr>
          <w:p w14:paraId="229AF5BC" w14:textId="77777777" w:rsidR="00314AF8" w:rsidRDefault="00314AF8" w:rsidP="00EC4986">
            <w:pPr>
              <w:pStyle w:val="table"/>
              <w:jc w:val="right"/>
            </w:pPr>
            <w:r w:rsidRPr="00314AF8">
              <w:t>269,444</w:t>
            </w:r>
          </w:p>
        </w:tc>
        <w:tc>
          <w:tcPr>
            <w:tcW w:w="3068" w:type="dxa"/>
          </w:tcPr>
          <w:p w14:paraId="2DD1F18F" w14:textId="77777777" w:rsidR="00314AF8" w:rsidRDefault="00314AF8" w:rsidP="00EC4986">
            <w:pPr>
              <w:pStyle w:val="table"/>
              <w:jc w:val="right"/>
            </w:pPr>
            <w:r w:rsidRPr="00314AF8">
              <w:t>1.5</w:t>
            </w:r>
          </w:p>
        </w:tc>
      </w:tr>
    </w:tbl>
    <w:p w14:paraId="51E6DDD8" w14:textId="77777777" w:rsidR="00F26500" w:rsidRDefault="00F26500">
      <w:pPr>
        <w:spacing w:after="0" w:line="240" w:lineRule="auto"/>
        <w:rPr>
          <w:b/>
          <w:sz w:val="23"/>
        </w:rPr>
      </w:pPr>
      <w:r>
        <w:br w:type="page"/>
      </w:r>
    </w:p>
    <w:p w14:paraId="20D97CE4" w14:textId="77777777" w:rsidR="00314AF8" w:rsidRPr="004049D8" w:rsidRDefault="00314AF8" w:rsidP="00314AF8">
      <w:pPr>
        <w:pStyle w:val="Heading4"/>
      </w:pPr>
      <w:r>
        <w:lastRenderedPageBreak/>
        <w:t>Direct p</w:t>
      </w:r>
      <w:r w:rsidRPr="004049D8">
        <w:t xml:space="preserve">ayments to </w:t>
      </w:r>
      <w:r>
        <w:t>b</w:t>
      </w:r>
      <w:r w:rsidRPr="004049D8">
        <w:t>arristers</w:t>
      </w:r>
      <w:r>
        <w:t xml:space="preserve"> </w:t>
      </w:r>
      <w:r w:rsidR="00582CB9">
        <w:t xml:space="preserve">for </w:t>
      </w:r>
      <w:r>
        <w:t>criminal matters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67"/>
        <w:gridCol w:w="3068"/>
        <w:gridCol w:w="3068"/>
      </w:tblGrid>
      <w:tr w:rsidR="00314AF8" w14:paraId="273C066D" w14:textId="77777777" w:rsidTr="009F4FAA">
        <w:tc>
          <w:tcPr>
            <w:tcW w:w="3067" w:type="dxa"/>
            <w:tcBorders>
              <w:top w:val="single" w:sz="4" w:space="0" w:color="auto"/>
            </w:tcBorders>
            <w:shd w:val="clear" w:color="auto" w:fill="DDEFF7"/>
          </w:tcPr>
          <w:p w14:paraId="5298ED00" w14:textId="77777777" w:rsidR="00314AF8" w:rsidRPr="00925C0E" w:rsidRDefault="00314AF8">
            <w:pPr>
              <w:spacing w:before="80" w:after="60" w:line="260" w:lineRule="atLeast"/>
              <w:rPr>
                <w:rFonts w:ascii="Arial Bold" w:hAnsi="Arial Bold"/>
                <w:b/>
                <w:bCs/>
                <w:color w:val="0098CB"/>
              </w:rPr>
            </w:pPr>
            <w:r w:rsidRPr="00925C0E">
              <w:rPr>
                <w:rFonts w:ascii="Arial Bold" w:hAnsi="Arial Bold"/>
                <w:b/>
                <w:bCs/>
                <w:color w:val="0098CB"/>
                <w:szCs w:val="22"/>
              </w:rPr>
              <w:t>Type of work</w:t>
            </w:r>
          </w:p>
        </w:tc>
        <w:tc>
          <w:tcPr>
            <w:tcW w:w="3068" w:type="dxa"/>
            <w:tcBorders>
              <w:top w:val="single" w:sz="4" w:space="0" w:color="auto"/>
            </w:tcBorders>
            <w:shd w:val="clear" w:color="auto" w:fill="DDEFF7"/>
          </w:tcPr>
          <w:p w14:paraId="4FC8FF5A" w14:textId="77777777" w:rsidR="00314AF8" w:rsidRPr="00925C0E" w:rsidRDefault="00314AF8" w:rsidP="009F4FAA">
            <w:pPr>
              <w:spacing w:before="80" w:after="60" w:line="260" w:lineRule="atLeast"/>
              <w:rPr>
                <w:rFonts w:ascii="Arial Bold" w:hAnsi="Arial Bold"/>
                <w:b/>
                <w:bCs/>
                <w:color w:val="0098CB"/>
              </w:rPr>
            </w:pPr>
            <w:r w:rsidRPr="00925C0E">
              <w:rPr>
                <w:rFonts w:ascii="Arial Bold" w:hAnsi="Arial Bold"/>
                <w:b/>
                <w:bCs/>
                <w:color w:val="0098CB"/>
                <w:szCs w:val="22"/>
              </w:rPr>
              <w:t>Payments to barristers</w:t>
            </w:r>
            <w:r w:rsidR="00A871E6" w:rsidRPr="00925C0E">
              <w:rPr>
                <w:rFonts w:ascii="Arial Bold" w:hAnsi="Arial Bold"/>
                <w:b/>
                <w:bCs/>
                <w:color w:val="0098CB"/>
                <w:szCs w:val="22"/>
              </w:rPr>
              <w:t xml:space="preserve"> ($)</w:t>
            </w:r>
          </w:p>
        </w:tc>
        <w:tc>
          <w:tcPr>
            <w:tcW w:w="3068" w:type="dxa"/>
            <w:tcBorders>
              <w:top w:val="single" w:sz="4" w:space="0" w:color="auto"/>
            </w:tcBorders>
            <w:shd w:val="clear" w:color="auto" w:fill="DDEFF7"/>
          </w:tcPr>
          <w:p w14:paraId="6CF8FE2D" w14:textId="77777777" w:rsidR="00314AF8" w:rsidRPr="00925C0E" w:rsidRDefault="00314AF8" w:rsidP="009F4FAA">
            <w:pPr>
              <w:spacing w:before="80" w:after="60" w:line="260" w:lineRule="atLeast"/>
              <w:rPr>
                <w:rFonts w:ascii="Arial Bold" w:hAnsi="Arial Bold"/>
                <w:b/>
                <w:bCs/>
                <w:color w:val="0098CB"/>
              </w:rPr>
            </w:pPr>
            <w:r w:rsidRPr="00925C0E">
              <w:rPr>
                <w:rFonts w:ascii="Arial Bold" w:hAnsi="Arial Bold"/>
                <w:b/>
                <w:bCs/>
                <w:color w:val="0098CB"/>
                <w:szCs w:val="22"/>
              </w:rPr>
              <w:t>% of total</w:t>
            </w:r>
          </w:p>
        </w:tc>
      </w:tr>
      <w:tr w:rsidR="00314AF8" w14:paraId="03FDC90A" w14:textId="77777777" w:rsidTr="009F4FAA">
        <w:tc>
          <w:tcPr>
            <w:tcW w:w="3067" w:type="dxa"/>
          </w:tcPr>
          <w:p w14:paraId="44CF43A9" w14:textId="77777777" w:rsidR="00314AF8" w:rsidRDefault="00314AF8" w:rsidP="00264D06">
            <w:pPr>
              <w:pStyle w:val="table"/>
            </w:pPr>
            <w:r>
              <w:t>Appellate Crime</w:t>
            </w:r>
          </w:p>
        </w:tc>
        <w:tc>
          <w:tcPr>
            <w:tcW w:w="3068" w:type="dxa"/>
          </w:tcPr>
          <w:p w14:paraId="5E638FD9" w14:textId="77777777" w:rsidR="00314AF8" w:rsidRDefault="00314AF8" w:rsidP="00EC4986">
            <w:pPr>
              <w:pStyle w:val="table"/>
              <w:jc w:val="right"/>
            </w:pPr>
            <w:r w:rsidRPr="00314AF8">
              <w:t>705,397</w:t>
            </w:r>
          </w:p>
        </w:tc>
        <w:tc>
          <w:tcPr>
            <w:tcW w:w="3068" w:type="dxa"/>
          </w:tcPr>
          <w:p w14:paraId="2C924F6D" w14:textId="77777777" w:rsidR="00314AF8" w:rsidRDefault="00314AF8" w:rsidP="00EC4986">
            <w:pPr>
              <w:pStyle w:val="table"/>
              <w:jc w:val="right"/>
            </w:pPr>
            <w:r w:rsidRPr="00314AF8">
              <w:t>5.6</w:t>
            </w:r>
          </w:p>
        </w:tc>
      </w:tr>
      <w:tr w:rsidR="00314AF8" w14:paraId="47B80A0C" w14:textId="77777777" w:rsidTr="009F4FAA">
        <w:tc>
          <w:tcPr>
            <w:tcW w:w="3067" w:type="dxa"/>
          </w:tcPr>
          <w:p w14:paraId="3A164034" w14:textId="77777777" w:rsidR="00314AF8" w:rsidRDefault="00137E74" w:rsidP="00264D06">
            <w:pPr>
              <w:pStyle w:val="table"/>
            </w:pPr>
            <w:r w:rsidRPr="00137E74">
              <w:t>Indictable Crime (includes sexual offences)</w:t>
            </w:r>
          </w:p>
        </w:tc>
        <w:tc>
          <w:tcPr>
            <w:tcW w:w="3068" w:type="dxa"/>
          </w:tcPr>
          <w:p w14:paraId="02A9CDE1" w14:textId="55A36CD1" w:rsidR="00314AF8" w:rsidRDefault="00FA5FC5" w:rsidP="00EC4986">
            <w:pPr>
              <w:pStyle w:val="table"/>
              <w:jc w:val="right"/>
            </w:pPr>
            <w:r>
              <w:br/>
            </w:r>
            <w:r w:rsidR="00137E74" w:rsidRPr="00137E74">
              <w:t>8,991,208</w:t>
            </w:r>
          </w:p>
        </w:tc>
        <w:tc>
          <w:tcPr>
            <w:tcW w:w="3068" w:type="dxa"/>
          </w:tcPr>
          <w:p w14:paraId="474BF30D" w14:textId="7992625E" w:rsidR="00314AF8" w:rsidRDefault="00FA5FC5" w:rsidP="00EC4986">
            <w:pPr>
              <w:pStyle w:val="table"/>
              <w:jc w:val="right"/>
            </w:pPr>
            <w:r>
              <w:br/>
            </w:r>
            <w:r w:rsidR="00137E74" w:rsidRPr="00137E74">
              <w:t>71.1</w:t>
            </w:r>
          </w:p>
        </w:tc>
      </w:tr>
      <w:tr w:rsidR="00314AF8" w14:paraId="22376D85" w14:textId="77777777" w:rsidTr="009F4FAA">
        <w:tc>
          <w:tcPr>
            <w:tcW w:w="3067" w:type="dxa"/>
          </w:tcPr>
          <w:p w14:paraId="7A665469" w14:textId="77777777" w:rsidR="00314AF8" w:rsidRDefault="00314AF8" w:rsidP="00264D06">
            <w:pPr>
              <w:pStyle w:val="table"/>
            </w:pPr>
            <w:r>
              <w:t xml:space="preserve">Summary crime </w:t>
            </w:r>
          </w:p>
        </w:tc>
        <w:tc>
          <w:tcPr>
            <w:tcW w:w="3068" w:type="dxa"/>
          </w:tcPr>
          <w:p w14:paraId="42C1291F" w14:textId="77777777" w:rsidR="00314AF8" w:rsidRDefault="00314AF8" w:rsidP="00EC4986">
            <w:pPr>
              <w:pStyle w:val="table"/>
              <w:jc w:val="right"/>
            </w:pPr>
            <w:r w:rsidRPr="00314AF8">
              <w:t>2,326,717</w:t>
            </w:r>
          </w:p>
        </w:tc>
        <w:tc>
          <w:tcPr>
            <w:tcW w:w="3068" w:type="dxa"/>
          </w:tcPr>
          <w:p w14:paraId="0753502C" w14:textId="77777777" w:rsidR="00314AF8" w:rsidRDefault="00314AF8" w:rsidP="00EC4986">
            <w:pPr>
              <w:pStyle w:val="table"/>
              <w:jc w:val="right"/>
            </w:pPr>
            <w:r w:rsidRPr="00314AF8">
              <w:t>18.4</w:t>
            </w:r>
          </w:p>
        </w:tc>
      </w:tr>
      <w:tr w:rsidR="00314AF8" w14:paraId="4C7D3409" w14:textId="77777777" w:rsidTr="009F4FAA">
        <w:trPr>
          <w:trHeight w:val="20"/>
        </w:trPr>
        <w:tc>
          <w:tcPr>
            <w:tcW w:w="3067" w:type="dxa"/>
          </w:tcPr>
          <w:p w14:paraId="4371505F" w14:textId="77777777" w:rsidR="00314AF8" w:rsidRDefault="00314AF8" w:rsidP="00264D06">
            <w:pPr>
              <w:pStyle w:val="table"/>
            </w:pPr>
            <w:r>
              <w:t>Youth crime</w:t>
            </w:r>
          </w:p>
        </w:tc>
        <w:tc>
          <w:tcPr>
            <w:tcW w:w="3068" w:type="dxa"/>
          </w:tcPr>
          <w:p w14:paraId="6D252A2B" w14:textId="77777777" w:rsidR="00314AF8" w:rsidRDefault="00314AF8" w:rsidP="00EC4986">
            <w:pPr>
              <w:pStyle w:val="table"/>
              <w:jc w:val="right"/>
            </w:pPr>
            <w:r w:rsidRPr="00314AF8">
              <w:t>616,618</w:t>
            </w:r>
          </w:p>
        </w:tc>
        <w:tc>
          <w:tcPr>
            <w:tcW w:w="3068" w:type="dxa"/>
          </w:tcPr>
          <w:p w14:paraId="45CFB5C6" w14:textId="77777777" w:rsidR="00314AF8" w:rsidRDefault="00314AF8" w:rsidP="00EC4986">
            <w:pPr>
              <w:pStyle w:val="table"/>
              <w:jc w:val="right"/>
            </w:pPr>
            <w:r w:rsidRPr="00314AF8">
              <w:t>4.9</w:t>
            </w:r>
          </w:p>
        </w:tc>
      </w:tr>
    </w:tbl>
    <w:p w14:paraId="7A422591" w14:textId="77777777" w:rsidR="00314AF8" w:rsidRDefault="00314AF8" w:rsidP="00314AF8">
      <w:pPr>
        <w:pStyle w:val="Heading4"/>
      </w:pPr>
      <w:r>
        <w:t>Direct payments to barristers for family related-matters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67"/>
        <w:gridCol w:w="3068"/>
        <w:gridCol w:w="3068"/>
      </w:tblGrid>
      <w:tr w:rsidR="00314AF8" w14:paraId="069E38AB" w14:textId="77777777" w:rsidTr="009F4FAA">
        <w:tc>
          <w:tcPr>
            <w:tcW w:w="3067" w:type="dxa"/>
            <w:shd w:val="clear" w:color="auto" w:fill="DDEFF7"/>
          </w:tcPr>
          <w:p w14:paraId="56A825E2" w14:textId="77777777" w:rsidR="00314AF8" w:rsidRPr="00925C0E" w:rsidRDefault="00314AF8" w:rsidP="009F4FAA">
            <w:pPr>
              <w:spacing w:before="80" w:after="60" w:line="260" w:lineRule="atLeast"/>
              <w:rPr>
                <w:rFonts w:ascii="Arial Bold" w:hAnsi="Arial Bold"/>
                <w:b/>
                <w:bCs/>
                <w:color w:val="0098CB"/>
              </w:rPr>
            </w:pPr>
            <w:r w:rsidRPr="00925C0E">
              <w:rPr>
                <w:rFonts w:ascii="Arial Bold" w:hAnsi="Arial Bold"/>
                <w:b/>
                <w:bCs/>
                <w:color w:val="0098CB"/>
                <w:szCs w:val="22"/>
              </w:rPr>
              <w:t>Type of work</w:t>
            </w:r>
          </w:p>
        </w:tc>
        <w:tc>
          <w:tcPr>
            <w:tcW w:w="3068" w:type="dxa"/>
            <w:shd w:val="clear" w:color="auto" w:fill="DDEFF7"/>
          </w:tcPr>
          <w:p w14:paraId="0BC232D6" w14:textId="77777777" w:rsidR="00314AF8" w:rsidRPr="00925C0E" w:rsidRDefault="00314AF8" w:rsidP="009F4FAA">
            <w:pPr>
              <w:spacing w:before="80" w:after="60" w:line="260" w:lineRule="atLeast"/>
              <w:rPr>
                <w:rFonts w:ascii="Arial Bold" w:hAnsi="Arial Bold"/>
                <w:b/>
                <w:bCs/>
                <w:color w:val="0098CB"/>
              </w:rPr>
            </w:pPr>
            <w:r w:rsidRPr="00925C0E">
              <w:rPr>
                <w:rFonts w:ascii="Arial Bold" w:hAnsi="Arial Bold"/>
                <w:b/>
                <w:bCs/>
                <w:color w:val="0098CB"/>
                <w:szCs w:val="22"/>
              </w:rPr>
              <w:t>Payments to barristers</w:t>
            </w:r>
            <w:r w:rsidR="00A21DCE" w:rsidRPr="00925C0E">
              <w:rPr>
                <w:rFonts w:ascii="Arial Bold" w:hAnsi="Arial Bold"/>
                <w:b/>
                <w:bCs/>
                <w:color w:val="0098CB"/>
                <w:szCs w:val="22"/>
              </w:rPr>
              <w:t xml:space="preserve"> </w:t>
            </w:r>
            <w:r w:rsidR="00A871E6" w:rsidRPr="00925C0E">
              <w:rPr>
                <w:rFonts w:ascii="Arial Bold" w:hAnsi="Arial Bold"/>
                <w:b/>
                <w:bCs/>
                <w:color w:val="0098CB"/>
                <w:szCs w:val="22"/>
              </w:rPr>
              <w:t>($)</w:t>
            </w:r>
          </w:p>
        </w:tc>
        <w:tc>
          <w:tcPr>
            <w:tcW w:w="3068" w:type="dxa"/>
            <w:shd w:val="clear" w:color="auto" w:fill="DDEFF7"/>
          </w:tcPr>
          <w:p w14:paraId="3424E627" w14:textId="77777777" w:rsidR="00314AF8" w:rsidRPr="00925C0E" w:rsidRDefault="00314AF8" w:rsidP="009F4FAA">
            <w:pPr>
              <w:spacing w:before="80" w:after="60" w:line="260" w:lineRule="atLeast"/>
              <w:rPr>
                <w:rFonts w:ascii="Arial Bold" w:hAnsi="Arial Bold"/>
                <w:b/>
                <w:bCs/>
                <w:color w:val="0098CB"/>
              </w:rPr>
            </w:pPr>
            <w:r w:rsidRPr="00925C0E">
              <w:rPr>
                <w:rFonts w:ascii="Arial Bold" w:hAnsi="Arial Bold"/>
                <w:b/>
                <w:bCs/>
                <w:color w:val="0098CB"/>
                <w:szCs w:val="22"/>
              </w:rPr>
              <w:t xml:space="preserve">% of total </w:t>
            </w:r>
          </w:p>
        </w:tc>
      </w:tr>
      <w:tr w:rsidR="00314AF8" w14:paraId="5AF7CC1D" w14:textId="77777777" w:rsidTr="009F4FAA">
        <w:tc>
          <w:tcPr>
            <w:tcW w:w="3067" w:type="dxa"/>
          </w:tcPr>
          <w:p w14:paraId="7EF0AB12" w14:textId="77777777" w:rsidR="00314AF8" w:rsidRPr="0019731A" w:rsidRDefault="00314AF8" w:rsidP="00264D06">
            <w:pPr>
              <w:pStyle w:val="table"/>
            </w:pPr>
            <w:r>
              <w:t>Family Dispute Resolution Service</w:t>
            </w:r>
          </w:p>
        </w:tc>
        <w:tc>
          <w:tcPr>
            <w:tcW w:w="3068" w:type="dxa"/>
          </w:tcPr>
          <w:p w14:paraId="71DFBF28" w14:textId="7FD4A52F" w:rsidR="00314AF8" w:rsidRPr="0019731A" w:rsidRDefault="00FA5FC5" w:rsidP="00EC4986">
            <w:pPr>
              <w:pStyle w:val="table"/>
              <w:jc w:val="right"/>
            </w:pPr>
            <w:r>
              <w:br/>
            </w:r>
            <w:r w:rsidR="0019186C" w:rsidRPr="0019186C">
              <w:t>604,745</w:t>
            </w:r>
          </w:p>
        </w:tc>
        <w:tc>
          <w:tcPr>
            <w:tcW w:w="3068" w:type="dxa"/>
          </w:tcPr>
          <w:p w14:paraId="2FB557D8" w14:textId="1BD1F1CA" w:rsidR="00314AF8" w:rsidRPr="0019731A" w:rsidRDefault="00FA5FC5" w:rsidP="00EC4986">
            <w:pPr>
              <w:pStyle w:val="table"/>
              <w:jc w:val="right"/>
            </w:pPr>
            <w:r>
              <w:br/>
            </w:r>
            <w:r w:rsidR="0019186C" w:rsidRPr="0019186C">
              <w:t>11.5</w:t>
            </w:r>
          </w:p>
        </w:tc>
      </w:tr>
      <w:tr w:rsidR="00314AF8" w14:paraId="17BEB7A5" w14:textId="77777777" w:rsidTr="009F4FAA">
        <w:tc>
          <w:tcPr>
            <w:tcW w:w="3067" w:type="dxa"/>
          </w:tcPr>
          <w:p w14:paraId="6F5E5BC9" w14:textId="77777777" w:rsidR="00314AF8" w:rsidRPr="0019731A" w:rsidRDefault="00314AF8" w:rsidP="00264D06">
            <w:pPr>
              <w:pStyle w:val="table"/>
            </w:pPr>
            <w:r w:rsidRPr="0019731A">
              <w:t>Child Protection</w:t>
            </w:r>
          </w:p>
        </w:tc>
        <w:tc>
          <w:tcPr>
            <w:tcW w:w="3068" w:type="dxa"/>
          </w:tcPr>
          <w:p w14:paraId="11F41367" w14:textId="77777777" w:rsidR="00314AF8" w:rsidRPr="0019731A" w:rsidRDefault="0019186C" w:rsidP="00EC4986">
            <w:pPr>
              <w:pStyle w:val="table"/>
              <w:jc w:val="right"/>
            </w:pPr>
            <w:r w:rsidRPr="0019186C">
              <w:t>1,648,119</w:t>
            </w:r>
          </w:p>
        </w:tc>
        <w:tc>
          <w:tcPr>
            <w:tcW w:w="3068" w:type="dxa"/>
          </w:tcPr>
          <w:p w14:paraId="5B9900C0" w14:textId="77777777" w:rsidR="00314AF8" w:rsidRPr="0019731A" w:rsidRDefault="0019186C" w:rsidP="00EC4986">
            <w:pPr>
              <w:pStyle w:val="table"/>
              <w:jc w:val="right"/>
            </w:pPr>
            <w:r w:rsidRPr="0019186C">
              <w:t>31.2</w:t>
            </w:r>
          </w:p>
        </w:tc>
      </w:tr>
      <w:tr w:rsidR="00314AF8" w14:paraId="6B38676C" w14:textId="77777777" w:rsidTr="009F4FAA">
        <w:tc>
          <w:tcPr>
            <w:tcW w:w="3067" w:type="dxa"/>
          </w:tcPr>
          <w:p w14:paraId="0A97EC04" w14:textId="77777777" w:rsidR="00314AF8" w:rsidRPr="0019731A" w:rsidRDefault="00314AF8" w:rsidP="00264D06">
            <w:pPr>
              <w:pStyle w:val="table"/>
            </w:pPr>
            <w:r w:rsidRPr="0019731A">
              <w:t>Family Violence</w:t>
            </w:r>
          </w:p>
        </w:tc>
        <w:tc>
          <w:tcPr>
            <w:tcW w:w="3068" w:type="dxa"/>
          </w:tcPr>
          <w:p w14:paraId="01461C57" w14:textId="77777777" w:rsidR="00314AF8" w:rsidRPr="0019731A" w:rsidRDefault="0019186C" w:rsidP="00EC4986">
            <w:pPr>
              <w:pStyle w:val="table"/>
              <w:jc w:val="right"/>
            </w:pPr>
            <w:r w:rsidRPr="0019186C">
              <w:t>462,385</w:t>
            </w:r>
          </w:p>
        </w:tc>
        <w:tc>
          <w:tcPr>
            <w:tcW w:w="3068" w:type="dxa"/>
          </w:tcPr>
          <w:p w14:paraId="79B9E2A2" w14:textId="77777777" w:rsidR="00314AF8" w:rsidRPr="0019731A" w:rsidRDefault="0019186C" w:rsidP="00EC4986">
            <w:pPr>
              <w:pStyle w:val="table"/>
              <w:jc w:val="right"/>
            </w:pPr>
            <w:r w:rsidRPr="0019186C">
              <w:t>8.8</w:t>
            </w:r>
          </w:p>
        </w:tc>
      </w:tr>
      <w:tr w:rsidR="00314AF8" w14:paraId="6EC1388D" w14:textId="77777777" w:rsidTr="009F4FAA">
        <w:tc>
          <w:tcPr>
            <w:tcW w:w="3067" w:type="dxa"/>
          </w:tcPr>
          <w:p w14:paraId="6DE4884D" w14:textId="77777777" w:rsidR="00314AF8" w:rsidRPr="0019731A" w:rsidRDefault="00925C0E" w:rsidP="00264D06">
            <w:pPr>
              <w:pStyle w:val="table"/>
            </w:pPr>
            <w:r>
              <w:t>Child</w:t>
            </w:r>
            <w:r w:rsidR="00314AF8" w:rsidRPr="0019731A">
              <w:t xml:space="preserve"> Support</w:t>
            </w:r>
          </w:p>
        </w:tc>
        <w:tc>
          <w:tcPr>
            <w:tcW w:w="3068" w:type="dxa"/>
          </w:tcPr>
          <w:p w14:paraId="734DEBBA" w14:textId="77777777" w:rsidR="00314AF8" w:rsidRPr="0019731A" w:rsidRDefault="0019186C" w:rsidP="00EC4986">
            <w:pPr>
              <w:pStyle w:val="table"/>
              <w:jc w:val="right"/>
            </w:pPr>
            <w:r w:rsidRPr="0019186C">
              <w:t>44,885</w:t>
            </w:r>
          </w:p>
        </w:tc>
        <w:tc>
          <w:tcPr>
            <w:tcW w:w="3068" w:type="dxa"/>
          </w:tcPr>
          <w:p w14:paraId="0F594538" w14:textId="77777777" w:rsidR="00314AF8" w:rsidRPr="0019731A" w:rsidRDefault="0019186C" w:rsidP="00EC4986">
            <w:pPr>
              <w:pStyle w:val="table"/>
              <w:jc w:val="right"/>
            </w:pPr>
            <w:r w:rsidRPr="0019186C">
              <w:t>0.9</w:t>
            </w:r>
          </w:p>
        </w:tc>
      </w:tr>
      <w:tr w:rsidR="00314AF8" w14:paraId="66A3CBC8" w14:textId="77777777" w:rsidTr="009F4FAA">
        <w:tc>
          <w:tcPr>
            <w:tcW w:w="3067" w:type="dxa"/>
          </w:tcPr>
          <w:p w14:paraId="05A376CE" w14:textId="77777777" w:rsidR="00314AF8" w:rsidRPr="0019731A" w:rsidRDefault="00314AF8" w:rsidP="00264D06">
            <w:pPr>
              <w:pStyle w:val="table"/>
            </w:pPr>
            <w:r w:rsidRPr="0019731A">
              <w:t>Independent Children's Lawyers</w:t>
            </w:r>
          </w:p>
        </w:tc>
        <w:tc>
          <w:tcPr>
            <w:tcW w:w="3068" w:type="dxa"/>
          </w:tcPr>
          <w:p w14:paraId="6B1180CB" w14:textId="026E02CD" w:rsidR="00314AF8" w:rsidRPr="0019731A" w:rsidRDefault="00FA5FC5" w:rsidP="00EC4986">
            <w:pPr>
              <w:pStyle w:val="table"/>
              <w:jc w:val="right"/>
            </w:pPr>
            <w:r>
              <w:br/>
            </w:r>
            <w:r w:rsidR="0019186C" w:rsidRPr="0019186C">
              <w:t>1,561,440</w:t>
            </w:r>
          </w:p>
        </w:tc>
        <w:tc>
          <w:tcPr>
            <w:tcW w:w="3068" w:type="dxa"/>
          </w:tcPr>
          <w:p w14:paraId="1986E249" w14:textId="603593A5" w:rsidR="00314AF8" w:rsidRPr="0019731A" w:rsidRDefault="00FA5FC5" w:rsidP="00EC4986">
            <w:pPr>
              <w:pStyle w:val="table"/>
              <w:jc w:val="right"/>
            </w:pPr>
            <w:r>
              <w:br/>
            </w:r>
            <w:r w:rsidR="0019186C" w:rsidRPr="0019186C">
              <w:t>29.6</w:t>
            </w:r>
          </w:p>
        </w:tc>
      </w:tr>
      <w:tr w:rsidR="00314AF8" w14:paraId="386ED0C7" w14:textId="77777777" w:rsidTr="009F4FAA">
        <w:tc>
          <w:tcPr>
            <w:tcW w:w="3067" w:type="dxa"/>
          </w:tcPr>
          <w:p w14:paraId="34CD9983" w14:textId="77777777" w:rsidR="00314AF8" w:rsidRPr="0019731A" w:rsidRDefault="00314AF8" w:rsidP="00264D06">
            <w:pPr>
              <w:pStyle w:val="table"/>
            </w:pPr>
            <w:r w:rsidRPr="0019731A">
              <w:t>Parenting Disputes</w:t>
            </w:r>
          </w:p>
        </w:tc>
        <w:tc>
          <w:tcPr>
            <w:tcW w:w="3068" w:type="dxa"/>
          </w:tcPr>
          <w:p w14:paraId="4E8718F8" w14:textId="77777777" w:rsidR="00314AF8" w:rsidRPr="0019731A" w:rsidRDefault="0019186C" w:rsidP="00EC4986">
            <w:pPr>
              <w:pStyle w:val="table"/>
              <w:jc w:val="right"/>
            </w:pPr>
            <w:r w:rsidRPr="0019186C">
              <w:t>952,668</w:t>
            </w:r>
          </w:p>
        </w:tc>
        <w:tc>
          <w:tcPr>
            <w:tcW w:w="3068" w:type="dxa"/>
          </w:tcPr>
          <w:p w14:paraId="2FD5CEE4" w14:textId="77777777" w:rsidR="00314AF8" w:rsidRPr="0019731A" w:rsidRDefault="0019186C" w:rsidP="00EC4986">
            <w:pPr>
              <w:pStyle w:val="table"/>
              <w:jc w:val="right"/>
            </w:pPr>
            <w:r w:rsidRPr="0019186C">
              <w:t>18.1</w:t>
            </w:r>
          </w:p>
        </w:tc>
      </w:tr>
    </w:tbl>
    <w:p w14:paraId="0E4C34DE" w14:textId="77777777" w:rsidR="00314AF8" w:rsidRDefault="00314AF8" w:rsidP="00314AF8">
      <w:pPr>
        <w:pStyle w:val="Heading4"/>
      </w:pPr>
      <w:r>
        <w:t>Direct payments to barristers for civil related-matters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67"/>
        <w:gridCol w:w="3068"/>
        <w:gridCol w:w="3068"/>
      </w:tblGrid>
      <w:tr w:rsidR="00314AF8" w14:paraId="3B1179AA" w14:textId="77777777" w:rsidTr="009F4FAA">
        <w:tc>
          <w:tcPr>
            <w:tcW w:w="3067" w:type="dxa"/>
            <w:shd w:val="clear" w:color="auto" w:fill="DDEFF7"/>
          </w:tcPr>
          <w:p w14:paraId="1C94E292" w14:textId="77777777" w:rsidR="00314AF8" w:rsidRPr="00925C0E" w:rsidRDefault="00314AF8" w:rsidP="009F4FAA">
            <w:pPr>
              <w:spacing w:before="80" w:after="60" w:line="260" w:lineRule="atLeast"/>
              <w:rPr>
                <w:rFonts w:ascii="Arial Bold" w:hAnsi="Arial Bold"/>
                <w:b/>
                <w:bCs/>
                <w:color w:val="0098CB"/>
              </w:rPr>
            </w:pPr>
            <w:r w:rsidRPr="00925C0E">
              <w:rPr>
                <w:rFonts w:ascii="Arial Bold" w:hAnsi="Arial Bold"/>
                <w:b/>
                <w:bCs/>
                <w:color w:val="0098CB"/>
                <w:szCs w:val="22"/>
              </w:rPr>
              <w:t>Type of work</w:t>
            </w:r>
          </w:p>
        </w:tc>
        <w:tc>
          <w:tcPr>
            <w:tcW w:w="3068" w:type="dxa"/>
            <w:shd w:val="clear" w:color="auto" w:fill="DDEFF7"/>
          </w:tcPr>
          <w:p w14:paraId="16C4BE2D" w14:textId="77777777" w:rsidR="00314AF8" w:rsidRPr="00925C0E" w:rsidRDefault="00314AF8" w:rsidP="009F4FAA">
            <w:pPr>
              <w:spacing w:before="80" w:after="60" w:line="260" w:lineRule="atLeast"/>
              <w:rPr>
                <w:rFonts w:ascii="Arial Bold" w:hAnsi="Arial Bold"/>
                <w:b/>
                <w:bCs/>
                <w:color w:val="0098CB"/>
              </w:rPr>
            </w:pPr>
            <w:r w:rsidRPr="00925C0E">
              <w:rPr>
                <w:rFonts w:ascii="Arial Bold" w:hAnsi="Arial Bold"/>
                <w:b/>
                <w:bCs/>
                <w:color w:val="0098CB"/>
                <w:szCs w:val="22"/>
              </w:rPr>
              <w:t>Payments to barristers</w:t>
            </w:r>
            <w:r w:rsidR="00A871E6" w:rsidRPr="00925C0E">
              <w:rPr>
                <w:rFonts w:ascii="Arial Bold" w:hAnsi="Arial Bold"/>
                <w:b/>
                <w:bCs/>
                <w:color w:val="0098CB"/>
                <w:szCs w:val="22"/>
              </w:rPr>
              <w:t xml:space="preserve"> ($)</w:t>
            </w:r>
          </w:p>
        </w:tc>
        <w:tc>
          <w:tcPr>
            <w:tcW w:w="3068" w:type="dxa"/>
            <w:shd w:val="clear" w:color="auto" w:fill="DDEFF7"/>
          </w:tcPr>
          <w:p w14:paraId="14C09499" w14:textId="77777777" w:rsidR="00314AF8" w:rsidRPr="00925C0E" w:rsidRDefault="00314AF8" w:rsidP="009F4FAA">
            <w:pPr>
              <w:spacing w:before="80" w:after="60" w:line="260" w:lineRule="atLeast"/>
              <w:rPr>
                <w:rFonts w:ascii="Arial Bold" w:hAnsi="Arial Bold"/>
                <w:b/>
                <w:bCs/>
                <w:color w:val="0098CB"/>
              </w:rPr>
            </w:pPr>
            <w:r w:rsidRPr="00925C0E">
              <w:rPr>
                <w:rFonts w:ascii="Arial Bold" w:hAnsi="Arial Bold"/>
                <w:b/>
                <w:bCs/>
                <w:color w:val="0098CB"/>
                <w:szCs w:val="22"/>
              </w:rPr>
              <w:t xml:space="preserve">% of total </w:t>
            </w:r>
          </w:p>
        </w:tc>
      </w:tr>
      <w:tr w:rsidR="00314AF8" w14:paraId="0958336C" w14:textId="77777777" w:rsidTr="009F4FAA">
        <w:tc>
          <w:tcPr>
            <w:tcW w:w="3067" w:type="dxa"/>
          </w:tcPr>
          <w:p w14:paraId="28753E8F" w14:textId="77777777" w:rsidR="00314AF8" w:rsidRPr="00A556A2" w:rsidRDefault="00314AF8" w:rsidP="00264D06">
            <w:pPr>
              <w:pStyle w:val="table"/>
            </w:pPr>
            <w:r w:rsidRPr="00A556A2">
              <w:t>Commonwealth Entitlements</w:t>
            </w:r>
          </w:p>
        </w:tc>
        <w:tc>
          <w:tcPr>
            <w:tcW w:w="3068" w:type="dxa"/>
          </w:tcPr>
          <w:p w14:paraId="34EDB896" w14:textId="77777777" w:rsidR="00314AF8" w:rsidRPr="00A556A2" w:rsidRDefault="00567C83" w:rsidP="00EC4986">
            <w:pPr>
              <w:pStyle w:val="table"/>
              <w:jc w:val="right"/>
            </w:pPr>
            <w:r w:rsidRPr="00567C83">
              <w:t>51,685</w:t>
            </w:r>
          </w:p>
        </w:tc>
        <w:tc>
          <w:tcPr>
            <w:tcW w:w="3068" w:type="dxa"/>
          </w:tcPr>
          <w:p w14:paraId="1ECF14A8" w14:textId="77777777" w:rsidR="00314AF8" w:rsidRPr="00A556A2" w:rsidRDefault="00567C83" w:rsidP="00EC4986">
            <w:pPr>
              <w:pStyle w:val="table"/>
              <w:jc w:val="right"/>
            </w:pPr>
            <w:r w:rsidRPr="00567C83">
              <w:t>19.2</w:t>
            </w:r>
          </w:p>
        </w:tc>
      </w:tr>
      <w:tr w:rsidR="00314AF8" w14:paraId="6041D542" w14:textId="77777777" w:rsidTr="009F4FAA">
        <w:tc>
          <w:tcPr>
            <w:tcW w:w="3067" w:type="dxa"/>
          </w:tcPr>
          <w:p w14:paraId="17B9672A" w14:textId="77777777" w:rsidR="00314AF8" w:rsidRPr="00A556A2" w:rsidRDefault="00314AF8" w:rsidP="00264D06">
            <w:pPr>
              <w:pStyle w:val="table"/>
            </w:pPr>
            <w:r w:rsidRPr="00A556A2">
              <w:t>Equality</w:t>
            </w:r>
          </w:p>
        </w:tc>
        <w:tc>
          <w:tcPr>
            <w:tcW w:w="3068" w:type="dxa"/>
          </w:tcPr>
          <w:p w14:paraId="3EB78130" w14:textId="77777777" w:rsidR="00314AF8" w:rsidRPr="00A556A2" w:rsidRDefault="00567C83" w:rsidP="00EC4986">
            <w:pPr>
              <w:pStyle w:val="table"/>
              <w:jc w:val="right"/>
            </w:pPr>
            <w:r w:rsidRPr="00567C83">
              <w:t>15,887</w:t>
            </w:r>
          </w:p>
        </w:tc>
        <w:tc>
          <w:tcPr>
            <w:tcW w:w="3068" w:type="dxa"/>
          </w:tcPr>
          <w:p w14:paraId="20E3DA7E" w14:textId="77777777" w:rsidR="00314AF8" w:rsidRPr="00A556A2" w:rsidRDefault="00567C83" w:rsidP="00EC4986">
            <w:pPr>
              <w:pStyle w:val="table"/>
              <w:jc w:val="right"/>
            </w:pPr>
            <w:r w:rsidRPr="00567C83">
              <w:t>5.9</w:t>
            </w:r>
          </w:p>
        </w:tc>
      </w:tr>
      <w:tr w:rsidR="00314AF8" w14:paraId="0CB00C07" w14:textId="77777777" w:rsidTr="009F4FAA">
        <w:tc>
          <w:tcPr>
            <w:tcW w:w="3067" w:type="dxa"/>
          </w:tcPr>
          <w:p w14:paraId="589F3BBD" w14:textId="77777777" w:rsidR="00314AF8" w:rsidRPr="00A556A2" w:rsidRDefault="00314AF8" w:rsidP="00264D06">
            <w:pPr>
              <w:pStyle w:val="table"/>
            </w:pPr>
            <w:r>
              <w:t>Mental Health and</w:t>
            </w:r>
            <w:r w:rsidRPr="00A556A2">
              <w:t xml:space="preserve"> Disability</w:t>
            </w:r>
          </w:p>
        </w:tc>
        <w:tc>
          <w:tcPr>
            <w:tcW w:w="3068" w:type="dxa"/>
          </w:tcPr>
          <w:p w14:paraId="6FC397AD" w14:textId="77777777" w:rsidR="00314AF8" w:rsidRPr="00A556A2" w:rsidRDefault="00567C83" w:rsidP="00EC4986">
            <w:pPr>
              <w:pStyle w:val="table"/>
              <w:jc w:val="right"/>
            </w:pPr>
            <w:r w:rsidRPr="00567C83">
              <w:t>26,442</w:t>
            </w:r>
          </w:p>
        </w:tc>
        <w:tc>
          <w:tcPr>
            <w:tcW w:w="3068" w:type="dxa"/>
          </w:tcPr>
          <w:p w14:paraId="3D9EB5C5" w14:textId="77777777" w:rsidR="00314AF8" w:rsidRPr="00A556A2" w:rsidRDefault="00567C83" w:rsidP="00EC4986">
            <w:pPr>
              <w:pStyle w:val="table"/>
              <w:jc w:val="right"/>
            </w:pPr>
            <w:r w:rsidRPr="00567C83">
              <w:t>9.8</w:t>
            </w:r>
          </w:p>
        </w:tc>
      </w:tr>
      <w:tr w:rsidR="00314AF8" w14:paraId="4F43C73D" w14:textId="77777777" w:rsidTr="009F4FAA">
        <w:tc>
          <w:tcPr>
            <w:tcW w:w="3067" w:type="dxa"/>
          </w:tcPr>
          <w:p w14:paraId="58CA2AA1" w14:textId="77777777" w:rsidR="00314AF8" w:rsidRPr="00A556A2" w:rsidRDefault="00314AF8" w:rsidP="00264D06">
            <w:pPr>
              <w:pStyle w:val="table"/>
            </w:pPr>
            <w:r w:rsidRPr="00A556A2">
              <w:t>Migration</w:t>
            </w:r>
          </w:p>
        </w:tc>
        <w:tc>
          <w:tcPr>
            <w:tcW w:w="3068" w:type="dxa"/>
          </w:tcPr>
          <w:p w14:paraId="5ED24445" w14:textId="77777777" w:rsidR="00314AF8" w:rsidRPr="00A556A2" w:rsidRDefault="00567C83" w:rsidP="00EC4986">
            <w:pPr>
              <w:pStyle w:val="table"/>
              <w:jc w:val="right"/>
            </w:pPr>
            <w:r w:rsidRPr="00567C83">
              <w:t>89,380</w:t>
            </w:r>
          </w:p>
        </w:tc>
        <w:tc>
          <w:tcPr>
            <w:tcW w:w="3068" w:type="dxa"/>
          </w:tcPr>
          <w:p w14:paraId="4391E67B" w14:textId="77777777" w:rsidR="00314AF8" w:rsidRPr="00A556A2" w:rsidRDefault="00567C83" w:rsidP="00EC4986">
            <w:pPr>
              <w:pStyle w:val="table"/>
              <w:jc w:val="right"/>
            </w:pPr>
            <w:r w:rsidRPr="00567C83">
              <w:t>33.2</w:t>
            </w:r>
          </w:p>
        </w:tc>
      </w:tr>
      <w:tr w:rsidR="00314AF8" w14:paraId="7D9D9CC3" w14:textId="77777777" w:rsidTr="009F4FAA">
        <w:trPr>
          <w:trHeight w:val="20"/>
        </w:trPr>
        <w:tc>
          <w:tcPr>
            <w:tcW w:w="3067" w:type="dxa"/>
          </w:tcPr>
          <w:p w14:paraId="763F3EBB" w14:textId="77777777" w:rsidR="00314AF8" w:rsidRPr="00A556A2" w:rsidRDefault="00314AF8" w:rsidP="00264D06">
            <w:pPr>
              <w:pStyle w:val="table"/>
            </w:pPr>
            <w:r w:rsidRPr="00A556A2">
              <w:t>Social Inclusion</w:t>
            </w:r>
          </w:p>
        </w:tc>
        <w:tc>
          <w:tcPr>
            <w:tcW w:w="3068" w:type="dxa"/>
          </w:tcPr>
          <w:p w14:paraId="73568863" w14:textId="77777777" w:rsidR="00314AF8" w:rsidRPr="00A556A2" w:rsidRDefault="00567C83" w:rsidP="00EC4986">
            <w:pPr>
              <w:pStyle w:val="table"/>
              <w:jc w:val="right"/>
            </w:pPr>
            <w:r w:rsidRPr="00567C83">
              <w:t>86,050</w:t>
            </w:r>
          </w:p>
        </w:tc>
        <w:tc>
          <w:tcPr>
            <w:tcW w:w="3068" w:type="dxa"/>
          </w:tcPr>
          <w:p w14:paraId="59BB32ED" w14:textId="77777777" w:rsidR="00314AF8" w:rsidRPr="00A556A2" w:rsidRDefault="00567C83" w:rsidP="00EC4986">
            <w:pPr>
              <w:pStyle w:val="table"/>
              <w:jc w:val="right"/>
            </w:pPr>
            <w:r w:rsidRPr="00567C83">
              <w:t>31.9</w:t>
            </w:r>
          </w:p>
        </w:tc>
      </w:tr>
    </w:tbl>
    <w:p w14:paraId="2293EFE9" w14:textId="77777777" w:rsidR="00F26500" w:rsidRDefault="00F26500" w:rsidP="0045426F">
      <w:pPr>
        <w:rPr>
          <w:lang w:eastAsia="en-AU"/>
        </w:rPr>
      </w:pPr>
    </w:p>
    <w:p w14:paraId="206775EB" w14:textId="77777777" w:rsidR="00F26500" w:rsidRDefault="00F26500">
      <w:pPr>
        <w:spacing w:after="0" w:line="240" w:lineRule="auto"/>
        <w:rPr>
          <w:lang w:eastAsia="en-AU"/>
        </w:rPr>
      </w:pPr>
      <w:r>
        <w:rPr>
          <w:lang w:eastAsia="en-AU"/>
        </w:rPr>
        <w:br w:type="page"/>
      </w:r>
    </w:p>
    <w:p w14:paraId="3C237BA8" w14:textId="77777777" w:rsidR="0034053F" w:rsidRDefault="0045426F" w:rsidP="007627C9">
      <w:pPr>
        <w:pStyle w:val="Heading3"/>
      </w:pPr>
      <w:bookmarkStart w:id="243" w:name="_Toc458501554"/>
      <w:bookmarkStart w:id="244" w:name="_Toc458585723"/>
      <w:bookmarkStart w:id="245" w:name="_Toc459359006"/>
      <w:bookmarkStart w:id="246" w:name="_Toc459359325"/>
      <w:bookmarkStart w:id="247" w:name="_Toc459359650"/>
      <w:r w:rsidRPr="0045426F">
        <w:lastRenderedPageBreak/>
        <w:t xml:space="preserve">Community </w:t>
      </w:r>
      <w:r w:rsidR="00483DE4">
        <w:t>l</w:t>
      </w:r>
      <w:r>
        <w:t xml:space="preserve">egal </w:t>
      </w:r>
      <w:r w:rsidR="00483DE4">
        <w:t>c</w:t>
      </w:r>
      <w:r w:rsidRPr="0045426F">
        <w:t>entres</w:t>
      </w:r>
      <w:bookmarkEnd w:id="243"/>
      <w:bookmarkEnd w:id="244"/>
      <w:bookmarkEnd w:id="245"/>
      <w:bookmarkEnd w:id="246"/>
      <w:bookmarkEnd w:id="247"/>
    </w:p>
    <w:p w14:paraId="384BBA38" w14:textId="77777777" w:rsidR="00EB46BE" w:rsidRDefault="00EB46BE" w:rsidP="00EB46BE">
      <w:r>
        <w:t>Community legal centres are independent community organisations that provide free advice, casework and legal education to their communities. There are currently 50 of these centres in Victoria. Some specialise in particular areas of law.</w:t>
      </w:r>
    </w:p>
    <w:p w14:paraId="4C33B62F" w14:textId="77777777" w:rsidR="00EB46BE" w:rsidRDefault="00EB46BE" w:rsidP="00EB46BE">
      <w:r>
        <w:t xml:space="preserve">More information: </w:t>
      </w:r>
      <w:hyperlink r:id="rId42" w:history="1">
        <w:r w:rsidRPr="00EF1C7A">
          <w:rPr>
            <w:rStyle w:val="Hyperlink"/>
          </w:rPr>
          <w:t>www.communitylaw.org.au</w:t>
        </w:r>
      </w:hyperlink>
      <w:r>
        <w:t xml:space="preserve"> </w:t>
      </w:r>
    </w:p>
    <w:p w14:paraId="76E0F99E" w14:textId="77777777" w:rsidR="00EB46BE" w:rsidRDefault="00EB46BE" w:rsidP="00EB46BE">
      <w:r>
        <w:t>We administer funding to most (38) of Victoria’s community legal centres, including the Federation of Community Legal Centres, and monitor their performance against service agreement obligations and service targets to ensure accountability for the use of those funds. We are increasingly focusing on working with the sector to understand and respond to legal need collaboratively through joint legal needs assessment projects.</w:t>
      </w:r>
    </w:p>
    <w:p w14:paraId="2FD52CB8" w14:textId="77777777" w:rsidR="00A21DCE" w:rsidRDefault="00A21DCE" w:rsidP="00EB46BE">
      <w:r w:rsidRPr="002B530F">
        <w:t>This year we:</w:t>
      </w:r>
    </w:p>
    <w:p w14:paraId="20214E4F" w14:textId="4758EA8E" w:rsidR="00EB46BE" w:rsidRDefault="00EB46BE" w:rsidP="00CF6869">
      <w:pPr>
        <w:pStyle w:val="ListBullet"/>
      </w:pPr>
      <w:r>
        <w:t>provided and administered r</w:t>
      </w:r>
      <w:r w:rsidR="00A216E7">
        <w:t>ecord funding of more than $28.4</w:t>
      </w:r>
      <w:r>
        <w:t xml:space="preserve"> million to centres (an increase of 1</w:t>
      </w:r>
      <w:r w:rsidR="00A216E7">
        <w:t>3 per cent f</w:t>
      </w:r>
      <w:r>
        <w:t>rom last year). We committed $1</w:t>
      </w:r>
      <w:r w:rsidR="00F731FD">
        <w:t>5,961,316</w:t>
      </w:r>
      <w:r>
        <w:t xml:space="preserve"> of state government funds to centres,</w:t>
      </w:r>
      <w:r w:rsidR="00F731FD">
        <w:t xml:space="preserve"> and an additional $1,951,264 in project funding</w:t>
      </w:r>
    </w:p>
    <w:p w14:paraId="38C600C5" w14:textId="481A0F5B" w:rsidR="00044416" w:rsidRDefault="00044416" w:rsidP="00CF6869">
      <w:pPr>
        <w:pStyle w:val="ListBullet"/>
      </w:pPr>
      <w:r w:rsidRPr="00044416">
        <w:t>held the second and final round of our Innovation and Transformat</w:t>
      </w:r>
      <w:r w:rsidR="00062A6F">
        <w:t>ion Fund with the remaining $1.4</w:t>
      </w:r>
      <w:r w:rsidR="002D140C">
        <w:t xml:space="preserve"> </w:t>
      </w:r>
      <w:r w:rsidRPr="00044416">
        <w:t>million of our $2</w:t>
      </w:r>
      <w:r w:rsidR="002D140C">
        <w:t xml:space="preserve"> </w:t>
      </w:r>
      <w:r w:rsidRPr="00044416">
        <w:t>million pool. We received 24 expressions of interest, these were reviewed by an independent grants assessment panel, and eleven centres were invited to submit their formal application</w:t>
      </w:r>
      <w:r w:rsidR="00425D98">
        <w:t>. Agreements and first paym</w:t>
      </w:r>
      <w:r w:rsidR="00611E4C">
        <w:t>ents have been made</w:t>
      </w:r>
    </w:p>
    <w:p w14:paraId="1F1857C4" w14:textId="091CB244" w:rsidR="00EB46BE" w:rsidRDefault="00EB46BE" w:rsidP="00CF6869">
      <w:pPr>
        <w:pStyle w:val="ListBullet"/>
      </w:pPr>
      <w:r>
        <w:t xml:space="preserve">provided two centres with additional funds for services through a Legacy Caseload project, and supported a further </w:t>
      </w:r>
      <w:r w:rsidR="00E60B5A">
        <w:t>10</w:t>
      </w:r>
      <w:r>
        <w:t xml:space="preserve"> centres through s</w:t>
      </w:r>
      <w:r w:rsidR="00611E4C">
        <w:t>trategic and other small grants</w:t>
      </w:r>
    </w:p>
    <w:p w14:paraId="03EBB7A6" w14:textId="18358024" w:rsidR="00197C15" w:rsidRDefault="00197C15" w:rsidP="00CF6869">
      <w:pPr>
        <w:pStyle w:val="ListBullet"/>
      </w:pPr>
      <w:r>
        <w:t>provided an additional $560,358 to 10 centres for family violence and related family law services at court. These funds were allocated on the basis that centres would collaborate with their local VLA office to ensure clarity and efficiency of local ar</w:t>
      </w:r>
      <w:r w:rsidR="00611E4C">
        <w:t>rangements for court services</w:t>
      </w:r>
    </w:p>
    <w:p w14:paraId="04F10CB0" w14:textId="11A77823" w:rsidR="00197C15" w:rsidRDefault="00197C15" w:rsidP="00CF6869">
      <w:pPr>
        <w:pStyle w:val="ListBullet"/>
      </w:pPr>
      <w:r>
        <w:t>rolled out our</w:t>
      </w:r>
      <w:r w:rsidRPr="00546FE2">
        <w:t xml:space="preserve"> funded child protection pilot with two community legal centres </w:t>
      </w:r>
      <w:r>
        <w:t>and</w:t>
      </w:r>
      <w:r w:rsidRPr="00546FE2">
        <w:t xml:space="preserve"> invited applications for funding from community legal centres for a new family violence to family law ‘continuity of service delivery’ pilot as recommended by our Family</w:t>
      </w:r>
      <w:r>
        <w:t xml:space="preserve"> Law Legal Aid Services Review (</w:t>
      </w:r>
      <w:r w:rsidRPr="00546FE2">
        <w:t>with th</w:t>
      </w:r>
      <w:r>
        <w:t>is</w:t>
      </w:r>
      <w:r w:rsidRPr="00546FE2">
        <w:t xml:space="preserve"> pilot announced in July 2016</w:t>
      </w:r>
      <w:r>
        <w:t>)</w:t>
      </w:r>
    </w:p>
    <w:p w14:paraId="2E8063F3" w14:textId="77777777" w:rsidR="00EB46BE" w:rsidRPr="002B530F" w:rsidRDefault="00EB46BE" w:rsidP="00CF6869">
      <w:pPr>
        <w:pStyle w:val="ListBullet"/>
      </w:pPr>
      <w:r>
        <w:t>ensured that centres were given appropriate additional funds to increase staff salaries under the Social and Community Services Award Equal Remuneration Order. This additional investment totalled $2,597,008 in 2015–16.</w:t>
      </w:r>
    </w:p>
    <w:p w14:paraId="0E873AF8" w14:textId="0EF86AA2" w:rsidR="002C494B" w:rsidRPr="00CF6869" w:rsidRDefault="00A21DCE" w:rsidP="00CF6869">
      <w:pPr>
        <w:pStyle w:val="Heading4"/>
      </w:pPr>
      <w:r w:rsidRPr="00CF6869">
        <w:t>Community legal centre performance outputs</w:t>
      </w:r>
    </w:p>
    <w:p w14:paraId="74EDFFD3" w14:textId="77777777" w:rsidR="002C494B" w:rsidRDefault="002C494B" w:rsidP="002C494B">
      <w:r w:rsidRPr="009C7D36">
        <w:t>The following data is</w:t>
      </w:r>
      <w:r>
        <w:t xml:space="preserve"> obtained</w:t>
      </w:r>
      <w:r w:rsidRPr="009C7D36">
        <w:t xml:space="preserve"> from the Community Legal Service Information System (CLSIS) database which has be</w:t>
      </w:r>
      <w:r>
        <w:t>en used for data collection by community legal s</w:t>
      </w:r>
      <w:r w:rsidRPr="009C7D36">
        <w:t>ervi</w:t>
      </w:r>
      <w:r>
        <w:t xml:space="preserve">ces across Australia since 2003. Not all community legal centres use this system. In Victoria, seven community legal centres funded by Victoria Legal Aid are using other systems designed to meet their individual centre data requirements. Reports are provided to Victoria Legal Aid every six months. </w:t>
      </w:r>
    </w:p>
    <w:p w14:paraId="697C49A5" w14:textId="77777777" w:rsidR="002C494B" w:rsidRDefault="002C494B" w:rsidP="002C494B">
      <w:r>
        <w:t>The accuracy of individual centre data varies based on user understanding and interpretation of the system and the data categories and the timeliness of submission of the data.</w:t>
      </w:r>
    </w:p>
    <w:p w14:paraId="602232DB" w14:textId="77777777" w:rsidR="002C494B" w:rsidRDefault="002C494B" w:rsidP="002C494B">
      <w:r>
        <w:t xml:space="preserve">Other factors that have influenced this year’s data include mergers of centres in the north and western regions of Melbourne and a focus on making submissions to the Royal Commission into Family Violence (Victoria) and the Access to Justice Review. </w:t>
      </w:r>
    </w:p>
    <w:p w14:paraId="1B05D553" w14:textId="77777777" w:rsidR="002C494B" w:rsidRDefault="002C494B" w:rsidP="002C494B">
      <w:r>
        <w:t xml:space="preserve">The CLSIS system will be replaced by a new national data collection system (CLASS) in January 2017, coordinated by the National Association of Community Legal Centres (NACLC). </w:t>
      </w:r>
    </w:p>
    <w:tbl>
      <w:tblPr>
        <w:tblW w:w="8908"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14"/>
        <w:gridCol w:w="1688"/>
        <w:gridCol w:w="1810"/>
        <w:gridCol w:w="1396"/>
      </w:tblGrid>
      <w:tr w:rsidR="00EB46BE" w:rsidRPr="00393912" w14:paraId="53672987" w14:textId="77777777" w:rsidTr="009F4FAA">
        <w:trPr>
          <w:tblHeader/>
        </w:trPr>
        <w:tc>
          <w:tcPr>
            <w:tcW w:w="4014" w:type="dxa"/>
            <w:shd w:val="clear" w:color="auto" w:fill="DDEFF7"/>
          </w:tcPr>
          <w:p w14:paraId="49D59BDB" w14:textId="77777777" w:rsidR="00EB46BE" w:rsidRPr="00197C15" w:rsidRDefault="002D140C" w:rsidP="001F7495">
            <w:pPr>
              <w:pStyle w:val="tableshaded"/>
              <w:jc w:val="left"/>
              <w:rPr>
                <w:color w:val="0098CB"/>
              </w:rPr>
            </w:pPr>
            <w:r>
              <w:rPr>
                <w:bCs w:val="0"/>
              </w:rPr>
              <w:lastRenderedPageBreak/>
              <w:t xml:space="preserve"> </w:t>
            </w:r>
            <w:r w:rsidR="00EB46BE" w:rsidRPr="00197C15">
              <w:rPr>
                <w:color w:val="0098CB"/>
              </w:rPr>
              <w:t>Activity</w:t>
            </w:r>
          </w:p>
        </w:tc>
        <w:tc>
          <w:tcPr>
            <w:tcW w:w="1688" w:type="dxa"/>
            <w:shd w:val="clear" w:color="auto" w:fill="DDEFF7"/>
          </w:tcPr>
          <w:p w14:paraId="22C8FE12" w14:textId="77777777" w:rsidR="00EB46BE" w:rsidRPr="00197C15" w:rsidRDefault="00EB46BE" w:rsidP="009F4FAA">
            <w:pPr>
              <w:pStyle w:val="tableshaded"/>
              <w:jc w:val="left"/>
              <w:rPr>
                <w:color w:val="0098CB"/>
              </w:rPr>
            </w:pPr>
            <w:r w:rsidRPr="00197C15">
              <w:rPr>
                <w:color w:val="0098CB"/>
              </w:rPr>
              <w:t>2015–16</w:t>
            </w:r>
          </w:p>
        </w:tc>
        <w:tc>
          <w:tcPr>
            <w:tcW w:w="1810" w:type="dxa"/>
            <w:shd w:val="clear" w:color="auto" w:fill="DDEFF7"/>
          </w:tcPr>
          <w:p w14:paraId="13C7C665" w14:textId="77777777" w:rsidR="00EB46BE" w:rsidRPr="00197C15" w:rsidRDefault="00EB46BE" w:rsidP="009F4FAA">
            <w:pPr>
              <w:pStyle w:val="tableshaded"/>
              <w:jc w:val="left"/>
              <w:rPr>
                <w:color w:val="0098CB"/>
              </w:rPr>
            </w:pPr>
            <w:r w:rsidRPr="00197C15">
              <w:rPr>
                <w:color w:val="0098CB"/>
              </w:rPr>
              <w:t>2014–15</w:t>
            </w:r>
          </w:p>
        </w:tc>
        <w:tc>
          <w:tcPr>
            <w:tcW w:w="1396" w:type="dxa"/>
            <w:shd w:val="clear" w:color="auto" w:fill="DDEFF7"/>
          </w:tcPr>
          <w:p w14:paraId="7212B999" w14:textId="77777777" w:rsidR="00EB46BE" w:rsidRPr="00197C15" w:rsidRDefault="00EB46BE" w:rsidP="009F4FAA">
            <w:pPr>
              <w:pStyle w:val="tableshaded"/>
              <w:jc w:val="left"/>
              <w:rPr>
                <w:color w:val="0098CB"/>
              </w:rPr>
            </w:pPr>
            <w:r w:rsidRPr="00197C15">
              <w:rPr>
                <w:color w:val="0098CB"/>
              </w:rPr>
              <w:t>% variance</w:t>
            </w:r>
          </w:p>
        </w:tc>
      </w:tr>
      <w:tr w:rsidR="002C494B" w:rsidRPr="00777BC6" w14:paraId="79952208" w14:textId="77777777" w:rsidTr="009F4FAA">
        <w:tc>
          <w:tcPr>
            <w:tcW w:w="4014" w:type="dxa"/>
          </w:tcPr>
          <w:p w14:paraId="37B0FF21" w14:textId="77777777" w:rsidR="002C494B" w:rsidRPr="00393912" w:rsidRDefault="002C494B" w:rsidP="002C494B">
            <w:pPr>
              <w:pStyle w:val="table"/>
            </w:pPr>
            <w:r w:rsidRPr="00393912">
              <w:t xml:space="preserve">Information </w:t>
            </w:r>
          </w:p>
        </w:tc>
        <w:tc>
          <w:tcPr>
            <w:tcW w:w="1688" w:type="dxa"/>
          </w:tcPr>
          <w:p w14:paraId="1C385BB9" w14:textId="77777777" w:rsidR="002C494B" w:rsidRDefault="002C494B" w:rsidP="002C494B">
            <w:pPr>
              <w:pStyle w:val="table"/>
              <w:jc w:val="right"/>
            </w:pPr>
            <w:r>
              <w:t>49,790</w:t>
            </w:r>
          </w:p>
        </w:tc>
        <w:tc>
          <w:tcPr>
            <w:tcW w:w="1810" w:type="dxa"/>
          </w:tcPr>
          <w:p w14:paraId="39238DAB" w14:textId="77777777" w:rsidR="002C494B" w:rsidRPr="00393912" w:rsidRDefault="002C494B" w:rsidP="002C494B">
            <w:pPr>
              <w:pStyle w:val="table"/>
              <w:jc w:val="right"/>
            </w:pPr>
            <w:r>
              <w:t>60,165</w:t>
            </w:r>
          </w:p>
        </w:tc>
        <w:tc>
          <w:tcPr>
            <w:tcW w:w="1396" w:type="dxa"/>
          </w:tcPr>
          <w:p w14:paraId="23FE9B36" w14:textId="77777777" w:rsidR="002C494B" w:rsidRPr="00777BC6" w:rsidRDefault="002C494B" w:rsidP="002C494B">
            <w:pPr>
              <w:pStyle w:val="table"/>
              <w:jc w:val="right"/>
            </w:pPr>
            <w:r>
              <w:t>-</w:t>
            </w:r>
            <w:r w:rsidRPr="000D235F">
              <w:t>17.2</w:t>
            </w:r>
          </w:p>
        </w:tc>
      </w:tr>
      <w:tr w:rsidR="002C494B" w:rsidRPr="00777BC6" w14:paraId="3A3C310C" w14:textId="77777777" w:rsidTr="009F4FAA">
        <w:tc>
          <w:tcPr>
            <w:tcW w:w="4014" w:type="dxa"/>
          </w:tcPr>
          <w:p w14:paraId="69478EAE" w14:textId="77777777" w:rsidR="002C494B" w:rsidRPr="00393912" w:rsidRDefault="002C494B" w:rsidP="002C494B">
            <w:pPr>
              <w:pStyle w:val="table"/>
            </w:pPr>
            <w:r w:rsidRPr="00393912">
              <w:t>Advice</w:t>
            </w:r>
          </w:p>
        </w:tc>
        <w:tc>
          <w:tcPr>
            <w:tcW w:w="1688" w:type="dxa"/>
          </w:tcPr>
          <w:p w14:paraId="79399A20" w14:textId="77777777" w:rsidR="002C494B" w:rsidRDefault="002C494B" w:rsidP="002C494B">
            <w:pPr>
              <w:pStyle w:val="table"/>
              <w:jc w:val="right"/>
            </w:pPr>
            <w:r>
              <w:t>53,943</w:t>
            </w:r>
          </w:p>
        </w:tc>
        <w:tc>
          <w:tcPr>
            <w:tcW w:w="1810" w:type="dxa"/>
          </w:tcPr>
          <w:p w14:paraId="31DAB390" w14:textId="77777777" w:rsidR="002C494B" w:rsidRPr="00393912" w:rsidRDefault="002C494B" w:rsidP="002C494B">
            <w:pPr>
              <w:pStyle w:val="table"/>
              <w:jc w:val="right"/>
            </w:pPr>
            <w:r>
              <w:t>55,537</w:t>
            </w:r>
          </w:p>
        </w:tc>
        <w:tc>
          <w:tcPr>
            <w:tcW w:w="1396" w:type="dxa"/>
          </w:tcPr>
          <w:p w14:paraId="2E27718E" w14:textId="77777777" w:rsidR="002C494B" w:rsidRPr="00777BC6" w:rsidRDefault="002C494B" w:rsidP="002C494B">
            <w:pPr>
              <w:pStyle w:val="table"/>
              <w:jc w:val="right"/>
            </w:pPr>
            <w:r>
              <w:t>-</w:t>
            </w:r>
            <w:r w:rsidRPr="000D235F">
              <w:t>2.9</w:t>
            </w:r>
          </w:p>
        </w:tc>
      </w:tr>
      <w:tr w:rsidR="002C494B" w:rsidRPr="00777BC6" w14:paraId="1A3C21A5" w14:textId="77777777" w:rsidTr="009F4FAA">
        <w:tc>
          <w:tcPr>
            <w:tcW w:w="4014" w:type="dxa"/>
          </w:tcPr>
          <w:p w14:paraId="323278BF" w14:textId="77777777" w:rsidR="002C494B" w:rsidRPr="00393912" w:rsidRDefault="002C494B" w:rsidP="002C494B">
            <w:pPr>
              <w:pStyle w:val="table"/>
            </w:pPr>
            <w:r w:rsidRPr="00393912">
              <w:t>Cases* opened</w:t>
            </w:r>
          </w:p>
        </w:tc>
        <w:tc>
          <w:tcPr>
            <w:tcW w:w="1688" w:type="dxa"/>
          </w:tcPr>
          <w:p w14:paraId="554EF3A1" w14:textId="77777777" w:rsidR="002C494B" w:rsidRDefault="002C494B" w:rsidP="002C494B">
            <w:pPr>
              <w:pStyle w:val="table"/>
              <w:jc w:val="right"/>
            </w:pPr>
            <w:r>
              <w:t>24,978</w:t>
            </w:r>
          </w:p>
        </w:tc>
        <w:tc>
          <w:tcPr>
            <w:tcW w:w="1810" w:type="dxa"/>
          </w:tcPr>
          <w:p w14:paraId="50E542D3" w14:textId="77777777" w:rsidR="002C494B" w:rsidRPr="00393912" w:rsidRDefault="002C494B" w:rsidP="002C494B">
            <w:pPr>
              <w:pStyle w:val="table"/>
              <w:jc w:val="right"/>
            </w:pPr>
            <w:r>
              <w:t>26,085</w:t>
            </w:r>
          </w:p>
        </w:tc>
        <w:tc>
          <w:tcPr>
            <w:tcW w:w="1396" w:type="dxa"/>
          </w:tcPr>
          <w:p w14:paraId="0641829B" w14:textId="77777777" w:rsidR="002C494B" w:rsidRPr="00777BC6" w:rsidRDefault="002C494B" w:rsidP="002C494B">
            <w:pPr>
              <w:pStyle w:val="table"/>
              <w:jc w:val="right"/>
            </w:pPr>
            <w:r>
              <w:t>-</w:t>
            </w:r>
            <w:r w:rsidRPr="000D235F">
              <w:t>4.2</w:t>
            </w:r>
          </w:p>
        </w:tc>
      </w:tr>
      <w:tr w:rsidR="002C494B" w:rsidRPr="00777BC6" w14:paraId="1D58E06A" w14:textId="77777777" w:rsidTr="009F4FAA">
        <w:tc>
          <w:tcPr>
            <w:tcW w:w="4014" w:type="dxa"/>
          </w:tcPr>
          <w:p w14:paraId="0FE3664D" w14:textId="77777777" w:rsidR="002C494B" w:rsidRPr="00393912" w:rsidRDefault="002C494B" w:rsidP="002C494B">
            <w:pPr>
              <w:pStyle w:val="table"/>
            </w:pPr>
            <w:r w:rsidRPr="00393912">
              <w:t>Community legal education projects delivered</w:t>
            </w:r>
          </w:p>
        </w:tc>
        <w:tc>
          <w:tcPr>
            <w:tcW w:w="1688" w:type="dxa"/>
          </w:tcPr>
          <w:p w14:paraId="00A859E7" w14:textId="77F36AE5" w:rsidR="002C494B" w:rsidRDefault="00105592" w:rsidP="002C494B">
            <w:pPr>
              <w:pStyle w:val="table"/>
              <w:jc w:val="right"/>
            </w:pPr>
            <w:r>
              <w:br/>
            </w:r>
            <w:r w:rsidR="002C494B">
              <w:t>1,041</w:t>
            </w:r>
          </w:p>
        </w:tc>
        <w:tc>
          <w:tcPr>
            <w:tcW w:w="1810" w:type="dxa"/>
          </w:tcPr>
          <w:p w14:paraId="558DAC89" w14:textId="674B883C" w:rsidR="002C494B" w:rsidRPr="00393912" w:rsidRDefault="00105592" w:rsidP="002C494B">
            <w:pPr>
              <w:pStyle w:val="table"/>
              <w:jc w:val="right"/>
            </w:pPr>
            <w:r>
              <w:br/>
            </w:r>
            <w:r w:rsidR="002C494B">
              <w:t>1,289</w:t>
            </w:r>
          </w:p>
        </w:tc>
        <w:tc>
          <w:tcPr>
            <w:tcW w:w="1396" w:type="dxa"/>
          </w:tcPr>
          <w:p w14:paraId="06CDB9AD" w14:textId="5058D4BE" w:rsidR="002C494B" w:rsidRPr="00777BC6" w:rsidRDefault="00105592" w:rsidP="002C494B">
            <w:pPr>
              <w:pStyle w:val="table"/>
              <w:jc w:val="right"/>
            </w:pPr>
            <w:r>
              <w:br/>
            </w:r>
            <w:r w:rsidR="002C494B">
              <w:t>-</w:t>
            </w:r>
            <w:r w:rsidR="002C494B" w:rsidRPr="000D235F">
              <w:t>19.2</w:t>
            </w:r>
          </w:p>
        </w:tc>
      </w:tr>
      <w:tr w:rsidR="002C494B" w:rsidRPr="00777BC6" w14:paraId="7DD1D44B" w14:textId="77777777" w:rsidTr="009F4FAA">
        <w:trPr>
          <w:trHeight w:val="449"/>
        </w:trPr>
        <w:tc>
          <w:tcPr>
            <w:tcW w:w="4014" w:type="dxa"/>
          </w:tcPr>
          <w:p w14:paraId="75A60FAE" w14:textId="77777777" w:rsidR="002C494B" w:rsidRPr="00393912" w:rsidRDefault="002C494B" w:rsidP="002C494B">
            <w:pPr>
              <w:pStyle w:val="table"/>
            </w:pPr>
            <w:r w:rsidRPr="00393912">
              <w:t>Law reform and legal policy submissions</w:t>
            </w:r>
          </w:p>
        </w:tc>
        <w:tc>
          <w:tcPr>
            <w:tcW w:w="1688" w:type="dxa"/>
          </w:tcPr>
          <w:p w14:paraId="6F199C4E" w14:textId="7AE6591B" w:rsidR="002C494B" w:rsidRDefault="003510FA" w:rsidP="002C494B">
            <w:pPr>
              <w:pStyle w:val="table"/>
              <w:jc w:val="right"/>
            </w:pPr>
            <w:r>
              <w:br/>
            </w:r>
            <w:r w:rsidR="002C494B">
              <w:t>153</w:t>
            </w:r>
          </w:p>
        </w:tc>
        <w:tc>
          <w:tcPr>
            <w:tcW w:w="1810" w:type="dxa"/>
          </w:tcPr>
          <w:p w14:paraId="448E3F04" w14:textId="223BF54D" w:rsidR="002C494B" w:rsidRPr="00393912" w:rsidRDefault="003510FA" w:rsidP="002C494B">
            <w:pPr>
              <w:pStyle w:val="table"/>
              <w:jc w:val="right"/>
            </w:pPr>
            <w:r>
              <w:br/>
            </w:r>
            <w:r w:rsidR="002C494B">
              <w:t>141</w:t>
            </w:r>
          </w:p>
        </w:tc>
        <w:tc>
          <w:tcPr>
            <w:tcW w:w="1396" w:type="dxa"/>
          </w:tcPr>
          <w:p w14:paraId="4886FE2D" w14:textId="71F56A13" w:rsidR="002C494B" w:rsidRPr="00777BC6" w:rsidRDefault="003510FA" w:rsidP="002C494B">
            <w:pPr>
              <w:pStyle w:val="table"/>
              <w:jc w:val="right"/>
            </w:pPr>
            <w:r>
              <w:br/>
            </w:r>
            <w:r w:rsidR="002C494B" w:rsidRPr="000D235F">
              <w:t>7.8</w:t>
            </w:r>
          </w:p>
        </w:tc>
      </w:tr>
    </w:tbl>
    <w:p w14:paraId="75CA3A2D" w14:textId="77777777" w:rsidR="00EB46BE" w:rsidRDefault="00EB46BE" w:rsidP="009F4FAA">
      <w:pPr>
        <w:spacing w:before="60" w:after="60" w:line="220" w:lineRule="atLeast"/>
        <w:rPr>
          <w:sz w:val="18"/>
          <w:szCs w:val="18"/>
        </w:rPr>
      </w:pPr>
      <w:r w:rsidRPr="007A0021">
        <w:rPr>
          <w:sz w:val="18"/>
          <w:szCs w:val="18"/>
        </w:rPr>
        <w:t>* Community legal centre case definition is different from a case conducted under a grant of legal assistance. It involves more than one-off advice. For example, a lawyer looking over documents, undertaking research, providing written advice, making telephone calls, advocating for a person or negotiating on their behalf, or making a simple appearance before a court or tribunal. Occasionally it involves representation in court, including complex matters.</w:t>
      </w:r>
    </w:p>
    <w:p w14:paraId="6A26D724" w14:textId="77777777" w:rsidR="00A21DCE" w:rsidRDefault="00A21DCE" w:rsidP="00CF6869">
      <w:pPr>
        <w:pStyle w:val="Heading4"/>
      </w:pPr>
      <w:r w:rsidRPr="00483DE4">
        <w:t xml:space="preserve">Top 10 </w:t>
      </w:r>
      <w:r w:rsidRPr="00CF6869">
        <w:t>matters</w:t>
      </w:r>
    </w:p>
    <w:tbl>
      <w:tblPr>
        <w:tblW w:w="8908"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2"/>
        <w:gridCol w:w="1977"/>
        <w:gridCol w:w="1977"/>
        <w:gridCol w:w="1692"/>
      </w:tblGrid>
      <w:tr w:rsidR="002C494B" w:rsidRPr="002F0851" w14:paraId="779D3E74" w14:textId="77777777" w:rsidTr="009F4FAA">
        <w:trPr>
          <w:tblHeader/>
        </w:trPr>
        <w:tc>
          <w:tcPr>
            <w:tcW w:w="3262" w:type="dxa"/>
            <w:shd w:val="clear" w:color="auto" w:fill="DDEFF7"/>
            <w:vAlign w:val="bottom"/>
          </w:tcPr>
          <w:p w14:paraId="6F187796" w14:textId="77777777" w:rsidR="002C494B" w:rsidRPr="006B727B" w:rsidRDefault="002C494B">
            <w:pPr>
              <w:pStyle w:val="tableshaded"/>
              <w:jc w:val="left"/>
              <w:rPr>
                <w:color w:val="0098CB"/>
              </w:rPr>
            </w:pPr>
            <w:r w:rsidRPr="006B727B">
              <w:rPr>
                <w:color w:val="0098CB"/>
              </w:rPr>
              <w:t>Matter type</w:t>
            </w:r>
          </w:p>
        </w:tc>
        <w:tc>
          <w:tcPr>
            <w:tcW w:w="1977" w:type="dxa"/>
            <w:shd w:val="clear" w:color="auto" w:fill="DDEFF7"/>
            <w:vAlign w:val="bottom"/>
          </w:tcPr>
          <w:p w14:paraId="18B0AAD5" w14:textId="77777777" w:rsidR="002C494B" w:rsidRPr="006B727B" w:rsidRDefault="002C494B" w:rsidP="009F4FAA">
            <w:pPr>
              <w:pStyle w:val="tableshaded"/>
              <w:jc w:val="left"/>
              <w:rPr>
                <w:color w:val="0098CB"/>
              </w:rPr>
            </w:pPr>
            <w:r w:rsidRPr="00197C15">
              <w:rPr>
                <w:color w:val="0098CB"/>
              </w:rPr>
              <w:t>2015–16</w:t>
            </w:r>
            <w:r>
              <w:rPr>
                <w:color w:val="0098CB"/>
              </w:rPr>
              <w:t xml:space="preserve"> </w:t>
            </w:r>
            <w:r w:rsidRPr="006B727B">
              <w:rPr>
                <w:color w:val="0098CB"/>
              </w:rPr>
              <w:t>Number of matters</w:t>
            </w:r>
          </w:p>
        </w:tc>
        <w:tc>
          <w:tcPr>
            <w:tcW w:w="1977" w:type="dxa"/>
            <w:shd w:val="clear" w:color="auto" w:fill="DDEFF7"/>
            <w:vAlign w:val="bottom"/>
          </w:tcPr>
          <w:p w14:paraId="4C96723D" w14:textId="77777777" w:rsidR="002C494B" w:rsidRPr="006B727B" w:rsidRDefault="002C494B" w:rsidP="009F4FAA">
            <w:pPr>
              <w:pStyle w:val="tableshaded"/>
              <w:jc w:val="left"/>
              <w:rPr>
                <w:color w:val="0098CB"/>
              </w:rPr>
            </w:pPr>
            <w:r>
              <w:rPr>
                <w:color w:val="0098CB"/>
              </w:rPr>
              <w:t>2014</w:t>
            </w:r>
            <w:r w:rsidRPr="00197C15">
              <w:rPr>
                <w:color w:val="0098CB"/>
              </w:rPr>
              <w:t>–1</w:t>
            </w:r>
            <w:r>
              <w:rPr>
                <w:color w:val="0098CB"/>
              </w:rPr>
              <w:t xml:space="preserve">5 </w:t>
            </w:r>
            <w:r w:rsidRPr="006B727B">
              <w:rPr>
                <w:color w:val="0098CB"/>
              </w:rPr>
              <w:t>Number of matters</w:t>
            </w:r>
          </w:p>
        </w:tc>
        <w:tc>
          <w:tcPr>
            <w:tcW w:w="1692" w:type="dxa"/>
            <w:shd w:val="clear" w:color="auto" w:fill="DDEFF7"/>
            <w:vAlign w:val="bottom"/>
          </w:tcPr>
          <w:p w14:paraId="42A9653A" w14:textId="77777777" w:rsidR="002C494B" w:rsidRPr="006B727B" w:rsidRDefault="002C494B" w:rsidP="009F4FAA">
            <w:pPr>
              <w:pStyle w:val="tableshaded"/>
              <w:jc w:val="left"/>
              <w:rPr>
                <w:color w:val="0098CB"/>
              </w:rPr>
            </w:pPr>
            <w:r>
              <w:rPr>
                <w:color w:val="0098CB"/>
              </w:rPr>
              <w:t xml:space="preserve">% variance </w:t>
            </w:r>
          </w:p>
        </w:tc>
      </w:tr>
      <w:tr w:rsidR="002C494B" w:rsidRPr="00A109C7" w14:paraId="10DE6A89" w14:textId="77777777" w:rsidTr="009F4FAA">
        <w:tc>
          <w:tcPr>
            <w:tcW w:w="3262" w:type="dxa"/>
          </w:tcPr>
          <w:p w14:paraId="6671E6EB" w14:textId="77777777" w:rsidR="002C494B" w:rsidRPr="002C494B" w:rsidRDefault="002C494B" w:rsidP="002C494B">
            <w:pPr>
              <w:pStyle w:val="table"/>
            </w:pPr>
            <w:r w:rsidRPr="002C494B">
              <w:rPr>
                <w:rFonts w:eastAsia="Calibri"/>
              </w:rPr>
              <w:t xml:space="preserve">Family or domestic violence order </w:t>
            </w:r>
          </w:p>
        </w:tc>
        <w:tc>
          <w:tcPr>
            <w:tcW w:w="1977" w:type="dxa"/>
          </w:tcPr>
          <w:p w14:paraId="3AB4AC19" w14:textId="7DD45D97" w:rsidR="002C494B" w:rsidRPr="002C494B" w:rsidRDefault="003510FA" w:rsidP="002C494B">
            <w:pPr>
              <w:pStyle w:val="table"/>
              <w:jc w:val="right"/>
            </w:pPr>
            <w:r>
              <w:rPr>
                <w:rFonts w:eastAsia="Calibri"/>
              </w:rPr>
              <w:br/>
            </w:r>
            <w:r w:rsidR="002C494B">
              <w:rPr>
                <w:rFonts w:eastAsia="Calibri"/>
              </w:rPr>
              <w:t>17,291</w:t>
            </w:r>
          </w:p>
        </w:tc>
        <w:tc>
          <w:tcPr>
            <w:tcW w:w="1977" w:type="dxa"/>
          </w:tcPr>
          <w:p w14:paraId="403B160C" w14:textId="571763C3" w:rsidR="002C494B" w:rsidRPr="002C494B" w:rsidRDefault="003510FA" w:rsidP="002C494B">
            <w:pPr>
              <w:pStyle w:val="table"/>
              <w:jc w:val="right"/>
            </w:pPr>
            <w:r>
              <w:rPr>
                <w:rFonts w:eastAsia="Calibri"/>
              </w:rPr>
              <w:br/>
            </w:r>
            <w:r w:rsidR="002C494B" w:rsidRPr="002C494B">
              <w:rPr>
                <w:rFonts w:eastAsia="Calibri"/>
              </w:rPr>
              <w:t>16</w:t>
            </w:r>
            <w:r w:rsidR="002C494B">
              <w:rPr>
                <w:rFonts w:eastAsia="Calibri"/>
              </w:rPr>
              <w:t>,</w:t>
            </w:r>
            <w:r w:rsidR="002C494B" w:rsidRPr="002C494B">
              <w:rPr>
                <w:rFonts w:eastAsia="Calibri"/>
              </w:rPr>
              <w:t>174</w:t>
            </w:r>
          </w:p>
        </w:tc>
        <w:tc>
          <w:tcPr>
            <w:tcW w:w="1692" w:type="dxa"/>
          </w:tcPr>
          <w:p w14:paraId="35C99178" w14:textId="375B1E0F" w:rsidR="002C494B" w:rsidRPr="002C494B" w:rsidRDefault="003510FA" w:rsidP="002C494B">
            <w:pPr>
              <w:pStyle w:val="table"/>
              <w:jc w:val="right"/>
            </w:pPr>
            <w:r>
              <w:rPr>
                <w:rFonts w:eastAsia="Calibri"/>
              </w:rPr>
              <w:br/>
            </w:r>
            <w:r w:rsidR="002C494B" w:rsidRPr="002C494B">
              <w:rPr>
                <w:rFonts w:eastAsia="Calibri"/>
              </w:rPr>
              <w:t>6.</w:t>
            </w:r>
            <w:r w:rsidR="00B8552C">
              <w:rPr>
                <w:rFonts w:eastAsia="Calibri"/>
              </w:rPr>
              <w:t>9</w:t>
            </w:r>
          </w:p>
        </w:tc>
      </w:tr>
      <w:tr w:rsidR="002C494B" w:rsidRPr="00A109C7" w14:paraId="022BBA7D" w14:textId="77777777" w:rsidTr="009F4FAA">
        <w:tc>
          <w:tcPr>
            <w:tcW w:w="3262" w:type="dxa"/>
          </w:tcPr>
          <w:p w14:paraId="3FA9B740" w14:textId="77777777" w:rsidR="002C494B" w:rsidRPr="002C494B" w:rsidRDefault="002C494B" w:rsidP="002C494B">
            <w:pPr>
              <w:pStyle w:val="table"/>
            </w:pPr>
            <w:r w:rsidRPr="002C494B">
              <w:rPr>
                <w:rFonts w:eastAsia="Calibri"/>
              </w:rPr>
              <w:t xml:space="preserve">Child contacts or contact orders </w:t>
            </w:r>
          </w:p>
        </w:tc>
        <w:tc>
          <w:tcPr>
            <w:tcW w:w="1977" w:type="dxa"/>
          </w:tcPr>
          <w:p w14:paraId="6CE7F5E7" w14:textId="720C65C3" w:rsidR="002C494B" w:rsidRPr="002C494B" w:rsidRDefault="003510FA" w:rsidP="002C494B">
            <w:pPr>
              <w:pStyle w:val="table"/>
              <w:jc w:val="right"/>
            </w:pPr>
            <w:r>
              <w:rPr>
                <w:rFonts w:eastAsia="Calibri"/>
              </w:rPr>
              <w:br/>
            </w:r>
            <w:r w:rsidR="002C494B" w:rsidRPr="002C494B">
              <w:rPr>
                <w:rFonts w:eastAsia="Calibri"/>
              </w:rPr>
              <w:t>8,000</w:t>
            </w:r>
          </w:p>
        </w:tc>
        <w:tc>
          <w:tcPr>
            <w:tcW w:w="1977" w:type="dxa"/>
          </w:tcPr>
          <w:p w14:paraId="19D18F17" w14:textId="01068441" w:rsidR="002C494B" w:rsidRPr="002C494B" w:rsidRDefault="003510FA" w:rsidP="002C494B">
            <w:pPr>
              <w:pStyle w:val="table"/>
              <w:jc w:val="right"/>
            </w:pPr>
            <w:r>
              <w:rPr>
                <w:rFonts w:eastAsia="Calibri"/>
              </w:rPr>
              <w:br/>
            </w:r>
            <w:r w:rsidR="002C494B" w:rsidRPr="002C494B">
              <w:rPr>
                <w:rFonts w:eastAsia="Calibri"/>
              </w:rPr>
              <w:t>8</w:t>
            </w:r>
            <w:r w:rsidR="002C494B">
              <w:rPr>
                <w:rFonts w:eastAsia="Calibri"/>
              </w:rPr>
              <w:t>,</w:t>
            </w:r>
            <w:r w:rsidR="002C494B" w:rsidRPr="002C494B">
              <w:rPr>
                <w:rFonts w:eastAsia="Calibri"/>
              </w:rPr>
              <w:t>330</w:t>
            </w:r>
          </w:p>
        </w:tc>
        <w:tc>
          <w:tcPr>
            <w:tcW w:w="1692" w:type="dxa"/>
          </w:tcPr>
          <w:p w14:paraId="176B15B0" w14:textId="3D9D06B5" w:rsidR="002C494B" w:rsidRPr="002C494B" w:rsidRDefault="003510FA" w:rsidP="002C494B">
            <w:pPr>
              <w:pStyle w:val="table"/>
              <w:jc w:val="right"/>
            </w:pPr>
            <w:r>
              <w:rPr>
                <w:rFonts w:eastAsia="Calibri"/>
              </w:rPr>
              <w:br/>
            </w:r>
            <w:r w:rsidR="002C494B" w:rsidRPr="002C494B">
              <w:rPr>
                <w:rFonts w:eastAsia="Calibri"/>
              </w:rPr>
              <w:t>-4.</w:t>
            </w:r>
            <w:r w:rsidR="00B8552C">
              <w:rPr>
                <w:rFonts w:eastAsia="Calibri"/>
              </w:rPr>
              <w:t>0</w:t>
            </w:r>
          </w:p>
        </w:tc>
      </w:tr>
      <w:tr w:rsidR="002C494B" w:rsidRPr="00A109C7" w14:paraId="2927FAFF" w14:textId="77777777" w:rsidTr="009F4FAA">
        <w:tc>
          <w:tcPr>
            <w:tcW w:w="3262" w:type="dxa"/>
          </w:tcPr>
          <w:p w14:paraId="629DEDB4" w14:textId="77777777" w:rsidR="002C494B" w:rsidRPr="002C494B" w:rsidRDefault="002C494B" w:rsidP="002C494B">
            <w:pPr>
              <w:pStyle w:val="table"/>
            </w:pPr>
            <w:r w:rsidRPr="002C494B">
              <w:rPr>
                <w:rFonts w:eastAsia="Calibri"/>
              </w:rPr>
              <w:t xml:space="preserve">Government/admin issues relating to fines </w:t>
            </w:r>
          </w:p>
        </w:tc>
        <w:tc>
          <w:tcPr>
            <w:tcW w:w="1977" w:type="dxa"/>
          </w:tcPr>
          <w:p w14:paraId="5FB4F73F" w14:textId="60A8D3DD" w:rsidR="002C494B" w:rsidRPr="002C494B" w:rsidRDefault="003510FA" w:rsidP="002C494B">
            <w:pPr>
              <w:pStyle w:val="table"/>
              <w:jc w:val="right"/>
            </w:pPr>
            <w:r>
              <w:rPr>
                <w:rFonts w:eastAsia="Calibri"/>
              </w:rPr>
              <w:br/>
            </w:r>
            <w:r w:rsidR="002C494B" w:rsidRPr="002C494B">
              <w:rPr>
                <w:rFonts w:eastAsia="Calibri"/>
              </w:rPr>
              <w:t>5,511</w:t>
            </w:r>
          </w:p>
        </w:tc>
        <w:tc>
          <w:tcPr>
            <w:tcW w:w="1977" w:type="dxa"/>
          </w:tcPr>
          <w:p w14:paraId="3C7E0919" w14:textId="26AAC9A5" w:rsidR="002C494B" w:rsidRPr="002C494B" w:rsidRDefault="003510FA" w:rsidP="002C494B">
            <w:pPr>
              <w:pStyle w:val="table"/>
              <w:jc w:val="right"/>
            </w:pPr>
            <w:r>
              <w:rPr>
                <w:rFonts w:eastAsia="Calibri"/>
              </w:rPr>
              <w:br/>
            </w:r>
            <w:r w:rsidR="002C494B" w:rsidRPr="002C494B">
              <w:rPr>
                <w:rFonts w:eastAsia="Calibri"/>
              </w:rPr>
              <w:t>6</w:t>
            </w:r>
            <w:r w:rsidR="002C494B">
              <w:rPr>
                <w:rFonts w:eastAsia="Calibri"/>
              </w:rPr>
              <w:t>,</w:t>
            </w:r>
            <w:r w:rsidR="002C494B" w:rsidRPr="002C494B">
              <w:rPr>
                <w:rFonts w:eastAsia="Calibri"/>
              </w:rPr>
              <w:t>139</w:t>
            </w:r>
          </w:p>
        </w:tc>
        <w:tc>
          <w:tcPr>
            <w:tcW w:w="1692" w:type="dxa"/>
          </w:tcPr>
          <w:p w14:paraId="4A2FDC6C" w14:textId="4C171EC0" w:rsidR="002C494B" w:rsidRPr="002C494B" w:rsidRDefault="003510FA" w:rsidP="002C494B">
            <w:pPr>
              <w:pStyle w:val="table"/>
              <w:jc w:val="right"/>
            </w:pPr>
            <w:r>
              <w:rPr>
                <w:rFonts w:eastAsia="Calibri"/>
              </w:rPr>
              <w:br/>
            </w:r>
            <w:r w:rsidR="00B8552C">
              <w:rPr>
                <w:rFonts w:eastAsia="Calibri"/>
              </w:rPr>
              <w:t>-10</w:t>
            </w:r>
            <w:r w:rsidR="002C494B" w:rsidRPr="002C494B">
              <w:rPr>
                <w:rFonts w:eastAsia="Calibri"/>
              </w:rPr>
              <w:t>.</w:t>
            </w:r>
            <w:r w:rsidR="00B8552C">
              <w:rPr>
                <w:rFonts w:eastAsia="Calibri"/>
              </w:rPr>
              <w:t>9</w:t>
            </w:r>
          </w:p>
        </w:tc>
      </w:tr>
      <w:tr w:rsidR="002C494B" w:rsidRPr="00A109C7" w14:paraId="0CCC7135" w14:textId="77777777" w:rsidTr="009F4FAA">
        <w:tc>
          <w:tcPr>
            <w:tcW w:w="3262" w:type="dxa"/>
          </w:tcPr>
          <w:p w14:paraId="7DD4C15B" w14:textId="77777777" w:rsidR="002C494B" w:rsidRPr="002C494B" w:rsidRDefault="002C494B" w:rsidP="002C494B">
            <w:pPr>
              <w:pStyle w:val="table"/>
            </w:pPr>
            <w:r w:rsidRPr="002C494B">
              <w:rPr>
                <w:rFonts w:eastAsia="Calibri"/>
              </w:rPr>
              <w:t>Road traffic and motor vehicle regulatory offences</w:t>
            </w:r>
          </w:p>
        </w:tc>
        <w:tc>
          <w:tcPr>
            <w:tcW w:w="1977" w:type="dxa"/>
          </w:tcPr>
          <w:p w14:paraId="660AAD27" w14:textId="47D4AB90" w:rsidR="002C494B" w:rsidRPr="002C494B" w:rsidRDefault="003510FA" w:rsidP="002C494B">
            <w:pPr>
              <w:pStyle w:val="table"/>
              <w:jc w:val="right"/>
            </w:pPr>
            <w:r>
              <w:rPr>
                <w:rFonts w:eastAsia="Calibri"/>
              </w:rPr>
              <w:br/>
            </w:r>
            <w:r w:rsidR="002C494B" w:rsidRPr="002C494B">
              <w:rPr>
                <w:rFonts w:eastAsia="Calibri"/>
              </w:rPr>
              <w:t>4,628</w:t>
            </w:r>
          </w:p>
        </w:tc>
        <w:tc>
          <w:tcPr>
            <w:tcW w:w="1977" w:type="dxa"/>
          </w:tcPr>
          <w:p w14:paraId="42A19CFD" w14:textId="5A310C1E" w:rsidR="002C494B" w:rsidRPr="002C494B" w:rsidRDefault="003510FA" w:rsidP="002C494B">
            <w:pPr>
              <w:pStyle w:val="table"/>
              <w:jc w:val="right"/>
            </w:pPr>
            <w:r>
              <w:rPr>
                <w:rFonts w:eastAsia="Calibri"/>
              </w:rPr>
              <w:br/>
            </w:r>
            <w:r w:rsidR="002C494B" w:rsidRPr="002C494B">
              <w:rPr>
                <w:rFonts w:eastAsia="Calibri"/>
              </w:rPr>
              <w:t>4</w:t>
            </w:r>
            <w:r w:rsidR="002C494B">
              <w:rPr>
                <w:rFonts w:eastAsia="Calibri"/>
              </w:rPr>
              <w:t>,</w:t>
            </w:r>
            <w:r w:rsidR="002C494B" w:rsidRPr="002C494B">
              <w:rPr>
                <w:rFonts w:eastAsia="Calibri"/>
              </w:rPr>
              <w:t>883</w:t>
            </w:r>
          </w:p>
        </w:tc>
        <w:tc>
          <w:tcPr>
            <w:tcW w:w="1692" w:type="dxa"/>
          </w:tcPr>
          <w:p w14:paraId="4D107E5C" w14:textId="2E039327" w:rsidR="002C494B" w:rsidRPr="002C494B" w:rsidRDefault="003510FA" w:rsidP="002C494B">
            <w:pPr>
              <w:pStyle w:val="table"/>
              <w:jc w:val="right"/>
            </w:pPr>
            <w:r>
              <w:rPr>
                <w:rFonts w:eastAsia="Calibri"/>
              </w:rPr>
              <w:br/>
            </w:r>
            <w:r w:rsidR="002C494B" w:rsidRPr="002C494B">
              <w:rPr>
                <w:rFonts w:eastAsia="Calibri"/>
              </w:rPr>
              <w:t>-5.</w:t>
            </w:r>
            <w:r w:rsidR="00B8552C">
              <w:rPr>
                <w:rFonts w:eastAsia="Calibri"/>
              </w:rPr>
              <w:t>2</w:t>
            </w:r>
          </w:p>
        </w:tc>
      </w:tr>
      <w:tr w:rsidR="002C494B" w:rsidRPr="00A109C7" w14:paraId="5CC8501D" w14:textId="77777777" w:rsidTr="009F4FAA">
        <w:tc>
          <w:tcPr>
            <w:tcW w:w="3262" w:type="dxa"/>
          </w:tcPr>
          <w:p w14:paraId="1A1FB34E" w14:textId="77777777" w:rsidR="002C494B" w:rsidRPr="002C494B" w:rsidRDefault="002C494B" w:rsidP="002C494B">
            <w:pPr>
              <w:pStyle w:val="table"/>
            </w:pPr>
            <w:r w:rsidRPr="002C494B">
              <w:rPr>
                <w:rFonts w:eastAsia="Calibri"/>
              </w:rPr>
              <w:t xml:space="preserve">Property in marriage </w:t>
            </w:r>
          </w:p>
        </w:tc>
        <w:tc>
          <w:tcPr>
            <w:tcW w:w="1977" w:type="dxa"/>
          </w:tcPr>
          <w:p w14:paraId="4D2E81E4" w14:textId="77777777" w:rsidR="002C494B" w:rsidRPr="002C494B" w:rsidRDefault="002C494B" w:rsidP="002C494B">
            <w:pPr>
              <w:pStyle w:val="table"/>
              <w:jc w:val="right"/>
            </w:pPr>
            <w:r w:rsidRPr="002C494B">
              <w:rPr>
                <w:rFonts w:eastAsia="Calibri"/>
              </w:rPr>
              <w:t>3,881</w:t>
            </w:r>
          </w:p>
        </w:tc>
        <w:tc>
          <w:tcPr>
            <w:tcW w:w="1977" w:type="dxa"/>
          </w:tcPr>
          <w:p w14:paraId="0C39D768" w14:textId="77777777" w:rsidR="002C494B" w:rsidRPr="002C494B" w:rsidRDefault="002C494B" w:rsidP="002C494B">
            <w:pPr>
              <w:pStyle w:val="table"/>
              <w:jc w:val="right"/>
            </w:pPr>
            <w:r w:rsidRPr="002C494B">
              <w:rPr>
                <w:rFonts w:eastAsia="Calibri"/>
              </w:rPr>
              <w:t>4</w:t>
            </w:r>
            <w:r>
              <w:rPr>
                <w:rFonts w:eastAsia="Calibri"/>
              </w:rPr>
              <w:t>,</w:t>
            </w:r>
            <w:r w:rsidRPr="002C494B">
              <w:rPr>
                <w:rFonts w:eastAsia="Calibri"/>
              </w:rPr>
              <w:t>289</w:t>
            </w:r>
          </w:p>
        </w:tc>
        <w:tc>
          <w:tcPr>
            <w:tcW w:w="1692" w:type="dxa"/>
          </w:tcPr>
          <w:p w14:paraId="22096083" w14:textId="77777777" w:rsidR="002C494B" w:rsidRPr="002C494B" w:rsidRDefault="002C494B" w:rsidP="002C494B">
            <w:pPr>
              <w:pStyle w:val="table"/>
              <w:jc w:val="right"/>
            </w:pPr>
            <w:r w:rsidRPr="002C494B">
              <w:rPr>
                <w:rFonts w:eastAsia="Calibri"/>
              </w:rPr>
              <w:t>-</w:t>
            </w:r>
            <w:r w:rsidR="00B8552C">
              <w:rPr>
                <w:rFonts w:eastAsia="Calibri"/>
              </w:rPr>
              <w:t>9.5</w:t>
            </w:r>
          </w:p>
        </w:tc>
      </w:tr>
      <w:tr w:rsidR="002C494B" w:rsidRPr="00A109C7" w14:paraId="4472CAD7" w14:textId="77777777" w:rsidTr="009F4FAA">
        <w:tc>
          <w:tcPr>
            <w:tcW w:w="3262" w:type="dxa"/>
          </w:tcPr>
          <w:p w14:paraId="0BB6502A" w14:textId="77777777" w:rsidR="002C494B" w:rsidRPr="002C494B" w:rsidRDefault="002C494B" w:rsidP="002C494B">
            <w:pPr>
              <w:pStyle w:val="table"/>
            </w:pPr>
            <w:r w:rsidRPr="002C494B">
              <w:rPr>
                <w:rFonts w:eastAsia="Calibri"/>
              </w:rPr>
              <w:t>Family or domestic violence</w:t>
            </w:r>
          </w:p>
        </w:tc>
        <w:tc>
          <w:tcPr>
            <w:tcW w:w="1977" w:type="dxa"/>
          </w:tcPr>
          <w:p w14:paraId="6C2E16C0" w14:textId="77777777" w:rsidR="002C494B" w:rsidRPr="002C494B" w:rsidRDefault="002C494B" w:rsidP="002C494B">
            <w:pPr>
              <w:pStyle w:val="table"/>
              <w:jc w:val="right"/>
            </w:pPr>
            <w:r w:rsidRPr="002C494B">
              <w:rPr>
                <w:rFonts w:eastAsia="Calibri"/>
              </w:rPr>
              <w:t>3,782</w:t>
            </w:r>
          </w:p>
        </w:tc>
        <w:tc>
          <w:tcPr>
            <w:tcW w:w="1977" w:type="dxa"/>
          </w:tcPr>
          <w:p w14:paraId="3F2BA622" w14:textId="77777777" w:rsidR="002C494B" w:rsidRPr="002C494B" w:rsidRDefault="002C494B" w:rsidP="002C494B">
            <w:pPr>
              <w:pStyle w:val="table"/>
              <w:jc w:val="right"/>
            </w:pPr>
            <w:r w:rsidRPr="002C494B">
              <w:rPr>
                <w:rFonts w:eastAsia="Calibri"/>
              </w:rPr>
              <w:t>3</w:t>
            </w:r>
            <w:r>
              <w:rPr>
                <w:rFonts w:eastAsia="Calibri"/>
              </w:rPr>
              <w:t>,</w:t>
            </w:r>
            <w:r w:rsidRPr="002C494B">
              <w:rPr>
                <w:rFonts w:eastAsia="Calibri"/>
              </w:rPr>
              <w:t>184</w:t>
            </w:r>
          </w:p>
        </w:tc>
        <w:tc>
          <w:tcPr>
            <w:tcW w:w="1692" w:type="dxa"/>
          </w:tcPr>
          <w:p w14:paraId="08912CDD" w14:textId="77777777" w:rsidR="002C494B" w:rsidRPr="002C494B" w:rsidRDefault="00B8552C" w:rsidP="002C494B">
            <w:pPr>
              <w:pStyle w:val="table"/>
              <w:jc w:val="right"/>
            </w:pPr>
            <w:r>
              <w:rPr>
                <w:rFonts w:eastAsia="Calibri"/>
              </w:rPr>
              <w:t>18</w:t>
            </w:r>
            <w:r w:rsidR="002C494B" w:rsidRPr="002C494B">
              <w:rPr>
                <w:rFonts w:eastAsia="Calibri"/>
              </w:rPr>
              <w:t>.8</w:t>
            </w:r>
          </w:p>
        </w:tc>
      </w:tr>
      <w:tr w:rsidR="002C494B" w:rsidRPr="00A109C7" w14:paraId="6427ED7A" w14:textId="77777777" w:rsidTr="009F4FAA">
        <w:tc>
          <w:tcPr>
            <w:tcW w:w="3262" w:type="dxa"/>
          </w:tcPr>
          <w:p w14:paraId="02DC688F" w14:textId="77777777" w:rsidR="002C494B" w:rsidRPr="002C494B" w:rsidRDefault="002C494B" w:rsidP="002C494B">
            <w:pPr>
              <w:pStyle w:val="table"/>
            </w:pPr>
            <w:r w:rsidRPr="002C494B">
              <w:rPr>
                <w:rFonts w:eastAsia="Calibri"/>
              </w:rPr>
              <w:t>Divorce</w:t>
            </w:r>
          </w:p>
        </w:tc>
        <w:tc>
          <w:tcPr>
            <w:tcW w:w="1977" w:type="dxa"/>
          </w:tcPr>
          <w:p w14:paraId="5CA3F03E" w14:textId="77777777" w:rsidR="002C494B" w:rsidRPr="002C494B" w:rsidRDefault="002C494B" w:rsidP="002C494B">
            <w:pPr>
              <w:pStyle w:val="table"/>
              <w:jc w:val="right"/>
            </w:pPr>
            <w:r w:rsidRPr="002C494B">
              <w:rPr>
                <w:rFonts w:eastAsia="Calibri"/>
              </w:rPr>
              <w:t>3,747</w:t>
            </w:r>
          </w:p>
        </w:tc>
        <w:tc>
          <w:tcPr>
            <w:tcW w:w="1977" w:type="dxa"/>
          </w:tcPr>
          <w:p w14:paraId="18446082" w14:textId="77777777" w:rsidR="002C494B" w:rsidRPr="002C494B" w:rsidRDefault="002C494B" w:rsidP="002C494B">
            <w:pPr>
              <w:pStyle w:val="table"/>
              <w:jc w:val="right"/>
            </w:pPr>
            <w:r w:rsidRPr="002C494B">
              <w:rPr>
                <w:rFonts w:eastAsia="Calibri"/>
              </w:rPr>
              <w:t>3</w:t>
            </w:r>
            <w:r>
              <w:rPr>
                <w:rFonts w:eastAsia="Calibri"/>
              </w:rPr>
              <w:t>,</w:t>
            </w:r>
            <w:r w:rsidRPr="002C494B">
              <w:rPr>
                <w:rFonts w:eastAsia="Calibri"/>
              </w:rPr>
              <w:t>943</w:t>
            </w:r>
          </w:p>
        </w:tc>
        <w:tc>
          <w:tcPr>
            <w:tcW w:w="1692" w:type="dxa"/>
          </w:tcPr>
          <w:p w14:paraId="12370783" w14:textId="77777777" w:rsidR="002C494B" w:rsidRPr="002C494B" w:rsidRDefault="002C494B" w:rsidP="002C494B">
            <w:pPr>
              <w:pStyle w:val="table"/>
              <w:jc w:val="right"/>
            </w:pPr>
            <w:r w:rsidRPr="002C494B">
              <w:rPr>
                <w:rFonts w:eastAsia="Calibri"/>
              </w:rPr>
              <w:t>-5.</w:t>
            </w:r>
            <w:r w:rsidR="00B8552C">
              <w:rPr>
                <w:rFonts w:eastAsia="Calibri"/>
              </w:rPr>
              <w:t>0</w:t>
            </w:r>
          </w:p>
        </w:tc>
      </w:tr>
      <w:tr w:rsidR="002C494B" w:rsidRPr="00A109C7" w14:paraId="1AE1A900" w14:textId="77777777" w:rsidTr="009F4FAA">
        <w:tc>
          <w:tcPr>
            <w:tcW w:w="3262" w:type="dxa"/>
          </w:tcPr>
          <w:p w14:paraId="6ACE46B2" w14:textId="77777777" w:rsidR="002C494B" w:rsidRPr="002C494B" w:rsidRDefault="002C494B" w:rsidP="002C494B">
            <w:pPr>
              <w:pStyle w:val="table"/>
            </w:pPr>
            <w:r w:rsidRPr="002C494B">
              <w:rPr>
                <w:rFonts w:eastAsia="Calibri"/>
              </w:rPr>
              <w:t xml:space="preserve">Motor vehicle accident </w:t>
            </w:r>
          </w:p>
        </w:tc>
        <w:tc>
          <w:tcPr>
            <w:tcW w:w="1977" w:type="dxa"/>
          </w:tcPr>
          <w:p w14:paraId="067B11A7" w14:textId="77777777" w:rsidR="002C494B" w:rsidRPr="002C494B" w:rsidRDefault="002C494B" w:rsidP="002C494B">
            <w:pPr>
              <w:pStyle w:val="table"/>
              <w:jc w:val="right"/>
            </w:pPr>
            <w:r w:rsidRPr="002C494B">
              <w:rPr>
                <w:rFonts w:eastAsia="Calibri"/>
              </w:rPr>
              <w:t>2,852</w:t>
            </w:r>
          </w:p>
        </w:tc>
        <w:tc>
          <w:tcPr>
            <w:tcW w:w="1977" w:type="dxa"/>
          </w:tcPr>
          <w:p w14:paraId="3A60F83A" w14:textId="77777777" w:rsidR="002C494B" w:rsidRPr="002C494B" w:rsidRDefault="002C494B" w:rsidP="002C494B">
            <w:pPr>
              <w:pStyle w:val="table"/>
              <w:jc w:val="right"/>
            </w:pPr>
            <w:r w:rsidRPr="002C494B">
              <w:rPr>
                <w:rFonts w:eastAsia="Calibri"/>
              </w:rPr>
              <w:t>3</w:t>
            </w:r>
            <w:r>
              <w:rPr>
                <w:rFonts w:eastAsia="Calibri"/>
              </w:rPr>
              <w:t>,</w:t>
            </w:r>
            <w:r w:rsidRPr="002C494B">
              <w:rPr>
                <w:rFonts w:eastAsia="Calibri"/>
              </w:rPr>
              <w:t>238</w:t>
            </w:r>
          </w:p>
        </w:tc>
        <w:tc>
          <w:tcPr>
            <w:tcW w:w="1692" w:type="dxa"/>
          </w:tcPr>
          <w:p w14:paraId="351FAAA1" w14:textId="77777777" w:rsidR="002C494B" w:rsidRPr="002C494B" w:rsidRDefault="002C494B" w:rsidP="002C494B">
            <w:pPr>
              <w:pStyle w:val="table"/>
              <w:jc w:val="right"/>
            </w:pPr>
            <w:r w:rsidRPr="002C494B">
              <w:rPr>
                <w:rFonts w:eastAsia="Calibri"/>
              </w:rPr>
              <w:t>-1</w:t>
            </w:r>
            <w:r w:rsidR="00B8552C">
              <w:rPr>
                <w:rFonts w:eastAsia="Calibri"/>
              </w:rPr>
              <w:t>1.9</w:t>
            </w:r>
          </w:p>
        </w:tc>
      </w:tr>
      <w:tr w:rsidR="002C494B" w:rsidRPr="00A109C7" w14:paraId="64AD90E8" w14:textId="77777777" w:rsidTr="009F4FAA">
        <w:tc>
          <w:tcPr>
            <w:tcW w:w="3262" w:type="dxa"/>
          </w:tcPr>
          <w:p w14:paraId="5E1D158D" w14:textId="77777777" w:rsidR="002C494B" w:rsidRPr="002C494B" w:rsidRDefault="002C494B" w:rsidP="002C494B">
            <w:pPr>
              <w:pStyle w:val="table"/>
            </w:pPr>
            <w:r w:rsidRPr="002C494B">
              <w:rPr>
                <w:rFonts w:eastAsia="Calibri"/>
              </w:rPr>
              <w:t xml:space="preserve">Child residency </w:t>
            </w:r>
          </w:p>
        </w:tc>
        <w:tc>
          <w:tcPr>
            <w:tcW w:w="1977" w:type="dxa"/>
          </w:tcPr>
          <w:p w14:paraId="1CD0B70A" w14:textId="77777777" w:rsidR="002C494B" w:rsidRPr="002C494B" w:rsidRDefault="002C494B" w:rsidP="002C494B">
            <w:pPr>
              <w:pStyle w:val="table"/>
              <w:jc w:val="right"/>
            </w:pPr>
            <w:r w:rsidRPr="002C494B">
              <w:rPr>
                <w:rFonts w:eastAsia="Calibri"/>
              </w:rPr>
              <w:t>2,596</w:t>
            </w:r>
          </w:p>
        </w:tc>
        <w:tc>
          <w:tcPr>
            <w:tcW w:w="1977" w:type="dxa"/>
          </w:tcPr>
          <w:p w14:paraId="0E0AB4EE" w14:textId="77777777" w:rsidR="002C494B" w:rsidRPr="002C494B" w:rsidRDefault="002C494B" w:rsidP="002C494B">
            <w:pPr>
              <w:pStyle w:val="table"/>
              <w:jc w:val="right"/>
            </w:pPr>
            <w:r w:rsidRPr="002C494B">
              <w:rPr>
                <w:rFonts w:eastAsia="Calibri"/>
              </w:rPr>
              <w:t>2</w:t>
            </w:r>
            <w:r>
              <w:rPr>
                <w:rFonts w:eastAsia="Calibri"/>
              </w:rPr>
              <w:t>,</w:t>
            </w:r>
            <w:r w:rsidRPr="002C494B">
              <w:rPr>
                <w:rFonts w:eastAsia="Calibri"/>
              </w:rPr>
              <w:t>694</w:t>
            </w:r>
          </w:p>
        </w:tc>
        <w:tc>
          <w:tcPr>
            <w:tcW w:w="1692" w:type="dxa"/>
          </w:tcPr>
          <w:p w14:paraId="4BCBCE13" w14:textId="77777777" w:rsidR="002C494B" w:rsidRPr="002C494B" w:rsidRDefault="002C494B" w:rsidP="002C494B">
            <w:pPr>
              <w:pStyle w:val="table"/>
              <w:jc w:val="right"/>
            </w:pPr>
            <w:r w:rsidRPr="002C494B">
              <w:rPr>
                <w:rFonts w:eastAsia="Calibri"/>
              </w:rPr>
              <w:t>-3.</w:t>
            </w:r>
            <w:r w:rsidR="00B8552C">
              <w:rPr>
                <w:rFonts w:eastAsia="Calibri"/>
              </w:rPr>
              <w:t>6</w:t>
            </w:r>
          </w:p>
        </w:tc>
      </w:tr>
      <w:tr w:rsidR="002C494B" w:rsidRPr="00A109C7" w14:paraId="61AA657C" w14:textId="77777777" w:rsidTr="009F4FAA">
        <w:trPr>
          <w:trHeight w:val="70"/>
        </w:trPr>
        <w:tc>
          <w:tcPr>
            <w:tcW w:w="3262" w:type="dxa"/>
          </w:tcPr>
          <w:p w14:paraId="719D0499" w14:textId="77777777" w:rsidR="002C494B" w:rsidRPr="002C494B" w:rsidRDefault="002C494B" w:rsidP="002C494B">
            <w:pPr>
              <w:pStyle w:val="table"/>
            </w:pPr>
            <w:r w:rsidRPr="002C494B">
              <w:rPr>
                <w:rFonts w:eastAsia="Calibri"/>
              </w:rPr>
              <w:t>Family Law other</w:t>
            </w:r>
          </w:p>
        </w:tc>
        <w:tc>
          <w:tcPr>
            <w:tcW w:w="1977" w:type="dxa"/>
          </w:tcPr>
          <w:p w14:paraId="2FC64623" w14:textId="77777777" w:rsidR="002C494B" w:rsidRPr="002C494B" w:rsidRDefault="002C494B" w:rsidP="002C494B">
            <w:pPr>
              <w:pStyle w:val="table"/>
              <w:jc w:val="right"/>
            </w:pPr>
            <w:r w:rsidRPr="002C494B">
              <w:rPr>
                <w:rFonts w:eastAsia="Calibri"/>
              </w:rPr>
              <w:t>2,400</w:t>
            </w:r>
          </w:p>
        </w:tc>
        <w:tc>
          <w:tcPr>
            <w:tcW w:w="1977" w:type="dxa"/>
          </w:tcPr>
          <w:p w14:paraId="647D7D90" w14:textId="77777777" w:rsidR="002C494B" w:rsidRPr="002C494B" w:rsidRDefault="002C494B" w:rsidP="002C494B">
            <w:pPr>
              <w:pStyle w:val="table"/>
              <w:jc w:val="right"/>
            </w:pPr>
            <w:r w:rsidRPr="002C494B">
              <w:rPr>
                <w:rFonts w:eastAsia="Calibri"/>
              </w:rPr>
              <w:t>2</w:t>
            </w:r>
            <w:r>
              <w:rPr>
                <w:rFonts w:eastAsia="Calibri"/>
              </w:rPr>
              <w:t>,</w:t>
            </w:r>
            <w:r w:rsidRPr="002C494B">
              <w:rPr>
                <w:rFonts w:eastAsia="Calibri"/>
              </w:rPr>
              <w:t>375</w:t>
            </w:r>
          </w:p>
        </w:tc>
        <w:tc>
          <w:tcPr>
            <w:tcW w:w="1692" w:type="dxa"/>
          </w:tcPr>
          <w:p w14:paraId="3D46D6C7" w14:textId="77777777" w:rsidR="002C494B" w:rsidRPr="002C494B" w:rsidRDefault="002C494B" w:rsidP="002C494B">
            <w:pPr>
              <w:pStyle w:val="table"/>
              <w:jc w:val="right"/>
            </w:pPr>
            <w:r w:rsidRPr="002C494B">
              <w:rPr>
                <w:rFonts w:eastAsia="Calibri"/>
              </w:rPr>
              <w:t>1.</w:t>
            </w:r>
            <w:r w:rsidR="00B8552C">
              <w:rPr>
                <w:rFonts w:eastAsia="Calibri"/>
              </w:rPr>
              <w:t>1</w:t>
            </w:r>
          </w:p>
        </w:tc>
      </w:tr>
    </w:tbl>
    <w:p w14:paraId="6104340A" w14:textId="77777777" w:rsidR="00E03CEB" w:rsidRDefault="00E03CEB" w:rsidP="00E03CEB">
      <w:r>
        <w:t>Responses to family or domestic violence have increased while all other matter types show a slight decrease. In the areas of motor vehicle accidents and fines there has been a stronger focus on strategic case work and systemic reform.</w:t>
      </w:r>
    </w:p>
    <w:p w14:paraId="794D5658" w14:textId="77777777" w:rsidR="00A21DCE" w:rsidRPr="009242D4" w:rsidRDefault="00A21DCE" w:rsidP="0078462D">
      <w:pPr>
        <w:pStyle w:val="Heading4"/>
      </w:pPr>
      <w:r w:rsidRPr="009242D4">
        <w:t>Explanatory notes for performance outputs</w:t>
      </w:r>
    </w:p>
    <w:p w14:paraId="26F671B2" w14:textId="77777777" w:rsidR="00EB46BE" w:rsidRDefault="00EB46BE" w:rsidP="00EB46BE">
      <w:r>
        <w:t xml:space="preserve">Figures are from a database used by 31 of the 38 community legal centres funded through Victoria Legal Aid in 2015–16. </w:t>
      </w:r>
      <w:r w:rsidRPr="00531AD6">
        <w:t xml:space="preserve">The figures do not include client service and community and law reform activities undertaken by the following funded centres: Aboriginal Family Violence Prevention and Legal Service (Vic), </w:t>
      </w:r>
      <w:r>
        <w:t xml:space="preserve">Consumer Action Law Centre, </w:t>
      </w:r>
      <w:r w:rsidRPr="00531AD6">
        <w:t>Homeless Law (Justice Connect), Job Watch and Refugee and Immigration Legal Clinic. These community legal centres do not use the common database. Figures do not include client advice provided by the Tenants’ Union of Victoria, which records this activity on a separate database.</w:t>
      </w:r>
    </w:p>
    <w:p w14:paraId="577479BA" w14:textId="77777777" w:rsidR="00A21DCE" w:rsidRDefault="00A21DCE" w:rsidP="00A21DCE">
      <w:pPr>
        <w:pStyle w:val="Heading4"/>
        <w:rPr>
          <w:lang w:eastAsia="en-AU"/>
        </w:rPr>
      </w:pPr>
      <w:r>
        <w:rPr>
          <w:lang w:eastAsia="en-AU"/>
        </w:rPr>
        <w:lastRenderedPageBreak/>
        <w:t>Funding through the Community Legal Centres Funding and Development Program</w:t>
      </w:r>
    </w:p>
    <w:p w14:paraId="2A6EBA06" w14:textId="77777777" w:rsidR="00A21DCE" w:rsidRPr="00C067B5" w:rsidRDefault="00EB46BE" w:rsidP="00A21DCE">
      <w:pPr>
        <w:rPr>
          <w:b/>
        </w:rPr>
      </w:pPr>
      <w:r w:rsidRPr="00EB46BE">
        <w:t>We granted and administered funding to 38 community legal centres across Victoria and the Federation of Community Legal Centres as the sector’s peak body. Funding was provided by the Commonwealth Attorney-General’s Department and by Victoria Legal Aid out of its state funding allocation.</w:t>
      </w:r>
    </w:p>
    <w:tbl>
      <w:tblPr>
        <w:tblW w:w="4957" w:type="pct"/>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A0" w:firstRow="1" w:lastRow="0" w:firstColumn="1" w:lastColumn="0" w:noHBand="0" w:noVBand="0"/>
      </w:tblPr>
      <w:tblGrid>
        <w:gridCol w:w="4024"/>
        <w:gridCol w:w="1850"/>
        <w:gridCol w:w="1411"/>
        <w:gridCol w:w="1215"/>
        <w:gridCol w:w="1382"/>
      </w:tblGrid>
      <w:tr w:rsidR="006E1C6F" w:rsidRPr="00393912" w14:paraId="0C74B872" w14:textId="77777777" w:rsidTr="009F4FAA">
        <w:trPr>
          <w:tblHeader/>
        </w:trPr>
        <w:tc>
          <w:tcPr>
            <w:tcW w:w="2036" w:type="pct"/>
            <w:shd w:val="clear" w:color="auto" w:fill="DDEFF7"/>
            <w:vAlign w:val="bottom"/>
          </w:tcPr>
          <w:p w14:paraId="74E34FC5" w14:textId="77777777" w:rsidR="006E1C6F" w:rsidRPr="006B727B" w:rsidRDefault="006E1C6F">
            <w:pPr>
              <w:pStyle w:val="tableshaded"/>
              <w:jc w:val="left"/>
              <w:rPr>
                <w:color w:val="0098CB"/>
              </w:rPr>
            </w:pPr>
            <w:r w:rsidRPr="006B727B">
              <w:rPr>
                <w:color w:val="0098CB"/>
              </w:rPr>
              <w:t>Community legal centre</w:t>
            </w:r>
          </w:p>
        </w:tc>
        <w:tc>
          <w:tcPr>
            <w:tcW w:w="936" w:type="pct"/>
            <w:shd w:val="clear" w:color="auto" w:fill="DDEFF7"/>
            <w:vAlign w:val="bottom"/>
          </w:tcPr>
          <w:p w14:paraId="4F781F5E" w14:textId="77777777" w:rsidR="006E1C6F" w:rsidRPr="006B727B" w:rsidRDefault="006E1C6F" w:rsidP="009F4FAA">
            <w:pPr>
              <w:pStyle w:val="tableshaded"/>
              <w:jc w:val="left"/>
              <w:rPr>
                <w:color w:val="0098CB"/>
              </w:rPr>
            </w:pPr>
            <w:r w:rsidRPr="006B727B">
              <w:rPr>
                <w:color w:val="0098CB"/>
              </w:rPr>
              <w:t>Commonwealth funding* ($)</w:t>
            </w:r>
          </w:p>
        </w:tc>
        <w:tc>
          <w:tcPr>
            <w:tcW w:w="714" w:type="pct"/>
            <w:shd w:val="clear" w:color="auto" w:fill="DDEFF7"/>
            <w:vAlign w:val="bottom"/>
          </w:tcPr>
          <w:p w14:paraId="4E583B14" w14:textId="77777777" w:rsidR="006E1C6F" w:rsidRPr="006B727B" w:rsidRDefault="006E1C6F" w:rsidP="009F4FAA">
            <w:pPr>
              <w:pStyle w:val="tableshaded"/>
              <w:jc w:val="left"/>
              <w:rPr>
                <w:color w:val="0098CB"/>
              </w:rPr>
            </w:pPr>
            <w:r w:rsidRPr="006B727B">
              <w:rPr>
                <w:color w:val="0098CB"/>
              </w:rPr>
              <w:t>State core funding ($)</w:t>
            </w:r>
          </w:p>
        </w:tc>
        <w:tc>
          <w:tcPr>
            <w:tcW w:w="615" w:type="pct"/>
            <w:shd w:val="clear" w:color="auto" w:fill="DDEFF7"/>
          </w:tcPr>
          <w:p w14:paraId="29DF579E" w14:textId="77777777" w:rsidR="006E1C6F" w:rsidRPr="006B727B" w:rsidRDefault="006E1C6F" w:rsidP="009F4FAA">
            <w:pPr>
              <w:pStyle w:val="tableshaded"/>
              <w:jc w:val="left"/>
              <w:rPr>
                <w:color w:val="0098CB"/>
              </w:rPr>
            </w:pPr>
            <w:r>
              <w:rPr>
                <w:color w:val="0098CB"/>
              </w:rPr>
              <w:t>Other one-off projects ($)</w:t>
            </w:r>
          </w:p>
        </w:tc>
        <w:tc>
          <w:tcPr>
            <w:tcW w:w="699" w:type="pct"/>
            <w:shd w:val="clear" w:color="auto" w:fill="DDEFF7"/>
            <w:vAlign w:val="bottom"/>
          </w:tcPr>
          <w:p w14:paraId="78310AB5" w14:textId="77777777" w:rsidR="006E1C6F" w:rsidRPr="006B727B" w:rsidRDefault="006E1C6F" w:rsidP="009F4FAA">
            <w:pPr>
              <w:pStyle w:val="tableshaded"/>
              <w:jc w:val="left"/>
              <w:rPr>
                <w:color w:val="0098CB"/>
              </w:rPr>
            </w:pPr>
            <w:r w:rsidRPr="006B727B">
              <w:rPr>
                <w:color w:val="0098CB"/>
              </w:rPr>
              <w:t>Total payments ($)</w:t>
            </w:r>
          </w:p>
        </w:tc>
      </w:tr>
      <w:tr w:rsidR="006E1C6F" w:rsidRPr="00393912" w14:paraId="38676CF7" w14:textId="77777777" w:rsidTr="009F4FAA">
        <w:tc>
          <w:tcPr>
            <w:tcW w:w="2036" w:type="pct"/>
          </w:tcPr>
          <w:p w14:paraId="74D49619" w14:textId="77777777" w:rsidR="006E1C6F" w:rsidRPr="00264D06" w:rsidRDefault="006E1C6F" w:rsidP="006E1C6F">
            <w:pPr>
              <w:pStyle w:val="table"/>
            </w:pPr>
            <w:r w:rsidRPr="00393912">
              <w:t>Aboriginal Family Violence Prevention and Legal Service (Vic)*</w:t>
            </w:r>
            <w:r>
              <w:t>*</w:t>
            </w:r>
            <w:r w:rsidRPr="00393912">
              <w:t xml:space="preserve"> </w:t>
            </w:r>
          </w:p>
        </w:tc>
        <w:tc>
          <w:tcPr>
            <w:tcW w:w="936" w:type="pct"/>
          </w:tcPr>
          <w:p w14:paraId="1A8F2F20" w14:textId="33191BD7" w:rsidR="006E1C6F" w:rsidRPr="00264D06" w:rsidRDefault="00FF1EA6" w:rsidP="006E1C6F">
            <w:pPr>
              <w:pStyle w:val="table"/>
              <w:jc w:val="right"/>
            </w:pPr>
            <w:r>
              <w:br/>
            </w:r>
            <w:r w:rsidR="006E1C6F" w:rsidRPr="005A4C2C">
              <w:t>0</w:t>
            </w:r>
          </w:p>
        </w:tc>
        <w:tc>
          <w:tcPr>
            <w:tcW w:w="714" w:type="pct"/>
          </w:tcPr>
          <w:p w14:paraId="020FA3CA" w14:textId="60DA55C4" w:rsidR="006E1C6F" w:rsidRPr="00264D06" w:rsidRDefault="00FF1EA6" w:rsidP="006E1C6F">
            <w:pPr>
              <w:pStyle w:val="table"/>
              <w:jc w:val="right"/>
            </w:pPr>
            <w:r>
              <w:br/>
            </w:r>
            <w:r w:rsidR="006E1C6F" w:rsidRPr="005A4C2C">
              <w:t>323,894</w:t>
            </w:r>
          </w:p>
        </w:tc>
        <w:tc>
          <w:tcPr>
            <w:tcW w:w="615" w:type="pct"/>
          </w:tcPr>
          <w:p w14:paraId="2D0B2299" w14:textId="72667D1A" w:rsidR="006E1C6F" w:rsidRDefault="00FF1EA6" w:rsidP="006E1C6F">
            <w:pPr>
              <w:pStyle w:val="table"/>
              <w:jc w:val="right"/>
            </w:pPr>
            <w:r>
              <w:br/>
            </w:r>
            <w:r w:rsidR="006E1C6F" w:rsidRPr="005A4C2C">
              <w:t>89,250</w:t>
            </w:r>
          </w:p>
        </w:tc>
        <w:tc>
          <w:tcPr>
            <w:tcW w:w="699" w:type="pct"/>
          </w:tcPr>
          <w:p w14:paraId="1F3B137D" w14:textId="0AEAF285" w:rsidR="006E1C6F" w:rsidRPr="00264D06" w:rsidRDefault="00FF1EA6" w:rsidP="006E1C6F">
            <w:pPr>
              <w:pStyle w:val="table"/>
              <w:jc w:val="right"/>
            </w:pPr>
            <w:r>
              <w:br/>
            </w:r>
            <w:r w:rsidR="006E1C6F" w:rsidRPr="005A4C2C">
              <w:t>413,144</w:t>
            </w:r>
          </w:p>
        </w:tc>
      </w:tr>
      <w:tr w:rsidR="006E1C6F" w:rsidRPr="00393912" w14:paraId="3EE55B31" w14:textId="77777777" w:rsidTr="009F4FAA">
        <w:tc>
          <w:tcPr>
            <w:tcW w:w="2036" w:type="pct"/>
          </w:tcPr>
          <w:p w14:paraId="72CC0F4D" w14:textId="77777777" w:rsidR="006E1C6F" w:rsidRPr="00264D06" w:rsidRDefault="006E1C6F" w:rsidP="006E1C6F">
            <w:pPr>
              <w:pStyle w:val="table"/>
            </w:pPr>
            <w:r w:rsidRPr="00393912">
              <w:t xml:space="preserve">Barwon Community Legal Service </w:t>
            </w:r>
          </w:p>
        </w:tc>
        <w:tc>
          <w:tcPr>
            <w:tcW w:w="936" w:type="pct"/>
          </w:tcPr>
          <w:p w14:paraId="1973F96E" w14:textId="77777777" w:rsidR="006E1C6F" w:rsidRPr="00264D06" w:rsidRDefault="006E1C6F" w:rsidP="006E1C6F">
            <w:pPr>
              <w:pStyle w:val="table"/>
              <w:jc w:val="right"/>
            </w:pPr>
            <w:r w:rsidRPr="005A4C2C">
              <w:t>522,422</w:t>
            </w:r>
          </w:p>
        </w:tc>
        <w:tc>
          <w:tcPr>
            <w:tcW w:w="714" w:type="pct"/>
          </w:tcPr>
          <w:p w14:paraId="1134BF90" w14:textId="77777777" w:rsidR="006E1C6F" w:rsidRPr="00264D06" w:rsidRDefault="006E1C6F" w:rsidP="006E1C6F">
            <w:pPr>
              <w:pStyle w:val="table"/>
              <w:jc w:val="right"/>
            </w:pPr>
            <w:r w:rsidRPr="005A4C2C">
              <w:t>519,137</w:t>
            </w:r>
          </w:p>
        </w:tc>
        <w:tc>
          <w:tcPr>
            <w:tcW w:w="615" w:type="pct"/>
          </w:tcPr>
          <w:p w14:paraId="2FA5BF8B" w14:textId="77777777" w:rsidR="006E1C6F" w:rsidRDefault="009665DA" w:rsidP="006E1C6F">
            <w:pPr>
              <w:pStyle w:val="table"/>
              <w:jc w:val="right"/>
            </w:pPr>
            <w:r>
              <w:t>0</w:t>
            </w:r>
          </w:p>
        </w:tc>
        <w:tc>
          <w:tcPr>
            <w:tcW w:w="699" w:type="pct"/>
          </w:tcPr>
          <w:p w14:paraId="04B2153C" w14:textId="77777777" w:rsidR="006E1C6F" w:rsidRPr="00264D06" w:rsidRDefault="006E1C6F" w:rsidP="006E1C6F">
            <w:pPr>
              <w:pStyle w:val="table"/>
              <w:jc w:val="right"/>
            </w:pPr>
            <w:r w:rsidRPr="005A4C2C">
              <w:t>1,041,559</w:t>
            </w:r>
          </w:p>
        </w:tc>
      </w:tr>
      <w:tr w:rsidR="006E1C6F" w:rsidRPr="00393912" w14:paraId="60144376" w14:textId="77777777" w:rsidTr="009F4FAA">
        <w:tc>
          <w:tcPr>
            <w:tcW w:w="2036" w:type="pct"/>
          </w:tcPr>
          <w:p w14:paraId="7FE829B5" w14:textId="77777777" w:rsidR="006E1C6F" w:rsidRPr="00264D06" w:rsidRDefault="006E1C6F" w:rsidP="006E1C6F">
            <w:pPr>
              <w:pStyle w:val="table"/>
            </w:pPr>
            <w:r w:rsidRPr="00393912">
              <w:t>Brimbank Melton Community Legal Centre, Comm</w:t>
            </w:r>
            <w:r>
              <w:t xml:space="preserve"> U</w:t>
            </w:r>
            <w:r w:rsidRPr="00393912">
              <w:t xml:space="preserve">nity </w:t>
            </w:r>
            <w:r>
              <w:t>Plus</w:t>
            </w:r>
          </w:p>
        </w:tc>
        <w:tc>
          <w:tcPr>
            <w:tcW w:w="936" w:type="pct"/>
          </w:tcPr>
          <w:p w14:paraId="08950CD4" w14:textId="654DE690" w:rsidR="006E1C6F" w:rsidRPr="00264D06" w:rsidRDefault="00FF1EA6" w:rsidP="006E1C6F">
            <w:pPr>
              <w:pStyle w:val="table"/>
              <w:jc w:val="right"/>
            </w:pPr>
            <w:r>
              <w:br/>
            </w:r>
            <w:r w:rsidR="006E1C6F" w:rsidRPr="005A4C2C">
              <w:t>250,744</w:t>
            </w:r>
          </w:p>
        </w:tc>
        <w:tc>
          <w:tcPr>
            <w:tcW w:w="714" w:type="pct"/>
          </w:tcPr>
          <w:p w14:paraId="5919CF18" w14:textId="78930BE2" w:rsidR="006E1C6F" w:rsidRPr="00264D06" w:rsidRDefault="00FF1EA6" w:rsidP="006E1C6F">
            <w:pPr>
              <w:pStyle w:val="table"/>
              <w:jc w:val="right"/>
            </w:pPr>
            <w:r>
              <w:br/>
            </w:r>
            <w:r w:rsidR="006E1C6F" w:rsidRPr="005A4C2C">
              <w:t>634,831</w:t>
            </w:r>
          </w:p>
        </w:tc>
        <w:tc>
          <w:tcPr>
            <w:tcW w:w="615" w:type="pct"/>
          </w:tcPr>
          <w:p w14:paraId="4E2AC0C2" w14:textId="3C3BDAAF" w:rsidR="006E1C6F" w:rsidRDefault="00FF1EA6" w:rsidP="006E1C6F">
            <w:pPr>
              <w:pStyle w:val="table"/>
              <w:jc w:val="right"/>
            </w:pPr>
            <w:r>
              <w:br/>
            </w:r>
            <w:r w:rsidR="006E1C6F" w:rsidRPr="005A4C2C">
              <w:t>70,000</w:t>
            </w:r>
          </w:p>
        </w:tc>
        <w:tc>
          <w:tcPr>
            <w:tcW w:w="699" w:type="pct"/>
          </w:tcPr>
          <w:p w14:paraId="5931A1AD" w14:textId="5F412F88" w:rsidR="006E1C6F" w:rsidRPr="00264D06" w:rsidRDefault="00FF1EA6" w:rsidP="006E1C6F">
            <w:pPr>
              <w:pStyle w:val="table"/>
              <w:jc w:val="right"/>
            </w:pPr>
            <w:r>
              <w:br/>
            </w:r>
            <w:r w:rsidR="006E1C6F" w:rsidRPr="005A4C2C">
              <w:t>955,575</w:t>
            </w:r>
          </w:p>
        </w:tc>
      </w:tr>
      <w:tr w:rsidR="006E1C6F" w:rsidRPr="00393912" w14:paraId="7DFE640B" w14:textId="77777777" w:rsidTr="009F4FAA">
        <w:tc>
          <w:tcPr>
            <w:tcW w:w="2036" w:type="pct"/>
          </w:tcPr>
          <w:p w14:paraId="046CE900" w14:textId="77777777" w:rsidR="006E1C6F" w:rsidRPr="00264D06" w:rsidRDefault="006E1C6F" w:rsidP="006E1C6F">
            <w:pPr>
              <w:pStyle w:val="table"/>
            </w:pPr>
            <w:r w:rsidRPr="00393912">
              <w:t>Broadmeadows Community Legal Service</w:t>
            </w:r>
            <w:r>
              <w:t>^</w:t>
            </w:r>
            <w:r w:rsidRPr="00393912">
              <w:t xml:space="preserve"> </w:t>
            </w:r>
          </w:p>
        </w:tc>
        <w:tc>
          <w:tcPr>
            <w:tcW w:w="936" w:type="pct"/>
          </w:tcPr>
          <w:p w14:paraId="61336463" w14:textId="64188706" w:rsidR="006E1C6F" w:rsidRPr="00264D06" w:rsidRDefault="00FF1EA6" w:rsidP="006E1C6F">
            <w:pPr>
              <w:pStyle w:val="table"/>
              <w:jc w:val="right"/>
            </w:pPr>
            <w:r>
              <w:br/>
            </w:r>
            <w:r w:rsidR="006E1C6F" w:rsidRPr="005A4C2C">
              <w:t>419,828</w:t>
            </w:r>
          </w:p>
        </w:tc>
        <w:tc>
          <w:tcPr>
            <w:tcW w:w="714" w:type="pct"/>
          </w:tcPr>
          <w:p w14:paraId="0B9F1D6F" w14:textId="1C00EB77" w:rsidR="006E1C6F" w:rsidRPr="00264D06" w:rsidRDefault="00FF1EA6" w:rsidP="006E1C6F">
            <w:pPr>
              <w:pStyle w:val="table"/>
              <w:jc w:val="right"/>
            </w:pPr>
            <w:r>
              <w:br/>
            </w:r>
            <w:r w:rsidR="006E1C6F" w:rsidRPr="005A4C2C">
              <w:t>435,840</w:t>
            </w:r>
          </w:p>
        </w:tc>
        <w:tc>
          <w:tcPr>
            <w:tcW w:w="615" w:type="pct"/>
          </w:tcPr>
          <w:p w14:paraId="7238DB47" w14:textId="098B35A9" w:rsidR="006E1C6F" w:rsidRDefault="00105592" w:rsidP="006E1C6F">
            <w:pPr>
              <w:pStyle w:val="table"/>
              <w:jc w:val="right"/>
            </w:pPr>
            <w:r>
              <w:br/>
            </w:r>
            <w:r w:rsidR="009665DA">
              <w:t>0</w:t>
            </w:r>
          </w:p>
        </w:tc>
        <w:tc>
          <w:tcPr>
            <w:tcW w:w="699" w:type="pct"/>
          </w:tcPr>
          <w:p w14:paraId="0A41163A" w14:textId="62C96AF1" w:rsidR="006E1C6F" w:rsidRPr="00264D06" w:rsidRDefault="00FF1EA6" w:rsidP="006E1C6F">
            <w:pPr>
              <w:pStyle w:val="table"/>
              <w:jc w:val="right"/>
            </w:pPr>
            <w:r>
              <w:br/>
            </w:r>
            <w:r w:rsidR="006E1C6F" w:rsidRPr="005A4C2C">
              <w:t>855,668</w:t>
            </w:r>
          </w:p>
        </w:tc>
      </w:tr>
      <w:tr w:rsidR="006E1C6F" w:rsidRPr="00393912" w14:paraId="73E5EDAC" w14:textId="77777777" w:rsidTr="009F4FAA">
        <w:tc>
          <w:tcPr>
            <w:tcW w:w="2036" w:type="pct"/>
          </w:tcPr>
          <w:p w14:paraId="2350E3F2" w14:textId="77777777" w:rsidR="006E1C6F" w:rsidRPr="00264D06" w:rsidRDefault="006E1C6F" w:rsidP="006E1C6F">
            <w:pPr>
              <w:pStyle w:val="table"/>
            </w:pPr>
            <w:r w:rsidRPr="00393912">
              <w:t>Casey Cardinia Legal Service</w:t>
            </w:r>
          </w:p>
        </w:tc>
        <w:tc>
          <w:tcPr>
            <w:tcW w:w="936" w:type="pct"/>
          </w:tcPr>
          <w:p w14:paraId="71458EC2" w14:textId="77777777" w:rsidR="006E1C6F" w:rsidRPr="00264D06" w:rsidRDefault="006E1C6F" w:rsidP="006E1C6F">
            <w:pPr>
              <w:pStyle w:val="table"/>
              <w:jc w:val="right"/>
            </w:pPr>
            <w:r w:rsidRPr="005A4C2C">
              <w:t>316,124</w:t>
            </w:r>
          </w:p>
        </w:tc>
        <w:tc>
          <w:tcPr>
            <w:tcW w:w="714" w:type="pct"/>
          </w:tcPr>
          <w:p w14:paraId="14828C22" w14:textId="77777777" w:rsidR="006E1C6F" w:rsidRPr="00264D06" w:rsidRDefault="006E1C6F" w:rsidP="006E1C6F">
            <w:pPr>
              <w:pStyle w:val="table"/>
              <w:jc w:val="right"/>
            </w:pPr>
            <w:r w:rsidRPr="005A4C2C">
              <w:t>398,228</w:t>
            </w:r>
          </w:p>
        </w:tc>
        <w:tc>
          <w:tcPr>
            <w:tcW w:w="615" w:type="pct"/>
          </w:tcPr>
          <w:p w14:paraId="6F46BE4E" w14:textId="77777777" w:rsidR="006E1C6F" w:rsidRDefault="009665DA" w:rsidP="006E1C6F">
            <w:pPr>
              <w:pStyle w:val="table"/>
              <w:jc w:val="right"/>
            </w:pPr>
            <w:r>
              <w:t>0</w:t>
            </w:r>
          </w:p>
        </w:tc>
        <w:tc>
          <w:tcPr>
            <w:tcW w:w="699" w:type="pct"/>
          </w:tcPr>
          <w:p w14:paraId="07FF9AE5" w14:textId="77777777" w:rsidR="006E1C6F" w:rsidRPr="00264D06" w:rsidRDefault="006E1C6F" w:rsidP="006E1C6F">
            <w:pPr>
              <w:pStyle w:val="table"/>
              <w:jc w:val="right"/>
            </w:pPr>
            <w:r w:rsidRPr="005A4C2C">
              <w:t>714,352</w:t>
            </w:r>
          </w:p>
        </w:tc>
      </w:tr>
      <w:tr w:rsidR="006E1C6F" w:rsidRPr="00393912" w14:paraId="1C11AB27" w14:textId="77777777" w:rsidTr="009F4FAA">
        <w:tc>
          <w:tcPr>
            <w:tcW w:w="2036" w:type="pct"/>
          </w:tcPr>
          <w:p w14:paraId="56DBDF50" w14:textId="77777777" w:rsidR="006E1C6F" w:rsidRPr="00264D06" w:rsidRDefault="006E1C6F" w:rsidP="006E1C6F">
            <w:pPr>
              <w:pStyle w:val="table"/>
            </w:pPr>
            <w:r w:rsidRPr="00393912">
              <w:t xml:space="preserve">Central Highlands Community Legal Centre </w:t>
            </w:r>
          </w:p>
        </w:tc>
        <w:tc>
          <w:tcPr>
            <w:tcW w:w="936" w:type="pct"/>
          </w:tcPr>
          <w:p w14:paraId="4C12D568" w14:textId="5FD557A1" w:rsidR="006E1C6F" w:rsidRPr="00264D06" w:rsidRDefault="00FF1EA6" w:rsidP="006E1C6F">
            <w:pPr>
              <w:pStyle w:val="table"/>
              <w:jc w:val="right"/>
            </w:pPr>
            <w:r>
              <w:br/>
            </w:r>
            <w:r w:rsidR="006E1C6F" w:rsidRPr="005A4C2C">
              <w:t>289,913</w:t>
            </w:r>
          </w:p>
        </w:tc>
        <w:tc>
          <w:tcPr>
            <w:tcW w:w="714" w:type="pct"/>
          </w:tcPr>
          <w:p w14:paraId="0991CC5A" w14:textId="25FFC27F" w:rsidR="006E1C6F" w:rsidRPr="00264D06" w:rsidRDefault="00FF1EA6" w:rsidP="006E1C6F">
            <w:pPr>
              <w:pStyle w:val="table"/>
              <w:jc w:val="right"/>
            </w:pPr>
            <w:r>
              <w:br/>
            </w:r>
            <w:r w:rsidR="006E1C6F" w:rsidRPr="005A4C2C">
              <w:t>360,420</w:t>
            </w:r>
          </w:p>
        </w:tc>
        <w:tc>
          <w:tcPr>
            <w:tcW w:w="615" w:type="pct"/>
          </w:tcPr>
          <w:p w14:paraId="39595CCE" w14:textId="7F2ABF74" w:rsidR="006E1C6F" w:rsidRDefault="00FF1EA6" w:rsidP="006E1C6F">
            <w:pPr>
              <w:pStyle w:val="table"/>
              <w:jc w:val="right"/>
            </w:pPr>
            <w:r>
              <w:br/>
            </w:r>
            <w:r w:rsidR="009665DA">
              <w:t>0</w:t>
            </w:r>
          </w:p>
        </w:tc>
        <w:tc>
          <w:tcPr>
            <w:tcW w:w="699" w:type="pct"/>
          </w:tcPr>
          <w:p w14:paraId="344A28F2" w14:textId="6A55F87D" w:rsidR="006E1C6F" w:rsidRPr="00264D06" w:rsidRDefault="00FF1EA6" w:rsidP="006E1C6F">
            <w:pPr>
              <w:pStyle w:val="table"/>
              <w:jc w:val="right"/>
            </w:pPr>
            <w:r>
              <w:br/>
            </w:r>
            <w:r w:rsidR="006E1C6F" w:rsidRPr="005A4C2C">
              <w:t>650,333</w:t>
            </w:r>
          </w:p>
        </w:tc>
      </w:tr>
      <w:tr w:rsidR="006E1C6F" w:rsidRPr="00393912" w14:paraId="4AA0636B" w14:textId="77777777" w:rsidTr="009F4FAA">
        <w:tc>
          <w:tcPr>
            <w:tcW w:w="2036" w:type="pct"/>
          </w:tcPr>
          <w:p w14:paraId="6CDFA579" w14:textId="77777777" w:rsidR="006E1C6F" w:rsidRPr="00264D06" w:rsidRDefault="006E1C6F" w:rsidP="006E1C6F">
            <w:pPr>
              <w:pStyle w:val="table"/>
            </w:pPr>
            <w:r w:rsidRPr="00393912">
              <w:t>Consumer Action Law Centre*</w:t>
            </w:r>
            <w:r>
              <w:t>*</w:t>
            </w:r>
            <w:r w:rsidRPr="00393912">
              <w:t xml:space="preserve"> </w:t>
            </w:r>
          </w:p>
        </w:tc>
        <w:tc>
          <w:tcPr>
            <w:tcW w:w="936" w:type="pct"/>
          </w:tcPr>
          <w:p w14:paraId="5ADBF689" w14:textId="77777777" w:rsidR="006E1C6F" w:rsidRPr="00264D06" w:rsidRDefault="006E1C6F" w:rsidP="006E1C6F">
            <w:pPr>
              <w:pStyle w:val="table"/>
              <w:jc w:val="right"/>
            </w:pPr>
            <w:r w:rsidRPr="005A4C2C">
              <w:t>301,693</w:t>
            </w:r>
          </w:p>
        </w:tc>
        <w:tc>
          <w:tcPr>
            <w:tcW w:w="714" w:type="pct"/>
          </w:tcPr>
          <w:p w14:paraId="438DCF0B" w14:textId="77777777" w:rsidR="006E1C6F" w:rsidRPr="00264D06" w:rsidRDefault="006E1C6F" w:rsidP="006E1C6F">
            <w:pPr>
              <w:pStyle w:val="table"/>
              <w:jc w:val="right"/>
            </w:pPr>
            <w:r w:rsidRPr="005A4C2C">
              <w:t>1,047,612</w:t>
            </w:r>
          </w:p>
        </w:tc>
        <w:tc>
          <w:tcPr>
            <w:tcW w:w="615" w:type="pct"/>
          </w:tcPr>
          <w:p w14:paraId="324CBAB4" w14:textId="77777777" w:rsidR="006E1C6F" w:rsidRDefault="006E1C6F" w:rsidP="006E1C6F">
            <w:pPr>
              <w:pStyle w:val="table"/>
              <w:jc w:val="right"/>
            </w:pPr>
            <w:r w:rsidRPr="005A4C2C">
              <w:t>120,000</w:t>
            </w:r>
          </w:p>
        </w:tc>
        <w:tc>
          <w:tcPr>
            <w:tcW w:w="699" w:type="pct"/>
          </w:tcPr>
          <w:p w14:paraId="44A35FD6" w14:textId="77777777" w:rsidR="006E1C6F" w:rsidRPr="00264D06" w:rsidRDefault="006E1C6F" w:rsidP="006E1C6F">
            <w:pPr>
              <w:pStyle w:val="table"/>
              <w:jc w:val="right"/>
            </w:pPr>
            <w:r w:rsidRPr="005A4C2C">
              <w:t>1,469,305</w:t>
            </w:r>
          </w:p>
        </w:tc>
      </w:tr>
      <w:tr w:rsidR="006E1C6F" w:rsidRPr="00393912" w14:paraId="5BAC0DC8" w14:textId="77777777" w:rsidTr="009F4FAA">
        <w:tc>
          <w:tcPr>
            <w:tcW w:w="2036" w:type="pct"/>
          </w:tcPr>
          <w:p w14:paraId="0612CF13" w14:textId="77777777" w:rsidR="006E1C6F" w:rsidRPr="00264D06" w:rsidRDefault="006E1C6F" w:rsidP="006E1C6F">
            <w:pPr>
              <w:pStyle w:val="table"/>
            </w:pPr>
            <w:r w:rsidRPr="00393912">
              <w:t xml:space="preserve">Darebin Community Legal Centre </w:t>
            </w:r>
          </w:p>
        </w:tc>
        <w:tc>
          <w:tcPr>
            <w:tcW w:w="936" w:type="pct"/>
          </w:tcPr>
          <w:p w14:paraId="1A9EBF28" w14:textId="77777777" w:rsidR="006E1C6F" w:rsidRPr="00264D06" w:rsidRDefault="006E1C6F" w:rsidP="006E1C6F">
            <w:pPr>
              <w:pStyle w:val="table"/>
              <w:jc w:val="right"/>
            </w:pPr>
            <w:r w:rsidRPr="005A4C2C">
              <w:t>193,768</w:t>
            </w:r>
          </w:p>
        </w:tc>
        <w:tc>
          <w:tcPr>
            <w:tcW w:w="714" w:type="pct"/>
          </w:tcPr>
          <w:p w14:paraId="57181E4C" w14:textId="77777777" w:rsidR="006E1C6F" w:rsidRPr="00264D06" w:rsidRDefault="006E1C6F" w:rsidP="006E1C6F">
            <w:pPr>
              <w:pStyle w:val="table"/>
              <w:jc w:val="right"/>
            </w:pPr>
            <w:r w:rsidRPr="005A4C2C">
              <w:t>531,978</w:t>
            </w:r>
          </w:p>
        </w:tc>
        <w:tc>
          <w:tcPr>
            <w:tcW w:w="615" w:type="pct"/>
          </w:tcPr>
          <w:p w14:paraId="534F2F5C" w14:textId="77777777" w:rsidR="006E1C6F" w:rsidRDefault="009665DA" w:rsidP="006E1C6F">
            <w:pPr>
              <w:pStyle w:val="table"/>
              <w:jc w:val="right"/>
            </w:pPr>
            <w:r>
              <w:t>0</w:t>
            </w:r>
          </w:p>
        </w:tc>
        <w:tc>
          <w:tcPr>
            <w:tcW w:w="699" w:type="pct"/>
          </w:tcPr>
          <w:p w14:paraId="1FD8CFE3" w14:textId="77777777" w:rsidR="006E1C6F" w:rsidRPr="00264D06" w:rsidRDefault="006E1C6F" w:rsidP="006E1C6F">
            <w:pPr>
              <w:pStyle w:val="table"/>
              <w:jc w:val="right"/>
            </w:pPr>
            <w:r w:rsidRPr="005A4C2C">
              <w:t>725,746</w:t>
            </w:r>
          </w:p>
        </w:tc>
      </w:tr>
      <w:tr w:rsidR="006E1C6F" w:rsidRPr="00393912" w14:paraId="00FF7203" w14:textId="77777777" w:rsidTr="009F4FAA">
        <w:tc>
          <w:tcPr>
            <w:tcW w:w="2036" w:type="pct"/>
          </w:tcPr>
          <w:p w14:paraId="72999515" w14:textId="77777777" w:rsidR="006E1C6F" w:rsidRPr="00264D06" w:rsidRDefault="006E1C6F" w:rsidP="006E1C6F">
            <w:pPr>
              <w:pStyle w:val="table"/>
            </w:pPr>
            <w:r w:rsidRPr="00393912">
              <w:t>Disability Discrimination Legal Service*</w:t>
            </w:r>
            <w:r>
              <w:t>*</w:t>
            </w:r>
            <w:r w:rsidRPr="00393912">
              <w:t xml:space="preserve"> </w:t>
            </w:r>
          </w:p>
        </w:tc>
        <w:tc>
          <w:tcPr>
            <w:tcW w:w="936" w:type="pct"/>
          </w:tcPr>
          <w:p w14:paraId="08F94842" w14:textId="168F9EFF" w:rsidR="006E1C6F" w:rsidRPr="00264D06" w:rsidRDefault="00FF1EA6" w:rsidP="006E1C6F">
            <w:pPr>
              <w:pStyle w:val="table"/>
              <w:jc w:val="right"/>
            </w:pPr>
            <w:r>
              <w:br/>
            </w:r>
            <w:r w:rsidR="006E1C6F" w:rsidRPr="005A4C2C">
              <w:t>225,573</w:t>
            </w:r>
          </w:p>
        </w:tc>
        <w:tc>
          <w:tcPr>
            <w:tcW w:w="714" w:type="pct"/>
          </w:tcPr>
          <w:p w14:paraId="5E55C8BE" w14:textId="1ED35882" w:rsidR="006E1C6F" w:rsidRPr="00264D06" w:rsidRDefault="00FF1EA6" w:rsidP="006E1C6F">
            <w:pPr>
              <w:pStyle w:val="table"/>
              <w:jc w:val="right"/>
            </w:pPr>
            <w:r>
              <w:br/>
            </w:r>
            <w:r w:rsidR="006E1C6F" w:rsidRPr="005A4C2C">
              <w:t>48,245</w:t>
            </w:r>
          </w:p>
        </w:tc>
        <w:tc>
          <w:tcPr>
            <w:tcW w:w="615" w:type="pct"/>
          </w:tcPr>
          <w:p w14:paraId="1C0306C7" w14:textId="2CF72BB9" w:rsidR="006E1C6F" w:rsidRDefault="00FF1EA6" w:rsidP="006E1C6F">
            <w:pPr>
              <w:pStyle w:val="table"/>
              <w:jc w:val="right"/>
            </w:pPr>
            <w:r>
              <w:br/>
            </w:r>
            <w:r w:rsidR="009665DA">
              <w:t>0</w:t>
            </w:r>
          </w:p>
        </w:tc>
        <w:tc>
          <w:tcPr>
            <w:tcW w:w="699" w:type="pct"/>
          </w:tcPr>
          <w:p w14:paraId="3B27CD65" w14:textId="21553066" w:rsidR="006E1C6F" w:rsidRPr="00264D06" w:rsidRDefault="00FF1EA6" w:rsidP="006E1C6F">
            <w:pPr>
              <w:pStyle w:val="table"/>
              <w:jc w:val="right"/>
            </w:pPr>
            <w:r>
              <w:br/>
            </w:r>
            <w:r w:rsidR="006E1C6F" w:rsidRPr="005A4C2C">
              <w:t>273,818</w:t>
            </w:r>
          </w:p>
        </w:tc>
      </w:tr>
      <w:tr w:rsidR="006E1C6F" w:rsidRPr="00393912" w14:paraId="23B8AA4B" w14:textId="77777777" w:rsidTr="009F4FAA">
        <w:tc>
          <w:tcPr>
            <w:tcW w:w="2036" w:type="pct"/>
          </w:tcPr>
          <w:p w14:paraId="62C59A28" w14:textId="77777777" w:rsidR="006E1C6F" w:rsidRPr="00264D06" w:rsidRDefault="006E1C6F" w:rsidP="006E1C6F">
            <w:pPr>
              <w:pStyle w:val="table"/>
            </w:pPr>
            <w:r w:rsidRPr="00393912">
              <w:t xml:space="preserve">Eastern Community Legal Centre </w:t>
            </w:r>
          </w:p>
        </w:tc>
        <w:tc>
          <w:tcPr>
            <w:tcW w:w="936" w:type="pct"/>
          </w:tcPr>
          <w:p w14:paraId="51B7CBCB" w14:textId="77777777" w:rsidR="006E1C6F" w:rsidRPr="00264D06" w:rsidRDefault="006E1C6F" w:rsidP="006E1C6F">
            <w:pPr>
              <w:pStyle w:val="table"/>
              <w:jc w:val="right"/>
            </w:pPr>
            <w:r w:rsidRPr="005A4C2C">
              <w:t>445,555</w:t>
            </w:r>
          </w:p>
        </w:tc>
        <w:tc>
          <w:tcPr>
            <w:tcW w:w="714" w:type="pct"/>
          </w:tcPr>
          <w:p w14:paraId="13121932" w14:textId="77777777" w:rsidR="006E1C6F" w:rsidRPr="00264D06" w:rsidRDefault="006E1C6F" w:rsidP="006E1C6F">
            <w:pPr>
              <w:pStyle w:val="table"/>
              <w:jc w:val="right"/>
            </w:pPr>
            <w:r w:rsidRPr="005A4C2C">
              <w:t>888,359</w:t>
            </w:r>
          </w:p>
        </w:tc>
        <w:tc>
          <w:tcPr>
            <w:tcW w:w="615" w:type="pct"/>
          </w:tcPr>
          <w:p w14:paraId="385D3C9A" w14:textId="77777777" w:rsidR="006E1C6F" w:rsidRDefault="006E1C6F" w:rsidP="006E1C6F">
            <w:pPr>
              <w:pStyle w:val="table"/>
              <w:jc w:val="right"/>
            </w:pPr>
            <w:r w:rsidRPr="005A4C2C">
              <w:t>81,330</w:t>
            </w:r>
          </w:p>
        </w:tc>
        <w:tc>
          <w:tcPr>
            <w:tcW w:w="699" w:type="pct"/>
          </w:tcPr>
          <w:p w14:paraId="6BEAA494" w14:textId="77777777" w:rsidR="006E1C6F" w:rsidRPr="00264D06" w:rsidRDefault="006E1C6F" w:rsidP="006E1C6F">
            <w:pPr>
              <w:pStyle w:val="table"/>
              <w:jc w:val="right"/>
            </w:pPr>
            <w:r w:rsidRPr="005A4C2C">
              <w:t>1,415,244</w:t>
            </w:r>
          </w:p>
        </w:tc>
      </w:tr>
      <w:tr w:rsidR="006E1C6F" w:rsidRPr="00393912" w14:paraId="0DB12C0C" w14:textId="77777777" w:rsidTr="009F4FAA">
        <w:tc>
          <w:tcPr>
            <w:tcW w:w="2036" w:type="pct"/>
          </w:tcPr>
          <w:p w14:paraId="7E69C1B4" w14:textId="77777777" w:rsidR="006E1C6F" w:rsidRPr="00264D06" w:rsidRDefault="006E1C6F" w:rsidP="006E1C6F">
            <w:pPr>
              <w:pStyle w:val="table"/>
            </w:pPr>
            <w:r w:rsidRPr="00393912">
              <w:t>Emma House Domestic Violence Service</w:t>
            </w:r>
          </w:p>
        </w:tc>
        <w:tc>
          <w:tcPr>
            <w:tcW w:w="936" w:type="pct"/>
          </w:tcPr>
          <w:p w14:paraId="3A391B04" w14:textId="73B27C60" w:rsidR="006E1C6F" w:rsidRPr="00264D06" w:rsidRDefault="00FF1EA6" w:rsidP="006E1C6F">
            <w:pPr>
              <w:pStyle w:val="table"/>
              <w:jc w:val="right"/>
            </w:pPr>
            <w:r>
              <w:br/>
            </w:r>
            <w:r w:rsidR="006E1C6F" w:rsidRPr="005A4C2C">
              <w:t>0</w:t>
            </w:r>
          </w:p>
        </w:tc>
        <w:tc>
          <w:tcPr>
            <w:tcW w:w="714" w:type="pct"/>
          </w:tcPr>
          <w:p w14:paraId="3BCE2F69" w14:textId="1345B160" w:rsidR="006E1C6F" w:rsidRPr="00264D06" w:rsidRDefault="00FF1EA6" w:rsidP="006E1C6F">
            <w:pPr>
              <w:pStyle w:val="table"/>
              <w:jc w:val="right"/>
            </w:pPr>
            <w:r>
              <w:br/>
            </w:r>
            <w:r w:rsidR="006E1C6F" w:rsidRPr="005A4C2C">
              <w:t>154,442</w:t>
            </w:r>
          </w:p>
        </w:tc>
        <w:tc>
          <w:tcPr>
            <w:tcW w:w="615" w:type="pct"/>
          </w:tcPr>
          <w:p w14:paraId="6FFDA981" w14:textId="00929AB5" w:rsidR="006E1C6F" w:rsidRDefault="00FF1EA6" w:rsidP="006E1C6F">
            <w:pPr>
              <w:pStyle w:val="table"/>
              <w:jc w:val="right"/>
            </w:pPr>
            <w:r>
              <w:br/>
            </w:r>
            <w:r w:rsidR="009665DA">
              <w:t>0</w:t>
            </w:r>
          </w:p>
        </w:tc>
        <w:tc>
          <w:tcPr>
            <w:tcW w:w="699" w:type="pct"/>
          </w:tcPr>
          <w:p w14:paraId="715CBC50" w14:textId="5C2E8AE0" w:rsidR="006E1C6F" w:rsidRPr="00264D06" w:rsidRDefault="00FF1EA6" w:rsidP="006E1C6F">
            <w:pPr>
              <w:pStyle w:val="table"/>
              <w:jc w:val="right"/>
            </w:pPr>
            <w:r>
              <w:br/>
            </w:r>
            <w:r w:rsidR="006E1C6F" w:rsidRPr="005A4C2C">
              <w:t>154,442</w:t>
            </w:r>
          </w:p>
        </w:tc>
      </w:tr>
      <w:tr w:rsidR="006E1C6F" w:rsidRPr="00393912" w14:paraId="030E6073" w14:textId="77777777" w:rsidTr="009F4FAA">
        <w:tc>
          <w:tcPr>
            <w:tcW w:w="2036" w:type="pct"/>
          </w:tcPr>
          <w:p w14:paraId="60F379E3" w14:textId="77777777" w:rsidR="006E1C6F" w:rsidRPr="00264D06" w:rsidRDefault="006E1C6F" w:rsidP="006E1C6F">
            <w:pPr>
              <w:pStyle w:val="table"/>
            </w:pPr>
            <w:r w:rsidRPr="00393912">
              <w:t>Environment</w:t>
            </w:r>
            <w:r>
              <w:t>al</w:t>
            </w:r>
            <w:r w:rsidRPr="00393912">
              <w:t xml:space="preserve"> </w:t>
            </w:r>
            <w:r>
              <w:t xml:space="preserve">Justice Australia </w:t>
            </w:r>
            <w:r w:rsidRPr="00393912">
              <w:t>(Victoria)*</w:t>
            </w:r>
            <w:r>
              <w:t>*</w:t>
            </w:r>
            <w:r w:rsidRPr="00393912">
              <w:t xml:space="preserve"> </w:t>
            </w:r>
          </w:p>
        </w:tc>
        <w:tc>
          <w:tcPr>
            <w:tcW w:w="936" w:type="pct"/>
          </w:tcPr>
          <w:p w14:paraId="7797D5C6" w14:textId="215A65AD" w:rsidR="006E1C6F" w:rsidRPr="00264D06" w:rsidRDefault="00FF1EA6" w:rsidP="006E1C6F">
            <w:pPr>
              <w:pStyle w:val="table"/>
              <w:jc w:val="right"/>
            </w:pPr>
            <w:r>
              <w:br/>
            </w:r>
            <w:r w:rsidR="006E1C6F" w:rsidRPr="005A4C2C">
              <w:t>0</w:t>
            </w:r>
          </w:p>
        </w:tc>
        <w:tc>
          <w:tcPr>
            <w:tcW w:w="714" w:type="pct"/>
          </w:tcPr>
          <w:p w14:paraId="16F104BE" w14:textId="23FB6435" w:rsidR="006E1C6F" w:rsidRPr="00264D06" w:rsidRDefault="00FF1EA6" w:rsidP="006E1C6F">
            <w:pPr>
              <w:pStyle w:val="table"/>
              <w:jc w:val="right"/>
            </w:pPr>
            <w:r>
              <w:br/>
            </w:r>
            <w:r w:rsidR="006E1C6F" w:rsidRPr="005A4C2C">
              <w:t>191,142</w:t>
            </w:r>
          </w:p>
        </w:tc>
        <w:tc>
          <w:tcPr>
            <w:tcW w:w="615" w:type="pct"/>
          </w:tcPr>
          <w:p w14:paraId="374FB195" w14:textId="7E400E3B" w:rsidR="006E1C6F" w:rsidRDefault="00FF1EA6" w:rsidP="006E1C6F">
            <w:pPr>
              <w:pStyle w:val="table"/>
              <w:jc w:val="right"/>
            </w:pPr>
            <w:r>
              <w:br/>
            </w:r>
            <w:r w:rsidR="006E1C6F" w:rsidRPr="005A4C2C">
              <w:t>113,750</w:t>
            </w:r>
          </w:p>
        </w:tc>
        <w:tc>
          <w:tcPr>
            <w:tcW w:w="699" w:type="pct"/>
          </w:tcPr>
          <w:p w14:paraId="075C82B0" w14:textId="7A6EEA7C" w:rsidR="006E1C6F" w:rsidRPr="00264D06" w:rsidRDefault="00FF1EA6" w:rsidP="006E1C6F">
            <w:pPr>
              <w:pStyle w:val="table"/>
              <w:jc w:val="right"/>
            </w:pPr>
            <w:r>
              <w:br/>
            </w:r>
            <w:r w:rsidR="006E1C6F" w:rsidRPr="005A4C2C">
              <w:t>304,892</w:t>
            </w:r>
          </w:p>
        </w:tc>
      </w:tr>
      <w:tr w:rsidR="006E1C6F" w:rsidRPr="00393912" w14:paraId="5A4B8D14" w14:textId="77777777" w:rsidTr="009F4FAA">
        <w:tc>
          <w:tcPr>
            <w:tcW w:w="2036" w:type="pct"/>
          </w:tcPr>
          <w:p w14:paraId="5996CC54" w14:textId="77777777" w:rsidR="006E1C6F" w:rsidRPr="00264D06" w:rsidRDefault="006E1C6F" w:rsidP="006E1C6F">
            <w:pPr>
              <w:pStyle w:val="table"/>
            </w:pPr>
            <w:r w:rsidRPr="00393912">
              <w:t>Federation of Community Legal Centres (Vic)*</w:t>
            </w:r>
            <w:r>
              <w:t>*</w:t>
            </w:r>
            <w:r w:rsidRPr="00393912">
              <w:t xml:space="preserve"> </w:t>
            </w:r>
          </w:p>
        </w:tc>
        <w:tc>
          <w:tcPr>
            <w:tcW w:w="936" w:type="pct"/>
          </w:tcPr>
          <w:p w14:paraId="0929A756" w14:textId="5F904A5E" w:rsidR="006E1C6F" w:rsidRPr="00264D06" w:rsidRDefault="00FF1EA6" w:rsidP="006E1C6F">
            <w:pPr>
              <w:pStyle w:val="table"/>
              <w:jc w:val="right"/>
            </w:pPr>
            <w:r>
              <w:br/>
            </w:r>
            <w:r w:rsidR="006E1C6F" w:rsidRPr="005A4C2C">
              <w:t>0</w:t>
            </w:r>
          </w:p>
        </w:tc>
        <w:tc>
          <w:tcPr>
            <w:tcW w:w="714" w:type="pct"/>
          </w:tcPr>
          <w:p w14:paraId="1E05392E" w14:textId="491C5907" w:rsidR="006E1C6F" w:rsidRPr="00264D06" w:rsidRDefault="00FF1EA6" w:rsidP="006E1C6F">
            <w:pPr>
              <w:pStyle w:val="table"/>
              <w:jc w:val="right"/>
            </w:pPr>
            <w:r>
              <w:br/>
            </w:r>
            <w:r w:rsidR="006E1C6F" w:rsidRPr="005A4C2C">
              <w:t>825,949</w:t>
            </w:r>
          </w:p>
        </w:tc>
        <w:tc>
          <w:tcPr>
            <w:tcW w:w="615" w:type="pct"/>
          </w:tcPr>
          <w:p w14:paraId="496F5042" w14:textId="4070F964" w:rsidR="006E1C6F" w:rsidRDefault="00FF1EA6" w:rsidP="006E1C6F">
            <w:pPr>
              <w:pStyle w:val="table"/>
              <w:jc w:val="right"/>
            </w:pPr>
            <w:r>
              <w:br/>
            </w:r>
            <w:r w:rsidR="006E1C6F" w:rsidRPr="005A4C2C">
              <w:t>641,224</w:t>
            </w:r>
          </w:p>
        </w:tc>
        <w:tc>
          <w:tcPr>
            <w:tcW w:w="699" w:type="pct"/>
          </w:tcPr>
          <w:p w14:paraId="4E66D6CE" w14:textId="0C269D66" w:rsidR="006E1C6F" w:rsidRPr="00264D06" w:rsidRDefault="00FF1EA6" w:rsidP="006E1C6F">
            <w:pPr>
              <w:pStyle w:val="table"/>
              <w:jc w:val="right"/>
            </w:pPr>
            <w:r>
              <w:br/>
            </w:r>
            <w:r w:rsidR="006E1C6F" w:rsidRPr="005A4C2C">
              <w:t>1,467,173</w:t>
            </w:r>
          </w:p>
        </w:tc>
      </w:tr>
      <w:tr w:rsidR="006E1C6F" w:rsidRPr="00393912" w14:paraId="12BB9D53" w14:textId="77777777" w:rsidTr="009F4FAA">
        <w:tc>
          <w:tcPr>
            <w:tcW w:w="2036" w:type="pct"/>
          </w:tcPr>
          <w:p w14:paraId="1F7015DA" w14:textId="77777777" w:rsidR="006E1C6F" w:rsidRPr="00264D06" w:rsidRDefault="006E1C6F" w:rsidP="006E1C6F">
            <w:pPr>
              <w:pStyle w:val="table"/>
            </w:pPr>
            <w:r w:rsidRPr="00393912">
              <w:t xml:space="preserve">Fitzroy Legal Service </w:t>
            </w:r>
          </w:p>
        </w:tc>
        <w:tc>
          <w:tcPr>
            <w:tcW w:w="936" w:type="pct"/>
          </w:tcPr>
          <w:p w14:paraId="2A032104" w14:textId="77777777" w:rsidR="006E1C6F" w:rsidRPr="00264D06" w:rsidRDefault="006E1C6F" w:rsidP="006E1C6F">
            <w:pPr>
              <w:pStyle w:val="table"/>
              <w:jc w:val="right"/>
            </w:pPr>
            <w:r w:rsidRPr="005A4C2C">
              <w:t>210,050</w:t>
            </w:r>
          </w:p>
        </w:tc>
        <w:tc>
          <w:tcPr>
            <w:tcW w:w="714" w:type="pct"/>
          </w:tcPr>
          <w:p w14:paraId="5516619B" w14:textId="77777777" w:rsidR="006E1C6F" w:rsidRPr="00264D06" w:rsidRDefault="006E1C6F" w:rsidP="006E1C6F">
            <w:pPr>
              <w:pStyle w:val="table"/>
              <w:jc w:val="right"/>
            </w:pPr>
            <w:r w:rsidRPr="005A4C2C">
              <w:t>477,359</w:t>
            </w:r>
          </w:p>
        </w:tc>
        <w:tc>
          <w:tcPr>
            <w:tcW w:w="615" w:type="pct"/>
          </w:tcPr>
          <w:p w14:paraId="56AB5844" w14:textId="77777777" w:rsidR="006E1C6F" w:rsidRDefault="006E1C6F" w:rsidP="006E1C6F">
            <w:pPr>
              <w:pStyle w:val="table"/>
              <w:jc w:val="right"/>
            </w:pPr>
            <w:r w:rsidRPr="005A4C2C">
              <w:t>36,450</w:t>
            </w:r>
          </w:p>
        </w:tc>
        <w:tc>
          <w:tcPr>
            <w:tcW w:w="699" w:type="pct"/>
          </w:tcPr>
          <w:p w14:paraId="06660432" w14:textId="77777777" w:rsidR="006E1C6F" w:rsidRPr="00264D06" w:rsidRDefault="006E1C6F" w:rsidP="006E1C6F">
            <w:pPr>
              <w:pStyle w:val="table"/>
              <w:jc w:val="right"/>
            </w:pPr>
            <w:r w:rsidRPr="005A4C2C">
              <w:t>723,859</w:t>
            </w:r>
          </w:p>
        </w:tc>
      </w:tr>
      <w:tr w:rsidR="006E1C6F" w:rsidRPr="00393912" w14:paraId="56F02431" w14:textId="77777777" w:rsidTr="009F4FAA">
        <w:tc>
          <w:tcPr>
            <w:tcW w:w="2036" w:type="pct"/>
          </w:tcPr>
          <w:p w14:paraId="428F449B" w14:textId="77777777" w:rsidR="006E1C6F" w:rsidRPr="00264D06" w:rsidRDefault="006E1C6F" w:rsidP="006E1C6F">
            <w:pPr>
              <w:pStyle w:val="table"/>
            </w:pPr>
            <w:r w:rsidRPr="00393912">
              <w:t xml:space="preserve">Flemington and Kensington Community Legal Centre </w:t>
            </w:r>
          </w:p>
        </w:tc>
        <w:tc>
          <w:tcPr>
            <w:tcW w:w="936" w:type="pct"/>
          </w:tcPr>
          <w:p w14:paraId="0D47C4C7" w14:textId="3D81D669" w:rsidR="006E1C6F" w:rsidRPr="00264D06" w:rsidRDefault="00FF1EA6" w:rsidP="006E1C6F">
            <w:pPr>
              <w:pStyle w:val="table"/>
              <w:jc w:val="right"/>
            </w:pPr>
            <w:r>
              <w:br/>
            </w:r>
            <w:r w:rsidR="006E1C6F" w:rsidRPr="005A4C2C">
              <w:t>110,936</w:t>
            </w:r>
          </w:p>
        </w:tc>
        <w:tc>
          <w:tcPr>
            <w:tcW w:w="714" w:type="pct"/>
          </w:tcPr>
          <w:p w14:paraId="1554D14D" w14:textId="390B40F4" w:rsidR="006E1C6F" w:rsidRPr="00264D06" w:rsidRDefault="00FF1EA6" w:rsidP="006E1C6F">
            <w:pPr>
              <w:pStyle w:val="table"/>
              <w:jc w:val="right"/>
            </w:pPr>
            <w:r>
              <w:br/>
            </w:r>
            <w:r w:rsidR="006E1C6F" w:rsidRPr="005A4C2C">
              <w:t>258,215</w:t>
            </w:r>
          </w:p>
        </w:tc>
        <w:tc>
          <w:tcPr>
            <w:tcW w:w="615" w:type="pct"/>
          </w:tcPr>
          <w:p w14:paraId="71EE23A1" w14:textId="7FC79D10" w:rsidR="006E1C6F" w:rsidRDefault="00FF1EA6" w:rsidP="006E1C6F">
            <w:pPr>
              <w:pStyle w:val="table"/>
              <w:jc w:val="right"/>
            </w:pPr>
            <w:r>
              <w:br/>
            </w:r>
            <w:r w:rsidR="006E1C6F" w:rsidRPr="005A4C2C">
              <w:t>100,000</w:t>
            </w:r>
          </w:p>
        </w:tc>
        <w:tc>
          <w:tcPr>
            <w:tcW w:w="699" w:type="pct"/>
          </w:tcPr>
          <w:p w14:paraId="57D9BB37" w14:textId="27E17982" w:rsidR="006E1C6F" w:rsidRPr="00264D06" w:rsidRDefault="00FF1EA6" w:rsidP="006E1C6F">
            <w:pPr>
              <w:pStyle w:val="table"/>
              <w:jc w:val="right"/>
            </w:pPr>
            <w:r>
              <w:br/>
            </w:r>
            <w:r w:rsidR="006E1C6F" w:rsidRPr="005A4C2C">
              <w:t>469,151</w:t>
            </w:r>
          </w:p>
        </w:tc>
      </w:tr>
      <w:tr w:rsidR="006E1C6F" w:rsidRPr="00393912" w14:paraId="09AE8F4E" w14:textId="77777777" w:rsidTr="009F4FAA">
        <w:tc>
          <w:tcPr>
            <w:tcW w:w="2036" w:type="pct"/>
          </w:tcPr>
          <w:p w14:paraId="55A94544" w14:textId="77777777" w:rsidR="006E1C6F" w:rsidRPr="00264D06" w:rsidRDefault="006E1C6F" w:rsidP="006E1C6F">
            <w:pPr>
              <w:pStyle w:val="table"/>
            </w:pPr>
            <w:r w:rsidRPr="00393912">
              <w:t>Gippsland Community Legal Service, Anglicare Victoria</w:t>
            </w:r>
          </w:p>
        </w:tc>
        <w:tc>
          <w:tcPr>
            <w:tcW w:w="936" w:type="pct"/>
          </w:tcPr>
          <w:p w14:paraId="59D316E5" w14:textId="48CCA4D3" w:rsidR="006E1C6F" w:rsidRPr="00264D06" w:rsidRDefault="00FF1EA6" w:rsidP="006E1C6F">
            <w:pPr>
              <w:pStyle w:val="table"/>
              <w:jc w:val="right"/>
            </w:pPr>
            <w:r>
              <w:br/>
            </w:r>
            <w:r w:rsidR="006E1C6F" w:rsidRPr="005A4C2C">
              <w:t>374,302</w:t>
            </w:r>
          </w:p>
        </w:tc>
        <w:tc>
          <w:tcPr>
            <w:tcW w:w="714" w:type="pct"/>
          </w:tcPr>
          <w:p w14:paraId="12223D30" w14:textId="289DCCF5" w:rsidR="006E1C6F" w:rsidRPr="00264D06" w:rsidRDefault="00FF1EA6" w:rsidP="006E1C6F">
            <w:pPr>
              <w:pStyle w:val="table"/>
              <w:jc w:val="right"/>
            </w:pPr>
            <w:r>
              <w:br/>
            </w:r>
            <w:r w:rsidR="006E1C6F" w:rsidRPr="005A4C2C">
              <w:t>339,251</w:t>
            </w:r>
          </w:p>
        </w:tc>
        <w:tc>
          <w:tcPr>
            <w:tcW w:w="615" w:type="pct"/>
          </w:tcPr>
          <w:p w14:paraId="469226CA" w14:textId="4B4B7394" w:rsidR="006E1C6F" w:rsidRDefault="00FF1EA6" w:rsidP="006E1C6F">
            <w:pPr>
              <w:pStyle w:val="table"/>
              <w:jc w:val="right"/>
            </w:pPr>
            <w:r>
              <w:br/>
            </w:r>
            <w:r w:rsidR="009665DA">
              <w:t>0</w:t>
            </w:r>
          </w:p>
        </w:tc>
        <w:tc>
          <w:tcPr>
            <w:tcW w:w="699" w:type="pct"/>
          </w:tcPr>
          <w:p w14:paraId="6FE6F0BE" w14:textId="0FFF2C19" w:rsidR="006E1C6F" w:rsidRPr="00264D06" w:rsidRDefault="00FF1EA6" w:rsidP="006E1C6F">
            <w:pPr>
              <w:pStyle w:val="table"/>
              <w:jc w:val="right"/>
            </w:pPr>
            <w:r>
              <w:br/>
            </w:r>
            <w:r w:rsidR="006E1C6F" w:rsidRPr="005A4C2C">
              <w:t>713,553</w:t>
            </w:r>
          </w:p>
        </w:tc>
      </w:tr>
      <w:tr w:rsidR="006E1C6F" w:rsidRPr="00393912" w14:paraId="18DD3C60" w14:textId="77777777" w:rsidTr="009F4FAA">
        <w:tc>
          <w:tcPr>
            <w:tcW w:w="2036" w:type="pct"/>
          </w:tcPr>
          <w:p w14:paraId="08BC5491" w14:textId="77777777" w:rsidR="006E1C6F" w:rsidRPr="00264D06" w:rsidRDefault="006E1C6F" w:rsidP="006E1C6F">
            <w:pPr>
              <w:pStyle w:val="table"/>
            </w:pPr>
            <w:r w:rsidRPr="00393912">
              <w:t xml:space="preserve">Homeless </w:t>
            </w:r>
            <w:r>
              <w:t>Law, Justice Connect</w:t>
            </w:r>
            <w:r w:rsidRPr="00393912">
              <w:t>*</w:t>
            </w:r>
            <w:r>
              <w:t>*</w:t>
            </w:r>
          </w:p>
        </w:tc>
        <w:tc>
          <w:tcPr>
            <w:tcW w:w="936" w:type="pct"/>
          </w:tcPr>
          <w:p w14:paraId="3C04FF1D" w14:textId="77777777" w:rsidR="006E1C6F" w:rsidRPr="00264D06" w:rsidRDefault="006E1C6F" w:rsidP="006E1C6F">
            <w:pPr>
              <w:pStyle w:val="table"/>
              <w:jc w:val="right"/>
            </w:pPr>
            <w:r w:rsidRPr="005A4C2C">
              <w:t>337,119</w:t>
            </w:r>
          </w:p>
        </w:tc>
        <w:tc>
          <w:tcPr>
            <w:tcW w:w="714" w:type="pct"/>
          </w:tcPr>
          <w:p w14:paraId="26BBDD78" w14:textId="77777777" w:rsidR="006E1C6F" w:rsidRPr="00264D06" w:rsidRDefault="006E1C6F" w:rsidP="006E1C6F">
            <w:pPr>
              <w:pStyle w:val="table"/>
              <w:jc w:val="right"/>
            </w:pPr>
            <w:r w:rsidRPr="005A4C2C">
              <w:t>336,189</w:t>
            </w:r>
          </w:p>
        </w:tc>
        <w:tc>
          <w:tcPr>
            <w:tcW w:w="615" w:type="pct"/>
          </w:tcPr>
          <w:p w14:paraId="102C0795" w14:textId="77777777" w:rsidR="006E1C6F" w:rsidRDefault="009665DA" w:rsidP="006E1C6F">
            <w:pPr>
              <w:pStyle w:val="table"/>
              <w:jc w:val="right"/>
            </w:pPr>
            <w:r>
              <w:t>0</w:t>
            </w:r>
          </w:p>
        </w:tc>
        <w:tc>
          <w:tcPr>
            <w:tcW w:w="699" w:type="pct"/>
          </w:tcPr>
          <w:p w14:paraId="042BA172" w14:textId="77777777" w:rsidR="006E1C6F" w:rsidRPr="00264D06" w:rsidRDefault="006E1C6F" w:rsidP="006E1C6F">
            <w:pPr>
              <w:pStyle w:val="table"/>
              <w:jc w:val="right"/>
            </w:pPr>
            <w:r w:rsidRPr="005A4C2C">
              <w:t>673,308</w:t>
            </w:r>
          </w:p>
        </w:tc>
      </w:tr>
      <w:tr w:rsidR="006E1C6F" w:rsidRPr="00393912" w14:paraId="58F9684D" w14:textId="77777777" w:rsidTr="009F4FAA">
        <w:tc>
          <w:tcPr>
            <w:tcW w:w="2036" w:type="pct"/>
          </w:tcPr>
          <w:p w14:paraId="7A61FDEC" w14:textId="77777777" w:rsidR="006E1C6F" w:rsidRPr="00264D06" w:rsidRDefault="006E1C6F" w:rsidP="006E1C6F">
            <w:pPr>
              <w:pStyle w:val="table"/>
            </w:pPr>
            <w:r w:rsidRPr="00393912">
              <w:t>Hume Riverina Community Legal Service, Upper Murray Family Care</w:t>
            </w:r>
          </w:p>
        </w:tc>
        <w:tc>
          <w:tcPr>
            <w:tcW w:w="936" w:type="pct"/>
          </w:tcPr>
          <w:p w14:paraId="1C5738C7" w14:textId="6AC40E4C" w:rsidR="006E1C6F" w:rsidRPr="00264D06" w:rsidRDefault="00FF1EA6" w:rsidP="006E1C6F">
            <w:pPr>
              <w:pStyle w:val="table"/>
              <w:jc w:val="right"/>
            </w:pPr>
            <w:r>
              <w:br/>
            </w:r>
            <w:r w:rsidR="006E1C6F" w:rsidRPr="005A4C2C">
              <w:t>505,772</w:t>
            </w:r>
          </w:p>
        </w:tc>
        <w:tc>
          <w:tcPr>
            <w:tcW w:w="714" w:type="pct"/>
          </w:tcPr>
          <w:p w14:paraId="5929EF73" w14:textId="5E57D645" w:rsidR="006E1C6F" w:rsidRPr="00264D06" w:rsidRDefault="00FF1EA6" w:rsidP="006E1C6F">
            <w:pPr>
              <w:pStyle w:val="table"/>
              <w:jc w:val="right"/>
            </w:pPr>
            <w:r>
              <w:br/>
            </w:r>
            <w:r w:rsidR="006E1C6F" w:rsidRPr="005A4C2C">
              <w:t>327,653</w:t>
            </w:r>
          </w:p>
        </w:tc>
        <w:tc>
          <w:tcPr>
            <w:tcW w:w="615" w:type="pct"/>
          </w:tcPr>
          <w:p w14:paraId="38D401B8" w14:textId="2FDD782B" w:rsidR="006E1C6F" w:rsidRDefault="00FF1EA6" w:rsidP="006E1C6F">
            <w:pPr>
              <w:pStyle w:val="table"/>
              <w:jc w:val="right"/>
            </w:pPr>
            <w:r>
              <w:br/>
            </w:r>
            <w:r w:rsidR="009665DA">
              <w:t>0</w:t>
            </w:r>
          </w:p>
        </w:tc>
        <w:tc>
          <w:tcPr>
            <w:tcW w:w="699" w:type="pct"/>
          </w:tcPr>
          <w:p w14:paraId="3852BBBF" w14:textId="6DDC19FA" w:rsidR="006E1C6F" w:rsidRPr="00264D06" w:rsidRDefault="00FF1EA6" w:rsidP="006E1C6F">
            <w:pPr>
              <w:pStyle w:val="table"/>
              <w:jc w:val="right"/>
            </w:pPr>
            <w:r>
              <w:br/>
            </w:r>
            <w:r w:rsidR="006E1C6F" w:rsidRPr="005A4C2C">
              <w:t>833,425</w:t>
            </w:r>
          </w:p>
        </w:tc>
      </w:tr>
      <w:tr w:rsidR="006E1C6F" w:rsidRPr="00393912" w14:paraId="60ACB678" w14:textId="77777777" w:rsidTr="009F4FAA">
        <w:tc>
          <w:tcPr>
            <w:tcW w:w="2036" w:type="pct"/>
            <w:tcBorders>
              <w:top w:val="single" w:sz="4" w:space="0" w:color="auto"/>
              <w:left w:val="single" w:sz="4" w:space="0" w:color="auto"/>
              <w:bottom w:val="single" w:sz="4" w:space="0" w:color="auto"/>
              <w:right w:val="single" w:sz="4" w:space="0" w:color="auto"/>
            </w:tcBorders>
          </w:tcPr>
          <w:p w14:paraId="73232A9C" w14:textId="7744BB10" w:rsidR="006E1C6F" w:rsidRPr="00264D06" w:rsidRDefault="006E1C6F" w:rsidP="00611E4C">
            <w:pPr>
              <w:pStyle w:val="table"/>
            </w:pPr>
            <w:r>
              <w:t>Inner Melbourne Community Legal Inc.</w:t>
            </w:r>
          </w:p>
        </w:tc>
        <w:tc>
          <w:tcPr>
            <w:tcW w:w="936" w:type="pct"/>
            <w:tcBorders>
              <w:top w:val="single" w:sz="4" w:space="0" w:color="auto"/>
              <w:left w:val="single" w:sz="4" w:space="0" w:color="auto"/>
              <w:bottom w:val="single" w:sz="4" w:space="0" w:color="auto"/>
              <w:right w:val="single" w:sz="4" w:space="0" w:color="auto"/>
            </w:tcBorders>
          </w:tcPr>
          <w:p w14:paraId="27269E4E" w14:textId="77777777" w:rsidR="006E1C6F" w:rsidRPr="00264D06" w:rsidRDefault="006E1C6F" w:rsidP="006E1C6F">
            <w:pPr>
              <w:pStyle w:val="table"/>
              <w:jc w:val="right"/>
            </w:pPr>
            <w:r w:rsidRPr="005A4C2C">
              <w:t>231,175</w:t>
            </w:r>
          </w:p>
        </w:tc>
        <w:tc>
          <w:tcPr>
            <w:tcW w:w="714" w:type="pct"/>
            <w:tcBorders>
              <w:top w:val="single" w:sz="4" w:space="0" w:color="auto"/>
              <w:left w:val="single" w:sz="4" w:space="0" w:color="auto"/>
              <w:bottom w:val="single" w:sz="4" w:space="0" w:color="auto"/>
              <w:right w:val="single" w:sz="4" w:space="0" w:color="auto"/>
            </w:tcBorders>
          </w:tcPr>
          <w:p w14:paraId="0F93E517" w14:textId="77777777" w:rsidR="006E1C6F" w:rsidRPr="00264D06" w:rsidRDefault="006E1C6F" w:rsidP="006E1C6F">
            <w:pPr>
              <w:pStyle w:val="table"/>
              <w:jc w:val="right"/>
            </w:pPr>
            <w:r w:rsidRPr="005A4C2C">
              <w:t>239,213</w:t>
            </w:r>
          </w:p>
        </w:tc>
        <w:tc>
          <w:tcPr>
            <w:tcW w:w="615" w:type="pct"/>
            <w:tcBorders>
              <w:top w:val="single" w:sz="4" w:space="0" w:color="auto"/>
              <w:left w:val="single" w:sz="4" w:space="0" w:color="auto"/>
              <w:bottom w:val="single" w:sz="4" w:space="0" w:color="auto"/>
              <w:right w:val="single" w:sz="4" w:space="0" w:color="auto"/>
            </w:tcBorders>
          </w:tcPr>
          <w:p w14:paraId="37C85329" w14:textId="77777777" w:rsidR="006E1C6F" w:rsidRDefault="006E1C6F" w:rsidP="006E1C6F">
            <w:pPr>
              <w:pStyle w:val="table"/>
              <w:jc w:val="right"/>
            </w:pPr>
            <w:r w:rsidRPr="005A4C2C">
              <w:t>60,000</w:t>
            </w:r>
          </w:p>
        </w:tc>
        <w:tc>
          <w:tcPr>
            <w:tcW w:w="699" w:type="pct"/>
            <w:tcBorders>
              <w:top w:val="single" w:sz="4" w:space="0" w:color="auto"/>
              <w:left w:val="single" w:sz="4" w:space="0" w:color="auto"/>
              <w:bottom w:val="single" w:sz="4" w:space="0" w:color="auto"/>
              <w:right w:val="single" w:sz="4" w:space="0" w:color="auto"/>
            </w:tcBorders>
          </w:tcPr>
          <w:p w14:paraId="1B2B2164" w14:textId="77777777" w:rsidR="006E1C6F" w:rsidRPr="00264D06" w:rsidRDefault="006E1C6F" w:rsidP="006E1C6F">
            <w:pPr>
              <w:pStyle w:val="table"/>
              <w:jc w:val="right"/>
            </w:pPr>
            <w:r w:rsidRPr="005A4C2C">
              <w:t>530,388</w:t>
            </w:r>
          </w:p>
        </w:tc>
      </w:tr>
      <w:tr w:rsidR="006E1C6F" w:rsidRPr="00393912" w14:paraId="5D921C49" w14:textId="77777777" w:rsidTr="009F4FAA">
        <w:tc>
          <w:tcPr>
            <w:tcW w:w="2036" w:type="pct"/>
          </w:tcPr>
          <w:p w14:paraId="5CE0FBD3" w14:textId="77777777" w:rsidR="006E1C6F" w:rsidRPr="00264D06" w:rsidRDefault="006E1C6F" w:rsidP="006E1C6F">
            <w:pPr>
              <w:pStyle w:val="table"/>
            </w:pPr>
            <w:r w:rsidRPr="00393912">
              <w:t>Job Watch*</w:t>
            </w:r>
            <w:r>
              <w:t>*</w:t>
            </w:r>
            <w:r w:rsidRPr="00393912">
              <w:t xml:space="preserve"> </w:t>
            </w:r>
          </w:p>
        </w:tc>
        <w:tc>
          <w:tcPr>
            <w:tcW w:w="936" w:type="pct"/>
          </w:tcPr>
          <w:p w14:paraId="3E29AC83" w14:textId="77777777" w:rsidR="006E1C6F" w:rsidRPr="00264D06" w:rsidRDefault="006E1C6F" w:rsidP="006E1C6F">
            <w:pPr>
              <w:pStyle w:val="table"/>
              <w:jc w:val="right"/>
            </w:pPr>
            <w:r w:rsidRPr="005A4C2C">
              <w:t>0</w:t>
            </w:r>
          </w:p>
        </w:tc>
        <w:tc>
          <w:tcPr>
            <w:tcW w:w="714" w:type="pct"/>
          </w:tcPr>
          <w:p w14:paraId="5FCBF5C7" w14:textId="77777777" w:rsidR="006E1C6F" w:rsidRPr="00264D06" w:rsidRDefault="006E1C6F" w:rsidP="006E1C6F">
            <w:pPr>
              <w:pStyle w:val="table"/>
              <w:jc w:val="right"/>
            </w:pPr>
            <w:r w:rsidRPr="005A4C2C">
              <w:t>479,145</w:t>
            </w:r>
          </w:p>
        </w:tc>
        <w:tc>
          <w:tcPr>
            <w:tcW w:w="615" w:type="pct"/>
          </w:tcPr>
          <w:p w14:paraId="2EA0CB7B" w14:textId="77777777" w:rsidR="006E1C6F" w:rsidRDefault="009665DA" w:rsidP="006E1C6F">
            <w:pPr>
              <w:pStyle w:val="table"/>
              <w:jc w:val="right"/>
            </w:pPr>
            <w:r>
              <w:t>0</w:t>
            </w:r>
          </w:p>
        </w:tc>
        <w:tc>
          <w:tcPr>
            <w:tcW w:w="699" w:type="pct"/>
          </w:tcPr>
          <w:p w14:paraId="69AAEEA5" w14:textId="77777777" w:rsidR="006E1C6F" w:rsidRPr="00264D06" w:rsidRDefault="006E1C6F" w:rsidP="006E1C6F">
            <w:pPr>
              <w:pStyle w:val="table"/>
              <w:jc w:val="right"/>
            </w:pPr>
            <w:r w:rsidRPr="005A4C2C">
              <w:t>479,145</w:t>
            </w:r>
          </w:p>
        </w:tc>
      </w:tr>
      <w:tr w:rsidR="006E1C6F" w:rsidRPr="00393912" w14:paraId="2CF5E2EE" w14:textId="77777777" w:rsidTr="009F4FAA">
        <w:tc>
          <w:tcPr>
            <w:tcW w:w="2036" w:type="pct"/>
          </w:tcPr>
          <w:p w14:paraId="49540F62" w14:textId="77777777" w:rsidR="006E1C6F" w:rsidRPr="00393912" w:rsidRDefault="006E1C6F" w:rsidP="006E1C6F">
            <w:pPr>
              <w:pStyle w:val="table"/>
            </w:pPr>
            <w:r w:rsidRPr="00393912">
              <w:lastRenderedPageBreak/>
              <w:t>Loddon Campaspe Community Legal Centre, Advocacy and Rights Centre</w:t>
            </w:r>
            <w:r>
              <w:t xml:space="preserve"> (including Goulburn Valley Community Legal Centre)</w:t>
            </w:r>
          </w:p>
        </w:tc>
        <w:tc>
          <w:tcPr>
            <w:tcW w:w="936" w:type="pct"/>
          </w:tcPr>
          <w:p w14:paraId="38DF0DE6" w14:textId="73A04543" w:rsidR="006E1C6F" w:rsidRPr="00393912" w:rsidRDefault="00525C6F" w:rsidP="006E1C6F">
            <w:pPr>
              <w:pStyle w:val="table"/>
              <w:jc w:val="right"/>
            </w:pPr>
            <w:r>
              <w:br/>
            </w:r>
            <w:r>
              <w:br/>
            </w:r>
            <w:r>
              <w:br/>
            </w:r>
            <w:r w:rsidR="006E1C6F" w:rsidRPr="005A4C2C">
              <w:t>230,260</w:t>
            </w:r>
          </w:p>
        </w:tc>
        <w:tc>
          <w:tcPr>
            <w:tcW w:w="714" w:type="pct"/>
          </w:tcPr>
          <w:p w14:paraId="60250E97" w14:textId="7983DCBA" w:rsidR="006E1C6F" w:rsidRPr="00393912" w:rsidRDefault="00525C6F" w:rsidP="006E1C6F">
            <w:pPr>
              <w:pStyle w:val="table"/>
              <w:jc w:val="right"/>
            </w:pPr>
            <w:r>
              <w:br/>
            </w:r>
            <w:r>
              <w:br/>
            </w:r>
            <w:r>
              <w:br/>
            </w:r>
            <w:r w:rsidR="006E1C6F" w:rsidRPr="005A4C2C">
              <w:t>861,911</w:t>
            </w:r>
          </w:p>
        </w:tc>
        <w:tc>
          <w:tcPr>
            <w:tcW w:w="615" w:type="pct"/>
          </w:tcPr>
          <w:p w14:paraId="08AD8F20" w14:textId="0E01E863" w:rsidR="006E1C6F" w:rsidRDefault="00525C6F" w:rsidP="006E1C6F">
            <w:pPr>
              <w:pStyle w:val="table"/>
              <w:jc w:val="right"/>
            </w:pPr>
            <w:r>
              <w:br/>
            </w:r>
            <w:r>
              <w:br/>
            </w:r>
            <w:r>
              <w:br/>
            </w:r>
            <w:r w:rsidR="006E1C6F" w:rsidRPr="005A4C2C">
              <w:t>295,781</w:t>
            </w:r>
          </w:p>
        </w:tc>
        <w:tc>
          <w:tcPr>
            <w:tcW w:w="699" w:type="pct"/>
          </w:tcPr>
          <w:p w14:paraId="0558710E" w14:textId="203B4672" w:rsidR="006E1C6F" w:rsidRPr="00393912" w:rsidRDefault="00525C6F" w:rsidP="006E1C6F">
            <w:pPr>
              <w:pStyle w:val="table"/>
              <w:jc w:val="right"/>
            </w:pPr>
            <w:r>
              <w:br/>
            </w:r>
            <w:r>
              <w:br/>
            </w:r>
            <w:r>
              <w:br/>
            </w:r>
            <w:r w:rsidR="006E1C6F" w:rsidRPr="005A4C2C">
              <w:t>1,387,952</w:t>
            </w:r>
          </w:p>
        </w:tc>
      </w:tr>
      <w:tr w:rsidR="006E1C6F" w:rsidRPr="00393912" w14:paraId="382A7AD6" w14:textId="77777777" w:rsidTr="009F4FAA">
        <w:tc>
          <w:tcPr>
            <w:tcW w:w="2036" w:type="pct"/>
          </w:tcPr>
          <w:p w14:paraId="700F8AD1" w14:textId="77777777" w:rsidR="006E1C6F" w:rsidRPr="00393912" w:rsidRDefault="006E1C6F" w:rsidP="006E1C6F">
            <w:pPr>
              <w:pStyle w:val="table"/>
            </w:pPr>
            <w:r w:rsidRPr="00393912">
              <w:t xml:space="preserve">Monash Oakleigh Legal Service </w:t>
            </w:r>
          </w:p>
        </w:tc>
        <w:tc>
          <w:tcPr>
            <w:tcW w:w="936" w:type="pct"/>
          </w:tcPr>
          <w:p w14:paraId="1F4D6346" w14:textId="77777777" w:rsidR="006E1C6F" w:rsidRPr="00393912" w:rsidRDefault="006E1C6F" w:rsidP="006E1C6F">
            <w:pPr>
              <w:pStyle w:val="table"/>
              <w:jc w:val="right"/>
            </w:pPr>
            <w:r w:rsidRPr="005A4C2C">
              <w:t>223,882</w:t>
            </w:r>
          </w:p>
        </w:tc>
        <w:tc>
          <w:tcPr>
            <w:tcW w:w="714" w:type="pct"/>
          </w:tcPr>
          <w:p w14:paraId="76E624E8" w14:textId="77777777" w:rsidR="006E1C6F" w:rsidRPr="00393912" w:rsidRDefault="006E1C6F" w:rsidP="006E1C6F">
            <w:pPr>
              <w:pStyle w:val="table"/>
              <w:jc w:val="right"/>
            </w:pPr>
            <w:r w:rsidRPr="005A4C2C">
              <w:t>23,391</w:t>
            </w:r>
          </w:p>
        </w:tc>
        <w:tc>
          <w:tcPr>
            <w:tcW w:w="615" w:type="pct"/>
          </w:tcPr>
          <w:p w14:paraId="7622C620" w14:textId="77777777" w:rsidR="006E1C6F" w:rsidRDefault="009665DA" w:rsidP="006E1C6F">
            <w:pPr>
              <w:pStyle w:val="table"/>
              <w:jc w:val="right"/>
            </w:pPr>
            <w:r>
              <w:t>0</w:t>
            </w:r>
          </w:p>
        </w:tc>
        <w:tc>
          <w:tcPr>
            <w:tcW w:w="699" w:type="pct"/>
          </w:tcPr>
          <w:p w14:paraId="2F179E8E" w14:textId="77777777" w:rsidR="006E1C6F" w:rsidRPr="00393912" w:rsidRDefault="006E1C6F" w:rsidP="006E1C6F">
            <w:pPr>
              <w:pStyle w:val="table"/>
              <w:jc w:val="right"/>
            </w:pPr>
            <w:r w:rsidRPr="005A4C2C">
              <w:t>247,273</w:t>
            </w:r>
          </w:p>
        </w:tc>
      </w:tr>
      <w:tr w:rsidR="006E1C6F" w:rsidRPr="00393912" w14:paraId="2805B7F1" w14:textId="77777777" w:rsidTr="009F4FAA">
        <w:tc>
          <w:tcPr>
            <w:tcW w:w="2036" w:type="pct"/>
          </w:tcPr>
          <w:p w14:paraId="50B747FF" w14:textId="77777777" w:rsidR="006E1C6F" w:rsidRPr="00393912" w:rsidRDefault="006E1C6F" w:rsidP="006E1C6F">
            <w:pPr>
              <w:pStyle w:val="table"/>
            </w:pPr>
            <w:r w:rsidRPr="00393912">
              <w:t xml:space="preserve">Moonee Valley Legal Service </w:t>
            </w:r>
          </w:p>
        </w:tc>
        <w:tc>
          <w:tcPr>
            <w:tcW w:w="936" w:type="pct"/>
          </w:tcPr>
          <w:p w14:paraId="2251DCD4" w14:textId="77777777" w:rsidR="006E1C6F" w:rsidRPr="00393912" w:rsidRDefault="006E1C6F" w:rsidP="006E1C6F">
            <w:pPr>
              <w:pStyle w:val="table"/>
              <w:jc w:val="right"/>
            </w:pPr>
            <w:r w:rsidRPr="005A4C2C">
              <w:t>99,995</w:t>
            </w:r>
          </w:p>
        </w:tc>
        <w:tc>
          <w:tcPr>
            <w:tcW w:w="714" w:type="pct"/>
          </w:tcPr>
          <w:p w14:paraId="399166AA" w14:textId="77777777" w:rsidR="006E1C6F" w:rsidRPr="00393912" w:rsidRDefault="006E1C6F" w:rsidP="006E1C6F">
            <w:pPr>
              <w:pStyle w:val="table"/>
              <w:jc w:val="right"/>
            </w:pPr>
            <w:r w:rsidRPr="005A4C2C">
              <w:t>268,648</w:t>
            </w:r>
          </w:p>
        </w:tc>
        <w:tc>
          <w:tcPr>
            <w:tcW w:w="615" w:type="pct"/>
          </w:tcPr>
          <w:p w14:paraId="1A1C63B3" w14:textId="77777777" w:rsidR="006E1C6F" w:rsidRDefault="009665DA" w:rsidP="006E1C6F">
            <w:pPr>
              <w:pStyle w:val="table"/>
              <w:jc w:val="right"/>
            </w:pPr>
            <w:r>
              <w:t>0</w:t>
            </w:r>
          </w:p>
        </w:tc>
        <w:tc>
          <w:tcPr>
            <w:tcW w:w="699" w:type="pct"/>
          </w:tcPr>
          <w:p w14:paraId="4E2978A2" w14:textId="77777777" w:rsidR="006E1C6F" w:rsidRPr="00393912" w:rsidRDefault="006E1C6F" w:rsidP="006E1C6F">
            <w:pPr>
              <w:pStyle w:val="table"/>
              <w:jc w:val="right"/>
            </w:pPr>
            <w:r w:rsidRPr="005A4C2C">
              <w:t>368,643</w:t>
            </w:r>
          </w:p>
        </w:tc>
      </w:tr>
      <w:tr w:rsidR="006E1C6F" w:rsidRPr="00393912" w14:paraId="5D2CF9F3" w14:textId="77777777" w:rsidTr="009F4FAA">
        <w:tc>
          <w:tcPr>
            <w:tcW w:w="2036" w:type="pct"/>
          </w:tcPr>
          <w:p w14:paraId="7E6E7143" w14:textId="77777777" w:rsidR="006E1C6F" w:rsidRPr="00393912" w:rsidRDefault="006E1C6F" w:rsidP="006E1C6F">
            <w:pPr>
              <w:pStyle w:val="table"/>
            </w:pPr>
            <w:r w:rsidRPr="00393912">
              <w:t>Moreland Community Legal Centre</w:t>
            </w:r>
            <w:r>
              <w:t>^</w:t>
            </w:r>
            <w:r w:rsidRPr="00393912">
              <w:t xml:space="preserve"> </w:t>
            </w:r>
          </w:p>
        </w:tc>
        <w:tc>
          <w:tcPr>
            <w:tcW w:w="936" w:type="pct"/>
          </w:tcPr>
          <w:p w14:paraId="6DFC19F0" w14:textId="77777777" w:rsidR="006E1C6F" w:rsidRPr="00393912" w:rsidRDefault="006E1C6F" w:rsidP="006E1C6F">
            <w:pPr>
              <w:pStyle w:val="table"/>
              <w:jc w:val="right"/>
            </w:pPr>
            <w:r w:rsidRPr="005A4C2C">
              <w:t>115,321</w:t>
            </w:r>
          </w:p>
        </w:tc>
        <w:tc>
          <w:tcPr>
            <w:tcW w:w="714" w:type="pct"/>
          </w:tcPr>
          <w:p w14:paraId="7B7BFD1A" w14:textId="77777777" w:rsidR="006E1C6F" w:rsidRPr="00393912" w:rsidRDefault="006E1C6F" w:rsidP="006E1C6F">
            <w:pPr>
              <w:pStyle w:val="table"/>
              <w:jc w:val="right"/>
            </w:pPr>
            <w:r w:rsidRPr="005A4C2C">
              <w:t>235,076</w:t>
            </w:r>
          </w:p>
        </w:tc>
        <w:tc>
          <w:tcPr>
            <w:tcW w:w="615" w:type="pct"/>
          </w:tcPr>
          <w:p w14:paraId="5EA9C475" w14:textId="77777777" w:rsidR="006E1C6F" w:rsidRDefault="009665DA" w:rsidP="006E1C6F">
            <w:pPr>
              <w:pStyle w:val="table"/>
              <w:jc w:val="right"/>
            </w:pPr>
            <w:r>
              <w:t>0</w:t>
            </w:r>
          </w:p>
        </w:tc>
        <w:tc>
          <w:tcPr>
            <w:tcW w:w="699" w:type="pct"/>
          </w:tcPr>
          <w:p w14:paraId="31E299A4" w14:textId="77777777" w:rsidR="006E1C6F" w:rsidRPr="00393912" w:rsidRDefault="006E1C6F" w:rsidP="006E1C6F">
            <w:pPr>
              <w:pStyle w:val="table"/>
              <w:jc w:val="right"/>
            </w:pPr>
            <w:r w:rsidRPr="005A4C2C">
              <w:t>350,397</w:t>
            </w:r>
          </w:p>
        </w:tc>
      </w:tr>
      <w:tr w:rsidR="006E1C6F" w:rsidRPr="00393912" w14:paraId="76E3CD47" w14:textId="77777777" w:rsidTr="009F4FAA">
        <w:tc>
          <w:tcPr>
            <w:tcW w:w="2036" w:type="pct"/>
          </w:tcPr>
          <w:p w14:paraId="217DC329" w14:textId="77777777" w:rsidR="006E1C6F" w:rsidRPr="00393912" w:rsidRDefault="006E1C6F" w:rsidP="006E1C6F">
            <w:pPr>
              <w:pStyle w:val="table"/>
            </w:pPr>
            <w:r w:rsidRPr="00393912">
              <w:t>Murray Mallee Community Legal Service, Mallee Family Care</w:t>
            </w:r>
          </w:p>
        </w:tc>
        <w:tc>
          <w:tcPr>
            <w:tcW w:w="936" w:type="pct"/>
          </w:tcPr>
          <w:p w14:paraId="70B4B43D" w14:textId="0EED81F4" w:rsidR="006E1C6F" w:rsidRPr="00393912" w:rsidRDefault="00525C6F" w:rsidP="006E1C6F">
            <w:pPr>
              <w:pStyle w:val="table"/>
              <w:jc w:val="right"/>
            </w:pPr>
            <w:r>
              <w:br/>
            </w:r>
            <w:r w:rsidR="006E1C6F" w:rsidRPr="005A4C2C">
              <w:t>514,074</w:t>
            </w:r>
          </w:p>
        </w:tc>
        <w:tc>
          <w:tcPr>
            <w:tcW w:w="714" w:type="pct"/>
          </w:tcPr>
          <w:p w14:paraId="5F7378C7" w14:textId="2FCE0DA0" w:rsidR="006E1C6F" w:rsidRPr="00393912" w:rsidRDefault="00525C6F" w:rsidP="006E1C6F">
            <w:pPr>
              <w:pStyle w:val="table"/>
              <w:jc w:val="right"/>
            </w:pPr>
            <w:r>
              <w:br/>
            </w:r>
            <w:r w:rsidR="006E1C6F" w:rsidRPr="005A4C2C">
              <w:t>178,843</w:t>
            </w:r>
          </w:p>
        </w:tc>
        <w:tc>
          <w:tcPr>
            <w:tcW w:w="615" w:type="pct"/>
          </w:tcPr>
          <w:p w14:paraId="6BED446E" w14:textId="3C965176" w:rsidR="006E1C6F" w:rsidRDefault="00105592" w:rsidP="006E1C6F">
            <w:pPr>
              <w:pStyle w:val="table"/>
              <w:jc w:val="right"/>
            </w:pPr>
            <w:r>
              <w:br/>
            </w:r>
            <w:r w:rsidR="009665DA">
              <w:t>0</w:t>
            </w:r>
          </w:p>
        </w:tc>
        <w:tc>
          <w:tcPr>
            <w:tcW w:w="699" w:type="pct"/>
          </w:tcPr>
          <w:p w14:paraId="08671D83" w14:textId="1D0A50E4" w:rsidR="006E1C6F" w:rsidRPr="00393912" w:rsidRDefault="00525C6F" w:rsidP="006E1C6F">
            <w:pPr>
              <w:pStyle w:val="table"/>
              <w:jc w:val="right"/>
            </w:pPr>
            <w:r>
              <w:br/>
            </w:r>
            <w:r w:rsidR="006E1C6F" w:rsidRPr="005A4C2C">
              <w:t>692,917</w:t>
            </w:r>
          </w:p>
        </w:tc>
      </w:tr>
      <w:tr w:rsidR="006E1C6F" w:rsidRPr="00393912" w14:paraId="0EFCE7D4" w14:textId="77777777" w:rsidTr="009F4FAA">
        <w:tc>
          <w:tcPr>
            <w:tcW w:w="2036" w:type="pct"/>
          </w:tcPr>
          <w:p w14:paraId="1C4720D2" w14:textId="77777777" w:rsidR="006E1C6F" w:rsidRPr="00393912" w:rsidRDefault="006E1C6F" w:rsidP="006E1C6F">
            <w:pPr>
              <w:pStyle w:val="table"/>
            </w:pPr>
            <w:r w:rsidRPr="00393912">
              <w:t>Peninsula Community Legal Centre</w:t>
            </w:r>
          </w:p>
        </w:tc>
        <w:tc>
          <w:tcPr>
            <w:tcW w:w="936" w:type="pct"/>
          </w:tcPr>
          <w:p w14:paraId="6FC2CDDC" w14:textId="77777777" w:rsidR="006E1C6F" w:rsidRPr="00393912" w:rsidRDefault="006E1C6F" w:rsidP="006E1C6F">
            <w:pPr>
              <w:pStyle w:val="table"/>
              <w:jc w:val="right"/>
            </w:pPr>
            <w:r w:rsidRPr="005A4C2C">
              <w:t>789,513</w:t>
            </w:r>
          </w:p>
        </w:tc>
        <w:tc>
          <w:tcPr>
            <w:tcW w:w="714" w:type="pct"/>
          </w:tcPr>
          <w:p w14:paraId="1F606C42" w14:textId="77777777" w:rsidR="006E1C6F" w:rsidRPr="00393912" w:rsidRDefault="006E1C6F" w:rsidP="006E1C6F">
            <w:pPr>
              <w:pStyle w:val="table"/>
              <w:jc w:val="right"/>
            </w:pPr>
            <w:r w:rsidRPr="005A4C2C">
              <w:t>1,064,438</w:t>
            </w:r>
          </w:p>
        </w:tc>
        <w:tc>
          <w:tcPr>
            <w:tcW w:w="615" w:type="pct"/>
          </w:tcPr>
          <w:p w14:paraId="5125D2DA" w14:textId="77777777" w:rsidR="006E1C6F" w:rsidRDefault="009665DA" w:rsidP="006E1C6F">
            <w:pPr>
              <w:pStyle w:val="table"/>
              <w:jc w:val="right"/>
            </w:pPr>
            <w:r>
              <w:t>0</w:t>
            </w:r>
          </w:p>
        </w:tc>
        <w:tc>
          <w:tcPr>
            <w:tcW w:w="699" w:type="pct"/>
          </w:tcPr>
          <w:p w14:paraId="3316DBD9" w14:textId="77777777" w:rsidR="006E1C6F" w:rsidRPr="00393912" w:rsidRDefault="006E1C6F" w:rsidP="006E1C6F">
            <w:pPr>
              <w:pStyle w:val="table"/>
              <w:jc w:val="right"/>
            </w:pPr>
            <w:r w:rsidRPr="005A4C2C">
              <w:t>1,853,951</w:t>
            </w:r>
          </w:p>
        </w:tc>
      </w:tr>
      <w:tr w:rsidR="006E1C6F" w:rsidRPr="00393912" w14:paraId="0A3845C8" w14:textId="77777777" w:rsidTr="009F4FAA">
        <w:tc>
          <w:tcPr>
            <w:tcW w:w="2036" w:type="pct"/>
          </w:tcPr>
          <w:p w14:paraId="17567B3F" w14:textId="77777777" w:rsidR="006E1C6F" w:rsidRPr="00393912" w:rsidRDefault="006E1C6F" w:rsidP="006E1C6F">
            <w:pPr>
              <w:pStyle w:val="table"/>
            </w:pPr>
            <w:r w:rsidRPr="00393912">
              <w:t>Refugee and Immigration Legal Centre*</w:t>
            </w:r>
            <w:r>
              <w:t>*</w:t>
            </w:r>
            <w:r w:rsidRPr="00393912">
              <w:t xml:space="preserve"> </w:t>
            </w:r>
          </w:p>
        </w:tc>
        <w:tc>
          <w:tcPr>
            <w:tcW w:w="936" w:type="pct"/>
          </w:tcPr>
          <w:p w14:paraId="6BC2E172" w14:textId="489F246A" w:rsidR="006E1C6F" w:rsidRPr="00393912" w:rsidRDefault="00525C6F" w:rsidP="006E1C6F">
            <w:pPr>
              <w:pStyle w:val="table"/>
              <w:jc w:val="right"/>
            </w:pPr>
            <w:r>
              <w:br/>
            </w:r>
            <w:r w:rsidR="006E1C6F" w:rsidRPr="005A4C2C">
              <w:t>496,800</w:t>
            </w:r>
          </w:p>
        </w:tc>
        <w:tc>
          <w:tcPr>
            <w:tcW w:w="714" w:type="pct"/>
          </w:tcPr>
          <w:p w14:paraId="2E4FD025" w14:textId="1C44C7E2" w:rsidR="006E1C6F" w:rsidRPr="00393912" w:rsidRDefault="00525C6F" w:rsidP="006E1C6F">
            <w:pPr>
              <w:pStyle w:val="table"/>
              <w:jc w:val="right"/>
            </w:pPr>
            <w:r>
              <w:br/>
            </w:r>
            <w:r w:rsidR="006E1C6F" w:rsidRPr="005A4C2C">
              <w:t>173,140</w:t>
            </w:r>
          </w:p>
        </w:tc>
        <w:tc>
          <w:tcPr>
            <w:tcW w:w="615" w:type="pct"/>
          </w:tcPr>
          <w:p w14:paraId="46F0ED7D" w14:textId="15B4E69F" w:rsidR="006E1C6F" w:rsidRDefault="00525C6F" w:rsidP="006E1C6F">
            <w:pPr>
              <w:pStyle w:val="table"/>
              <w:jc w:val="right"/>
            </w:pPr>
            <w:r>
              <w:br/>
            </w:r>
            <w:r w:rsidR="009665DA">
              <w:t>0</w:t>
            </w:r>
          </w:p>
        </w:tc>
        <w:tc>
          <w:tcPr>
            <w:tcW w:w="699" w:type="pct"/>
          </w:tcPr>
          <w:p w14:paraId="23D3AA48" w14:textId="58001A1B" w:rsidR="006E1C6F" w:rsidRPr="00393912" w:rsidRDefault="00525C6F" w:rsidP="006E1C6F">
            <w:pPr>
              <w:pStyle w:val="table"/>
              <w:jc w:val="right"/>
            </w:pPr>
            <w:r>
              <w:br/>
            </w:r>
            <w:r w:rsidR="006E1C6F" w:rsidRPr="005A4C2C">
              <w:t>669,940</w:t>
            </w:r>
          </w:p>
        </w:tc>
      </w:tr>
      <w:tr w:rsidR="006E1C6F" w:rsidRPr="00393912" w14:paraId="72D46BBB" w14:textId="77777777" w:rsidTr="009F4FAA">
        <w:tc>
          <w:tcPr>
            <w:tcW w:w="2036" w:type="pct"/>
          </w:tcPr>
          <w:p w14:paraId="2BD9B0EC" w14:textId="77777777" w:rsidR="006E1C6F" w:rsidRPr="00393912" w:rsidRDefault="006E1C6F" w:rsidP="006E1C6F">
            <w:pPr>
              <w:pStyle w:val="table"/>
            </w:pPr>
            <w:r w:rsidRPr="00393912">
              <w:t>Senior</w:t>
            </w:r>
            <w:r>
              <w:t>s</w:t>
            </w:r>
            <w:r w:rsidRPr="00393912">
              <w:t xml:space="preserve"> Rights Victoria, Council on the Ageing*</w:t>
            </w:r>
            <w:r>
              <w:t>*</w:t>
            </w:r>
          </w:p>
        </w:tc>
        <w:tc>
          <w:tcPr>
            <w:tcW w:w="936" w:type="pct"/>
          </w:tcPr>
          <w:p w14:paraId="5965081A" w14:textId="2DE7DF7C" w:rsidR="006E1C6F" w:rsidRPr="00393912" w:rsidRDefault="00525C6F" w:rsidP="006E1C6F">
            <w:pPr>
              <w:pStyle w:val="table"/>
              <w:jc w:val="right"/>
            </w:pPr>
            <w:r>
              <w:br/>
            </w:r>
            <w:r w:rsidR="006E1C6F" w:rsidRPr="005A4C2C">
              <w:t>86,177</w:t>
            </w:r>
          </w:p>
        </w:tc>
        <w:tc>
          <w:tcPr>
            <w:tcW w:w="714" w:type="pct"/>
          </w:tcPr>
          <w:p w14:paraId="13F4BA65" w14:textId="526CAAF8" w:rsidR="006E1C6F" w:rsidRPr="00393912" w:rsidRDefault="00525C6F" w:rsidP="006E1C6F">
            <w:pPr>
              <w:pStyle w:val="table"/>
              <w:jc w:val="right"/>
            </w:pPr>
            <w:r>
              <w:br/>
            </w:r>
            <w:r w:rsidR="006E1C6F" w:rsidRPr="005A4C2C">
              <w:t>597,599</w:t>
            </w:r>
          </w:p>
        </w:tc>
        <w:tc>
          <w:tcPr>
            <w:tcW w:w="615" w:type="pct"/>
          </w:tcPr>
          <w:p w14:paraId="2E9F6C37" w14:textId="06F725AA" w:rsidR="006E1C6F" w:rsidRDefault="00525C6F" w:rsidP="006E1C6F">
            <w:pPr>
              <w:pStyle w:val="table"/>
              <w:jc w:val="right"/>
            </w:pPr>
            <w:r>
              <w:br/>
            </w:r>
            <w:r w:rsidR="009665DA">
              <w:t>0</w:t>
            </w:r>
          </w:p>
        </w:tc>
        <w:tc>
          <w:tcPr>
            <w:tcW w:w="699" w:type="pct"/>
          </w:tcPr>
          <w:p w14:paraId="3507444F" w14:textId="16F66E6E" w:rsidR="006E1C6F" w:rsidRPr="00393912" w:rsidRDefault="00525C6F" w:rsidP="006E1C6F">
            <w:pPr>
              <w:pStyle w:val="table"/>
              <w:jc w:val="right"/>
            </w:pPr>
            <w:r>
              <w:br/>
            </w:r>
            <w:r w:rsidR="006E1C6F" w:rsidRPr="005A4C2C">
              <w:t>683,776</w:t>
            </w:r>
          </w:p>
        </w:tc>
      </w:tr>
      <w:tr w:rsidR="006E1C6F" w:rsidRPr="00393912" w14:paraId="5CFCB749" w14:textId="77777777" w:rsidTr="009F4FAA">
        <w:tc>
          <w:tcPr>
            <w:tcW w:w="2036" w:type="pct"/>
          </w:tcPr>
          <w:p w14:paraId="5A35C763" w14:textId="77777777" w:rsidR="006E1C6F" w:rsidRPr="00393912" w:rsidRDefault="006E1C6F" w:rsidP="006E1C6F">
            <w:pPr>
              <w:pStyle w:val="table"/>
            </w:pPr>
            <w:r w:rsidRPr="00393912">
              <w:t>Social Security Rights Victoria</w:t>
            </w:r>
          </w:p>
        </w:tc>
        <w:tc>
          <w:tcPr>
            <w:tcW w:w="936" w:type="pct"/>
          </w:tcPr>
          <w:p w14:paraId="5C2F14E1" w14:textId="77777777" w:rsidR="006E1C6F" w:rsidRPr="00393912" w:rsidRDefault="006E1C6F" w:rsidP="006E1C6F">
            <w:pPr>
              <w:pStyle w:val="table"/>
              <w:jc w:val="right"/>
            </w:pPr>
            <w:r w:rsidRPr="005A4C2C">
              <w:t>234,384</w:t>
            </w:r>
          </w:p>
        </w:tc>
        <w:tc>
          <w:tcPr>
            <w:tcW w:w="714" w:type="pct"/>
          </w:tcPr>
          <w:p w14:paraId="1540D581" w14:textId="77777777" w:rsidR="006E1C6F" w:rsidRPr="00393912" w:rsidRDefault="006E1C6F" w:rsidP="006E1C6F">
            <w:pPr>
              <w:pStyle w:val="table"/>
              <w:jc w:val="right"/>
            </w:pPr>
            <w:r w:rsidRPr="005A4C2C">
              <w:t>40,756</w:t>
            </w:r>
          </w:p>
        </w:tc>
        <w:tc>
          <w:tcPr>
            <w:tcW w:w="615" w:type="pct"/>
          </w:tcPr>
          <w:p w14:paraId="734B8090" w14:textId="77777777" w:rsidR="006E1C6F" w:rsidRDefault="009665DA" w:rsidP="006E1C6F">
            <w:pPr>
              <w:pStyle w:val="table"/>
              <w:jc w:val="right"/>
            </w:pPr>
            <w:r>
              <w:t>0</w:t>
            </w:r>
          </w:p>
        </w:tc>
        <w:tc>
          <w:tcPr>
            <w:tcW w:w="699" w:type="pct"/>
          </w:tcPr>
          <w:p w14:paraId="32901830" w14:textId="77777777" w:rsidR="006E1C6F" w:rsidRPr="00393912" w:rsidRDefault="006E1C6F" w:rsidP="006E1C6F">
            <w:pPr>
              <w:pStyle w:val="table"/>
              <w:jc w:val="right"/>
            </w:pPr>
            <w:r w:rsidRPr="005A4C2C">
              <w:t>275,140</w:t>
            </w:r>
          </w:p>
        </w:tc>
      </w:tr>
      <w:tr w:rsidR="006E1C6F" w:rsidRPr="00393912" w14:paraId="3A16B177" w14:textId="77777777" w:rsidTr="009F4FAA">
        <w:tc>
          <w:tcPr>
            <w:tcW w:w="2036" w:type="pct"/>
          </w:tcPr>
          <w:p w14:paraId="66106128" w14:textId="77777777" w:rsidR="006E1C6F" w:rsidRPr="00393912" w:rsidRDefault="006E1C6F" w:rsidP="006E1C6F">
            <w:pPr>
              <w:pStyle w:val="table"/>
            </w:pPr>
            <w:r w:rsidRPr="00393912">
              <w:t>Springvale Community Aid and Advice Bureau*</w:t>
            </w:r>
            <w:r>
              <w:t>*</w:t>
            </w:r>
            <w:r w:rsidRPr="00393912">
              <w:t xml:space="preserve"> </w:t>
            </w:r>
          </w:p>
        </w:tc>
        <w:tc>
          <w:tcPr>
            <w:tcW w:w="936" w:type="pct"/>
          </w:tcPr>
          <w:p w14:paraId="1D6C1C1E" w14:textId="33756766" w:rsidR="006E1C6F" w:rsidRPr="00393912" w:rsidRDefault="00525C6F" w:rsidP="006E1C6F">
            <w:pPr>
              <w:pStyle w:val="table"/>
              <w:jc w:val="right"/>
            </w:pPr>
            <w:r>
              <w:br/>
            </w:r>
            <w:r w:rsidR="006E1C6F" w:rsidRPr="005A4C2C">
              <w:t>88,450</w:t>
            </w:r>
          </w:p>
        </w:tc>
        <w:tc>
          <w:tcPr>
            <w:tcW w:w="714" w:type="pct"/>
          </w:tcPr>
          <w:p w14:paraId="577F638B" w14:textId="3A0C753E" w:rsidR="006E1C6F" w:rsidRPr="00393912" w:rsidRDefault="00525C6F" w:rsidP="006E1C6F">
            <w:pPr>
              <w:pStyle w:val="table"/>
              <w:jc w:val="right"/>
            </w:pPr>
            <w:r>
              <w:br/>
            </w:r>
            <w:r w:rsidR="006E1C6F" w:rsidRPr="005A4C2C">
              <w:t>27,088</w:t>
            </w:r>
          </w:p>
        </w:tc>
        <w:tc>
          <w:tcPr>
            <w:tcW w:w="615" w:type="pct"/>
          </w:tcPr>
          <w:p w14:paraId="4D1AB19F" w14:textId="0AFAA66A" w:rsidR="006E1C6F" w:rsidRDefault="00525C6F" w:rsidP="006E1C6F">
            <w:pPr>
              <w:pStyle w:val="table"/>
              <w:jc w:val="right"/>
            </w:pPr>
            <w:r>
              <w:br/>
            </w:r>
            <w:r w:rsidR="009665DA">
              <w:t>0</w:t>
            </w:r>
          </w:p>
        </w:tc>
        <w:tc>
          <w:tcPr>
            <w:tcW w:w="699" w:type="pct"/>
          </w:tcPr>
          <w:p w14:paraId="141D10B5" w14:textId="4CCEF0A5" w:rsidR="006E1C6F" w:rsidRPr="00393912" w:rsidRDefault="00525C6F" w:rsidP="006E1C6F">
            <w:pPr>
              <w:pStyle w:val="table"/>
              <w:jc w:val="right"/>
            </w:pPr>
            <w:r>
              <w:br/>
            </w:r>
            <w:r w:rsidR="006E1C6F" w:rsidRPr="005A4C2C">
              <w:t>115,538</w:t>
            </w:r>
          </w:p>
        </w:tc>
      </w:tr>
      <w:tr w:rsidR="006E1C6F" w:rsidRPr="00393912" w14:paraId="44435A23" w14:textId="77777777" w:rsidTr="009F4FAA">
        <w:tc>
          <w:tcPr>
            <w:tcW w:w="2036" w:type="pct"/>
          </w:tcPr>
          <w:p w14:paraId="13A30789" w14:textId="77777777" w:rsidR="006E1C6F" w:rsidRPr="00393912" w:rsidRDefault="006E1C6F" w:rsidP="006E1C6F">
            <w:pPr>
              <w:pStyle w:val="table"/>
            </w:pPr>
            <w:r w:rsidRPr="00393912">
              <w:t xml:space="preserve">Springvale Monash Legal Service </w:t>
            </w:r>
          </w:p>
        </w:tc>
        <w:tc>
          <w:tcPr>
            <w:tcW w:w="936" w:type="pct"/>
          </w:tcPr>
          <w:p w14:paraId="7064DC6C" w14:textId="77777777" w:rsidR="006E1C6F" w:rsidRPr="00393912" w:rsidRDefault="006E1C6F" w:rsidP="006E1C6F">
            <w:pPr>
              <w:pStyle w:val="table"/>
              <w:jc w:val="right"/>
            </w:pPr>
            <w:r w:rsidRPr="005A4C2C">
              <w:t>477,956</w:t>
            </w:r>
          </w:p>
        </w:tc>
        <w:tc>
          <w:tcPr>
            <w:tcW w:w="714" w:type="pct"/>
          </w:tcPr>
          <w:p w14:paraId="68690A47" w14:textId="77777777" w:rsidR="006E1C6F" w:rsidRPr="00393912" w:rsidRDefault="006E1C6F" w:rsidP="006E1C6F">
            <w:pPr>
              <w:pStyle w:val="table"/>
              <w:jc w:val="right"/>
            </w:pPr>
            <w:r w:rsidRPr="005A4C2C">
              <w:t>293,289</w:t>
            </w:r>
          </w:p>
        </w:tc>
        <w:tc>
          <w:tcPr>
            <w:tcW w:w="615" w:type="pct"/>
          </w:tcPr>
          <w:p w14:paraId="20BC2721" w14:textId="77777777" w:rsidR="006E1C6F" w:rsidRDefault="009665DA" w:rsidP="006E1C6F">
            <w:pPr>
              <w:pStyle w:val="table"/>
              <w:jc w:val="right"/>
            </w:pPr>
            <w:r>
              <w:t>0</w:t>
            </w:r>
          </w:p>
        </w:tc>
        <w:tc>
          <w:tcPr>
            <w:tcW w:w="699" w:type="pct"/>
          </w:tcPr>
          <w:p w14:paraId="6D35CE97" w14:textId="77777777" w:rsidR="006E1C6F" w:rsidRPr="00393912" w:rsidRDefault="006E1C6F" w:rsidP="006E1C6F">
            <w:pPr>
              <w:pStyle w:val="table"/>
              <w:jc w:val="right"/>
            </w:pPr>
            <w:r w:rsidRPr="005A4C2C">
              <w:t>771,245</w:t>
            </w:r>
          </w:p>
        </w:tc>
      </w:tr>
      <w:tr w:rsidR="006E1C6F" w:rsidRPr="00393912" w14:paraId="290D6000" w14:textId="77777777" w:rsidTr="009F4FAA">
        <w:tc>
          <w:tcPr>
            <w:tcW w:w="2036" w:type="pct"/>
          </w:tcPr>
          <w:p w14:paraId="66E5BE1D" w14:textId="77777777" w:rsidR="006E1C6F" w:rsidRPr="00393912" w:rsidRDefault="006E1C6F" w:rsidP="006E1C6F">
            <w:pPr>
              <w:pStyle w:val="table"/>
            </w:pPr>
            <w:r w:rsidRPr="00393912">
              <w:t xml:space="preserve">St Kilda Legal Service </w:t>
            </w:r>
          </w:p>
        </w:tc>
        <w:tc>
          <w:tcPr>
            <w:tcW w:w="936" w:type="pct"/>
          </w:tcPr>
          <w:p w14:paraId="16BB50BB" w14:textId="77777777" w:rsidR="006E1C6F" w:rsidRPr="00393912" w:rsidRDefault="006E1C6F" w:rsidP="006E1C6F">
            <w:pPr>
              <w:pStyle w:val="table"/>
              <w:jc w:val="right"/>
            </w:pPr>
            <w:r w:rsidRPr="005A4C2C">
              <w:t>118,214</w:t>
            </w:r>
          </w:p>
        </w:tc>
        <w:tc>
          <w:tcPr>
            <w:tcW w:w="714" w:type="pct"/>
          </w:tcPr>
          <w:p w14:paraId="2B14C284" w14:textId="77777777" w:rsidR="006E1C6F" w:rsidRPr="00393912" w:rsidRDefault="006E1C6F" w:rsidP="006E1C6F">
            <w:pPr>
              <w:pStyle w:val="table"/>
              <w:jc w:val="right"/>
            </w:pPr>
            <w:r w:rsidRPr="005A4C2C">
              <w:t>404,395</w:t>
            </w:r>
          </w:p>
        </w:tc>
        <w:tc>
          <w:tcPr>
            <w:tcW w:w="615" w:type="pct"/>
          </w:tcPr>
          <w:p w14:paraId="56771EB7" w14:textId="77777777" w:rsidR="006E1C6F" w:rsidRDefault="009665DA" w:rsidP="006E1C6F">
            <w:pPr>
              <w:pStyle w:val="table"/>
              <w:jc w:val="right"/>
            </w:pPr>
            <w:r>
              <w:t>0</w:t>
            </w:r>
          </w:p>
        </w:tc>
        <w:tc>
          <w:tcPr>
            <w:tcW w:w="699" w:type="pct"/>
          </w:tcPr>
          <w:p w14:paraId="32E22760" w14:textId="77777777" w:rsidR="006E1C6F" w:rsidRPr="00393912" w:rsidRDefault="006E1C6F" w:rsidP="006E1C6F">
            <w:pPr>
              <w:pStyle w:val="table"/>
              <w:jc w:val="right"/>
            </w:pPr>
            <w:r w:rsidRPr="005A4C2C">
              <w:t>522,609</w:t>
            </w:r>
          </w:p>
        </w:tc>
      </w:tr>
      <w:tr w:rsidR="006E1C6F" w:rsidRPr="00393912" w14:paraId="6257977D" w14:textId="77777777" w:rsidTr="009F4FAA">
        <w:tc>
          <w:tcPr>
            <w:tcW w:w="2036" w:type="pct"/>
          </w:tcPr>
          <w:p w14:paraId="0128967A" w14:textId="77777777" w:rsidR="006E1C6F" w:rsidRPr="00393912" w:rsidRDefault="006E1C6F" w:rsidP="006E1C6F">
            <w:pPr>
              <w:pStyle w:val="table"/>
            </w:pPr>
            <w:r w:rsidRPr="00393912">
              <w:t>Tenants Union of Victoria*</w:t>
            </w:r>
            <w:r>
              <w:t>*</w:t>
            </w:r>
            <w:r w:rsidRPr="00393912">
              <w:t xml:space="preserve"> </w:t>
            </w:r>
          </w:p>
        </w:tc>
        <w:tc>
          <w:tcPr>
            <w:tcW w:w="936" w:type="pct"/>
          </w:tcPr>
          <w:p w14:paraId="0D217BD3" w14:textId="77777777" w:rsidR="006E1C6F" w:rsidRPr="00393912" w:rsidRDefault="006E1C6F" w:rsidP="006E1C6F">
            <w:pPr>
              <w:pStyle w:val="table"/>
              <w:jc w:val="right"/>
            </w:pPr>
            <w:r w:rsidRPr="005A4C2C">
              <w:t>131,284</w:t>
            </w:r>
          </w:p>
        </w:tc>
        <w:tc>
          <w:tcPr>
            <w:tcW w:w="714" w:type="pct"/>
          </w:tcPr>
          <w:p w14:paraId="5897F54A" w14:textId="77777777" w:rsidR="006E1C6F" w:rsidRPr="00393912" w:rsidRDefault="006E1C6F" w:rsidP="006E1C6F">
            <w:pPr>
              <w:pStyle w:val="table"/>
              <w:jc w:val="right"/>
            </w:pPr>
            <w:r w:rsidRPr="005A4C2C">
              <w:t>646,448</w:t>
            </w:r>
          </w:p>
        </w:tc>
        <w:tc>
          <w:tcPr>
            <w:tcW w:w="615" w:type="pct"/>
          </w:tcPr>
          <w:p w14:paraId="58AA0098" w14:textId="77777777" w:rsidR="006E1C6F" w:rsidRDefault="009665DA" w:rsidP="006E1C6F">
            <w:pPr>
              <w:pStyle w:val="table"/>
              <w:jc w:val="right"/>
            </w:pPr>
            <w:r>
              <w:t>0</w:t>
            </w:r>
          </w:p>
        </w:tc>
        <w:tc>
          <w:tcPr>
            <w:tcW w:w="699" w:type="pct"/>
          </w:tcPr>
          <w:p w14:paraId="0CE5AE2C" w14:textId="77777777" w:rsidR="006E1C6F" w:rsidRPr="00393912" w:rsidRDefault="006E1C6F" w:rsidP="006E1C6F">
            <w:pPr>
              <w:pStyle w:val="table"/>
              <w:jc w:val="right"/>
            </w:pPr>
            <w:r w:rsidRPr="005A4C2C">
              <w:t>777,732</w:t>
            </w:r>
          </w:p>
        </w:tc>
      </w:tr>
      <w:tr w:rsidR="006E1C6F" w:rsidRPr="00393912" w14:paraId="03B13A2F" w14:textId="77777777" w:rsidTr="009F4FAA">
        <w:tc>
          <w:tcPr>
            <w:tcW w:w="2036" w:type="pct"/>
          </w:tcPr>
          <w:p w14:paraId="555B7784" w14:textId="77777777" w:rsidR="006E1C6F" w:rsidRPr="00393912" w:rsidRDefault="006E1C6F" w:rsidP="006E1C6F">
            <w:pPr>
              <w:pStyle w:val="table"/>
            </w:pPr>
            <w:r w:rsidRPr="00393912">
              <w:t xml:space="preserve">West Heidelberg Community Legal Service </w:t>
            </w:r>
          </w:p>
        </w:tc>
        <w:tc>
          <w:tcPr>
            <w:tcW w:w="936" w:type="pct"/>
          </w:tcPr>
          <w:p w14:paraId="3104EC61" w14:textId="7F913DF0" w:rsidR="006E1C6F" w:rsidRPr="00393912" w:rsidRDefault="00525C6F" w:rsidP="006E1C6F">
            <w:pPr>
              <w:pStyle w:val="table"/>
              <w:jc w:val="right"/>
            </w:pPr>
            <w:r>
              <w:br/>
            </w:r>
            <w:r w:rsidR="006E1C6F" w:rsidRPr="005A4C2C">
              <w:t>110,890</w:t>
            </w:r>
          </w:p>
        </w:tc>
        <w:tc>
          <w:tcPr>
            <w:tcW w:w="714" w:type="pct"/>
          </w:tcPr>
          <w:p w14:paraId="24ED0E85" w14:textId="418AA964" w:rsidR="006E1C6F" w:rsidRPr="00393912" w:rsidRDefault="00525C6F" w:rsidP="006E1C6F">
            <w:pPr>
              <w:pStyle w:val="table"/>
              <w:jc w:val="right"/>
            </w:pPr>
            <w:r>
              <w:br/>
            </w:r>
            <w:r w:rsidR="006E1C6F" w:rsidRPr="005A4C2C">
              <w:t>198,750</w:t>
            </w:r>
          </w:p>
        </w:tc>
        <w:tc>
          <w:tcPr>
            <w:tcW w:w="615" w:type="pct"/>
          </w:tcPr>
          <w:p w14:paraId="3552D085" w14:textId="226CC33C" w:rsidR="006E1C6F" w:rsidRDefault="00525C6F" w:rsidP="006E1C6F">
            <w:pPr>
              <w:pStyle w:val="table"/>
              <w:jc w:val="right"/>
            </w:pPr>
            <w:r>
              <w:br/>
            </w:r>
            <w:r w:rsidR="009665DA">
              <w:t>0</w:t>
            </w:r>
          </w:p>
        </w:tc>
        <w:tc>
          <w:tcPr>
            <w:tcW w:w="699" w:type="pct"/>
          </w:tcPr>
          <w:p w14:paraId="45164DBE" w14:textId="176F4312" w:rsidR="006E1C6F" w:rsidRPr="00393912" w:rsidRDefault="00525C6F" w:rsidP="006E1C6F">
            <w:pPr>
              <w:pStyle w:val="table"/>
              <w:jc w:val="right"/>
            </w:pPr>
            <w:r>
              <w:br/>
            </w:r>
            <w:r w:rsidR="006E1C6F" w:rsidRPr="005A4C2C">
              <w:t>309,640</w:t>
            </w:r>
          </w:p>
        </w:tc>
      </w:tr>
      <w:tr w:rsidR="006E1C6F" w:rsidRPr="00393912" w14:paraId="2476DC87" w14:textId="77777777" w:rsidTr="009F4FAA">
        <w:tc>
          <w:tcPr>
            <w:tcW w:w="2036" w:type="pct"/>
          </w:tcPr>
          <w:p w14:paraId="4111CD7A" w14:textId="77777777" w:rsidR="006E1C6F" w:rsidRPr="00393912" w:rsidRDefault="006E1C6F" w:rsidP="006E1C6F">
            <w:pPr>
              <w:pStyle w:val="table"/>
            </w:pPr>
            <w:r w:rsidRPr="00393912">
              <w:t xml:space="preserve">Western </w:t>
            </w:r>
            <w:r>
              <w:t>Community Legal Centre</w:t>
            </w:r>
          </w:p>
        </w:tc>
        <w:tc>
          <w:tcPr>
            <w:tcW w:w="936" w:type="pct"/>
          </w:tcPr>
          <w:p w14:paraId="6304A832" w14:textId="77777777" w:rsidR="006E1C6F" w:rsidRPr="00393912" w:rsidRDefault="006E1C6F" w:rsidP="006E1C6F">
            <w:pPr>
              <w:pStyle w:val="table"/>
              <w:jc w:val="right"/>
            </w:pPr>
            <w:r w:rsidRPr="005A4C2C">
              <w:t>468,980</w:t>
            </w:r>
          </w:p>
        </w:tc>
        <w:tc>
          <w:tcPr>
            <w:tcW w:w="714" w:type="pct"/>
          </w:tcPr>
          <w:p w14:paraId="44B56F10" w14:textId="77777777" w:rsidR="006E1C6F" w:rsidRPr="00393912" w:rsidRDefault="006E1C6F" w:rsidP="006E1C6F">
            <w:pPr>
              <w:pStyle w:val="table"/>
              <w:jc w:val="right"/>
            </w:pPr>
            <w:r w:rsidRPr="005A4C2C">
              <w:t>1,070,545</w:t>
            </w:r>
          </w:p>
        </w:tc>
        <w:tc>
          <w:tcPr>
            <w:tcW w:w="615" w:type="pct"/>
          </w:tcPr>
          <w:p w14:paraId="7F729E09" w14:textId="77777777" w:rsidR="006E1C6F" w:rsidRDefault="009665DA" w:rsidP="006E1C6F">
            <w:pPr>
              <w:pStyle w:val="table"/>
              <w:jc w:val="right"/>
            </w:pPr>
            <w:r>
              <w:t>0</w:t>
            </w:r>
          </w:p>
        </w:tc>
        <w:tc>
          <w:tcPr>
            <w:tcW w:w="699" w:type="pct"/>
          </w:tcPr>
          <w:p w14:paraId="6B25CEAE" w14:textId="77777777" w:rsidR="006E1C6F" w:rsidRPr="00393912" w:rsidRDefault="006E1C6F" w:rsidP="006E1C6F">
            <w:pPr>
              <w:pStyle w:val="table"/>
              <w:jc w:val="right"/>
            </w:pPr>
            <w:r w:rsidRPr="005A4C2C">
              <w:t>1,539,525</w:t>
            </w:r>
          </w:p>
        </w:tc>
      </w:tr>
      <w:tr w:rsidR="006E1C6F" w:rsidRPr="00393912" w14:paraId="3235BC58" w14:textId="77777777" w:rsidTr="009F4FAA">
        <w:tc>
          <w:tcPr>
            <w:tcW w:w="2036" w:type="pct"/>
          </w:tcPr>
          <w:p w14:paraId="7EF6EF7F" w14:textId="77777777" w:rsidR="006E1C6F" w:rsidRPr="00393912" w:rsidRDefault="006E1C6F" w:rsidP="006E1C6F">
            <w:pPr>
              <w:pStyle w:val="table"/>
            </w:pPr>
            <w:r w:rsidRPr="00393912">
              <w:t>Whittlesea Community Legal Service, Whittlesea Community Connections</w:t>
            </w:r>
          </w:p>
        </w:tc>
        <w:tc>
          <w:tcPr>
            <w:tcW w:w="936" w:type="pct"/>
          </w:tcPr>
          <w:p w14:paraId="624ECDC6" w14:textId="02020D83" w:rsidR="006E1C6F" w:rsidRPr="00393912" w:rsidRDefault="00525C6F" w:rsidP="006E1C6F">
            <w:pPr>
              <w:pStyle w:val="table"/>
              <w:jc w:val="right"/>
            </w:pPr>
            <w:r>
              <w:br/>
            </w:r>
            <w:r w:rsidR="006E1C6F" w:rsidRPr="005A4C2C">
              <w:t>257,751</w:t>
            </w:r>
          </w:p>
        </w:tc>
        <w:tc>
          <w:tcPr>
            <w:tcW w:w="714" w:type="pct"/>
          </w:tcPr>
          <w:p w14:paraId="043921D7" w14:textId="23CD0EAB" w:rsidR="006E1C6F" w:rsidRPr="00393912" w:rsidRDefault="00525C6F" w:rsidP="006E1C6F">
            <w:pPr>
              <w:pStyle w:val="table"/>
              <w:jc w:val="right"/>
            </w:pPr>
            <w:r>
              <w:br/>
            </w:r>
            <w:r w:rsidR="006E1C6F" w:rsidRPr="005A4C2C">
              <w:t>479,855</w:t>
            </w:r>
          </w:p>
        </w:tc>
        <w:tc>
          <w:tcPr>
            <w:tcW w:w="615" w:type="pct"/>
          </w:tcPr>
          <w:p w14:paraId="1ED3E0B7" w14:textId="0CB872D2" w:rsidR="006E1C6F" w:rsidRDefault="00525C6F" w:rsidP="006E1C6F">
            <w:pPr>
              <w:pStyle w:val="table"/>
              <w:jc w:val="right"/>
            </w:pPr>
            <w:r>
              <w:br/>
            </w:r>
            <w:r w:rsidR="006E1C6F" w:rsidRPr="005A4C2C">
              <w:t>179,774</w:t>
            </w:r>
          </w:p>
        </w:tc>
        <w:tc>
          <w:tcPr>
            <w:tcW w:w="699" w:type="pct"/>
          </w:tcPr>
          <w:p w14:paraId="41609B61" w14:textId="1B198B5A" w:rsidR="006E1C6F" w:rsidRPr="00393912" w:rsidRDefault="00525C6F" w:rsidP="006E1C6F">
            <w:pPr>
              <w:pStyle w:val="table"/>
              <w:jc w:val="right"/>
            </w:pPr>
            <w:r>
              <w:br/>
            </w:r>
            <w:r w:rsidR="006E1C6F" w:rsidRPr="005A4C2C">
              <w:t>917,380</w:t>
            </w:r>
          </w:p>
        </w:tc>
      </w:tr>
      <w:tr w:rsidR="006E1C6F" w:rsidRPr="00393912" w14:paraId="06408170" w14:textId="77777777" w:rsidTr="009F4FAA">
        <w:tc>
          <w:tcPr>
            <w:tcW w:w="2036" w:type="pct"/>
          </w:tcPr>
          <w:p w14:paraId="52874938" w14:textId="77777777" w:rsidR="006E1C6F" w:rsidRPr="00393912" w:rsidRDefault="006E1C6F" w:rsidP="006E1C6F">
            <w:pPr>
              <w:pStyle w:val="table"/>
            </w:pPr>
            <w:r w:rsidRPr="00393912">
              <w:t>Women's Legal Service Victoria*</w:t>
            </w:r>
            <w:r>
              <w:t>*</w:t>
            </w:r>
            <w:r w:rsidRPr="00393912">
              <w:t xml:space="preserve"> </w:t>
            </w:r>
          </w:p>
        </w:tc>
        <w:tc>
          <w:tcPr>
            <w:tcW w:w="936" w:type="pct"/>
          </w:tcPr>
          <w:p w14:paraId="2B10CD99" w14:textId="77777777" w:rsidR="006E1C6F" w:rsidRPr="00393912" w:rsidRDefault="006E1C6F" w:rsidP="006E1C6F">
            <w:pPr>
              <w:pStyle w:val="table"/>
              <w:jc w:val="right"/>
            </w:pPr>
            <w:r w:rsidRPr="005A4C2C">
              <w:t>1,143,619</w:t>
            </w:r>
          </w:p>
        </w:tc>
        <w:tc>
          <w:tcPr>
            <w:tcW w:w="714" w:type="pct"/>
          </w:tcPr>
          <w:p w14:paraId="3EAC41C5" w14:textId="77777777" w:rsidR="006E1C6F" w:rsidRPr="00393912" w:rsidRDefault="006E1C6F" w:rsidP="006E1C6F">
            <w:pPr>
              <w:pStyle w:val="table"/>
              <w:jc w:val="right"/>
            </w:pPr>
            <w:r w:rsidRPr="005A4C2C">
              <w:t>405,183</w:t>
            </w:r>
          </w:p>
        </w:tc>
        <w:tc>
          <w:tcPr>
            <w:tcW w:w="615" w:type="pct"/>
          </w:tcPr>
          <w:p w14:paraId="7163FE93" w14:textId="77777777" w:rsidR="006E1C6F" w:rsidRDefault="006E1C6F" w:rsidP="006E1C6F">
            <w:pPr>
              <w:pStyle w:val="table"/>
              <w:jc w:val="right"/>
            </w:pPr>
            <w:r w:rsidRPr="005A4C2C">
              <w:t>163,705</w:t>
            </w:r>
          </w:p>
        </w:tc>
        <w:tc>
          <w:tcPr>
            <w:tcW w:w="699" w:type="pct"/>
          </w:tcPr>
          <w:p w14:paraId="242A4FB4" w14:textId="77777777" w:rsidR="006E1C6F" w:rsidRPr="00393912" w:rsidRDefault="006E1C6F" w:rsidP="006E1C6F">
            <w:pPr>
              <w:pStyle w:val="table"/>
              <w:jc w:val="right"/>
            </w:pPr>
            <w:r w:rsidRPr="005A4C2C">
              <w:t>1,712,507</w:t>
            </w:r>
          </w:p>
        </w:tc>
      </w:tr>
      <w:tr w:rsidR="006E1C6F" w:rsidRPr="00393912" w14:paraId="33F35A67" w14:textId="77777777" w:rsidTr="009F4FAA">
        <w:tc>
          <w:tcPr>
            <w:tcW w:w="2036" w:type="pct"/>
          </w:tcPr>
          <w:p w14:paraId="73B25F61" w14:textId="77777777" w:rsidR="006E1C6F" w:rsidRPr="00393912" w:rsidRDefault="006E1C6F" w:rsidP="006E1C6F">
            <w:pPr>
              <w:pStyle w:val="table"/>
            </w:pPr>
            <w:r w:rsidRPr="00393912">
              <w:t>Youthlaw, Young People's Legal Rights Centre*</w:t>
            </w:r>
            <w:r>
              <w:t>*</w:t>
            </w:r>
          </w:p>
        </w:tc>
        <w:tc>
          <w:tcPr>
            <w:tcW w:w="936" w:type="pct"/>
          </w:tcPr>
          <w:p w14:paraId="1D020733" w14:textId="6CA47F6C" w:rsidR="006E1C6F" w:rsidRPr="00393912" w:rsidRDefault="00525C6F" w:rsidP="006E1C6F">
            <w:pPr>
              <w:pStyle w:val="table"/>
              <w:jc w:val="right"/>
            </w:pPr>
            <w:r>
              <w:br/>
            </w:r>
            <w:r w:rsidR="006E1C6F" w:rsidRPr="005A4C2C">
              <w:t>152,662</w:t>
            </w:r>
          </w:p>
        </w:tc>
        <w:tc>
          <w:tcPr>
            <w:tcW w:w="714" w:type="pct"/>
          </w:tcPr>
          <w:p w14:paraId="71DAE5D9" w14:textId="30CABC3F" w:rsidR="006E1C6F" w:rsidRPr="00393912" w:rsidRDefault="00525C6F" w:rsidP="006E1C6F">
            <w:pPr>
              <w:pStyle w:val="table"/>
              <w:jc w:val="right"/>
            </w:pPr>
            <w:r>
              <w:br/>
            </w:r>
            <w:r w:rsidR="006E1C6F" w:rsidRPr="005A4C2C">
              <w:t>174,859</w:t>
            </w:r>
          </w:p>
        </w:tc>
        <w:tc>
          <w:tcPr>
            <w:tcW w:w="615" w:type="pct"/>
          </w:tcPr>
          <w:p w14:paraId="75B0AA1E" w14:textId="317D58F7" w:rsidR="006E1C6F" w:rsidRDefault="00525C6F" w:rsidP="006E1C6F">
            <w:pPr>
              <w:pStyle w:val="table"/>
              <w:jc w:val="right"/>
            </w:pPr>
            <w:r>
              <w:br/>
            </w:r>
            <w:r w:rsidR="009665DA">
              <w:t>0</w:t>
            </w:r>
          </w:p>
        </w:tc>
        <w:tc>
          <w:tcPr>
            <w:tcW w:w="699" w:type="pct"/>
          </w:tcPr>
          <w:p w14:paraId="157B3D82" w14:textId="3E03C3DA" w:rsidR="006E1C6F" w:rsidRPr="00393912" w:rsidRDefault="00525C6F" w:rsidP="006E1C6F">
            <w:pPr>
              <w:pStyle w:val="table"/>
              <w:jc w:val="right"/>
            </w:pPr>
            <w:r>
              <w:br/>
            </w:r>
            <w:r w:rsidR="006E1C6F" w:rsidRPr="005A4C2C">
              <w:t>327,521</w:t>
            </w:r>
          </w:p>
        </w:tc>
      </w:tr>
      <w:tr w:rsidR="006E1C6F" w:rsidRPr="00393912" w14:paraId="4547DE62" w14:textId="77777777" w:rsidTr="009F4FAA">
        <w:tc>
          <w:tcPr>
            <w:tcW w:w="2036" w:type="pct"/>
            <w:shd w:val="clear" w:color="auto" w:fill="DDEFF7"/>
          </w:tcPr>
          <w:p w14:paraId="19DFE169" w14:textId="77777777" w:rsidR="006E1C6F" w:rsidRPr="006B727B" w:rsidRDefault="006E1C6F" w:rsidP="006E1C6F">
            <w:pPr>
              <w:pStyle w:val="tableshaded"/>
              <w:jc w:val="left"/>
              <w:rPr>
                <w:color w:val="0098CB"/>
              </w:rPr>
            </w:pPr>
            <w:r w:rsidRPr="006B727B">
              <w:rPr>
                <w:color w:val="0098CB"/>
              </w:rPr>
              <w:t xml:space="preserve">Total </w:t>
            </w:r>
          </w:p>
        </w:tc>
        <w:tc>
          <w:tcPr>
            <w:tcW w:w="936" w:type="pct"/>
            <w:shd w:val="clear" w:color="auto" w:fill="DDEFF7"/>
          </w:tcPr>
          <w:p w14:paraId="3CD73144" w14:textId="77777777" w:rsidR="006E1C6F" w:rsidRPr="003F52CF" w:rsidRDefault="006E1C6F" w:rsidP="006E1C6F">
            <w:pPr>
              <w:pStyle w:val="tableshaded"/>
              <w:jc w:val="right"/>
              <w:rPr>
                <w:color w:val="0098CB"/>
              </w:rPr>
            </w:pPr>
            <w:r w:rsidRPr="009F4FAA">
              <w:rPr>
                <w:bCs w:val="0"/>
                <w:color w:val="0098CB"/>
              </w:rPr>
              <w:t>10,475,186</w:t>
            </w:r>
          </w:p>
        </w:tc>
        <w:tc>
          <w:tcPr>
            <w:tcW w:w="714" w:type="pct"/>
            <w:shd w:val="clear" w:color="auto" w:fill="DDEFF7"/>
          </w:tcPr>
          <w:p w14:paraId="2689D96B" w14:textId="77777777" w:rsidR="006E1C6F" w:rsidRPr="003F52CF" w:rsidRDefault="006E1C6F" w:rsidP="006E1C6F">
            <w:pPr>
              <w:pStyle w:val="tableshaded"/>
              <w:jc w:val="right"/>
              <w:rPr>
                <w:color w:val="0098CB"/>
              </w:rPr>
            </w:pPr>
            <w:r w:rsidRPr="009F4FAA">
              <w:rPr>
                <w:bCs w:val="0"/>
                <w:color w:val="0098CB"/>
              </w:rPr>
              <w:t>15,961,316</w:t>
            </w:r>
          </w:p>
        </w:tc>
        <w:tc>
          <w:tcPr>
            <w:tcW w:w="615" w:type="pct"/>
            <w:shd w:val="clear" w:color="auto" w:fill="DDEFF7"/>
          </w:tcPr>
          <w:p w14:paraId="11669DF0" w14:textId="77777777" w:rsidR="006E1C6F" w:rsidRPr="003F52CF" w:rsidRDefault="006E1C6F" w:rsidP="006E1C6F">
            <w:pPr>
              <w:pStyle w:val="tableshaded"/>
              <w:jc w:val="right"/>
              <w:rPr>
                <w:color w:val="0098CB"/>
              </w:rPr>
            </w:pPr>
            <w:r w:rsidRPr="003F52CF">
              <w:rPr>
                <w:color w:val="0098CB"/>
              </w:rPr>
              <w:t>1,951,264</w:t>
            </w:r>
          </w:p>
        </w:tc>
        <w:tc>
          <w:tcPr>
            <w:tcW w:w="699" w:type="pct"/>
            <w:shd w:val="clear" w:color="auto" w:fill="DDEFF7"/>
          </w:tcPr>
          <w:p w14:paraId="28C5BF47" w14:textId="77777777" w:rsidR="006E1C6F" w:rsidRPr="006E1C6F" w:rsidRDefault="006E1C6F" w:rsidP="006E1C6F">
            <w:pPr>
              <w:pStyle w:val="tableshaded"/>
              <w:jc w:val="right"/>
              <w:rPr>
                <w:color w:val="0098CB"/>
              </w:rPr>
            </w:pPr>
            <w:r w:rsidRPr="006B0FD6">
              <w:rPr>
                <w:color w:val="0098CB"/>
              </w:rPr>
              <w:t>28,387,766</w:t>
            </w:r>
          </w:p>
        </w:tc>
      </w:tr>
    </w:tbl>
    <w:p w14:paraId="292AEF6C" w14:textId="77777777" w:rsidR="00163E87" w:rsidRDefault="00A21DCE" w:rsidP="009F4FAA">
      <w:pPr>
        <w:spacing w:before="60" w:after="60" w:line="220" w:lineRule="atLeast"/>
        <w:rPr>
          <w:sz w:val="18"/>
          <w:szCs w:val="18"/>
        </w:rPr>
      </w:pPr>
      <w:r w:rsidRPr="00453848">
        <w:rPr>
          <w:sz w:val="18"/>
          <w:szCs w:val="18"/>
        </w:rPr>
        <w:t>* This funding includes Commonwealth funding to the Community Legal Sector Program. It does not include other Commonwealth funding allocated directly to centres.</w:t>
      </w:r>
    </w:p>
    <w:p w14:paraId="18DE64CE" w14:textId="6EF3521C" w:rsidR="00163E87" w:rsidRDefault="00A21DCE" w:rsidP="009F4FAA">
      <w:pPr>
        <w:spacing w:before="60" w:after="60" w:line="220" w:lineRule="atLeast"/>
        <w:rPr>
          <w:sz w:val="18"/>
          <w:szCs w:val="18"/>
        </w:rPr>
      </w:pPr>
      <w:r w:rsidRPr="00B115C3">
        <w:rPr>
          <w:sz w:val="18"/>
          <w:szCs w:val="18"/>
        </w:rPr>
        <w:t>** Specialist community legal centre</w:t>
      </w:r>
      <w:r w:rsidR="00163E87">
        <w:rPr>
          <w:sz w:val="18"/>
          <w:szCs w:val="18"/>
        </w:rPr>
        <w:t>.</w:t>
      </w:r>
    </w:p>
    <w:p w14:paraId="712B3C67" w14:textId="07A1FC14" w:rsidR="00A21DCE" w:rsidRPr="00B115C3" w:rsidRDefault="00A21DCE" w:rsidP="009F4FAA">
      <w:pPr>
        <w:spacing w:before="60" w:after="60" w:line="220" w:lineRule="atLeast"/>
        <w:rPr>
          <w:sz w:val="18"/>
          <w:szCs w:val="18"/>
        </w:rPr>
      </w:pPr>
      <w:r>
        <w:rPr>
          <w:sz w:val="18"/>
          <w:szCs w:val="18"/>
        </w:rPr>
        <w:t xml:space="preserve">^Broadmeadows CLS and Moreland CLC merged to become Northern CLC as of February 2016. </w:t>
      </w:r>
    </w:p>
    <w:p w14:paraId="22B91D5A" w14:textId="77777777" w:rsidR="00A21DCE" w:rsidRPr="00E55A16" w:rsidRDefault="00A21DCE" w:rsidP="00A21DCE">
      <w:pPr>
        <w:pStyle w:val="Heading5"/>
      </w:pPr>
      <w:r w:rsidRPr="00E55A16">
        <w:t>Explanatory notes</w:t>
      </w:r>
      <w:r>
        <w:t xml:space="preserve"> for core funding table</w:t>
      </w:r>
    </w:p>
    <w:p w14:paraId="32A7C8C2" w14:textId="77777777" w:rsidR="00F26500" w:rsidRPr="00747536" w:rsidRDefault="00EB46BE" w:rsidP="009F4FAA">
      <w:r w:rsidRPr="00747536">
        <w:t>These funding amounts include core grants and contributions from the Commonwealth and Victorian governments to assist funded community legal centres to meet increased staff salaries under the Social and Community Services Award Equal Remuneration Order.</w:t>
      </w:r>
      <w:r w:rsidR="00F26500" w:rsidRPr="00747536">
        <w:br w:type="page"/>
      </w:r>
    </w:p>
    <w:p w14:paraId="69CD83C1" w14:textId="77777777" w:rsidR="00A21DCE" w:rsidRDefault="00A21DCE" w:rsidP="00A21DCE">
      <w:pPr>
        <w:pStyle w:val="Heading5"/>
      </w:pPr>
      <w:r w:rsidRPr="00C067B5">
        <w:lastRenderedPageBreak/>
        <w:t>Special projects strategic grants</w:t>
      </w:r>
    </w:p>
    <w:p w14:paraId="0C4475AF" w14:textId="77777777" w:rsidR="00A21DCE" w:rsidRPr="00912660" w:rsidRDefault="00A21DCE" w:rsidP="00A21DCE">
      <w:pPr>
        <w:rPr>
          <w:rFonts w:cs="Arial"/>
          <w:szCs w:val="22"/>
        </w:rPr>
      </w:pPr>
      <w:r>
        <w:t>We committed an additional $</w:t>
      </w:r>
      <w:r w:rsidR="009665DA">
        <w:t xml:space="preserve">1,951,264 </w:t>
      </w:r>
      <w:r>
        <w:t xml:space="preserve">in strategic grants to special projects in 2015–16. This included grants to </w:t>
      </w:r>
      <w:r w:rsidRPr="00912660">
        <w:rPr>
          <w:rFonts w:cs="Arial"/>
          <w:szCs w:val="22"/>
        </w:rPr>
        <w:t xml:space="preserve">centres for </w:t>
      </w:r>
      <w:r>
        <w:rPr>
          <w:rFonts w:cs="Arial"/>
          <w:szCs w:val="22"/>
        </w:rPr>
        <w:t xml:space="preserve">round two of the </w:t>
      </w:r>
      <w:r w:rsidR="00B66FB0">
        <w:rPr>
          <w:rFonts w:cs="Arial"/>
          <w:szCs w:val="22"/>
        </w:rPr>
        <w:t>Innovation and Transformation F</w:t>
      </w:r>
      <w:r w:rsidRPr="00912660">
        <w:rPr>
          <w:rFonts w:cs="Arial"/>
          <w:szCs w:val="22"/>
        </w:rPr>
        <w:t>und project</w:t>
      </w:r>
      <w:r>
        <w:rPr>
          <w:rFonts w:cs="Arial"/>
          <w:szCs w:val="22"/>
        </w:rPr>
        <w:t>s. These strategic grants included:</w:t>
      </w:r>
    </w:p>
    <w:p w14:paraId="396363A3" w14:textId="77777777" w:rsidR="00D321D5" w:rsidRDefault="00A21DCE" w:rsidP="0078462D">
      <w:pPr>
        <w:pStyle w:val="ListBullet"/>
      </w:pPr>
      <w:r>
        <w:t>Goulburn Valley C</w:t>
      </w:r>
      <w:r w:rsidR="0069079A">
        <w:t>ommunity Legal Centre</w:t>
      </w:r>
      <w:r>
        <w:t>, through ARC Justice, to embed legal assistance at Rumbalara Aboriginal Cooperative</w:t>
      </w:r>
    </w:p>
    <w:p w14:paraId="34F22C5F" w14:textId="77777777" w:rsidR="00D321D5" w:rsidRDefault="00A21DCE" w:rsidP="0078462D">
      <w:pPr>
        <w:pStyle w:val="ListBullet"/>
      </w:pPr>
      <w:r>
        <w:t>Environmental Justice Australia to embed lawyers in outreach locations to help build community collaboration in support of systemic legal advocacy</w:t>
      </w:r>
    </w:p>
    <w:p w14:paraId="499D0F47" w14:textId="77777777" w:rsidR="00D321D5" w:rsidRDefault="00A21DCE" w:rsidP="0078462D">
      <w:pPr>
        <w:pStyle w:val="ListBullet"/>
      </w:pPr>
      <w:r w:rsidRPr="00912660">
        <w:t>the Federation of Community Legal Centres</w:t>
      </w:r>
      <w:r>
        <w:t>, on behalf of a selection of specialist and generalist centres, to review current referral, support and co-case management relationships and to pilot new models</w:t>
      </w:r>
      <w:r w:rsidRPr="00912660">
        <w:t xml:space="preserve"> </w:t>
      </w:r>
    </w:p>
    <w:p w14:paraId="295FFDAC" w14:textId="77777777" w:rsidR="00D321D5" w:rsidRDefault="00A21DCE" w:rsidP="0078462D">
      <w:pPr>
        <w:pStyle w:val="ListBullet"/>
      </w:pPr>
      <w:r>
        <w:t xml:space="preserve">Flemington </w:t>
      </w:r>
      <w:r w:rsidR="00582CB9">
        <w:t xml:space="preserve">and </w:t>
      </w:r>
      <w:r>
        <w:t xml:space="preserve">Kensington </w:t>
      </w:r>
      <w:r w:rsidR="0069079A">
        <w:t xml:space="preserve">Community Legal Centre </w:t>
      </w:r>
      <w:r>
        <w:t>to explore governance and administrative structures of the centre</w:t>
      </w:r>
    </w:p>
    <w:p w14:paraId="62937205" w14:textId="040BF78A" w:rsidR="00D321D5" w:rsidRDefault="00A21DCE" w:rsidP="0078462D">
      <w:pPr>
        <w:pStyle w:val="ListBullet"/>
      </w:pPr>
      <w:r>
        <w:t xml:space="preserve">Whittlesea </w:t>
      </w:r>
      <w:r w:rsidR="0069079A">
        <w:t xml:space="preserve">Community Legal Centre </w:t>
      </w:r>
      <w:r>
        <w:t xml:space="preserve">to develop and pilot an integrated health and justice service in the growth </w:t>
      </w:r>
      <w:r w:rsidR="00611E4C">
        <w:t>corridor of Melbourne’s north</w:t>
      </w:r>
    </w:p>
    <w:p w14:paraId="4D8A0F0B" w14:textId="77777777" w:rsidR="00D321D5" w:rsidRDefault="00A21DCE" w:rsidP="0078462D">
      <w:pPr>
        <w:pStyle w:val="ListBullet"/>
      </w:pPr>
      <w:r>
        <w:t>Women’s Legal Service to investigate and trial a structured intensive triage approach in a specialist centre setting</w:t>
      </w:r>
    </w:p>
    <w:p w14:paraId="4470020C" w14:textId="77777777" w:rsidR="00D321D5" w:rsidRDefault="00A21DCE" w:rsidP="0078462D">
      <w:pPr>
        <w:pStyle w:val="ListBullet"/>
      </w:pPr>
      <w:r>
        <w:t>Consumer Action Law Centre to scope and confirm the capabilities of the legal assistance sector to respond to requests for drought legal assistance</w:t>
      </w:r>
    </w:p>
    <w:p w14:paraId="180B532A" w14:textId="77777777" w:rsidR="008157E5" w:rsidRDefault="00A21DCE" w:rsidP="0078462D">
      <w:pPr>
        <w:pStyle w:val="ListBullet"/>
      </w:pPr>
      <w:r>
        <w:t xml:space="preserve">Brimbank Melton </w:t>
      </w:r>
      <w:r w:rsidR="0069079A">
        <w:t xml:space="preserve">Community Legal Centre </w:t>
      </w:r>
      <w:r>
        <w:t xml:space="preserve">to assist prisoners to deal with their debts and fines using a bulk debt model </w:t>
      </w:r>
    </w:p>
    <w:p w14:paraId="05822CB5" w14:textId="77777777" w:rsidR="008157E5" w:rsidRDefault="008157E5" w:rsidP="0078462D">
      <w:pPr>
        <w:pStyle w:val="ListBullet"/>
      </w:pPr>
      <w:r w:rsidRPr="008157E5">
        <w:t>Broadmeadows Community Legal Service to support the formation of Northern CLC through the amalgamation of their centre and Moreland Community Legal Centre.</w:t>
      </w:r>
    </w:p>
    <w:p w14:paraId="6DF9C2F0" w14:textId="77777777" w:rsidR="00F26500" w:rsidRDefault="00F26500">
      <w:pPr>
        <w:spacing w:after="0" w:line="240" w:lineRule="auto"/>
      </w:pPr>
      <w:r>
        <w:br w:type="page"/>
      </w:r>
    </w:p>
    <w:p w14:paraId="21B87151" w14:textId="77777777" w:rsidR="00E93033" w:rsidRDefault="00E93033" w:rsidP="00E93033">
      <w:pPr>
        <w:pStyle w:val="Heading1"/>
      </w:pPr>
      <w:bookmarkStart w:id="248" w:name="_Toc459359651"/>
      <w:r>
        <w:lastRenderedPageBreak/>
        <w:t>Managing our organisation</w:t>
      </w:r>
      <w:bookmarkEnd w:id="248"/>
    </w:p>
    <w:p w14:paraId="3BDFFB48" w14:textId="77777777" w:rsidR="00E93033" w:rsidRDefault="00E93033" w:rsidP="00E93033">
      <w:pPr>
        <w:pStyle w:val="Heading2"/>
      </w:pPr>
      <w:bookmarkStart w:id="249" w:name="_Toc459359652"/>
      <w:r>
        <w:t>Corporate governance</w:t>
      </w:r>
      <w:bookmarkEnd w:id="249"/>
    </w:p>
    <w:p w14:paraId="1AB7BE3E" w14:textId="0D0637D9" w:rsidR="00E93033" w:rsidRDefault="00E93033" w:rsidP="00E93033">
      <w:pPr>
        <w:pStyle w:val="Heading3"/>
      </w:pPr>
      <w:bookmarkStart w:id="250" w:name="_Toc458501557"/>
      <w:bookmarkStart w:id="251" w:name="_Toc458585726"/>
      <w:bookmarkStart w:id="252" w:name="_Toc459359009"/>
      <w:bookmarkStart w:id="253" w:name="_Toc459359328"/>
      <w:bookmarkStart w:id="254" w:name="_Toc459359653"/>
      <w:r>
        <w:t>Organisational structure</w:t>
      </w:r>
      <w:bookmarkEnd w:id="250"/>
      <w:bookmarkEnd w:id="251"/>
      <w:bookmarkEnd w:id="252"/>
      <w:bookmarkEnd w:id="253"/>
      <w:bookmarkEnd w:id="254"/>
    </w:p>
    <w:p w14:paraId="160A1622" w14:textId="77777777" w:rsidR="000F0786" w:rsidRDefault="00FC3246" w:rsidP="00E93033">
      <w:r>
        <w:rPr>
          <w:noProof/>
          <w:lang w:eastAsia="en-AU"/>
        </w:rPr>
        <w:drawing>
          <wp:inline distT="0" distB="0" distL="0" distR="0" wp14:anchorId="4D4B557C" wp14:editId="0ABBC1FA">
            <wp:extent cx="5360400" cy="2736000"/>
            <wp:effectExtent l="0" t="0" r="0" b="7620"/>
            <wp:docPr id="10" name="Picture 10" descr="From right to left:&#10;&#10;1. Attorney-General, The Hon Martin Pakula&#10;2. Victoria Legal Aid Board&#10;3. Managing Director, Bevan Warner&#10;4. Dan Nicholson: Access &amp; Equity, Civil Justice&#10;Helen Fatouros: Criminal Law&#10;Nicole Rich: Family, Youth and Children's Law&#10;Tim Marsh: Chambers&#10;Sarah Bendall (Acting): Legal Practice&#10;Cameron Hume: Corporate Affairs&#10;Elizabeth Jennings: Finance and Reporting.&#10;&#10;As at 30 June 2016. " title="Organisational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rg_chart V3.jpg"/>
                    <pic:cNvPicPr/>
                  </pic:nvPicPr>
                  <pic:blipFill>
                    <a:blip r:embed="rId43"/>
                    <a:stretch>
                      <a:fillRect/>
                    </a:stretch>
                  </pic:blipFill>
                  <pic:spPr>
                    <a:xfrm>
                      <a:off x="0" y="0"/>
                      <a:ext cx="5360400" cy="2736000"/>
                    </a:xfrm>
                    <a:prstGeom prst="rect">
                      <a:avLst/>
                    </a:prstGeom>
                  </pic:spPr>
                </pic:pic>
              </a:graphicData>
            </a:graphic>
          </wp:inline>
        </w:drawing>
      </w:r>
    </w:p>
    <w:p w14:paraId="1BFFE661" w14:textId="77777777" w:rsidR="00E93033" w:rsidRDefault="00E93033" w:rsidP="00E93033">
      <w:pPr>
        <w:pStyle w:val="Heading3"/>
      </w:pPr>
      <w:bookmarkStart w:id="255" w:name="_Toc458501558"/>
      <w:bookmarkStart w:id="256" w:name="_Toc458585727"/>
      <w:bookmarkStart w:id="257" w:name="_Toc459359010"/>
      <w:bookmarkStart w:id="258" w:name="_Toc459359329"/>
      <w:bookmarkStart w:id="259" w:name="_Toc459359654"/>
      <w:r>
        <w:t>Governing legislation</w:t>
      </w:r>
      <w:bookmarkEnd w:id="255"/>
      <w:bookmarkEnd w:id="256"/>
      <w:bookmarkEnd w:id="257"/>
      <w:bookmarkEnd w:id="258"/>
      <w:bookmarkEnd w:id="259"/>
    </w:p>
    <w:p w14:paraId="4335CA6A" w14:textId="77777777" w:rsidR="001F7495" w:rsidRDefault="001F7495" w:rsidP="001F7495">
      <w:r>
        <w:t xml:space="preserve">Victoria Legal Aid is an independent statutory authority established under the </w:t>
      </w:r>
      <w:r w:rsidRPr="001C54ED">
        <w:rPr>
          <w:i/>
        </w:rPr>
        <w:t>Legal Aid Act 1978</w:t>
      </w:r>
      <w:r>
        <w:t xml:space="preserve"> (Vic). We receive funding from the Commonwealth and Victorian governments and through the Public Purpose Fund, but are independent of government.</w:t>
      </w:r>
    </w:p>
    <w:p w14:paraId="01A320AC" w14:textId="77777777" w:rsidR="001F7495" w:rsidRDefault="001F7495" w:rsidP="001F7495">
      <w:r>
        <w:t>Our responsibilities are set out in the Act, which gives us authority to provide legal aid in accordance with the legislation and to control and administer the Legal Aid Fund.</w:t>
      </w:r>
    </w:p>
    <w:p w14:paraId="6A2929FE" w14:textId="77777777" w:rsidR="001F7495" w:rsidRDefault="001F7495" w:rsidP="001F7495">
      <w:r>
        <w:t>We are also required to perform functions according to any specific written direction given by the Victorian Attorney-General. No ministerial directions were given during 2015–16.</w:t>
      </w:r>
    </w:p>
    <w:p w14:paraId="483CE85D" w14:textId="77777777" w:rsidR="00E93033" w:rsidRDefault="001F7495" w:rsidP="001F7495">
      <w:r>
        <w:t>We have legislated and organisational processes in place to ensure transparency and accountability to the Victorian public. These include external and internal auditing, regular reporting to stakeholders, and the tabling of audited financial statements as part of this report.</w:t>
      </w:r>
    </w:p>
    <w:p w14:paraId="63AB1D16" w14:textId="77777777" w:rsidR="00F26500" w:rsidRDefault="00F26500">
      <w:pPr>
        <w:spacing w:after="0" w:line="240" w:lineRule="auto"/>
      </w:pPr>
      <w:r>
        <w:br w:type="page"/>
      </w:r>
    </w:p>
    <w:p w14:paraId="3687C503" w14:textId="52EB00AC" w:rsidR="001F7495" w:rsidRDefault="001F7495" w:rsidP="001F7495">
      <w:pPr>
        <w:pStyle w:val="Heading2"/>
      </w:pPr>
      <w:bookmarkStart w:id="260" w:name="_Toc431315009"/>
      <w:bookmarkStart w:id="261" w:name="_Toc459359655"/>
      <w:r>
        <w:lastRenderedPageBreak/>
        <w:t>The Board</w:t>
      </w:r>
      <w:bookmarkEnd w:id="260"/>
      <w:bookmarkEnd w:id="261"/>
    </w:p>
    <w:p w14:paraId="119DCCC6" w14:textId="77777777" w:rsidR="001F7495" w:rsidRPr="00A109C7" w:rsidRDefault="001F7495" w:rsidP="001F7495">
      <w:r w:rsidRPr="00A109C7">
        <w:t>Our Board of Directors is responsible for ensuring Victoria Legal Aid meets its statutory objectives and carries out its functions and duties in accordance with the</w:t>
      </w:r>
      <w:r>
        <w:t xml:space="preserve"> </w:t>
      </w:r>
      <w:r w:rsidRPr="00A109C7">
        <w:t>Act.</w:t>
      </w:r>
      <w:r>
        <w:t xml:space="preserve"> </w:t>
      </w:r>
      <w:r w:rsidRPr="00A109C7">
        <w:t xml:space="preserve">The Board met </w:t>
      </w:r>
      <w:r>
        <w:t>eight</w:t>
      </w:r>
      <w:r w:rsidRPr="00A109C7">
        <w:t xml:space="preserve"> times in 201</w:t>
      </w:r>
      <w:r>
        <w:t>5–</w:t>
      </w:r>
      <w:r w:rsidRPr="00A109C7">
        <w:t>1</w:t>
      </w:r>
      <w:r>
        <w:t>6</w:t>
      </w:r>
      <w:r w:rsidRPr="00A109C7">
        <w:t>.</w:t>
      </w:r>
    </w:p>
    <w:p w14:paraId="6DC582BF" w14:textId="77777777" w:rsidR="001F7495" w:rsidRPr="002E1901" w:rsidRDefault="001F7495" w:rsidP="001F7495">
      <w:pPr>
        <w:pStyle w:val="Heading3"/>
      </w:pPr>
      <w:bookmarkStart w:id="262" w:name="_Toc458501560"/>
      <w:bookmarkStart w:id="263" w:name="_Toc458585729"/>
      <w:bookmarkStart w:id="264" w:name="_Toc459359012"/>
      <w:bookmarkStart w:id="265" w:name="_Toc459359331"/>
      <w:bookmarkStart w:id="266" w:name="_Toc459359656"/>
      <w:r w:rsidRPr="002E1901">
        <w:t>Board members</w:t>
      </w:r>
      <w:bookmarkEnd w:id="262"/>
      <w:bookmarkEnd w:id="263"/>
      <w:bookmarkEnd w:id="264"/>
      <w:bookmarkEnd w:id="265"/>
      <w:bookmarkEnd w:id="266"/>
    </w:p>
    <w:p w14:paraId="4D35C9C7" w14:textId="77777777" w:rsidR="00305A0E" w:rsidRDefault="001F7495" w:rsidP="00305A0E">
      <w:pPr>
        <w:rPr>
          <w:rFonts w:ascii="Times New Roman" w:hAnsi="Times New Roman"/>
          <w:sz w:val="24"/>
          <w:lang w:eastAsia="en-AU"/>
        </w:rPr>
      </w:pPr>
      <w:r w:rsidRPr="002E1901">
        <w:t>The Board has five directors nominated by the Victorian Attorney-General and appointed by the Governor-in-Council. At least one member must have experience in financial management and one must have experience in business or government operations. One of the directors is our Managing Director.</w:t>
      </w:r>
      <w:r w:rsidR="00653ACE">
        <w:t xml:space="preserve"> </w:t>
      </w:r>
      <w:r w:rsidR="00040F88" w:rsidRPr="00040F88">
        <w:t>In April 2016, the Victorian Attorney-General announced that legislation will be amended to allow Victoria Legal Aid to expand its Board from four to six non-executive members.</w:t>
      </w:r>
    </w:p>
    <w:p w14:paraId="238AC2D1" w14:textId="77777777" w:rsidR="001F7495" w:rsidRPr="00AB6A4D" w:rsidRDefault="001F7495" w:rsidP="001F7495">
      <w:pPr>
        <w:pStyle w:val="Heading4"/>
      </w:pPr>
      <w:r w:rsidRPr="00AB6A4D">
        <w:t xml:space="preserve">Andrew Guy, </w:t>
      </w:r>
      <w:r>
        <w:t xml:space="preserve">Non-executive Director and </w:t>
      </w:r>
      <w:r w:rsidRPr="00AB6A4D">
        <w:t>Chairperson</w:t>
      </w:r>
    </w:p>
    <w:p w14:paraId="1612E919" w14:textId="77777777" w:rsidR="001B637F" w:rsidRDefault="00066458" w:rsidP="001F7495">
      <w:pPr>
        <w:rPr>
          <w:noProof/>
        </w:rPr>
      </w:pPr>
      <w:r>
        <w:rPr>
          <w:noProof/>
          <w:lang w:eastAsia="en-AU"/>
        </w:rPr>
        <w:drawing>
          <wp:inline distT="0" distB="0" distL="0" distR="0" wp14:anchorId="2F111A34" wp14:editId="7D0057E1">
            <wp:extent cx="1655064" cy="1078992"/>
            <wp:effectExtent l="0" t="0" r="2540" b="6985"/>
            <wp:docPr id="13" name="Picture 13" descr="Andrew Guy, Non-executive Director and Chair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_guy.jpg"/>
                    <pic:cNvPicPr/>
                  </pic:nvPicPr>
                  <pic:blipFill>
                    <a:blip r:embed="rId44">
                      <a:extLst>
                        <a:ext uri="{28A0092B-C50C-407E-A947-70E740481C1C}">
                          <a14:useLocalDpi xmlns:a14="http://schemas.microsoft.com/office/drawing/2010/main" val="0"/>
                        </a:ext>
                      </a:extLst>
                    </a:blip>
                    <a:stretch>
                      <a:fillRect/>
                    </a:stretch>
                  </pic:blipFill>
                  <pic:spPr>
                    <a:xfrm>
                      <a:off x="0" y="0"/>
                      <a:ext cx="1655064" cy="1078992"/>
                    </a:xfrm>
                    <a:prstGeom prst="rect">
                      <a:avLst/>
                    </a:prstGeom>
                  </pic:spPr>
                </pic:pic>
              </a:graphicData>
            </a:graphic>
          </wp:inline>
        </w:drawing>
      </w:r>
    </w:p>
    <w:p w14:paraId="1D609881" w14:textId="1A6B0105" w:rsidR="001F7495" w:rsidRDefault="001F7495" w:rsidP="001F7495">
      <w:pPr>
        <w:rPr>
          <w:noProof/>
        </w:rPr>
      </w:pPr>
      <w:r w:rsidRPr="006701C6">
        <w:rPr>
          <w:noProof/>
        </w:rPr>
        <w:t>Andrew Guy has more than 40 years of legal and management experience. A former managing partner at Arthur Robinson &amp; Hedderwicks, Andrew has extensive experience as a director, sitting on the boards of several listed public companies as well as Anglicare Victoria. Andrew was appointed as Chairperson of the Victoria Legal Aid Board in October 2011.</w:t>
      </w:r>
    </w:p>
    <w:p w14:paraId="1DC758C5" w14:textId="77777777" w:rsidR="001F7495" w:rsidRPr="002E1901" w:rsidRDefault="001F7495" w:rsidP="001F7495">
      <w:pPr>
        <w:pStyle w:val="Heading4"/>
      </w:pPr>
      <w:r w:rsidRPr="002E1901">
        <w:t>Bevan Warner</w:t>
      </w:r>
      <w:r>
        <w:t>, Managing Director</w:t>
      </w:r>
    </w:p>
    <w:p w14:paraId="7C575B6B" w14:textId="77777777" w:rsidR="001B637F" w:rsidRDefault="00066458" w:rsidP="00066458">
      <w:pPr>
        <w:rPr>
          <w:noProof/>
        </w:rPr>
      </w:pPr>
      <w:r>
        <w:rPr>
          <w:noProof/>
          <w:lang w:eastAsia="en-AU"/>
        </w:rPr>
        <w:drawing>
          <wp:inline distT="0" distB="0" distL="0" distR="0" wp14:anchorId="628E79F0" wp14:editId="745933F5">
            <wp:extent cx="1655064" cy="1078992"/>
            <wp:effectExtent l="0" t="0" r="2540" b="6985"/>
            <wp:docPr id="14" name="Picture 14" descr="Bevan Warner, Managing Dir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_warner_board.jpg"/>
                    <pic:cNvPicPr/>
                  </pic:nvPicPr>
                  <pic:blipFill>
                    <a:blip r:embed="rId45">
                      <a:extLst>
                        <a:ext uri="{28A0092B-C50C-407E-A947-70E740481C1C}">
                          <a14:useLocalDpi xmlns:a14="http://schemas.microsoft.com/office/drawing/2010/main" val="0"/>
                        </a:ext>
                      </a:extLst>
                    </a:blip>
                    <a:stretch>
                      <a:fillRect/>
                    </a:stretch>
                  </pic:blipFill>
                  <pic:spPr>
                    <a:xfrm>
                      <a:off x="0" y="0"/>
                      <a:ext cx="1655064" cy="1078992"/>
                    </a:xfrm>
                    <a:prstGeom prst="rect">
                      <a:avLst/>
                    </a:prstGeom>
                  </pic:spPr>
                </pic:pic>
              </a:graphicData>
            </a:graphic>
          </wp:inline>
        </w:drawing>
      </w:r>
    </w:p>
    <w:p w14:paraId="03A5311F" w14:textId="441BDF6E" w:rsidR="00810A50" w:rsidRDefault="001F7495" w:rsidP="00066458">
      <w:pPr>
        <w:rPr>
          <w:noProof/>
        </w:rPr>
      </w:pPr>
      <w:r w:rsidRPr="00E824F5">
        <w:rPr>
          <w:noProof/>
        </w:rPr>
        <w:t xml:space="preserve">Bevan was appointed Managing Director of Victoria Legal Aid </w:t>
      </w:r>
      <w:r>
        <w:rPr>
          <w:noProof/>
        </w:rPr>
        <w:t>in</w:t>
      </w:r>
      <w:r w:rsidRPr="00E824F5">
        <w:rPr>
          <w:noProof/>
        </w:rPr>
        <w:t xml:space="preserve"> August 2008. He has 20 years’ senior executive experience including in Corrections and in Aboriginal Affairs where he developed an appreciation of the diversity and underlying causes of the over representation of Aboriginal people in the criminal justice and child protection systems. Bevan was formerly the General Manager of Legal Aid Western Australia</w:t>
      </w:r>
      <w:r w:rsidRPr="00BC456B">
        <w:rPr>
          <w:noProof/>
        </w:rPr>
        <w:t>.</w:t>
      </w:r>
      <w:r>
        <w:rPr>
          <w:noProof/>
        </w:rPr>
        <w:t xml:space="preserve"> </w:t>
      </w:r>
    </w:p>
    <w:p w14:paraId="735A2489" w14:textId="77777777" w:rsidR="001F7495" w:rsidRPr="002E1901" w:rsidRDefault="001F7495" w:rsidP="00810A50">
      <w:pPr>
        <w:pStyle w:val="Heading4"/>
        <w:rPr>
          <w:noProof/>
        </w:rPr>
      </w:pPr>
      <w:r w:rsidRPr="002E1901">
        <w:t>Catherine McGovern</w:t>
      </w:r>
      <w:r>
        <w:t>, Non-executive Director</w:t>
      </w:r>
    </w:p>
    <w:p w14:paraId="57D7A14F" w14:textId="77777777" w:rsidR="001B637F" w:rsidRDefault="004440DE" w:rsidP="00066458">
      <w:pPr>
        <w:rPr>
          <w:noProof/>
        </w:rPr>
      </w:pPr>
      <w:r>
        <w:rPr>
          <w:noProof/>
          <w:lang w:eastAsia="en-AU"/>
        </w:rPr>
        <w:drawing>
          <wp:inline distT="0" distB="0" distL="0" distR="0" wp14:anchorId="487035A1" wp14:editId="41B5DE23">
            <wp:extent cx="1654810" cy="1078865"/>
            <wp:effectExtent l="0" t="0" r="2540" b="6985"/>
            <wp:docPr id="20" name="Picture 20" descr="Catherine McGovern, Non-executive Dir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_mcgovern.jpg"/>
                    <pic:cNvPicPr/>
                  </pic:nvPicPr>
                  <pic:blipFill>
                    <a:blip r:embed="rId46">
                      <a:extLst>
                        <a:ext uri="{28A0092B-C50C-407E-A947-70E740481C1C}">
                          <a14:useLocalDpi xmlns:a14="http://schemas.microsoft.com/office/drawing/2010/main" val="0"/>
                        </a:ext>
                      </a:extLst>
                    </a:blip>
                    <a:stretch>
                      <a:fillRect/>
                    </a:stretch>
                  </pic:blipFill>
                  <pic:spPr>
                    <a:xfrm>
                      <a:off x="0" y="0"/>
                      <a:ext cx="1654810" cy="1078865"/>
                    </a:xfrm>
                    <a:prstGeom prst="rect">
                      <a:avLst/>
                    </a:prstGeom>
                  </pic:spPr>
                </pic:pic>
              </a:graphicData>
            </a:graphic>
          </wp:inline>
        </w:drawing>
      </w:r>
    </w:p>
    <w:p w14:paraId="64389766" w14:textId="7CAEC565" w:rsidR="006012CA" w:rsidRDefault="006012CA" w:rsidP="00066458">
      <w:pPr>
        <w:rPr>
          <w:noProof/>
        </w:rPr>
      </w:pPr>
      <w:r w:rsidRPr="006012CA">
        <w:rPr>
          <w:noProof/>
        </w:rPr>
        <w:t>Catherine McGovern has extensive experience in social and health policy and government relations having held senior roles both in Australia and overseas, including as General Manager, Government and Public Affairs, at Medibank Private. Before this, she worked in merchant banking and as advisor in the Howard Government. Catherine is also a board member of Melbourne City Mission. Catherine was appointed in September 2011.</w:t>
      </w:r>
    </w:p>
    <w:p w14:paraId="6A15192A" w14:textId="77777777" w:rsidR="001F7495" w:rsidRPr="002E1901" w:rsidRDefault="001F7495" w:rsidP="001F7495">
      <w:pPr>
        <w:pStyle w:val="Heading4"/>
      </w:pPr>
      <w:r w:rsidRPr="002E1901">
        <w:lastRenderedPageBreak/>
        <w:t>David Thompson</w:t>
      </w:r>
      <w:r>
        <w:t>, Non-executive Director</w:t>
      </w:r>
    </w:p>
    <w:p w14:paraId="3D433E9D" w14:textId="77777777" w:rsidR="001B637F" w:rsidRDefault="00066458" w:rsidP="001B637F">
      <w:r w:rsidRPr="001B637F">
        <w:rPr>
          <w:noProof/>
          <w:lang w:eastAsia="en-AU"/>
        </w:rPr>
        <w:drawing>
          <wp:inline distT="0" distB="0" distL="0" distR="0" wp14:anchorId="2245AB85" wp14:editId="20A29BBD">
            <wp:extent cx="1655064" cy="1078992"/>
            <wp:effectExtent l="0" t="0" r="2540" b="6985"/>
            <wp:docPr id="17" name="Picture 17" descr="David Thompson, Non-executive Dir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_thompson.jpg"/>
                    <pic:cNvPicPr/>
                  </pic:nvPicPr>
                  <pic:blipFill>
                    <a:blip r:embed="rId47">
                      <a:extLst>
                        <a:ext uri="{28A0092B-C50C-407E-A947-70E740481C1C}">
                          <a14:useLocalDpi xmlns:a14="http://schemas.microsoft.com/office/drawing/2010/main" val="0"/>
                        </a:ext>
                      </a:extLst>
                    </a:blip>
                    <a:stretch>
                      <a:fillRect/>
                    </a:stretch>
                  </pic:blipFill>
                  <pic:spPr>
                    <a:xfrm>
                      <a:off x="0" y="0"/>
                      <a:ext cx="1655064" cy="1078992"/>
                    </a:xfrm>
                    <a:prstGeom prst="rect">
                      <a:avLst/>
                    </a:prstGeom>
                  </pic:spPr>
                </pic:pic>
              </a:graphicData>
            </a:graphic>
          </wp:inline>
        </w:drawing>
      </w:r>
    </w:p>
    <w:p w14:paraId="52BB86E0" w14:textId="3B39E864" w:rsidR="00995F0F" w:rsidRDefault="001F7495" w:rsidP="00066458">
      <w:r w:rsidRPr="001B637F">
        <w:t xml:space="preserve">David Thompson has more than 30 years’ experience in the finance sector in senior roles in Australia and America, including as Chief Financial Officer for the NAB Business Bank. He holds a Masters in Applied Finance and </w:t>
      </w:r>
      <w:r w:rsidR="00616FE2" w:rsidRPr="001B637F">
        <w:t>g</w:t>
      </w:r>
      <w:r w:rsidRPr="001B637F">
        <w:t xml:space="preserve">raduate </w:t>
      </w:r>
      <w:r w:rsidR="00616FE2" w:rsidRPr="001B637F">
        <w:t>d</w:t>
      </w:r>
      <w:r w:rsidRPr="001B637F">
        <w:t xml:space="preserve">iplomas in computing, chartered secretarial practice and corporate administration. He is a member of the Chartered Accountants </w:t>
      </w:r>
      <w:r w:rsidR="004E2705" w:rsidRPr="001B637F">
        <w:t xml:space="preserve">Australia and New Zealand </w:t>
      </w:r>
      <w:r w:rsidRPr="001B637F">
        <w:t>Council. David was</w:t>
      </w:r>
      <w:r w:rsidR="004E2705" w:rsidRPr="001B637F">
        <w:t xml:space="preserve"> </w:t>
      </w:r>
      <w:r w:rsidRPr="001B637F">
        <w:t>appointed in February 2013.</w:t>
      </w:r>
    </w:p>
    <w:p w14:paraId="7F3222E0" w14:textId="77777777" w:rsidR="001F7495" w:rsidRDefault="001F7495" w:rsidP="001F7495">
      <w:pPr>
        <w:pStyle w:val="Heading4"/>
      </w:pPr>
      <w:r>
        <w:t>Jennifer Kanis, Non-executive Director</w:t>
      </w:r>
    </w:p>
    <w:p w14:paraId="46AAA04E" w14:textId="77777777" w:rsidR="001B637F" w:rsidRDefault="00066458" w:rsidP="001F7495">
      <w:r>
        <w:rPr>
          <w:noProof/>
          <w:lang w:eastAsia="en-AU"/>
        </w:rPr>
        <w:drawing>
          <wp:inline distT="0" distB="0" distL="0" distR="0" wp14:anchorId="69AF5270" wp14:editId="579DC303">
            <wp:extent cx="1655064" cy="1078992"/>
            <wp:effectExtent l="0" t="0" r="2540" b="6985"/>
            <wp:docPr id="18" name="Picture 18" descr="Jennifer Kanis, Non-executive Dir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j_canis.jpg"/>
                    <pic:cNvPicPr/>
                  </pic:nvPicPr>
                  <pic:blipFill>
                    <a:blip r:embed="rId48">
                      <a:extLst>
                        <a:ext uri="{28A0092B-C50C-407E-A947-70E740481C1C}">
                          <a14:useLocalDpi xmlns:a14="http://schemas.microsoft.com/office/drawing/2010/main" val="0"/>
                        </a:ext>
                      </a:extLst>
                    </a:blip>
                    <a:stretch>
                      <a:fillRect/>
                    </a:stretch>
                  </pic:blipFill>
                  <pic:spPr>
                    <a:xfrm>
                      <a:off x="0" y="0"/>
                      <a:ext cx="1655064" cy="1078992"/>
                    </a:xfrm>
                    <a:prstGeom prst="rect">
                      <a:avLst/>
                    </a:prstGeom>
                  </pic:spPr>
                </pic:pic>
              </a:graphicData>
            </a:graphic>
          </wp:inline>
        </w:drawing>
      </w:r>
    </w:p>
    <w:p w14:paraId="4170F3F8" w14:textId="4F95F37B" w:rsidR="001F7495" w:rsidRDefault="001F7495" w:rsidP="001F7495">
      <w:r>
        <w:t>Jennifer Kanis has extensive legal, government and community experience. She has practised in employment, industrial relations and equal opportunity law. Prior to pursuing a legal career, Jennifer spent six years as a secondary school teacher. She was elected to the Melbourne City Council in 2008 and the Parliament of Victoria in 2012 as the Member for Melbourne.</w:t>
      </w:r>
      <w:r w:rsidRPr="00E909CA">
        <w:t xml:space="preserve"> </w:t>
      </w:r>
      <w:r>
        <w:t>Jennifer was appointed in May 2015</w:t>
      </w:r>
      <w:r w:rsidR="00653ACE">
        <w:t>.</w:t>
      </w:r>
      <w:r>
        <w:t xml:space="preserve"> </w:t>
      </w:r>
    </w:p>
    <w:p w14:paraId="254C5008" w14:textId="77777777" w:rsidR="001F7495" w:rsidRDefault="001F7495" w:rsidP="001F7495">
      <w:pPr>
        <w:pStyle w:val="Heading3"/>
      </w:pPr>
      <w:r>
        <w:br w:type="page"/>
      </w:r>
      <w:bookmarkStart w:id="267" w:name="_Toc458501561"/>
      <w:bookmarkStart w:id="268" w:name="_Toc458585730"/>
      <w:bookmarkStart w:id="269" w:name="_Toc459359013"/>
      <w:bookmarkStart w:id="270" w:name="_Toc459359332"/>
      <w:bookmarkStart w:id="271" w:name="_Toc459359657"/>
      <w:r>
        <w:lastRenderedPageBreak/>
        <w:t>Audit committee</w:t>
      </w:r>
      <w:bookmarkEnd w:id="267"/>
      <w:bookmarkEnd w:id="268"/>
      <w:bookmarkEnd w:id="269"/>
      <w:bookmarkEnd w:id="270"/>
      <w:bookmarkEnd w:id="271"/>
    </w:p>
    <w:p w14:paraId="7BA6FBB3" w14:textId="77777777" w:rsidR="001F7495" w:rsidRPr="00A109C7" w:rsidRDefault="001F7495" w:rsidP="001F7495">
      <w:r w:rsidRPr="00A109C7">
        <w:t>The Audit Committee assists the Board to fulfil its governance responsibilities. It provides oversight of financial performance including:</w:t>
      </w:r>
    </w:p>
    <w:p w14:paraId="5012F617" w14:textId="77777777" w:rsidR="00810A50" w:rsidRDefault="001F7495" w:rsidP="00CB62A2">
      <w:pPr>
        <w:pStyle w:val="ListBullet"/>
      </w:pPr>
      <w:r w:rsidRPr="00A109C7">
        <w:t>the annual financial statements</w:t>
      </w:r>
    </w:p>
    <w:p w14:paraId="0277B823" w14:textId="77777777" w:rsidR="00810A50" w:rsidRDefault="001F7495" w:rsidP="00CB62A2">
      <w:pPr>
        <w:pStyle w:val="ListBullet"/>
      </w:pPr>
      <w:r w:rsidRPr="00A109C7">
        <w:t>assurance on the operation and implementation of the risk management framework</w:t>
      </w:r>
    </w:p>
    <w:p w14:paraId="45DFB9C8" w14:textId="77777777" w:rsidR="00810A50" w:rsidRDefault="001F7495" w:rsidP="00CB62A2">
      <w:pPr>
        <w:pStyle w:val="ListBullet"/>
      </w:pPr>
      <w:r w:rsidRPr="00A109C7">
        <w:t>overview of the scope, quality and outcome of internal and external audits</w:t>
      </w:r>
    </w:p>
    <w:p w14:paraId="32E707CC" w14:textId="77777777" w:rsidR="00721A67" w:rsidRPr="00A109C7" w:rsidRDefault="001F7495" w:rsidP="00CB62A2">
      <w:pPr>
        <w:pStyle w:val="ListBullet"/>
      </w:pPr>
      <w:r w:rsidRPr="00A109C7">
        <w:t>monitoring our compliance with legal and regulatory requirements and compliance policies.</w:t>
      </w:r>
    </w:p>
    <w:p w14:paraId="6422FB4B" w14:textId="77777777" w:rsidR="001F7495" w:rsidRDefault="001F7495" w:rsidP="001F7495">
      <w:r w:rsidRPr="002C6569">
        <w:t>The Charter for the Audit Committee, approved by the Board, specifies the committee's purpose and objectives, authority, membership, attendance at meetings, and roles and responsibilities.</w:t>
      </w:r>
    </w:p>
    <w:p w14:paraId="2D0F5273" w14:textId="77777777" w:rsidR="001F7495" w:rsidRPr="002C6569" w:rsidRDefault="001F7495" w:rsidP="001F7495">
      <w:pPr>
        <w:pStyle w:val="Heading4"/>
      </w:pPr>
      <w:r>
        <w:t>Members</w:t>
      </w:r>
    </w:p>
    <w:p w14:paraId="3FDAD653" w14:textId="77777777" w:rsidR="001F7495" w:rsidRPr="002C6569" w:rsidRDefault="001F7495" w:rsidP="001F7495">
      <w:r w:rsidRPr="002C6569">
        <w:t>The Audit Committee membership comprise</w:t>
      </w:r>
      <w:r>
        <w:t>d</w:t>
      </w:r>
      <w:r w:rsidRPr="002C6569">
        <w:t>:</w:t>
      </w:r>
    </w:p>
    <w:p w14:paraId="495D121B" w14:textId="77777777" w:rsidR="001F7495" w:rsidRPr="002C6569" w:rsidRDefault="001F7495" w:rsidP="001F7495">
      <w:r>
        <w:rPr>
          <w:b/>
        </w:rPr>
        <w:t>David Thompson</w:t>
      </w:r>
      <w:r>
        <w:rPr>
          <w:b/>
        </w:rPr>
        <w:br/>
      </w:r>
      <w:r w:rsidRPr="002C6569">
        <w:t>Chair of Audit Committee</w:t>
      </w:r>
    </w:p>
    <w:p w14:paraId="128C7B7D" w14:textId="77777777" w:rsidR="001F7495" w:rsidRPr="002C6569" w:rsidRDefault="001F7495" w:rsidP="001F7495">
      <w:r w:rsidRPr="002C6569">
        <w:rPr>
          <w:b/>
          <w:bCs/>
        </w:rPr>
        <w:t>Andrew Guy</w:t>
      </w:r>
      <w:r>
        <w:rPr>
          <w:b/>
          <w:bCs/>
        </w:rPr>
        <w:br/>
      </w:r>
      <w:r w:rsidRPr="002C6569">
        <w:t>Non-executive Audit Committee member</w:t>
      </w:r>
    </w:p>
    <w:p w14:paraId="326A308B" w14:textId="77777777" w:rsidR="001F7495" w:rsidRPr="002C6569" w:rsidRDefault="001F7495" w:rsidP="001F7495">
      <w:r w:rsidRPr="002C6569">
        <w:rPr>
          <w:b/>
          <w:bCs/>
        </w:rPr>
        <w:t>Catherine McGovern</w:t>
      </w:r>
      <w:r>
        <w:rPr>
          <w:b/>
          <w:bCs/>
        </w:rPr>
        <w:br/>
      </w:r>
      <w:r w:rsidRPr="002C6569">
        <w:t>Non-executive Audit Committee member</w:t>
      </w:r>
    </w:p>
    <w:p w14:paraId="2ED51EF0" w14:textId="77777777" w:rsidR="001F7495" w:rsidRPr="00C81EA9" w:rsidRDefault="001F7495" w:rsidP="001F7495">
      <w:pPr>
        <w:rPr>
          <w:b/>
          <w:bCs/>
        </w:rPr>
      </w:pPr>
      <w:r>
        <w:rPr>
          <w:b/>
          <w:bCs/>
        </w:rPr>
        <w:t>Jennifer Kanis</w:t>
      </w:r>
      <w:r>
        <w:rPr>
          <w:b/>
          <w:bCs/>
        </w:rPr>
        <w:br/>
      </w:r>
      <w:r w:rsidRPr="002C6569">
        <w:t>Non-executive Audit Committee member</w:t>
      </w:r>
    </w:p>
    <w:p w14:paraId="411099E1" w14:textId="77777777" w:rsidR="001F7495" w:rsidRDefault="001F7495" w:rsidP="001F7495">
      <w:r>
        <w:t>A standing invitation to attend Audit Committee meetings is issued to the:</w:t>
      </w:r>
    </w:p>
    <w:p w14:paraId="34EC2B86" w14:textId="77777777" w:rsidR="001F7495" w:rsidRDefault="001F7495" w:rsidP="00CB62A2">
      <w:pPr>
        <w:pStyle w:val="ListBullet"/>
      </w:pPr>
      <w:r>
        <w:t>Managing Director, Chief Financial Officer, Manager Complaints and Statutory Compliance</w:t>
      </w:r>
    </w:p>
    <w:p w14:paraId="634E84E6" w14:textId="77777777" w:rsidR="001F7495" w:rsidRDefault="001F7495" w:rsidP="00CB62A2">
      <w:pPr>
        <w:pStyle w:val="ListBullet"/>
      </w:pPr>
      <w:r>
        <w:t>external auditor – the Victorian Auditor-General's Office</w:t>
      </w:r>
    </w:p>
    <w:p w14:paraId="564D67DC" w14:textId="77777777" w:rsidR="00810A50" w:rsidRDefault="001F7495" w:rsidP="00CB62A2">
      <w:pPr>
        <w:pStyle w:val="ListBullet"/>
      </w:pPr>
      <w:r>
        <w:t>internal auditor – KPMG.</w:t>
      </w:r>
    </w:p>
    <w:p w14:paraId="729649DF" w14:textId="48801597" w:rsidR="001F7495" w:rsidRDefault="001F7495" w:rsidP="00CB62A2">
      <w:r>
        <w:t>These representatives receive a copy of the meeting papers and minutes. The Audit Committee met four</w:t>
      </w:r>
      <w:r w:rsidRPr="00A109C7">
        <w:t xml:space="preserve"> </w:t>
      </w:r>
      <w:r>
        <w:t>times in 2015–16.</w:t>
      </w:r>
    </w:p>
    <w:p w14:paraId="0A9CDFE2" w14:textId="77777777" w:rsidR="001F7495" w:rsidRDefault="001F7495" w:rsidP="001F7495">
      <w:pPr>
        <w:pStyle w:val="Heading4"/>
      </w:pPr>
      <w:r>
        <w:t>Internal audit</w:t>
      </w:r>
    </w:p>
    <w:p w14:paraId="3F459BEC" w14:textId="77777777" w:rsidR="001F7495" w:rsidRDefault="001F7495" w:rsidP="001F7495">
      <w:r w:rsidRPr="00A32CC5">
        <w:t>KPMG provides our internal audit services. Our internal auditing procedures assist the Audit Committee through examining our control and risk management practices and determining whether they are effective, efficient and economical in assisting us to achieve our objectives. Where necessary, improvements in procedures and systems are recommended.</w:t>
      </w:r>
    </w:p>
    <w:p w14:paraId="6C7B76C3" w14:textId="77777777" w:rsidR="001F7495" w:rsidRDefault="001F7495" w:rsidP="001F7495">
      <w:pPr>
        <w:pStyle w:val="Heading4"/>
      </w:pPr>
      <w:r>
        <w:t xml:space="preserve">Reports </w:t>
      </w:r>
    </w:p>
    <w:p w14:paraId="5788025C" w14:textId="77777777" w:rsidR="001F7495" w:rsidRDefault="001F7495" w:rsidP="001F7495">
      <w:r>
        <w:t>The Audit Committee was regularly presented with reports on audit activities undertaken, advisory services provided and audit support carried out. Reports and advice during the year included:</w:t>
      </w:r>
    </w:p>
    <w:p w14:paraId="17CF7671" w14:textId="77777777" w:rsidR="00810A50" w:rsidRDefault="001F7495" w:rsidP="00CB62A2">
      <w:pPr>
        <w:pStyle w:val="ListBullet"/>
      </w:pPr>
      <w:r>
        <w:t>risk transformation</w:t>
      </w:r>
    </w:p>
    <w:p w14:paraId="0CFF7990" w14:textId="77777777" w:rsidR="00810A50" w:rsidRDefault="001F7495" w:rsidP="00CB62A2">
      <w:pPr>
        <w:pStyle w:val="ListBullet"/>
      </w:pPr>
      <w:r>
        <w:t>procurement</w:t>
      </w:r>
    </w:p>
    <w:p w14:paraId="3FE738BE" w14:textId="77777777" w:rsidR="00810A50" w:rsidRDefault="001F7495" w:rsidP="00CB62A2">
      <w:pPr>
        <w:pStyle w:val="ListBullet"/>
      </w:pPr>
      <w:r>
        <w:t>stakeholder engagement</w:t>
      </w:r>
    </w:p>
    <w:p w14:paraId="2478AA0A" w14:textId="77777777" w:rsidR="00810A50" w:rsidRDefault="001F7495" w:rsidP="00CB62A2">
      <w:pPr>
        <w:pStyle w:val="ListBullet"/>
      </w:pPr>
      <w:r>
        <w:t>payroll</w:t>
      </w:r>
    </w:p>
    <w:p w14:paraId="44201361" w14:textId="15617889" w:rsidR="001F7495" w:rsidRDefault="001F7495" w:rsidP="00CB62A2">
      <w:pPr>
        <w:pStyle w:val="ListBullet"/>
      </w:pPr>
      <w:r>
        <w:t>fraud prevention</w:t>
      </w:r>
      <w:r w:rsidR="00CB62A2">
        <w:t>.</w:t>
      </w:r>
    </w:p>
    <w:p w14:paraId="1D945099" w14:textId="77777777" w:rsidR="00F26500" w:rsidRDefault="00F26500">
      <w:pPr>
        <w:spacing w:after="0" w:line="240" w:lineRule="auto"/>
        <w:rPr>
          <w:rFonts w:cs="Arial"/>
          <w:b/>
          <w:bCs/>
          <w:sz w:val="24"/>
          <w:szCs w:val="26"/>
          <w:lang w:eastAsia="en-AU"/>
        </w:rPr>
      </w:pPr>
      <w:bookmarkStart w:id="272" w:name="_Toc458501562"/>
      <w:r>
        <w:br w:type="page"/>
      </w:r>
    </w:p>
    <w:p w14:paraId="5DE4C7AF" w14:textId="77777777" w:rsidR="001F7495" w:rsidRDefault="001F7495" w:rsidP="001F7495">
      <w:pPr>
        <w:pStyle w:val="Heading3"/>
        <w:spacing w:before="240"/>
      </w:pPr>
      <w:bookmarkStart w:id="273" w:name="_Toc458585731"/>
      <w:bookmarkStart w:id="274" w:name="_Toc459359014"/>
      <w:bookmarkStart w:id="275" w:name="_Toc459359333"/>
      <w:bookmarkStart w:id="276" w:name="_Toc459359658"/>
      <w:r>
        <w:lastRenderedPageBreak/>
        <w:t>Agency executive</w:t>
      </w:r>
      <w:bookmarkEnd w:id="272"/>
      <w:bookmarkEnd w:id="273"/>
      <w:bookmarkEnd w:id="274"/>
      <w:bookmarkEnd w:id="275"/>
      <w:bookmarkEnd w:id="276"/>
    </w:p>
    <w:p w14:paraId="2CCD7711" w14:textId="77777777" w:rsidR="001F7495" w:rsidRDefault="001F7495" w:rsidP="001F7495">
      <w:r>
        <w:t>The senior executive team meets regularly to plan, discuss and review operational performance.</w:t>
      </w:r>
    </w:p>
    <w:p w14:paraId="615D8FA1" w14:textId="77777777" w:rsidR="001F7495" w:rsidRDefault="001F7495" w:rsidP="001F7495">
      <w:pPr>
        <w:pStyle w:val="Heading4"/>
      </w:pPr>
      <w:r w:rsidRPr="002E1901">
        <w:t>Bevan Warner</w:t>
      </w:r>
    </w:p>
    <w:p w14:paraId="5D5C0621" w14:textId="77777777" w:rsidR="001F7495" w:rsidRPr="008105AB" w:rsidRDefault="001F7495" w:rsidP="001F7495">
      <w:r w:rsidRPr="008105AB">
        <w:t>Managing Director</w:t>
      </w:r>
    </w:p>
    <w:p w14:paraId="75E56277" w14:textId="77777777" w:rsidR="00CB62A2" w:rsidRDefault="00437B34" w:rsidP="001F7495">
      <w:pPr>
        <w:rPr>
          <w:noProof/>
        </w:rPr>
      </w:pPr>
      <w:r>
        <w:rPr>
          <w:noProof/>
          <w:lang w:eastAsia="en-AU"/>
        </w:rPr>
        <w:drawing>
          <wp:inline distT="0" distB="0" distL="0" distR="0" wp14:anchorId="70246D07" wp14:editId="7981F8CA">
            <wp:extent cx="1655064" cy="1078992"/>
            <wp:effectExtent l="0" t="0" r="2540" b="6985"/>
            <wp:docPr id="25" name="Picture 25" descr="Bevan Warner&#10;Managing Direct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_warner_board.jpg"/>
                    <pic:cNvPicPr/>
                  </pic:nvPicPr>
                  <pic:blipFill>
                    <a:blip r:embed="rId45"/>
                    <a:stretch>
                      <a:fillRect/>
                    </a:stretch>
                  </pic:blipFill>
                  <pic:spPr>
                    <a:xfrm>
                      <a:off x="0" y="0"/>
                      <a:ext cx="1655064" cy="1078992"/>
                    </a:xfrm>
                    <a:prstGeom prst="rect">
                      <a:avLst/>
                    </a:prstGeom>
                  </pic:spPr>
                </pic:pic>
              </a:graphicData>
            </a:graphic>
          </wp:inline>
        </w:drawing>
      </w:r>
    </w:p>
    <w:p w14:paraId="2E63F662" w14:textId="45555687" w:rsidR="001F7495" w:rsidRDefault="001F7495" w:rsidP="001F7495">
      <w:pPr>
        <w:rPr>
          <w:noProof/>
        </w:rPr>
      </w:pPr>
      <w:r w:rsidRPr="00BC456B">
        <w:rPr>
          <w:noProof/>
        </w:rPr>
        <w:t>Bevan was appointed Managing Director of Victoria Legal Aid on 4 August 2008. He has 20 years’ senior executive experience including in Corrections and in Aboriginal Affairs where he developed an appreciation of the diversity and underlying causes of the over representation of Aboriginal people in the criminal justice and child protection systems. Bevan was formerly the General Manager of Legal Aid Western Australia.</w:t>
      </w:r>
    </w:p>
    <w:p w14:paraId="4BEFD1A3" w14:textId="77777777" w:rsidR="001F7495" w:rsidRPr="00066EB8" w:rsidRDefault="001F7495" w:rsidP="001F7495">
      <w:pPr>
        <w:pStyle w:val="Heading4"/>
      </w:pPr>
      <w:r w:rsidRPr="00066EB8">
        <w:t>Meagan Keogh</w:t>
      </w:r>
      <w:r w:rsidR="00653ACE">
        <w:t xml:space="preserve"> </w:t>
      </w:r>
    </w:p>
    <w:p w14:paraId="4A4A315B" w14:textId="77777777" w:rsidR="001F7495" w:rsidRPr="008105AB" w:rsidRDefault="001F7495" w:rsidP="001F7495">
      <w:r>
        <w:t xml:space="preserve">Executive </w:t>
      </w:r>
      <w:r w:rsidRPr="008105AB">
        <w:t>Director Legal Practic</w:t>
      </w:r>
      <w:r>
        <w:t>e</w:t>
      </w:r>
      <w:r w:rsidR="00653ACE">
        <w:t xml:space="preserve"> (to July 2015)</w:t>
      </w:r>
      <w:r w:rsidR="00810A50">
        <w:br/>
      </w:r>
      <w:r>
        <w:t xml:space="preserve">Executive </w:t>
      </w:r>
      <w:r w:rsidRPr="008105AB">
        <w:t>Director for Outer Eastern and Western suburbs</w:t>
      </w:r>
    </w:p>
    <w:p w14:paraId="34684180" w14:textId="77777777" w:rsidR="00CB62A2" w:rsidRDefault="003A6214" w:rsidP="003A6214">
      <w:r>
        <w:rPr>
          <w:noProof/>
          <w:lang w:eastAsia="en-AU"/>
        </w:rPr>
        <w:drawing>
          <wp:inline distT="0" distB="0" distL="0" distR="0" wp14:anchorId="112C80BE" wp14:editId="2028C4F9">
            <wp:extent cx="1795549" cy="955964"/>
            <wp:effectExtent l="0" t="0" r="0" b="0"/>
            <wp:docPr id="106" name="Picture 106" descr="Meagan Keogh &#10;Executive Director Legal Practice (to July 2015)&#10;Executive Director for Outer Eastern and Western subu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egan.jpg"/>
                    <pic:cNvPicPr/>
                  </pic:nvPicPr>
                  <pic:blipFill>
                    <a:blip r:embed="rId49">
                      <a:extLst>
                        <a:ext uri="{28A0092B-C50C-407E-A947-70E740481C1C}">
                          <a14:useLocalDpi xmlns:a14="http://schemas.microsoft.com/office/drawing/2010/main" val="0"/>
                        </a:ext>
                      </a:extLst>
                    </a:blip>
                    <a:stretch>
                      <a:fillRect/>
                    </a:stretch>
                  </pic:blipFill>
                  <pic:spPr>
                    <a:xfrm>
                      <a:off x="0" y="0"/>
                      <a:ext cx="1795549" cy="955964"/>
                    </a:xfrm>
                    <a:prstGeom prst="rect">
                      <a:avLst/>
                    </a:prstGeom>
                  </pic:spPr>
                </pic:pic>
              </a:graphicData>
            </a:graphic>
          </wp:inline>
        </w:drawing>
      </w:r>
    </w:p>
    <w:p w14:paraId="1B54536B" w14:textId="477A2849" w:rsidR="003A6214" w:rsidRDefault="003A6214" w:rsidP="003A6214">
      <w:r w:rsidRPr="007D5E17">
        <w:t xml:space="preserve">Meagan commenced as Executive Director Legal Practice in October 2010 and was previously the Managing Lawyer of our Preston office. In her Legal Practice </w:t>
      </w:r>
      <w:r w:rsidR="005879B8" w:rsidRPr="007D5E17">
        <w:t>role,</w:t>
      </w:r>
      <w:r w:rsidRPr="007D5E17">
        <w:t xml:space="preserve"> she oversaw implementation of quality practice standards throughout the Victoria Legal Aid network. Meagan has experience in private practice and community legal centres, and with the Commonwealth Director of Public Prosecutions. In 2012 she was awarded as the Law Institute of Victoria’s Accredited Criminal Law Specialist of the year. Meagan departed Victoria Legal Aid in July 2015 when she was appointed a Magistrate</w:t>
      </w:r>
      <w:r>
        <w:t>.</w:t>
      </w:r>
    </w:p>
    <w:p w14:paraId="0D10DDCE" w14:textId="77777777" w:rsidR="001F7495" w:rsidRPr="00810A50" w:rsidRDefault="001F7495" w:rsidP="00810A50">
      <w:pPr>
        <w:pStyle w:val="Heading4"/>
      </w:pPr>
      <w:r w:rsidRPr="00810A50">
        <w:t>Kristen Hilton</w:t>
      </w:r>
    </w:p>
    <w:p w14:paraId="5B19E893" w14:textId="77777777" w:rsidR="001F7495" w:rsidRPr="00953491" w:rsidRDefault="001F7495" w:rsidP="00810A50">
      <w:r w:rsidRPr="00EE53C2">
        <w:t>Executive Director Civil Justice, Access and Equity</w:t>
      </w:r>
      <w:r w:rsidRPr="007D5E17">
        <w:t xml:space="preserve"> </w:t>
      </w:r>
      <w:r>
        <w:t>(to August 2015)</w:t>
      </w:r>
      <w:r w:rsidRPr="007D5E17">
        <w:br/>
        <w:t>Executive Director Legal Practice (from August 2015</w:t>
      </w:r>
      <w:r w:rsidR="00653ACE">
        <w:t xml:space="preserve"> – </w:t>
      </w:r>
      <w:r w:rsidR="00037DA3">
        <w:t>May</w:t>
      </w:r>
      <w:r w:rsidR="00653ACE">
        <w:t xml:space="preserve"> 2016</w:t>
      </w:r>
      <w:r w:rsidRPr="007D5E17">
        <w:t>)</w:t>
      </w:r>
      <w:r w:rsidRPr="00EE53C2">
        <w:br/>
      </w:r>
      <w:r w:rsidRPr="00953491">
        <w:t>Executive Director for Barwon and South Coast regions</w:t>
      </w:r>
    </w:p>
    <w:p w14:paraId="0A728E8E" w14:textId="77777777" w:rsidR="00CB62A2" w:rsidRDefault="003A6214" w:rsidP="003A6214">
      <w:r>
        <w:rPr>
          <w:noProof/>
          <w:lang w:eastAsia="en-AU"/>
        </w:rPr>
        <w:drawing>
          <wp:inline distT="0" distB="0" distL="0" distR="0" wp14:anchorId="74A1AE64" wp14:editId="6BEDE1B6">
            <wp:extent cx="1655064" cy="1078992"/>
            <wp:effectExtent l="0" t="0" r="2540" b="6985"/>
            <wp:docPr id="105" name="Picture 105" descr="Kristen Hilton&#10;Executive Director Civil Justice, Access and Equity (to August 2015)&#10;Executive Director Legal Practice (from August 2015 – May 2016)&#10;Executive Director for Barwon and South Coast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k_hilton.jpg"/>
                    <pic:cNvPicPr/>
                  </pic:nvPicPr>
                  <pic:blipFill>
                    <a:blip r:embed="rId50">
                      <a:extLst>
                        <a:ext uri="{28A0092B-C50C-407E-A947-70E740481C1C}">
                          <a14:useLocalDpi xmlns:a14="http://schemas.microsoft.com/office/drawing/2010/main" val="0"/>
                        </a:ext>
                      </a:extLst>
                    </a:blip>
                    <a:stretch>
                      <a:fillRect/>
                    </a:stretch>
                  </pic:blipFill>
                  <pic:spPr>
                    <a:xfrm>
                      <a:off x="0" y="0"/>
                      <a:ext cx="1655064" cy="1078992"/>
                    </a:xfrm>
                    <a:prstGeom prst="rect">
                      <a:avLst/>
                    </a:prstGeom>
                  </pic:spPr>
                </pic:pic>
              </a:graphicData>
            </a:graphic>
          </wp:inline>
        </w:drawing>
      </w:r>
    </w:p>
    <w:p w14:paraId="636B0555" w14:textId="31399340" w:rsidR="00F26500" w:rsidRDefault="001F7495" w:rsidP="00CB62A2">
      <w:r w:rsidRPr="00066EB8">
        <w:t xml:space="preserve">Kristen commenced as </w:t>
      </w:r>
      <w:r>
        <w:t xml:space="preserve">Executive </w:t>
      </w:r>
      <w:r w:rsidRPr="00066EB8">
        <w:t>Director, Civil Justice, Access and Equity in November 2009.</w:t>
      </w:r>
      <w:r>
        <w:t xml:space="preserve"> She was previously </w:t>
      </w:r>
      <w:r w:rsidRPr="00066EB8">
        <w:t xml:space="preserve">the Executive Director of the Public Interest Law Clearing House and has extensive knowledge of current civil law and human rights issues and the needs of marginalised and disadvantaged individuals. Kristen has practised in the private profession and in community legal </w:t>
      </w:r>
      <w:r w:rsidRPr="00066EB8">
        <w:lastRenderedPageBreak/>
        <w:t xml:space="preserve">centres, and is currently completing a Master of Laws at the University of Melbourne. </w:t>
      </w:r>
      <w:r>
        <w:t>Kristen transferred from the Executive Director Civil Justice Access and Equity role into the Executive Director Legal Practice role in August 2015. She</w:t>
      </w:r>
      <w:r w:rsidR="003A6214">
        <w:t xml:space="preserve"> </w:t>
      </w:r>
      <w:r>
        <w:t>subsequently departed Victoria Legal Aid in May 2016 upon her</w:t>
      </w:r>
      <w:r w:rsidR="003A6214">
        <w:t xml:space="preserve"> </w:t>
      </w:r>
      <w:r>
        <w:t>appointment as Victoria’s Equal Opportunity and Human Rights</w:t>
      </w:r>
      <w:r w:rsidR="003A6214">
        <w:t xml:space="preserve"> </w:t>
      </w:r>
      <w:r>
        <w:t>Commissioner.</w:t>
      </w:r>
    </w:p>
    <w:p w14:paraId="1BB8780E" w14:textId="77777777" w:rsidR="001F7495" w:rsidRPr="00066EB8" w:rsidRDefault="001F7495" w:rsidP="001F7495">
      <w:pPr>
        <w:pStyle w:val="Heading4"/>
      </w:pPr>
      <w:r w:rsidRPr="00066EB8">
        <w:t>Helen Fatouros</w:t>
      </w:r>
    </w:p>
    <w:p w14:paraId="0EE27353" w14:textId="77777777" w:rsidR="001F7495" w:rsidRPr="008105AB" w:rsidRDefault="001F7495" w:rsidP="001F7495">
      <w:r>
        <w:t xml:space="preserve">Executive </w:t>
      </w:r>
      <w:r w:rsidRPr="008105AB">
        <w:t xml:space="preserve">Director Criminal Law </w:t>
      </w:r>
      <w:r w:rsidRPr="008105AB">
        <w:br/>
      </w:r>
      <w:r>
        <w:t xml:space="preserve">Executive </w:t>
      </w:r>
      <w:r w:rsidRPr="008105AB">
        <w:t>Director for Goulburn region and North Western suburbs</w:t>
      </w:r>
    </w:p>
    <w:p w14:paraId="5A26ABF9" w14:textId="77777777" w:rsidR="00CB62A2" w:rsidRDefault="003A6214" w:rsidP="001F7495">
      <w:r>
        <w:rPr>
          <w:noProof/>
          <w:lang w:eastAsia="en-AU"/>
        </w:rPr>
        <w:drawing>
          <wp:inline distT="0" distB="0" distL="0" distR="0" wp14:anchorId="6224D4D8" wp14:editId="463FD0B0">
            <wp:extent cx="1655064" cy="1078992"/>
            <wp:effectExtent l="0" t="0" r="2540" b="6985"/>
            <wp:docPr id="104" name="Picture 104" descr="Helen Fatouros&#10;Executive Director Criminal Law &#10;Executive Director for Goulburn region and North Western suburb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h_fatouros.jpg"/>
                    <pic:cNvPicPr/>
                  </pic:nvPicPr>
                  <pic:blipFill>
                    <a:blip r:embed="rId51">
                      <a:extLst>
                        <a:ext uri="{28A0092B-C50C-407E-A947-70E740481C1C}">
                          <a14:useLocalDpi xmlns:a14="http://schemas.microsoft.com/office/drawing/2010/main" val="0"/>
                        </a:ext>
                      </a:extLst>
                    </a:blip>
                    <a:stretch>
                      <a:fillRect/>
                    </a:stretch>
                  </pic:blipFill>
                  <pic:spPr>
                    <a:xfrm>
                      <a:off x="0" y="0"/>
                      <a:ext cx="1655064" cy="1078992"/>
                    </a:xfrm>
                    <a:prstGeom prst="rect">
                      <a:avLst/>
                    </a:prstGeom>
                  </pic:spPr>
                </pic:pic>
              </a:graphicData>
            </a:graphic>
          </wp:inline>
        </w:drawing>
      </w:r>
    </w:p>
    <w:p w14:paraId="206F0082" w14:textId="3131AF81" w:rsidR="001F7495" w:rsidRPr="0086773D" w:rsidRDefault="001F7495" w:rsidP="001F7495">
      <w:r w:rsidRPr="0086773D">
        <w:t>Helen was appointed</w:t>
      </w:r>
      <w:r>
        <w:t xml:space="preserve"> Executive</w:t>
      </w:r>
      <w:r w:rsidRPr="0086773D">
        <w:t xml:space="preserve"> Director of Criminal Law in January 2013. She was previously employed by the Victorian Office of Public Prosecutions (OPP) for 13 years. She held the role of Legal Prosecution Specialist, appearing on behalf of the Director of Public Prosecutions in complex indictable matters. Helen has an extensive criminal law background having also been the Directorate Manager of the Specialist Sex Offences Unit at the OPP. She also led the profession-wide implementation of the Sexual Offences Interactive Legal Education Program in 2012, earning her the Law Institute of Victoria’s 2013 President’s Award, for Government Lawyer of the Year.</w:t>
      </w:r>
      <w:r>
        <w:t xml:space="preserve"> Helen is a </w:t>
      </w:r>
      <w:r w:rsidRPr="007757FF">
        <w:t>Commissioner to the Victorian Law Reform Commission</w:t>
      </w:r>
      <w:r>
        <w:t>.</w:t>
      </w:r>
    </w:p>
    <w:p w14:paraId="5D734E65" w14:textId="77777777" w:rsidR="001F7495" w:rsidRPr="00066EB8" w:rsidRDefault="001F7495" w:rsidP="001F7495">
      <w:pPr>
        <w:pStyle w:val="Heading4"/>
      </w:pPr>
      <w:r w:rsidRPr="00066EB8">
        <w:t>Nicole Rich</w:t>
      </w:r>
    </w:p>
    <w:p w14:paraId="2B936A5C" w14:textId="77777777" w:rsidR="001F7495" w:rsidRPr="008105AB" w:rsidRDefault="001F7495" w:rsidP="001F7495">
      <w:r>
        <w:t xml:space="preserve">Executive </w:t>
      </w:r>
      <w:r w:rsidRPr="008105AB">
        <w:t>Director Fa</w:t>
      </w:r>
      <w:r>
        <w:t xml:space="preserve">mily, Youth and Children's Law </w:t>
      </w:r>
      <w:r w:rsidRPr="008105AB">
        <w:br/>
      </w:r>
      <w:r>
        <w:t xml:space="preserve">Executive </w:t>
      </w:r>
      <w:r w:rsidRPr="008105AB">
        <w:t>Director for Westernport, Peninsula and Gippsland regions</w:t>
      </w:r>
    </w:p>
    <w:p w14:paraId="30879AE7" w14:textId="77777777" w:rsidR="00CB62A2" w:rsidRDefault="003A6214" w:rsidP="001F7495">
      <w:r>
        <w:rPr>
          <w:noProof/>
          <w:lang w:eastAsia="en-AU"/>
        </w:rPr>
        <w:drawing>
          <wp:inline distT="0" distB="0" distL="0" distR="0" wp14:anchorId="264E6B8C" wp14:editId="299EC634">
            <wp:extent cx="1655064" cy="1078992"/>
            <wp:effectExtent l="0" t="0" r="2540" b="6985"/>
            <wp:docPr id="103" name="Picture 103" descr="Nicole Rich&#10;Executive Director Family, Youth and Children's Law &#10;Executive Director for Westernport, Peninsula and Gippsland reg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n_rich.jpg"/>
                    <pic:cNvPicPr/>
                  </pic:nvPicPr>
                  <pic:blipFill>
                    <a:blip r:embed="rId52">
                      <a:extLst>
                        <a:ext uri="{28A0092B-C50C-407E-A947-70E740481C1C}">
                          <a14:useLocalDpi xmlns:a14="http://schemas.microsoft.com/office/drawing/2010/main" val="0"/>
                        </a:ext>
                      </a:extLst>
                    </a:blip>
                    <a:stretch>
                      <a:fillRect/>
                    </a:stretch>
                  </pic:blipFill>
                  <pic:spPr>
                    <a:xfrm>
                      <a:off x="0" y="0"/>
                      <a:ext cx="1655064" cy="1078992"/>
                    </a:xfrm>
                    <a:prstGeom prst="rect">
                      <a:avLst/>
                    </a:prstGeom>
                  </pic:spPr>
                </pic:pic>
              </a:graphicData>
            </a:graphic>
          </wp:inline>
        </w:drawing>
      </w:r>
    </w:p>
    <w:p w14:paraId="516413F4" w14:textId="4D14C2F2" w:rsidR="001F7495" w:rsidRDefault="001F7495" w:rsidP="001F7495">
      <w:r>
        <w:t>Nicole commenced as Executive Director Family, Youth and Children's Law in August 2013 and was formerly our Director Research and Communications. She is experienced in developing legal research and policy, including as the former Director, Policy and Campaigns at the Consumer Action Law Centre, and has practised in the private profession and community legal centres. Nicole is currently the Chair of CHOICE (the Australian Consumers’ Association).</w:t>
      </w:r>
    </w:p>
    <w:p w14:paraId="075E4AE4" w14:textId="77777777" w:rsidR="001F7495" w:rsidRPr="00066EB8" w:rsidRDefault="001F7495" w:rsidP="001F7495">
      <w:pPr>
        <w:pStyle w:val="Heading4"/>
      </w:pPr>
      <w:r>
        <w:t>Tim Marsh</w:t>
      </w:r>
    </w:p>
    <w:p w14:paraId="476BB8BC" w14:textId="211A47AB" w:rsidR="001F7495" w:rsidRPr="008105AB" w:rsidRDefault="001F7495" w:rsidP="001F7495">
      <w:r w:rsidRPr="008105AB">
        <w:t>Ch</w:t>
      </w:r>
      <w:r>
        <w:t>ief Counsel</w:t>
      </w:r>
      <w:r>
        <w:br/>
        <w:t>Director for Loddon–</w:t>
      </w:r>
      <w:r w:rsidRPr="008105AB">
        <w:t>Campaspe and North West regions</w:t>
      </w:r>
    </w:p>
    <w:p w14:paraId="4D5D2DB6" w14:textId="77777777" w:rsidR="00CB62A2" w:rsidRDefault="003A6214" w:rsidP="003A6214">
      <w:r>
        <w:rPr>
          <w:noProof/>
          <w:lang w:eastAsia="en-AU"/>
        </w:rPr>
        <w:drawing>
          <wp:inline distT="0" distB="0" distL="0" distR="0" wp14:anchorId="66EAD290" wp14:editId="60172318">
            <wp:extent cx="1655064" cy="1078992"/>
            <wp:effectExtent l="0" t="0" r="2540" b="6985"/>
            <wp:docPr id="102" name="Picture 102" descr="Tim Marsh&#10;Chief Counsel        &#10;Director for Loddon–Campaspe and North West reg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t_marsh.jpg"/>
                    <pic:cNvPicPr/>
                  </pic:nvPicPr>
                  <pic:blipFill>
                    <a:blip r:embed="rId53">
                      <a:extLst>
                        <a:ext uri="{28A0092B-C50C-407E-A947-70E740481C1C}">
                          <a14:useLocalDpi xmlns:a14="http://schemas.microsoft.com/office/drawing/2010/main" val="0"/>
                        </a:ext>
                      </a:extLst>
                    </a:blip>
                    <a:stretch>
                      <a:fillRect/>
                    </a:stretch>
                  </pic:blipFill>
                  <pic:spPr>
                    <a:xfrm>
                      <a:off x="0" y="0"/>
                      <a:ext cx="1655064" cy="1078992"/>
                    </a:xfrm>
                    <a:prstGeom prst="rect">
                      <a:avLst/>
                    </a:prstGeom>
                  </pic:spPr>
                </pic:pic>
              </a:graphicData>
            </a:graphic>
          </wp:inline>
        </w:drawing>
      </w:r>
    </w:p>
    <w:p w14:paraId="74D25928" w14:textId="43498FBC" w:rsidR="001F7495" w:rsidRPr="00CB62A2" w:rsidRDefault="001F7495" w:rsidP="001F7495">
      <w:r w:rsidRPr="00F61E34">
        <w:lastRenderedPageBreak/>
        <w:t>Tim joined Victoria Legal Aid as a Senior Public Defender in 2011, after eight years at the Criminal Bar</w:t>
      </w:r>
      <w:r>
        <w:t xml:space="preserve"> and commenced as </w:t>
      </w:r>
      <w:r w:rsidRPr="00F61E34">
        <w:t>Chief Counsel, Victoria Legal Aid Chambers in August 2013.</w:t>
      </w:r>
      <w:r>
        <w:t xml:space="preserve"> </w:t>
      </w:r>
      <w:r w:rsidRPr="00F61E34">
        <w:t xml:space="preserve">Tim was formerly a solicitor at the Office of Public Prosecutions. Tim appears regularly in Supreme Court and County Court trials and appeals and has developed an extensive practice in mental impairment and unfitness matters. Tim is a member of the Victorian Law Reform Steering Committee for the VLRC reference into mental impairment and is a past legal member of the Mental Health Review Board. </w:t>
      </w:r>
      <w:r w:rsidR="00037DA3" w:rsidRPr="00037DA3">
        <w:t xml:space="preserve">Effective 1 April 2016, Chief Counsel Tim Marsh finished his membership on the senior executive team. The change in role emphasis was designed to allow Tim to focus on the leadership of </w:t>
      </w:r>
      <w:r w:rsidR="00037DA3">
        <w:t>Victoria Legal Aid</w:t>
      </w:r>
      <w:r w:rsidR="00037DA3" w:rsidRPr="00037DA3">
        <w:t xml:space="preserve"> Chambers and provide sufficient p</w:t>
      </w:r>
      <w:r w:rsidR="00037DA3">
        <w:t>rofessional neutrality from day-</w:t>
      </w:r>
      <w:r w:rsidR="00037DA3" w:rsidRPr="00037DA3">
        <w:t>t</w:t>
      </w:r>
      <w:r w:rsidR="00037DA3">
        <w:t>o-</w:t>
      </w:r>
      <w:r w:rsidR="00037DA3" w:rsidRPr="00037DA3">
        <w:t xml:space="preserve">day operations to allow Tim to play a greater role in </w:t>
      </w:r>
      <w:r w:rsidR="00037DA3">
        <w:t>Victoria Legal Aid</w:t>
      </w:r>
      <w:r w:rsidR="00037DA3" w:rsidRPr="00037DA3">
        <w:t xml:space="preserve"> Board meetings.</w:t>
      </w:r>
    </w:p>
    <w:p w14:paraId="44B348A5" w14:textId="77777777" w:rsidR="001F7495" w:rsidRPr="00066EB8" w:rsidRDefault="001F7495" w:rsidP="001F7495">
      <w:pPr>
        <w:pStyle w:val="Heading4"/>
      </w:pPr>
      <w:r>
        <w:t>Cameron Hume</w:t>
      </w:r>
    </w:p>
    <w:p w14:paraId="2CF6B82F" w14:textId="77777777" w:rsidR="001F7495" w:rsidRPr="00ED7DB6" w:rsidRDefault="001F7495" w:rsidP="001F7495">
      <w:r>
        <w:t xml:space="preserve">Executive </w:t>
      </w:r>
      <w:r w:rsidRPr="008105AB">
        <w:t xml:space="preserve">Director </w:t>
      </w:r>
      <w:r>
        <w:t>Corporate Affairs</w:t>
      </w:r>
      <w:r w:rsidRPr="008105AB">
        <w:br/>
      </w:r>
      <w:r>
        <w:t xml:space="preserve">Executive </w:t>
      </w:r>
      <w:r w:rsidRPr="00ED7DB6">
        <w:t>Director for Centra</w:t>
      </w:r>
      <w:r>
        <w:t>l Highlands and Wimmera regions</w:t>
      </w:r>
    </w:p>
    <w:p w14:paraId="12E55729" w14:textId="77777777" w:rsidR="00CB62A2" w:rsidRDefault="003A6214" w:rsidP="009B7BF3">
      <w:pPr>
        <w:rPr>
          <w:noProof/>
        </w:rPr>
      </w:pPr>
      <w:r>
        <w:rPr>
          <w:noProof/>
          <w:lang w:eastAsia="en-AU"/>
        </w:rPr>
        <w:drawing>
          <wp:inline distT="0" distB="0" distL="0" distR="0" wp14:anchorId="6D586D31" wp14:editId="717FD6FB">
            <wp:extent cx="1654810" cy="1078865"/>
            <wp:effectExtent l="0" t="0" r="2540" b="6985"/>
            <wp:docPr id="100" name="Picture 100" descr="Cameron Hume&#10;Executive Director Corporate Affairs&#10;Executive Director for Central Highlands and Wimmera reg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c_hume.jpg"/>
                    <pic:cNvPicPr/>
                  </pic:nvPicPr>
                  <pic:blipFill>
                    <a:blip r:embed="rId54">
                      <a:extLst>
                        <a:ext uri="{28A0092B-C50C-407E-A947-70E740481C1C}">
                          <a14:useLocalDpi xmlns:a14="http://schemas.microsoft.com/office/drawing/2010/main" val="0"/>
                        </a:ext>
                      </a:extLst>
                    </a:blip>
                    <a:stretch>
                      <a:fillRect/>
                    </a:stretch>
                  </pic:blipFill>
                  <pic:spPr>
                    <a:xfrm>
                      <a:off x="0" y="0"/>
                      <a:ext cx="1654810" cy="1078865"/>
                    </a:xfrm>
                    <a:prstGeom prst="rect">
                      <a:avLst/>
                    </a:prstGeom>
                  </pic:spPr>
                </pic:pic>
              </a:graphicData>
            </a:graphic>
          </wp:inline>
        </w:drawing>
      </w:r>
    </w:p>
    <w:p w14:paraId="1004BF8A" w14:textId="52E41423" w:rsidR="001F7495" w:rsidRDefault="001F7495" w:rsidP="009B7BF3">
      <w:pPr>
        <w:rPr>
          <w:noProof/>
        </w:rPr>
      </w:pPr>
      <w:r>
        <w:rPr>
          <w:noProof/>
        </w:rPr>
        <w:t xml:space="preserve">Cameron was appointed Executive Director Corporate Affairs in November 2014, following his appointment as Director Research and Communications in October 2013. He previously worked at the Department of Justice and Regulation in project, policy and operations management roles relating to law reform and administration of the justice system. He also spent several years as a management consultant working across a variety of public sector management areas, including research and evaluation, strategic planning, corporate governance, business case development, organisational and operational reviews. This work spanned a range of social policy and operational portfolios including justice, human services and the community sector. Cameron holds a Masters of Public Policy and Management and is </w:t>
      </w:r>
      <w:r w:rsidRPr="007757FF">
        <w:rPr>
          <w:noProof/>
        </w:rPr>
        <w:t>an independent member of the joint Finance and Audit Committee for the Sentencin</w:t>
      </w:r>
      <w:r>
        <w:rPr>
          <w:noProof/>
        </w:rPr>
        <w:t xml:space="preserve">g Advisory Council and Judicial </w:t>
      </w:r>
      <w:r w:rsidRPr="007757FF">
        <w:rPr>
          <w:noProof/>
        </w:rPr>
        <w:t>College of Victoria</w:t>
      </w:r>
      <w:r>
        <w:rPr>
          <w:noProof/>
        </w:rPr>
        <w:t>.</w:t>
      </w:r>
    </w:p>
    <w:p w14:paraId="2134CA28" w14:textId="1B6D173D" w:rsidR="009B7BF3" w:rsidRDefault="001F7495" w:rsidP="001F7495">
      <w:pPr>
        <w:rPr>
          <w:b/>
          <w:color w:val="000000" w:themeColor="text1"/>
          <w:szCs w:val="22"/>
          <w:lang w:val="en"/>
        </w:rPr>
      </w:pPr>
      <w:r w:rsidRPr="001F7495">
        <w:rPr>
          <w:b/>
          <w:color w:val="000000" w:themeColor="text1"/>
          <w:szCs w:val="22"/>
          <w:lang w:val="en"/>
        </w:rPr>
        <w:t>Dan Nicholson</w:t>
      </w:r>
      <w:r w:rsidR="009B7BF3">
        <w:rPr>
          <w:b/>
          <w:color w:val="000000" w:themeColor="text1"/>
          <w:szCs w:val="22"/>
          <w:lang w:val="en"/>
        </w:rPr>
        <w:br/>
      </w:r>
      <w:r w:rsidR="009B7BF3" w:rsidRPr="00810A50">
        <w:rPr>
          <w:rStyle w:val="Strong"/>
          <w:rFonts w:cs="Arial"/>
          <w:b w:val="0"/>
          <w:color w:val="000000" w:themeColor="text1"/>
          <w:szCs w:val="22"/>
          <w:lang w:val="en"/>
        </w:rPr>
        <w:t>Executive Director, Civil Justice, Access and Equity</w:t>
      </w:r>
      <w:r w:rsidR="009B7BF3" w:rsidRPr="009B7BF3">
        <w:rPr>
          <w:rStyle w:val="Strong"/>
          <w:rFonts w:cs="Arial"/>
          <w:b w:val="0"/>
          <w:color w:val="000000" w:themeColor="text1"/>
          <w:szCs w:val="22"/>
          <w:lang w:val="en"/>
        </w:rPr>
        <w:t xml:space="preserve"> </w:t>
      </w:r>
      <w:r w:rsidR="009B7BF3">
        <w:rPr>
          <w:rStyle w:val="Strong"/>
          <w:rFonts w:cs="Arial"/>
          <w:b w:val="0"/>
          <w:color w:val="000000" w:themeColor="text1"/>
          <w:szCs w:val="22"/>
          <w:lang w:val="en"/>
        </w:rPr>
        <w:br/>
      </w:r>
      <w:r w:rsidR="009B7BF3" w:rsidRPr="00810A50">
        <w:rPr>
          <w:rStyle w:val="Strong"/>
          <w:rFonts w:cs="Arial"/>
          <w:b w:val="0"/>
          <w:color w:val="000000" w:themeColor="text1"/>
          <w:szCs w:val="22"/>
          <w:lang w:val="en"/>
        </w:rPr>
        <w:t>Executive Director for South Coast regions</w:t>
      </w:r>
    </w:p>
    <w:p w14:paraId="02DBBD9D" w14:textId="77777777" w:rsidR="00CB62A2" w:rsidRDefault="003A6214" w:rsidP="001F7495">
      <w:pPr>
        <w:rPr>
          <w:color w:val="000000" w:themeColor="text1"/>
          <w:szCs w:val="22"/>
          <w:lang w:val="en"/>
        </w:rPr>
      </w:pPr>
      <w:r>
        <w:rPr>
          <w:rFonts w:cs="Arial"/>
          <w:bCs/>
          <w:noProof/>
          <w:color w:val="000000" w:themeColor="text1"/>
          <w:szCs w:val="22"/>
          <w:lang w:eastAsia="en-AU"/>
        </w:rPr>
        <w:drawing>
          <wp:inline distT="0" distB="0" distL="0" distR="0" wp14:anchorId="41E5E96A" wp14:editId="77F5945F">
            <wp:extent cx="1654810" cy="1078865"/>
            <wp:effectExtent l="0" t="0" r="2540" b="6985"/>
            <wp:docPr id="99" name="Picture 99" descr="Dan Nicholson  &#10;Executive Director, Civil Justice, Access and Equity &#10;Executive Director for South Coast reg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_nicholson.jpg"/>
                    <pic:cNvPicPr/>
                  </pic:nvPicPr>
                  <pic:blipFill>
                    <a:blip r:embed="rId55">
                      <a:extLst>
                        <a:ext uri="{28A0092B-C50C-407E-A947-70E740481C1C}">
                          <a14:useLocalDpi xmlns:a14="http://schemas.microsoft.com/office/drawing/2010/main" val="0"/>
                        </a:ext>
                      </a:extLst>
                    </a:blip>
                    <a:stretch>
                      <a:fillRect/>
                    </a:stretch>
                  </pic:blipFill>
                  <pic:spPr>
                    <a:xfrm>
                      <a:off x="0" y="0"/>
                      <a:ext cx="1654810" cy="1078865"/>
                    </a:xfrm>
                    <a:prstGeom prst="rect">
                      <a:avLst/>
                    </a:prstGeom>
                  </pic:spPr>
                </pic:pic>
              </a:graphicData>
            </a:graphic>
          </wp:inline>
        </w:drawing>
      </w:r>
    </w:p>
    <w:p w14:paraId="013C1CC7" w14:textId="4FE0EC72" w:rsidR="00721A67" w:rsidRPr="005B194F" w:rsidRDefault="001F7495" w:rsidP="005B194F">
      <w:r w:rsidRPr="005B194F">
        <w:t>Dan Nicholson was appointed Executive Director Civil Justice, Access and Equit</w:t>
      </w:r>
      <w:r w:rsidR="000618F5" w:rsidRPr="005B194F">
        <w:t>y in November 2015 having acted</w:t>
      </w:r>
      <w:r w:rsidRPr="005B194F">
        <w:t xml:space="preserve"> in the role on previous occasions since joining Victoria Legal Aid in 2012 as Associate Director of Access and Equity. Prior to joining Victoria Legal Aid he managed the Human Rights Unit at the Victorian Department of Justice and Regulation, was Associate to Justice Maxwell, President of the Court of Appeal, and worked at Fitzroy Legal Service. He has also worked on a range of human rights issues in Cambodia and Timor-Leste.</w:t>
      </w:r>
    </w:p>
    <w:p w14:paraId="7A28B344" w14:textId="77777777" w:rsidR="001F7495" w:rsidRDefault="001F7495" w:rsidP="001F7495">
      <w:pPr>
        <w:pStyle w:val="Heading4"/>
        <w:rPr>
          <w:noProof/>
        </w:rPr>
      </w:pPr>
      <w:r>
        <w:rPr>
          <w:noProof/>
        </w:rPr>
        <w:lastRenderedPageBreak/>
        <w:t>Elizabeth Jennings</w:t>
      </w:r>
    </w:p>
    <w:p w14:paraId="067221A8" w14:textId="77777777" w:rsidR="001F7495" w:rsidRDefault="001F7495" w:rsidP="001F7495">
      <w:pPr>
        <w:rPr>
          <w:noProof/>
        </w:rPr>
      </w:pPr>
      <w:r>
        <w:rPr>
          <w:noProof/>
        </w:rPr>
        <w:t>Chief Financial Officer</w:t>
      </w:r>
    </w:p>
    <w:p w14:paraId="4CA54925" w14:textId="77777777" w:rsidR="00CB62A2" w:rsidRDefault="003A6214" w:rsidP="001F7495">
      <w:pPr>
        <w:pStyle w:val="Heading4"/>
        <w:rPr>
          <w:b w:val="0"/>
          <w:noProof/>
          <w:sz w:val="22"/>
        </w:rPr>
      </w:pPr>
      <w:r>
        <w:rPr>
          <w:b w:val="0"/>
          <w:noProof/>
          <w:sz w:val="22"/>
          <w:lang w:eastAsia="en-AU"/>
        </w:rPr>
        <w:drawing>
          <wp:inline distT="0" distB="0" distL="0" distR="0" wp14:anchorId="61C8CB5C" wp14:editId="2D18590F">
            <wp:extent cx="1655064" cy="1078992"/>
            <wp:effectExtent l="0" t="0" r="2540" b="6985"/>
            <wp:docPr id="101" name="Picture 101" descr="Elizabeth Jennings&#10;Chief Financial Offic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l_jennings.jpg"/>
                    <pic:cNvPicPr/>
                  </pic:nvPicPr>
                  <pic:blipFill>
                    <a:blip r:embed="rId56">
                      <a:extLst>
                        <a:ext uri="{28A0092B-C50C-407E-A947-70E740481C1C}">
                          <a14:useLocalDpi xmlns:a14="http://schemas.microsoft.com/office/drawing/2010/main" val="0"/>
                        </a:ext>
                      </a:extLst>
                    </a:blip>
                    <a:stretch>
                      <a:fillRect/>
                    </a:stretch>
                  </pic:blipFill>
                  <pic:spPr>
                    <a:xfrm>
                      <a:off x="0" y="0"/>
                      <a:ext cx="1655064" cy="1078992"/>
                    </a:xfrm>
                    <a:prstGeom prst="rect">
                      <a:avLst/>
                    </a:prstGeom>
                  </pic:spPr>
                </pic:pic>
              </a:graphicData>
            </a:graphic>
          </wp:inline>
        </w:drawing>
      </w:r>
    </w:p>
    <w:p w14:paraId="6381E2E6" w14:textId="7C8670E0" w:rsidR="001F7495" w:rsidRDefault="001F7495" w:rsidP="001F7495">
      <w:pPr>
        <w:pStyle w:val="Heading4"/>
        <w:rPr>
          <w:b w:val="0"/>
          <w:noProof/>
          <w:sz w:val="22"/>
        </w:rPr>
      </w:pPr>
      <w:r w:rsidRPr="00E37499">
        <w:rPr>
          <w:b w:val="0"/>
          <w:noProof/>
          <w:sz w:val="22"/>
        </w:rPr>
        <w:t xml:space="preserve">Elizabeth joined Victoria Legal Aid as Chief Financial Officer in November 2011. She was previously Head of Strategic Finance at World Vision Australia. She has held senior financial roles in government and not-for-profit sectors. Her commitment to social justice is also reflected in a prior board role at the Leprosy Mission Australia and a current board role at </w:t>
      </w:r>
      <w:r w:rsidR="00437B34">
        <w:rPr>
          <w:b w:val="0"/>
          <w:noProof/>
          <w:sz w:val="22"/>
        </w:rPr>
        <w:t>d</w:t>
      </w:r>
      <w:r w:rsidRPr="00E37499">
        <w:rPr>
          <w:b w:val="0"/>
          <w:noProof/>
          <w:sz w:val="22"/>
        </w:rPr>
        <w:t xml:space="preserve">onkey </w:t>
      </w:r>
      <w:r w:rsidR="00437B34">
        <w:rPr>
          <w:b w:val="0"/>
          <w:noProof/>
          <w:sz w:val="22"/>
        </w:rPr>
        <w:t>w</w:t>
      </w:r>
      <w:r w:rsidRPr="00E37499">
        <w:rPr>
          <w:b w:val="0"/>
          <w:noProof/>
          <w:sz w:val="22"/>
        </w:rPr>
        <w:t>heel</w:t>
      </w:r>
      <w:r w:rsidR="00437B34">
        <w:rPr>
          <w:b w:val="0"/>
          <w:noProof/>
          <w:sz w:val="22"/>
        </w:rPr>
        <w:t xml:space="preserve"> h</w:t>
      </w:r>
      <w:r>
        <w:rPr>
          <w:b w:val="0"/>
          <w:noProof/>
          <w:sz w:val="22"/>
        </w:rPr>
        <w:t>ouse</w:t>
      </w:r>
      <w:r w:rsidRPr="00E37499">
        <w:rPr>
          <w:b w:val="0"/>
          <w:noProof/>
          <w:sz w:val="22"/>
        </w:rPr>
        <w:t>. Elizabeth's qualifications include a Master of Business and a Master of Assessment and Evaluation.</w:t>
      </w:r>
    </w:p>
    <w:p w14:paraId="08EA8C97" w14:textId="77777777" w:rsidR="00F26500" w:rsidRDefault="00F32121" w:rsidP="00AF417C">
      <w:bookmarkStart w:id="277" w:name="_Toc362009176"/>
      <w:r>
        <w:t xml:space="preserve"> </w:t>
      </w:r>
      <w:bookmarkStart w:id="278" w:name="_Toc458501563"/>
    </w:p>
    <w:p w14:paraId="29203A13" w14:textId="77777777" w:rsidR="00F26500" w:rsidRDefault="00F26500">
      <w:pPr>
        <w:spacing w:after="0" w:line="240" w:lineRule="auto"/>
        <w:rPr>
          <w:rFonts w:cs="Arial"/>
          <w:b/>
          <w:bCs/>
          <w:sz w:val="24"/>
          <w:szCs w:val="26"/>
          <w:lang w:eastAsia="en-AU"/>
        </w:rPr>
      </w:pPr>
      <w:r>
        <w:br w:type="page"/>
      </w:r>
    </w:p>
    <w:p w14:paraId="5460ADBD" w14:textId="77777777" w:rsidR="001F7495" w:rsidRDefault="001F7495" w:rsidP="001F7495">
      <w:pPr>
        <w:pStyle w:val="Heading3"/>
      </w:pPr>
      <w:bookmarkStart w:id="279" w:name="_Toc458585732"/>
      <w:bookmarkStart w:id="280" w:name="_Toc459359015"/>
      <w:bookmarkStart w:id="281" w:name="_Toc459359334"/>
      <w:bookmarkStart w:id="282" w:name="_Toc459359659"/>
      <w:r>
        <w:lastRenderedPageBreak/>
        <w:t>Independent review</w:t>
      </w:r>
      <w:bookmarkEnd w:id="277"/>
      <w:bookmarkEnd w:id="278"/>
      <w:bookmarkEnd w:id="279"/>
      <w:bookmarkEnd w:id="280"/>
      <w:bookmarkEnd w:id="281"/>
      <w:bookmarkEnd w:id="282"/>
    </w:p>
    <w:p w14:paraId="1BF60667" w14:textId="77777777" w:rsidR="001F7495" w:rsidRPr="0046428A" w:rsidRDefault="001F7495" w:rsidP="001F7495">
      <w:r w:rsidRPr="0046428A">
        <w:t xml:space="preserve">Independent reviewers can </w:t>
      </w:r>
      <w:r>
        <w:t>reconsider or review</w:t>
      </w:r>
      <w:r w:rsidRPr="0046428A">
        <w:t xml:space="preserve"> </w:t>
      </w:r>
      <w:r>
        <w:t xml:space="preserve">a </w:t>
      </w:r>
      <w:r w:rsidRPr="0046428A">
        <w:t>decision made by one of our officers or another independent reviewer, where it relates to a grant of legal assistance.</w:t>
      </w:r>
    </w:p>
    <w:p w14:paraId="48604F9F" w14:textId="77777777" w:rsidR="000618F5" w:rsidRPr="0046428A" w:rsidRDefault="000618F5" w:rsidP="000618F5">
      <w:bookmarkStart w:id="283" w:name="_Toc362009177"/>
      <w:r w:rsidRPr="0046428A">
        <w:t xml:space="preserve">They can also hear and determine matters relating to the removal or exclusion of a lawyer from our </w:t>
      </w:r>
      <w:r>
        <w:t xml:space="preserve">general referral </w:t>
      </w:r>
      <w:r w:rsidRPr="0046428A">
        <w:t>panels.</w:t>
      </w:r>
    </w:p>
    <w:p w14:paraId="31DB5510" w14:textId="77777777" w:rsidR="000618F5" w:rsidRPr="0046428A" w:rsidRDefault="000618F5" w:rsidP="000618F5">
      <w:r w:rsidRPr="0046428A">
        <w:t xml:space="preserve">When reviewing a matter, the independent reviewer must have regard to the </w:t>
      </w:r>
      <w:r w:rsidRPr="0046428A">
        <w:rPr>
          <w:i/>
        </w:rPr>
        <w:t>Legal Aid Act 1978</w:t>
      </w:r>
      <w:r w:rsidRPr="0046428A">
        <w:t xml:space="preserve"> </w:t>
      </w:r>
      <w:r>
        <w:t xml:space="preserve">(Vic) </w:t>
      </w:r>
      <w:r w:rsidRPr="0046428A">
        <w:t xml:space="preserve">and any guidelines </w:t>
      </w:r>
      <w:r>
        <w:t>determined</w:t>
      </w:r>
      <w:r w:rsidRPr="0046428A">
        <w:t xml:space="preserve"> by the </w:t>
      </w:r>
      <w:r w:rsidRPr="00FB02B9">
        <w:t>Board</w:t>
      </w:r>
      <w:r w:rsidRPr="0046428A">
        <w:t>. They can confirm</w:t>
      </w:r>
      <w:r>
        <w:t>, vary</w:t>
      </w:r>
      <w:r w:rsidRPr="0046428A">
        <w:t xml:space="preserve"> or change our decision.</w:t>
      </w:r>
    </w:p>
    <w:p w14:paraId="465B1989" w14:textId="77777777" w:rsidR="001F7495" w:rsidRDefault="001F7495" w:rsidP="001F7495">
      <w:pPr>
        <w:pStyle w:val="Heading4"/>
      </w:pPr>
      <w:r w:rsidRPr="0046428A">
        <w:t>Independent review of decisions</w:t>
      </w:r>
      <w:bookmarkEnd w:id="283"/>
    </w:p>
    <w:p w14:paraId="2FEF64A1" w14:textId="77777777" w:rsidR="001F7495" w:rsidRPr="00CC28B9" w:rsidRDefault="001F7495" w:rsidP="00CC28B9">
      <w:pPr>
        <w:pStyle w:val="Heading5"/>
      </w:pPr>
      <w:r w:rsidRPr="00CC28B9">
        <w:t xml:space="preserve">Review of decisions relating to a grant of legal assistance </w:t>
      </w: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18"/>
        <w:gridCol w:w="1512"/>
        <w:gridCol w:w="1512"/>
      </w:tblGrid>
      <w:tr w:rsidR="001F7495" w:rsidRPr="0046428A" w14:paraId="2642FF80" w14:textId="77777777" w:rsidTr="006B727B">
        <w:trPr>
          <w:tblHeader/>
        </w:trPr>
        <w:tc>
          <w:tcPr>
            <w:tcW w:w="3464" w:type="pct"/>
            <w:shd w:val="clear" w:color="auto" w:fill="DDEFF7"/>
            <w:vAlign w:val="bottom"/>
          </w:tcPr>
          <w:p w14:paraId="0DF42F63" w14:textId="77777777" w:rsidR="001F7495" w:rsidRPr="006B727B" w:rsidRDefault="001F7495" w:rsidP="001F7495">
            <w:pPr>
              <w:pStyle w:val="tableshaded"/>
              <w:jc w:val="left"/>
              <w:rPr>
                <w:color w:val="0098CB"/>
              </w:rPr>
            </w:pPr>
            <w:r w:rsidRPr="006B727B">
              <w:rPr>
                <w:color w:val="0098CB"/>
              </w:rPr>
              <w:t>Nature of review</w:t>
            </w:r>
          </w:p>
        </w:tc>
        <w:tc>
          <w:tcPr>
            <w:tcW w:w="768" w:type="pct"/>
            <w:shd w:val="clear" w:color="auto" w:fill="DDEFF7"/>
            <w:vAlign w:val="bottom"/>
          </w:tcPr>
          <w:p w14:paraId="6BCA9399" w14:textId="77777777" w:rsidR="001F7495" w:rsidRPr="006B727B" w:rsidRDefault="001F7495" w:rsidP="009F4FAA">
            <w:pPr>
              <w:pStyle w:val="tableshaded"/>
              <w:jc w:val="left"/>
              <w:rPr>
                <w:color w:val="0098CB"/>
              </w:rPr>
            </w:pPr>
            <w:r w:rsidRPr="006B727B">
              <w:rPr>
                <w:color w:val="0098CB"/>
              </w:rPr>
              <w:t>201</w:t>
            </w:r>
            <w:r w:rsidR="000D728A" w:rsidRPr="006B727B">
              <w:rPr>
                <w:color w:val="0098CB"/>
              </w:rPr>
              <w:t>5</w:t>
            </w:r>
            <w:r w:rsidRPr="006B727B">
              <w:rPr>
                <w:color w:val="0098CB"/>
              </w:rPr>
              <w:t>–1</w:t>
            </w:r>
            <w:r w:rsidR="000D728A" w:rsidRPr="006B727B">
              <w:rPr>
                <w:color w:val="0098CB"/>
              </w:rPr>
              <w:t>6</w:t>
            </w:r>
          </w:p>
        </w:tc>
        <w:tc>
          <w:tcPr>
            <w:tcW w:w="768" w:type="pct"/>
            <w:shd w:val="clear" w:color="auto" w:fill="DDEFF7"/>
            <w:vAlign w:val="bottom"/>
          </w:tcPr>
          <w:p w14:paraId="558D3BFB" w14:textId="77777777" w:rsidR="001F7495" w:rsidRPr="006B727B" w:rsidRDefault="001F7495" w:rsidP="009F4FAA">
            <w:pPr>
              <w:pStyle w:val="tableshaded"/>
              <w:jc w:val="left"/>
              <w:rPr>
                <w:color w:val="0098CB"/>
              </w:rPr>
            </w:pPr>
            <w:r w:rsidRPr="006B727B">
              <w:rPr>
                <w:color w:val="0098CB"/>
              </w:rPr>
              <w:t>2</w:t>
            </w:r>
            <w:r w:rsidR="000D728A" w:rsidRPr="006B727B">
              <w:rPr>
                <w:color w:val="0098CB"/>
              </w:rPr>
              <w:t>014</w:t>
            </w:r>
            <w:r w:rsidRPr="006B727B">
              <w:rPr>
                <w:color w:val="0098CB"/>
              </w:rPr>
              <w:t>–</w:t>
            </w:r>
            <w:r w:rsidR="000D728A" w:rsidRPr="006B727B">
              <w:rPr>
                <w:color w:val="0098CB"/>
              </w:rPr>
              <w:t>15</w:t>
            </w:r>
          </w:p>
        </w:tc>
      </w:tr>
      <w:tr w:rsidR="000D728A" w:rsidRPr="00D104F6" w14:paraId="68DF6D00" w14:textId="77777777" w:rsidTr="001F7495">
        <w:tc>
          <w:tcPr>
            <w:tcW w:w="3464" w:type="pct"/>
            <w:vAlign w:val="bottom"/>
          </w:tcPr>
          <w:p w14:paraId="735099E1" w14:textId="77777777" w:rsidR="000D728A" w:rsidRPr="0046428A" w:rsidRDefault="000D728A" w:rsidP="000D728A">
            <w:pPr>
              <w:pStyle w:val="table"/>
            </w:pPr>
            <w:r w:rsidRPr="0046428A">
              <w:t>Independent reviewer agreed with our decision</w:t>
            </w:r>
          </w:p>
        </w:tc>
        <w:tc>
          <w:tcPr>
            <w:tcW w:w="768" w:type="pct"/>
            <w:vAlign w:val="bottom"/>
          </w:tcPr>
          <w:p w14:paraId="762C3868" w14:textId="77777777" w:rsidR="000D728A" w:rsidRPr="0046428A" w:rsidRDefault="00822606" w:rsidP="000D728A">
            <w:pPr>
              <w:pStyle w:val="table"/>
              <w:jc w:val="right"/>
            </w:pPr>
            <w:r>
              <w:t>104</w:t>
            </w:r>
          </w:p>
        </w:tc>
        <w:tc>
          <w:tcPr>
            <w:tcW w:w="768" w:type="pct"/>
            <w:vAlign w:val="bottom"/>
          </w:tcPr>
          <w:p w14:paraId="197CEEBC" w14:textId="77777777" w:rsidR="000D728A" w:rsidRPr="0046428A" w:rsidRDefault="000D728A" w:rsidP="000D728A">
            <w:pPr>
              <w:pStyle w:val="table"/>
              <w:jc w:val="right"/>
            </w:pPr>
            <w:r>
              <w:t>154</w:t>
            </w:r>
          </w:p>
        </w:tc>
      </w:tr>
      <w:tr w:rsidR="000D728A" w:rsidRPr="00D104F6" w14:paraId="4CB0CBE2" w14:textId="77777777" w:rsidTr="001F7495">
        <w:tc>
          <w:tcPr>
            <w:tcW w:w="3464" w:type="pct"/>
            <w:vAlign w:val="bottom"/>
          </w:tcPr>
          <w:p w14:paraId="5E657682" w14:textId="77777777" w:rsidR="000D728A" w:rsidRPr="0046428A" w:rsidRDefault="000D728A" w:rsidP="000D728A">
            <w:pPr>
              <w:pStyle w:val="table"/>
            </w:pPr>
            <w:r w:rsidRPr="0046428A">
              <w:t>Independent reviewer changed our decision</w:t>
            </w:r>
          </w:p>
        </w:tc>
        <w:tc>
          <w:tcPr>
            <w:tcW w:w="768" w:type="pct"/>
            <w:vAlign w:val="bottom"/>
          </w:tcPr>
          <w:p w14:paraId="75804D70" w14:textId="77777777" w:rsidR="000D728A" w:rsidRPr="0046428A" w:rsidRDefault="00822606" w:rsidP="000D728A">
            <w:pPr>
              <w:pStyle w:val="table"/>
              <w:jc w:val="right"/>
            </w:pPr>
            <w:r>
              <w:t>14</w:t>
            </w:r>
          </w:p>
        </w:tc>
        <w:tc>
          <w:tcPr>
            <w:tcW w:w="768" w:type="pct"/>
            <w:vAlign w:val="bottom"/>
          </w:tcPr>
          <w:p w14:paraId="5627B753" w14:textId="77777777" w:rsidR="000D728A" w:rsidRPr="0046428A" w:rsidRDefault="000D728A" w:rsidP="000D728A">
            <w:pPr>
              <w:pStyle w:val="table"/>
              <w:jc w:val="right"/>
            </w:pPr>
            <w:r>
              <w:t>27</w:t>
            </w:r>
          </w:p>
        </w:tc>
      </w:tr>
      <w:tr w:rsidR="001F7495" w:rsidRPr="0046428A" w14:paraId="2C74BA04" w14:textId="77777777" w:rsidTr="006B727B">
        <w:tc>
          <w:tcPr>
            <w:tcW w:w="3464" w:type="pct"/>
            <w:shd w:val="clear" w:color="auto" w:fill="DDEFF7"/>
            <w:vAlign w:val="bottom"/>
          </w:tcPr>
          <w:p w14:paraId="358A8A0C" w14:textId="77777777" w:rsidR="001F7495" w:rsidRPr="006B727B" w:rsidRDefault="001F7495" w:rsidP="001F7495">
            <w:pPr>
              <w:pStyle w:val="tableshaded"/>
              <w:jc w:val="left"/>
              <w:rPr>
                <w:color w:val="0098CB"/>
              </w:rPr>
            </w:pPr>
            <w:r w:rsidRPr="006B727B">
              <w:rPr>
                <w:color w:val="0098CB"/>
              </w:rPr>
              <w:t>Total</w:t>
            </w:r>
          </w:p>
        </w:tc>
        <w:tc>
          <w:tcPr>
            <w:tcW w:w="768" w:type="pct"/>
            <w:shd w:val="clear" w:color="auto" w:fill="DDEFF7"/>
            <w:vAlign w:val="bottom"/>
          </w:tcPr>
          <w:p w14:paraId="1EDECC3F" w14:textId="77777777" w:rsidR="001F7495" w:rsidRPr="006B727B" w:rsidRDefault="00822606" w:rsidP="001F7495">
            <w:pPr>
              <w:pStyle w:val="tableshaded"/>
              <w:jc w:val="right"/>
              <w:rPr>
                <w:color w:val="0098CB"/>
              </w:rPr>
            </w:pPr>
            <w:r w:rsidRPr="006B727B">
              <w:rPr>
                <w:color w:val="0098CB"/>
              </w:rPr>
              <w:t>118</w:t>
            </w:r>
          </w:p>
        </w:tc>
        <w:tc>
          <w:tcPr>
            <w:tcW w:w="768" w:type="pct"/>
            <w:shd w:val="clear" w:color="auto" w:fill="DDEFF7"/>
            <w:vAlign w:val="bottom"/>
          </w:tcPr>
          <w:p w14:paraId="644E5737" w14:textId="77777777" w:rsidR="001F7495" w:rsidRPr="006B727B" w:rsidRDefault="000D728A" w:rsidP="001F7495">
            <w:pPr>
              <w:pStyle w:val="tableshaded"/>
              <w:jc w:val="right"/>
              <w:rPr>
                <w:color w:val="0098CB"/>
              </w:rPr>
            </w:pPr>
            <w:r w:rsidRPr="006B727B">
              <w:rPr>
                <w:color w:val="0098CB"/>
              </w:rPr>
              <w:t>181</w:t>
            </w:r>
          </w:p>
        </w:tc>
      </w:tr>
    </w:tbl>
    <w:p w14:paraId="1510E78C" w14:textId="77777777" w:rsidR="001F7495" w:rsidRPr="00CC28B9" w:rsidRDefault="001F7495" w:rsidP="00CC28B9">
      <w:pPr>
        <w:pStyle w:val="Heading5"/>
      </w:pPr>
      <w:r w:rsidRPr="00CC28B9">
        <w:t>Review relating to proposed removal or exclusion of a lawyer from one of our practitioner panels</w:t>
      </w:r>
    </w:p>
    <w:tbl>
      <w:tblPr>
        <w:tblW w:w="492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13"/>
        <w:gridCol w:w="1538"/>
        <w:gridCol w:w="1560"/>
      </w:tblGrid>
      <w:tr w:rsidR="001F7495" w:rsidRPr="00637960" w14:paraId="3BCCD070" w14:textId="77777777" w:rsidTr="00AA2717">
        <w:trPr>
          <w:tblHeader/>
        </w:trPr>
        <w:tc>
          <w:tcPr>
            <w:tcW w:w="3421" w:type="pct"/>
            <w:shd w:val="clear" w:color="auto" w:fill="DDEFF7"/>
            <w:vAlign w:val="bottom"/>
          </w:tcPr>
          <w:p w14:paraId="448FB343" w14:textId="77777777" w:rsidR="001F7495" w:rsidRPr="006B727B" w:rsidRDefault="001F7495" w:rsidP="001F7495">
            <w:pPr>
              <w:pStyle w:val="tableshaded"/>
              <w:jc w:val="left"/>
              <w:rPr>
                <w:color w:val="0098CB"/>
              </w:rPr>
            </w:pPr>
            <w:r w:rsidRPr="006B727B">
              <w:rPr>
                <w:color w:val="0098CB"/>
              </w:rPr>
              <w:t>Nature of review</w:t>
            </w:r>
          </w:p>
        </w:tc>
        <w:tc>
          <w:tcPr>
            <w:tcW w:w="784" w:type="pct"/>
            <w:shd w:val="clear" w:color="auto" w:fill="DDEFF7"/>
            <w:vAlign w:val="bottom"/>
          </w:tcPr>
          <w:p w14:paraId="57DCDD2B" w14:textId="77777777" w:rsidR="001F7495" w:rsidRPr="006B727B" w:rsidRDefault="000D728A" w:rsidP="009F4FAA">
            <w:pPr>
              <w:pStyle w:val="tableshaded"/>
              <w:jc w:val="left"/>
              <w:rPr>
                <w:color w:val="0098CB"/>
              </w:rPr>
            </w:pPr>
            <w:r w:rsidRPr="006B727B">
              <w:rPr>
                <w:color w:val="0098CB"/>
              </w:rPr>
              <w:t>2015</w:t>
            </w:r>
            <w:r w:rsidR="001F7495" w:rsidRPr="006B727B">
              <w:rPr>
                <w:color w:val="0098CB"/>
              </w:rPr>
              <w:t>–</w:t>
            </w:r>
            <w:r w:rsidRPr="006B727B">
              <w:rPr>
                <w:color w:val="0098CB"/>
              </w:rPr>
              <w:t>16</w:t>
            </w:r>
          </w:p>
        </w:tc>
        <w:tc>
          <w:tcPr>
            <w:tcW w:w="795" w:type="pct"/>
            <w:shd w:val="clear" w:color="auto" w:fill="DDEFF7"/>
            <w:vAlign w:val="bottom"/>
          </w:tcPr>
          <w:p w14:paraId="4F1D8D91" w14:textId="77777777" w:rsidR="001F7495" w:rsidRPr="006B727B" w:rsidRDefault="000D728A" w:rsidP="009F4FAA">
            <w:pPr>
              <w:pStyle w:val="tableshaded"/>
              <w:jc w:val="left"/>
              <w:rPr>
                <w:color w:val="0098CB"/>
              </w:rPr>
            </w:pPr>
            <w:r w:rsidRPr="006B727B">
              <w:rPr>
                <w:color w:val="0098CB"/>
              </w:rPr>
              <w:t>2014–15</w:t>
            </w:r>
          </w:p>
        </w:tc>
      </w:tr>
      <w:tr w:rsidR="001F7495" w:rsidRPr="00637960" w14:paraId="2E3902DB" w14:textId="77777777" w:rsidTr="00AA2717">
        <w:tc>
          <w:tcPr>
            <w:tcW w:w="3421" w:type="pct"/>
            <w:vAlign w:val="bottom"/>
          </w:tcPr>
          <w:p w14:paraId="3B652D95" w14:textId="77777777" w:rsidR="001F7495" w:rsidRPr="0046428A" w:rsidRDefault="001F7495" w:rsidP="001F7495">
            <w:pPr>
              <w:pStyle w:val="table"/>
            </w:pPr>
            <w:r w:rsidRPr="0046428A">
              <w:t>Independent reviewer agreed with our decision</w:t>
            </w:r>
          </w:p>
        </w:tc>
        <w:tc>
          <w:tcPr>
            <w:tcW w:w="784" w:type="pct"/>
            <w:vAlign w:val="bottom"/>
          </w:tcPr>
          <w:p w14:paraId="33927F40" w14:textId="77777777" w:rsidR="001F7495" w:rsidRPr="0046428A" w:rsidRDefault="00822606" w:rsidP="001F7495">
            <w:pPr>
              <w:pStyle w:val="table"/>
              <w:jc w:val="right"/>
            </w:pPr>
            <w:r>
              <w:t>0</w:t>
            </w:r>
          </w:p>
        </w:tc>
        <w:tc>
          <w:tcPr>
            <w:tcW w:w="795" w:type="pct"/>
            <w:vAlign w:val="bottom"/>
          </w:tcPr>
          <w:p w14:paraId="16289717" w14:textId="77777777" w:rsidR="001F7495" w:rsidRPr="0046428A" w:rsidRDefault="001F7495" w:rsidP="001F7495">
            <w:pPr>
              <w:pStyle w:val="table"/>
              <w:jc w:val="right"/>
            </w:pPr>
            <w:r w:rsidRPr="0046428A">
              <w:t>0</w:t>
            </w:r>
          </w:p>
        </w:tc>
      </w:tr>
      <w:tr w:rsidR="001F7495" w:rsidRPr="00637960" w14:paraId="7C4A668D" w14:textId="77777777" w:rsidTr="00AA2717">
        <w:tc>
          <w:tcPr>
            <w:tcW w:w="3421" w:type="pct"/>
            <w:vAlign w:val="bottom"/>
          </w:tcPr>
          <w:p w14:paraId="5C2F598F" w14:textId="77777777" w:rsidR="001F7495" w:rsidRPr="0046428A" w:rsidRDefault="001F7495" w:rsidP="001F7495">
            <w:pPr>
              <w:pStyle w:val="table"/>
            </w:pPr>
            <w:r w:rsidRPr="0046428A">
              <w:t>Independent reviewer changed our decision</w:t>
            </w:r>
          </w:p>
        </w:tc>
        <w:tc>
          <w:tcPr>
            <w:tcW w:w="784" w:type="pct"/>
            <w:vAlign w:val="bottom"/>
          </w:tcPr>
          <w:p w14:paraId="1F8BA02A" w14:textId="77777777" w:rsidR="001F7495" w:rsidRPr="0046428A" w:rsidRDefault="00822606" w:rsidP="001F7495">
            <w:pPr>
              <w:pStyle w:val="table"/>
              <w:jc w:val="right"/>
            </w:pPr>
            <w:r>
              <w:t>0</w:t>
            </w:r>
          </w:p>
        </w:tc>
        <w:tc>
          <w:tcPr>
            <w:tcW w:w="795" w:type="pct"/>
            <w:vAlign w:val="bottom"/>
          </w:tcPr>
          <w:p w14:paraId="4A8C1D3C" w14:textId="77777777" w:rsidR="001F7495" w:rsidRPr="0046428A" w:rsidRDefault="001F7495" w:rsidP="001F7495">
            <w:pPr>
              <w:pStyle w:val="table"/>
              <w:jc w:val="right"/>
            </w:pPr>
            <w:r w:rsidRPr="0046428A">
              <w:t>0</w:t>
            </w:r>
          </w:p>
        </w:tc>
      </w:tr>
      <w:tr w:rsidR="001F7495" w:rsidRPr="00637960" w14:paraId="2DB7A8D1" w14:textId="77777777" w:rsidTr="00AA2717">
        <w:tc>
          <w:tcPr>
            <w:tcW w:w="3421" w:type="pct"/>
            <w:shd w:val="clear" w:color="auto" w:fill="DDEFF7"/>
            <w:vAlign w:val="bottom"/>
          </w:tcPr>
          <w:p w14:paraId="4D4D34AB" w14:textId="77777777" w:rsidR="001F7495" w:rsidRPr="006B727B" w:rsidRDefault="001F7495" w:rsidP="001F7495">
            <w:pPr>
              <w:pStyle w:val="tableshaded"/>
              <w:jc w:val="left"/>
              <w:rPr>
                <w:color w:val="0098CB"/>
              </w:rPr>
            </w:pPr>
            <w:r w:rsidRPr="006B727B">
              <w:rPr>
                <w:color w:val="0098CB"/>
              </w:rPr>
              <w:t>Total</w:t>
            </w:r>
          </w:p>
        </w:tc>
        <w:tc>
          <w:tcPr>
            <w:tcW w:w="784" w:type="pct"/>
            <w:shd w:val="clear" w:color="auto" w:fill="DDEFF7"/>
            <w:vAlign w:val="bottom"/>
          </w:tcPr>
          <w:p w14:paraId="25EA714B" w14:textId="77777777" w:rsidR="001F7495" w:rsidRPr="006B727B" w:rsidRDefault="00822606" w:rsidP="001F7495">
            <w:pPr>
              <w:pStyle w:val="tableshaded"/>
              <w:jc w:val="right"/>
              <w:rPr>
                <w:color w:val="0098CB"/>
              </w:rPr>
            </w:pPr>
            <w:r w:rsidRPr="006B727B">
              <w:rPr>
                <w:color w:val="0098CB"/>
              </w:rPr>
              <w:t>0</w:t>
            </w:r>
          </w:p>
        </w:tc>
        <w:tc>
          <w:tcPr>
            <w:tcW w:w="795" w:type="pct"/>
            <w:shd w:val="clear" w:color="auto" w:fill="DDEFF7"/>
            <w:vAlign w:val="bottom"/>
          </w:tcPr>
          <w:p w14:paraId="2E0916AD" w14:textId="77777777" w:rsidR="001F7495" w:rsidRPr="006B727B" w:rsidRDefault="001F7495" w:rsidP="001F7495">
            <w:pPr>
              <w:pStyle w:val="tableshaded"/>
              <w:jc w:val="right"/>
              <w:rPr>
                <w:color w:val="0098CB"/>
              </w:rPr>
            </w:pPr>
            <w:r w:rsidRPr="006B727B">
              <w:rPr>
                <w:color w:val="0098CB"/>
              </w:rPr>
              <w:t>0</w:t>
            </w:r>
          </w:p>
        </w:tc>
      </w:tr>
    </w:tbl>
    <w:p w14:paraId="79D415B7" w14:textId="77777777" w:rsidR="001F7495" w:rsidRDefault="001F7495" w:rsidP="001F7495">
      <w:pPr>
        <w:pStyle w:val="Heading4"/>
      </w:pPr>
      <w:r>
        <w:t>Independent reviewers</w:t>
      </w:r>
    </w:p>
    <w:p w14:paraId="58520BBC" w14:textId="77777777" w:rsidR="001F7495" w:rsidRPr="0046428A" w:rsidRDefault="001F7495" w:rsidP="001F7495">
      <w:r w:rsidRPr="0046428A">
        <w:t>We acknowledge the valuable contribution of the independent reviewers appointed under the Act:</w:t>
      </w:r>
    </w:p>
    <w:p w14:paraId="5E9907AF" w14:textId="77777777" w:rsidR="001F7495" w:rsidRDefault="001F7495" w:rsidP="00CC28B9">
      <w:pPr>
        <w:pStyle w:val="ListBullet"/>
      </w:pPr>
      <w:r>
        <w:t>Andrew McIntosh (Chairperson from July 2015)</w:t>
      </w:r>
    </w:p>
    <w:p w14:paraId="2FC89CFE" w14:textId="77777777" w:rsidR="002E6900" w:rsidRPr="00B31C01" w:rsidRDefault="002E6900" w:rsidP="00CC28B9">
      <w:pPr>
        <w:pStyle w:val="ListBullet"/>
      </w:pPr>
      <w:r>
        <w:t xml:space="preserve">John Nixon </w:t>
      </w:r>
      <w:r w:rsidR="00155E1A">
        <w:t>(end July 2015)</w:t>
      </w:r>
    </w:p>
    <w:p w14:paraId="3E3B7CA3" w14:textId="77777777" w:rsidR="001F7495" w:rsidRPr="00B31C01" w:rsidRDefault="001F7495" w:rsidP="00CC28B9">
      <w:pPr>
        <w:pStyle w:val="ListBullet"/>
      </w:pPr>
      <w:r w:rsidRPr="00B31C01">
        <w:t xml:space="preserve">Brook Hely </w:t>
      </w:r>
      <w:r w:rsidR="00560454" w:rsidRPr="00560454">
        <w:t>(reappointed November 2013)</w:t>
      </w:r>
    </w:p>
    <w:p w14:paraId="0B29542E" w14:textId="77777777" w:rsidR="00967AC7" w:rsidRPr="00B31C01" w:rsidRDefault="001F7495" w:rsidP="00CC28B9">
      <w:pPr>
        <w:pStyle w:val="ListBullet"/>
      </w:pPr>
      <w:r w:rsidRPr="00B31C01">
        <w:t>Carmel Morfuni</w:t>
      </w:r>
      <w:r w:rsidR="00560454">
        <w:t xml:space="preserve"> </w:t>
      </w:r>
      <w:r w:rsidR="00560454" w:rsidRPr="00560454">
        <w:t>(reappointed November 2013)</w:t>
      </w:r>
      <w:r w:rsidRPr="00B31C01">
        <w:t>.</w:t>
      </w:r>
    </w:p>
    <w:p w14:paraId="4B8F2FD1" w14:textId="77777777" w:rsidR="00E93033" w:rsidRDefault="00E93033" w:rsidP="00E93033">
      <w:pPr>
        <w:pStyle w:val="Heading3"/>
      </w:pPr>
      <w:bookmarkStart w:id="284" w:name="_Sector_innovation_and"/>
      <w:bookmarkStart w:id="285" w:name="_Toc458501564"/>
      <w:bookmarkStart w:id="286" w:name="_Toc458585733"/>
      <w:bookmarkStart w:id="287" w:name="_Toc459359016"/>
      <w:bookmarkStart w:id="288" w:name="_Toc459359335"/>
      <w:bookmarkStart w:id="289" w:name="_Toc459359660"/>
      <w:bookmarkEnd w:id="284"/>
      <w:r>
        <w:t>Sector innovation and planning committee</w:t>
      </w:r>
      <w:bookmarkEnd w:id="285"/>
      <w:bookmarkEnd w:id="286"/>
      <w:bookmarkEnd w:id="287"/>
      <w:bookmarkEnd w:id="288"/>
      <w:bookmarkEnd w:id="289"/>
    </w:p>
    <w:p w14:paraId="4F2A4D3A" w14:textId="77777777" w:rsidR="00721A67" w:rsidRDefault="00721A67" w:rsidP="00721A67">
      <w:r>
        <w:t xml:space="preserve">The Sector Innovation and Planning Committee (SIPC) is a multidisciplinary advisory group formed under the </w:t>
      </w:r>
      <w:r w:rsidRPr="00E92A47">
        <w:rPr>
          <w:i/>
        </w:rPr>
        <w:t>Legal Aid Act 1978 (Vic)</w:t>
      </w:r>
      <w:r>
        <w:t>. It replaces the Community Consultative Committee and is an important part of our commitment to support disadvantaged Victorians. The committee includes private practitioners, members from community legal centres and members with experience in Indigenous organisations.</w:t>
      </w:r>
    </w:p>
    <w:p w14:paraId="24E17DEB" w14:textId="77777777" w:rsidR="00721A67" w:rsidRDefault="00721A67" w:rsidP="00721A67">
      <w:r>
        <w:t>The committee was first convened in 2016 and provides advice on the following:</w:t>
      </w:r>
    </w:p>
    <w:p w14:paraId="79A85DA9" w14:textId="77777777" w:rsidR="00721A67" w:rsidRDefault="00721A67" w:rsidP="00CC28B9">
      <w:pPr>
        <w:pStyle w:val="ListBullet"/>
      </w:pPr>
      <w:r>
        <w:t>legal assistance sector reform and innovation</w:t>
      </w:r>
    </w:p>
    <w:p w14:paraId="4B1E0C90" w14:textId="77777777" w:rsidR="00721A67" w:rsidRDefault="00721A67" w:rsidP="00CC28B9">
      <w:pPr>
        <w:pStyle w:val="ListBullet"/>
      </w:pPr>
      <w:r>
        <w:t xml:space="preserve">a framework for legal assistance sector planning </w:t>
      </w:r>
    </w:p>
    <w:p w14:paraId="5AD4C701" w14:textId="77777777" w:rsidR="00721A67" w:rsidRDefault="00721A67" w:rsidP="00CC28B9">
      <w:pPr>
        <w:pStyle w:val="ListBullet"/>
      </w:pPr>
      <w:r>
        <w:t>individual case scenarios submitted to the committee for advice</w:t>
      </w:r>
    </w:p>
    <w:p w14:paraId="2FE35146" w14:textId="77777777" w:rsidR="00721A67" w:rsidRDefault="00721A67" w:rsidP="00CC28B9">
      <w:pPr>
        <w:pStyle w:val="ListBullet"/>
      </w:pPr>
      <w:r>
        <w:t>any other matter referred to the committee.</w:t>
      </w:r>
    </w:p>
    <w:p w14:paraId="3EB1B116" w14:textId="77777777" w:rsidR="00F26500" w:rsidRDefault="00F26500">
      <w:pPr>
        <w:spacing w:after="0" w:line="240" w:lineRule="auto"/>
        <w:rPr>
          <w:b/>
          <w:sz w:val="23"/>
        </w:rPr>
      </w:pPr>
      <w:r>
        <w:br w:type="page"/>
      </w:r>
    </w:p>
    <w:p w14:paraId="41E37DD9" w14:textId="77777777" w:rsidR="00721A67" w:rsidRDefault="00721A67" w:rsidP="00721A67">
      <w:pPr>
        <w:pStyle w:val="Heading4"/>
      </w:pPr>
      <w:r>
        <w:lastRenderedPageBreak/>
        <w:t>Committee members</w:t>
      </w:r>
    </w:p>
    <w:p w14:paraId="4F5FB40A" w14:textId="77777777" w:rsidR="00721A67" w:rsidRDefault="00721A67" w:rsidP="00721A67">
      <w:r w:rsidRPr="00721A67">
        <w:rPr>
          <w:b/>
        </w:rPr>
        <w:t>Rebecca Boreham</w:t>
      </w:r>
      <w:r>
        <w:t xml:space="preserve"> is a sole practitioner in Mildura, working in summary crime, Children's Court (crime and family divisions), family law and intervention orders.</w:t>
      </w:r>
    </w:p>
    <w:p w14:paraId="258AC50B" w14:textId="77777777" w:rsidR="00721A67" w:rsidRDefault="00721A67" w:rsidP="00721A67">
      <w:r w:rsidRPr="00721A67">
        <w:rPr>
          <w:b/>
        </w:rPr>
        <w:t>Freia Carlton</w:t>
      </w:r>
      <w:r>
        <w:t xml:space="preserve"> is the Manager of Victoria Legal Aid’s Family Dispute Resolution Service. </w:t>
      </w:r>
    </w:p>
    <w:p w14:paraId="57B5EF91" w14:textId="77777777" w:rsidR="00721A67" w:rsidRDefault="00721A67" w:rsidP="00721A67">
      <w:r w:rsidRPr="00721A67">
        <w:rPr>
          <w:b/>
        </w:rPr>
        <w:t>Lee Carnie</w:t>
      </w:r>
      <w:r>
        <w:t xml:space="preserve"> a lawyer in the LGBTI Rights Unit at the Human Rights Law Centre.</w:t>
      </w:r>
    </w:p>
    <w:p w14:paraId="79B46CD5" w14:textId="77777777" w:rsidR="00721A67" w:rsidRDefault="00721A67" w:rsidP="00721A67">
      <w:r w:rsidRPr="00721A67">
        <w:rPr>
          <w:b/>
        </w:rPr>
        <w:t>Indi Clarke</w:t>
      </w:r>
      <w:r>
        <w:t>, a proud 23-year-old Muthi Muthi and Lardil man, is employed by Mallee District Aboriginal Services in Mildura in the role of Youth and Community Engagement Facilitator.</w:t>
      </w:r>
    </w:p>
    <w:p w14:paraId="19C01B72" w14:textId="77777777" w:rsidR="00721A67" w:rsidRDefault="00721A67" w:rsidP="00721A67">
      <w:r w:rsidRPr="00721A67">
        <w:rPr>
          <w:b/>
        </w:rPr>
        <w:t>James Dowsley</w:t>
      </w:r>
      <w:r>
        <w:t xml:space="preserve"> is an accredited criminal law specialist and principal at his firm James Dowsley and Associates.</w:t>
      </w:r>
    </w:p>
    <w:p w14:paraId="79E9A5D3" w14:textId="77777777" w:rsidR="00721A67" w:rsidRDefault="00721A67" w:rsidP="00721A67">
      <w:r w:rsidRPr="00721A67">
        <w:rPr>
          <w:b/>
        </w:rPr>
        <w:t>Eleanore Fritze</w:t>
      </w:r>
      <w:r>
        <w:t xml:space="preserve"> is a senior lawyer in </w:t>
      </w:r>
      <w:r w:rsidR="004218FC">
        <w:t xml:space="preserve">the </w:t>
      </w:r>
      <w:r w:rsidR="004218FC" w:rsidRPr="004218FC">
        <w:t>Mental Health and Disability Law sub-program</w:t>
      </w:r>
      <w:r w:rsidR="004218FC">
        <w:t>.</w:t>
      </w:r>
    </w:p>
    <w:p w14:paraId="138B7F73" w14:textId="77777777" w:rsidR="00721A67" w:rsidRDefault="00721A67" w:rsidP="00721A67">
      <w:r w:rsidRPr="00721A67">
        <w:rPr>
          <w:b/>
        </w:rPr>
        <w:t>Suzie Forell</w:t>
      </w:r>
      <w:r>
        <w:t xml:space="preserve"> is Principal Researcher at the Law and Justice Foundation of New South Wales. She has over 20 years experience in justice sector research. </w:t>
      </w:r>
    </w:p>
    <w:p w14:paraId="69A5128D" w14:textId="77777777" w:rsidR="00721A67" w:rsidRDefault="00721A67" w:rsidP="00721A67">
      <w:r w:rsidRPr="00721A67">
        <w:rPr>
          <w:b/>
        </w:rPr>
        <w:t>Mark Madden</w:t>
      </w:r>
      <w:r>
        <w:t xml:space="preserve"> is Deputy Director of the Centre for Innovative Justice at RMIT University.</w:t>
      </w:r>
    </w:p>
    <w:p w14:paraId="7CC598C4" w14:textId="77777777" w:rsidR="00721A67" w:rsidRDefault="00721A67" w:rsidP="00721A67">
      <w:r w:rsidRPr="00721A67">
        <w:rPr>
          <w:b/>
        </w:rPr>
        <w:t>Helena Maher</w:t>
      </w:r>
      <w:r>
        <w:t xml:space="preserve"> is Manager of Strategy and Planning at the Royal Women’s Hospital and Company Director of Co-health. </w:t>
      </w:r>
    </w:p>
    <w:p w14:paraId="43828679" w14:textId="77777777" w:rsidR="00721A67" w:rsidRDefault="00721A67" w:rsidP="00721A67">
      <w:r w:rsidRPr="00721A67">
        <w:rPr>
          <w:b/>
        </w:rPr>
        <w:t>Peter Noble</w:t>
      </w:r>
      <w:r>
        <w:t xml:space="preserve"> </w:t>
      </w:r>
      <w:r w:rsidR="00DA255E">
        <w:t>was the</w:t>
      </w:r>
      <w:r>
        <w:t xml:space="preserve"> Executive Officer of the Bendigo based not-for-profit service ARC Justice, operating Bendigo’s Loddon Campaspe Community Legal Centre and Shepparton’s Goulburn Valley Community Legal Centre. </w:t>
      </w:r>
    </w:p>
    <w:p w14:paraId="016D9FC3" w14:textId="77777777" w:rsidR="00721A67" w:rsidRDefault="00721A67" w:rsidP="00721A67">
      <w:r w:rsidRPr="00721A67">
        <w:rPr>
          <w:b/>
        </w:rPr>
        <w:t>Meena Singh</w:t>
      </w:r>
      <w:r>
        <w:t xml:space="preserve"> is Associate Director of Aboriginal Services at Vic</w:t>
      </w:r>
      <w:r w:rsidR="007F50E6">
        <w:t>toria Legal Aid and a Melbourne-</w:t>
      </w:r>
      <w:r>
        <w:t>born Yorta Yorta woman with Indian heritage.</w:t>
      </w:r>
    </w:p>
    <w:p w14:paraId="65969A1C" w14:textId="77777777" w:rsidR="00721A67" w:rsidRDefault="00721A67" w:rsidP="00721A67">
      <w:r w:rsidRPr="00721A67">
        <w:rPr>
          <w:b/>
        </w:rPr>
        <w:t>Josh Taaffe</w:t>
      </w:r>
      <w:r>
        <w:t xml:space="preserve"> is an accredited criminal law specialist and partner of the firm Doogue O’Brien George. </w:t>
      </w:r>
    </w:p>
    <w:p w14:paraId="5DA30CB2" w14:textId="22D4ECD9" w:rsidR="00721A67" w:rsidRDefault="00721A67" w:rsidP="00721A67">
      <w:r w:rsidRPr="00721A67">
        <w:rPr>
          <w:b/>
        </w:rPr>
        <w:t>Allegra Walsh</w:t>
      </w:r>
      <w:r>
        <w:t xml:space="preserve"> is the Director of Criminal Justice Operations at the Departm</w:t>
      </w:r>
      <w:r w:rsidR="00611E4C">
        <w:t>ent of Justice and Regulation.</w:t>
      </w:r>
    </w:p>
    <w:p w14:paraId="532AFCE1" w14:textId="77777777" w:rsidR="00721A67" w:rsidRDefault="00721A67" w:rsidP="00721A67">
      <w:r w:rsidRPr="00721A67">
        <w:rPr>
          <w:b/>
        </w:rPr>
        <w:t>Khoi Cao-Lam</w:t>
      </w:r>
      <w:r>
        <w:t xml:space="preserve"> is Manager, Client Access at Victoria Legal Aid and part of the team establishing SIPC.</w:t>
      </w:r>
    </w:p>
    <w:p w14:paraId="33341303" w14:textId="77777777" w:rsidR="00721A67" w:rsidRDefault="00721A67" w:rsidP="00721A67">
      <w:r w:rsidRPr="00721A67">
        <w:rPr>
          <w:b/>
        </w:rPr>
        <w:t>Jon Cina</w:t>
      </w:r>
      <w:r>
        <w:t xml:space="preserve"> is the Associate Director of Access and Equity at Victoria Legal Aid. </w:t>
      </w:r>
    </w:p>
    <w:p w14:paraId="6FCA3AAB" w14:textId="77777777" w:rsidR="00721A67" w:rsidRDefault="00721A67" w:rsidP="00721A67">
      <w:r w:rsidRPr="00721A67">
        <w:rPr>
          <w:b/>
        </w:rPr>
        <w:t>Dan Nicholson</w:t>
      </w:r>
      <w:r>
        <w:t xml:space="preserve"> is the </w:t>
      </w:r>
      <w:r w:rsidR="002F16C6">
        <w:t xml:space="preserve">Executive </w:t>
      </w:r>
      <w:r>
        <w:t xml:space="preserve">Director of Civil Justice, Access and Equity at Victoria Legal Aid. </w:t>
      </w:r>
    </w:p>
    <w:p w14:paraId="3C39B77E" w14:textId="77777777" w:rsidR="00E93033" w:rsidRDefault="00721A67" w:rsidP="00721A67">
      <w:r w:rsidRPr="00721A67">
        <w:rPr>
          <w:b/>
        </w:rPr>
        <w:t>Bevan Warner</w:t>
      </w:r>
      <w:r>
        <w:t xml:space="preserve"> is the Managing Director of Victoria Legal Aid and has 20 years senior executive experience including in corrections and Aboriginal affairs.</w:t>
      </w:r>
    </w:p>
    <w:p w14:paraId="0D4142E7" w14:textId="77777777" w:rsidR="00F26500" w:rsidRDefault="00F26500">
      <w:pPr>
        <w:spacing w:after="0" w:line="240" w:lineRule="auto"/>
        <w:rPr>
          <w:rFonts w:cs="Arial"/>
          <w:b/>
          <w:bCs/>
          <w:sz w:val="24"/>
          <w:szCs w:val="26"/>
          <w:lang w:eastAsia="en-AU"/>
        </w:rPr>
      </w:pPr>
      <w:bookmarkStart w:id="290" w:name="_Toc458501565"/>
      <w:r>
        <w:br w:type="page"/>
      </w:r>
    </w:p>
    <w:p w14:paraId="1BB06180" w14:textId="77777777" w:rsidR="00E93033" w:rsidRPr="00867667" w:rsidRDefault="00E93033" w:rsidP="00867667">
      <w:pPr>
        <w:pStyle w:val="Heading3"/>
      </w:pPr>
      <w:bookmarkStart w:id="291" w:name="_Our_offices"/>
      <w:bookmarkStart w:id="292" w:name="_Toc458585734"/>
      <w:bookmarkStart w:id="293" w:name="_Toc459359017"/>
      <w:bookmarkStart w:id="294" w:name="_Toc459359336"/>
      <w:bookmarkStart w:id="295" w:name="_Toc459359661"/>
      <w:bookmarkEnd w:id="291"/>
      <w:r w:rsidRPr="00867667">
        <w:lastRenderedPageBreak/>
        <w:t>Our offices</w:t>
      </w:r>
      <w:bookmarkEnd w:id="290"/>
      <w:bookmarkEnd w:id="292"/>
      <w:bookmarkEnd w:id="293"/>
      <w:bookmarkEnd w:id="294"/>
      <w:bookmarkEnd w:id="295"/>
    </w:p>
    <w:p w14:paraId="58992D36" w14:textId="77777777" w:rsidR="00E93033" w:rsidRPr="00CC28B9" w:rsidRDefault="00867667" w:rsidP="000C60F3">
      <w:r>
        <w:t>We have 14 offices in metropo</w:t>
      </w:r>
      <w:r w:rsidR="000C60F3">
        <w:t xml:space="preserve">litan and regional Victoria. People living in regional and remote </w:t>
      </w:r>
      <w:r w:rsidR="000C60F3" w:rsidRPr="00CC28B9">
        <w:t>communities can feel isolated and find it difficult in accessing legal assistance. Therefore</w:t>
      </w:r>
      <w:r w:rsidR="001F0A08" w:rsidRPr="00CC28B9">
        <w:t>,</w:t>
      </w:r>
      <w:r w:rsidR="000C60F3" w:rsidRPr="00CC28B9">
        <w:t xml:space="preserve"> our regional offices play a vital role in servicing the community, providing professional and timely advice to</w:t>
      </w:r>
      <w:r w:rsidR="001F0A08" w:rsidRPr="00CC28B9">
        <w:t xml:space="preserve"> those living in rural and remote parts of Victoria. </w:t>
      </w:r>
    </w:p>
    <w:p w14:paraId="076855ED" w14:textId="77777777" w:rsidR="00867667" w:rsidRDefault="00867667" w:rsidP="00867667">
      <w:pPr>
        <w:pStyle w:val="Heading4"/>
      </w:pPr>
      <w:r>
        <w:t xml:space="preserve">Melbourne </w:t>
      </w:r>
    </w:p>
    <w:p w14:paraId="48B50864" w14:textId="58900FDB" w:rsidR="00867667" w:rsidRDefault="00867667" w:rsidP="00867667">
      <w:r>
        <w:t>350 Queen Street (head offi</w:t>
      </w:r>
      <w:r w:rsidR="00611E4C">
        <w:t>ce)</w:t>
      </w:r>
      <w:r w:rsidR="00611E4C">
        <w:br/>
        <w:t>Melbourne VIC 3000</w:t>
      </w:r>
    </w:p>
    <w:p w14:paraId="640FAD02" w14:textId="77777777" w:rsidR="00867667" w:rsidRDefault="00867667" w:rsidP="00867667">
      <w:pPr>
        <w:pStyle w:val="Heading4"/>
      </w:pPr>
      <w:r>
        <w:t>Suburban</w:t>
      </w:r>
    </w:p>
    <w:p w14:paraId="486D06E9" w14:textId="77777777" w:rsidR="00867667" w:rsidRPr="00CC28B9" w:rsidRDefault="00867667" w:rsidP="00CC28B9">
      <w:r w:rsidRPr="00CC28B9">
        <w:t>Broadmeadows</w:t>
      </w:r>
      <w:r w:rsidRPr="00CC28B9">
        <w:br/>
        <w:t>Dandenong</w:t>
      </w:r>
      <w:r w:rsidRPr="00CC28B9">
        <w:br/>
        <w:t>Frankston</w:t>
      </w:r>
      <w:r w:rsidRPr="00CC28B9">
        <w:br/>
        <w:t>Ringwood</w:t>
      </w:r>
      <w:r w:rsidRPr="00CC28B9">
        <w:br/>
        <w:t>Sunshine</w:t>
      </w:r>
    </w:p>
    <w:p w14:paraId="19AEE2AD" w14:textId="77777777" w:rsidR="00867667" w:rsidRDefault="00867667" w:rsidP="00867667">
      <w:pPr>
        <w:pStyle w:val="Heading4"/>
      </w:pPr>
      <w:r>
        <w:t>Regional</w:t>
      </w:r>
    </w:p>
    <w:p w14:paraId="653ACC01" w14:textId="77777777" w:rsidR="00867667" w:rsidRDefault="00867667" w:rsidP="00867667">
      <w:r>
        <w:t>Bairnsdale</w:t>
      </w:r>
      <w:r>
        <w:br/>
        <w:t>Ballarat</w:t>
      </w:r>
      <w:r>
        <w:br/>
        <w:t>Bendigo</w:t>
      </w:r>
      <w:r>
        <w:br/>
        <w:t>Geelong</w:t>
      </w:r>
      <w:r>
        <w:br/>
        <w:t>Horsham</w:t>
      </w:r>
      <w:r>
        <w:br/>
        <w:t>Morwell</w:t>
      </w:r>
      <w:r>
        <w:br/>
        <w:t>Shepparton</w:t>
      </w:r>
      <w:r>
        <w:br/>
        <w:t>Warrnambool</w:t>
      </w:r>
    </w:p>
    <w:p w14:paraId="1BB1354E" w14:textId="77777777" w:rsidR="00133414" w:rsidRDefault="00133414">
      <w:pPr>
        <w:spacing w:after="0" w:line="240" w:lineRule="auto"/>
        <w:rPr>
          <w:rFonts w:cs="Arial"/>
          <w:b/>
          <w:bCs/>
          <w:color w:val="0098CB"/>
          <w:sz w:val="26"/>
          <w:szCs w:val="26"/>
          <w:lang w:eastAsia="en-AU"/>
        </w:rPr>
      </w:pPr>
      <w:r>
        <w:br w:type="page"/>
      </w:r>
    </w:p>
    <w:p w14:paraId="7856BD3C" w14:textId="77777777" w:rsidR="00E93033" w:rsidRDefault="00E93033" w:rsidP="00E93033">
      <w:pPr>
        <w:pStyle w:val="Heading2"/>
      </w:pPr>
      <w:bookmarkStart w:id="296" w:name="_Toc459359662"/>
      <w:r>
        <w:lastRenderedPageBreak/>
        <w:t>Supporting our people</w:t>
      </w:r>
      <w:bookmarkEnd w:id="296"/>
    </w:p>
    <w:p w14:paraId="32A6A713" w14:textId="77777777" w:rsidR="00F03045" w:rsidRDefault="00F03045" w:rsidP="00F03045">
      <w:r>
        <w:t>Victoria Legal Aid is committed to increasing staff engagement, improving the way we work together and developing our approaches to managing staff health risks and wellbeing.</w:t>
      </w:r>
    </w:p>
    <w:p w14:paraId="3E645C8B" w14:textId="77777777" w:rsidR="00F03045" w:rsidRDefault="00F03045" w:rsidP="00F03045">
      <w:pPr>
        <w:pStyle w:val="Heading3"/>
      </w:pPr>
      <w:bookmarkStart w:id="297" w:name="_Toc458501567"/>
      <w:bookmarkStart w:id="298" w:name="_Toc458585736"/>
      <w:bookmarkStart w:id="299" w:name="_Toc459359019"/>
      <w:bookmarkStart w:id="300" w:name="_Toc459359338"/>
      <w:bookmarkStart w:id="301" w:name="_Toc459359663"/>
      <w:r>
        <w:t>Employment practices</w:t>
      </w:r>
      <w:bookmarkEnd w:id="297"/>
      <w:bookmarkEnd w:id="298"/>
      <w:bookmarkEnd w:id="299"/>
      <w:bookmarkEnd w:id="300"/>
      <w:bookmarkEnd w:id="301"/>
    </w:p>
    <w:p w14:paraId="2B3F15C4" w14:textId="77777777" w:rsidR="00F03045" w:rsidRDefault="00F03045" w:rsidP="00F03045">
      <w:r w:rsidRPr="00E439B3">
        <w:t>We work in an inclusive environment, supported by policy and procedures that reflect the values of our organisation and help us to develop and deliver services that meet community justice needs.</w:t>
      </w:r>
      <w:r>
        <w:t xml:space="preserve"> </w:t>
      </w:r>
    </w:p>
    <w:p w14:paraId="2E32CECE" w14:textId="77777777" w:rsidR="00F03045" w:rsidRDefault="00F03045" w:rsidP="00F03045">
      <w:pPr>
        <w:pStyle w:val="Heading4"/>
      </w:pPr>
      <w:r>
        <w:t>Employment and conduct principles</w:t>
      </w:r>
    </w:p>
    <w:p w14:paraId="6E347D10" w14:textId="77777777" w:rsidR="00F03045" w:rsidRDefault="00F03045" w:rsidP="00F03045">
      <w:r>
        <w:t xml:space="preserve">Our staff are bound by the values and employment principles in the Code of Conduct for Victorian Public Sector Employees and the </w:t>
      </w:r>
      <w:r w:rsidRPr="008F0E60">
        <w:rPr>
          <w:i/>
        </w:rPr>
        <w:t>Public Administration Act 2004</w:t>
      </w:r>
      <w:r>
        <w:t xml:space="preserve"> (Vic).</w:t>
      </w:r>
    </w:p>
    <w:p w14:paraId="6EAED2E9" w14:textId="77777777" w:rsidR="00A54ED8" w:rsidRDefault="00F03045" w:rsidP="00A54ED8">
      <w:r>
        <w:t xml:space="preserve">To further strengthen understanding and commitment to these values and principles, this year we focused attention on ensuring induction processes and staff obligations are clearly defined and behavioural expectations are communicated to all new staff. </w:t>
      </w:r>
    </w:p>
    <w:p w14:paraId="43DE177A" w14:textId="77777777" w:rsidR="00F03045" w:rsidRPr="002C6569" w:rsidRDefault="00F03045" w:rsidP="00A54ED8">
      <w:pPr>
        <w:pStyle w:val="Heading4"/>
      </w:pPr>
      <w:r>
        <w:t>Employee benefits</w:t>
      </w:r>
    </w:p>
    <w:p w14:paraId="3A376D46" w14:textId="77777777" w:rsidR="009913DD" w:rsidRPr="009913DD" w:rsidRDefault="009913DD" w:rsidP="00FC6CB1">
      <w:r w:rsidRPr="009913DD">
        <w:t xml:space="preserve">Our employees have access to a broad range of flexible working options that support work/life balance. </w:t>
      </w:r>
      <w:r w:rsidR="00AA2717">
        <w:t xml:space="preserve">This year, </w:t>
      </w:r>
      <w:r w:rsidR="006352C3">
        <w:t>32</w:t>
      </w:r>
      <w:r w:rsidRPr="009913DD">
        <w:t xml:space="preserve"> per cent of our staff work</w:t>
      </w:r>
      <w:r w:rsidR="00AA2717">
        <w:t>ed</w:t>
      </w:r>
      <w:r w:rsidRPr="009913DD">
        <w:t xml:space="preserve"> part-time and the vast majority access</w:t>
      </w:r>
      <w:r w:rsidR="00AA2717">
        <w:t>ed</w:t>
      </w:r>
      <w:r w:rsidRPr="009913DD">
        <w:t xml:space="preserve"> flexible working hours. </w:t>
      </w:r>
    </w:p>
    <w:p w14:paraId="7B67FAFB" w14:textId="77777777" w:rsidR="009913DD" w:rsidRPr="009913DD" w:rsidRDefault="009913DD" w:rsidP="00FC6CB1">
      <w:r w:rsidRPr="009913DD">
        <w:t xml:space="preserve">Our parental leave provisions continue to support staff retention. </w:t>
      </w:r>
      <w:r w:rsidR="00AA2717">
        <w:t xml:space="preserve">This year, </w:t>
      </w:r>
      <w:r w:rsidR="006352C3">
        <w:t>12</w:t>
      </w:r>
      <w:r w:rsidRPr="009913DD">
        <w:t xml:space="preserve"> per cent of staff accessed paid maternity leave entitlements this year and four staff accessed paid parent/partner leave.</w:t>
      </w:r>
    </w:p>
    <w:p w14:paraId="5F14663E" w14:textId="294A76AA" w:rsidR="009913DD" w:rsidRPr="009913DD" w:rsidRDefault="009913DD" w:rsidP="00FC6CB1">
      <w:r w:rsidRPr="009913DD">
        <w:t xml:space="preserve">Maternity leave absence often extends beyond 12 months and our staff can request part-time work arrangements until each child reaches school age. We expect maternity leave absences to remain at a relatively high level due to our current staff profile, which is 79 per cent female. </w:t>
      </w:r>
      <w:r w:rsidR="003B7F0E" w:rsidRPr="009913DD">
        <w:t>Additionally,</w:t>
      </w:r>
      <w:r w:rsidRPr="009913DD">
        <w:t xml:space="preserve"> 70 per cent of our female workforce are under 45 years of age.</w:t>
      </w:r>
    </w:p>
    <w:p w14:paraId="2CA34A7E" w14:textId="77777777" w:rsidR="009913DD" w:rsidRDefault="009913DD" w:rsidP="00FC6CB1">
      <w:r w:rsidRPr="009913DD">
        <w:t>Provisions in the Victoria Legal Aid Enterprise Agreement 2013–2016 provide access to family violence leave and further clarify access to compassionate leave.</w:t>
      </w:r>
    </w:p>
    <w:p w14:paraId="0F6D81D1" w14:textId="77777777" w:rsidR="00F03045" w:rsidRDefault="00F03045" w:rsidP="009913DD">
      <w:pPr>
        <w:pStyle w:val="Heading3"/>
      </w:pPr>
      <w:bookmarkStart w:id="302" w:name="_Toc458501568"/>
      <w:bookmarkStart w:id="303" w:name="_Toc458585737"/>
      <w:bookmarkStart w:id="304" w:name="_Toc459359020"/>
      <w:bookmarkStart w:id="305" w:name="_Toc459359339"/>
      <w:bookmarkStart w:id="306" w:name="_Toc459359664"/>
      <w:r>
        <w:t>Workforce data</w:t>
      </w:r>
      <w:bookmarkEnd w:id="302"/>
      <w:bookmarkEnd w:id="303"/>
      <w:bookmarkEnd w:id="304"/>
      <w:bookmarkEnd w:id="305"/>
      <w:bookmarkEnd w:id="306"/>
    </w:p>
    <w:p w14:paraId="7719F1AF" w14:textId="77777777" w:rsidR="00A54ED8" w:rsidRPr="002E792D" w:rsidRDefault="00A54ED8" w:rsidP="00A54ED8">
      <w:r>
        <w:t xml:space="preserve">Our people resources are aligned with our strategic directions to enable us to deliver the most appropriate services at the right time, based on client needs. Of note is the establishment of our new Independent Mental Health Advocacy service and additional legal resources to support regional family violence and child protection work and to address the legacy caseload of asylum seekers. We also committed people resources to supporting the increased demand in Legal Help. </w:t>
      </w:r>
    </w:p>
    <w:p w14:paraId="3959C0B5" w14:textId="77777777" w:rsidR="00F03045" w:rsidRDefault="00F03045" w:rsidP="00F03045">
      <w:pPr>
        <w:pStyle w:val="Heading4"/>
      </w:pPr>
      <w:r>
        <w:t>Productive workforce</w:t>
      </w:r>
    </w:p>
    <w:p w14:paraId="4342BC97" w14:textId="43C9B84E" w:rsidR="00A54ED8" w:rsidRDefault="00A54ED8" w:rsidP="00A54ED8">
      <w:r>
        <w:t xml:space="preserve">Comparative staffing levels across two years are expressed </w:t>
      </w:r>
      <w:r w:rsidR="002D4D71">
        <w:t>in the following table</w:t>
      </w:r>
      <w:r>
        <w:t xml:space="preserve"> as full-time equivalent (FTE) staff on our payroll. We have excluded </w:t>
      </w:r>
      <w:r w:rsidRPr="000569B9">
        <w:t>18.4 FTE</w:t>
      </w:r>
      <w:r>
        <w:t xml:space="preserve"> maternity leave absences from the table as these positions are usually backfilled by contract staff who are included in the count. </w:t>
      </w:r>
    </w:p>
    <w:p w14:paraId="7249C8B7" w14:textId="77777777" w:rsidR="00A54ED8" w:rsidRDefault="00A54ED8" w:rsidP="00A54ED8">
      <w:r>
        <w:t xml:space="preserve">In addition to our FTE staff on payroll, we had 21 agency or labour hire staff engaged to perform the work of vacant budgeted positions during the last pay period of the financial year. </w:t>
      </w:r>
    </w:p>
    <w:tbl>
      <w:tblPr>
        <w:tblW w:w="4883" w:type="pct"/>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40"/>
        <w:gridCol w:w="1299"/>
        <w:gridCol w:w="1299"/>
        <w:gridCol w:w="1297"/>
      </w:tblGrid>
      <w:tr w:rsidR="00A54ED8" w:rsidRPr="002F0851" w14:paraId="3EA4FE79" w14:textId="77777777" w:rsidTr="009F4FAA">
        <w:trPr>
          <w:tblHeader/>
        </w:trPr>
        <w:tc>
          <w:tcPr>
            <w:tcW w:w="2999" w:type="pct"/>
            <w:shd w:val="clear" w:color="auto" w:fill="DDEFF7"/>
            <w:vAlign w:val="bottom"/>
          </w:tcPr>
          <w:p w14:paraId="13A608D9" w14:textId="77777777" w:rsidR="00A54ED8" w:rsidRPr="006B727B" w:rsidRDefault="00A54ED8" w:rsidP="00A54ED8">
            <w:pPr>
              <w:pStyle w:val="tableshaded"/>
              <w:jc w:val="left"/>
              <w:rPr>
                <w:color w:val="0098CB"/>
              </w:rPr>
            </w:pPr>
            <w:r w:rsidRPr="006B727B">
              <w:rPr>
                <w:color w:val="0098CB"/>
              </w:rPr>
              <w:t>Productive workforce</w:t>
            </w:r>
          </w:p>
        </w:tc>
        <w:tc>
          <w:tcPr>
            <w:tcW w:w="667" w:type="pct"/>
            <w:shd w:val="clear" w:color="auto" w:fill="DDEFF7"/>
            <w:vAlign w:val="bottom"/>
          </w:tcPr>
          <w:p w14:paraId="63AE23C1" w14:textId="77777777" w:rsidR="00A54ED8" w:rsidRPr="006B727B" w:rsidRDefault="00A54ED8" w:rsidP="009F4FAA">
            <w:pPr>
              <w:pStyle w:val="tableshaded"/>
              <w:jc w:val="left"/>
              <w:rPr>
                <w:color w:val="0098CB"/>
              </w:rPr>
            </w:pPr>
            <w:r w:rsidRPr="006B727B">
              <w:rPr>
                <w:color w:val="0098CB"/>
              </w:rPr>
              <w:t>2015</w:t>
            </w:r>
            <w:r w:rsidR="00377383" w:rsidRPr="006B727B">
              <w:rPr>
                <w:color w:val="0098CB"/>
              </w:rPr>
              <w:t>–</w:t>
            </w:r>
            <w:r w:rsidRPr="006B727B">
              <w:rPr>
                <w:color w:val="0098CB"/>
              </w:rPr>
              <w:t>16</w:t>
            </w:r>
          </w:p>
        </w:tc>
        <w:tc>
          <w:tcPr>
            <w:tcW w:w="667" w:type="pct"/>
            <w:shd w:val="clear" w:color="auto" w:fill="DDEFF7"/>
            <w:vAlign w:val="bottom"/>
          </w:tcPr>
          <w:p w14:paraId="2A9E826C" w14:textId="77777777" w:rsidR="00A54ED8" w:rsidRPr="006B727B" w:rsidRDefault="00A54ED8" w:rsidP="009F4FAA">
            <w:pPr>
              <w:pStyle w:val="tableshaded"/>
              <w:jc w:val="left"/>
              <w:rPr>
                <w:color w:val="0098CB"/>
              </w:rPr>
            </w:pPr>
            <w:r w:rsidRPr="006B727B">
              <w:rPr>
                <w:color w:val="0098CB"/>
              </w:rPr>
              <w:t>2014–15</w:t>
            </w:r>
          </w:p>
        </w:tc>
        <w:tc>
          <w:tcPr>
            <w:tcW w:w="666" w:type="pct"/>
            <w:shd w:val="clear" w:color="auto" w:fill="DDEFF7"/>
            <w:vAlign w:val="bottom"/>
          </w:tcPr>
          <w:p w14:paraId="1DFE44E0" w14:textId="77777777" w:rsidR="00A54ED8" w:rsidRPr="006B727B" w:rsidRDefault="00A54ED8" w:rsidP="009F4FAA">
            <w:pPr>
              <w:pStyle w:val="tableshaded"/>
              <w:jc w:val="left"/>
              <w:rPr>
                <w:color w:val="0098CB"/>
              </w:rPr>
            </w:pPr>
            <w:r w:rsidRPr="006B727B">
              <w:rPr>
                <w:color w:val="0098CB"/>
              </w:rPr>
              <w:t xml:space="preserve">Variance </w:t>
            </w:r>
          </w:p>
        </w:tc>
      </w:tr>
      <w:tr w:rsidR="00A54ED8" w:rsidRPr="00637960" w14:paraId="36F808CF" w14:textId="77777777" w:rsidTr="009F4FAA">
        <w:tc>
          <w:tcPr>
            <w:tcW w:w="2999" w:type="pct"/>
            <w:vAlign w:val="bottom"/>
          </w:tcPr>
          <w:p w14:paraId="5AC32B2B" w14:textId="77777777" w:rsidR="00A54ED8" w:rsidRPr="00637960" w:rsidRDefault="00A54ED8" w:rsidP="00A54ED8">
            <w:pPr>
              <w:pStyle w:val="table"/>
            </w:pPr>
            <w:r>
              <w:t>FTE staff on payroll</w:t>
            </w:r>
          </w:p>
        </w:tc>
        <w:tc>
          <w:tcPr>
            <w:tcW w:w="667" w:type="pct"/>
            <w:vAlign w:val="bottom"/>
          </w:tcPr>
          <w:p w14:paraId="0C5BE7D7" w14:textId="77777777" w:rsidR="00A54ED8" w:rsidRPr="00637960" w:rsidRDefault="00A54ED8" w:rsidP="00A54ED8">
            <w:pPr>
              <w:pStyle w:val="table"/>
              <w:jc w:val="right"/>
            </w:pPr>
            <w:r>
              <w:t>641</w:t>
            </w:r>
          </w:p>
        </w:tc>
        <w:tc>
          <w:tcPr>
            <w:tcW w:w="667" w:type="pct"/>
            <w:vAlign w:val="bottom"/>
          </w:tcPr>
          <w:p w14:paraId="3CD9E711" w14:textId="77777777" w:rsidR="00A54ED8" w:rsidRPr="00637960" w:rsidRDefault="00A54ED8" w:rsidP="00A54ED8">
            <w:pPr>
              <w:pStyle w:val="table"/>
              <w:jc w:val="right"/>
            </w:pPr>
            <w:r>
              <w:t>603.4</w:t>
            </w:r>
          </w:p>
        </w:tc>
        <w:tc>
          <w:tcPr>
            <w:tcW w:w="666" w:type="pct"/>
            <w:vAlign w:val="bottom"/>
          </w:tcPr>
          <w:p w14:paraId="0E82475A" w14:textId="77777777" w:rsidR="00A54ED8" w:rsidRPr="00637960" w:rsidRDefault="00A54ED8" w:rsidP="00A54ED8">
            <w:pPr>
              <w:pStyle w:val="table"/>
              <w:jc w:val="right"/>
            </w:pPr>
            <w:r>
              <w:t>37.6</w:t>
            </w:r>
          </w:p>
        </w:tc>
      </w:tr>
    </w:tbl>
    <w:p w14:paraId="6476C11E" w14:textId="1F9E4239" w:rsidR="00F03045" w:rsidRDefault="00F03045" w:rsidP="00F03045">
      <w:pPr>
        <w:pStyle w:val="Heading4"/>
      </w:pPr>
      <w:bookmarkStart w:id="307" w:name="_Workforce_distribution"/>
      <w:bookmarkEnd w:id="307"/>
      <w:r>
        <w:lastRenderedPageBreak/>
        <w:t>Workforce distribution</w:t>
      </w:r>
    </w:p>
    <w:p w14:paraId="3ADB8686" w14:textId="51EFA727" w:rsidR="00F03045" w:rsidRDefault="00CB6883" w:rsidP="00F03045">
      <w:r w:rsidRPr="00CB6883">
        <w:t xml:space="preserve">Comparative workforce distribution (staff across direct and indirect client service roles and corporate service roles) of active FTE across two years is expressed </w:t>
      </w:r>
      <w:r w:rsidR="002D4D71">
        <w:t>in the following table</w:t>
      </w:r>
      <w:r>
        <w:t xml:space="preserve">. ‘Active’ FTE is defined as </w:t>
      </w:r>
      <w:r w:rsidRPr="00CB6883">
        <w:t>people who were employed and paid for the final pay period in June 2016 (as defined in Financial Reporting Direction 29</w:t>
      </w:r>
      <w:r>
        <w:t>A</w:t>
      </w:r>
      <w:r w:rsidRPr="00CB6883">
        <w:t>).</w:t>
      </w:r>
    </w:p>
    <w:tbl>
      <w:tblPr>
        <w:tblW w:w="4883"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38"/>
        <w:gridCol w:w="1301"/>
        <w:gridCol w:w="1301"/>
        <w:gridCol w:w="1295"/>
      </w:tblGrid>
      <w:tr w:rsidR="00A54ED8" w:rsidRPr="002F0851" w14:paraId="61EF4C05" w14:textId="77777777" w:rsidTr="009F4FAA">
        <w:trPr>
          <w:tblHeader/>
        </w:trPr>
        <w:tc>
          <w:tcPr>
            <w:tcW w:w="2998" w:type="pct"/>
            <w:shd w:val="clear" w:color="auto" w:fill="DDEFF7"/>
            <w:vAlign w:val="bottom"/>
          </w:tcPr>
          <w:p w14:paraId="12C4885E" w14:textId="77777777" w:rsidR="00A54ED8" w:rsidRPr="006B727B" w:rsidRDefault="00A54ED8" w:rsidP="00A54ED8">
            <w:pPr>
              <w:pStyle w:val="tableshaded"/>
              <w:jc w:val="left"/>
              <w:rPr>
                <w:color w:val="0098CB"/>
              </w:rPr>
            </w:pPr>
            <w:r w:rsidRPr="006B727B">
              <w:rPr>
                <w:color w:val="0098CB"/>
              </w:rPr>
              <w:t>Workforce distribution</w:t>
            </w:r>
          </w:p>
        </w:tc>
        <w:tc>
          <w:tcPr>
            <w:tcW w:w="668" w:type="pct"/>
            <w:shd w:val="clear" w:color="auto" w:fill="DDEFF7"/>
            <w:vAlign w:val="bottom"/>
          </w:tcPr>
          <w:p w14:paraId="18B02EC8" w14:textId="77777777" w:rsidR="00A54ED8" w:rsidRPr="006B727B" w:rsidRDefault="00377383" w:rsidP="009F4FAA">
            <w:pPr>
              <w:pStyle w:val="tableshaded"/>
              <w:jc w:val="left"/>
              <w:rPr>
                <w:color w:val="0098CB"/>
              </w:rPr>
            </w:pPr>
            <w:r>
              <w:rPr>
                <w:color w:val="0098CB"/>
              </w:rPr>
              <w:t>2015</w:t>
            </w:r>
            <w:r w:rsidRPr="006B727B">
              <w:rPr>
                <w:color w:val="0098CB"/>
              </w:rPr>
              <w:t>–</w:t>
            </w:r>
            <w:r w:rsidR="00A54ED8" w:rsidRPr="006B727B">
              <w:rPr>
                <w:color w:val="0098CB"/>
              </w:rPr>
              <w:t>16</w:t>
            </w:r>
          </w:p>
        </w:tc>
        <w:tc>
          <w:tcPr>
            <w:tcW w:w="668" w:type="pct"/>
            <w:shd w:val="clear" w:color="auto" w:fill="DDEFF7"/>
            <w:vAlign w:val="bottom"/>
          </w:tcPr>
          <w:p w14:paraId="39FF5DB6" w14:textId="77777777" w:rsidR="00A54ED8" w:rsidRPr="006B727B" w:rsidRDefault="00377383" w:rsidP="009F4FAA">
            <w:pPr>
              <w:pStyle w:val="tableshaded"/>
              <w:jc w:val="left"/>
              <w:rPr>
                <w:color w:val="0098CB"/>
              </w:rPr>
            </w:pPr>
            <w:r>
              <w:rPr>
                <w:color w:val="0098CB"/>
              </w:rPr>
              <w:t>2014</w:t>
            </w:r>
            <w:r w:rsidRPr="006B727B">
              <w:rPr>
                <w:color w:val="0098CB"/>
              </w:rPr>
              <w:t>–</w:t>
            </w:r>
            <w:r w:rsidR="00A54ED8" w:rsidRPr="006B727B">
              <w:rPr>
                <w:color w:val="0098CB"/>
              </w:rPr>
              <w:t>15</w:t>
            </w:r>
          </w:p>
        </w:tc>
        <w:tc>
          <w:tcPr>
            <w:tcW w:w="665" w:type="pct"/>
            <w:shd w:val="clear" w:color="auto" w:fill="DDEFF7"/>
            <w:vAlign w:val="bottom"/>
          </w:tcPr>
          <w:p w14:paraId="14BAEBA8" w14:textId="77777777" w:rsidR="00A54ED8" w:rsidRPr="006B727B" w:rsidRDefault="00A54ED8" w:rsidP="009F4FAA">
            <w:pPr>
              <w:pStyle w:val="tableshaded"/>
              <w:jc w:val="left"/>
              <w:rPr>
                <w:color w:val="0098CB"/>
              </w:rPr>
            </w:pPr>
            <w:r w:rsidRPr="006B727B">
              <w:rPr>
                <w:color w:val="0098CB"/>
              </w:rPr>
              <w:t>Variance (FTE)</w:t>
            </w:r>
          </w:p>
        </w:tc>
      </w:tr>
      <w:tr w:rsidR="00A54ED8" w:rsidRPr="00637960" w14:paraId="218EDDBC" w14:textId="77777777" w:rsidTr="009F4FAA">
        <w:tc>
          <w:tcPr>
            <w:tcW w:w="2998" w:type="pct"/>
            <w:vAlign w:val="bottom"/>
          </w:tcPr>
          <w:p w14:paraId="34443A4D" w14:textId="77777777" w:rsidR="00A54ED8" w:rsidRPr="00637960" w:rsidRDefault="00A54ED8" w:rsidP="00A54ED8">
            <w:pPr>
              <w:pStyle w:val="table"/>
            </w:pPr>
            <w:r>
              <w:t>Direct service delivery</w:t>
            </w:r>
            <w:r w:rsidRPr="00637960">
              <w:t>*</w:t>
            </w:r>
          </w:p>
        </w:tc>
        <w:tc>
          <w:tcPr>
            <w:tcW w:w="668" w:type="pct"/>
            <w:vAlign w:val="bottom"/>
          </w:tcPr>
          <w:p w14:paraId="387D77B0" w14:textId="77777777" w:rsidR="00A54ED8" w:rsidRPr="00637960" w:rsidRDefault="00A54ED8" w:rsidP="00A54ED8">
            <w:pPr>
              <w:pStyle w:val="table"/>
              <w:jc w:val="right"/>
            </w:pPr>
            <w:r>
              <w:t>480.1</w:t>
            </w:r>
          </w:p>
        </w:tc>
        <w:tc>
          <w:tcPr>
            <w:tcW w:w="668" w:type="pct"/>
            <w:vAlign w:val="bottom"/>
          </w:tcPr>
          <w:p w14:paraId="40655B00" w14:textId="77777777" w:rsidR="00A54ED8" w:rsidRPr="00637960" w:rsidRDefault="00A54ED8" w:rsidP="00A54ED8">
            <w:pPr>
              <w:pStyle w:val="table"/>
              <w:jc w:val="right"/>
            </w:pPr>
            <w:r>
              <w:t>439.3</w:t>
            </w:r>
          </w:p>
        </w:tc>
        <w:tc>
          <w:tcPr>
            <w:tcW w:w="665" w:type="pct"/>
            <w:vAlign w:val="bottom"/>
          </w:tcPr>
          <w:p w14:paraId="0B60F475" w14:textId="77777777" w:rsidR="00A54ED8" w:rsidRPr="00637960" w:rsidRDefault="00A54ED8" w:rsidP="00A54ED8">
            <w:pPr>
              <w:pStyle w:val="table"/>
              <w:jc w:val="right"/>
            </w:pPr>
            <w:r>
              <w:t>40.8</w:t>
            </w:r>
            <w:r w:rsidR="005A1267">
              <w:t>^</w:t>
            </w:r>
          </w:p>
        </w:tc>
      </w:tr>
      <w:tr w:rsidR="00A54ED8" w:rsidRPr="00637960" w14:paraId="58739965" w14:textId="77777777" w:rsidTr="009F4FAA">
        <w:tc>
          <w:tcPr>
            <w:tcW w:w="2998" w:type="pct"/>
            <w:vAlign w:val="bottom"/>
          </w:tcPr>
          <w:p w14:paraId="00DD35BD" w14:textId="77777777" w:rsidR="00A54ED8" w:rsidRPr="00637960" w:rsidRDefault="00A54ED8" w:rsidP="00A54ED8">
            <w:pPr>
              <w:pStyle w:val="table"/>
            </w:pPr>
            <w:r>
              <w:t>Indirect service delivery</w:t>
            </w:r>
            <w:r w:rsidRPr="00637960">
              <w:t>**</w:t>
            </w:r>
          </w:p>
        </w:tc>
        <w:tc>
          <w:tcPr>
            <w:tcW w:w="668" w:type="pct"/>
            <w:vAlign w:val="bottom"/>
          </w:tcPr>
          <w:p w14:paraId="41634F3A" w14:textId="77777777" w:rsidR="00A54ED8" w:rsidRPr="00637960" w:rsidRDefault="00A54ED8" w:rsidP="00A54ED8">
            <w:pPr>
              <w:pStyle w:val="table"/>
              <w:jc w:val="right"/>
            </w:pPr>
            <w:r>
              <w:t>99.7</w:t>
            </w:r>
          </w:p>
        </w:tc>
        <w:tc>
          <w:tcPr>
            <w:tcW w:w="668" w:type="pct"/>
            <w:vAlign w:val="bottom"/>
          </w:tcPr>
          <w:p w14:paraId="19E34D6C" w14:textId="77777777" w:rsidR="00A54ED8" w:rsidRPr="00637960" w:rsidRDefault="00A54ED8" w:rsidP="00A54ED8">
            <w:pPr>
              <w:pStyle w:val="table"/>
              <w:jc w:val="right"/>
            </w:pPr>
            <w:r>
              <w:t>118.2</w:t>
            </w:r>
          </w:p>
        </w:tc>
        <w:tc>
          <w:tcPr>
            <w:tcW w:w="665" w:type="pct"/>
            <w:vAlign w:val="bottom"/>
          </w:tcPr>
          <w:p w14:paraId="401DF603" w14:textId="77777777" w:rsidR="00A54ED8" w:rsidRPr="00637960" w:rsidRDefault="00A54ED8" w:rsidP="00A54ED8">
            <w:pPr>
              <w:pStyle w:val="table"/>
              <w:jc w:val="right"/>
            </w:pPr>
            <w:r>
              <w:t>-18.5</w:t>
            </w:r>
          </w:p>
        </w:tc>
      </w:tr>
      <w:tr w:rsidR="00A54ED8" w14:paraId="2042D350" w14:textId="77777777" w:rsidTr="009F4FAA">
        <w:tc>
          <w:tcPr>
            <w:tcW w:w="2998" w:type="pct"/>
            <w:tcBorders>
              <w:bottom w:val="single" w:sz="4" w:space="0" w:color="auto"/>
            </w:tcBorders>
            <w:vAlign w:val="bottom"/>
          </w:tcPr>
          <w:p w14:paraId="65D09C65" w14:textId="77777777" w:rsidR="00A54ED8" w:rsidRPr="00637960" w:rsidRDefault="00A54ED8" w:rsidP="00A54ED8">
            <w:pPr>
              <w:pStyle w:val="table"/>
            </w:pPr>
            <w:r>
              <w:t>Corporate***</w:t>
            </w:r>
          </w:p>
        </w:tc>
        <w:tc>
          <w:tcPr>
            <w:tcW w:w="668" w:type="pct"/>
            <w:tcBorders>
              <w:bottom w:val="single" w:sz="4" w:space="0" w:color="auto"/>
            </w:tcBorders>
            <w:vAlign w:val="bottom"/>
          </w:tcPr>
          <w:p w14:paraId="0F0CAD54" w14:textId="77777777" w:rsidR="00A54ED8" w:rsidRDefault="00A54ED8" w:rsidP="00A54ED8">
            <w:pPr>
              <w:pStyle w:val="table"/>
              <w:jc w:val="right"/>
            </w:pPr>
            <w:r>
              <w:t>79.6</w:t>
            </w:r>
          </w:p>
        </w:tc>
        <w:tc>
          <w:tcPr>
            <w:tcW w:w="668" w:type="pct"/>
            <w:tcBorders>
              <w:bottom w:val="single" w:sz="4" w:space="0" w:color="auto"/>
            </w:tcBorders>
            <w:vAlign w:val="bottom"/>
          </w:tcPr>
          <w:p w14:paraId="746232CC" w14:textId="77777777" w:rsidR="00A54ED8" w:rsidRPr="00637960" w:rsidRDefault="00A54ED8" w:rsidP="00A54ED8">
            <w:pPr>
              <w:pStyle w:val="table"/>
              <w:jc w:val="right"/>
            </w:pPr>
            <w:r>
              <w:t>61.1</w:t>
            </w:r>
          </w:p>
        </w:tc>
        <w:tc>
          <w:tcPr>
            <w:tcW w:w="665" w:type="pct"/>
            <w:tcBorders>
              <w:bottom w:val="single" w:sz="4" w:space="0" w:color="auto"/>
            </w:tcBorders>
            <w:vAlign w:val="bottom"/>
          </w:tcPr>
          <w:p w14:paraId="7643C0A8" w14:textId="77777777" w:rsidR="00A54ED8" w:rsidRDefault="00A54ED8" w:rsidP="00A54ED8">
            <w:pPr>
              <w:pStyle w:val="table"/>
              <w:jc w:val="right"/>
            </w:pPr>
            <w:r>
              <w:t>18.5</w:t>
            </w:r>
          </w:p>
        </w:tc>
      </w:tr>
      <w:tr w:rsidR="00A54ED8" w:rsidRPr="002F0851" w14:paraId="08BC0F4C" w14:textId="77777777" w:rsidTr="009F4FAA">
        <w:tc>
          <w:tcPr>
            <w:tcW w:w="2998" w:type="pct"/>
            <w:tcBorders>
              <w:bottom w:val="single" w:sz="4" w:space="0" w:color="auto"/>
            </w:tcBorders>
            <w:shd w:val="clear" w:color="auto" w:fill="DDEFF7"/>
            <w:vAlign w:val="bottom"/>
          </w:tcPr>
          <w:p w14:paraId="3EB1554A" w14:textId="77777777" w:rsidR="00A54ED8" w:rsidRPr="006B727B" w:rsidRDefault="00A54ED8" w:rsidP="00A54ED8">
            <w:pPr>
              <w:pStyle w:val="tableshaded"/>
              <w:jc w:val="left"/>
              <w:rPr>
                <w:color w:val="0098CB"/>
              </w:rPr>
            </w:pPr>
            <w:r w:rsidRPr="006B727B">
              <w:rPr>
                <w:color w:val="0098CB"/>
              </w:rPr>
              <w:t>Total</w:t>
            </w:r>
          </w:p>
        </w:tc>
        <w:tc>
          <w:tcPr>
            <w:tcW w:w="668" w:type="pct"/>
            <w:tcBorders>
              <w:bottom w:val="single" w:sz="4" w:space="0" w:color="auto"/>
            </w:tcBorders>
            <w:shd w:val="clear" w:color="auto" w:fill="DDEFF7"/>
            <w:vAlign w:val="bottom"/>
          </w:tcPr>
          <w:p w14:paraId="3421DEAF" w14:textId="77777777" w:rsidR="00A54ED8" w:rsidRPr="006B727B" w:rsidRDefault="00A54ED8" w:rsidP="00A54ED8">
            <w:pPr>
              <w:pStyle w:val="tableshaded"/>
              <w:jc w:val="right"/>
              <w:rPr>
                <w:color w:val="0098CB"/>
              </w:rPr>
            </w:pPr>
            <w:r w:rsidRPr="006B727B">
              <w:rPr>
                <w:color w:val="0098CB"/>
              </w:rPr>
              <w:t>659.4</w:t>
            </w:r>
          </w:p>
        </w:tc>
        <w:tc>
          <w:tcPr>
            <w:tcW w:w="668" w:type="pct"/>
            <w:tcBorders>
              <w:bottom w:val="single" w:sz="4" w:space="0" w:color="auto"/>
            </w:tcBorders>
            <w:shd w:val="clear" w:color="auto" w:fill="DDEFF7"/>
            <w:vAlign w:val="bottom"/>
          </w:tcPr>
          <w:p w14:paraId="1268C182" w14:textId="77777777" w:rsidR="00A54ED8" w:rsidRPr="006B727B" w:rsidRDefault="00A54ED8" w:rsidP="00A54ED8">
            <w:pPr>
              <w:pStyle w:val="tableshaded"/>
              <w:jc w:val="right"/>
              <w:rPr>
                <w:color w:val="0098CB"/>
              </w:rPr>
            </w:pPr>
            <w:r w:rsidRPr="006B727B">
              <w:rPr>
                <w:color w:val="0098CB"/>
              </w:rPr>
              <w:t>618.6</w:t>
            </w:r>
          </w:p>
        </w:tc>
        <w:tc>
          <w:tcPr>
            <w:tcW w:w="665" w:type="pct"/>
            <w:tcBorders>
              <w:bottom w:val="single" w:sz="4" w:space="0" w:color="auto"/>
            </w:tcBorders>
            <w:shd w:val="clear" w:color="auto" w:fill="DDEFF7"/>
            <w:vAlign w:val="bottom"/>
          </w:tcPr>
          <w:p w14:paraId="57D45B36" w14:textId="77777777" w:rsidR="00A54ED8" w:rsidRPr="006B727B" w:rsidRDefault="00A54ED8" w:rsidP="00A54ED8">
            <w:pPr>
              <w:pStyle w:val="tableshaded"/>
              <w:jc w:val="right"/>
              <w:rPr>
                <w:color w:val="0098CB"/>
              </w:rPr>
            </w:pPr>
            <w:r w:rsidRPr="006B727B">
              <w:rPr>
                <w:color w:val="0098CB"/>
              </w:rPr>
              <w:t>40.8</w:t>
            </w:r>
          </w:p>
        </w:tc>
      </w:tr>
    </w:tbl>
    <w:p w14:paraId="31486193" w14:textId="77777777" w:rsidR="00D9332A" w:rsidRDefault="00A54ED8" w:rsidP="009F4FAA">
      <w:pPr>
        <w:shd w:val="clear" w:color="auto" w:fill="FFFFFF"/>
        <w:spacing w:before="60" w:after="60" w:line="220" w:lineRule="atLeast"/>
        <w:rPr>
          <w:rFonts w:cs="Arial"/>
          <w:sz w:val="18"/>
          <w:szCs w:val="18"/>
          <w:lang w:eastAsia="en-AU"/>
        </w:rPr>
      </w:pPr>
      <w:r w:rsidRPr="000B5AB4">
        <w:rPr>
          <w:sz w:val="18"/>
          <w:szCs w:val="18"/>
        </w:rPr>
        <w:t xml:space="preserve">* </w:t>
      </w:r>
      <w:r w:rsidRPr="000B5AB4">
        <w:rPr>
          <w:rFonts w:cs="Arial"/>
          <w:sz w:val="18"/>
          <w:szCs w:val="18"/>
          <w:lang w:eastAsia="en-AU"/>
        </w:rPr>
        <w:t>Direct client service delivery roles involve direct client interaction.</w:t>
      </w:r>
    </w:p>
    <w:p w14:paraId="228DD9BC" w14:textId="5DDFCC8E" w:rsidR="00D9332A" w:rsidRDefault="00A54ED8" w:rsidP="009F4FAA">
      <w:pPr>
        <w:shd w:val="clear" w:color="auto" w:fill="FFFFFF"/>
        <w:spacing w:before="60" w:after="60" w:line="220" w:lineRule="atLeast"/>
        <w:rPr>
          <w:rFonts w:cs="Arial"/>
          <w:sz w:val="18"/>
          <w:szCs w:val="18"/>
          <w:lang w:eastAsia="en-AU"/>
        </w:rPr>
      </w:pPr>
      <w:r w:rsidRPr="000B5AB4">
        <w:rPr>
          <w:rFonts w:cs="Arial"/>
          <w:sz w:val="18"/>
          <w:szCs w:val="18"/>
          <w:lang w:eastAsia="en-AU"/>
        </w:rPr>
        <w:t>** Indirect client service delivery roles do not involve direct interaction with clients, but support direct client services.</w:t>
      </w:r>
    </w:p>
    <w:p w14:paraId="4ECB3DE8" w14:textId="6DB752B4" w:rsidR="00D9332A" w:rsidRDefault="00A54ED8" w:rsidP="009F4FAA">
      <w:pPr>
        <w:shd w:val="clear" w:color="auto" w:fill="FFFFFF"/>
        <w:spacing w:before="60" w:after="60" w:line="220" w:lineRule="atLeast"/>
        <w:rPr>
          <w:rFonts w:cs="Arial"/>
          <w:sz w:val="18"/>
          <w:szCs w:val="18"/>
          <w:lang w:eastAsia="en-AU"/>
        </w:rPr>
      </w:pPr>
      <w:r w:rsidRPr="000B5AB4">
        <w:rPr>
          <w:rFonts w:cs="Arial"/>
          <w:sz w:val="18"/>
          <w:szCs w:val="18"/>
          <w:lang w:eastAsia="en-AU"/>
        </w:rPr>
        <w:t>*** Corporate service roles deliver traditional corporate functions, such as finance, communications, human resources, business reporting and information and communication technology.</w:t>
      </w:r>
    </w:p>
    <w:p w14:paraId="31A38092" w14:textId="0E27CFF6" w:rsidR="00A54ED8" w:rsidRPr="000B5AB4" w:rsidRDefault="005A1267" w:rsidP="009F4FAA">
      <w:pPr>
        <w:shd w:val="clear" w:color="auto" w:fill="FFFFFF"/>
        <w:spacing w:before="60" w:after="60" w:line="220" w:lineRule="atLeast"/>
        <w:rPr>
          <w:rFonts w:cs="Arial"/>
          <w:sz w:val="18"/>
          <w:szCs w:val="18"/>
          <w:lang w:eastAsia="en-AU"/>
        </w:rPr>
      </w:pPr>
      <w:r>
        <w:rPr>
          <w:rFonts w:cs="Arial"/>
          <w:sz w:val="18"/>
          <w:szCs w:val="18"/>
          <w:lang w:eastAsia="en-AU"/>
        </w:rPr>
        <w:t>^</w:t>
      </w:r>
      <w:r w:rsidR="00890EF9">
        <w:rPr>
          <w:rFonts w:cs="Arial"/>
          <w:sz w:val="18"/>
          <w:szCs w:val="18"/>
          <w:lang w:eastAsia="en-AU"/>
        </w:rPr>
        <w:t>This includes 31.2 new FTE recruited into direct service delivery and 9.6 FTE reclassified from indirect service delivery.</w:t>
      </w:r>
    </w:p>
    <w:p w14:paraId="68883016" w14:textId="77777777" w:rsidR="00377383" w:rsidRDefault="00AB3D56" w:rsidP="00377383">
      <w:r>
        <w:t>As</w:t>
      </w:r>
      <w:r w:rsidR="00377383" w:rsidRPr="00377383">
        <w:t xml:space="preserve"> we are reporting on Active FTE (all employees who were employed and pa</w:t>
      </w:r>
      <w:r w:rsidR="00377383">
        <w:rPr>
          <w:b/>
        </w:rPr>
        <w:t>i</w:t>
      </w:r>
      <w:r w:rsidR="00377383" w:rsidRPr="00377383">
        <w:t>d in the last full pay period in June 2016) vacancies and staff movements</w:t>
      </w:r>
      <w:r>
        <w:t xml:space="preserve"> must be taken into account</w:t>
      </w:r>
      <w:r w:rsidR="00377383" w:rsidRPr="00377383">
        <w:t>. This will account for a small numb</w:t>
      </w:r>
      <w:r w:rsidR="00377383">
        <w:t>er the differences between 2014</w:t>
      </w:r>
      <w:r w:rsidR="00377383" w:rsidRPr="00377383">
        <w:t>–15 and 20</w:t>
      </w:r>
      <w:r w:rsidR="00377383">
        <w:t>15</w:t>
      </w:r>
      <w:r w:rsidR="00377383" w:rsidRPr="00377383">
        <w:t>–16.</w:t>
      </w:r>
    </w:p>
    <w:p w14:paraId="4BA9AE08" w14:textId="77777777" w:rsidR="00377383" w:rsidRPr="00377383" w:rsidRDefault="00377383" w:rsidP="00377383">
      <w:r w:rsidRPr="00377383">
        <w:t>The bulk of the new</w:t>
      </w:r>
      <w:r>
        <w:t xml:space="preserve"> positions approved during 2015</w:t>
      </w:r>
      <w:r w:rsidRPr="00377383">
        <w:t xml:space="preserve">–16 were direct service delivery roles (IMHA, Legal Help, Family Violence regional lawyer roles) however it should be noted that some of these roles were vacant at the time of reporting and therefore are not captured as Active FTE. </w:t>
      </w:r>
    </w:p>
    <w:p w14:paraId="47865447" w14:textId="77777777" w:rsidR="00EA4AAA" w:rsidRDefault="00377383" w:rsidP="00377383">
      <w:r w:rsidRPr="00377383">
        <w:t xml:space="preserve">Additionally, </w:t>
      </w:r>
      <w:r w:rsidR="00EA4AAA">
        <w:t>in finalising the data for the Annual R</w:t>
      </w:r>
      <w:r w:rsidRPr="00377383">
        <w:t xml:space="preserve">eport we have reviewed our workforce distribution by designation of direct, indirect and corporate. This resulted in the reclassification of roles from indirect to either direct or corporate. Roles reclassified from indirect to direct where mainly in the Community Legal Education program. Roles reclassified from indirect to corporate were mainly in the Strategic Communications program. </w:t>
      </w:r>
    </w:p>
    <w:p w14:paraId="075C0CCD" w14:textId="77777777" w:rsidR="00F03045" w:rsidRDefault="00F03045" w:rsidP="00EA4AAA">
      <w:pPr>
        <w:pStyle w:val="Heading4"/>
      </w:pPr>
      <w:r>
        <w:t>Total headcount and full-time equivalent employees</w:t>
      </w:r>
    </w:p>
    <w:p w14:paraId="7163C240" w14:textId="77777777" w:rsidR="00A54ED8" w:rsidRDefault="00A54ED8" w:rsidP="00377383">
      <w:r>
        <w:t>‘Active’ FTE is defined as people who attend work or are paid during the last full pay period of the financial year. This includes ongoing, maximum term and casual employees and maternity leave absences, and excludes labour hire or agency staff.</w:t>
      </w:r>
    </w:p>
    <w:p w14:paraId="1B2010C8" w14:textId="77777777" w:rsidR="00F03045" w:rsidRDefault="00DE54EE" w:rsidP="00AD5149">
      <w:pPr>
        <w:pStyle w:val="Heading5"/>
      </w:pPr>
      <w:r>
        <w:t>Full-time equivalent</w:t>
      </w:r>
      <w:r w:rsidR="00F03045" w:rsidDel="00476B23">
        <w:t xml:space="preserve"> </w:t>
      </w:r>
      <w:r w:rsidR="00F03045">
        <w:t>staffing trends</w:t>
      </w:r>
    </w:p>
    <w:tbl>
      <w:tblPr>
        <w:tblW w:w="4915"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9"/>
        <w:gridCol w:w="1960"/>
        <w:gridCol w:w="1960"/>
        <w:gridCol w:w="1960"/>
        <w:gridCol w:w="1960"/>
      </w:tblGrid>
      <w:tr w:rsidR="00A54ED8" w:rsidRPr="002F0851" w14:paraId="1E78C100" w14:textId="77777777" w:rsidTr="009F4FAA">
        <w:trPr>
          <w:tblHeader/>
        </w:trPr>
        <w:tc>
          <w:tcPr>
            <w:tcW w:w="1000" w:type="pct"/>
            <w:shd w:val="clear" w:color="auto" w:fill="DDEFF7"/>
            <w:vAlign w:val="bottom"/>
          </w:tcPr>
          <w:p w14:paraId="38308221" w14:textId="77777777" w:rsidR="00A54ED8" w:rsidRPr="006B727B" w:rsidRDefault="00A54ED8" w:rsidP="009F4FAA">
            <w:pPr>
              <w:pStyle w:val="StyletableshadedLeft"/>
              <w:rPr>
                <w:color w:val="0098CB"/>
              </w:rPr>
            </w:pPr>
            <w:r w:rsidRPr="006B727B">
              <w:rPr>
                <w:color w:val="0098CB"/>
              </w:rPr>
              <w:t>2015–16</w:t>
            </w:r>
          </w:p>
        </w:tc>
        <w:tc>
          <w:tcPr>
            <w:tcW w:w="1000" w:type="pct"/>
            <w:shd w:val="clear" w:color="auto" w:fill="DDEFF7"/>
            <w:vAlign w:val="bottom"/>
          </w:tcPr>
          <w:p w14:paraId="37FCEBAE" w14:textId="77777777" w:rsidR="00A54ED8" w:rsidRPr="006B727B" w:rsidRDefault="00A54ED8" w:rsidP="009F4FAA">
            <w:pPr>
              <w:pStyle w:val="StyletableshadedLeft"/>
              <w:rPr>
                <w:color w:val="0098CB"/>
              </w:rPr>
            </w:pPr>
            <w:r w:rsidRPr="006B727B">
              <w:rPr>
                <w:color w:val="0098CB"/>
              </w:rPr>
              <w:t>2014–15</w:t>
            </w:r>
          </w:p>
        </w:tc>
        <w:tc>
          <w:tcPr>
            <w:tcW w:w="1000" w:type="pct"/>
            <w:shd w:val="clear" w:color="auto" w:fill="DDEFF7"/>
            <w:vAlign w:val="bottom"/>
          </w:tcPr>
          <w:p w14:paraId="7CEA34D2" w14:textId="77777777" w:rsidR="00A54ED8" w:rsidRPr="006B727B" w:rsidRDefault="00A54ED8" w:rsidP="009F4FAA">
            <w:pPr>
              <w:pStyle w:val="StyletableshadedLeft"/>
              <w:rPr>
                <w:color w:val="0098CB"/>
              </w:rPr>
            </w:pPr>
            <w:r w:rsidRPr="006B727B">
              <w:rPr>
                <w:color w:val="0098CB"/>
              </w:rPr>
              <w:t>2013–14</w:t>
            </w:r>
          </w:p>
        </w:tc>
        <w:tc>
          <w:tcPr>
            <w:tcW w:w="1000" w:type="pct"/>
            <w:shd w:val="clear" w:color="auto" w:fill="DDEFF7"/>
            <w:vAlign w:val="bottom"/>
          </w:tcPr>
          <w:p w14:paraId="3FF9487C" w14:textId="77777777" w:rsidR="00A54ED8" w:rsidRPr="006B727B" w:rsidRDefault="00A54ED8" w:rsidP="009F4FAA">
            <w:pPr>
              <w:pStyle w:val="StyletableshadedLeft"/>
              <w:rPr>
                <w:color w:val="0098CB"/>
              </w:rPr>
            </w:pPr>
            <w:r w:rsidRPr="006B727B">
              <w:rPr>
                <w:color w:val="0098CB"/>
              </w:rPr>
              <w:t>2012–13</w:t>
            </w:r>
          </w:p>
        </w:tc>
        <w:tc>
          <w:tcPr>
            <w:tcW w:w="1000" w:type="pct"/>
            <w:shd w:val="clear" w:color="auto" w:fill="DDEFF7"/>
            <w:vAlign w:val="bottom"/>
          </w:tcPr>
          <w:p w14:paraId="595EA1F9" w14:textId="77777777" w:rsidR="00A54ED8" w:rsidRPr="006B727B" w:rsidRDefault="00A54ED8" w:rsidP="009F4FAA">
            <w:pPr>
              <w:pStyle w:val="StyletableshadedLeft"/>
              <w:rPr>
                <w:color w:val="0098CB"/>
              </w:rPr>
            </w:pPr>
            <w:r w:rsidRPr="006B727B">
              <w:rPr>
                <w:color w:val="0098CB"/>
              </w:rPr>
              <w:t>2011–12</w:t>
            </w:r>
          </w:p>
        </w:tc>
      </w:tr>
      <w:tr w:rsidR="00A54ED8" w:rsidRPr="00DD18E5" w14:paraId="10D293A6" w14:textId="77777777" w:rsidTr="009F4FAA">
        <w:tc>
          <w:tcPr>
            <w:tcW w:w="1000" w:type="pct"/>
            <w:vAlign w:val="bottom"/>
          </w:tcPr>
          <w:p w14:paraId="1990D3ED" w14:textId="77777777" w:rsidR="00A54ED8" w:rsidRPr="00DD18E5" w:rsidRDefault="00A54ED8" w:rsidP="009F4FAA">
            <w:pPr>
              <w:pStyle w:val="table"/>
              <w:jc w:val="right"/>
            </w:pPr>
            <w:r>
              <w:t>659.4</w:t>
            </w:r>
          </w:p>
        </w:tc>
        <w:tc>
          <w:tcPr>
            <w:tcW w:w="1000" w:type="pct"/>
            <w:vAlign w:val="bottom"/>
          </w:tcPr>
          <w:p w14:paraId="641EE40B" w14:textId="77777777" w:rsidR="00A54ED8" w:rsidRPr="00DD18E5" w:rsidRDefault="00A54ED8" w:rsidP="009F4FAA">
            <w:pPr>
              <w:pStyle w:val="table"/>
              <w:jc w:val="right"/>
            </w:pPr>
            <w:r>
              <w:t>618.6</w:t>
            </w:r>
          </w:p>
        </w:tc>
        <w:tc>
          <w:tcPr>
            <w:tcW w:w="1000" w:type="pct"/>
            <w:vAlign w:val="bottom"/>
          </w:tcPr>
          <w:p w14:paraId="101F55A3" w14:textId="77777777" w:rsidR="00A54ED8" w:rsidRPr="00DD18E5" w:rsidRDefault="00A54ED8" w:rsidP="009F4FAA">
            <w:pPr>
              <w:pStyle w:val="table"/>
              <w:jc w:val="right"/>
            </w:pPr>
            <w:r>
              <w:t>606.4</w:t>
            </w:r>
          </w:p>
        </w:tc>
        <w:tc>
          <w:tcPr>
            <w:tcW w:w="1000" w:type="pct"/>
            <w:vAlign w:val="bottom"/>
          </w:tcPr>
          <w:p w14:paraId="1D250750" w14:textId="77777777" w:rsidR="00A54ED8" w:rsidRPr="00DD18E5" w:rsidRDefault="00A54ED8" w:rsidP="009F4FAA">
            <w:pPr>
              <w:pStyle w:val="table"/>
              <w:jc w:val="right"/>
            </w:pPr>
            <w:r>
              <w:t>570.2</w:t>
            </w:r>
          </w:p>
        </w:tc>
        <w:tc>
          <w:tcPr>
            <w:tcW w:w="1000" w:type="pct"/>
            <w:vAlign w:val="bottom"/>
          </w:tcPr>
          <w:p w14:paraId="30964B46" w14:textId="77777777" w:rsidR="00A54ED8" w:rsidRPr="00DD18E5" w:rsidRDefault="00A54ED8" w:rsidP="009F4FAA">
            <w:pPr>
              <w:pStyle w:val="table"/>
              <w:jc w:val="right"/>
            </w:pPr>
            <w:r>
              <w:t>596.5</w:t>
            </w:r>
          </w:p>
        </w:tc>
      </w:tr>
    </w:tbl>
    <w:p w14:paraId="4DCD810D" w14:textId="77777777" w:rsidR="00314DC1" w:rsidRDefault="00314DC1" w:rsidP="00AD5149">
      <w:pPr>
        <w:pStyle w:val="Heading5"/>
      </w:pPr>
    </w:p>
    <w:p w14:paraId="79770B43" w14:textId="5FDCACC8" w:rsidR="00F03045" w:rsidRDefault="00314DC1" w:rsidP="00AD5149">
      <w:pPr>
        <w:pStyle w:val="Heading5"/>
      </w:pPr>
      <w:r>
        <w:br w:type="column"/>
      </w:r>
      <w:r w:rsidR="00F03045" w:rsidRPr="00132979">
        <w:lastRenderedPageBreak/>
        <w:t xml:space="preserve">Gender breakdown of </w:t>
      </w:r>
      <w:r w:rsidR="00DE54EE">
        <w:t>ongoing employee</w:t>
      </w:r>
    </w:p>
    <w:p w14:paraId="66F7FFE0" w14:textId="77777777" w:rsidR="00AD5149" w:rsidRDefault="00AD5149" w:rsidP="00AD5149">
      <w:r w:rsidRPr="00AD5149">
        <w:t>Staff engaged on an open-ended contract of employment or executives engaged on a standard executive contract.</w:t>
      </w:r>
    </w:p>
    <w:tbl>
      <w:tblPr>
        <w:tblW w:w="4885" w:type="pct"/>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5"/>
        <w:gridCol w:w="1945"/>
        <w:gridCol w:w="2055"/>
        <w:gridCol w:w="2055"/>
        <w:gridCol w:w="2269"/>
      </w:tblGrid>
      <w:tr w:rsidR="00A54ED8" w:rsidRPr="002F0851" w14:paraId="065B98B6" w14:textId="77777777" w:rsidTr="00314DC1">
        <w:trPr>
          <w:tblHeader/>
        </w:trPr>
        <w:tc>
          <w:tcPr>
            <w:tcW w:w="726" w:type="pct"/>
            <w:shd w:val="clear" w:color="auto" w:fill="DDEFF7"/>
            <w:vAlign w:val="bottom"/>
          </w:tcPr>
          <w:p w14:paraId="53201C00" w14:textId="77777777" w:rsidR="00A54ED8" w:rsidRPr="006B727B" w:rsidRDefault="00A54ED8">
            <w:pPr>
              <w:pStyle w:val="tableshaded"/>
              <w:jc w:val="left"/>
              <w:rPr>
                <w:color w:val="0098CB"/>
              </w:rPr>
            </w:pPr>
            <w:r w:rsidRPr="006B727B">
              <w:rPr>
                <w:color w:val="0098CB"/>
              </w:rPr>
              <w:t>Gender</w:t>
            </w:r>
          </w:p>
        </w:tc>
        <w:tc>
          <w:tcPr>
            <w:tcW w:w="998" w:type="pct"/>
            <w:shd w:val="clear" w:color="auto" w:fill="DDEFF7"/>
            <w:vAlign w:val="bottom"/>
          </w:tcPr>
          <w:p w14:paraId="11DF0DDC" w14:textId="77777777" w:rsidR="00A54ED8" w:rsidRPr="006B727B" w:rsidRDefault="00A54ED8" w:rsidP="009F4FAA">
            <w:pPr>
              <w:pStyle w:val="tableshaded"/>
              <w:jc w:val="left"/>
              <w:rPr>
                <w:color w:val="0098CB"/>
              </w:rPr>
            </w:pPr>
            <w:r w:rsidRPr="006B727B">
              <w:rPr>
                <w:color w:val="0098CB"/>
              </w:rPr>
              <w:t>2015–16</w:t>
            </w:r>
            <w:r w:rsidRPr="006B727B">
              <w:rPr>
                <w:color w:val="0098CB"/>
              </w:rPr>
              <w:br/>
              <w:t>headcount</w:t>
            </w:r>
          </w:p>
        </w:tc>
        <w:tc>
          <w:tcPr>
            <w:tcW w:w="1055" w:type="pct"/>
            <w:shd w:val="clear" w:color="auto" w:fill="DDEFF7"/>
            <w:vAlign w:val="bottom"/>
          </w:tcPr>
          <w:p w14:paraId="35236CF1" w14:textId="77777777" w:rsidR="00A54ED8" w:rsidRPr="006B727B" w:rsidRDefault="00A54ED8" w:rsidP="009F4FAA">
            <w:pPr>
              <w:pStyle w:val="tableshaded"/>
              <w:jc w:val="left"/>
              <w:rPr>
                <w:color w:val="0098CB"/>
              </w:rPr>
            </w:pPr>
            <w:r w:rsidRPr="006B727B">
              <w:rPr>
                <w:color w:val="0098CB"/>
              </w:rPr>
              <w:t>2014–15</w:t>
            </w:r>
            <w:r w:rsidRPr="006B727B">
              <w:rPr>
                <w:color w:val="0098CB"/>
              </w:rPr>
              <w:br/>
              <w:t>headcount</w:t>
            </w:r>
          </w:p>
        </w:tc>
        <w:tc>
          <w:tcPr>
            <w:tcW w:w="1055" w:type="pct"/>
            <w:shd w:val="clear" w:color="auto" w:fill="DDEFF7"/>
            <w:vAlign w:val="bottom"/>
          </w:tcPr>
          <w:p w14:paraId="2B171FFC" w14:textId="77777777" w:rsidR="00A54ED8" w:rsidRPr="006B727B" w:rsidRDefault="00A54ED8" w:rsidP="009F4FAA">
            <w:pPr>
              <w:pStyle w:val="tableshaded"/>
              <w:jc w:val="left"/>
              <w:rPr>
                <w:color w:val="0098CB"/>
              </w:rPr>
            </w:pPr>
            <w:r w:rsidRPr="006B727B">
              <w:rPr>
                <w:color w:val="0098CB"/>
              </w:rPr>
              <w:t>2015–16 FTE</w:t>
            </w:r>
          </w:p>
        </w:tc>
        <w:tc>
          <w:tcPr>
            <w:tcW w:w="1165" w:type="pct"/>
            <w:shd w:val="clear" w:color="auto" w:fill="DDEFF7"/>
            <w:vAlign w:val="bottom"/>
          </w:tcPr>
          <w:p w14:paraId="3132D67F" w14:textId="77777777" w:rsidR="00A54ED8" w:rsidRPr="006B727B" w:rsidRDefault="00A54ED8" w:rsidP="009F4FAA">
            <w:pPr>
              <w:pStyle w:val="tableshaded"/>
              <w:jc w:val="left"/>
              <w:rPr>
                <w:color w:val="0098CB"/>
              </w:rPr>
            </w:pPr>
            <w:r w:rsidRPr="006B727B">
              <w:rPr>
                <w:color w:val="0098CB"/>
              </w:rPr>
              <w:t>2014–15 FTE</w:t>
            </w:r>
          </w:p>
        </w:tc>
      </w:tr>
      <w:tr w:rsidR="00A54ED8" w:rsidRPr="00637960" w14:paraId="2D36F51D" w14:textId="77777777" w:rsidTr="00314DC1">
        <w:tc>
          <w:tcPr>
            <w:tcW w:w="726" w:type="pct"/>
            <w:vAlign w:val="bottom"/>
          </w:tcPr>
          <w:p w14:paraId="02FE380A" w14:textId="77777777" w:rsidR="00A54ED8" w:rsidRPr="00637960" w:rsidRDefault="00A54ED8" w:rsidP="009F4FAA">
            <w:pPr>
              <w:pStyle w:val="table"/>
              <w:jc w:val="right"/>
            </w:pPr>
            <w:r w:rsidRPr="00637960">
              <w:t>Male</w:t>
            </w:r>
          </w:p>
        </w:tc>
        <w:tc>
          <w:tcPr>
            <w:tcW w:w="998" w:type="pct"/>
            <w:vAlign w:val="bottom"/>
          </w:tcPr>
          <w:p w14:paraId="6DB89AC4" w14:textId="77777777" w:rsidR="00A54ED8" w:rsidRPr="00637960" w:rsidRDefault="00A54ED8" w:rsidP="009F4FAA">
            <w:pPr>
              <w:pStyle w:val="table"/>
              <w:jc w:val="right"/>
            </w:pPr>
            <w:r>
              <w:t>130</w:t>
            </w:r>
          </w:p>
        </w:tc>
        <w:tc>
          <w:tcPr>
            <w:tcW w:w="1055" w:type="pct"/>
            <w:vAlign w:val="bottom"/>
          </w:tcPr>
          <w:p w14:paraId="5E1647D1" w14:textId="77777777" w:rsidR="00A54ED8" w:rsidRPr="00637960" w:rsidRDefault="00A54ED8" w:rsidP="009F4FAA">
            <w:pPr>
              <w:pStyle w:val="table"/>
              <w:jc w:val="right"/>
            </w:pPr>
            <w:r>
              <w:t>131</w:t>
            </w:r>
          </w:p>
        </w:tc>
        <w:tc>
          <w:tcPr>
            <w:tcW w:w="1055" w:type="pct"/>
            <w:vAlign w:val="bottom"/>
          </w:tcPr>
          <w:p w14:paraId="17CDFC03" w14:textId="77777777" w:rsidR="00A54ED8" w:rsidRPr="00637960" w:rsidRDefault="00A54ED8" w:rsidP="009F4FAA">
            <w:pPr>
              <w:pStyle w:val="table"/>
              <w:jc w:val="right"/>
            </w:pPr>
            <w:r>
              <w:t>126.7</w:t>
            </w:r>
          </w:p>
        </w:tc>
        <w:tc>
          <w:tcPr>
            <w:tcW w:w="1165" w:type="pct"/>
            <w:vAlign w:val="bottom"/>
          </w:tcPr>
          <w:p w14:paraId="5449C5D2" w14:textId="77777777" w:rsidR="00A54ED8" w:rsidRPr="00637960" w:rsidRDefault="00A54ED8" w:rsidP="009F4FAA">
            <w:pPr>
              <w:pStyle w:val="table"/>
              <w:jc w:val="right"/>
            </w:pPr>
            <w:r>
              <w:t>127.5</w:t>
            </w:r>
          </w:p>
        </w:tc>
      </w:tr>
      <w:tr w:rsidR="00A54ED8" w:rsidRPr="00637960" w14:paraId="5E560B68" w14:textId="77777777" w:rsidTr="00314DC1">
        <w:tc>
          <w:tcPr>
            <w:tcW w:w="726" w:type="pct"/>
            <w:vAlign w:val="bottom"/>
          </w:tcPr>
          <w:p w14:paraId="30661BA0" w14:textId="331782A2" w:rsidR="00A54ED8" w:rsidRPr="00637960" w:rsidRDefault="00A54ED8" w:rsidP="009F4FAA">
            <w:pPr>
              <w:pStyle w:val="table"/>
              <w:jc w:val="right"/>
            </w:pPr>
            <w:r w:rsidRPr="00637960">
              <w:t>Female</w:t>
            </w:r>
          </w:p>
        </w:tc>
        <w:tc>
          <w:tcPr>
            <w:tcW w:w="998" w:type="pct"/>
            <w:vAlign w:val="bottom"/>
          </w:tcPr>
          <w:p w14:paraId="583E848B" w14:textId="77777777" w:rsidR="00A54ED8" w:rsidRPr="00637960" w:rsidRDefault="00A54ED8" w:rsidP="009F4FAA">
            <w:pPr>
              <w:pStyle w:val="table"/>
              <w:jc w:val="right"/>
            </w:pPr>
            <w:r>
              <w:t>456</w:t>
            </w:r>
          </w:p>
        </w:tc>
        <w:tc>
          <w:tcPr>
            <w:tcW w:w="1055" w:type="pct"/>
            <w:vAlign w:val="bottom"/>
          </w:tcPr>
          <w:p w14:paraId="716FA3E8" w14:textId="77777777" w:rsidR="00A54ED8" w:rsidRPr="00637960" w:rsidRDefault="00A54ED8" w:rsidP="009F4FAA">
            <w:pPr>
              <w:pStyle w:val="table"/>
              <w:jc w:val="right"/>
            </w:pPr>
            <w:r>
              <w:t>444</w:t>
            </w:r>
          </w:p>
        </w:tc>
        <w:tc>
          <w:tcPr>
            <w:tcW w:w="1055" w:type="pct"/>
            <w:vAlign w:val="bottom"/>
          </w:tcPr>
          <w:p w14:paraId="62EFEC32" w14:textId="77777777" w:rsidR="00A54ED8" w:rsidRPr="00637960" w:rsidRDefault="00A54ED8" w:rsidP="009F4FAA">
            <w:pPr>
              <w:pStyle w:val="table"/>
              <w:jc w:val="right"/>
            </w:pPr>
            <w:r>
              <w:t>402.2</w:t>
            </w:r>
          </w:p>
        </w:tc>
        <w:tc>
          <w:tcPr>
            <w:tcW w:w="1165" w:type="pct"/>
            <w:vAlign w:val="bottom"/>
          </w:tcPr>
          <w:p w14:paraId="2945302E" w14:textId="77777777" w:rsidR="00A54ED8" w:rsidRPr="00637960" w:rsidRDefault="00A54ED8" w:rsidP="009F4FAA">
            <w:pPr>
              <w:pStyle w:val="table"/>
              <w:jc w:val="right"/>
            </w:pPr>
            <w:r>
              <w:t>392.6</w:t>
            </w:r>
          </w:p>
        </w:tc>
      </w:tr>
      <w:tr w:rsidR="00A54ED8" w:rsidRPr="002F0851" w14:paraId="64966569" w14:textId="77777777" w:rsidTr="00314DC1">
        <w:trPr>
          <w:trHeight w:val="380"/>
        </w:trPr>
        <w:tc>
          <w:tcPr>
            <w:tcW w:w="726" w:type="pct"/>
            <w:shd w:val="clear" w:color="auto" w:fill="DDEFF7"/>
            <w:vAlign w:val="bottom"/>
          </w:tcPr>
          <w:p w14:paraId="2600858D" w14:textId="77777777" w:rsidR="00A54ED8" w:rsidRPr="006B727B" w:rsidRDefault="00A54ED8" w:rsidP="00A54ED8">
            <w:pPr>
              <w:pStyle w:val="tableshaded"/>
              <w:jc w:val="left"/>
              <w:rPr>
                <w:color w:val="0098CB"/>
              </w:rPr>
            </w:pPr>
            <w:r w:rsidRPr="006B727B">
              <w:rPr>
                <w:color w:val="0098CB"/>
              </w:rPr>
              <w:t>Total</w:t>
            </w:r>
          </w:p>
        </w:tc>
        <w:tc>
          <w:tcPr>
            <w:tcW w:w="998" w:type="pct"/>
            <w:shd w:val="clear" w:color="auto" w:fill="DDEFF7"/>
            <w:vAlign w:val="bottom"/>
          </w:tcPr>
          <w:p w14:paraId="7D1033DB" w14:textId="77777777" w:rsidR="00A54ED8" w:rsidRPr="006B727B" w:rsidRDefault="00A54ED8" w:rsidP="009F4FAA">
            <w:pPr>
              <w:pStyle w:val="tableshaded"/>
              <w:jc w:val="right"/>
              <w:rPr>
                <w:color w:val="0098CB"/>
              </w:rPr>
            </w:pPr>
            <w:r w:rsidRPr="006B727B">
              <w:rPr>
                <w:color w:val="0098CB"/>
              </w:rPr>
              <w:t>586</w:t>
            </w:r>
          </w:p>
        </w:tc>
        <w:tc>
          <w:tcPr>
            <w:tcW w:w="1055" w:type="pct"/>
            <w:shd w:val="clear" w:color="auto" w:fill="DDEFF7"/>
            <w:vAlign w:val="bottom"/>
          </w:tcPr>
          <w:p w14:paraId="71A25D41" w14:textId="77777777" w:rsidR="00A54ED8" w:rsidRPr="006B727B" w:rsidRDefault="00A54ED8" w:rsidP="009F4FAA">
            <w:pPr>
              <w:pStyle w:val="tableshaded"/>
              <w:jc w:val="right"/>
              <w:rPr>
                <w:color w:val="0098CB"/>
              </w:rPr>
            </w:pPr>
            <w:r w:rsidRPr="006B727B">
              <w:rPr>
                <w:color w:val="0098CB"/>
              </w:rPr>
              <w:t>575</w:t>
            </w:r>
          </w:p>
        </w:tc>
        <w:tc>
          <w:tcPr>
            <w:tcW w:w="1055" w:type="pct"/>
            <w:shd w:val="clear" w:color="auto" w:fill="DDEFF7"/>
            <w:vAlign w:val="bottom"/>
          </w:tcPr>
          <w:p w14:paraId="7CE07AD3" w14:textId="77777777" w:rsidR="00A54ED8" w:rsidRPr="006B727B" w:rsidRDefault="00A54ED8" w:rsidP="009F4FAA">
            <w:pPr>
              <w:pStyle w:val="tableshaded"/>
              <w:jc w:val="right"/>
              <w:rPr>
                <w:color w:val="0098CB"/>
              </w:rPr>
            </w:pPr>
            <w:r w:rsidRPr="006B727B">
              <w:rPr>
                <w:color w:val="0098CB"/>
              </w:rPr>
              <w:t>528.9*</w:t>
            </w:r>
          </w:p>
        </w:tc>
        <w:tc>
          <w:tcPr>
            <w:tcW w:w="1165" w:type="pct"/>
            <w:shd w:val="clear" w:color="auto" w:fill="DDEFF7"/>
            <w:vAlign w:val="bottom"/>
          </w:tcPr>
          <w:p w14:paraId="4AD4E65D" w14:textId="77777777" w:rsidR="00A54ED8" w:rsidRPr="006B727B" w:rsidRDefault="00A54ED8" w:rsidP="009F4FAA">
            <w:pPr>
              <w:pStyle w:val="tableshaded"/>
              <w:jc w:val="right"/>
              <w:rPr>
                <w:color w:val="0098CB"/>
              </w:rPr>
            </w:pPr>
            <w:r w:rsidRPr="006B727B">
              <w:rPr>
                <w:color w:val="0098CB"/>
              </w:rPr>
              <w:t>520.1**</w:t>
            </w:r>
          </w:p>
        </w:tc>
      </w:tr>
    </w:tbl>
    <w:p w14:paraId="5C203FD2" w14:textId="77777777" w:rsidR="000C0691" w:rsidRDefault="00A54ED8" w:rsidP="009F4FAA">
      <w:pPr>
        <w:pStyle w:val="NoSpacing"/>
        <w:spacing w:before="60" w:after="60" w:line="220" w:lineRule="atLeast"/>
        <w:rPr>
          <w:sz w:val="18"/>
          <w:szCs w:val="18"/>
        </w:rPr>
      </w:pPr>
      <w:r w:rsidRPr="00A54ED8">
        <w:rPr>
          <w:sz w:val="18"/>
          <w:szCs w:val="18"/>
        </w:rPr>
        <w:t>* Includes 16.4 maternity leave FTE.</w:t>
      </w:r>
    </w:p>
    <w:p w14:paraId="78BD4EFF" w14:textId="0E7DB98F" w:rsidR="00A54ED8" w:rsidRPr="009F4FAA" w:rsidRDefault="00A54ED8" w:rsidP="009F4FAA">
      <w:pPr>
        <w:pStyle w:val="NoSpacing"/>
        <w:spacing w:before="60" w:after="60" w:line="220" w:lineRule="atLeast"/>
        <w:rPr>
          <w:sz w:val="18"/>
          <w:szCs w:val="18"/>
        </w:rPr>
      </w:pPr>
      <w:r w:rsidRPr="00A54ED8">
        <w:rPr>
          <w:sz w:val="18"/>
          <w:szCs w:val="18"/>
        </w:rPr>
        <w:t>** Includes 15.2 maternity leave FTE.</w:t>
      </w:r>
    </w:p>
    <w:p w14:paraId="118C9562" w14:textId="77777777" w:rsidR="00F03045" w:rsidRDefault="00F03045" w:rsidP="00AD5149">
      <w:pPr>
        <w:pStyle w:val="Heading5"/>
      </w:pPr>
      <w:r w:rsidRPr="00132979">
        <w:t xml:space="preserve">Gender breakdown of </w:t>
      </w:r>
      <w:r w:rsidR="00A54ED8">
        <w:t>maximum term/casual employees</w:t>
      </w:r>
    </w:p>
    <w:p w14:paraId="594B971C" w14:textId="77777777" w:rsidR="00AD5149" w:rsidRPr="00A54ED8" w:rsidRDefault="00AD5149" w:rsidP="00AD5149">
      <w:r w:rsidRPr="00A54ED8">
        <w:t>Staff engaged casually or on a contract for a maximum period.</w:t>
      </w:r>
    </w:p>
    <w:tbl>
      <w:tblPr>
        <w:tblW w:w="4919" w:type="pct"/>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0"/>
        <w:gridCol w:w="1944"/>
        <w:gridCol w:w="2056"/>
        <w:gridCol w:w="2271"/>
        <w:gridCol w:w="2126"/>
      </w:tblGrid>
      <w:tr w:rsidR="00DE54EE" w:rsidRPr="002F0851" w14:paraId="6C7DD56E" w14:textId="77777777" w:rsidTr="009F4FAA">
        <w:trPr>
          <w:tblHeader/>
        </w:trPr>
        <w:tc>
          <w:tcPr>
            <w:tcW w:w="719" w:type="pct"/>
            <w:shd w:val="clear" w:color="auto" w:fill="DDEFF7"/>
            <w:vAlign w:val="bottom"/>
          </w:tcPr>
          <w:p w14:paraId="43F0E417" w14:textId="77777777" w:rsidR="00DE54EE" w:rsidRPr="006B727B" w:rsidRDefault="00DE54EE" w:rsidP="004E5A22">
            <w:pPr>
              <w:pStyle w:val="tableshaded"/>
              <w:jc w:val="left"/>
              <w:rPr>
                <w:color w:val="0098CB"/>
              </w:rPr>
            </w:pPr>
            <w:r w:rsidRPr="006B727B">
              <w:rPr>
                <w:color w:val="0098CB"/>
              </w:rPr>
              <w:t>Gender</w:t>
            </w:r>
          </w:p>
        </w:tc>
        <w:tc>
          <w:tcPr>
            <w:tcW w:w="991" w:type="pct"/>
            <w:shd w:val="clear" w:color="auto" w:fill="DDEFF7"/>
            <w:vAlign w:val="bottom"/>
          </w:tcPr>
          <w:p w14:paraId="0B6B14CF" w14:textId="77777777" w:rsidR="00DE54EE" w:rsidRPr="006B727B" w:rsidRDefault="00DE54EE" w:rsidP="009F4FAA">
            <w:pPr>
              <w:pStyle w:val="tableshaded"/>
              <w:jc w:val="left"/>
              <w:rPr>
                <w:color w:val="0098CB"/>
              </w:rPr>
            </w:pPr>
            <w:r w:rsidRPr="006B727B">
              <w:rPr>
                <w:color w:val="0098CB"/>
              </w:rPr>
              <w:t>2015–16 headcount</w:t>
            </w:r>
          </w:p>
        </w:tc>
        <w:tc>
          <w:tcPr>
            <w:tcW w:w="1048" w:type="pct"/>
            <w:shd w:val="clear" w:color="auto" w:fill="DDEFF7"/>
            <w:vAlign w:val="bottom"/>
          </w:tcPr>
          <w:p w14:paraId="260A037F" w14:textId="77777777" w:rsidR="00DE54EE" w:rsidRPr="006B727B" w:rsidRDefault="00DE54EE" w:rsidP="009F4FAA">
            <w:pPr>
              <w:pStyle w:val="tableshaded"/>
              <w:jc w:val="left"/>
              <w:rPr>
                <w:color w:val="0098CB"/>
              </w:rPr>
            </w:pPr>
            <w:r w:rsidRPr="006B727B">
              <w:rPr>
                <w:color w:val="0098CB"/>
              </w:rPr>
              <w:t>2014–15 headcount</w:t>
            </w:r>
          </w:p>
        </w:tc>
        <w:tc>
          <w:tcPr>
            <w:tcW w:w="1158" w:type="pct"/>
            <w:shd w:val="clear" w:color="auto" w:fill="DDEFF7"/>
            <w:vAlign w:val="bottom"/>
          </w:tcPr>
          <w:p w14:paraId="6934DEC0" w14:textId="77777777" w:rsidR="00DE54EE" w:rsidRPr="006B727B" w:rsidRDefault="00DE54EE" w:rsidP="009F4FAA">
            <w:pPr>
              <w:pStyle w:val="tableshaded"/>
              <w:jc w:val="left"/>
              <w:rPr>
                <w:color w:val="0098CB"/>
              </w:rPr>
            </w:pPr>
            <w:r w:rsidRPr="006B727B">
              <w:rPr>
                <w:color w:val="0098CB"/>
              </w:rPr>
              <w:t>2015–16 FTE</w:t>
            </w:r>
          </w:p>
        </w:tc>
        <w:tc>
          <w:tcPr>
            <w:tcW w:w="1084" w:type="pct"/>
            <w:shd w:val="clear" w:color="auto" w:fill="DDEFF7"/>
            <w:vAlign w:val="bottom"/>
          </w:tcPr>
          <w:p w14:paraId="2C524DC2" w14:textId="77777777" w:rsidR="00DE54EE" w:rsidRPr="006B727B" w:rsidRDefault="00DE54EE" w:rsidP="009F4FAA">
            <w:pPr>
              <w:pStyle w:val="tableshaded"/>
              <w:jc w:val="left"/>
              <w:rPr>
                <w:color w:val="0098CB"/>
              </w:rPr>
            </w:pPr>
            <w:r w:rsidRPr="006B727B">
              <w:rPr>
                <w:color w:val="0098CB"/>
              </w:rPr>
              <w:t>2014–15 FTE</w:t>
            </w:r>
          </w:p>
        </w:tc>
      </w:tr>
      <w:tr w:rsidR="00DE54EE" w:rsidRPr="00637960" w14:paraId="5D97CB26" w14:textId="77777777" w:rsidTr="009F4FAA">
        <w:tc>
          <w:tcPr>
            <w:tcW w:w="719" w:type="pct"/>
            <w:vAlign w:val="bottom"/>
          </w:tcPr>
          <w:p w14:paraId="3271C184" w14:textId="77777777" w:rsidR="00DE54EE" w:rsidRPr="00637960" w:rsidRDefault="00DE54EE" w:rsidP="004E5A22">
            <w:pPr>
              <w:pStyle w:val="table"/>
            </w:pPr>
            <w:r w:rsidRPr="00637960">
              <w:t>Male</w:t>
            </w:r>
          </w:p>
        </w:tc>
        <w:tc>
          <w:tcPr>
            <w:tcW w:w="991" w:type="pct"/>
            <w:vAlign w:val="bottom"/>
          </w:tcPr>
          <w:p w14:paraId="5119B5CD" w14:textId="77777777" w:rsidR="00DE54EE" w:rsidRPr="00637960" w:rsidRDefault="00DE54EE" w:rsidP="009F4FAA">
            <w:pPr>
              <w:pStyle w:val="table"/>
              <w:jc w:val="right"/>
            </w:pPr>
            <w:r>
              <w:t>26</w:t>
            </w:r>
          </w:p>
        </w:tc>
        <w:tc>
          <w:tcPr>
            <w:tcW w:w="1048" w:type="pct"/>
            <w:vAlign w:val="bottom"/>
          </w:tcPr>
          <w:p w14:paraId="626052EF" w14:textId="77777777" w:rsidR="00DE54EE" w:rsidRPr="00637960" w:rsidRDefault="00DE54EE" w:rsidP="009F4FAA">
            <w:pPr>
              <w:pStyle w:val="table"/>
              <w:jc w:val="right"/>
            </w:pPr>
            <w:r>
              <w:t>23</w:t>
            </w:r>
          </w:p>
        </w:tc>
        <w:tc>
          <w:tcPr>
            <w:tcW w:w="1158" w:type="pct"/>
            <w:vAlign w:val="bottom"/>
          </w:tcPr>
          <w:p w14:paraId="245A9662" w14:textId="77777777" w:rsidR="00DE54EE" w:rsidRPr="00637960" w:rsidRDefault="00DE54EE" w:rsidP="009F4FAA">
            <w:pPr>
              <w:pStyle w:val="table"/>
              <w:jc w:val="right"/>
            </w:pPr>
            <w:r>
              <w:t>23.4</w:t>
            </w:r>
          </w:p>
        </w:tc>
        <w:tc>
          <w:tcPr>
            <w:tcW w:w="1084" w:type="pct"/>
            <w:vAlign w:val="bottom"/>
          </w:tcPr>
          <w:p w14:paraId="4247F53C" w14:textId="77777777" w:rsidR="00DE54EE" w:rsidRPr="00637960" w:rsidRDefault="00DE54EE" w:rsidP="009F4FAA">
            <w:pPr>
              <w:pStyle w:val="table"/>
              <w:jc w:val="right"/>
            </w:pPr>
            <w:r>
              <w:t>21</w:t>
            </w:r>
          </w:p>
        </w:tc>
      </w:tr>
      <w:tr w:rsidR="00DE54EE" w:rsidRPr="00637960" w14:paraId="15C3845D" w14:textId="77777777" w:rsidTr="009F4FAA">
        <w:tc>
          <w:tcPr>
            <w:tcW w:w="719" w:type="pct"/>
            <w:vAlign w:val="bottom"/>
          </w:tcPr>
          <w:p w14:paraId="23594E2B" w14:textId="77777777" w:rsidR="00DE54EE" w:rsidRPr="00637960" w:rsidRDefault="00DE54EE" w:rsidP="004E5A22">
            <w:pPr>
              <w:pStyle w:val="table"/>
            </w:pPr>
            <w:r w:rsidRPr="00637960">
              <w:t>Female</w:t>
            </w:r>
          </w:p>
        </w:tc>
        <w:tc>
          <w:tcPr>
            <w:tcW w:w="991" w:type="pct"/>
            <w:vAlign w:val="bottom"/>
          </w:tcPr>
          <w:p w14:paraId="34188789" w14:textId="77777777" w:rsidR="00DE54EE" w:rsidRPr="00637960" w:rsidRDefault="00DE54EE" w:rsidP="009F4FAA">
            <w:pPr>
              <w:pStyle w:val="table"/>
              <w:jc w:val="right"/>
            </w:pPr>
            <w:r>
              <w:t>125</w:t>
            </w:r>
          </w:p>
        </w:tc>
        <w:tc>
          <w:tcPr>
            <w:tcW w:w="1048" w:type="pct"/>
            <w:vAlign w:val="bottom"/>
          </w:tcPr>
          <w:p w14:paraId="2C146A4A" w14:textId="77777777" w:rsidR="00DE54EE" w:rsidRPr="00637960" w:rsidRDefault="00DE54EE" w:rsidP="009F4FAA">
            <w:pPr>
              <w:pStyle w:val="table"/>
              <w:jc w:val="right"/>
            </w:pPr>
            <w:r>
              <w:t>87</w:t>
            </w:r>
          </w:p>
        </w:tc>
        <w:tc>
          <w:tcPr>
            <w:tcW w:w="1158" w:type="pct"/>
            <w:vAlign w:val="bottom"/>
          </w:tcPr>
          <w:p w14:paraId="263E525B" w14:textId="77777777" w:rsidR="00DE54EE" w:rsidRPr="00637960" w:rsidRDefault="00DE54EE" w:rsidP="009F4FAA">
            <w:pPr>
              <w:pStyle w:val="table"/>
              <w:jc w:val="right"/>
            </w:pPr>
            <w:r>
              <w:t>107.2</w:t>
            </w:r>
          </w:p>
        </w:tc>
        <w:tc>
          <w:tcPr>
            <w:tcW w:w="1084" w:type="pct"/>
            <w:vAlign w:val="bottom"/>
          </w:tcPr>
          <w:p w14:paraId="3FEA2CBF" w14:textId="77777777" w:rsidR="00DE54EE" w:rsidRPr="00637960" w:rsidRDefault="00DE54EE" w:rsidP="009F4FAA">
            <w:pPr>
              <w:pStyle w:val="table"/>
              <w:jc w:val="right"/>
            </w:pPr>
            <w:r>
              <w:t>77.5</w:t>
            </w:r>
          </w:p>
        </w:tc>
      </w:tr>
      <w:tr w:rsidR="00DE54EE" w:rsidRPr="002F0851" w14:paraId="58AA3A1C" w14:textId="77777777" w:rsidTr="009F4FAA">
        <w:tc>
          <w:tcPr>
            <w:tcW w:w="719" w:type="pct"/>
            <w:shd w:val="clear" w:color="auto" w:fill="DDEFF7"/>
            <w:vAlign w:val="bottom"/>
          </w:tcPr>
          <w:p w14:paraId="08B9A99F" w14:textId="77777777" w:rsidR="00DE54EE" w:rsidRPr="006B727B" w:rsidRDefault="00DE54EE" w:rsidP="004E5A22">
            <w:pPr>
              <w:pStyle w:val="tableshaded"/>
              <w:jc w:val="left"/>
              <w:rPr>
                <w:color w:val="0098CB"/>
              </w:rPr>
            </w:pPr>
            <w:r w:rsidRPr="006B727B">
              <w:rPr>
                <w:color w:val="0098CB"/>
              </w:rPr>
              <w:t>Total</w:t>
            </w:r>
          </w:p>
        </w:tc>
        <w:tc>
          <w:tcPr>
            <w:tcW w:w="991" w:type="pct"/>
            <w:shd w:val="clear" w:color="auto" w:fill="DDEFF7"/>
            <w:vAlign w:val="bottom"/>
          </w:tcPr>
          <w:p w14:paraId="55ACF753" w14:textId="77777777" w:rsidR="00DE54EE" w:rsidRPr="006B727B" w:rsidRDefault="00DE54EE" w:rsidP="009F4FAA">
            <w:pPr>
              <w:pStyle w:val="tableshaded"/>
              <w:jc w:val="right"/>
              <w:rPr>
                <w:color w:val="0098CB"/>
              </w:rPr>
            </w:pPr>
            <w:r w:rsidRPr="006B727B">
              <w:rPr>
                <w:color w:val="0098CB"/>
              </w:rPr>
              <w:t>151</w:t>
            </w:r>
          </w:p>
        </w:tc>
        <w:tc>
          <w:tcPr>
            <w:tcW w:w="1048" w:type="pct"/>
            <w:shd w:val="clear" w:color="auto" w:fill="DDEFF7"/>
            <w:vAlign w:val="bottom"/>
          </w:tcPr>
          <w:p w14:paraId="67991EB1" w14:textId="77777777" w:rsidR="00DE54EE" w:rsidRPr="006B727B" w:rsidRDefault="00DE54EE" w:rsidP="009F4FAA">
            <w:pPr>
              <w:pStyle w:val="tableshaded"/>
              <w:jc w:val="right"/>
              <w:rPr>
                <w:color w:val="0098CB"/>
              </w:rPr>
            </w:pPr>
            <w:r w:rsidRPr="006B727B">
              <w:rPr>
                <w:color w:val="0098CB"/>
              </w:rPr>
              <w:t>110</w:t>
            </w:r>
          </w:p>
        </w:tc>
        <w:tc>
          <w:tcPr>
            <w:tcW w:w="1158" w:type="pct"/>
            <w:shd w:val="clear" w:color="auto" w:fill="DDEFF7"/>
            <w:vAlign w:val="bottom"/>
          </w:tcPr>
          <w:p w14:paraId="783B4995" w14:textId="77777777" w:rsidR="00DE54EE" w:rsidRPr="006B727B" w:rsidRDefault="00DE54EE" w:rsidP="009F4FAA">
            <w:pPr>
              <w:pStyle w:val="tableshaded"/>
              <w:jc w:val="right"/>
              <w:rPr>
                <w:color w:val="0098CB"/>
              </w:rPr>
            </w:pPr>
            <w:r w:rsidRPr="006B727B">
              <w:rPr>
                <w:color w:val="0098CB"/>
              </w:rPr>
              <w:t>130.6*</w:t>
            </w:r>
          </w:p>
        </w:tc>
        <w:tc>
          <w:tcPr>
            <w:tcW w:w="1084" w:type="pct"/>
            <w:shd w:val="clear" w:color="auto" w:fill="DDEFF7"/>
            <w:vAlign w:val="bottom"/>
          </w:tcPr>
          <w:p w14:paraId="1582DECE" w14:textId="77777777" w:rsidR="00DE54EE" w:rsidRPr="006B727B" w:rsidRDefault="00DE54EE" w:rsidP="009F4FAA">
            <w:pPr>
              <w:pStyle w:val="tableshaded"/>
              <w:jc w:val="right"/>
              <w:rPr>
                <w:color w:val="0098CB"/>
              </w:rPr>
            </w:pPr>
            <w:r w:rsidRPr="006B727B">
              <w:rPr>
                <w:color w:val="0098CB"/>
              </w:rPr>
              <w:t>98.5 **</w:t>
            </w:r>
          </w:p>
        </w:tc>
      </w:tr>
    </w:tbl>
    <w:p w14:paraId="158423A2" w14:textId="77777777" w:rsidR="00F03045" w:rsidRPr="00A54ED8" w:rsidRDefault="00DE54EE" w:rsidP="009F4FAA">
      <w:pPr>
        <w:pStyle w:val="NoSpacing"/>
        <w:spacing w:before="60" w:after="60" w:line="220" w:lineRule="atLeast"/>
        <w:rPr>
          <w:sz w:val="18"/>
          <w:szCs w:val="18"/>
        </w:rPr>
      </w:pPr>
      <w:r>
        <w:rPr>
          <w:sz w:val="18"/>
          <w:szCs w:val="18"/>
        </w:rPr>
        <w:t>* Includes 2</w:t>
      </w:r>
      <w:r w:rsidR="00F03045" w:rsidRPr="00A54ED8">
        <w:rPr>
          <w:sz w:val="18"/>
          <w:szCs w:val="18"/>
        </w:rPr>
        <w:t>.0 maternity leave FTE.</w:t>
      </w:r>
    </w:p>
    <w:p w14:paraId="0957C111" w14:textId="77777777" w:rsidR="00F03045" w:rsidRDefault="00DE54EE" w:rsidP="009F4FAA">
      <w:pPr>
        <w:pStyle w:val="NoSpacing"/>
        <w:spacing w:before="60" w:after="60" w:line="220" w:lineRule="atLeast"/>
        <w:rPr>
          <w:sz w:val="18"/>
          <w:szCs w:val="18"/>
        </w:rPr>
      </w:pPr>
      <w:r>
        <w:rPr>
          <w:sz w:val="18"/>
          <w:szCs w:val="18"/>
        </w:rPr>
        <w:t>**</w:t>
      </w:r>
      <w:r w:rsidR="00F03045" w:rsidRPr="00A54ED8">
        <w:rPr>
          <w:sz w:val="18"/>
          <w:szCs w:val="18"/>
        </w:rPr>
        <w:t xml:space="preserve"> Includes 0.0 maternity leave FTE.</w:t>
      </w:r>
    </w:p>
    <w:p w14:paraId="06965A08" w14:textId="77777777" w:rsidR="00F03045" w:rsidRDefault="00F03045" w:rsidP="00AD5149">
      <w:pPr>
        <w:pStyle w:val="Heading5"/>
      </w:pPr>
      <w:r>
        <w:t xml:space="preserve">Age </w:t>
      </w:r>
      <w:r w:rsidRPr="003447E3">
        <w:t xml:space="preserve">breakdown </w:t>
      </w:r>
      <w:r w:rsidRPr="008B043F">
        <w:t xml:space="preserve">of </w:t>
      </w:r>
      <w:r w:rsidR="00AD5149">
        <w:t>ongoing employees</w:t>
      </w:r>
    </w:p>
    <w:p w14:paraId="5108A8DE" w14:textId="77777777" w:rsidR="00AD5149" w:rsidRPr="0018008F" w:rsidRDefault="00AD5149" w:rsidP="00AD5149">
      <w:r w:rsidRPr="00843F12">
        <w:t>Staff engaged on an open-ended contract of employment or executives engaged o</w:t>
      </w:r>
      <w:r>
        <w:t>n a standard executive contract.</w:t>
      </w:r>
    </w:p>
    <w:tbl>
      <w:tblPr>
        <w:tblW w:w="4852" w:type="pct"/>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2"/>
        <w:gridCol w:w="2054"/>
        <w:gridCol w:w="2055"/>
        <w:gridCol w:w="2055"/>
        <w:gridCol w:w="1877"/>
      </w:tblGrid>
      <w:tr w:rsidR="00AD5149" w:rsidRPr="002F0851" w14:paraId="1A38ABCD" w14:textId="77777777" w:rsidTr="009F4FAA">
        <w:trPr>
          <w:tblHeader/>
        </w:trPr>
        <w:tc>
          <w:tcPr>
            <w:tcW w:w="844" w:type="pct"/>
            <w:shd w:val="clear" w:color="auto" w:fill="DDEFF7"/>
            <w:vAlign w:val="bottom"/>
          </w:tcPr>
          <w:p w14:paraId="54431CD2" w14:textId="77777777" w:rsidR="00AD5149" w:rsidRPr="006B727B" w:rsidRDefault="00AD5149" w:rsidP="004E5A22">
            <w:pPr>
              <w:pStyle w:val="tableshaded"/>
              <w:jc w:val="left"/>
              <w:rPr>
                <w:color w:val="0098CB"/>
              </w:rPr>
            </w:pPr>
            <w:r w:rsidRPr="006B727B">
              <w:rPr>
                <w:color w:val="0098CB"/>
              </w:rPr>
              <w:t>Age</w:t>
            </w:r>
          </w:p>
        </w:tc>
        <w:tc>
          <w:tcPr>
            <w:tcW w:w="1062" w:type="pct"/>
            <w:shd w:val="clear" w:color="auto" w:fill="DDEFF7"/>
            <w:vAlign w:val="bottom"/>
          </w:tcPr>
          <w:p w14:paraId="2DB58BC4" w14:textId="77777777" w:rsidR="00AD5149" w:rsidRPr="006B727B" w:rsidRDefault="00AD5149" w:rsidP="009F4FAA">
            <w:pPr>
              <w:pStyle w:val="tableshaded"/>
              <w:jc w:val="left"/>
              <w:rPr>
                <w:color w:val="0098CB"/>
              </w:rPr>
            </w:pPr>
            <w:r w:rsidRPr="006B727B">
              <w:rPr>
                <w:color w:val="0098CB"/>
              </w:rPr>
              <w:t>2015–16 headcount</w:t>
            </w:r>
          </w:p>
        </w:tc>
        <w:tc>
          <w:tcPr>
            <w:tcW w:w="1062" w:type="pct"/>
            <w:shd w:val="clear" w:color="auto" w:fill="DDEFF7"/>
            <w:vAlign w:val="bottom"/>
          </w:tcPr>
          <w:p w14:paraId="28BFB220" w14:textId="77777777" w:rsidR="00AD5149" w:rsidRPr="006B727B" w:rsidRDefault="00AD5149" w:rsidP="009F4FAA">
            <w:pPr>
              <w:pStyle w:val="tableshaded"/>
              <w:jc w:val="left"/>
              <w:rPr>
                <w:color w:val="0098CB"/>
              </w:rPr>
            </w:pPr>
            <w:r w:rsidRPr="006B727B">
              <w:rPr>
                <w:color w:val="0098CB"/>
              </w:rPr>
              <w:t>2014–15 headcount</w:t>
            </w:r>
          </w:p>
        </w:tc>
        <w:tc>
          <w:tcPr>
            <w:tcW w:w="1062" w:type="pct"/>
            <w:shd w:val="clear" w:color="auto" w:fill="DDEFF7"/>
            <w:vAlign w:val="bottom"/>
          </w:tcPr>
          <w:p w14:paraId="5D2139E2" w14:textId="77777777" w:rsidR="00AD5149" w:rsidRPr="006B727B" w:rsidRDefault="00AD5149" w:rsidP="009F4FAA">
            <w:pPr>
              <w:pStyle w:val="tableshaded"/>
              <w:jc w:val="left"/>
              <w:rPr>
                <w:color w:val="0098CB"/>
              </w:rPr>
            </w:pPr>
            <w:r w:rsidRPr="006B727B">
              <w:rPr>
                <w:color w:val="0098CB"/>
              </w:rPr>
              <w:t>2015–16 FTE</w:t>
            </w:r>
          </w:p>
        </w:tc>
        <w:tc>
          <w:tcPr>
            <w:tcW w:w="970" w:type="pct"/>
            <w:shd w:val="clear" w:color="auto" w:fill="DDEFF7"/>
            <w:vAlign w:val="bottom"/>
          </w:tcPr>
          <w:p w14:paraId="5EB67F26" w14:textId="77777777" w:rsidR="00AD5149" w:rsidRPr="006B727B" w:rsidRDefault="00AD5149" w:rsidP="009F4FAA">
            <w:pPr>
              <w:pStyle w:val="tableshaded"/>
              <w:jc w:val="left"/>
              <w:rPr>
                <w:color w:val="0098CB"/>
              </w:rPr>
            </w:pPr>
            <w:r w:rsidRPr="006B727B">
              <w:rPr>
                <w:color w:val="0098CB"/>
              </w:rPr>
              <w:t>2014–15 FTE</w:t>
            </w:r>
          </w:p>
        </w:tc>
      </w:tr>
      <w:tr w:rsidR="00AD5149" w:rsidRPr="00637960" w14:paraId="1873746C" w14:textId="77777777" w:rsidTr="009F4FAA">
        <w:tc>
          <w:tcPr>
            <w:tcW w:w="844" w:type="pct"/>
            <w:vAlign w:val="bottom"/>
          </w:tcPr>
          <w:p w14:paraId="0B238688" w14:textId="77777777" w:rsidR="00AD5149" w:rsidRPr="00637960" w:rsidRDefault="00AD5149" w:rsidP="004E5A22">
            <w:pPr>
              <w:pStyle w:val="table"/>
            </w:pPr>
            <w:r w:rsidRPr="00637960">
              <w:t>Under 25</w:t>
            </w:r>
          </w:p>
        </w:tc>
        <w:tc>
          <w:tcPr>
            <w:tcW w:w="1062" w:type="pct"/>
            <w:vAlign w:val="bottom"/>
          </w:tcPr>
          <w:p w14:paraId="6CECC594" w14:textId="77777777" w:rsidR="00AD5149" w:rsidRPr="00637960" w:rsidRDefault="00AD5149" w:rsidP="009F4FAA">
            <w:pPr>
              <w:pStyle w:val="table"/>
              <w:jc w:val="right"/>
            </w:pPr>
            <w:r>
              <w:t>5</w:t>
            </w:r>
          </w:p>
        </w:tc>
        <w:tc>
          <w:tcPr>
            <w:tcW w:w="1062" w:type="pct"/>
            <w:vAlign w:val="bottom"/>
          </w:tcPr>
          <w:p w14:paraId="5264A51E" w14:textId="77777777" w:rsidR="00AD5149" w:rsidRPr="00637960" w:rsidRDefault="00AD5149" w:rsidP="009F4FAA">
            <w:pPr>
              <w:pStyle w:val="table"/>
              <w:jc w:val="right"/>
            </w:pPr>
            <w:r>
              <w:t>4</w:t>
            </w:r>
          </w:p>
        </w:tc>
        <w:tc>
          <w:tcPr>
            <w:tcW w:w="1062" w:type="pct"/>
            <w:vAlign w:val="bottom"/>
          </w:tcPr>
          <w:p w14:paraId="7A1F4E88" w14:textId="77777777" w:rsidR="00AD5149" w:rsidRPr="00637960" w:rsidRDefault="00AD5149" w:rsidP="009F4FAA">
            <w:pPr>
              <w:pStyle w:val="table"/>
              <w:jc w:val="right"/>
            </w:pPr>
            <w:r>
              <w:t>5</w:t>
            </w:r>
          </w:p>
        </w:tc>
        <w:tc>
          <w:tcPr>
            <w:tcW w:w="970" w:type="pct"/>
            <w:vAlign w:val="bottom"/>
          </w:tcPr>
          <w:p w14:paraId="1E14A10F" w14:textId="77777777" w:rsidR="00AD5149" w:rsidRPr="00637960" w:rsidRDefault="00AD5149" w:rsidP="009F4FAA">
            <w:pPr>
              <w:pStyle w:val="table"/>
              <w:jc w:val="right"/>
            </w:pPr>
            <w:r>
              <w:t>3.8</w:t>
            </w:r>
          </w:p>
        </w:tc>
      </w:tr>
      <w:tr w:rsidR="00AD5149" w:rsidRPr="00637960" w14:paraId="35078FA9" w14:textId="77777777" w:rsidTr="009F4FAA">
        <w:tc>
          <w:tcPr>
            <w:tcW w:w="844" w:type="pct"/>
            <w:vAlign w:val="bottom"/>
          </w:tcPr>
          <w:p w14:paraId="20462103" w14:textId="77777777" w:rsidR="00AD5149" w:rsidRPr="00637960" w:rsidRDefault="00AD5149" w:rsidP="004E5A22">
            <w:pPr>
              <w:pStyle w:val="table"/>
            </w:pPr>
            <w:r w:rsidRPr="00637960">
              <w:t>25</w:t>
            </w:r>
            <w:r>
              <w:t>–</w:t>
            </w:r>
            <w:r w:rsidRPr="00637960">
              <w:t>34</w:t>
            </w:r>
          </w:p>
        </w:tc>
        <w:tc>
          <w:tcPr>
            <w:tcW w:w="1062" w:type="pct"/>
            <w:vAlign w:val="bottom"/>
          </w:tcPr>
          <w:p w14:paraId="3D6D3865" w14:textId="77777777" w:rsidR="00AD5149" w:rsidRPr="00637960" w:rsidRDefault="00AD5149" w:rsidP="009F4FAA">
            <w:pPr>
              <w:pStyle w:val="table"/>
              <w:jc w:val="right"/>
            </w:pPr>
            <w:r>
              <w:t>180</w:t>
            </w:r>
          </w:p>
        </w:tc>
        <w:tc>
          <w:tcPr>
            <w:tcW w:w="1062" w:type="pct"/>
            <w:vAlign w:val="bottom"/>
          </w:tcPr>
          <w:p w14:paraId="22195F66" w14:textId="77777777" w:rsidR="00AD5149" w:rsidRPr="00637960" w:rsidRDefault="00AD5149" w:rsidP="009F4FAA">
            <w:pPr>
              <w:pStyle w:val="table"/>
              <w:jc w:val="right"/>
            </w:pPr>
            <w:r>
              <w:t>190</w:t>
            </w:r>
          </w:p>
        </w:tc>
        <w:tc>
          <w:tcPr>
            <w:tcW w:w="1062" w:type="pct"/>
            <w:vAlign w:val="bottom"/>
          </w:tcPr>
          <w:p w14:paraId="426D8453" w14:textId="77777777" w:rsidR="00AD5149" w:rsidRPr="00637960" w:rsidRDefault="00AD5149" w:rsidP="009F4FAA">
            <w:pPr>
              <w:pStyle w:val="table"/>
              <w:jc w:val="right"/>
            </w:pPr>
            <w:r>
              <w:t>171.1</w:t>
            </w:r>
          </w:p>
        </w:tc>
        <w:tc>
          <w:tcPr>
            <w:tcW w:w="970" w:type="pct"/>
            <w:vAlign w:val="bottom"/>
          </w:tcPr>
          <w:p w14:paraId="7E7A4DCC" w14:textId="77777777" w:rsidR="00AD5149" w:rsidRPr="00637960" w:rsidRDefault="00AD5149" w:rsidP="009F4FAA">
            <w:pPr>
              <w:pStyle w:val="table"/>
              <w:jc w:val="right"/>
            </w:pPr>
            <w:r>
              <w:t>177.4</w:t>
            </w:r>
          </w:p>
        </w:tc>
      </w:tr>
      <w:tr w:rsidR="00AD5149" w:rsidRPr="00637960" w14:paraId="466A6EEC" w14:textId="77777777" w:rsidTr="009F4FAA">
        <w:tc>
          <w:tcPr>
            <w:tcW w:w="844" w:type="pct"/>
            <w:vAlign w:val="bottom"/>
          </w:tcPr>
          <w:p w14:paraId="7E1F064E" w14:textId="77777777" w:rsidR="00AD5149" w:rsidRPr="00637960" w:rsidRDefault="00AD5149" w:rsidP="004E5A22">
            <w:pPr>
              <w:pStyle w:val="table"/>
            </w:pPr>
            <w:r w:rsidRPr="00637960">
              <w:t>35</w:t>
            </w:r>
            <w:r>
              <w:t>–</w:t>
            </w:r>
            <w:r w:rsidRPr="00637960">
              <w:t>44</w:t>
            </w:r>
          </w:p>
        </w:tc>
        <w:tc>
          <w:tcPr>
            <w:tcW w:w="1062" w:type="pct"/>
            <w:vAlign w:val="bottom"/>
          </w:tcPr>
          <w:p w14:paraId="0741DC38" w14:textId="77777777" w:rsidR="00AD5149" w:rsidRPr="00637960" w:rsidRDefault="00AD5149" w:rsidP="009F4FAA">
            <w:pPr>
              <w:pStyle w:val="table"/>
              <w:jc w:val="right"/>
            </w:pPr>
            <w:r>
              <w:t>191</w:t>
            </w:r>
          </w:p>
        </w:tc>
        <w:tc>
          <w:tcPr>
            <w:tcW w:w="1062" w:type="pct"/>
            <w:vAlign w:val="bottom"/>
          </w:tcPr>
          <w:p w14:paraId="04AA09D1" w14:textId="77777777" w:rsidR="00AD5149" w:rsidRPr="00637960" w:rsidRDefault="00AD5149" w:rsidP="009F4FAA">
            <w:pPr>
              <w:pStyle w:val="table"/>
              <w:jc w:val="right"/>
            </w:pPr>
            <w:r>
              <w:t>173</w:t>
            </w:r>
          </w:p>
        </w:tc>
        <w:tc>
          <w:tcPr>
            <w:tcW w:w="1062" w:type="pct"/>
            <w:vAlign w:val="bottom"/>
          </w:tcPr>
          <w:p w14:paraId="0A47569E" w14:textId="77777777" w:rsidR="00AD5149" w:rsidRPr="00637960" w:rsidRDefault="00AD5149" w:rsidP="009F4FAA">
            <w:pPr>
              <w:pStyle w:val="table"/>
              <w:jc w:val="right"/>
            </w:pPr>
            <w:r>
              <w:t>165.1</w:t>
            </w:r>
          </w:p>
        </w:tc>
        <w:tc>
          <w:tcPr>
            <w:tcW w:w="970" w:type="pct"/>
            <w:vAlign w:val="bottom"/>
          </w:tcPr>
          <w:p w14:paraId="6DD2AE02" w14:textId="77777777" w:rsidR="00AD5149" w:rsidRPr="00637960" w:rsidRDefault="00AD5149" w:rsidP="009F4FAA">
            <w:pPr>
              <w:pStyle w:val="table"/>
              <w:jc w:val="right"/>
            </w:pPr>
            <w:r>
              <w:t>150.2</w:t>
            </w:r>
          </w:p>
        </w:tc>
      </w:tr>
      <w:tr w:rsidR="00AD5149" w:rsidRPr="00637960" w14:paraId="6C3568A7" w14:textId="77777777" w:rsidTr="009F4FAA">
        <w:tc>
          <w:tcPr>
            <w:tcW w:w="844" w:type="pct"/>
            <w:vAlign w:val="bottom"/>
          </w:tcPr>
          <w:p w14:paraId="7C2E38A9" w14:textId="77777777" w:rsidR="00AD5149" w:rsidRPr="00637960" w:rsidRDefault="00AD5149" w:rsidP="004E5A22">
            <w:pPr>
              <w:pStyle w:val="table"/>
            </w:pPr>
            <w:r w:rsidRPr="00637960">
              <w:t>45</w:t>
            </w:r>
            <w:r>
              <w:t>–</w:t>
            </w:r>
            <w:r w:rsidRPr="00637960">
              <w:t>54</w:t>
            </w:r>
          </w:p>
        </w:tc>
        <w:tc>
          <w:tcPr>
            <w:tcW w:w="1062" w:type="pct"/>
            <w:vAlign w:val="bottom"/>
          </w:tcPr>
          <w:p w14:paraId="14409EF0" w14:textId="77777777" w:rsidR="00AD5149" w:rsidRPr="00637960" w:rsidRDefault="00AD5149" w:rsidP="009F4FAA">
            <w:pPr>
              <w:pStyle w:val="table"/>
              <w:jc w:val="right"/>
            </w:pPr>
            <w:r>
              <w:t>116</w:t>
            </w:r>
          </w:p>
        </w:tc>
        <w:tc>
          <w:tcPr>
            <w:tcW w:w="1062" w:type="pct"/>
            <w:vAlign w:val="bottom"/>
          </w:tcPr>
          <w:p w14:paraId="0E1E1443" w14:textId="77777777" w:rsidR="00AD5149" w:rsidRPr="00637960" w:rsidRDefault="00AD5149" w:rsidP="009F4FAA">
            <w:pPr>
              <w:pStyle w:val="table"/>
              <w:jc w:val="right"/>
            </w:pPr>
            <w:r>
              <w:t>116</w:t>
            </w:r>
          </w:p>
        </w:tc>
        <w:tc>
          <w:tcPr>
            <w:tcW w:w="1062" w:type="pct"/>
            <w:vAlign w:val="bottom"/>
          </w:tcPr>
          <w:p w14:paraId="32FC1539" w14:textId="77777777" w:rsidR="00AD5149" w:rsidRPr="00637960" w:rsidRDefault="00AD5149" w:rsidP="009F4FAA">
            <w:pPr>
              <w:pStyle w:val="table"/>
              <w:jc w:val="right"/>
            </w:pPr>
            <w:r>
              <w:t>103.9</w:t>
            </w:r>
          </w:p>
        </w:tc>
        <w:tc>
          <w:tcPr>
            <w:tcW w:w="970" w:type="pct"/>
            <w:vAlign w:val="bottom"/>
          </w:tcPr>
          <w:p w14:paraId="0BC6FF1B" w14:textId="77777777" w:rsidR="00AD5149" w:rsidRPr="00637960" w:rsidRDefault="00AD5149" w:rsidP="009F4FAA">
            <w:pPr>
              <w:pStyle w:val="table"/>
              <w:jc w:val="right"/>
            </w:pPr>
            <w:r>
              <w:t>104.7</w:t>
            </w:r>
          </w:p>
        </w:tc>
      </w:tr>
      <w:tr w:rsidR="00AD5149" w:rsidRPr="00637960" w14:paraId="3D5695DF" w14:textId="77777777" w:rsidTr="009F4FAA">
        <w:tc>
          <w:tcPr>
            <w:tcW w:w="844" w:type="pct"/>
            <w:vAlign w:val="bottom"/>
          </w:tcPr>
          <w:p w14:paraId="57FCB133" w14:textId="77777777" w:rsidR="00AD5149" w:rsidRPr="00637960" w:rsidRDefault="00AD5149" w:rsidP="004E5A22">
            <w:pPr>
              <w:pStyle w:val="table"/>
            </w:pPr>
            <w:r w:rsidRPr="00637960">
              <w:t>55</w:t>
            </w:r>
            <w:r>
              <w:t>–</w:t>
            </w:r>
            <w:r w:rsidRPr="00637960">
              <w:t>64</w:t>
            </w:r>
          </w:p>
        </w:tc>
        <w:tc>
          <w:tcPr>
            <w:tcW w:w="1062" w:type="pct"/>
            <w:vAlign w:val="bottom"/>
          </w:tcPr>
          <w:p w14:paraId="1426C5F9" w14:textId="77777777" w:rsidR="00AD5149" w:rsidRPr="00637960" w:rsidRDefault="00AD5149" w:rsidP="009F4FAA">
            <w:pPr>
              <w:pStyle w:val="table"/>
              <w:jc w:val="right"/>
            </w:pPr>
            <w:r>
              <w:t>82</w:t>
            </w:r>
          </w:p>
        </w:tc>
        <w:tc>
          <w:tcPr>
            <w:tcW w:w="1062" w:type="pct"/>
            <w:vAlign w:val="bottom"/>
          </w:tcPr>
          <w:p w14:paraId="2E85B022" w14:textId="77777777" w:rsidR="00AD5149" w:rsidRPr="00637960" w:rsidRDefault="00AD5149" w:rsidP="009F4FAA">
            <w:pPr>
              <w:pStyle w:val="table"/>
              <w:jc w:val="right"/>
            </w:pPr>
            <w:r>
              <w:t>78</w:t>
            </w:r>
          </w:p>
        </w:tc>
        <w:tc>
          <w:tcPr>
            <w:tcW w:w="1062" w:type="pct"/>
            <w:vAlign w:val="bottom"/>
          </w:tcPr>
          <w:p w14:paraId="59C2D78D" w14:textId="77777777" w:rsidR="00AD5149" w:rsidRPr="00637960" w:rsidRDefault="00AD5149" w:rsidP="009F4FAA">
            <w:pPr>
              <w:pStyle w:val="table"/>
              <w:jc w:val="right"/>
            </w:pPr>
            <w:r>
              <w:t>72.4</w:t>
            </w:r>
          </w:p>
        </w:tc>
        <w:tc>
          <w:tcPr>
            <w:tcW w:w="970" w:type="pct"/>
            <w:vAlign w:val="bottom"/>
          </w:tcPr>
          <w:p w14:paraId="22D415D7" w14:textId="77777777" w:rsidR="00AD5149" w:rsidRPr="00637960" w:rsidRDefault="00AD5149" w:rsidP="009F4FAA">
            <w:pPr>
              <w:pStyle w:val="table"/>
              <w:jc w:val="right"/>
            </w:pPr>
            <w:r>
              <w:t>70.7</w:t>
            </w:r>
          </w:p>
        </w:tc>
      </w:tr>
      <w:tr w:rsidR="00AD5149" w:rsidRPr="00637960" w14:paraId="5EF5E5F3" w14:textId="77777777" w:rsidTr="009F4FAA">
        <w:tc>
          <w:tcPr>
            <w:tcW w:w="844" w:type="pct"/>
            <w:vAlign w:val="bottom"/>
          </w:tcPr>
          <w:p w14:paraId="3DC071C4" w14:textId="77777777" w:rsidR="00AD5149" w:rsidRPr="00637960" w:rsidRDefault="00AD5149" w:rsidP="004E5A22">
            <w:pPr>
              <w:pStyle w:val="table"/>
            </w:pPr>
            <w:r w:rsidRPr="00637960">
              <w:t>Over 64</w:t>
            </w:r>
          </w:p>
        </w:tc>
        <w:tc>
          <w:tcPr>
            <w:tcW w:w="1062" w:type="pct"/>
            <w:vAlign w:val="bottom"/>
          </w:tcPr>
          <w:p w14:paraId="1AD9394F" w14:textId="77777777" w:rsidR="00AD5149" w:rsidRPr="00637960" w:rsidRDefault="00AD5149" w:rsidP="009F4FAA">
            <w:pPr>
              <w:pStyle w:val="table"/>
              <w:jc w:val="right"/>
            </w:pPr>
            <w:r>
              <w:t>12</w:t>
            </w:r>
          </w:p>
        </w:tc>
        <w:tc>
          <w:tcPr>
            <w:tcW w:w="1062" w:type="pct"/>
            <w:vAlign w:val="bottom"/>
          </w:tcPr>
          <w:p w14:paraId="1A783BA8" w14:textId="77777777" w:rsidR="00AD5149" w:rsidRPr="00637960" w:rsidRDefault="00AD5149" w:rsidP="009F4FAA">
            <w:pPr>
              <w:pStyle w:val="table"/>
              <w:jc w:val="right"/>
            </w:pPr>
            <w:r>
              <w:t>14</w:t>
            </w:r>
          </w:p>
        </w:tc>
        <w:tc>
          <w:tcPr>
            <w:tcW w:w="1062" w:type="pct"/>
            <w:vAlign w:val="bottom"/>
          </w:tcPr>
          <w:p w14:paraId="1195591A" w14:textId="77777777" w:rsidR="00AD5149" w:rsidRPr="00637960" w:rsidRDefault="00AD5149" w:rsidP="009F4FAA">
            <w:pPr>
              <w:pStyle w:val="table"/>
              <w:jc w:val="right"/>
            </w:pPr>
            <w:r>
              <w:t>11.4</w:t>
            </w:r>
          </w:p>
        </w:tc>
        <w:tc>
          <w:tcPr>
            <w:tcW w:w="970" w:type="pct"/>
            <w:vAlign w:val="bottom"/>
          </w:tcPr>
          <w:p w14:paraId="2987EF59" w14:textId="77777777" w:rsidR="00AD5149" w:rsidRPr="00637960" w:rsidRDefault="00AD5149" w:rsidP="009F4FAA">
            <w:pPr>
              <w:pStyle w:val="table"/>
              <w:jc w:val="right"/>
            </w:pPr>
            <w:r>
              <w:t>13.2</w:t>
            </w:r>
          </w:p>
        </w:tc>
      </w:tr>
      <w:tr w:rsidR="006B727B" w:rsidRPr="006B727B" w14:paraId="08AC5B4F" w14:textId="77777777" w:rsidTr="009F4FAA">
        <w:tc>
          <w:tcPr>
            <w:tcW w:w="844" w:type="pct"/>
            <w:shd w:val="clear" w:color="auto" w:fill="DDEFF7"/>
            <w:vAlign w:val="bottom"/>
          </w:tcPr>
          <w:p w14:paraId="1A837319" w14:textId="77777777" w:rsidR="00AD5149" w:rsidRPr="006B727B" w:rsidRDefault="00AD5149" w:rsidP="004E5A22">
            <w:pPr>
              <w:pStyle w:val="tableshaded"/>
              <w:jc w:val="left"/>
              <w:rPr>
                <w:color w:val="0098CB"/>
              </w:rPr>
            </w:pPr>
            <w:r w:rsidRPr="006B727B">
              <w:rPr>
                <w:color w:val="0098CB"/>
              </w:rPr>
              <w:t>Total</w:t>
            </w:r>
          </w:p>
        </w:tc>
        <w:tc>
          <w:tcPr>
            <w:tcW w:w="1062" w:type="pct"/>
            <w:shd w:val="clear" w:color="auto" w:fill="DDEFF7"/>
            <w:vAlign w:val="bottom"/>
          </w:tcPr>
          <w:p w14:paraId="3FE33510" w14:textId="77777777" w:rsidR="00AD5149" w:rsidRPr="006B727B" w:rsidRDefault="00AD5149" w:rsidP="009F4FAA">
            <w:pPr>
              <w:pStyle w:val="tableshaded"/>
              <w:jc w:val="right"/>
              <w:rPr>
                <w:color w:val="0098CB"/>
              </w:rPr>
            </w:pPr>
            <w:r w:rsidRPr="006B727B">
              <w:rPr>
                <w:color w:val="0098CB"/>
              </w:rPr>
              <w:t>586</w:t>
            </w:r>
          </w:p>
        </w:tc>
        <w:tc>
          <w:tcPr>
            <w:tcW w:w="1062" w:type="pct"/>
            <w:shd w:val="clear" w:color="auto" w:fill="DDEFF7"/>
            <w:vAlign w:val="bottom"/>
          </w:tcPr>
          <w:p w14:paraId="0A777C62" w14:textId="77777777" w:rsidR="00AD5149" w:rsidRPr="006B727B" w:rsidRDefault="00AD5149" w:rsidP="009F4FAA">
            <w:pPr>
              <w:pStyle w:val="tableshaded"/>
              <w:jc w:val="right"/>
              <w:rPr>
                <w:color w:val="0098CB"/>
              </w:rPr>
            </w:pPr>
            <w:r w:rsidRPr="006B727B">
              <w:rPr>
                <w:color w:val="0098CB"/>
              </w:rPr>
              <w:t>575</w:t>
            </w:r>
          </w:p>
        </w:tc>
        <w:tc>
          <w:tcPr>
            <w:tcW w:w="1062" w:type="pct"/>
            <w:shd w:val="clear" w:color="auto" w:fill="DDEFF7"/>
            <w:vAlign w:val="bottom"/>
          </w:tcPr>
          <w:p w14:paraId="24EB7FB7" w14:textId="77777777" w:rsidR="00AD5149" w:rsidRPr="006B727B" w:rsidRDefault="00AD5149" w:rsidP="009F4FAA">
            <w:pPr>
              <w:pStyle w:val="tableshaded"/>
              <w:jc w:val="right"/>
              <w:rPr>
                <w:color w:val="0098CB"/>
              </w:rPr>
            </w:pPr>
            <w:r w:rsidRPr="006B727B">
              <w:rPr>
                <w:color w:val="0098CB"/>
              </w:rPr>
              <w:t>528.9</w:t>
            </w:r>
          </w:p>
        </w:tc>
        <w:tc>
          <w:tcPr>
            <w:tcW w:w="970" w:type="pct"/>
            <w:shd w:val="clear" w:color="auto" w:fill="DDEFF7"/>
            <w:vAlign w:val="bottom"/>
          </w:tcPr>
          <w:p w14:paraId="798F4739" w14:textId="77777777" w:rsidR="00AD5149" w:rsidRPr="006B727B" w:rsidRDefault="00AD5149" w:rsidP="009F4FAA">
            <w:pPr>
              <w:pStyle w:val="tableshaded"/>
              <w:jc w:val="right"/>
              <w:rPr>
                <w:color w:val="0098CB"/>
              </w:rPr>
            </w:pPr>
            <w:r w:rsidRPr="006B727B">
              <w:rPr>
                <w:color w:val="0098CB"/>
              </w:rPr>
              <w:t>520.1</w:t>
            </w:r>
          </w:p>
        </w:tc>
      </w:tr>
    </w:tbl>
    <w:p w14:paraId="57379414" w14:textId="77777777" w:rsidR="00F03045" w:rsidRDefault="00F03045" w:rsidP="00AD5149">
      <w:pPr>
        <w:pStyle w:val="Heading5"/>
      </w:pPr>
      <w:r w:rsidRPr="003447E3">
        <w:t xml:space="preserve">Age breakdown </w:t>
      </w:r>
      <w:r w:rsidRPr="008B043F">
        <w:t xml:space="preserve">of </w:t>
      </w:r>
      <w:r w:rsidRPr="00B70F1A">
        <w:t>maximum term/casual employees</w:t>
      </w:r>
    </w:p>
    <w:p w14:paraId="0A38ADD1" w14:textId="77777777" w:rsidR="00AD5149" w:rsidRPr="00156C9E" w:rsidRDefault="00AD5149" w:rsidP="00AD5149">
      <w:r w:rsidRPr="00156C9E">
        <w:t xml:space="preserve">Staff engaged casually or on </w:t>
      </w:r>
      <w:r>
        <w:t>a contract for a maximum period.</w:t>
      </w:r>
    </w:p>
    <w:tbl>
      <w:tblPr>
        <w:tblW w:w="4883" w:type="pct"/>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2"/>
        <w:gridCol w:w="2056"/>
        <w:gridCol w:w="2054"/>
        <w:gridCol w:w="2056"/>
        <w:gridCol w:w="1947"/>
      </w:tblGrid>
      <w:tr w:rsidR="00AD5149" w:rsidRPr="002F0851" w14:paraId="73611C37" w14:textId="77777777" w:rsidTr="009F4FAA">
        <w:trPr>
          <w:tblHeader/>
        </w:trPr>
        <w:tc>
          <w:tcPr>
            <w:tcW w:w="833" w:type="pct"/>
            <w:shd w:val="clear" w:color="auto" w:fill="DDEFF7"/>
            <w:vAlign w:val="bottom"/>
          </w:tcPr>
          <w:p w14:paraId="3B70E9A4" w14:textId="77777777" w:rsidR="00AD5149" w:rsidRPr="006B727B" w:rsidRDefault="00AD5149" w:rsidP="004E5A22">
            <w:pPr>
              <w:pStyle w:val="tableshaded"/>
              <w:jc w:val="left"/>
              <w:rPr>
                <w:color w:val="0098CB"/>
              </w:rPr>
            </w:pPr>
            <w:r w:rsidRPr="006B727B">
              <w:rPr>
                <w:color w:val="0098CB"/>
              </w:rPr>
              <w:t>Age</w:t>
            </w:r>
          </w:p>
        </w:tc>
        <w:tc>
          <w:tcPr>
            <w:tcW w:w="1056" w:type="pct"/>
            <w:shd w:val="clear" w:color="auto" w:fill="DDEFF7"/>
            <w:vAlign w:val="bottom"/>
          </w:tcPr>
          <w:p w14:paraId="75C013B0" w14:textId="77777777" w:rsidR="00AD5149" w:rsidRPr="006B727B" w:rsidRDefault="00AD5149" w:rsidP="009F4FAA">
            <w:pPr>
              <w:pStyle w:val="tableshaded"/>
              <w:jc w:val="left"/>
              <w:rPr>
                <w:color w:val="0098CB"/>
              </w:rPr>
            </w:pPr>
            <w:r w:rsidRPr="006B727B">
              <w:rPr>
                <w:color w:val="0098CB"/>
              </w:rPr>
              <w:t>2015–16 headcount</w:t>
            </w:r>
          </w:p>
        </w:tc>
        <w:tc>
          <w:tcPr>
            <w:tcW w:w="1055" w:type="pct"/>
            <w:shd w:val="clear" w:color="auto" w:fill="DDEFF7"/>
            <w:vAlign w:val="bottom"/>
          </w:tcPr>
          <w:p w14:paraId="64C04258" w14:textId="77777777" w:rsidR="00AD5149" w:rsidRPr="006B727B" w:rsidRDefault="00AD5149" w:rsidP="009F4FAA">
            <w:pPr>
              <w:pStyle w:val="tableshaded"/>
              <w:jc w:val="left"/>
              <w:rPr>
                <w:color w:val="0098CB"/>
              </w:rPr>
            </w:pPr>
            <w:r w:rsidRPr="006B727B">
              <w:rPr>
                <w:color w:val="0098CB"/>
              </w:rPr>
              <w:t>2014–15 headcount</w:t>
            </w:r>
          </w:p>
        </w:tc>
        <w:tc>
          <w:tcPr>
            <w:tcW w:w="1056" w:type="pct"/>
            <w:shd w:val="clear" w:color="auto" w:fill="DDEFF7"/>
            <w:vAlign w:val="bottom"/>
          </w:tcPr>
          <w:p w14:paraId="3EBE0A1A" w14:textId="77777777" w:rsidR="00AD5149" w:rsidRPr="006B727B" w:rsidRDefault="00AD5149" w:rsidP="009F4FAA">
            <w:pPr>
              <w:pStyle w:val="tableshaded"/>
              <w:jc w:val="left"/>
              <w:rPr>
                <w:color w:val="0098CB"/>
              </w:rPr>
            </w:pPr>
            <w:r w:rsidRPr="006B727B">
              <w:rPr>
                <w:color w:val="0098CB"/>
              </w:rPr>
              <w:t>2015–16 FTE</w:t>
            </w:r>
          </w:p>
        </w:tc>
        <w:tc>
          <w:tcPr>
            <w:tcW w:w="1000" w:type="pct"/>
            <w:shd w:val="clear" w:color="auto" w:fill="DDEFF7"/>
            <w:vAlign w:val="bottom"/>
          </w:tcPr>
          <w:p w14:paraId="1B966303" w14:textId="77777777" w:rsidR="00AD5149" w:rsidRPr="006B727B" w:rsidRDefault="00AD5149" w:rsidP="009F4FAA">
            <w:pPr>
              <w:pStyle w:val="tableshaded"/>
              <w:jc w:val="left"/>
              <w:rPr>
                <w:color w:val="0098CB"/>
              </w:rPr>
            </w:pPr>
            <w:r w:rsidRPr="006B727B">
              <w:rPr>
                <w:color w:val="0098CB"/>
              </w:rPr>
              <w:t>2014–15 FTE</w:t>
            </w:r>
          </w:p>
        </w:tc>
      </w:tr>
      <w:tr w:rsidR="00AD5149" w:rsidRPr="00637960" w14:paraId="1C8088D5" w14:textId="77777777" w:rsidTr="009F4FAA">
        <w:tc>
          <w:tcPr>
            <w:tcW w:w="833" w:type="pct"/>
            <w:vAlign w:val="bottom"/>
          </w:tcPr>
          <w:p w14:paraId="6F8457AC" w14:textId="77777777" w:rsidR="00AD5149" w:rsidRPr="00637960" w:rsidRDefault="00AD5149" w:rsidP="004E5A22">
            <w:pPr>
              <w:pStyle w:val="table"/>
            </w:pPr>
            <w:r w:rsidRPr="00637960">
              <w:t>Under 25</w:t>
            </w:r>
          </w:p>
        </w:tc>
        <w:tc>
          <w:tcPr>
            <w:tcW w:w="1056" w:type="pct"/>
            <w:vAlign w:val="bottom"/>
          </w:tcPr>
          <w:p w14:paraId="43245EB1" w14:textId="77777777" w:rsidR="00AD5149" w:rsidRPr="00637960" w:rsidRDefault="00AD5149" w:rsidP="009F4FAA">
            <w:pPr>
              <w:pStyle w:val="table"/>
              <w:jc w:val="right"/>
            </w:pPr>
            <w:r>
              <w:t>14</w:t>
            </w:r>
          </w:p>
        </w:tc>
        <w:tc>
          <w:tcPr>
            <w:tcW w:w="1055" w:type="pct"/>
            <w:vAlign w:val="bottom"/>
          </w:tcPr>
          <w:p w14:paraId="655173DB" w14:textId="77777777" w:rsidR="00AD5149" w:rsidRPr="00637960" w:rsidRDefault="00AD5149" w:rsidP="009F4FAA">
            <w:pPr>
              <w:pStyle w:val="table"/>
              <w:jc w:val="right"/>
            </w:pPr>
            <w:r>
              <w:t>10</w:t>
            </w:r>
          </w:p>
        </w:tc>
        <w:tc>
          <w:tcPr>
            <w:tcW w:w="1056" w:type="pct"/>
            <w:vAlign w:val="bottom"/>
          </w:tcPr>
          <w:p w14:paraId="00D6844F" w14:textId="77777777" w:rsidR="00AD5149" w:rsidRPr="00637960" w:rsidRDefault="00AD5149" w:rsidP="009F4FAA">
            <w:pPr>
              <w:pStyle w:val="table"/>
              <w:jc w:val="right"/>
            </w:pPr>
            <w:r>
              <w:t>11.6</w:t>
            </w:r>
          </w:p>
        </w:tc>
        <w:tc>
          <w:tcPr>
            <w:tcW w:w="1000" w:type="pct"/>
            <w:vAlign w:val="bottom"/>
          </w:tcPr>
          <w:p w14:paraId="409E85D1" w14:textId="77777777" w:rsidR="00AD5149" w:rsidRPr="00637960" w:rsidRDefault="00AD5149" w:rsidP="009F4FAA">
            <w:pPr>
              <w:pStyle w:val="table"/>
              <w:jc w:val="right"/>
            </w:pPr>
            <w:r>
              <w:t>8.2</w:t>
            </w:r>
          </w:p>
        </w:tc>
      </w:tr>
      <w:tr w:rsidR="00AD5149" w:rsidRPr="00637960" w14:paraId="08BD4CF1" w14:textId="77777777" w:rsidTr="009F4FAA">
        <w:tc>
          <w:tcPr>
            <w:tcW w:w="833" w:type="pct"/>
            <w:vAlign w:val="bottom"/>
          </w:tcPr>
          <w:p w14:paraId="0A0E1385" w14:textId="77777777" w:rsidR="00AD5149" w:rsidRPr="00637960" w:rsidRDefault="00AD5149" w:rsidP="004E5A22">
            <w:pPr>
              <w:pStyle w:val="table"/>
            </w:pPr>
            <w:r w:rsidRPr="00637960">
              <w:t>25</w:t>
            </w:r>
            <w:r>
              <w:t>–</w:t>
            </w:r>
            <w:r w:rsidRPr="00637960">
              <w:t>34</w:t>
            </w:r>
          </w:p>
        </w:tc>
        <w:tc>
          <w:tcPr>
            <w:tcW w:w="1056" w:type="pct"/>
            <w:vAlign w:val="bottom"/>
          </w:tcPr>
          <w:p w14:paraId="590F9B60" w14:textId="77777777" w:rsidR="00AD5149" w:rsidRPr="00637960" w:rsidRDefault="00AD5149" w:rsidP="009F4FAA">
            <w:pPr>
              <w:pStyle w:val="table"/>
              <w:jc w:val="right"/>
            </w:pPr>
            <w:r>
              <w:t>67</w:t>
            </w:r>
          </w:p>
        </w:tc>
        <w:tc>
          <w:tcPr>
            <w:tcW w:w="1055" w:type="pct"/>
            <w:vAlign w:val="bottom"/>
          </w:tcPr>
          <w:p w14:paraId="46C88558" w14:textId="77777777" w:rsidR="00AD5149" w:rsidRPr="00637960" w:rsidRDefault="00AD5149" w:rsidP="009F4FAA">
            <w:pPr>
              <w:pStyle w:val="table"/>
              <w:jc w:val="right"/>
            </w:pPr>
            <w:r>
              <w:t>57</w:t>
            </w:r>
          </w:p>
        </w:tc>
        <w:tc>
          <w:tcPr>
            <w:tcW w:w="1056" w:type="pct"/>
            <w:vAlign w:val="bottom"/>
          </w:tcPr>
          <w:p w14:paraId="15B06826" w14:textId="77777777" w:rsidR="00AD5149" w:rsidRPr="00637960" w:rsidRDefault="00AD5149" w:rsidP="009F4FAA">
            <w:pPr>
              <w:pStyle w:val="table"/>
              <w:jc w:val="right"/>
            </w:pPr>
            <w:r>
              <w:t>62.3</w:t>
            </w:r>
          </w:p>
        </w:tc>
        <w:tc>
          <w:tcPr>
            <w:tcW w:w="1000" w:type="pct"/>
            <w:vAlign w:val="bottom"/>
          </w:tcPr>
          <w:p w14:paraId="2B9831DA" w14:textId="77777777" w:rsidR="00AD5149" w:rsidRPr="00637960" w:rsidRDefault="00AD5149" w:rsidP="009F4FAA">
            <w:pPr>
              <w:pStyle w:val="table"/>
              <w:jc w:val="right"/>
            </w:pPr>
            <w:r>
              <w:t>53.6</w:t>
            </w:r>
          </w:p>
        </w:tc>
      </w:tr>
      <w:tr w:rsidR="00AD5149" w:rsidRPr="00637960" w14:paraId="7221509E" w14:textId="77777777" w:rsidTr="009F4FAA">
        <w:tc>
          <w:tcPr>
            <w:tcW w:w="833" w:type="pct"/>
            <w:vAlign w:val="bottom"/>
          </w:tcPr>
          <w:p w14:paraId="613D7DBC" w14:textId="77777777" w:rsidR="00AD5149" w:rsidRPr="00637960" w:rsidRDefault="00AD5149" w:rsidP="004E5A22">
            <w:pPr>
              <w:pStyle w:val="table"/>
            </w:pPr>
            <w:r w:rsidRPr="00637960">
              <w:lastRenderedPageBreak/>
              <w:t>35</w:t>
            </w:r>
            <w:r>
              <w:t>–</w:t>
            </w:r>
            <w:r w:rsidRPr="00637960">
              <w:t>44</w:t>
            </w:r>
          </w:p>
        </w:tc>
        <w:tc>
          <w:tcPr>
            <w:tcW w:w="1056" w:type="pct"/>
            <w:vAlign w:val="bottom"/>
          </w:tcPr>
          <w:p w14:paraId="0F0D7A61" w14:textId="77777777" w:rsidR="00AD5149" w:rsidRPr="00637960" w:rsidRDefault="00AD5149" w:rsidP="009F4FAA">
            <w:pPr>
              <w:pStyle w:val="table"/>
              <w:jc w:val="right"/>
            </w:pPr>
            <w:r>
              <w:t>38</w:t>
            </w:r>
          </w:p>
        </w:tc>
        <w:tc>
          <w:tcPr>
            <w:tcW w:w="1055" w:type="pct"/>
            <w:vAlign w:val="bottom"/>
          </w:tcPr>
          <w:p w14:paraId="131C8FFE" w14:textId="77777777" w:rsidR="00AD5149" w:rsidRPr="00637960" w:rsidRDefault="00AD5149" w:rsidP="009F4FAA">
            <w:pPr>
              <w:pStyle w:val="table"/>
              <w:jc w:val="right"/>
            </w:pPr>
            <w:r>
              <w:t>23</w:t>
            </w:r>
          </w:p>
        </w:tc>
        <w:tc>
          <w:tcPr>
            <w:tcW w:w="1056" w:type="pct"/>
            <w:vAlign w:val="bottom"/>
          </w:tcPr>
          <w:p w14:paraId="49CCB1F4" w14:textId="77777777" w:rsidR="00AD5149" w:rsidRPr="00637960" w:rsidRDefault="00AD5149" w:rsidP="009F4FAA">
            <w:pPr>
              <w:pStyle w:val="table"/>
              <w:jc w:val="right"/>
            </w:pPr>
            <w:r>
              <w:t>30.8</w:t>
            </w:r>
          </w:p>
        </w:tc>
        <w:tc>
          <w:tcPr>
            <w:tcW w:w="1000" w:type="pct"/>
            <w:vAlign w:val="bottom"/>
          </w:tcPr>
          <w:p w14:paraId="4CD3BDB3" w14:textId="77777777" w:rsidR="00AD5149" w:rsidRPr="00637960" w:rsidRDefault="00AD5149" w:rsidP="009F4FAA">
            <w:pPr>
              <w:pStyle w:val="table"/>
              <w:jc w:val="right"/>
            </w:pPr>
            <w:r>
              <w:t>20.1</w:t>
            </w:r>
          </w:p>
        </w:tc>
      </w:tr>
      <w:tr w:rsidR="00AD5149" w:rsidRPr="00637960" w14:paraId="01F33C8D" w14:textId="77777777" w:rsidTr="009F4FAA">
        <w:tc>
          <w:tcPr>
            <w:tcW w:w="833" w:type="pct"/>
            <w:vAlign w:val="bottom"/>
          </w:tcPr>
          <w:p w14:paraId="031EC061" w14:textId="77777777" w:rsidR="00AD5149" w:rsidRPr="00637960" w:rsidRDefault="00AD5149" w:rsidP="004E5A22">
            <w:pPr>
              <w:pStyle w:val="table"/>
            </w:pPr>
            <w:r w:rsidRPr="00637960">
              <w:t>45</w:t>
            </w:r>
            <w:r>
              <w:t>–</w:t>
            </w:r>
            <w:r w:rsidRPr="00637960">
              <w:t>54</w:t>
            </w:r>
          </w:p>
        </w:tc>
        <w:tc>
          <w:tcPr>
            <w:tcW w:w="1056" w:type="pct"/>
            <w:vAlign w:val="bottom"/>
          </w:tcPr>
          <w:p w14:paraId="4DC6E9D5" w14:textId="77777777" w:rsidR="00AD5149" w:rsidRPr="00637960" w:rsidRDefault="00AD5149" w:rsidP="009F4FAA">
            <w:pPr>
              <w:pStyle w:val="table"/>
              <w:jc w:val="right"/>
            </w:pPr>
            <w:r>
              <w:t>19</w:t>
            </w:r>
          </w:p>
        </w:tc>
        <w:tc>
          <w:tcPr>
            <w:tcW w:w="1055" w:type="pct"/>
            <w:vAlign w:val="bottom"/>
          </w:tcPr>
          <w:p w14:paraId="63056ABE" w14:textId="77777777" w:rsidR="00AD5149" w:rsidRPr="00637960" w:rsidRDefault="00AD5149" w:rsidP="009F4FAA">
            <w:pPr>
              <w:pStyle w:val="table"/>
              <w:jc w:val="right"/>
            </w:pPr>
            <w:r>
              <w:t>16</w:t>
            </w:r>
          </w:p>
        </w:tc>
        <w:tc>
          <w:tcPr>
            <w:tcW w:w="1056" w:type="pct"/>
            <w:vAlign w:val="bottom"/>
          </w:tcPr>
          <w:p w14:paraId="61DCEE1D" w14:textId="77777777" w:rsidR="00AD5149" w:rsidRPr="00637960" w:rsidRDefault="00AD5149" w:rsidP="009F4FAA">
            <w:pPr>
              <w:pStyle w:val="table"/>
              <w:jc w:val="right"/>
            </w:pPr>
            <w:r>
              <w:t>15.4</w:t>
            </w:r>
          </w:p>
        </w:tc>
        <w:tc>
          <w:tcPr>
            <w:tcW w:w="1000" w:type="pct"/>
            <w:vAlign w:val="bottom"/>
          </w:tcPr>
          <w:p w14:paraId="73A7A85F" w14:textId="77777777" w:rsidR="00AD5149" w:rsidRPr="00637960" w:rsidRDefault="00AD5149" w:rsidP="009F4FAA">
            <w:pPr>
              <w:pStyle w:val="table"/>
              <w:jc w:val="right"/>
            </w:pPr>
            <w:r>
              <w:t>13.4</w:t>
            </w:r>
          </w:p>
        </w:tc>
      </w:tr>
      <w:tr w:rsidR="00AD5149" w:rsidRPr="00637960" w14:paraId="2C43A18C" w14:textId="77777777" w:rsidTr="009F4FAA">
        <w:tc>
          <w:tcPr>
            <w:tcW w:w="833" w:type="pct"/>
            <w:vAlign w:val="bottom"/>
          </w:tcPr>
          <w:p w14:paraId="6B66A065" w14:textId="77777777" w:rsidR="00AD5149" w:rsidRPr="00637960" w:rsidRDefault="00AD5149" w:rsidP="004E5A22">
            <w:pPr>
              <w:pStyle w:val="table"/>
            </w:pPr>
            <w:r w:rsidRPr="00637960">
              <w:t>55</w:t>
            </w:r>
            <w:r>
              <w:t>–</w:t>
            </w:r>
            <w:r w:rsidRPr="00637960">
              <w:t>64</w:t>
            </w:r>
          </w:p>
        </w:tc>
        <w:tc>
          <w:tcPr>
            <w:tcW w:w="1056" w:type="pct"/>
            <w:vAlign w:val="bottom"/>
          </w:tcPr>
          <w:p w14:paraId="5B244538" w14:textId="77777777" w:rsidR="00AD5149" w:rsidRPr="00637960" w:rsidRDefault="00AD5149" w:rsidP="009F4FAA">
            <w:pPr>
              <w:pStyle w:val="table"/>
              <w:jc w:val="right"/>
            </w:pPr>
            <w:r>
              <w:t>11</w:t>
            </w:r>
          </w:p>
        </w:tc>
        <w:tc>
          <w:tcPr>
            <w:tcW w:w="1055" w:type="pct"/>
            <w:vAlign w:val="bottom"/>
          </w:tcPr>
          <w:p w14:paraId="19804FEF" w14:textId="77777777" w:rsidR="00AD5149" w:rsidRPr="00637960" w:rsidRDefault="00AD5149" w:rsidP="009F4FAA">
            <w:pPr>
              <w:pStyle w:val="table"/>
              <w:jc w:val="right"/>
            </w:pPr>
            <w:r>
              <w:t>3</w:t>
            </w:r>
          </w:p>
        </w:tc>
        <w:tc>
          <w:tcPr>
            <w:tcW w:w="1056" w:type="pct"/>
            <w:vAlign w:val="bottom"/>
          </w:tcPr>
          <w:p w14:paraId="6A874E73" w14:textId="77777777" w:rsidR="00AD5149" w:rsidRPr="00637960" w:rsidRDefault="00AD5149" w:rsidP="009F4FAA">
            <w:pPr>
              <w:pStyle w:val="table"/>
              <w:jc w:val="right"/>
            </w:pPr>
            <w:r>
              <w:t>9.1</w:t>
            </w:r>
          </w:p>
        </w:tc>
        <w:tc>
          <w:tcPr>
            <w:tcW w:w="1000" w:type="pct"/>
            <w:vAlign w:val="bottom"/>
          </w:tcPr>
          <w:p w14:paraId="63D98EAE" w14:textId="77777777" w:rsidR="00AD5149" w:rsidRPr="00637960" w:rsidRDefault="00AD5149" w:rsidP="009F4FAA">
            <w:pPr>
              <w:pStyle w:val="table"/>
              <w:jc w:val="right"/>
            </w:pPr>
            <w:r>
              <w:t>2.6</w:t>
            </w:r>
          </w:p>
        </w:tc>
      </w:tr>
      <w:tr w:rsidR="00AD5149" w:rsidRPr="00637960" w14:paraId="78A3E360" w14:textId="77777777" w:rsidTr="009F4FAA">
        <w:tc>
          <w:tcPr>
            <w:tcW w:w="833" w:type="pct"/>
            <w:vAlign w:val="bottom"/>
          </w:tcPr>
          <w:p w14:paraId="399946C2" w14:textId="77777777" w:rsidR="00AD5149" w:rsidRPr="00637960" w:rsidRDefault="00AD5149" w:rsidP="004E5A22">
            <w:pPr>
              <w:pStyle w:val="table"/>
            </w:pPr>
            <w:r w:rsidRPr="00637960">
              <w:t>Over 64</w:t>
            </w:r>
          </w:p>
        </w:tc>
        <w:tc>
          <w:tcPr>
            <w:tcW w:w="1056" w:type="pct"/>
            <w:vAlign w:val="bottom"/>
          </w:tcPr>
          <w:p w14:paraId="483C6495" w14:textId="77777777" w:rsidR="00AD5149" w:rsidRPr="00637960" w:rsidRDefault="00AD5149" w:rsidP="009F4FAA">
            <w:pPr>
              <w:pStyle w:val="table"/>
              <w:jc w:val="right"/>
            </w:pPr>
            <w:r>
              <w:t>2</w:t>
            </w:r>
          </w:p>
        </w:tc>
        <w:tc>
          <w:tcPr>
            <w:tcW w:w="1055" w:type="pct"/>
            <w:vAlign w:val="bottom"/>
          </w:tcPr>
          <w:p w14:paraId="4FEB7561" w14:textId="77777777" w:rsidR="00AD5149" w:rsidRPr="00637960" w:rsidRDefault="00AD5149" w:rsidP="009F4FAA">
            <w:pPr>
              <w:pStyle w:val="table"/>
              <w:jc w:val="right"/>
            </w:pPr>
            <w:r>
              <w:t>1</w:t>
            </w:r>
          </w:p>
        </w:tc>
        <w:tc>
          <w:tcPr>
            <w:tcW w:w="1056" w:type="pct"/>
            <w:vAlign w:val="bottom"/>
          </w:tcPr>
          <w:p w14:paraId="1702EE7F" w14:textId="77777777" w:rsidR="00AD5149" w:rsidRPr="00637960" w:rsidRDefault="00AD5149" w:rsidP="009F4FAA">
            <w:pPr>
              <w:pStyle w:val="table"/>
              <w:jc w:val="right"/>
            </w:pPr>
            <w:r>
              <w:t>1.4</w:t>
            </w:r>
          </w:p>
        </w:tc>
        <w:tc>
          <w:tcPr>
            <w:tcW w:w="1000" w:type="pct"/>
            <w:vAlign w:val="bottom"/>
          </w:tcPr>
          <w:p w14:paraId="668432F6" w14:textId="77777777" w:rsidR="00AD5149" w:rsidRPr="00637960" w:rsidRDefault="00AD5149" w:rsidP="009F4FAA">
            <w:pPr>
              <w:pStyle w:val="table"/>
              <w:jc w:val="right"/>
            </w:pPr>
            <w:r>
              <w:t>.6</w:t>
            </w:r>
          </w:p>
        </w:tc>
      </w:tr>
      <w:tr w:rsidR="00AD5149" w:rsidRPr="002F0851" w14:paraId="4F52B245" w14:textId="77777777" w:rsidTr="009F4FAA">
        <w:tc>
          <w:tcPr>
            <w:tcW w:w="833" w:type="pct"/>
            <w:shd w:val="clear" w:color="auto" w:fill="DDEFF7"/>
            <w:vAlign w:val="bottom"/>
          </w:tcPr>
          <w:p w14:paraId="4256DC2D" w14:textId="77777777" w:rsidR="00AD5149" w:rsidRPr="006B727B" w:rsidRDefault="00AD5149" w:rsidP="004E5A22">
            <w:pPr>
              <w:pStyle w:val="tableshaded"/>
              <w:jc w:val="left"/>
              <w:rPr>
                <w:color w:val="0098CB"/>
              </w:rPr>
            </w:pPr>
            <w:r w:rsidRPr="006B727B">
              <w:rPr>
                <w:color w:val="0098CB"/>
              </w:rPr>
              <w:t>Total</w:t>
            </w:r>
          </w:p>
        </w:tc>
        <w:tc>
          <w:tcPr>
            <w:tcW w:w="1056" w:type="pct"/>
            <w:shd w:val="clear" w:color="auto" w:fill="DDEFF7"/>
            <w:vAlign w:val="bottom"/>
          </w:tcPr>
          <w:p w14:paraId="19497F65" w14:textId="77777777" w:rsidR="00AD5149" w:rsidRPr="006B727B" w:rsidRDefault="00AD5149" w:rsidP="009F4FAA">
            <w:pPr>
              <w:pStyle w:val="tableshaded"/>
              <w:jc w:val="right"/>
              <w:rPr>
                <w:color w:val="0098CB"/>
              </w:rPr>
            </w:pPr>
            <w:r w:rsidRPr="006B727B">
              <w:rPr>
                <w:color w:val="0098CB"/>
              </w:rPr>
              <w:t>151</w:t>
            </w:r>
          </w:p>
        </w:tc>
        <w:tc>
          <w:tcPr>
            <w:tcW w:w="1055" w:type="pct"/>
            <w:shd w:val="clear" w:color="auto" w:fill="DDEFF7"/>
            <w:vAlign w:val="bottom"/>
          </w:tcPr>
          <w:p w14:paraId="33A8FF63" w14:textId="77777777" w:rsidR="00AD5149" w:rsidRPr="006B727B" w:rsidRDefault="00AD5149" w:rsidP="009F4FAA">
            <w:pPr>
              <w:pStyle w:val="tableshaded"/>
              <w:jc w:val="right"/>
              <w:rPr>
                <w:color w:val="0098CB"/>
              </w:rPr>
            </w:pPr>
            <w:r w:rsidRPr="006B727B">
              <w:rPr>
                <w:color w:val="0098CB"/>
              </w:rPr>
              <w:t>110</w:t>
            </w:r>
          </w:p>
        </w:tc>
        <w:tc>
          <w:tcPr>
            <w:tcW w:w="1056" w:type="pct"/>
            <w:shd w:val="clear" w:color="auto" w:fill="DDEFF7"/>
            <w:vAlign w:val="bottom"/>
          </w:tcPr>
          <w:p w14:paraId="755A4D8E" w14:textId="77777777" w:rsidR="00AD5149" w:rsidRPr="006B727B" w:rsidRDefault="00AD5149" w:rsidP="009F4FAA">
            <w:pPr>
              <w:pStyle w:val="tableshaded"/>
              <w:jc w:val="right"/>
              <w:rPr>
                <w:color w:val="0098CB"/>
              </w:rPr>
            </w:pPr>
            <w:r w:rsidRPr="006B727B">
              <w:rPr>
                <w:color w:val="0098CB"/>
              </w:rPr>
              <w:t>130.6</w:t>
            </w:r>
          </w:p>
        </w:tc>
        <w:tc>
          <w:tcPr>
            <w:tcW w:w="1000" w:type="pct"/>
            <w:shd w:val="clear" w:color="auto" w:fill="DDEFF7"/>
            <w:vAlign w:val="bottom"/>
          </w:tcPr>
          <w:p w14:paraId="245E4390" w14:textId="77777777" w:rsidR="00AD5149" w:rsidRPr="006B727B" w:rsidRDefault="00AD5149" w:rsidP="009F4FAA">
            <w:pPr>
              <w:pStyle w:val="tableshaded"/>
              <w:jc w:val="right"/>
              <w:rPr>
                <w:color w:val="0098CB"/>
              </w:rPr>
            </w:pPr>
            <w:r w:rsidRPr="006B727B">
              <w:rPr>
                <w:color w:val="0098CB"/>
              </w:rPr>
              <w:t>98.5</w:t>
            </w:r>
          </w:p>
        </w:tc>
      </w:tr>
    </w:tbl>
    <w:p w14:paraId="0727E70D" w14:textId="77777777" w:rsidR="00F03045" w:rsidRDefault="00F03045" w:rsidP="00AD5149">
      <w:pPr>
        <w:pStyle w:val="Heading5"/>
      </w:pPr>
      <w:r w:rsidRPr="00270C7D">
        <w:t>Classificat</w:t>
      </w:r>
      <w:r w:rsidR="00AD5149">
        <w:t>ion breakdown ongoing employees</w:t>
      </w:r>
    </w:p>
    <w:p w14:paraId="20D79A44" w14:textId="77777777" w:rsidR="00AD5149" w:rsidRPr="0018008F" w:rsidRDefault="00AD5149" w:rsidP="00AD5149">
      <w:r w:rsidRPr="00A8474F">
        <w:t>Staff engaged on an open-ended contract of employment or executives engaged on a standard executive contract</w:t>
      </w:r>
      <w:r>
        <w:t>.</w:t>
      </w:r>
    </w:p>
    <w:tbl>
      <w:tblPr>
        <w:tblW w:w="4883"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1"/>
        <w:gridCol w:w="2048"/>
        <w:gridCol w:w="2048"/>
        <w:gridCol w:w="2048"/>
        <w:gridCol w:w="1910"/>
      </w:tblGrid>
      <w:tr w:rsidR="00AD5149" w:rsidRPr="002F0851" w14:paraId="472778EA" w14:textId="77777777" w:rsidTr="009F4FAA">
        <w:trPr>
          <w:tblHeader/>
        </w:trPr>
        <w:tc>
          <w:tcPr>
            <w:tcW w:w="863" w:type="pct"/>
            <w:shd w:val="clear" w:color="auto" w:fill="DDEFF7"/>
            <w:vAlign w:val="bottom"/>
          </w:tcPr>
          <w:p w14:paraId="0A45F38E" w14:textId="77777777" w:rsidR="00AD5149" w:rsidRPr="006B727B" w:rsidRDefault="00AD5149" w:rsidP="009F4FAA">
            <w:pPr>
              <w:pStyle w:val="tableshaded"/>
              <w:jc w:val="left"/>
              <w:rPr>
                <w:color w:val="0098CB"/>
              </w:rPr>
            </w:pPr>
            <w:r w:rsidRPr="006B727B">
              <w:rPr>
                <w:color w:val="0098CB"/>
              </w:rPr>
              <w:t>Classification</w:t>
            </w:r>
          </w:p>
        </w:tc>
        <w:tc>
          <w:tcPr>
            <w:tcW w:w="1052" w:type="pct"/>
            <w:shd w:val="clear" w:color="auto" w:fill="DDEFF7"/>
            <w:vAlign w:val="bottom"/>
          </w:tcPr>
          <w:p w14:paraId="389D41B0" w14:textId="77777777" w:rsidR="00AD5149" w:rsidRPr="006B727B" w:rsidRDefault="00AD5149" w:rsidP="009F4FAA">
            <w:pPr>
              <w:pStyle w:val="tableshaded"/>
              <w:jc w:val="left"/>
              <w:rPr>
                <w:color w:val="0098CB"/>
              </w:rPr>
            </w:pPr>
            <w:r w:rsidRPr="006B727B">
              <w:rPr>
                <w:color w:val="0098CB"/>
              </w:rPr>
              <w:t>2015–16 headcount</w:t>
            </w:r>
          </w:p>
        </w:tc>
        <w:tc>
          <w:tcPr>
            <w:tcW w:w="1052" w:type="pct"/>
            <w:shd w:val="clear" w:color="auto" w:fill="DDEFF7"/>
            <w:vAlign w:val="bottom"/>
          </w:tcPr>
          <w:p w14:paraId="03EDD223" w14:textId="77777777" w:rsidR="00AD5149" w:rsidRPr="006B727B" w:rsidRDefault="00AD5149" w:rsidP="009F4FAA">
            <w:pPr>
              <w:pStyle w:val="tableshaded"/>
              <w:jc w:val="left"/>
              <w:rPr>
                <w:color w:val="0098CB"/>
              </w:rPr>
            </w:pPr>
            <w:r w:rsidRPr="006B727B">
              <w:rPr>
                <w:color w:val="0098CB"/>
              </w:rPr>
              <w:t>2014–15 headcount</w:t>
            </w:r>
          </w:p>
        </w:tc>
        <w:tc>
          <w:tcPr>
            <w:tcW w:w="1052" w:type="pct"/>
            <w:shd w:val="clear" w:color="auto" w:fill="DDEFF7"/>
            <w:vAlign w:val="bottom"/>
          </w:tcPr>
          <w:p w14:paraId="55A329FB" w14:textId="77777777" w:rsidR="00AD5149" w:rsidRPr="006B727B" w:rsidRDefault="00AD5149" w:rsidP="009F4FAA">
            <w:pPr>
              <w:pStyle w:val="tableshaded"/>
              <w:jc w:val="left"/>
              <w:rPr>
                <w:color w:val="0098CB"/>
              </w:rPr>
            </w:pPr>
            <w:r w:rsidRPr="006B727B">
              <w:rPr>
                <w:color w:val="0098CB"/>
              </w:rPr>
              <w:t>2015–16 FTE</w:t>
            </w:r>
          </w:p>
        </w:tc>
        <w:tc>
          <w:tcPr>
            <w:tcW w:w="981" w:type="pct"/>
            <w:shd w:val="clear" w:color="auto" w:fill="DDEFF7"/>
            <w:vAlign w:val="bottom"/>
          </w:tcPr>
          <w:p w14:paraId="6F8E74E5" w14:textId="77777777" w:rsidR="00AD5149" w:rsidRPr="006B727B" w:rsidRDefault="00AD5149" w:rsidP="009F4FAA">
            <w:pPr>
              <w:pStyle w:val="tableshaded"/>
              <w:jc w:val="left"/>
              <w:rPr>
                <w:color w:val="0098CB"/>
              </w:rPr>
            </w:pPr>
            <w:r w:rsidRPr="006B727B">
              <w:rPr>
                <w:color w:val="0098CB"/>
              </w:rPr>
              <w:t>2014–15 FTE</w:t>
            </w:r>
          </w:p>
        </w:tc>
      </w:tr>
      <w:tr w:rsidR="00AD5149" w:rsidRPr="00637960" w14:paraId="51245C2E" w14:textId="77777777" w:rsidTr="009F4FAA">
        <w:tc>
          <w:tcPr>
            <w:tcW w:w="863" w:type="pct"/>
            <w:vAlign w:val="bottom"/>
          </w:tcPr>
          <w:p w14:paraId="50568F6F" w14:textId="77777777" w:rsidR="00AD5149" w:rsidRPr="00637960" w:rsidRDefault="00AD5149" w:rsidP="009F4FAA">
            <w:pPr>
              <w:pStyle w:val="table"/>
            </w:pPr>
            <w:r w:rsidRPr="00637960">
              <w:t>VLA 1</w:t>
            </w:r>
          </w:p>
        </w:tc>
        <w:tc>
          <w:tcPr>
            <w:tcW w:w="1052" w:type="pct"/>
            <w:vAlign w:val="bottom"/>
          </w:tcPr>
          <w:p w14:paraId="23C97AC7" w14:textId="77777777" w:rsidR="00AD5149" w:rsidRPr="00637960" w:rsidRDefault="00AD5149" w:rsidP="009F4FAA">
            <w:pPr>
              <w:pStyle w:val="table"/>
              <w:jc w:val="right"/>
            </w:pPr>
            <w:r>
              <w:t>0</w:t>
            </w:r>
          </w:p>
        </w:tc>
        <w:tc>
          <w:tcPr>
            <w:tcW w:w="1052" w:type="pct"/>
            <w:vAlign w:val="bottom"/>
          </w:tcPr>
          <w:p w14:paraId="0377FBE3" w14:textId="77777777" w:rsidR="00AD5149" w:rsidRPr="00637960" w:rsidRDefault="00AD5149" w:rsidP="009F4FAA">
            <w:pPr>
              <w:pStyle w:val="table"/>
              <w:jc w:val="right"/>
            </w:pPr>
            <w:r>
              <w:t>0</w:t>
            </w:r>
          </w:p>
        </w:tc>
        <w:tc>
          <w:tcPr>
            <w:tcW w:w="1052" w:type="pct"/>
            <w:vAlign w:val="bottom"/>
          </w:tcPr>
          <w:p w14:paraId="2D06F3E8" w14:textId="77777777" w:rsidR="00AD5149" w:rsidRPr="00637960" w:rsidRDefault="00AD5149" w:rsidP="009F4FAA">
            <w:pPr>
              <w:pStyle w:val="table"/>
              <w:jc w:val="right"/>
            </w:pPr>
            <w:r>
              <w:t>0</w:t>
            </w:r>
          </w:p>
        </w:tc>
        <w:tc>
          <w:tcPr>
            <w:tcW w:w="981" w:type="pct"/>
            <w:vAlign w:val="bottom"/>
          </w:tcPr>
          <w:p w14:paraId="7EC7C6D9" w14:textId="77777777" w:rsidR="00AD5149" w:rsidRPr="00637960" w:rsidRDefault="00AD5149" w:rsidP="009F4FAA">
            <w:pPr>
              <w:pStyle w:val="table"/>
              <w:jc w:val="right"/>
            </w:pPr>
            <w:r>
              <w:t>0</w:t>
            </w:r>
          </w:p>
        </w:tc>
      </w:tr>
      <w:tr w:rsidR="00AD5149" w:rsidRPr="00637960" w14:paraId="1932CB3C" w14:textId="77777777" w:rsidTr="009F4FAA">
        <w:tc>
          <w:tcPr>
            <w:tcW w:w="863" w:type="pct"/>
            <w:vAlign w:val="bottom"/>
          </w:tcPr>
          <w:p w14:paraId="7AF13988" w14:textId="77777777" w:rsidR="00AD5149" w:rsidRPr="00637960" w:rsidRDefault="00AD5149" w:rsidP="009F4FAA">
            <w:pPr>
              <w:pStyle w:val="table"/>
            </w:pPr>
            <w:r w:rsidRPr="00637960">
              <w:t>VLA 2</w:t>
            </w:r>
          </w:p>
        </w:tc>
        <w:tc>
          <w:tcPr>
            <w:tcW w:w="1052" w:type="pct"/>
            <w:vAlign w:val="bottom"/>
          </w:tcPr>
          <w:p w14:paraId="13391B08" w14:textId="77777777" w:rsidR="00AD5149" w:rsidRPr="00637960" w:rsidRDefault="00AD5149" w:rsidP="009F4FAA">
            <w:pPr>
              <w:pStyle w:val="table"/>
              <w:jc w:val="right"/>
            </w:pPr>
            <w:r>
              <w:t>124</w:t>
            </w:r>
          </w:p>
        </w:tc>
        <w:tc>
          <w:tcPr>
            <w:tcW w:w="1052" w:type="pct"/>
            <w:vAlign w:val="bottom"/>
          </w:tcPr>
          <w:p w14:paraId="10CEC8DE" w14:textId="77777777" w:rsidR="00AD5149" w:rsidRPr="00637960" w:rsidRDefault="00AD5149" w:rsidP="009F4FAA">
            <w:pPr>
              <w:pStyle w:val="table"/>
              <w:jc w:val="right"/>
            </w:pPr>
            <w:r>
              <w:t>120</w:t>
            </w:r>
          </w:p>
        </w:tc>
        <w:tc>
          <w:tcPr>
            <w:tcW w:w="1052" w:type="pct"/>
            <w:vAlign w:val="bottom"/>
          </w:tcPr>
          <w:p w14:paraId="67FCA0A6" w14:textId="77777777" w:rsidR="00AD5149" w:rsidRPr="00637960" w:rsidRDefault="00AD5149" w:rsidP="009F4FAA">
            <w:pPr>
              <w:pStyle w:val="table"/>
              <w:jc w:val="right"/>
            </w:pPr>
            <w:r>
              <w:t>107.3</w:t>
            </w:r>
          </w:p>
        </w:tc>
        <w:tc>
          <w:tcPr>
            <w:tcW w:w="981" w:type="pct"/>
            <w:vAlign w:val="bottom"/>
          </w:tcPr>
          <w:p w14:paraId="61ABDC64" w14:textId="77777777" w:rsidR="00AD5149" w:rsidRPr="00637960" w:rsidRDefault="00AD5149" w:rsidP="009F4FAA">
            <w:pPr>
              <w:pStyle w:val="table"/>
              <w:jc w:val="right"/>
            </w:pPr>
            <w:r>
              <w:t>103.3</w:t>
            </w:r>
          </w:p>
        </w:tc>
      </w:tr>
      <w:tr w:rsidR="00AD5149" w:rsidRPr="00637960" w14:paraId="1EF72B07" w14:textId="77777777" w:rsidTr="009F4FAA">
        <w:tc>
          <w:tcPr>
            <w:tcW w:w="863" w:type="pct"/>
            <w:vAlign w:val="bottom"/>
          </w:tcPr>
          <w:p w14:paraId="4CAB8DA5" w14:textId="77777777" w:rsidR="00AD5149" w:rsidRPr="00637960" w:rsidRDefault="00AD5149" w:rsidP="009F4FAA">
            <w:pPr>
              <w:pStyle w:val="table"/>
            </w:pPr>
            <w:r w:rsidRPr="00637960">
              <w:t>VLA 3</w:t>
            </w:r>
          </w:p>
        </w:tc>
        <w:tc>
          <w:tcPr>
            <w:tcW w:w="1052" w:type="pct"/>
            <w:vAlign w:val="bottom"/>
          </w:tcPr>
          <w:p w14:paraId="6C65CC67" w14:textId="77777777" w:rsidR="00AD5149" w:rsidRPr="00637960" w:rsidRDefault="00AD5149" w:rsidP="009F4FAA">
            <w:pPr>
              <w:pStyle w:val="table"/>
              <w:jc w:val="right"/>
            </w:pPr>
            <w:r>
              <w:t>204</w:t>
            </w:r>
          </w:p>
        </w:tc>
        <w:tc>
          <w:tcPr>
            <w:tcW w:w="1052" w:type="pct"/>
            <w:vAlign w:val="bottom"/>
          </w:tcPr>
          <w:p w14:paraId="185F86FA" w14:textId="77777777" w:rsidR="00AD5149" w:rsidRPr="00637960" w:rsidRDefault="00AD5149" w:rsidP="009F4FAA">
            <w:pPr>
              <w:pStyle w:val="table"/>
              <w:jc w:val="right"/>
            </w:pPr>
            <w:r>
              <w:t>211</w:t>
            </w:r>
          </w:p>
        </w:tc>
        <w:tc>
          <w:tcPr>
            <w:tcW w:w="1052" w:type="pct"/>
            <w:vAlign w:val="bottom"/>
          </w:tcPr>
          <w:p w14:paraId="23C9EC87" w14:textId="77777777" w:rsidR="00AD5149" w:rsidRPr="00637960" w:rsidRDefault="00AD5149" w:rsidP="009F4FAA">
            <w:pPr>
              <w:pStyle w:val="table"/>
              <w:jc w:val="right"/>
            </w:pPr>
            <w:r>
              <w:t>185.0</w:t>
            </w:r>
          </w:p>
        </w:tc>
        <w:tc>
          <w:tcPr>
            <w:tcW w:w="981" w:type="pct"/>
            <w:vAlign w:val="bottom"/>
          </w:tcPr>
          <w:p w14:paraId="1483CA5E" w14:textId="77777777" w:rsidR="00AD5149" w:rsidRPr="00637960" w:rsidRDefault="00AD5149" w:rsidP="009F4FAA">
            <w:pPr>
              <w:pStyle w:val="table"/>
              <w:jc w:val="right"/>
            </w:pPr>
            <w:r>
              <w:t>190.9</w:t>
            </w:r>
          </w:p>
        </w:tc>
      </w:tr>
      <w:tr w:rsidR="00AD5149" w:rsidRPr="00637960" w14:paraId="56E249A2" w14:textId="77777777" w:rsidTr="009F4FAA">
        <w:tc>
          <w:tcPr>
            <w:tcW w:w="863" w:type="pct"/>
            <w:vAlign w:val="bottom"/>
          </w:tcPr>
          <w:p w14:paraId="0B3A6BD6" w14:textId="77777777" w:rsidR="00AD5149" w:rsidRPr="00637960" w:rsidRDefault="00AD5149" w:rsidP="009F4FAA">
            <w:pPr>
              <w:pStyle w:val="table"/>
            </w:pPr>
            <w:r w:rsidRPr="00637960">
              <w:t>VLA 4</w:t>
            </w:r>
          </w:p>
        </w:tc>
        <w:tc>
          <w:tcPr>
            <w:tcW w:w="1052" w:type="pct"/>
            <w:vAlign w:val="bottom"/>
          </w:tcPr>
          <w:p w14:paraId="5B479E5F" w14:textId="77777777" w:rsidR="00AD5149" w:rsidRPr="00637960" w:rsidRDefault="00AD5149" w:rsidP="009F4FAA">
            <w:pPr>
              <w:pStyle w:val="table"/>
              <w:jc w:val="right"/>
            </w:pPr>
            <w:r>
              <w:t>175</w:t>
            </w:r>
          </w:p>
        </w:tc>
        <w:tc>
          <w:tcPr>
            <w:tcW w:w="1052" w:type="pct"/>
            <w:vAlign w:val="bottom"/>
          </w:tcPr>
          <w:p w14:paraId="6593941A" w14:textId="77777777" w:rsidR="00AD5149" w:rsidRPr="00637960" w:rsidRDefault="00AD5149" w:rsidP="009F4FAA">
            <w:pPr>
              <w:pStyle w:val="table"/>
              <w:jc w:val="right"/>
            </w:pPr>
            <w:r>
              <w:t>156</w:t>
            </w:r>
          </w:p>
        </w:tc>
        <w:tc>
          <w:tcPr>
            <w:tcW w:w="1052" w:type="pct"/>
            <w:vAlign w:val="bottom"/>
          </w:tcPr>
          <w:p w14:paraId="69A5915E" w14:textId="77777777" w:rsidR="00AD5149" w:rsidRPr="00637960" w:rsidRDefault="00AD5149" w:rsidP="009F4FAA">
            <w:pPr>
              <w:pStyle w:val="table"/>
              <w:jc w:val="right"/>
            </w:pPr>
            <w:r>
              <w:t>156.7</w:t>
            </w:r>
          </w:p>
        </w:tc>
        <w:tc>
          <w:tcPr>
            <w:tcW w:w="981" w:type="pct"/>
            <w:vAlign w:val="bottom"/>
          </w:tcPr>
          <w:p w14:paraId="0FC6C0E2" w14:textId="77777777" w:rsidR="00AD5149" w:rsidRPr="00637960" w:rsidRDefault="00AD5149" w:rsidP="009F4FAA">
            <w:pPr>
              <w:pStyle w:val="table"/>
              <w:jc w:val="right"/>
            </w:pPr>
            <w:r>
              <w:t>141.3</w:t>
            </w:r>
          </w:p>
        </w:tc>
      </w:tr>
      <w:tr w:rsidR="00AD5149" w:rsidRPr="00637960" w14:paraId="6581AF53" w14:textId="77777777" w:rsidTr="009F4FAA">
        <w:tc>
          <w:tcPr>
            <w:tcW w:w="863" w:type="pct"/>
            <w:vAlign w:val="bottom"/>
          </w:tcPr>
          <w:p w14:paraId="422FBA25" w14:textId="77777777" w:rsidR="00AD5149" w:rsidRPr="00637960" w:rsidRDefault="00AD5149" w:rsidP="009F4FAA">
            <w:pPr>
              <w:pStyle w:val="table"/>
            </w:pPr>
            <w:r w:rsidRPr="00637960">
              <w:t>VLA 5</w:t>
            </w:r>
          </w:p>
        </w:tc>
        <w:tc>
          <w:tcPr>
            <w:tcW w:w="1052" w:type="pct"/>
            <w:vAlign w:val="bottom"/>
          </w:tcPr>
          <w:p w14:paraId="3C0505AB" w14:textId="77777777" w:rsidR="00AD5149" w:rsidRPr="00637960" w:rsidRDefault="00AD5149" w:rsidP="009F4FAA">
            <w:pPr>
              <w:pStyle w:val="table"/>
              <w:jc w:val="right"/>
            </w:pPr>
            <w:r>
              <w:t>59</w:t>
            </w:r>
          </w:p>
        </w:tc>
        <w:tc>
          <w:tcPr>
            <w:tcW w:w="1052" w:type="pct"/>
            <w:vAlign w:val="bottom"/>
          </w:tcPr>
          <w:p w14:paraId="27B73E00" w14:textId="77777777" w:rsidR="00AD5149" w:rsidRPr="00637960" w:rsidRDefault="00AD5149" w:rsidP="009F4FAA">
            <w:pPr>
              <w:pStyle w:val="table"/>
              <w:jc w:val="right"/>
            </w:pPr>
            <w:r>
              <w:t>65</w:t>
            </w:r>
          </w:p>
        </w:tc>
        <w:tc>
          <w:tcPr>
            <w:tcW w:w="1052" w:type="pct"/>
            <w:vAlign w:val="bottom"/>
          </w:tcPr>
          <w:p w14:paraId="3BD2476A" w14:textId="77777777" w:rsidR="00AD5149" w:rsidRPr="00637960" w:rsidRDefault="00AD5149" w:rsidP="009F4FAA">
            <w:pPr>
              <w:pStyle w:val="table"/>
              <w:jc w:val="right"/>
            </w:pPr>
            <w:r>
              <w:t>56.3</w:t>
            </w:r>
          </w:p>
        </w:tc>
        <w:tc>
          <w:tcPr>
            <w:tcW w:w="981" w:type="pct"/>
            <w:vAlign w:val="bottom"/>
          </w:tcPr>
          <w:p w14:paraId="0D0A76F1" w14:textId="77777777" w:rsidR="00AD5149" w:rsidRPr="00637960" w:rsidRDefault="00AD5149" w:rsidP="009F4FAA">
            <w:pPr>
              <w:pStyle w:val="table"/>
              <w:jc w:val="right"/>
            </w:pPr>
            <w:r>
              <w:t>62.5</w:t>
            </w:r>
          </w:p>
        </w:tc>
      </w:tr>
      <w:tr w:rsidR="00AD5149" w:rsidRPr="00637960" w14:paraId="62A8D08C" w14:textId="77777777" w:rsidTr="009F4FAA">
        <w:tc>
          <w:tcPr>
            <w:tcW w:w="863" w:type="pct"/>
            <w:vAlign w:val="bottom"/>
          </w:tcPr>
          <w:p w14:paraId="3B2FF0B3" w14:textId="77777777" w:rsidR="00AD5149" w:rsidRPr="00637960" w:rsidRDefault="00AD5149" w:rsidP="009F4FAA">
            <w:pPr>
              <w:pStyle w:val="table"/>
            </w:pPr>
            <w:r w:rsidRPr="00637960">
              <w:t>VLA 6</w:t>
            </w:r>
          </w:p>
        </w:tc>
        <w:tc>
          <w:tcPr>
            <w:tcW w:w="1052" w:type="pct"/>
            <w:vAlign w:val="bottom"/>
          </w:tcPr>
          <w:p w14:paraId="3931CBEF" w14:textId="77777777" w:rsidR="00AD5149" w:rsidRPr="00637960" w:rsidRDefault="00AD5149" w:rsidP="009F4FAA">
            <w:pPr>
              <w:pStyle w:val="table"/>
              <w:jc w:val="right"/>
            </w:pPr>
            <w:r>
              <w:t>17</w:t>
            </w:r>
          </w:p>
        </w:tc>
        <w:tc>
          <w:tcPr>
            <w:tcW w:w="1052" w:type="pct"/>
            <w:vAlign w:val="bottom"/>
          </w:tcPr>
          <w:p w14:paraId="46695F8C" w14:textId="77777777" w:rsidR="00AD5149" w:rsidRPr="00637960" w:rsidRDefault="00AD5149" w:rsidP="009F4FAA">
            <w:pPr>
              <w:pStyle w:val="table"/>
              <w:jc w:val="right"/>
            </w:pPr>
            <w:r>
              <w:t>15</w:t>
            </w:r>
          </w:p>
        </w:tc>
        <w:tc>
          <w:tcPr>
            <w:tcW w:w="1052" w:type="pct"/>
            <w:vAlign w:val="bottom"/>
          </w:tcPr>
          <w:p w14:paraId="538361E3" w14:textId="77777777" w:rsidR="00AD5149" w:rsidRPr="00637960" w:rsidRDefault="00AD5149" w:rsidP="009F4FAA">
            <w:pPr>
              <w:pStyle w:val="table"/>
              <w:jc w:val="right"/>
            </w:pPr>
            <w:r>
              <w:t>16.5</w:t>
            </w:r>
          </w:p>
        </w:tc>
        <w:tc>
          <w:tcPr>
            <w:tcW w:w="981" w:type="pct"/>
            <w:vAlign w:val="bottom"/>
          </w:tcPr>
          <w:p w14:paraId="724F2E1C" w14:textId="77777777" w:rsidR="00AD5149" w:rsidRPr="00637960" w:rsidRDefault="00AD5149" w:rsidP="009F4FAA">
            <w:pPr>
              <w:pStyle w:val="table"/>
              <w:jc w:val="right"/>
            </w:pPr>
            <w:r>
              <w:t>14.5</w:t>
            </w:r>
          </w:p>
        </w:tc>
      </w:tr>
      <w:tr w:rsidR="00AD5149" w:rsidRPr="00637960" w14:paraId="11B494AF" w14:textId="77777777" w:rsidTr="009F4FAA">
        <w:tc>
          <w:tcPr>
            <w:tcW w:w="863" w:type="pct"/>
            <w:vAlign w:val="bottom"/>
          </w:tcPr>
          <w:p w14:paraId="015565C0" w14:textId="77777777" w:rsidR="00AD5149" w:rsidRPr="00637960" w:rsidRDefault="00AD5149" w:rsidP="009F4FAA">
            <w:pPr>
              <w:pStyle w:val="table"/>
            </w:pPr>
            <w:r w:rsidRPr="00637960">
              <w:t>Executive</w:t>
            </w:r>
          </w:p>
        </w:tc>
        <w:tc>
          <w:tcPr>
            <w:tcW w:w="1052" w:type="pct"/>
            <w:vAlign w:val="bottom"/>
          </w:tcPr>
          <w:p w14:paraId="442D36E4" w14:textId="77777777" w:rsidR="00AD5149" w:rsidRPr="00637960" w:rsidRDefault="00AD5149" w:rsidP="009F4FAA">
            <w:pPr>
              <w:pStyle w:val="table"/>
              <w:jc w:val="right"/>
            </w:pPr>
            <w:r>
              <w:t>7</w:t>
            </w:r>
          </w:p>
        </w:tc>
        <w:tc>
          <w:tcPr>
            <w:tcW w:w="1052" w:type="pct"/>
            <w:vAlign w:val="bottom"/>
          </w:tcPr>
          <w:p w14:paraId="159F8EE4" w14:textId="77777777" w:rsidR="00AD5149" w:rsidRPr="00637960" w:rsidRDefault="00AD5149" w:rsidP="009F4FAA">
            <w:pPr>
              <w:pStyle w:val="table"/>
              <w:jc w:val="right"/>
            </w:pPr>
            <w:r>
              <w:t>8</w:t>
            </w:r>
          </w:p>
        </w:tc>
        <w:tc>
          <w:tcPr>
            <w:tcW w:w="1052" w:type="pct"/>
            <w:vAlign w:val="bottom"/>
          </w:tcPr>
          <w:p w14:paraId="25397967" w14:textId="77777777" w:rsidR="00AD5149" w:rsidRPr="00637960" w:rsidRDefault="00AD5149" w:rsidP="009F4FAA">
            <w:pPr>
              <w:pStyle w:val="table"/>
              <w:jc w:val="right"/>
            </w:pPr>
            <w:r>
              <w:t>6.9</w:t>
            </w:r>
          </w:p>
        </w:tc>
        <w:tc>
          <w:tcPr>
            <w:tcW w:w="981" w:type="pct"/>
            <w:vAlign w:val="bottom"/>
          </w:tcPr>
          <w:p w14:paraId="28F31D37" w14:textId="77777777" w:rsidR="00AD5149" w:rsidRPr="00637960" w:rsidRDefault="00AD5149" w:rsidP="009F4FAA">
            <w:pPr>
              <w:pStyle w:val="table"/>
              <w:jc w:val="right"/>
            </w:pPr>
            <w:r>
              <w:t>7.6</w:t>
            </w:r>
          </w:p>
        </w:tc>
      </w:tr>
      <w:tr w:rsidR="00AD5149" w:rsidRPr="002F0851" w14:paraId="2B19C3BC" w14:textId="77777777" w:rsidTr="009F4FAA">
        <w:tc>
          <w:tcPr>
            <w:tcW w:w="863" w:type="pct"/>
            <w:shd w:val="clear" w:color="auto" w:fill="DDEFF7"/>
            <w:vAlign w:val="bottom"/>
          </w:tcPr>
          <w:p w14:paraId="57B8BEE9" w14:textId="77777777" w:rsidR="00AD5149" w:rsidRPr="006B727B" w:rsidRDefault="00AD5149" w:rsidP="009F4FAA">
            <w:pPr>
              <w:pStyle w:val="tableshaded"/>
              <w:jc w:val="left"/>
              <w:rPr>
                <w:color w:val="0098CB"/>
              </w:rPr>
            </w:pPr>
            <w:r w:rsidRPr="006B727B">
              <w:rPr>
                <w:color w:val="0098CB"/>
              </w:rPr>
              <w:t>Total</w:t>
            </w:r>
          </w:p>
        </w:tc>
        <w:tc>
          <w:tcPr>
            <w:tcW w:w="1052" w:type="pct"/>
            <w:shd w:val="clear" w:color="auto" w:fill="DDEFF7"/>
            <w:vAlign w:val="bottom"/>
          </w:tcPr>
          <w:p w14:paraId="6580D978" w14:textId="77777777" w:rsidR="00AD5149" w:rsidRPr="006B727B" w:rsidRDefault="00AD5149" w:rsidP="009F4FAA">
            <w:pPr>
              <w:pStyle w:val="tableshaded"/>
              <w:jc w:val="right"/>
              <w:rPr>
                <w:color w:val="0098CB"/>
              </w:rPr>
            </w:pPr>
            <w:r w:rsidRPr="006B727B">
              <w:rPr>
                <w:color w:val="0098CB"/>
              </w:rPr>
              <w:t>586</w:t>
            </w:r>
          </w:p>
        </w:tc>
        <w:tc>
          <w:tcPr>
            <w:tcW w:w="1052" w:type="pct"/>
            <w:shd w:val="clear" w:color="auto" w:fill="DDEFF7"/>
            <w:vAlign w:val="bottom"/>
          </w:tcPr>
          <w:p w14:paraId="1B23AEDB" w14:textId="77777777" w:rsidR="00AD5149" w:rsidRPr="006B727B" w:rsidRDefault="00AD5149" w:rsidP="009F4FAA">
            <w:pPr>
              <w:pStyle w:val="tableshaded"/>
              <w:jc w:val="right"/>
              <w:rPr>
                <w:color w:val="0098CB"/>
              </w:rPr>
            </w:pPr>
            <w:r w:rsidRPr="006B727B">
              <w:rPr>
                <w:color w:val="0098CB"/>
              </w:rPr>
              <w:t>575</w:t>
            </w:r>
          </w:p>
        </w:tc>
        <w:tc>
          <w:tcPr>
            <w:tcW w:w="1052" w:type="pct"/>
            <w:shd w:val="clear" w:color="auto" w:fill="DDEFF7"/>
            <w:vAlign w:val="bottom"/>
          </w:tcPr>
          <w:p w14:paraId="42F7CE5E" w14:textId="77777777" w:rsidR="00AD5149" w:rsidRPr="006B727B" w:rsidRDefault="00AD5149" w:rsidP="009F4FAA">
            <w:pPr>
              <w:pStyle w:val="tableshaded"/>
              <w:jc w:val="right"/>
              <w:rPr>
                <w:color w:val="0098CB"/>
              </w:rPr>
            </w:pPr>
            <w:r w:rsidRPr="006B727B">
              <w:rPr>
                <w:color w:val="0098CB"/>
              </w:rPr>
              <w:t>528.9</w:t>
            </w:r>
          </w:p>
        </w:tc>
        <w:tc>
          <w:tcPr>
            <w:tcW w:w="981" w:type="pct"/>
            <w:shd w:val="clear" w:color="auto" w:fill="DDEFF7"/>
            <w:vAlign w:val="bottom"/>
          </w:tcPr>
          <w:p w14:paraId="37B4B893" w14:textId="77777777" w:rsidR="00AD5149" w:rsidRPr="006B727B" w:rsidRDefault="00AD5149" w:rsidP="009F4FAA">
            <w:pPr>
              <w:pStyle w:val="tableshaded"/>
              <w:jc w:val="right"/>
              <w:rPr>
                <w:color w:val="0098CB"/>
              </w:rPr>
            </w:pPr>
            <w:r w:rsidRPr="006B727B">
              <w:rPr>
                <w:color w:val="0098CB"/>
              </w:rPr>
              <w:t>520.1</w:t>
            </w:r>
          </w:p>
        </w:tc>
      </w:tr>
    </w:tbl>
    <w:p w14:paraId="1676BF18" w14:textId="77777777" w:rsidR="00F03045" w:rsidRDefault="00F03045" w:rsidP="00AD5149">
      <w:pPr>
        <w:pStyle w:val="Heading5"/>
      </w:pPr>
      <w:r>
        <w:t xml:space="preserve">Classification </w:t>
      </w:r>
      <w:r w:rsidRPr="003447E3">
        <w:t xml:space="preserve">breakdown </w:t>
      </w:r>
      <w:r>
        <w:t xml:space="preserve">of </w:t>
      </w:r>
      <w:r w:rsidRPr="00B70F1A">
        <w:t>maximum term/casual employees</w:t>
      </w:r>
    </w:p>
    <w:p w14:paraId="648DAD3F" w14:textId="77777777" w:rsidR="00AD5149" w:rsidRPr="0018008F" w:rsidRDefault="00AD5149" w:rsidP="00AD5149">
      <w:r w:rsidRPr="004D31DC">
        <w:t xml:space="preserve">Staff engaged casually or on </w:t>
      </w:r>
      <w:r>
        <w:t>a contract for a maximum period.</w:t>
      </w:r>
    </w:p>
    <w:tbl>
      <w:tblPr>
        <w:tblW w:w="4883"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0"/>
        <w:gridCol w:w="2048"/>
        <w:gridCol w:w="2048"/>
        <w:gridCol w:w="2048"/>
        <w:gridCol w:w="1891"/>
      </w:tblGrid>
      <w:tr w:rsidR="00AD5149" w:rsidRPr="002F0851" w14:paraId="78E0401C" w14:textId="77777777" w:rsidTr="009F4FAA">
        <w:trPr>
          <w:tblHeader/>
        </w:trPr>
        <w:tc>
          <w:tcPr>
            <w:tcW w:w="873" w:type="pct"/>
            <w:shd w:val="clear" w:color="auto" w:fill="DDEFF7"/>
            <w:vAlign w:val="bottom"/>
          </w:tcPr>
          <w:p w14:paraId="2A3C2633" w14:textId="77777777" w:rsidR="00AD5149" w:rsidRPr="006B727B" w:rsidRDefault="00AD5149" w:rsidP="009F4FAA">
            <w:pPr>
              <w:pStyle w:val="tableshaded"/>
              <w:jc w:val="left"/>
              <w:rPr>
                <w:color w:val="0098CB"/>
              </w:rPr>
            </w:pPr>
            <w:r w:rsidRPr="006B727B">
              <w:rPr>
                <w:color w:val="0098CB"/>
              </w:rPr>
              <w:t>Classification</w:t>
            </w:r>
          </w:p>
        </w:tc>
        <w:tc>
          <w:tcPr>
            <w:tcW w:w="1052" w:type="pct"/>
            <w:shd w:val="clear" w:color="auto" w:fill="DDEFF7"/>
            <w:vAlign w:val="bottom"/>
          </w:tcPr>
          <w:p w14:paraId="609243F9" w14:textId="77777777" w:rsidR="00AD5149" w:rsidRPr="006B727B" w:rsidRDefault="00AD5149" w:rsidP="009F4FAA">
            <w:pPr>
              <w:pStyle w:val="tableshaded"/>
              <w:jc w:val="left"/>
              <w:rPr>
                <w:color w:val="0098CB"/>
              </w:rPr>
            </w:pPr>
            <w:r w:rsidRPr="006B727B">
              <w:rPr>
                <w:color w:val="0098CB"/>
              </w:rPr>
              <w:t>2015–16 headcount</w:t>
            </w:r>
          </w:p>
        </w:tc>
        <w:tc>
          <w:tcPr>
            <w:tcW w:w="1052" w:type="pct"/>
            <w:shd w:val="clear" w:color="auto" w:fill="DDEFF7"/>
            <w:vAlign w:val="bottom"/>
          </w:tcPr>
          <w:p w14:paraId="6646924E" w14:textId="77777777" w:rsidR="00AD5149" w:rsidRPr="006B727B" w:rsidRDefault="00AD5149" w:rsidP="009F4FAA">
            <w:pPr>
              <w:pStyle w:val="tableshaded"/>
              <w:jc w:val="left"/>
              <w:rPr>
                <w:color w:val="0098CB"/>
              </w:rPr>
            </w:pPr>
            <w:r w:rsidRPr="006B727B">
              <w:rPr>
                <w:color w:val="0098CB"/>
              </w:rPr>
              <w:t>2014–15 headcount</w:t>
            </w:r>
          </w:p>
        </w:tc>
        <w:tc>
          <w:tcPr>
            <w:tcW w:w="1052" w:type="pct"/>
            <w:shd w:val="clear" w:color="auto" w:fill="DDEFF7"/>
            <w:vAlign w:val="bottom"/>
          </w:tcPr>
          <w:p w14:paraId="3C6794ED" w14:textId="77777777" w:rsidR="00AD5149" w:rsidRPr="006B727B" w:rsidRDefault="00AD5149" w:rsidP="009F4FAA">
            <w:pPr>
              <w:pStyle w:val="tableshaded"/>
              <w:jc w:val="left"/>
              <w:rPr>
                <w:color w:val="0098CB"/>
              </w:rPr>
            </w:pPr>
            <w:r w:rsidRPr="006B727B">
              <w:rPr>
                <w:color w:val="0098CB"/>
              </w:rPr>
              <w:t>2015–16 FTE</w:t>
            </w:r>
          </w:p>
        </w:tc>
        <w:tc>
          <w:tcPr>
            <w:tcW w:w="971" w:type="pct"/>
            <w:shd w:val="clear" w:color="auto" w:fill="DDEFF7"/>
            <w:vAlign w:val="bottom"/>
          </w:tcPr>
          <w:p w14:paraId="6CC912B9" w14:textId="77777777" w:rsidR="00AD5149" w:rsidRPr="006B727B" w:rsidRDefault="00AD5149" w:rsidP="009F4FAA">
            <w:pPr>
              <w:pStyle w:val="tableshaded"/>
              <w:jc w:val="left"/>
              <w:rPr>
                <w:color w:val="0098CB"/>
              </w:rPr>
            </w:pPr>
            <w:r w:rsidRPr="006B727B">
              <w:rPr>
                <w:color w:val="0098CB"/>
              </w:rPr>
              <w:t>2014–15 FTE</w:t>
            </w:r>
          </w:p>
        </w:tc>
      </w:tr>
      <w:tr w:rsidR="00AD5149" w:rsidRPr="00637960" w14:paraId="098200FC" w14:textId="77777777" w:rsidTr="009F4FAA">
        <w:tc>
          <w:tcPr>
            <w:tcW w:w="873" w:type="pct"/>
            <w:vAlign w:val="bottom"/>
          </w:tcPr>
          <w:p w14:paraId="4E086A95" w14:textId="77777777" w:rsidR="00AD5149" w:rsidRPr="00637960" w:rsidRDefault="00AD5149" w:rsidP="009F4FAA">
            <w:pPr>
              <w:pStyle w:val="table"/>
            </w:pPr>
            <w:r w:rsidRPr="00637960">
              <w:t>VLA 1</w:t>
            </w:r>
          </w:p>
        </w:tc>
        <w:tc>
          <w:tcPr>
            <w:tcW w:w="1052" w:type="pct"/>
            <w:vAlign w:val="bottom"/>
          </w:tcPr>
          <w:p w14:paraId="33EDAC13" w14:textId="77777777" w:rsidR="00AD5149" w:rsidRPr="00637960" w:rsidRDefault="00AD5149" w:rsidP="009F4FAA">
            <w:pPr>
              <w:pStyle w:val="table"/>
              <w:jc w:val="right"/>
            </w:pPr>
            <w:r>
              <w:t>0</w:t>
            </w:r>
          </w:p>
        </w:tc>
        <w:tc>
          <w:tcPr>
            <w:tcW w:w="1052" w:type="pct"/>
            <w:vAlign w:val="bottom"/>
          </w:tcPr>
          <w:p w14:paraId="3FEF157E" w14:textId="77777777" w:rsidR="00AD5149" w:rsidRPr="00637960" w:rsidRDefault="00AD5149" w:rsidP="009F4FAA">
            <w:pPr>
              <w:pStyle w:val="table"/>
              <w:jc w:val="right"/>
            </w:pPr>
            <w:r>
              <w:t>0</w:t>
            </w:r>
          </w:p>
        </w:tc>
        <w:tc>
          <w:tcPr>
            <w:tcW w:w="1052" w:type="pct"/>
            <w:vAlign w:val="bottom"/>
          </w:tcPr>
          <w:p w14:paraId="52184C47" w14:textId="77777777" w:rsidR="00AD5149" w:rsidRPr="00637960" w:rsidRDefault="00AD5149" w:rsidP="009F4FAA">
            <w:pPr>
              <w:pStyle w:val="table"/>
              <w:jc w:val="right"/>
            </w:pPr>
            <w:r>
              <w:t>0</w:t>
            </w:r>
          </w:p>
        </w:tc>
        <w:tc>
          <w:tcPr>
            <w:tcW w:w="971" w:type="pct"/>
            <w:vAlign w:val="bottom"/>
          </w:tcPr>
          <w:p w14:paraId="093320E7" w14:textId="77777777" w:rsidR="00AD5149" w:rsidRPr="00637960" w:rsidRDefault="00AD5149" w:rsidP="009F4FAA">
            <w:pPr>
              <w:pStyle w:val="table"/>
              <w:jc w:val="right"/>
            </w:pPr>
            <w:r>
              <w:t>0</w:t>
            </w:r>
          </w:p>
        </w:tc>
      </w:tr>
      <w:tr w:rsidR="00AD5149" w:rsidRPr="00637960" w14:paraId="13FACB3D" w14:textId="77777777" w:rsidTr="009F4FAA">
        <w:tc>
          <w:tcPr>
            <w:tcW w:w="873" w:type="pct"/>
            <w:vAlign w:val="bottom"/>
          </w:tcPr>
          <w:p w14:paraId="5B6C6676" w14:textId="77777777" w:rsidR="00AD5149" w:rsidRPr="00637960" w:rsidRDefault="00AD5149" w:rsidP="009F4FAA">
            <w:pPr>
              <w:pStyle w:val="table"/>
            </w:pPr>
            <w:r w:rsidRPr="00637960">
              <w:t>VLA 2</w:t>
            </w:r>
          </w:p>
        </w:tc>
        <w:tc>
          <w:tcPr>
            <w:tcW w:w="1052" w:type="pct"/>
            <w:vAlign w:val="bottom"/>
          </w:tcPr>
          <w:p w14:paraId="68A3AF6E" w14:textId="77777777" w:rsidR="00AD5149" w:rsidRPr="00637960" w:rsidRDefault="00AD5149" w:rsidP="009F4FAA">
            <w:pPr>
              <w:pStyle w:val="table"/>
              <w:jc w:val="right"/>
            </w:pPr>
            <w:r>
              <w:t>32</w:t>
            </w:r>
          </w:p>
        </w:tc>
        <w:tc>
          <w:tcPr>
            <w:tcW w:w="1052" w:type="pct"/>
            <w:vAlign w:val="bottom"/>
          </w:tcPr>
          <w:p w14:paraId="6A8E04BF" w14:textId="77777777" w:rsidR="00AD5149" w:rsidRPr="00637960" w:rsidRDefault="00AD5149" w:rsidP="009F4FAA">
            <w:pPr>
              <w:pStyle w:val="table"/>
              <w:jc w:val="right"/>
            </w:pPr>
            <w:r>
              <w:t>30</w:t>
            </w:r>
          </w:p>
        </w:tc>
        <w:tc>
          <w:tcPr>
            <w:tcW w:w="1052" w:type="pct"/>
            <w:vAlign w:val="bottom"/>
          </w:tcPr>
          <w:p w14:paraId="655901E7" w14:textId="77777777" w:rsidR="00AD5149" w:rsidRPr="00637960" w:rsidRDefault="00AD5149" w:rsidP="009F4FAA">
            <w:pPr>
              <w:pStyle w:val="table"/>
              <w:jc w:val="right"/>
            </w:pPr>
            <w:r>
              <w:t>26.1</w:t>
            </w:r>
          </w:p>
        </w:tc>
        <w:tc>
          <w:tcPr>
            <w:tcW w:w="971" w:type="pct"/>
            <w:vAlign w:val="bottom"/>
          </w:tcPr>
          <w:p w14:paraId="22AAF80D" w14:textId="77777777" w:rsidR="00AD5149" w:rsidRPr="00637960" w:rsidRDefault="00AD5149" w:rsidP="009F4FAA">
            <w:pPr>
              <w:pStyle w:val="table"/>
              <w:jc w:val="right"/>
            </w:pPr>
            <w:r>
              <w:t>24.3</w:t>
            </w:r>
          </w:p>
        </w:tc>
      </w:tr>
      <w:tr w:rsidR="00AD5149" w:rsidRPr="00637960" w14:paraId="52FF7A08" w14:textId="77777777" w:rsidTr="009F4FAA">
        <w:tc>
          <w:tcPr>
            <w:tcW w:w="873" w:type="pct"/>
            <w:vAlign w:val="bottom"/>
          </w:tcPr>
          <w:p w14:paraId="1753A5B3" w14:textId="77777777" w:rsidR="00AD5149" w:rsidRPr="00637960" w:rsidRDefault="00AD5149" w:rsidP="009F4FAA">
            <w:pPr>
              <w:pStyle w:val="table"/>
            </w:pPr>
            <w:r w:rsidRPr="00637960">
              <w:t>VLA 3</w:t>
            </w:r>
          </w:p>
        </w:tc>
        <w:tc>
          <w:tcPr>
            <w:tcW w:w="1052" w:type="pct"/>
            <w:vAlign w:val="bottom"/>
          </w:tcPr>
          <w:p w14:paraId="7F0882E3" w14:textId="77777777" w:rsidR="00AD5149" w:rsidRPr="00637960" w:rsidRDefault="00AD5149" w:rsidP="009F4FAA">
            <w:pPr>
              <w:pStyle w:val="table"/>
              <w:jc w:val="right"/>
            </w:pPr>
            <w:r>
              <w:t>80</w:t>
            </w:r>
          </w:p>
        </w:tc>
        <w:tc>
          <w:tcPr>
            <w:tcW w:w="1052" w:type="pct"/>
            <w:vAlign w:val="bottom"/>
          </w:tcPr>
          <w:p w14:paraId="04924DE2" w14:textId="77777777" w:rsidR="00AD5149" w:rsidRPr="00637960" w:rsidRDefault="00AD5149" w:rsidP="009F4FAA">
            <w:pPr>
              <w:pStyle w:val="table"/>
              <w:jc w:val="right"/>
            </w:pPr>
            <w:r>
              <w:t>53</w:t>
            </w:r>
          </w:p>
        </w:tc>
        <w:tc>
          <w:tcPr>
            <w:tcW w:w="1052" w:type="pct"/>
            <w:vAlign w:val="bottom"/>
          </w:tcPr>
          <w:p w14:paraId="7BC27DB0" w14:textId="77777777" w:rsidR="00AD5149" w:rsidRPr="00637960" w:rsidRDefault="00AD5149" w:rsidP="009F4FAA">
            <w:pPr>
              <w:pStyle w:val="table"/>
              <w:jc w:val="right"/>
            </w:pPr>
            <w:r>
              <w:t>70.1</w:t>
            </w:r>
          </w:p>
        </w:tc>
        <w:tc>
          <w:tcPr>
            <w:tcW w:w="971" w:type="pct"/>
            <w:vAlign w:val="bottom"/>
          </w:tcPr>
          <w:p w14:paraId="6F5CB7AE" w14:textId="77777777" w:rsidR="00AD5149" w:rsidRPr="00637960" w:rsidRDefault="00AD5149" w:rsidP="009F4FAA">
            <w:pPr>
              <w:pStyle w:val="table"/>
              <w:jc w:val="right"/>
            </w:pPr>
            <w:r>
              <w:t>49.2</w:t>
            </w:r>
          </w:p>
        </w:tc>
      </w:tr>
      <w:tr w:rsidR="00AD5149" w:rsidRPr="00637960" w14:paraId="61EA297D" w14:textId="77777777" w:rsidTr="009F4FAA">
        <w:tc>
          <w:tcPr>
            <w:tcW w:w="873" w:type="pct"/>
            <w:vAlign w:val="bottom"/>
          </w:tcPr>
          <w:p w14:paraId="2DF96D6F" w14:textId="77777777" w:rsidR="00AD5149" w:rsidRPr="00637960" w:rsidRDefault="00AD5149" w:rsidP="009F4FAA">
            <w:pPr>
              <w:pStyle w:val="table"/>
            </w:pPr>
            <w:r w:rsidRPr="00637960">
              <w:t>VLA 4</w:t>
            </w:r>
          </w:p>
        </w:tc>
        <w:tc>
          <w:tcPr>
            <w:tcW w:w="1052" w:type="pct"/>
            <w:vAlign w:val="bottom"/>
          </w:tcPr>
          <w:p w14:paraId="54E7FDB6" w14:textId="77777777" w:rsidR="00AD5149" w:rsidRPr="00637960" w:rsidRDefault="00AD5149" w:rsidP="009F4FAA">
            <w:pPr>
              <w:pStyle w:val="table"/>
              <w:jc w:val="right"/>
            </w:pPr>
            <w:r>
              <w:t>25</w:t>
            </w:r>
          </w:p>
        </w:tc>
        <w:tc>
          <w:tcPr>
            <w:tcW w:w="1052" w:type="pct"/>
            <w:vAlign w:val="bottom"/>
          </w:tcPr>
          <w:p w14:paraId="62FD0668" w14:textId="77777777" w:rsidR="00AD5149" w:rsidRPr="00637960" w:rsidRDefault="00AD5149" w:rsidP="009F4FAA">
            <w:pPr>
              <w:pStyle w:val="table"/>
              <w:jc w:val="right"/>
            </w:pPr>
            <w:r>
              <w:t>19</w:t>
            </w:r>
          </w:p>
        </w:tc>
        <w:tc>
          <w:tcPr>
            <w:tcW w:w="1052" w:type="pct"/>
            <w:vAlign w:val="bottom"/>
          </w:tcPr>
          <w:p w14:paraId="1FEBB513" w14:textId="77777777" w:rsidR="00AD5149" w:rsidRPr="00637960" w:rsidRDefault="00AD5149" w:rsidP="009F4FAA">
            <w:pPr>
              <w:pStyle w:val="table"/>
              <w:jc w:val="right"/>
            </w:pPr>
            <w:r>
              <w:t>20.9</w:t>
            </w:r>
          </w:p>
        </w:tc>
        <w:tc>
          <w:tcPr>
            <w:tcW w:w="971" w:type="pct"/>
            <w:vAlign w:val="bottom"/>
          </w:tcPr>
          <w:p w14:paraId="308E65F5" w14:textId="77777777" w:rsidR="00AD5149" w:rsidRPr="00637960" w:rsidRDefault="00AD5149" w:rsidP="009F4FAA">
            <w:pPr>
              <w:pStyle w:val="table"/>
              <w:jc w:val="right"/>
            </w:pPr>
            <w:r>
              <w:t>17.1</w:t>
            </w:r>
          </w:p>
        </w:tc>
      </w:tr>
      <w:tr w:rsidR="00AD5149" w:rsidRPr="00637960" w14:paraId="28885C4F" w14:textId="77777777" w:rsidTr="009F4FAA">
        <w:tc>
          <w:tcPr>
            <w:tcW w:w="873" w:type="pct"/>
            <w:vAlign w:val="bottom"/>
          </w:tcPr>
          <w:p w14:paraId="6F46972B" w14:textId="77777777" w:rsidR="00AD5149" w:rsidRPr="00637960" w:rsidRDefault="00AD5149" w:rsidP="009F4FAA">
            <w:pPr>
              <w:pStyle w:val="table"/>
            </w:pPr>
            <w:r w:rsidRPr="00637960">
              <w:t>VLA 5</w:t>
            </w:r>
          </w:p>
        </w:tc>
        <w:tc>
          <w:tcPr>
            <w:tcW w:w="1052" w:type="pct"/>
            <w:vAlign w:val="bottom"/>
          </w:tcPr>
          <w:p w14:paraId="02224902" w14:textId="77777777" w:rsidR="00AD5149" w:rsidRPr="00637960" w:rsidRDefault="00AD5149" w:rsidP="009F4FAA">
            <w:pPr>
              <w:pStyle w:val="table"/>
              <w:jc w:val="right"/>
            </w:pPr>
            <w:r>
              <w:t>9</w:t>
            </w:r>
          </w:p>
        </w:tc>
        <w:tc>
          <w:tcPr>
            <w:tcW w:w="1052" w:type="pct"/>
            <w:vAlign w:val="bottom"/>
          </w:tcPr>
          <w:p w14:paraId="785772EB" w14:textId="77777777" w:rsidR="00AD5149" w:rsidRPr="00637960" w:rsidRDefault="00AD5149" w:rsidP="009F4FAA">
            <w:pPr>
              <w:pStyle w:val="table"/>
              <w:jc w:val="right"/>
            </w:pPr>
            <w:r>
              <w:t>5</w:t>
            </w:r>
          </w:p>
        </w:tc>
        <w:tc>
          <w:tcPr>
            <w:tcW w:w="1052" w:type="pct"/>
            <w:vAlign w:val="bottom"/>
          </w:tcPr>
          <w:p w14:paraId="4DE08D1F" w14:textId="77777777" w:rsidR="00AD5149" w:rsidRPr="00637960" w:rsidRDefault="00AD5149" w:rsidP="009F4FAA">
            <w:pPr>
              <w:pStyle w:val="table"/>
              <w:jc w:val="right"/>
            </w:pPr>
            <w:r>
              <w:t>8.5</w:t>
            </w:r>
          </w:p>
        </w:tc>
        <w:tc>
          <w:tcPr>
            <w:tcW w:w="971" w:type="pct"/>
            <w:vAlign w:val="bottom"/>
          </w:tcPr>
          <w:p w14:paraId="3A92B075" w14:textId="77777777" w:rsidR="00AD5149" w:rsidRPr="00637960" w:rsidRDefault="00AD5149" w:rsidP="009F4FAA">
            <w:pPr>
              <w:pStyle w:val="table"/>
              <w:jc w:val="right"/>
            </w:pPr>
            <w:r>
              <w:t>4.9</w:t>
            </w:r>
          </w:p>
        </w:tc>
      </w:tr>
      <w:tr w:rsidR="00AD5149" w:rsidRPr="00637960" w14:paraId="3D8A6762" w14:textId="77777777" w:rsidTr="009F4FAA">
        <w:tc>
          <w:tcPr>
            <w:tcW w:w="873" w:type="pct"/>
            <w:vAlign w:val="bottom"/>
          </w:tcPr>
          <w:p w14:paraId="124A1A72" w14:textId="77777777" w:rsidR="00AD5149" w:rsidRPr="00637960" w:rsidRDefault="00AD5149" w:rsidP="009F4FAA">
            <w:pPr>
              <w:pStyle w:val="table"/>
            </w:pPr>
            <w:r w:rsidRPr="00637960">
              <w:t>VLA 6</w:t>
            </w:r>
          </w:p>
        </w:tc>
        <w:tc>
          <w:tcPr>
            <w:tcW w:w="1052" w:type="pct"/>
            <w:vAlign w:val="bottom"/>
          </w:tcPr>
          <w:p w14:paraId="3FE52F6D" w14:textId="77777777" w:rsidR="00AD5149" w:rsidRPr="00637960" w:rsidRDefault="00AD5149" w:rsidP="009F4FAA">
            <w:pPr>
              <w:pStyle w:val="table"/>
              <w:jc w:val="right"/>
            </w:pPr>
            <w:r>
              <w:t>5</w:t>
            </w:r>
          </w:p>
        </w:tc>
        <w:tc>
          <w:tcPr>
            <w:tcW w:w="1052" w:type="pct"/>
            <w:vAlign w:val="bottom"/>
          </w:tcPr>
          <w:p w14:paraId="56594249" w14:textId="77777777" w:rsidR="00AD5149" w:rsidRPr="00637960" w:rsidRDefault="00AD5149" w:rsidP="009F4FAA">
            <w:pPr>
              <w:pStyle w:val="table"/>
              <w:jc w:val="right"/>
            </w:pPr>
            <w:r>
              <w:t>3</w:t>
            </w:r>
          </w:p>
        </w:tc>
        <w:tc>
          <w:tcPr>
            <w:tcW w:w="1052" w:type="pct"/>
            <w:vAlign w:val="bottom"/>
          </w:tcPr>
          <w:p w14:paraId="3950D49E" w14:textId="77777777" w:rsidR="00AD5149" w:rsidRPr="00637960" w:rsidRDefault="00AD5149" w:rsidP="009F4FAA">
            <w:pPr>
              <w:pStyle w:val="table"/>
              <w:jc w:val="right"/>
            </w:pPr>
            <w:r>
              <w:t>5</w:t>
            </w:r>
          </w:p>
        </w:tc>
        <w:tc>
          <w:tcPr>
            <w:tcW w:w="971" w:type="pct"/>
            <w:vAlign w:val="bottom"/>
          </w:tcPr>
          <w:p w14:paraId="6CF99307" w14:textId="77777777" w:rsidR="00AD5149" w:rsidRPr="00637960" w:rsidRDefault="00AD5149" w:rsidP="009F4FAA">
            <w:pPr>
              <w:pStyle w:val="table"/>
              <w:jc w:val="right"/>
            </w:pPr>
            <w:r>
              <w:t>3</w:t>
            </w:r>
          </w:p>
        </w:tc>
      </w:tr>
      <w:tr w:rsidR="00AD5149" w:rsidRPr="00637960" w14:paraId="7D7C2EA8" w14:textId="77777777" w:rsidTr="009F4FAA">
        <w:tc>
          <w:tcPr>
            <w:tcW w:w="873" w:type="pct"/>
            <w:vAlign w:val="bottom"/>
          </w:tcPr>
          <w:p w14:paraId="01ACED8D" w14:textId="77777777" w:rsidR="00AD5149" w:rsidRPr="00637960" w:rsidRDefault="00AD5149" w:rsidP="009F4FAA">
            <w:pPr>
              <w:pStyle w:val="table"/>
            </w:pPr>
            <w:r w:rsidRPr="00637960">
              <w:t>Executive</w:t>
            </w:r>
          </w:p>
        </w:tc>
        <w:tc>
          <w:tcPr>
            <w:tcW w:w="1052" w:type="pct"/>
            <w:vAlign w:val="bottom"/>
          </w:tcPr>
          <w:p w14:paraId="6221F09E" w14:textId="77777777" w:rsidR="00AD5149" w:rsidRPr="00637960" w:rsidRDefault="00AD5149" w:rsidP="009F4FAA">
            <w:pPr>
              <w:pStyle w:val="table"/>
              <w:jc w:val="right"/>
            </w:pPr>
            <w:r>
              <w:t>0</w:t>
            </w:r>
          </w:p>
        </w:tc>
        <w:tc>
          <w:tcPr>
            <w:tcW w:w="1052" w:type="pct"/>
            <w:vAlign w:val="bottom"/>
          </w:tcPr>
          <w:p w14:paraId="4B18D8A8" w14:textId="77777777" w:rsidR="00AD5149" w:rsidRPr="00637960" w:rsidRDefault="00AD5149" w:rsidP="009F4FAA">
            <w:pPr>
              <w:pStyle w:val="table"/>
              <w:jc w:val="right"/>
            </w:pPr>
            <w:r>
              <w:t>0</w:t>
            </w:r>
          </w:p>
        </w:tc>
        <w:tc>
          <w:tcPr>
            <w:tcW w:w="1052" w:type="pct"/>
            <w:vAlign w:val="bottom"/>
          </w:tcPr>
          <w:p w14:paraId="133C8E29" w14:textId="77777777" w:rsidR="00AD5149" w:rsidRPr="00637960" w:rsidRDefault="00AD5149" w:rsidP="009F4FAA">
            <w:pPr>
              <w:pStyle w:val="table"/>
              <w:jc w:val="right"/>
            </w:pPr>
            <w:r>
              <w:t>0</w:t>
            </w:r>
          </w:p>
        </w:tc>
        <w:tc>
          <w:tcPr>
            <w:tcW w:w="971" w:type="pct"/>
            <w:vAlign w:val="bottom"/>
          </w:tcPr>
          <w:p w14:paraId="1526684E" w14:textId="77777777" w:rsidR="00AD5149" w:rsidRPr="00637960" w:rsidRDefault="00AD5149" w:rsidP="009F4FAA">
            <w:pPr>
              <w:pStyle w:val="table"/>
              <w:jc w:val="right"/>
            </w:pPr>
            <w:r>
              <w:t>0</w:t>
            </w:r>
          </w:p>
        </w:tc>
      </w:tr>
      <w:tr w:rsidR="00AD5149" w:rsidRPr="002F0851" w14:paraId="18B0D56E" w14:textId="77777777" w:rsidTr="009F4FAA">
        <w:tc>
          <w:tcPr>
            <w:tcW w:w="873" w:type="pct"/>
            <w:shd w:val="clear" w:color="auto" w:fill="DDEFF7"/>
            <w:vAlign w:val="bottom"/>
          </w:tcPr>
          <w:p w14:paraId="2016D752" w14:textId="77777777" w:rsidR="00AD5149" w:rsidRPr="006B727B" w:rsidRDefault="00AD5149" w:rsidP="009F4FAA">
            <w:pPr>
              <w:pStyle w:val="tableshaded"/>
              <w:jc w:val="left"/>
              <w:rPr>
                <w:color w:val="0098CB"/>
              </w:rPr>
            </w:pPr>
            <w:r w:rsidRPr="006B727B">
              <w:rPr>
                <w:color w:val="0098CB"/>
              </w:rPr>
              <w:t>Total</w:t>
            </w:r>
          </w:p>
        </w:tc>
        <w:tc>
          <w:tcPr>
            <w:tcW w:w="1052" w:type="pct"/>
            <w:shd w:val="clear" w:color="auto" w:fill="DDEFF7"/>
            <w:vAlign w:val="bottom"/>
          </w:tcPr>
          <w:p w14:paraId="274F3B09" w14:textId="77777777" w:rsidR="00AD5149" w:rsidRPr="006B727B" w:rsidRDefault="00AD5149" w:rsidP="009F4FAA">
            <w:pPr>
              <w:pStyle w:val="tableshaded"/>
              <w:jc w:val="right"/>
              <w:rPr>
                <w:color w:val="0098CB"/>
              </w:rPr>
            </w:pPr>
            <w:r w:rsidRPr="006B727B">
              <w:rPr>
                <w:color w:val="0098CB"/>
              </w:rPr>
              <w:t>151</w:t>
            </w:r>
          </w:p>
        </w:tc>
        <w:tc>
          <w:tcPr>
            <w:tcW w:w="1052" w:type="pct"/>
            <w:shd w:val="clear" w:color="auto" w:fill="DDEFF7"/>
            <w:vAlign w:val="bottom"/>
          </w:tcPr>
          <w:p w14:paraId="25987E5F" w14:textId="77777777" w:rsidR="00AD5149" w:rsidRPr="006B727B" w:rsidRDefault="00AD5149" w:rsidP="009F4FAA">
            <w:pPr>
              <w:pStyle w:val="tableshaded"/>
              <w:jc w:val="right"/>
              <w:rPr>
                <w:color w:val="0098CB"/>
              </w:rPr>
            </w:pPr>
            <w:r w:rsidRPr="006B727B">
              <w:rPr>
                <w:color w:val="0098CB"/>
              </w:rPr>
              <w:t>110</w:t>
            </w:r>
          </w:p>
        </w:tc>
        <w:tc>
          <w:tcPr>
            <w:tcW w:w="1052" w:type="pct"/>
            <w:shd w:val="clear" w:color="auto" w:fill="DDEFF7"/>
            <w:vAlign w:val="bottom"/>
          </w:tcPr>
          <w:p w14:paraId="6634BB88" w14:textId="77777777" w:rsidR="00AD5149" w:rsidRPr="006B727B" w:rsidRDefault="00AD5149" w:rsidP="009F4FAA">
            <w:pPr>
              <w:pStyle w:val="tableshaded"/>
              <w:jc w:val="right"/>
              <w:rPr>
                <w:color w:val="0098CB"/>
              </w:rPr>
            </w:pPr>
            <w:r w:rsidRPr="006B727B">
              <w:rPr>
                <w:color w:val="0098CB"/>
              </w:rPr>
              <w:t>130.6</w:t>
            </w:r>
          </w:p>
        </w:tc>
        <w:tc>
          <w:tcPr>
            <w:tcW w:w="971" w:type="pct"/>
            <w:shd w:val="clear" w:color="auto" w:fill="DDEFF7"/>
            <w:vAlign w:val="bottom"/>
          </w:tcPr>
          <w:p w14:paraId="100B3304" w14:textId="77777777" w:rsidR="00AD5149" w:rsidRPr="006B727B" w:rsidRDefault="00AD5149" w:rsidP="009F4FAA">
            <w:pPr>
              <w:pStyle w:val="tableshaded"/>
              <w:jc w:val="right"/>
              <w:rPr>
                <w:color w:val="0098CB"/>
              </w:rPr>
            </w:pPr>
            <w:r w:rsidRPr="006B727B">
              <w:rPr>
                <w:color w:val="0098CB"/>
              </w:rPr>
              <w:t>98.5</w:t>
            </w:r>
          </w:p>
        </w:tc>
      </w:tr>
    </w:tbl>
    <w:p w14:paraId="52F8A08C" w14:textId="55A8545F" w:rsidR="00F03045" w:rsidRDefault="00F03045" w:rsidP="00F03045">
      <w:pPr>
        <w:pStyle w:val="Heading4"/>
      </w:pPr>
      <w:r>
        <w:t>Workforce inclusion</w:t>
      </w:r>
    </w:p>
    <w:p w14:paraId="2733EE8E" w14:textId="77777777" w:rsidR="00AD5149" w:rsidRDefault="00AD5149" w:rsidP="00AF417C">
      <w:r w:rsidRPr="00AD5149">
        <w:t>We are working toward</w:t>
      </w:r>
      <w:r w:rsidR="00AB3D56">
        <w:t>s</w:t>
      </w:r>
      <w:r w:rsidRPr="00AD5149">
        <w:t xml:space="preserve"> creating a balanced working environment where equal opportunity and diversity are valued.</w:t>
      </w:r>
    </w:p>
    <w:p w14:paraId="0E53934F" w14:textId="2C12C0AC" w:rsidR="00F03045" w:rsidRPr="001A0D81" w:rsidRDefault="00F03045" w:rsidP="00F03045">
      <w:pPr>
        <w:pStyle w:val="Heading4"/>
      </w:pPr>
      <w:r w:rsidRPr="001A0D81">
        <w:lastRenderedPageBreak/>
        <w:t>Executive officers at</w:t>
      </w:r>
      <w:r w:rsidR="0087549C">
        <w:t xml:space="preserve"> 30 June 2016</w:t>
      </w:r>
    </w:p>
    <w:p w14:paraId="3746E962" w14:textId="77777777" w:rsidR="0087549C" w:rsidRDefault="0087549C" w:rsidP="0087549C">
      <w:r>
        <w:t>An ‘executive officer’ is defined as a person employed as an executive officer at an annual remuneration rate not less than an executive officer employed by a Victorian Government department.</w:t>
      </w:r>
    </w:p>
    <w:p w14:paraId="36742A78" w14:textId="2426732E" w:rsidR="0087549C" w:rsidRDefault="0087549C" w:rsidP="0087549C">
      <w:r>
        <w:t xml:space="preserve">We have one executive board member, the Managing Director, and </w:t>
      </w:r>
      <w:r w:rsidR="00777E12">
        <w:t>six</w:t>
      </w:r>
      <w:r>
        <w:t xml:space="preserve"> executive director positions leading our services and fun</w:t>
      </w:r>
      <w:r w:rsidR="00611E4C">
        <w:t>ctions.</w:t>
      </w:r>
    </w:p>
    <w:p w14:paraId="218E1D94" w14:textId="77777777" w:rsidR="0087549C" w:rsidRDefault="0087549C" w:rsidP="0087549C">
      <w:r>
        <w:t xml:space="preserve">Executive officers are classified into two categories. ‘Ongoing’ executives are responsible for functions or outputs that are expected to be ongoing at the end of the reporting period. </w:t>
      </w:r>
    </w:p>
    <w:p w14:paraId="64118464" w14:textId="77777777" w:rsidR="0087549C" w:rsidRDefault="0087549C" w:rsidP="0087549C">
      <w:r>
        <w:t>‘Special projects’ executives are employed for a specific project, generally for a fixed period of time. We do not currently engage executive officers for special projects.</w:t>
      </w:r>
    </w:p>
    <w:p w14:paraId="0F10D110" w14:textId="048C7463" w:rsidR="0087549C" w:rsidRDefault="0087549C" w:rsidP="0087549C">
      <w:r>
        <w:t>The</w:t>
      </w:r>
      <w:r w:rsidR="002D4D71">
        <w:t>se</w:t>
      </w:r>
      <w:r>
        <w:t xml:space="preserve"> workforce data tables include executive officers active in the last full pay period of the financial year.</w:t>
      </w:r>
    </w:p>
    <w:p w14:paraId="13311966" w14:textId="77777777" w:rsidR="00F03045" w:rsidRPr="0087549C" w:rsidRDefault="00F03045" w:rsidP="0087549C">
      <w:pPr>
        <w:pStyle w:val="Heading5"/>
      </w:pPr>
      <w:r w:rsidRPr="00564B9A">
        <w:t>Number of ongoing executive officers</w:t>
      </w:r>
    </w:p>
    <w:tbl>
      <w:tblPr>
        <w:tblW w:w="0" w:type="auto"/>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0"/>
        <w:gridCol w:w="3007"/>
        <w:gridCol w:w="3008"/>
      </w:tblGrid>
      <w:tr w:rsidR="0087549C" w:rsidRPr="002F0851" w14:paraId="7D58BE34" w14:textId="77777777" w:rsidTr="009F4FAA">
        <w:trPr>
          <w:tblHeader/>
        </w:trPr>
        <w:tc>
          <w:tcPr>
            <w:tcW w:w="2090" w:type="dxa"/>
            <w:shd w:val="clear" w:color="auto" w:fill="DDEFF7"/>
            <w:vAlign w:val="bottom"/>
          </w:tcPr>
          <w:p w14:paraId="5DA81593" w14:textId="77777777" w:rsidR="0087549C" w:rsidRPr="006B727B" w:rsidRDefault="0087549C" w:rsidP="009F4FAA">
            <w:pPr>
              <w:pStyle w:val="tableshaded"/>
              <w:jc w:val="left"/>
              <w:rPr>
                <w:color w:val="0098CB"/>
              </w:rPr>
            </w:pPr>
            <w:r w:rsidRPr="006B727B">
              <w:rPr>
                <w:color w:val="0098CB"/>
              </w:rPr>
              <w:t>Class</w:t>
            </w:r>
          </w:p>
        </w:tc>
        <w:tc>
          <w:tcPr>
            <w:tcW w:w="3007" w:type="dxa"/>
            <w:shd w:val="clear" w:color="auto" w:fill="DDEFF7"/>
            <w:vAlign w:val="bottom"/>
          </w:tcPr>
          <w:p w14:paraId="14509919" w14:textId="77777777" w:rsidR="0087549C" w:rsidRPr="006B727B" w:rsidRDefault="0087549C" w:rsidP="009F4FAA">
            <w:pPr>
              <w:pStyle w:val="tableshaded"/>
              <w:jc w:val="left"/>
              <w:rPr>
                <w:color w:val="0098CB"/>
              </w:rPr>
            </w:pPr>
            <w:r w:rsidRPr="006B727B">
              <w:rPr>
                <w:color w:val="0098CB"/>
              </w:rPr>
              <w:t>Headcount 2015–16</w:t>
            </w:r>
            <w:r w:rsidR="00C82406" w:rsidRPr="006B727B">
              <w:rPr>
                <w:color w:val="0098CB"/>
              </w:rPr>
              <w:t>*</w:t>
            </w:r>
          </w:p>
        </w:tc>
        <w:tc>
          <w:tcPr>
            <w:tcW w:w="3008" w:type="dxa"/>
            <w:shd w:val="clear" w:color="auto" w:fill="DDEFF7"/>
            <w:vAlign w:val="bottom"/>
          </w:tcPr>
          <w:p w14:paraId="730E0EC0" w14:textId="77777777" w:rsidR="0087549C" w:rsidRPr="006B727B" w:rsidRDefault="00777E12" w:rsidP="009F4FAA">
            <w:pPr>
              <w:pStyle w:val="tableshaded"/>
              <w:jc w:val="left"/>
              <w:rPr>
                <w:color w:val="0098CB"/>
              </w:rPr>
            </w:pPr>
            <w:r w:rsidRPr="006B727B">
              <w:rPr>
                <w:color w:val="0098CB"/>
              </w:rPr>
              <w:t>Headcount</w:t>
            </w:r>
            <w:r w:rsidR="0087549C" w:rsidRPr="006B727B">
              <w:rPr>
                <w:color w:val="0098CB"/>
              </w:rPr>
              <w:t xml:space="preserve"> 2014–15</w:t>
            </w:r>
          </w:p>
        </w:tc>
      </w:tr>
      <w:tr w:rsidR="0087549C" w:rsidRPr="00637960" w14:paraId="3C5019B5" w14:textId="77777777" w:rsidTr="009F4FAA">
        <w:tc>
          <w:tcPr>
            <w:tcW w:w="2090" w:type="dxa"/>
            <w:vAlign w:val="bottom"/>
          </w:tcPr>
          <w:p w14:paraId="5085C4CE" w14:textId="77777777" w:rsidR="0087549C" w:rsidRPr="00637960" w:rsidRDefault="0087549C" w:rsidP="009F4FAA">
            <w:pPr>
              <w:pStyle w:val="table"/>
            </w:pPr>
            <w:r w:rsidRPr="00637960">
              <w:t>EO-1</w:t>
            </w:r>
          </w:p>
        </w:tc>
        <w:tc>
          <w:tcPr>
            <w:tcW w:w="3007" w:type="dxa"/>
            <w:vAlign w:val="bottom"/>
          </w:tcPr>
          <w:p w14:paraId="36DBECAD" w14:textId="77777777" w:rsidR="0087549C" w:rsidRPr="00637960" w:rsidRDefault="0087549C" w:rsidP="009F4FAA">
            <w:pPr>
              <w:pStyle w:val="table"/>
              <w:jc w:val="right"/>
            </w:pPr>
            <w:r>
              <w:t>0</w:t>
            </w:r>
          </w:p>
        </w:tc>
        <w:tc>
          <w:tcPr>
            <w:tcW w:w="3008" w:type="dxa"/>
            <w:vAlign w:val="bottom"/>
          </w:tcPr>
          <w:p w14:paraId="2E137A85" w14:textId="77777777" w:rsidR="0087549C" w:rsidRPr="00637960" w:rsidRDefault="0087549C" w:rsidP="009F4FAA">
            <w:pPr>
              <w:pStyle w:val="table"/>
              <w:jc w:val="right"/>
            </w:pPr>
            <w:r>
              <w:t>0</w:t>
            </w:r>
          </w:p>
        </w:tc>
      </w:tr>
      <w:tr w:rsidR="0087549C" w:rsidRPr="00637960" w14:paraId="097AB525" w14:textId="77777777" w:rsidTr="009F4FAA">
        <w:tc>
          <w:tcPr>
            <w:tcW w:w="2090" w:type="dxa"/>
            <w:vAlign w:val="bottom"/>
          </w:tcPr>
          <w:p w14:paraId="67F702FA" w14:textId="77777777" w:rsidR="0087549C" w:rsidRPr="00637960" w:rsidRDefault="0087549C" w:rsidP="009F4FAA">
            <w:pPr>
              <w:pStyle w:val="table"/>
            </w:pPr>
            <w:r w:rsidRPr="00637960">
              <w:t>EO-2</w:t>
            </w:r>
          </w:p>
        </w:tc>
        <w:tc>
          <w:tcPr>
            <w:tcW w:w="3007" w:type="dxa"/>
            <w:vAlign w:val="bottom"/>
          </w:tcPr>
          <w:p w14:paraId="0A3A22F1" w14:textId="77777777" w:rsidR="0087549C" w:rsidRPr="00637960" w:rsidRDefault="0087549C" w:rsidP="009F4FAA">
            <w:pPr>
              <w:pStyle w:val="table"/>
              <w:jc w:val="right"/>
            </w:pPr>
            <w:r>
              <w:t>1</w:t>
            </w:r>
          </w:p>
        </w:tc>
        <w:tc>
          <w:tcPr>
            <w:tcW w:w="3008" w:type="dxa"/>
            <w:vAlign w:val="bottom"/>
          </w:tcPr>
          <w:p w14:paraId="735B1D29" w14:textId="77777777" w:rsidR="0087549C" w:rsidRPr="00637960" w:rsidRDefault="0087549C" w:rsidP="009F4FAA">
            <w:pPr>
              <w:pStyle w:val="table"/>
              <w:jc w:val="right"/>
            </w:pPr>
            <w:r>
              <w:t>1</w:t>
            </w:r>
          </w:p>
        </w:tc>
      </w:tr>
      <w:tr w:rsidR="0087549C" w:rsidRPr="00637960" w14:paraId="5383E4FF" w14:textId="77777777" w:rsidTr="009F4FAA">
        <w:tc>
          <w:tcPr>
            <w:tcW w:w="2090" w:type="dxa"/>
            <w:vAlign w:val="bottom"/>
          </w:tcPr>
          <w:p w14:paraId="4383FAAC" w14:textId="77777777" w:rsidR="0087549C" w:rsidRPr="00637960" w:rsidRDefault="0087549C" w:rsidP="009F4FAA">
            <w:pPr>
              <w:pStyle w:val="table"/>
            </w:pPr>
            <w:r w:rsidRPr="00637960">
              <w:t>EO-3</w:t>
            </w:r>
          </w:p>
        </w:tc>
        <w:tc>
          <w:tcPr>
            <w:tcW w:w="3007" w:type="dxa"/>
            <w:vAlign w:val="bottom"/>
          </w:tcPr>
          <w:p w14:paraId="39347519" w14:textId="77777777" w:rsidR="0087549C" w:rsidRPr="00637960" w:rsidRDefault="0087549C" w:rsidP="009F4FAA">
            <w:pPr>
              <w:pStyle w:val="table"/>
              <w:jc w:val="right"/>
            </w:pPr>
            <w:r>
              <w:t>6</w:t>
            </w:r>
          </w:p>
        </w:tc>
        <w:tc>
          <w:tcPr>
            <w:tcW w:w="3008" w:type="dxa"/>
            <w:vAlign w:val="bottom"/>
          </w:tcPr>
          <w:p w14:paraId="2C7D070A" w14:textId="77777777" w:rsidR="0087549C" w:rsidRPr="00637960" w:rsidRDefault="0087549C" w:rsidP="009F4FAA">
            <w:pPr>
              <w:pStyle w:val="table"/>
              <w:jc w:val="right"/>
            </w:pPr>
            <w:r>
              <w:t>7</w:t>
            </w:r>
          </w:p>
        </w:tc>
      </w:tr>
      <w:tr w:rsidR="0087549C" w:rsidRPr="002F0851" w14:paraId="31F46811" w14:textId="77777777" w:rsidTr="009F4FAA">
        <w:tc>
          <w:tcPr>
            <w:tcW w:w="2090" w:type="dxa"/>
            <w:shd w:val="clear" w:color="auto" w:fill="DDEFF7"/>
            <w:vAlign w:val="bottom"/>
          </w:tcPr>
          <w:p w14:paraId="05F4E6BA" w14:textId="77777777" w:rsidR="0087549C" w:rsidRPr="006B727B" w:rsidRDefault="0087549C" w:rsidP="009F4FAA">
            <w:pPr>
              <w:pStyle w:val="tableshaded"/>
              <w:jc w:val="left"/>
              <w:rPr>
                <w:color w:val="0098CB"/>
              </w:rPr>
            </w:pPr>
            <w:r w:rsidRPr="006B727B">
              <w:rPr>
                <w:color w:val="0098CB"/>
              </w:rPr>
              <w:t>Total*</w:t>
            </w:r>
          </w:p>
        </w:tc>
        <w:tc>
          <w:tcPr>
            <w:tcW w:w="3007" w:type="dxa"/>
            <w:shd w:val="clear" w:color="auto" w:fill="DDEFF7"/>
            <w:vAlign w:val="bottom"/>
          </w:tcPr>
          <w:p w14:paraId="1F442A1D" w14:textId="77777777" w:rsidR="0087549C" w:rsidRPr="006B727B" w:rsidRDefault="0087549C" w:rsidP="009F4FAA">
            <w:pPr>
              <w:pStyle w:val="tableshaded"/>
              <w:jc w:val="right"/>
              <w:rPr>
                <w:color w:val="0098CB"/>
              </w:rPr>
            </w:pPr>
            <w:r w:rsidRPr="006B727B">
              <w:rPr>
                <w:color w:val="0098CB"/>
              </w:rPr>
              <w:t>7</w:t>
            </w:r>
          </w:p>
        </w:tc>
        <w:tc>
          <w:tcPr>
            <w:tcW w:w="3008" w:type="dxa"/>
            <w:shd w:val="clear" w:color="auto" w:fill="DDEFF7"/>
            <w:vAlign w:val="bottom"/>
          </w:tcPr>
          <w:p w14:paraId="15106B63" w14:textId="77777777" w:rsidR="0087549C" w:rsidRPr="006B727B" w:rsidRDefault="0087549C" w:rsidP="009F4FAA">
            <w:pPr>
              <w:pStyle w:val="tableshaded"/>
              <w:jc w:val="right"/>
              <w:rPr>
                <w:color w:val="0098CB"/>
              </w:rPr>
            </w:pPr>
            <w:r w:rsidRPr="006B727B">
              <w:rPr>
                <w:color w:val="0098CB"/>
              </w:rPr>
              <w:t>8</w:t>
            </w:r>
          </w:p>
        </w:tc>
      </w:tr>
    </w:tbl>
    <w:p w14:paraId="0849295F" w14:textId="77777777" w:rsidR="0087549C" w:rsidRDefault="0087549C" w:rsidP="009F4FAA">
      <w:pPr>
        <w:spacing w:before="60" w:after="60" w:line="220" w:lineRule="atLeast"/>
        <w:rPr>
          <w:sz w:val="18"/>
          <w:szCs w:val="18"/>
        </w:rPr>
      </w:pPr>
      <w:r w:rsidRPr="0087549C">
        <w:rPr>
          <w:sz w:val="18"/>
          <w:szCs w:val="18"/>
        </w:rPr>
        <w:t xml:space="preserve">* </w:t>
      </w:r>
      <w:r w:rsidR="00C82406">
        <w:rPr>
          <w:sz w:val="18"/>
          <w:szCs w:val="18"/>
        </w:rPr>
        <w:t>As at 30 June 2016 and includes one Acting Executive Director</w:t>
      </w:r>
      <w:r w:rsidRPr="0087549C">
        <w:rPr>
          <w:sz w:val="18"/>
          <w:szCs w:val="18"/>
        </w:rPr>
        <w:t>.</w:t>
      </w:r>
    </w:p>
    <w:p w14:paraId="79C4E924" w14:textId="77777777" w:rsidR="00F03045" w:rsidRPr="009F5FA4" w:rsidRDefault="00F03045" w:rsidP="0087549C">
      <w:pPr>
        <w:pStyle w:val="Heading5"/>
      </w:pPr>
      <w:r w:rsidRPr="00564B9A">
        <w:t>Breakdown of executive officers into gender</w:t>
      </w:r>
      <w:r w:rsidR="00777E12">
        <w:t xml:space="preserve"> </w:t>
      </w:r>
    </w:p>
    <w:tbl>
      <w:tblPr>
        <w:tblW w:w="9020"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31"/>
        <w:gridCol w:w="1339"/>
        <w:gridCol w:w="2380"/>
        <w:gridCol w:w="1540"/>
        <w:gridCol w:w="2530"/>
      </w:tblGrid>
      <w:tr w:rsidR="00F03045" w:rsidRPr="00637960" w14:paraId="7885F9CC" w14:textId="77777777" w:rsidTr="009F4FAA">
        <w:trPr>
          <w:tblHeader/>
        </w:trPr>
        <w:tc>
          <w:tcPr>
            <w:tcW w:w="1231" w:type="dxa"/>
            <w:shd w:val="clear" w:color="auto" w:fill="DDEFF7"/>
            <w:vAlign w:val="bottom"/>
          </w:tcPr>
          <w:p w14:paraId="1230FCCC" w14:textId="77777777" w:rsidR="00F03045" w:rsidRPr="006B727B" w:rsidRDefault="00F03045" w:rsidP="009F4FAA">
            <w:pPr>
              <w:pStyle w:val="tableshaded"/>
              <w:jc w:val="left"/>
              <w:rPr>
                <w:color w:val="0098CB"/>
              </w:rPr>
            </w:pPr>
            <w:r w:rsidRPr="006B727B">
              <w:rPr>
                <w:color w:val="0098CB"/>
              </w:rPr>
              <w:t>Class</w:t>
            </w:r>
          </w:p>
        </w:tc>
        <w:tc>
          <w:tcPr>
            <w:tcW w:w="1339" w:type="dxa"/>
            <w:shd w:val="clear" w:color="auto" w:fill="DDEFF7"/>
            <w:vAlign w:val="bottom"/>
          </w:tcPr>
          <w:p w14:paraId="7C5ED52E" w14:textId="77777777" w:rsidR="00F03045" w:rsidRPr="006B727B" w:rsidRDefault="00F03045" w:rsidP="009F4FAA">
            <w:pPr>
              <w:pStyle w:val="tableshaded"/>
              <w:jc w:val="left"/>
              <w:rPr>
                <w:color w:val="0098CB"/>
              </w:rPr>
            </w:pPr>
            <w:r w:rsidRPr="006B727B">
              <w:rPr>
                <w:color w:val="0098CB"/>
              </w:rPr>
              <w:t>Male</w:t>
            </w:r>
          </w:p>
        </w:tc>
        <w:tc>
          <w:tcPr>
            <w:tcW w:w="2380" w:type="dxa"/>
            <w:shd w:val="clear" w:color="auto" w:fill="DDEFF7"/>
            <w:vAlign w:val="bottom"/>
          </w:tcPr>
          <w:p w14:paraId="5D2532F4" w14:textId="77777777" w:rsidR="00F03045" w:rsidRPr="006B727B" w:rsidRDefault="00777E12" w:rsidP="009F4FAA">
            <w:pPr>
              <w:pStyle w:val="tableshaded"/>
              <w:jc w:val="left"/>
              <w:rPr>
                <w:color w:val="0098CB"/>
              </w:rPr>
            </w:pPr>
            <w:r w:rsidRPr="006B727B">
              <w:rPr>
                <w:color w:val="0098CB"/>
              </w:rPr>
              <w:t>Variation 2014</w:t>
            </w:r>
            <w:r w:rsidR="00F03045" w:rsidRPr="006B727B">
              <w:rPr>
                <w:color w:val="0098CB"/>
              </w:rPr>
              <w:t>–1</w:t>
            </w:r>
            <w:r w:rsidRPr="006B727B">
              <w:rPr>
                <w:color w:val="0098CB"/>
              </w:rPr>
              <w:t>5</w:t>
            </w:r>
          </w:p>
        </w:tc>
        <w:tc>
          <w:tcPr>
            <w:tcW w:w="1540" w:type="dxa"/>
            <w:shd w:val="clear" w:color="auto" w:fill="DDEFF7"/>
            <w:vAlign w:val="bottom"/>
          </w:tcPr>
          <w:p w14:paraId="7720B48C" w14:textId="77777777" w:rsidR="00F03045" w:rsidRPr="006B727B" w:rsidRDefault="00F03045" w:rsidP="009F4FAA">
            <w:pPr>
              <w:pStyle w:val="tableshaded"/>
              <w:jc w:val="left"/>
              <w:rPr>
                <w:color w:val="0098CB"/>
              </w:rPr>
            </w:pPr>
            <w:r w:rsidRPr="006B727B">
              <w:rPr>
                <w:color w:val="0098CB"/>
              </w:rPr>
              <w:t>Female</w:t>
            </w:r>
          </w:p>
        </w:tc>
        <w:tc>
          <w:tcPr>
            <w:tcW w:w="2530" w:type="dxa"/>
            <w:shd w:val="clear" w:color="auto" w:fill="DDEFF7"/>
            <w:vAlign w:val="bottom"/>
          </w:tcPr>
          <w:p w14:paraId="3CBB4D01" w14:textId="77777777" w:rsidR="00F03045" w:rsidRPr="006B727B" w:rsidRDefault="00777E12" w:rsidP="009F4FAA">
            <w:pPr>
              <w:pStyle w:val="tableshaded"/>
              <w:jc w:val="left"/>
              <w:rPr>
                <w:color w:val="0098CB"/>
              </w:rPr>
            </w:pPr>
            <w:r w:rsidRPr="006B727B">
              <w:rPr>
                <w:color w:val="0098CB"/>
              </w:rPr>
              <w:t>Variation 2014</w:t>
            </w:r>
            <w:r w:rsidR="00F03045" w:rsidRPr="006B727B">
              <w:rPr>
                <w:color w:val="0098CB"/>
              </w:rPr>
              <w:t>–1</w:t>
            </w:r>
            <w:r w:rsidRPr="006B727B">
              <w:rPr>
                <w:color w:val="0098CB"/>
              </w:rPr>
              <w:t>5</w:t>
            </w:r>
          </w:p>
        </w:tc>
      </w:tr>
      <w:tr w:rsidR="00F03045" w:rsidRPr="00637960" w14:paraId="194E4E4D" w14:textId="77777777" w:rsidTr="009F4FAA">
        <w:tc>
          <w:tcPr>
            <w:tcW w:w="1231" w:type="dxa"/>
            <w:vAlign w:val="bottom"/>
          </w:tcPr>
          <w:p w14:paraId="46CD1087" w14:textId="77777777" w:rsidR="00F03045" w:rsidRPr="00637960" w:rsidRDefault="00F03045" w:rsidP="009F4FAA">
            <w:pPr>
              <w:pStyle w:val="table"/>
              <w:jc w:val="both"/>
            </w:pPr>
            <w:r w:rsidRPr="00637960">
              <w:t>EO-1</w:t>
            </w:r>
          </w:p>
        </w:tc>
        <w:tc>
          <w:tcPr>
            <w:tcW w:w="1339" w:type="dxa"/>
            <w:vAlign w:val="bottom"/>
          </w:tcPr>
          <w:p w14:paraId="43FFE9FA" w14:textId="77777777" w:rsidR="00F03045" w:rsidRPr="00637960" w:rsidRDefault="00F03045" w:rsidP="009F4FAA">
            <w:pPr>
              <w:pStyle w:val="table"/>
              <w:jc w:val="right"/>
            </w:pPr>
            <w:r>
              <w:t>0</w:t>
            </w:r>
          </w:p>
        </w:tc>
        <w:tc>
          <w:tcPr>
            <w:tcW w:w="2380" w:type="dxa"/>
            <w:vAlign w:val="bottom"/>
          </w:tcPr>
          <w:p w14:paraId="4BBFFAFB" w14:textId="77777777" w:rsidR="00F03045" w:rsidRPr="00637960" w:rsidRDefault="00F03045" w:rsidP="009F4FAA">
            <w:pPr>
              <w:pStyle w:val="table"/>
              <w:jc w:val="right"/>
            </w:pPr>
            <w:r>
              <w:t>0</w:t>
            </w:r>
          </w:p>
        </w:tc>
        <w:tc>
          <w:tcPr>
            <w:tcW w:w="1540" w:type="dxa"/>
            <w:vAlign w:val="bottom"/>
          </w:tcPr>
          <w:p w14:paraId="1F0C3CE3" w14:textId="77777777" w:rsidR="00F03045" w:rsidRPr="00637960" w:rsidRDefault="00F03045" w:rsidP="009F4FAA">
            <w:pPr>
              <w:pStyle w:val="table"/>
              <w:jc w:val="right"/>
            </w:pPr>
            <w:r>
              <w:t>0</w:t>
            </w:r>
          </w:p>
        </w:tc>
        <w:tc>
          <w:tcPr>
            <w:tcW w:w="2530" w:type="dxa"/>
            <w:vAlign w:val="bottom"/>
          </w:tcPr>
          <w:p w14:paraId="338891CE" w14:textId="77777777" w:rsidR="00F03045" w:rsidRPr="00637960" w:rsidRDefault="00F03045" w:rsidP="009F4FAA">
            <w:pPr>
              <w:pStyle w:val="table"/>
              <w:jc w:val="right"/>
            </w:pPr>
            <w:r>
              <w:t>0</w:t>
            </w:r>
          </w:p>
        </w:tc>
      </w:tr>
      <w:tr w:rsidR="00F03045" w:rsidRPr="00637960" w14:paraId="7643EFE9" w14:textId="77777777" w:rsidTr="009F4FAA">
        <w:tc>
          <w:tcPr>
            <w:tcW w:w="1231" w:type="dxa"/>
            <w:vAlign w:val="bottom"/>
          </w:tcPr>
          <w:p w14:paraId="6C1E97DE" w14:textId="77777777" w:rsidR="00F03045" w:rsidRPr="00637960" w:rsidRDefault="00F03045" w:rsidP="009F4FAA">
            <w:pPr>
              <w:pStyle w:val="table"/>
              <w:jc w:val="both"/>
            </w:pPr>
            <w:r w:rsidRPr="00637960">
              <w:t>EO-2</w:t>
            </w:r>
          </w:p>
        </w:tc>
        <w:tc>
          <w:tcPr>
            <w:tcW w:w="1339" w:type="dxa"/>
            <w:vAlign w:val="bottom"/>
          </w:tcPr>
          <w:p w14:paraId="6CB50CD1" w14:textId="77777777" w:rsidR="00F03045" w:rsidRPr="00637960" w:rsidRDefault="00F03045" w:rsidP="009F4FAA">
            <w:pPr>
              <w:pStyle w:val="table"/>
              <w:jc w:val="right"/>
            </w:pPr>
            <w:r>
              <w:t>1</w:t>
            </w:r>
          </w:p>
        </w:tc>
        <w:tc>
          <w:tcPr>
            <w:tcW w:w="2380" w:type="dxa"/>
            <w:vAlign w:val="bottom"/>
          </w:tcPr>
          <w:p w14:paraId="78B9A0CA" w14:textId="77777777" w:rsidR="00F03045" w:rsidRPr="00637960" w:rsidRDefault="00F03045" w:rsidP="009F4FAA">
            <w:pPr>
              <w:pStyle w:val="table"/>
              <w:jc w:val="right"/>
            </w:pPr>
            <w:r>
              <w:t>0</w:t>
            </w:r>
          </w:p>
        </w:tc>
        <w:tc>
          <w:tcPr>
            <w:tcW w:w="1540" w:type="dxa"/>
            <w:vAlign w:val="bottom"/>
          </w:tcPr>
          <w:p w14:paraId="045A50C2" w14:textId="77777777" w:rsidR="00F03045" w:rsidRPr="00637960" w:rsidRDefault="00F03045" w:rsidP="009F4FAA">
            <w:pPr>
              <w:pStyle w:val="table"/>
              <w:jc w:val="right"/>
            </w:pPr>
            <w:r>
              <w:t>0</w:t>
            </w:r>
          </w:p>
        </w:tc>
        <w:tc>
          <w:tcPr>
            <w:tcW w:w="2530" w:type="dxa"/>
            <w:vAlign w:val="bottom"/>
          </w:tcPr>
          <w:p w14:paraId="17D8E132" w14:textId="77777777" w:rsidR="00F03045" w:rsidRPr="00637960" w:rsidRDefault="00F03045" w:rsidP="009F4FAA">
            <w:pPr>
              <w:pStyle w:val="table"/>
              <w:jc w:val="right"/>
            </w:pPr>
            <w:r>
              <w:t>0</w:t>
            </w:r>
          </w:p>
        </w:tc>
      </w:tr>
      <w:tr w:rsidR="00F03045" w:rsidRPr="00637960" w14:paraId="251D040A" w14:textId="77777777" w:rsidTr="009F4FAA">
        <w:tc>
          <w:tcPr>
            <w:tcW w:w="1231" w:type="dxa"/>
            <w:vAlign w:val="bottom"/>
          </w:tcPr>
          <w:p w14:paraId="2757B90E" w14:textId="77777777" w:rsidR="00F03045" w:rsidRPr="00637960" w:rsidRDefault="00F03045" w:rsidP="009F4FAA">
            <w:pPr>
              <w:pStyle w:val="table"/>
              <w:jc w:val="both"/>
            </w:pPr>
            <w:r w:rsidRPr="00637960">
              <w:t>EO-3</w:t>
            </w:r>
          </w:p>
        </w:tc>
        <w:tc>
          <w:tcPr>
            <w:tcW w:w="1339" w:type="dxa"/>
            <w:vAlign w:val="bottom"/>
          </w:tcPr>
          <w:p w14:paraId="6B6307DA" w14:textId="77777777" w:rsidR="00F03045" w:rsidRPr="00637960" w:rsidRDefault="00F03045" w:rsidP="009F4FAA">
            <w:pPr>
              <w:pStyle w:val="table"/>
              <w:jc w:val="right"/>
            </w:pPr>
            <w:r>
              <w:t>2</w:t>
            </w:r>
          </w:p>
        </w:tc>
        <w:tc>
          <w:tcPr>
            <w:tcW w:w="2380" w:type="dxa"/>
            <w:vAlign w:val="bottom"/>
          </w:tcPr>
          <w:p w14:paraId="5131381F" w14:textId="77777777" w:rsidR="00F03045" w:rsidRPr="00637960" w:rsidRDefault="00F03045" w:rsidP="009F4FAA">
            <w:pPr>
              <w:pStyle w:val="table"/>
              <w:jc w:val="right"/>
            </w:pPr>
            <w:r>
              <w:t>1</w:t>
            </w:r>
          </w:p>
        </w:tc>
        <w:tc>
          <w:tcPr>
            <w:tcW w:w="1540" w:type="dxa"/>
            <w:vAlign w:val="bottom"/>
          </w:tcPr>
          <w:p w14:paraId="6842D5E6" w14:textId="77777777" w:rsidR="00F03045" w:rsidRPr="00637960" w:rsidRDefault="00C82406" w:rsidP="009F4FAA">
            <w:pPr>
              <w:pStyle w:val="table"/>
              <w:jc w:val="right"/>
            </w:pPr>
            <w:r>
              <w:t>4</w:t>
            </w:r>
          </w:p>
        </w:tc>
        <w:tc>
          <w:tcPr>
            <w:tcW w:w="2530" w:type="dxa"/>
            <w:vAlign w:val="bottom"/>
          </w:tcPr>
          <w:p w14:paraId="6714D42F" w14:textId="77777777" w:rsidR="00F03045" w:rsidRPr="00637960" w:rsidRDefault="00C82406" w:rsidP="009F4FAA">
            <w:pPr>
              <w:pStyle w:val="table"/>
              <w:jc w:val="right"/>
            </w:pPr>
            <w:r>
              <w:t>0</w:t>
            </w:r>
          </w:p>
        </w:tc>
      </w:tr>
      <w:tr w:rsidR="00F03045" w:rsidRPr="00637960" w14:paraId="4DCD9F03" w14:textId="77777777" w:rsidTr="009F4FAA">
        <w:tc>
          <w:tcPr>
            <w:tcW w:w="1231" w:type="dxa"/>
            <w:shd w:val="clear" w:color="auto" w:fill="DDEFF7"/>
            <w:vAlign w:val="bottom"/>
          </w:tcPr>
          <w:p w14:paraId="6530BBDD" w14:textId="77777777" w:rsidR="00F03045" w:rsidRPr="006B727B" w:rsidRDefault="00F03045" w:rsidP="009F4FAA">
            <w:pPr>
              <w:pStyle w:val="tableshaded"/>
              <w:jc w:val="both"/>
              <w:rPr>
                <w:color w:val="0098CB"/>
              </w:rPr>
            </w:pPr>
            <w:r w:rsidRPr="006B727B">
              <w:rPr>
                <w:color w:val="0098CB"/>
              </w:rPr>
              <w:t>Total*</w:t>
            </w:r>
          </w:p>
        </w:tc>
        <w:tc>
          <w:tcPr>
            <w:tcW w:w="1339" w:type="dxa"/>
            <w:shd w:val="clear" w:color="auto" w:fill="DDEFF7"/>
            <w:vAlign w:val="bottom"/>
          </w:tcPr>
          <w:p w14:paraId="19A3EB06" w14:textId="77777777" w:rsidR="00F03045" w:rsidRPr="006B727B" w:rsidRDefault="00F03045" w:rsidP="009F4FAA">
            <w:pPr>
              <w:pStyle w:val="tableshaded"/>
              <w:jc w:val="right"/>
              <w:rPr>
                <w:color w:val="0098CB"/>
              </w:rPr>
            </w:pPr>
            <w:r w:rsidRPr="006B727B">
              <w:rPr>
                <w:color w:val="0098CB"/>
              </w:rPr>
              <w:t>3</w:t>
            </w:r>
          </w:p>
        </w:tc>
        <w:tc>
          <w:tcPr>
            <w:tcW w:w="2380" w:type="dxa"/>
            <w:shd w:val="clear" w:color="auto" w:fill="DDEFF7"/>
            <w:vAlign w:val="bottom"/>
          </w:tcPr>
          <w:p w14:paraId="407C0192" w14:textId="77777777" w:rsidR="00F03045" w:rsidRPr="006B727B" w:rsidRDefault="00F03045" w:rsidP="009F4FAA">
            <w:pPr>
              <w:pStyle w:val="tableshaded"/>
              <w:jc w:val="right"/>
              <w:rPr>
                <w:color w:val="0098CB"/>
              </w:rPr>
            </w:pPr>
            <w:r w:rsidRPr="006B727B">
              <w:rPr>
                <w:color w:val="0098CB"/>
              </w:rPr>
              <w:t>1</w:t>
            </w:r>
          </w:p>
        </w:tc>
        <w:tc>
          <w:tcPr>
            <w:tcW w:w="1540" w:type="dxa"/>
            <w:shd w:val="clear" w:color="auto" w:fill="DDEFF7"/>
            <w:vAlign w:val="bottom"/>
          </w:tcPr>
          <w:p w14:paraId="70552750" w14:textId="77777777" w:rsidR="00F03045" w:rsidRPr="006B727B" w:rsidRDefault="00C82406" w:rsidP="009F4FAA">
            <w:pPr>
              <w:pStyle w:val="tableshaded"/>
              <w:jc w:val="right"/>
              <w:rPr>
                <w:color w:val="0098CB"/>
              </w:rPr>
            </w:pPr>
            <w:r w:rsidRPr="006B727B">
              <w:rPr>
                <w:color w:val="0098CB"/>
              </w:rPr>
              <w:t>4</w:t>
            </w:r>
          </w:p>
        </w:tc>
        <w:tc>
          <w:tcPr>
            <w:tcW w:w="2530" w:type="dxa"/>
            <w:shd w:val="clear" w:color="auto" w:fill="DDEFF7"/>
            <w:vAlign w:val="bottom"/>
          </w:tcPr>
          <w:p w14:paraId="0DD209C6" w14:textId="77777777" w:rsidR="00F03045" w:rsidRPr="006B727B" w:rsidRDefault="00C82406" w:rsidP="009F4FAA">
            <w:pPr>
              <w:pStyle w:val="tableshaded"/>
              <w:jc w:val="right"/>
              <w:rPr>
                <w:color w:val="0098CB"/>
              </w:rPr>
            </w:pPr>
            <w:r w:rsidRPr="006B727B">
              <w:rPr>
                <w:color w:val="0098CB"/>
              </w:rPr>
              <w:t>0</w:t>
            </w:r>
          </w:p>
        </w:tc>
      </w:tr>
    </w:tbl>
    <w:p w14:paraId="645A04C3" w14:textId="77777777" w:rsidR="0087549C" w:rsidRDefault="0087549C" w:rsidP="009F4FAA">
      <w:pPr>
        <w:spacing w:before="60" w:after="60" w:line="220" w:lineRule="atLeast"/>
        <w:rPr>
          <w:sz w:val="18"/>
          <w:szCs w:val="18"/>
        </w:rPr>
      </w:pPr>
      <w:r w:rsidRPr="005D3437">
        <w:rPr>
          <w:sz w:val="18"/>
          <w:szCs w:val="18"/>
        </w:rPr>
        <w:t xml:space="preserve">* </w:t>
      </w:r>
      <w:r w:rsidR="00C82406">
        <w:rPr>
          <w:sz w:val="18"/>
          <w:szCs w:val="18"/>
        </w:rPr>
        <w:t>As at 30 June and includes one Acting Executive Director</w:t>
      </w:r>
      <w:r>
        <w:rPr>
          <w:sz w:val="18"/>
          <w:szCs w:val="18"/>
        </w:rPr>
        <w:t>.</w:t>
      </w:r>
    </w:p>
    <w:p w14:paraId="6C75A266" w14:textId="77777777" w:rsidR="00F03045" w:rsidRDefault="00F03045" w:rsidP="0087549C">
      <w:pPr>
        <w:pStyle w:val="Heading5"/>
      </w:pPr>
      <w:r w:rsidRPr="009F5FA4">
        <w:t>Reconciliation of executive numbers</w:t>
      </w:r>
    </w:p>
    <w:p w14:paraId="77E42307" w14:textId="2D350257" w:rsidR="00F03045" w:rsidRPr="009F5FA4" w:rsidRDefault="0087549C" w:rsidP="00F03045">
      <w:pPr>
        <w:rPr>
          <w:b/>
        </w:rPr>
      </w:pPr>
      <w:r w:rsidRPr="0087549C">
        <w:t>The</w:t>
      </w:r>
      <w:r w:rsidR="00314DC1">
        <w:t>se</w:t>
      </w:r>
      <w:r w:rsidRPr="0087549C">
        <w:t xml:space="preserve"> tables reflect the Financial Statement Note 15 and includes any individual employed as an executive officer or with executive officer responsibility (as defined in FRD 21B) at any time during the financial period.</w:t>
      </w:r>
    </w:p>
    <w:tbl>
      <w:tblPr>
        <w:tblW w:w="4883" w:type="pct"/>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1"/>
        <w:gridCol w:w="6694"/>
        <w:gridCol w:w="1174"/>
        <w:gridCol w:w="1186"/>
      </w:tblGrid>
      <w:tr w:rsidR="0087549C" w:rsidRPr="002F0851" w14:paraId="486A9897" w14:textId="77777777" w:rsidTr="009F4FAA">
        <w:trPr>
          <w:tblHeader/>
        </w:trPr>
        <w:tc>
          <w:tcPr>
            <w:tcW w:w="350" w:type="pct"/>
            <w:shd w:val="clear" w:color="auto" w:fill="DDEFF7"/>
            <w:vAlign w:val="bottom"/>
          </w:tcPr>
          <w:p w14:paraId="0620CD0A" w14:textId="77777777" w:rsidR="0087549C" w:rsidRPr="006B727B" w:rsidRDefault="0087549C" w:rsidP="004E5A22">
            <w:pPr>
              <w:pStyle w:val="tableshaded"/>
              <w:jc w:val="left"/>
              <w:rPr>
                <w:color w:val="0098CB"/>
              </w:rPr>
            </w:pPr>
          </w:p>
        </w:tc>
        <w:tc>
          <w:tcPr>
            <w:tcW w:w="3438" w:type="pct"/>
            <w:shd w:val="clear" w:color="auto" w:fill="DDEFF7"/>
            <w:vAlign w:val="bottom"/>
          </w:tcPr>
          <w:p w14:paraId="3366B819" w14:textId="77777777" w:rsidR="0087549C" w:rsidRPr="006B727B" w:rsidRDefault="0087549C" w:rsidP="004E5A22">
            <w:pPr>
              <w:pStyle w:val="tableshaded"/>
              <w:jc w:val="left"/>
              <w:rPr>
                <w:color w:val="0098CB"/>
              </w:rPr>
            </w:pPr>
            <w:r w:rsidRPr="006B727B">
              <w:rPr>
                <w:color w:val="0098CB"/>
              </w:rPr>
              <w:t>Reconciliation of executive numbers</w:t>
            </w:r>
          </w:p>
        </w:tc>
        <w:tc>
          <w:tcPr>
            <w:tcW w:w="603" w:type="pct"/>
            <w:shd w:val="clear" w:color="auto" w:fill="DDEFF7"/>
            <w:vAlign w:val="bottom"/>
          </w:tcPr>
          <w:p w14:paraId="06B16B28" w14:textId="77777777" w:rsidR="0087549C" w:rsidRPr="006B727B" w:rsidRDefault="0087549C" w:rsidP="009F4FAA">
            <w:pPr>
              <w:pStyle w:val="tableshaded"/>
              <w:jc w:val="left"/>
              <w:rPr>
                <w:color w:val="0098CB"/>
              </w:rPr>
            </w:pPr>
            <w:r w:rsidRPr="006B727B">
              <w:rPr>
                <w:color w:val="0098CB"/>
              </w:rPr>
              <w:t>2015–16</w:t>
            </w:r>
          </w:p>
        </w:tc>
        <w:tc>
          <w:tcPr>
            <w:tcW w:w="609" w:type="pct"/>
            <w:shd w:val="clear" w:color="auto" w:fill="DDEFF7"/>
            <w:vAlign w:val="bottom"/>
          </w:tcPr>
          <w:p w14:paraId="5F68895D" w14:textId="77777777" w:rsidR="0087549C" w:rsidRPr="006B727B" w:rsidRDefault="0087549C" w:rsidP="009F4FAA">
            <w:pPr>
              <w:pStyle w:val="tableshaded"/>
              <w:jc w:val="left"/>
              <w:rPr>
                <w:color w:val="0098CB"/>
              </w:rPr>
            </w:pPr>
            <w:r w:rsidRPr="006B727B">
              <w:rPr>
                <w:color w:val="0098CB"/>
              </w:rPr>
              <w:t>2014–15</w:t>
            </w:r>
          </w:p>
        </w:tc>
      </w:tr>
      <w:tr w:rsidR="0087549C" w:rsidRPr="00637960" w14:paraId="56A041AF" w14:textId="77777777" w:rsidTr="009F4FAA">
        <w:tc>
          <w:tcPr>
            <w:tcW w:w="350" w:type="pct"/>
            <w:vAlign w:val="bottom"/>
          </w:tcPr>
          <w:p w14:paraId="3C6CB099" w14:textId="77777777" w:rsidR="0087549C" w:rsidRPr="00637960" w:rsidRDefault="0087549C" w:rsidP="004E5A22">
            <w:pPr>
              <w:pStyle w:val="table"/>
            </w:pPr>
          </w:p>
        </w:tc>
        <w:tc>
          <w:tcPr>
            <w:tcW w:w="3438" w:type="pct"/>
            <w:vAlign w:val="bottom"/>
          </w:tcPr>
          <w:p w14:paraId="30BFABF5" w14:textId="77777777" w:rsidR="0087549C" w:rsidRPr="00637960" w:rsidRDefault="0087549C" w:rsidP="004E5A22">
            <w:pPr>
              <w:pStyle w:val="table"/>
            </w:pPr>
            <w:r w:rsidRPr="00637960">
              <w:t xml:space="preserve">Executives with total remuneration over $100,000 </w:t>
            </w:r>
          </w:p>
        </w:tc>
        <w:tc>
          <w:tcPr>
            <w:tcW w:w="603" w:type="pct"/>
            <w:vAlign w:val="bottom"/>
          </w:tcPr>
          <w:p w14:paraId="4434AFB1" w14:textId="77777777" w:rsidR="0087549C" w:rsidRPr="00637960" w:rsidRDefault="0087549C" w:rsidP="009F4FAA">
            <w:pPr>
              <w:pStyle w:val="table"/>
              <w:jc w:val="right"/>
            </w:pPr>
            <w:r w:rsidRPr="002932C6">
              <w:t>7</w:t>
            </w:r>
          </w:p>
        </w:tc>
        <w:tc>
          <w:tcPr>
            <w:tcW w:w="609" w:type="pct"/>
            <w:vAlign w:val="bottom"/>
          </w:tcPr>
          <w:p w14:paraId="34450366" w14:textId="77777777" w:rsidR="0087549C" w:rsidRPr="00637960" w:rsidRDefault="0087549C" w:rsidP="009F4FAA">
            <w:pPr>
              <w:pStyle w:val="table"/>
              <w:jc w:val="right"/>
            </w:pPr>
            <w:r>
              <w:t>8</w:t>
            </w:r>
          </w:p>
        </w:tc>
      </w:tr>
      <w:tr w:rsidR="0087549C" w:rsidRPr="00637960" w14:paraId="2266E85B" w14:textId="77777777" w:rsidTr="009F4FAA">
        <w:tc>
          <w:tcPr>
            <w:tcW w:w="350" w:type="pct"/>
            <w:vAlign w:val="bottom"/>
          </w:tcPr>
          <w:p w14:paraId="5D04CA69" w14:textId="77777777" w:rsidR="0087549C" w:rsidRPr="00637960" w:rsidRDefault="0087549C" w:rsidP="004E5A22">
            <w:pPr>
              <w:pStyle w:val="table"/>
            </w:pPr>
          </w:p>
        </w:tc>
        <w:tc>
          <w:tcPr>
            <w:tcW w:w="3438" w:type="pct"/>
            <w:vAlign w:val="bottom"/>
          </w:tcPr>
          <w:p w14:paraId="1BD6174E" w14:textId="77777777" w:rsidR="0087549C" w:rsidRPr="00637960" w:rsidRDefault="0087549C" w:rsidP="004E5A22">
            <w:pPr>
              <w:pStyle w:val="table"/>
            </w:pPr>
            <w:r w:rsidRPr="00637960">
              <w:t>Executives employed with total remuneration below $100,000</w:t>
            </w:r>
          </w:p>
        </w:tc>
        <w:tc>
          <w:tcPr>
            <w:tcW w:w="603" w:type="pct"/>
            <w:vAlign w:val="bottom"/>
          </w:tcPr>
          <w:p w14:paraId="7F48DA28" w14:textId="77777777" w:rsidR="0087549C" w:rsidRPr="00637960" w:rsidRDefault="0087549C" w:rsidP="009F4FAA">
            <w:pPr>
              <w:pStyle w:val="table"/>
              <w:jc w:val="right"/>
            </w:pPr>
            <w:r>
              <w:t>1</w:t>
            </w:r>
            <w:r w:rsidR="00EF653A">
              <w:t>*</w:t>
            </w:r>
          </w:p>
        </w:tc>
        <w:tc>
          <w:tcPr>
            <w:tcW w:w="609" w:type="pct"/>
            <w:vAlign w:val="bottom"/>
          </w:tcPr>
          <w:p w14:paraId="28E63408" w14:textId="77777777" w:rsidR="0087549C" w:rsidRPr="00637960" w:rsidRDefault="0087549C" w:rsidP="009F4FAA">
            <w:pPr>
              <w:pStyle w:val="table"/>
              <w:jc w:val="right"/>
            </w:pPr>
            <w:r>
              <w:t>0</w:t>
            </w:r>
          </w:p>
        </w:tc>
      </w:tr>
      <w:tr w:rsidR="0087549C" w:rsidRPr="002F0851" w14:paraId="4389D44F" w14:textId="77777777" w:rsidTr="009F4FAA">
        <w:tc>
          <w:tcPr>
            <w:tcW w:w="350" w:type="pct"/>
            <w:shd w:val="clear" w:color="auto" w:fill="DDEFF7"/>
            <w:vAlign w:val="bottom"/>
          </w:tcPr>
          <w:p w14:paraId="60ECAF8B" w14:textId="77777777" w:rsidR="0087549C" w:rsidRPr="006B727B" w:rsidRDefault="0087549C" w:rsidP="004E5A22">
            <w:pPr>
              <w:pStyle w:val="tableshaded"/>
              <w:jc w:val="left"/>
              <w:rPr>
                <w:color w:val="0098CB"/>
              </w:rPr>
            </w:pPr>
          </w:p>
        </w:tc>
        <w:tc>
          <w:tcPr>
            <w:tcW w:w="3438" w:type="pct"/>
            <w:shd w:val="clear" w:color="auto" w:fill="DDEFF7"/>
            <w:vAlign w:val="bottom"/>
          </w:tcPr>
          <w:p w14:paraId="73174215" w14:textId="77777777" w:rsidR="0087549C" w:rsidRPr="006B727B" w:rsidRDefault="0087549C" w:rsidP="000642B0">
            <w:pPr>
              <w:pStyle w:val="tableshaded"/>
              <w:jc w:val="left"/>
              <w:rPr>
                <w:color w:val="0098CB"/>
              </w:rPr>
            </w:pPr>
            <w:r w:rsidRPr="006B727B">
              <w:rPr>
                <w:color w:val="0098CB"/>
              </w:rPr>
              <w:t xml:space="preserve">Sub-total (as reported in Financial Statement Note </w:t>
            </w:r>
            <w:r w:rsidR="000642B0" w:rsidRPr="006B727B">
              <w:rPr>
                <w:color w:val="0098CB"/>
              </w:rPr>
              <w:t>41(a)</w:t>
            </w:r>
            <w:r w:rsidRPr="006B727B">
              <w:rPr>
                <w:color w:val="0098CB"/>
              </w:rPr>
              <w:t>)</w:t>
            </w:r>
          </w:p>
        </w:tc>
        <w:tc>
          <w:tcPr>
            <w:tcW w:w="603" w:type="pct"/>
            <w:shd w:val="clear" w:color="auto" w:fill="DDEFF7"/>
            <w:vAlign w:val="bottom"/>
          </w:tcPr>
          <w:p w14:paraId="5E4F109F" w14:textId="77777777" w:rsidR="0087549C" w:rsidRPr="006B727B" w:rsidRDefault="0087549C" w:rsidP="009F4FAA">
            <w:pPr>
              <w:pStyle w:val="tableshaded"/>
              <w:jc w:val="right"/>
              <w:rPr>
                <w:color w:val="0098CB"/>
              </w:rPr>
            </w:pPr>
            <w:r w:rsidRPr="006B727B">
              <w:rPr>
                <w:color w:val="0098CB"/>
              </w:rPr>
              <w:t>8</w:t>
            </w:r>
          </w:p>
        </w:tc>
        <w:tc>
          <w:tcPr>
            <w:tcW w:w="609" w:type="pct"/>
            <w:shd w:val="clear" w:color="auto" w:fill="DDEFF7"/>
            <w:vAlign w:val="bottom"/>
          </w:tcPr>
          <w:p w14:paraId="1A3D7A4E" w14:textId="77777777" w:rsidR="0087549C" w:rsidRPr="006B727B" w:rsidRDefault="0087549C" w:rsidP="009F4FAA">
            <w:pPr>
              <w:pStyle w:val="tableshaded"/>
              <w:jc w:val="right"/>
              <w:rPr>
                <w:color w:val="0098CB"/>
              </w:rPr>
            </w:pPr>
            <w:r w:rsidRPr="006B727B">
              <w:rPr>
                <w:color w:val="0098CB"/>
              </w:rPr>
              <w:t>8</w:t>
            </w:r>
          </w:p>
        </w:tc>
      </w:tr>
      <w:tr w:rsidR="0087549C" w:rsidRPr="00637960" w14:paraId="0352657E" w14:textId="77777777" w:rsidTr="009F4FAA">
        <w:tc>
          <w:tcPr>
            <w:tcW w:w="350" w:type="pct"/>
            <w:vAlign w:val="bottom"/>
          </w:tcPr>
          <w:p w14:paraId="19A2A99A" w14:textId="77777777" w:rsidR="0087549C" w:rsidRPr="00637960" w:rsidRDefault="0087549C" w:rsidP="004E5A22">
            <w:pPr>
              <w:pStyle w:val="table"/>
            </w:pPr>
            <w:r w:rsidRPr="00637960">
              <w:t>Add</w:t>
            </w:r>
          </w:p>
        </w:tc>
        <w:tc>
          <w:tcPr>
            <w:tcW w:w="3438" w:type="pct"/>
            <w:vAlign w:val="bottom"/>
          </w:tcPr>
          <w:p w14:paraId="105136B1" w14:textId="77777777" w:rsidR="0087549C" w:rsidRPr="00637960" w:rsidRDefault="0087549C" w:rsidP="004E5A22">
            <w:pPr>
              <w:pStyle w:val="table"/>
            </w:pPr>
            <w:r w:rsidRPr="00637960">
              <w:t>Vacancies</w:t>
            </w:r>
          </w:p>
        </w:tc>
        <w:tc>
          <w:tcPr>
            <w:tcW w:w="603" w:type="pct"/>
            <w:vAlign w:val="bottom"/>
          </w:tcPr>
          <w:p w14:paraId="16ABCB31" w14:textId="77777777" w:rsidR="0087549C" w:rsidRPr="00637960" w:rsidRDefault="0087549C" w:rsidP="009F4FAA">
            <w:pPr>
              <w:pStyle w:val="table"/>
              <w:jc w:val="right"/>
            </w:pPr>
            <w:r>
              <w:t>1</w:t>
            </w:r>
          </w:p>
        </w:tc>
        <w:tc>
          <w:tcPr>
            <w:tcW w:w="609" w:type="pct"/>
            <w:vAlign w:val="bottom"/>
          </w:tcPr>
          <w:p w14:paraId="579ED4B1" w14:textId="77777777" w:rsidR="0087549C" w:rsidRPr="00637960" w:rsidRDefault="0087549C" w:rsidP="009F4FAA">
            <w:pPr>
              <w:pStyle w:val="table"/>
              <w:jc w:val="right"/>
            </w:pPr>
            <w:r>
              <w:t>0</w:t>
            </w:r>
          </w:p>
        </w:tc>
      </w:tr>
      <w:tr w:rsidR="0087549C" w:rsidRPr="00637960" w14:paraId="6E7FC9C3" w14:textId="77777777" w:rsidTr="009F4FAA">
        <w:tc>
          <w:tcPr>
            <w:tcW w:w="350" w:type="pct"/>
            <w:vAlign w:val="bottom"/>
          </w:tcPr>
          <w:p w14:paraId="0B0C486D" w14:textId="77777777" w:rsidR="0087549C" w:rsidRPr="00637960" w:rsidRDefault="0087549C" w:rsidP="004E5A22">
            <w:pPr>
              <w:pStyle w:val="table"/>
            </w:pPr>
          </w:p>
        </w:tc>
        <w:tc>
          <w:tcPr>
            <w:tcW w:w="3438" w:type="pct"/>
            <w:vAlign w:val="bottom"/>
          </w:tcPr>
          <w:p w14:paraId="7143332C" w14:textId="77777777" w:rsidR="0087549C" w:rsidRPr="00637960" w:rsidRDefault="0087549C" w:rsidP="004E5A22">
            <w:pPr>
              <w:pStyle w:val="table"/>
            </w:pPr>
            <w:r w:rsidRPr="00637960">
              <w:t>Accountable Officer (Managing Director)</w:t>
            </w:r>
          </w:p>
        </w:tc>
        <w:tc>
          <w:tcPr>
            <w:tcW w:w="603" w:type="pct"/>
            <w:vAlign w:val="bottom"/>
          </w:tcPr>
          <w:p w14:paraId="3A0F0AF3" w14:textId="77777777" w:rsidR="0087549C" w:rsidRPr="00637960" w:rsidRDefault="0087549C" w:rsidP="009F4FAA">
            <w:pPr>
              <w:pStyle w:val="table"/>
              <w:jc w:val="right"/>
            </w:pPr>
            <w:r>
              <w:t>1</w:t>
            </w:r>
          </w:p>
        </w:tc>
        <w:tc>
          <w:tcPr>
            <w:tcW w:w="609" w:type="pct"/>
            <w:vAlign w:val="bottom"/>
          </w:tcPr>
          <w:p w14:paraId="6E23CD16" w14:textId="77777777" w:rsidR="0087549C" w:rsidRPr="00637960" w:rsidRDefault="0087549C" w:rsidP="009F4FAA">
            <w:pPr>
              <w:pStyle w:val="table"/>
              <w:jc w:val="right"/>
            </w:pPr>
            <w:r w:rsidRPr="00637960">
              <w:t>1</w:t>
            </w:r>
          </w:p>
        </w:tc>
      </w:tr>
      <w:tr w:rsidR="0087549C" w:rsidRPr="00637960" w14:paraId="7C1C7DDC" w14:textId="77777777" w:rsidTr="009F4FAA">
        <w:tc>
          <w:tcPr>
            <w:tcW w:w="350" w:type="pct"/>
            <w:vAlign w:val="bottom"/>
          </w:tcPr>
          <w:p w14:paraId="376C38F3" w14:textId="77777777" w:rsidR="0087549C" w:rsidRPr="00637960" w:rsidRDefault="0087549C" w:rsidP="004E5A22">
            <w:pPr>
              <w:pStyle w:val="table"/>
            </w:pPr>
            <w:r w:rsidRPr="00637960">
              <w:t>Less</w:t>
            </w:r>
          </w:p>
        </w:tc>
        <w:tc>
          <w:tcPr>
            <w:tcW w:w="3438" w:type="pct"/>
            <w:vAlign w:val="bottom"/>
          </w:tcPr>
          <w:p w14:paraId="4DD18689" w14:textId="77777777" w:rsidR="0087549C" w:rsidRPr="00637960" w:rsidRDefault="0087549C" w:rsidP="004E5A22">
            <w:pPr>
              <w:pStyle w:val="table"/>
            </w:pPr>
            <w:r w:rsidRPr="00637960">
              <w:t>Separations</w:t>
            </w:r>
          </w:p>
        </w:tc>
        <w:tc>
          <w:tcPr>
            <w:tcW w:w="603" w:type="pct"/>
            <w:vAlign w:val="bottom"/>
          </w:tcPr>
          <w:p w14:paraId="7A2321D0" w14:textId="77777777" w:rsidR="0087549C" w:rsidRPr="00637960" w:rsidRDefault="0087549C" w:rsidP="009F4FAA">
            <w:pPr>
              <w:pStyle w:val="table"/>
              <w:jc w:val="right"/>
            </w:pPr>
            <w:r>
              <w:t>2</w:t>
            </w:r>
          </w:p>
        </w:tc>
        <w:tc>
          <w:tcPr>
            <w:tcW w:w="609" w:type="pct"/>
            <w:vAlign w:val="bottom"/>
          </w:tcPr>
          <w:p w14:paraId="30D525EB" w14:textId="77777777" w:rsidR="0087549C" w:rsidRPr="00637960" w:rsidRDefault="0087549C" w:rsidP="009F4FAA">
            <w:pPr>
              <w:pStyle w:val="table"/>
              <w:jc w:val="right"/>
            </w:pPr>
            <w:r>
              <w:t>0</w:t>
            </w:r>
          </w:p>
        </w:tc>
      </w:tr>
      <w:tr w:rsidR="0087549C" w:rsidRPr="00637960" w14:paraId="712F6A50" w14:textId="77777777" w:rsidTr="009F4FAA">
        <w:tc>
          <w:tcPr>
            <w:tcW w:w="350" w:type="pct"/>
            <w:vAlign w:val="bottom"/>
          </w:tcPr>
          <w:p w14:paraId="6C156ACA" w14:textId="77777777" w:rsidR="0087549C" w:rsidRPr="00637960" w:rsidRDefault="0087549C" w:rsidP="004E5A22">
            <w:pPr>
              <w:pStyle w:val="table"/>
            </w:pPr>
          </w:p>
        </w:tc>
        <w:tc>
          <w:tcPr>
            <w:tcW w:w="3438" w:type="pct"/>
            <w:vAlign w:val="bottom"/>
          </w:tcPr>
          <w:p w14:paraId="0CAEA99E" w14:textId="77777777" w:rsidR="0087549C" w:rsidRPr="00637960" w:rsidRDefault="0087549C" w:rsidP="004E5A22">
            <w:pPr>
              <w:pStyle w:val="table"/>
            </w:pPr>
            <w:r w:rsidRPr="00637960">
              <w:t>Non-executive role</w:t>
            </w:r>
          </w:p>
        </w:tc>
        <w:tc>
          <w:tcPr>
            <w:tcW w:w="603" w:type="pct"/>
            <w:vAlign w:val="bottom"/>
          </w:tcPr>
          <w:p w14:paraId="23ADCAF9" w14:textId="77777777" w:rsidR="0087549C" w:rsidRPr="00637960" w:rsidRDefault="005B3045" w:rsidP="009F4FAA">
            <w:pPr>
              <w:pStyle w:val="table"/>
              <w:jc w:val="right"/>
            </w:pPr>
            <w:r>
              <w:t>0</w:t>
            </w:r>
          </w:p>
        </w:tc>
        <w:tc>
          <w:tcPr>
            <w:tcW w:w="609" w:type="pct"/>
            <w:vAlign w:val="bottom"/>
          </w:tcPr>
          <w:p w14:paraId="5D506B40" w14:textId="77777777" w:rsidR="0087549C" w:rsidRPr="00637960" w:rsidRDefault="0087549C" w:rsidP="009F4FAA">
            <w:pPr>
              <w:pStyle w:val="table"/>
              <w:jc w:val="right"/>
            </w:pPr>
            <w:r>
              <w:t>0</w:t>
            </w:r>
          </w:p>
        </w:tc>
      </w:tr>
      <w:tr w:rsidR="0087549C" w:rsidRPr="00637960" w14:paraId="276B778E" w14:textId="77777777" w:rsidTr="009F4FAA">
        <w:tc>
          <w:tcPr>
            <w:tcW w:w="350" w:type="pct"/>
            <w:vAlign w:val="bottom"/>
          </w:tcPr>
          <w:p w14:paraId="430E66C3" w14:textId="77777777" w:rsidR="0087549C" w:rsidRPr="00637960" w:rsidRDefault="0087549C" w:rsidP="004E5A22">
            <w:pPr>
              <w:pStyle w:val="table"/>
            </w:pPr>
          </w:p>
        </w:tc>
        <w:tc>
          <w:tcPr>
            <w:tcW w:w="3438" w:type="pct"/>
            <w:vAlign w:val="bottom"/>
          </w:tcPr>
          <w:p w14:paraId="1A892FAB" w14:textId="77777777" w:rsidR="0087549C" w:rsidRPr="00637960" w:rsidRDefault="0087549C" w:rsidP="004E5A22">
            <w:pPr>
              <w:pStyle w:val="table"/>
            </w:pPr>
            <w:r w:rsidRPr="00637960">
              <w:t>Executive role removed</w:t>
            </w:r>
          </w:p>
        </w:tc>
        <w:tc>
          <w:tcPr>
            <w:tcW w:w="603" w:type="pct"/>
            <w:vAlign w:val="bottom"/>
          </w:tcPr>
          <w:p w14:paraId="1BF66B05" w14:textId="77777777" w:rsidR="0087549C" w:rsidRPr="00637960" w:rsidRDefault="0087549C" w:rsidP="009F4FAA">
            <w:pPr>
              <w:pStyle w:val="table"/>
              <w:jc w:val="right"/>
            </w:pPr>
            <w:r>
              <w:t>0</w:t>
            </w:r>
          </w:p>
        </w:tc>
        <w:tc>
          <w:tcPr>
            <w:tcW w:w="609" w:type="pct"/>
            <w:vAlign w:val="bottom"/>
          </w:tcPr>
          <w:p w14:paraId="5774659F" w14:textId="77777777" w:rsidR="0087549C" w:rsidRPr="00637960" w:rsidRDefault="0087549C" w:rsidP="009F4FAA">
            <w:pPr>
              <w:pStyle w:val="table"/>
              <w:jc w:val="right"/>
            </w:pPr>
            <w:r>
              <w:t>0</w:t>
            </w:r>
          </w:p>
        </w:tc>
      </w:tr>
      <w:tr w:rsidR="0087549C" w:rsidRPr="002F0851" w14:paraId="48ECA96B" w14:textId="77777777" w:rsidTr="009F4FAA">
        <w:tc>
          <w:tcPr>
            <w:tcW w:w="350" w:type="pct"/>
            <w:shd w:val="clear" w:color="auto" w:fill="DDEFF7"/>
            <w:vAlign w:val="bottom"/>
          </w:tcPr>
          <w:p w14:paraId="60D6408D" w14:textId="77777777" w:rsidR="0087549C" w:rsidRPr="006B727B" w:rsidRDefault="0087549C" w:rsidP="004E5A22">
            <w:pPr>
              <w:pStyle w:val="tableshaded"/>
              <w:jc w:val="left"/>
              <w:rPr>
                <w:color w:val="0098CB"/>
              </w:rPr>
            </w:pPr>
          </w:p>
        </w:tc>
        <w:tc>
          <w:tcPr>
            <w:tcW w:w="3438" w:type="pct"/>
            <w:shd w:val="clear" w:color="auto" w:fill="DDEFF7"/>
            <w:vAlign w:val="bottom"/>
          </w:tcPr>
          <w:p w14:paraId="16774362" w14:textId="77777777" w:rsidR="0087549C" w:rsidRPr="006B727B" w:rsidRDefault="0087549C" w:rsidP="004E5A22">
            <w:pPr>
              <w:pStyle w:val="tableshaded"/>
              <w:jc w:val="left"/>
              <w:rPr>
                <w:color w:val="0098CB"/>
              </w:rPr>
            </w:pPr>
            <w:r w:rsidRPr="006B727B">
              <w:rPr>
                <w:color w:val="0098CB"/>
              </w:rPr>
              <w:t>Total executive numbers at 30 June</w:t>
            </w:r>
          </w:p>
        </w:tc>
        <w:tc>
          <w:tcPr>
            <w:tcW w:w="603" w:type="pct"/>
            <w:shd w:val="clear" w:color="auto" w:fill="DDEFF7"/>
            <w:vAlign w:val="bottom"/>
          </w:tcPr>
          <w:p w14:paraId="7860B820" w14:textId="77777777" w:rsidR="0087549C" w:rsidRPr="006B727B" w:rsidRDefault="00774021" w:rsidP="009F4FAA">
            <w:pPr>
              <w:pStyle w:val="tableshaded"/>
              <w:jc w:val="right"/>
              <w:rPr>
                <w:color w:val="0098CB"/>
              </w:rPr>
            </w:pPr>
            <w:r>
              <w:rPr>
                <w:color w:val="0098CB"/>
              </w:rPr>
              <w:t>8</w:t>
            </w:r>
          </w:p>
        </w:tc>
        <w:tc>
          <w:tcPr>
            <w:tcW w:w="609" w:type="pct"/>
            <w:shd w:val="clear" w:color="auto" w:fill="DDEFF7"/>
            <w:vAlign w:val="bottom"/>
          </w:tcPr>
          <w:p w14:paraId="3184A64D" w14:textId="77777777" w:rsidR="0087549C" w:rsidRPr="006B727B" w:rsidRDefault="0087549C" w:rsidP="009F4FAA">
            <w:pPr>
              <w:pStyle w:val="tableshaded"/>
              <w:jc w:val="right"/>
              <w:rPr>
                <w:color w:val="0098CB"/>
              </w:rPr>
            </w:pPr>
            <w:r w:rsidRPr="006B727B">
              <w:rPr>
                <w:color w:val="0098CB"/>
              </w:rPr>
              <w:t>9</w:t>
            </w:r>
          </w:p>
        </w:tc>
      </w:tr>
    </w:tbl>
    <w:p w14:paraId="3A2C58B8" w14:textId="0844500F" w:rsidR="00AA2717" w:rsidRPr="00AA2717" w:rsidRDefault="00AA2717" w:rsidP="009F4FAA">
      <w:pPr>
        <w:spacing w:before="60" w:after="60" w:line="220" w:lineRule="atLeast"/>
        <w:rPr>
          <w:sz w:val="18"/>
          <w:szCs w:val="18"/>
        </w:rPr>
      </w:pPr>
      <w:bookmarkStart w:id="308" w:name="_Toc458501569"/>
      <w:r w:rsidRPr="00AA2717">
        <w:rPr>
          <w:sz w:val="18"/>
          <w:szCs w:val="18"/>
        </w:rPr>
        <w:t xml:space="preserve">* Executive Director left early in the year. </w:t>
      </w:r>
    </w:p>
    <w:p w14:paraId="5254656E" w14:textId="77777777" w:rsidR="008128C9" w:rsidRDefault="008128C9">
      <w:pPr>
        <w:spacing w:after="0" w:line="240" w:lineRule="auto"/>
        <w:rPr>
          <w:rFonts w:cs="Arial"/>
          <w:b/>
          <w:bCs/>
          <w:sz w:val="24"/>
          <w:szCs w:val="26"/>
          <w:lang w:eastAsia="en-AU"/>
        </w:rPr>
      </w:pPr>
      <w:r>
        <w:br w:type="page"/>
      </w:r>
    </w:p>
    <w:p w14:paraId="0AC41DF5" w14:textId="77777777" w:rsidR="00F03045" w:rsidRDefault="00F03045" w:rsidP="00F03045">
      <w:pPr>
        <w:pStyle w:val="Heading3"/>
      </w:pPr>
      <w:bookmarkStart w:id="309" w:name="_Toc458585738"/>
      <w:bookmarkStart w:id="310" w:name="_Toc459359021"/>
      <w:bookmarkStart w:id="311" w:name="_Toc459359340"/>
      <w:bookmarkStart w:id="312" w:name="_Toc459359665"/>
      <w:r>
        <w:lastRenderedPageBreak/>
        <w:t>Health, safety and wellbeing</w:t>
      </w:r>
      <w:bookmarkEnd w:id="308"/>
      <w:bookmarkEnd w:id="309"/>
      <w:bookmarkEnd w:id="310"/>
      <w:bookmarkEnd w:id="311"/>
      <w:bookmarkEnd w:id="312"/>
    </w:p>
    <w:p w14:paraId="20BDF02F" w14:textId="77777777" w:rsidR="00F03045" w:rsidRDefault="00F03045" w:rsidP="00F03045">
      <w:r w:rsidRPr="00F16121">
        <w:t xml:space="preserve">Our </w:t>
      </w:r>
      <w:r>
        <w:t xml:space="preserve">updated </w:t>
      </w:r>
      <w:r w:rsidRPr="00F16121">
        <w:t>Health and Safety Management System</w:t>
      </w:r>
      <w:r>
        <w:t xml:space="preserve"> (HSMS) was introduced to managers and staff through our </w:t>
      </w:r>
      <w:r>
        <w:rPr>
          <w:i/>
        </w:rPr>
        <w:t>S</w:t>
      </w:r>
      <w:r w:rsidRPr="005C3A14">
        <w:rPr>
          <w:i/>
        </w:rPr>
        <w:t>afety leadership</w:t>
      </w:r>
      <w:r>
        <w:t xml:space="preserve"> and </w:t>
      </w:r>
      <w:r w:rsidRPr="005C3A14">
        <w:rPr>
          <w:i/>
        </w:rPr>
        <w:t>Contributing to safety</w:t>
      </w:r>
      <w:r>
        <w:t xml:space="preserve"> training programs that reached 48</w:t>
      </w:r>
      <w:r w:rsidRPr="00DE4FAD">
        <w:rPr>
          <w:b/>
        </w:rPr>
        <w:t xml:space="preserve"> </w:t>
      </w:r>
      <w:r>
        <w:t>managers and 371</w:t>
      </w:r>
      <w:r>
        <w:rPr>
          <w:b/>
        </w:rPr>
        <w:t xml:space="preserve"> </w:t>
      </w:r>
      <w:r>
        <w:t>staff during 2015</w:t>
      </w:r>
      <w:r w:rsidR="00A50708" w:rsidRPr="00A50708">
        <w:t>–</w:t>
      </w:r>
      <w:r>
        <w:t>16. The vast majority of staff have now received training in key HSMS procedures</w:t>
      </w:r>
      <w:r w:rsidR="00203D3C">
        <w:t>,</w:t>
      </w:r>
      <w:r>
        <w:t xml:space="preserve"> and elements of the HSMS are continuously refined and updated to improve their effectiveness.</w:t>
      </w:r>
    </w:p>
    <w:p w14:paraId="31B40D0C" w14:textId="77777777" w:rsidR="00F03045" w:rsidRDefault="00F03045" w:rsidP="00F03045">
      <w:r>
        <w:t>We have reorganised our designated work groups (DWGs) and appointed health and safety representatives accordingly</w:t>
      </w:r>
      <w:r w:rsidR="00203D3C">
        <w:t>,</w:t>
      </w:r>
      <w:r>
        <w:t xml:space="preserve"> bringing fresh perspectives to health and safety at </w:t>
      </w:r>
      <w:r w:rsidR="00A50708">
        <w:t>Victoria Legal Aid</w:t>
      </w:r>
      <w:r>
        <w:t>. The health and safety c</w:t>
      </w:r>
      <w:r w:rsidR="00A50708">
        <w:t>ommittee (HSC) has also re</w:t>
      </w:r>
      <w:r>
        <w:t xml:space="preserve">formed to provide effective staff and management consultation on strategic health and safety matters. </w:t>
      </w:r>
    </w:p>
    <w:p w14:paraId="63655442" w14:textId="77777777" w:rsidR="00F03045" w:rsidRDefault="00203D3C" w:rsidP="00F03045">
      <w:r>
        <w:t>The r</w:t>
      </w:r>
      <w:r w:rsidR="00F03045">
        <w:t>elocation of our Bairnsdale office</w:t>
      </w:r>
      <w:r>
        <w:t>,</w:t>
      </w:r>
      <w:r w:rsidR="00F03045">
        <w:t xml:space="preserve"> with upgraded security features</w:t>
      </w:r>
      <w:r>
        <w:t>, was</w:t>
      </w:r>
      <w:r w:rsidR="00F03045">
        <w:t xml:space="preserve"> completed as part of our strategy to upgrade and improve regional office sites. </w:t>
      </w:r>
    </w:p>
    <w:p w14:paraId="415E4C15" w14:textId="77777777" w:rsidR="00F03045" w:rsidRDefault="00F03045" w:rsidP="00F03045">
      <w:r>
        <w:t xml:space="preserve">Incident reporting has increased, which we attribute to an increased awareness following intensive training. Unlike the previous year, reported injuries were higher </w:t>
      </w:r>
      <w:r w:rsidR="00A50708">
        <w:t>than security incidents in 2015</w:t>
      </w:r>
      <w:r w:rsidR="00A50708" w:rsidRPr="00A50708">
        <w:t>–</w:t>
      </w:r>
      <w:r w:rsidR="00203D3C">
        <w:t>16,</w:t>
      </w:r>
      <w:r>
        <w:t xml:space="preserve"> the majority of security incidents continue to occur in Melbourne CBD. The number of standard </w:t>
      </w:r>
      <w:r w:rsidR="006352C3">
        <w:t>WorkCover</w:t>
      </w:r>
      <w:r>
        <w:t xml:space="preserve"> claims has increased from the previous year but no identifiable trend or cause has emerge</w:t>
      </w:r>
      <w:r w:rsidR="00F2336D">
        <w:t xml:space="preserve">d. </w:t>
      </w:r>
      <w:r>
        <w:t>The claims relate to a range of physical injuries (including overuse and accidental injury), together with some psychological illness claims.</w:t>
      </w:r>
    </w:p>
    <w:p w14:paraId="59998EE1" w14:textId="77777777" w:rsidR="00F03045" w:rsidRDefault="00F03045" w:rsidP="00F03045">
      <w:r w:rsidRPr="00AE2368">
        <w:t>Our managers continue to take an active role in supporting their staff to return to work after injury</w:t>
      </w:r>
      <w:r>
        <w:t>, supported by</w:t>
      </w:r>
      <w:r w:rsidRPr="00AE2368">
        <w:t xml:space="preserve"> coaching and consultancy from People and Culture and expert external providers.</w:t>
      </w:r>
    </w:p>
    <w:p w14:paraId="730B31FD" w14:textId="7206B523" w:rsidR="00F03045" w:rsidRDefault="00F03045" w:rsidP="00F03045">
      <w:r>
        <w:t xml:space="preserve">Several new online e-learning modules have been utilised by staff for self-guided learning, the most popular being </w:t>
      </w:r>
      <w:r w:rsidRPr="005C3A14">
        <w:rPr>
          <w:i/>
        </w:rPr>
        <w:t>How to manage stress</w:t>
      </w:r>
      <w:r w:rsidR="004E314E">
        <w:t xml:space="preserve">. </w:t>
      </w:r>
      <w:r>
        <w:t xml:space="preserve">A key module, introduced in March 2016, takes staff through the fundamentals of workstation assessment and setup. Routine adjustments are now being made by the individual or with assistance from our </w:t>
      </w:r>
      <w:r w:rsidR="00F2336D">
        <w:t>Facilities and Maintena</w:t>
      </w:r>
      <w:r w:rsidR="0092238F">
        <w:t>nce team,</w:t>
      </w:r>
      <w:r>
        <w:t xml:space="preserve"> reserving specialist assessment and intervention for more complex issues, injury or disability. This is a positive development given the office-based nature of many roles and the consequent risk of injury</w:t>
      </w:r>
      <w:r w:rsidR="00611E4C">
        <w:t xml:space="preserve"> due to poor ergonomic setup.</w:t>
      </w:r>
    </w:p>
    <w:p w14:paraId="0F89B877" w14:textId="77777777" w:rsidR="00F03045" w:rsidRPr="00637960" w:rsidRDefault="00F03045" w:rsidP="00F03045">
      <w:pPr>
        <w:pStyle w:val="Heading3"/>
      </w:pPr>
      <w:bookmarkStart w:id="313" w:name="_Toc458501570"/>
      <w:bookmarkStart w:id="314" w:name="_Toc458585739"/>
      <w:bookmarkStart w:id="315" w:name="_Toc459359022"/>
      <w:bookmarkStart w:id="316" w:name="_Toc459359341"/>
      <w:bookmarkStart w:id="317" w:name="_Toc459359666"/>
      <w:r>
        <w:t>Psychological</w:t>
      </w:r>
      <w:r w:rsidRPr="00637960">
        <w:t xml:space="preserve"> wellbeing</w:t>
      </w:r>
      <w:bookmarkEnd w:id="313"/>
      <w:bookmarkEnd w:id="314"/>
      <w:bookmarkEnd w:id="315"/>
      <w:bookmarkEnd w:id="316"/>
      <w:bookmarkEnd w:id="317"/>
    </w:p>
    <w:p w14:paraId="317662F5" w14:textId="77777777" w:rsidR="00F03045" w:rsidRDefault="00AB3D56" w:rsidP="00F03045">
      <w:r>
        <w:t xml:space="preserve">Our staff work in a stressful environment, therefore our </w:t>
      </w:r>
      <w:r w:rsidR="00F03045">
        <w:t xml:space="preserve">key preventative </w:t>
      </w:r>
      <w:r w:rsidR="00F2336D">
        <w:t>health, safety and wellbeing</w:t>
      </w:r>
      <w:r w:rsidR="00F03045">
        <w:t xml:space="preserve"> activity has been the pilot of two psychological wellbeing programs in </w:t>
      </w:r>
      <w:r w:rsidR="009D7727">
        <w:t>Victoria Legal Aid</w:t>
      </w:r>
      <w:r w:rsidR="00F03045">
        <w:t xml:space="preserve"> Chambers and Criminal Law Melbourne. The programs are in the initial stages, with establishment of wellbeing committees enabling staff representatives to take a leadership role in the design and implementation.</w:t>
      </w:r>
    </w:p>
    <w:p w14:paraId="25BF0D8C" w14:textId="77777777" w:rsidR="00F03045" w:rsidRDefault="00F03045" w:rsidP="00F03045">
      <w:r>
        <w:t>The first stage, including completion of baseline assessments utilising psychometric questionnaires, has occurred in both areas.</w:t>
      </w:r>
      <w:r w:rsidR="00F2336D">
        <w:t xml:space="preserve"> </w:t>
      </w:r>
      <w:r>
        <w:t xml:space="preserve">The results from those assessments and other workplace observations will inform an evidence-based intervention program to be implemented over the course of the next year. It is anticipated that the intervention program will contain a mix of general awareness-raising information, personal development strategies and targeted interventions for individuals and/or teams. </w:t>
      </w:r>
    </w:p>
    <w:p w14:paraId="2D7784B5" w14:textId="77777777" w:rsidR="00F03045" w:rsidRDefault="00F03045" w:rsidP="00F03045">
      <w:r>
        <w:t xml:space="preserve">In our </w:t>
      </w:r>
      <w:r w:rsidRPr="00E40710">
        <w:t>Fa</w:t>
      </w:r>
      <w:r w:rsidR="009D7727">
        <w:t>mily, Youth and Children’s Law p</w:t>
      </w:r>
      <w:r w:rsidRPr="00E40710">
        <w:t>rogram</w:t>
      </w:r>
      <w:r>
        <w:t xml:space="preserve">, group debriefing for vicarious trauma prevention has continued through this year. Periodic team debriefing followed by individual counselling has been trialled in the Equality Team in our Civil Justice program. </w:t>
      </w:r>
    </w:p>
    <w:p w14:paraId="5D2AED38" w14:textId="77777777" w:rsidR="00F2336D" w:rsidRDefault="00F03045" w:rsidP="00F03045">
      <w:r>
        <w:t xml:space="preserve">These programs are deliberately tailored to address the needs of the individuals and teams, taking account of specific stressors. Learnings from each approach are applied to continuous refinement the programs and inform how we introduce and roll out programs to </w:t>
      </w:r>
      <w:r w:rsidR="00F2336D">
        <w:t>the rest of the organisation.</w:t>
      </w:r>
    </w:p>
    <w:p w14:paraId="52DB5289" w14:textId="77777777" w:rsidR="00F03045" w:rsidRPr="00E40710" w:rsidRDefault="00F03045" w:rsidP="00F03045">
      <w:r>
        <w:lastRenderedPageBreak/>
        <w:t>Staff have</w:t>
      </w:r>
      <w:r w:rsidRPr="00E40710">
        <w:t xml:space="preserve"> access to a 24-hour emp</w:t>
      </w:r>
      <w:r>
        <w:t>loyee assistance program, providing confidential professional</w:t>
      </w:r>
      <w:r w:rsidRPr="00E40710">
        <w:t xml:space="preserve"> counselling for personal and work-related issues. Critical incident </w:t>
      </w:r>
      <w:r>
        <w:t>response and support</w:t>
      </w:r>
      <w:r w:rsidRPr="00E40710">
        <w:t xml:space="preserve"> occurs </w:t>
      </w:r>
      <w:r>
        <w:t>when</w:t>
      </w:r>
      <w:r w:rsidRPr="00E40710">
        <w:t xml:space="preserve"> necessary.</w:t>
      </w:r>
      <w:r w:rsidRPr="00276172">
        <w:t xml:space="preserve"> </w:t>
      </w:r>
      <w:r>
        <w:t xml:space="preserve">As a further preventative measure, we continue to offer the </w:t>
      </w:r>
      <w:r w:rsidRPr="005C3A14">
        <w:rPr>
          <w:i/>
        </w:rPr>
        <w:t>Safe and effective interactions</w:t>
      </w:r>
      <w:r>
        <w:t xml:space="preserve"> workshop, completed by </w:t>
      </w:r>
      <w:r w:rsidR="003022BA">
        <w:t>44</w:t>
      </w:r>
      <w:r>
        <w:t xml:space="preserve"> staff this year.</w:t>
      </w:r>
    </w:p>
    <w:p w14:paraId="42FA3FC4" w14:textId="77777777" w:rsidR="00F03045" w:rsidRDefault="00F03045" w:rsidP="00F03045">
      <w:pPr>
        <w:pStyle w:val="Heading4"/>
      </w:pPr>
      <w:r w:rsidRPr="002C6569">
        <w:t xml:space="preserve">Performance against </w:t>
      </w:r>
      <w:r>
        <w:t xml:space="preserve">occupational health and safety </w:t>
      </w:r>
      <w:r w:rsidRPr="002C6569">
        <w:t>measures</w:t>
      </w:r>
    </w:p>
    <w:p w14:paraId="156D0E8F" w14:textId="77777777" w:rsidR="00F03045" w:rsidRDefault="00F03045" w:rsidP="00314DC1">
      <w:pPr>
        <w:pStyle w:val="Heading5"/>
      </w:pPr>
      <w:r w:rsidRPr="00405C58">
        <w:t>Incidents</w:t>
      </w:r>
    </w:p>
    <w:tbl>
      <w:tblPr>
        <w:tblW w:w="9595"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0A0" w:firstRow="1" w:lastRow="0" w:firstColumn="1" w:lastColumn="0" w:noHBand="0" w:noVBand="0"/>
      </w:tblPr>
      <w:tblGrid>
        <w:gridCol w:w="4625"/>
        <w:gridCol w:w="1656"/>
        <w:gridCol w:w="1657"/>
        <w:gridCol w:w="1657"/>
      </w:tblGrid>
      <w:tr w:rsidR="00F03045" w:rsidRPr="00637960" w14:paraId="4689F407" w14:textId="77777777" w:rsidTr="009F4FAA">
        <w:trPr>
          <w:tblHeader/>
        </w:trPr>
        <w:tc>
          <w:tcPr>
            <w:tcW w:w="4625" w:type="dxa"/>
            <w:shd w:val="clear" w:color="auto" w:fill="DDEFF7"/>
            <w:vAlign w:val="bottom"/>
          </w:tcPr>
          <w:p w14:paraId="13D43AF3" w14:textId="77777777" w:rsidR="00F03045" w:rsidRPr="006B727B" w:rsidRDefault="00F03045" w:rsidP="00327F45">
            <w:pPr>
              <w:pStyle w:val="tableshaded"/>
              <w:jc w:val="left"/>
              <w:rPr>
                <w:color w:val="0098CB"/>
              </w:rPr>
            </w:pPr>
            <w:r w:rsidRPr="006B727B">
              <w:rPr>
                <w:color w:val="0098CB"/>
              </w:rPr>
              <w:t>Performance indicator</w:t>
            </w:r>
          </w:p>
        </w:tc>
        <w:tc>
          <w:tcPr>
            <w:tcW w:w="1656" w:type="dxa"/>
            <w:shd w:val="clear" w:color="auto" w:fill="DDEFF7"/>
            <w:vAlign w:val="bottom"/>
          </w:tcPr>
          <w:p w14:paraId="4FE63C31" w14:textId="77777777" w:rsidR="00F03045" w:rsidRPr="006B727B" w:rsidRDefault="00F03045" w:rsidP="009F4FAA">
            <w:pPr>
              <w:pStyle w:val="tableshaded"/>
              <w:jc w:val="left"/>
              <w:rPr>
                <w:color w:val="0098CB"/>
              </w:rPr>
            </w:pPr>
            <w:r w:rsidRPr="006B727B">
              <w:rPr>
                <w:color w:val="0098CB"/>
              </w:rPr>
              <w:t>2015–16</w:t>
            </w:r>
          </w:p>
        </w:tc>
        <w:tc>
          <w:tcPr>
            <w:tcW w:w="1657" w:type="dxa"/>
            <w:shd w:val="clear" w:color="auto" w:fill="DDEFF7"/>
            <w:vAlign w:val="bottom"/>
          </w:tcPr>
          <w:p w14:paraId="4E9FFB51" w14:textId="77777777" w:rsidR="00F03045" w:rsidRPr="006B727B" w:rsidRDefault="00F03045" w:rsidP="009F4FAA">
            <w:pPr>
              <w:pStyle w:val="tableshaded"/>
              <w:jc w:val="left"/>
              <w:rPr>
                <w:color w:val="0098CB"/>
              </w:rPr>
            </w:pPr>
            <w:r w:rsidRPr="006B727B">
              <w:rPr>
                <w:color w:val="0098CB"/>
              </w:rPr>
              <w:t>2014–15</w:t>
            </w:r>
          </w:p>
        </w:tc>
        <w:tc>
          <w:tcPr>
            <w:tcW w:w="1657" w:type="dxa"/>
            <w:shd w:val="clear" w:color="auto" w:fill="DDEFF7"/>
            <w:vAlign w:val="bottom"/>
          </w:tcPr>
          <w:p w14:paraId="6A793242" w14:textId="77777777" w:rsidR="00F03045" w:rsidRPr="006B727B" w:rsidRDefault="00F03045" w:rsidP="009F4FAA">
            <w:pPr>
              <w:pStyle w:val="tableshaded"/>
              <w:jc w:val="left"/>
              <w:rPr>
                <w:color w:val="0098CB"/>
              </w:rPr>
            </w:pPr>
            <w:r w:rsidRPr="006B727B">
              <w:rPr>
                <w:color w:val="0098CB"/>
              </w:rPr>
              <w:t>2013–14</w:t>
            </w:r>
          </w:p>
        </w:tc>
      </w:tr>
      <w:tr w:rsidR="00F03045" w:rsidRPr="00637960" w14:paraId="2B6FA765" w14:textId="77777777" w:rsidTr="009F4FAA">
        <w:tc>
          <w:tcPr>
            <w:tcW w:w="4625" w:type="dxa"/>
            <w:vAlign w:val="bottom"/>
          </w:tcPr>
          <w:p w14:paraId="35639985" w14:textId="77777777" w:rsidR="00F03045" w:rsidRPr="00637960" w:rsidRDefault="00F03045" w:rsidP="00327F45">
            <w:pPr>
              <w:pStyle w:val="table"/>
            </w:pPr>
            <w:r w:rsidRPr="00637960">
              <w:t>No. of incidents</w:t>
            </w:r>
          </w:p>
        </w:tc>
        <w:tc>
          <w:tcPr>
            <w:tcW w:w="1656" w:type="dxa"/>
            <w:vAlign w:val="bottom"/>
          </w:tcPr>
          <w:p w14:paraId="49054926" w14:textId="77777777" w:rsidR="00F03045" w:rsidRPr="00637960" w:rsidRDefault="00F03045" w:rsidP="00327F45">
            <w:pPr>
              <w:pStyle w:val="table"/>
              <w:jc w:val="right"/>
            </w:pPr>
            <w:r>
              <w:t>56</w:t>
            </w:r>
          </w:p>
        </w:tc>
        <w:tc>
          <w:tcPr>
            <w:tcW w:w="1657" w:type="dxa"/>
            <w:vAlign w:val="bottom"/>
          </w:tcPr>
          <w:p w14:paraId="6AD41BBB" w14:textId="77777777" w:rsidR="00F03045" w:rsidRPr="00637960" w:rsidRDefault="00F03045" w:rsidP="00327F45">
            <w:pPr>
              <w:pStyle w:val="table"/>
              <w:jc w:val="right"/>
            </w:pPr>
            <w:r>
              <w:t>31</w:t>
            </w:r>
          </w:p>
        </w:tc>
        <w:tc>
          <w:tcPr>
            <w:tcW w:w="1657" w:type="dxa"/>
            <w:vAlign w:val="bottom"/>
          </w:tcPr>
          <w:p w14:paraId="6638C879" w14:textId="77777777" w:rsidR="00F03045" w:rsidRPr="00637960" w:rsidRDefault="00F03045" w:rsidP="00327F45">
            <w:pPr>
              <w:pStyle w:val="table"/>
              <w:jc w:val="right"/>
            </w:pPr>
            <w:r>
              <w:t>46</w:t>
            </w:r>
          </w:p>
        </w:tc>
      </w:tr>
      <w:tr w:rsidR="00F03045" w:rsidRPr="00637960" w14:paraId="321B5E44" w14:textId="77777777" w:rsidTr="009F4FAA">
        <w:tblPrEx>
          <w:tblCellMar>
            <w:left w:w="108" w:type="dxa"/>
            <w:right w:w="108" w:type="dxa"/>
          </w:tblCellMar>
        </w:tblPrEx>
        <w:tc>
          <w:tcPr>
            <w:tcW w:w="4625" w:type="dxa"/>
            <w:vAlign w:val="bottom"/>
          </w:tcPr>
          <w:p w14:paraId="75759492" w14:textId="77777777" w:rsidR="00F03045" w:rsidRPr="00637960" w:rsidRDefault="00F03045" w:rsidP="00327F45">
            <w:pPr>
              <w:pStyle w:val="table"/>
            </w:pPr>
            <w:r w:rsidRPr="00637960">
              <w:t>Rate per 100 FTE</w:t>
            </w:r>
          </w:p>
        </w:tc>
        <w:tc>
          <w:tcPr>
            <w:tcW w:w="1656" w:type="dxa"/>
            <w:vAlign w:val="bottom"/>
          </w:tcPr>
          <w:p w14:paraId="3AD19ECC" w14:textId="77777777" w:rsidR="00F03045" w:rsidRPr="009A1F05" w:rsidRDefault="00F03045" w:rsidP="00327F45">
            <w:pPr>
              <w:pStyle w:val="table"/>
              <w:jc w:val="right"/>
            </w:pPr>
            <w:r w:rsidRPr="009A1F05">
              <w:t>8.52</w:t>
            </w:r>
          </w:p>
        </w:tc>
        <w:tc>
          <w:tcPr>
            <w:tcW w:w="1657" w:type="dxa"/>
            <w:vAlign w:val="bottom"/>
          </w:tcPr>
          <w:p w14:paraId="16C5D865" w14:textId="77777777" w:rsidR="00F03045" w:rsidRPr="00637960" w:rsidRDefault="00F03045" w:rsidP="00327F45">
            <w:pPr>
              <w:pStyle w:val="table"/>
              <w:jc w:val="right"/>
            </w:pPr>
            <w:r>
              <w:t>5.1</w:t>
            </w:r>
          </w:p>
        </w:tc>
        <w:tc>
          <w:tcPr>
            <w:tcW w:w="1657" w:type="dxa"/>
            <w:vAlign w:val="bottom"/>
          </w:tcPr>
          <w:p w14:paraId="3F0B5DD4" w14:textId="77777777" w:rsidR="00F03045" w:rsidRPr="00637960" w:rsidRDefault="00F03045" w:rsidP="00327F45">
            <w:pPr>
              <w:pStyle w:val="table"/>
              <w:jc w:val="right"/>
            </w:pPr>
            <w:r>
              <w:t>7.59</w:t>
            </w:r>
          </w:p>
        </w:tc>
      </w:tr>
    </w:tbl>
    <w:p w14:paraId="5EFC1EC8" w14:textId="77777777" w:rsidR="00F03045" w:rsidRDefault="00F03045" w:rsidP="00314DC1">
      <w:pPr>
        <w:pStyle w:val="Heading5"/>
      </w:pPr>
      <w:r w:rsidRPr="00405C58">
        <w:t>Claims</w:t>
      </w:r>
    </w:p>
    <w:tbl>
      <w:tblPr>
        <w:tblW w:w="9400"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0A0" w:firstRow="1" w:lastRow="0" w:firstColumn="1" w:lastColumn="0" w:noHBand="0" w:noVBand="0"/>
      </w:tblPr>
      <w:tblGrid>
        <w:gridCol w:w="4430"/>
        <w:gridCol w:w="1656"/>
        <w:gridCol w:w="1657"/>
        <w:gridCol w:w="1657"/>
      </w:tblGrid>
      <w:tr w:rsidR="00F03045" w:rsidRPr="00637960" w14:paraId="434BE8BC" w14:textId="77777777" w:rsidTr="009F4FAA">
        <w:trPr>
          <w:tblHeader/>
        </w:trPr>
        <w:tc>
          <w:tcPr>
            <w:tcW w:w="4430" w:type="dxa"/>
            <w:shd w:val="clear" w:color="auto" w:fill="DDEFF7"/>
            <w:vAlign w:val="bottom"/>
          </w:tcPr>
          <w:p w14:paraId="0935D4D2" w14:textId="77777777" w:rsidR="00F03045" w:rsidRPr="006B727B" w:rsidRDefault="00F03045" w:rsidP="00327F45">
            <w:pPr>
              <w:pStyle w:val="tableshaded"/>
              <w:jc w:val="left"/>
              <w:rPr>
                <w:color w:val="0098CB"/>
              </w:rPr>
            </w:pPr>
            <w:r w:rsidRPr="006B727B">
              <w:rPr>
                <w:color w:val="0098CB"/>
              </w:rPr>
              <w:t>Performance indicator</w:t>
            </w:r>
          </w:p>
        </w:tc>
        <w:tc>
          <w:tcPr>
            <w:tcW w:w="1656" w:type="dxa"/>
            <w:shd w:val="clear" w:color="auto" w:fill="DDEFF7"/>
            <w:vAlign w:val="bottom"/>
          </w:tcPr>
          <w:p w14:paraId="713240EC" w14:textId="77777777" w:rsidR="00F03045" w:rsidRPr="006B727B" w:rsidRDefault="00F03045" w:rsidP="009F4FAA">
            <w:pPr>
              <w:pStyle w:val="tableshaded"/>
              <w:jc w:val="left"/>
              <w:rPr>
                <w:color w:val="0098CB"/>
              </w:rPr>
            </w:pPr>
            <w:r w:rsidRPr="006B727B">
              <w:rPr>
                <w:color w:val="0098CB"/>
              </w:rPr>
              <w:t>2015–16</w:t>
            </w:r>
          </w:p>
        </w:tc>
        <w:tc>
          <w:tcPr>
            <w:tcW w:w="1657" w:type="dxa"/>
            <w:shd w:val="clear" w:color="auto" w:fill="DDEFF7"/>
            <w:vAlign w:val="bottom"/>
          </w:tcPr>
          <w:p w14:paraId="2FF18643" w14:textId="77777777" w:rsidR="00F03045" w:rsidRPr="006B727B" w:rsidRDefault="00F03045" w:rsidP="009F4FAA">
            <w:pPr>
              <w:pStyle w:val="tableshaded"/>
              <w:jc w:val="left"/>
              <w:rPr>
                <w:color w:val="0098CB"/>
              </w:rPr>
            </w:pPr>
            <w:r w:rsidRPr="006B727B">
              <w:rPr>
                <w:color w:val="0098CB"/>
              </w:rPr>
              <w:t>2014–15</w:t>
            </w:r>
          </w:p>
        </w:tc>
        <w:tc>
          <w:tcPr>
            <w:tcW w:w="1657" w:type="dxa"/>
            <w:shd w:val="clear" w:color="auto" w:fill="DDEFF7"/>
            <w:vAlign w:val="bottom"/>
          </w:tcPr>
          <w:p w14:paraId="5FB87ACD" w14:textId="77777777" w:rsidR="00F03045" w:rsidRPr="006B727B" w:rsidRDefault="00F03045" w:rsidP="009F4FAA">
            <w:pPr>
              <w:pStyle w:val="tableshaded"/>
              <w:jc w:val="left"/>
              <w:rPr>
                <w:color w:val="0098CB"/>
              </w:rPr>
            </w:pPr>
            <w:r w:rsidRPr="006B727B">
              <w:rPr>
                <w:color w:val="0098CB"/>
              </w:rPr>
              <w:t>2013–14</w:t>
            </w:r>
          </w:p>
        </w:tc>
      </w:tr>
      <w:tr w:rsidR="00F03045" w:rsidRPr="00637960" w14:paraId="143A7E8D" w14:textId="77777777" w:rsidTr="009F4FAA">
        <w:tc>
          <w:tcPr>
            <w:tcW w:w="4430" w:type="dxa"/>
            <w:vAlign w:val="bottom"/>
          </w:tcPr>
          <w:p w14:paraId="522C3B1A" w14:textId="77777777" w:rsidR="00F03045" w:rsidRPr="00637960" w:rsidRDefault="00F03045" w:rsidP="00327F45">
            <w:pPr>
              <w:pStyle w:val="table"/>
            </w:pPr>
            <w:r w:rsidRPr="00637960">
              <w:t>Total WorkCover claims</w:t>
            </w:r>
          </w:p>
        </w:tc>
        <w:tc>
          <w:tcPr>
            <w:tcW w:w="1656" w:type="dxa"/>
            <w:vAlign w:val="bottom"/>
          </w:tcPr>
          <w:p w14:paraId="05E4473D" w14:textId="77777777" w:rsidR="00F03045" w:rsidRPr="00637960" w:rsidRDefault="00F03045" w:rsidP="00327F45">
            <w:pPr>
              <w:pStyle w:val="table"/>
              <w:jc w:val="right"/>
            </w:pPr>
            <w:r>
              <w:t>8</w:t>
            </w:r>
          </w:p>
        </w:tc>
        <w:tc>
          <w:tcPr>
            <w:tcW w:w="1657" w:type="dxa"/>
            <w:vAlign w:val="bottom"/>
          </w:tcPr>
          <w:p w14:paraId="218DAD21" w14:textId="77777777" w:rsidR="00F03045" w:rsidRPr="00637960" w:rsidRDefault="00F03045" w:rsidP="00327F45">
            <w:pPr>
              <w:pStyle w:val="table"/>
              <w:jc w:val="right"/>
            </w:pPr>
            <w:r>
              <w:t>1</w:t>
            </w:r>
          </w:p>
        </w:tc>
        <w:tc>
          <w:tcPr>
            <w:tcW w:w="1657" w:type="dxa"/>
            <w:vAlign w:val="bottom"/>
          </w:tcPr>
          <w:p w14:paraId="533786C8" w14:textId="77777777" w:rsidR="00F03045" w:rsidRPr="00637960" w:rsidRDefault="00F03045" w:rsidP="00327F45">
            <w:pPr>
              <w:pStyle w:val="table"/>
              <w:jc w:val="right"/>
            </w:pPr>
            <w:r>
              <w:t>5</w:t>
            </w:r>
          </w:p>
        </w:tc>
      </w:tr>
      <w:tr w:rsidR="00F03045" w:rsidRPr="00637960" w14:paraId="48D16316" w14:textId="77777777" w:rsidTr="009F4FAA">
        <w:tc>
          <w:tcPr>
            <w:tcW w:w="4430" w:type="dxa"/>
            <w:vAlign w:val="bottom"/>
          </w:tcPr>
          <w:p w14:paraId="23159D2C" w14:textId="77777777" w:rsidR="00F03045" w:rsidRPr="00637960" w:rsidRDefault="00F03045" w:rsidP="00327F45">
            <w:pPr>
              <w:pStyle w:val="table"/>
            </w:pPr>
            <w:r w:rsidRPr="00637960">
              <w:t>No. of standard claims*</w:t>
            </w:r>
          </w:p>
        </w:tc>
        <w:tc>
          <w:tcPr>
            <w:tcW w:w="1656" w:type="dxa"/>
            <w:vAlign w:val="bottom"/>
          </w:tcPr>
          <w:p w14:paraId="0F3B726F" w14:textId="77777777" w:rsidR="00F03045" w:rsidRPr="00637960" w:rsidRDefault="00F03045" w:rsidP="00327F45">
            <w:pPr>
              <w:pStyle w:val="table"/>
              <w:jc w:val="right"/>
            </w:pPr>
            <w:r>
              <w:t>7</w:t>
            </w:r>
          </w:p>
        </w:tc>
        <w:tc>
          <w:tcPr>
            <w:tcW w:w="1657" w:type="dxa"/>
            <w:vAlign w:val="bottom"/>
          </w:tcPr>
          <w:p w14:paraId="76A1D0CE" w14:textId="77777777" w:rsidR="00F03045" w:rsidRPr="00637960" w:rsidRDefault="00F03045" w:rsidP="00327F45">
            <w:pPr>
              <w:pStyle w:val="table"/>
              <w:jc w:val="right"/>
            </w:pPr>
            <w:r>
              <w:t>0</w:t>
            </w:r>
          </w:p>
        </w:tc>
        <w:tc>
          <w:tcPr>
            <w:tcW w:w="1657" w:type="dxa"/>
            <w:vAlign w:val="bottom"/>
          </w:tcPr>
          <w:p w14:paraId="38D46FCA" w14:textId="77777777" w:rsidR="00F03045" w:rsidRPr="00637960" w:rsidRDefault="00F03045" w:rsidP="00327F45">
            <w:pPr>
              <w:pStyle w:val="table"/>
              <w:jc w:val="right"/>
            </w:pPr>
            <w:r>
              <w:t>4</w:t>
            </w:r>
          </w:p>
        </w:tc>
      </w:tr>
      <w:tr w:rsidR="00F03045" w:rsidRPr="00637960" w14:paraId="1237846B" w14:textId="77777777" w:rsidTr="009F4FAA">
        <w:tc>
          <w:tcPr>
            <w:tcW w:w="4430" w:type="dxa"/>
            <w:vAlign w:val="bottom"/>
          </w:tcPr>
          <w:p w14:paraId="23D32081" w14:textId="721D9090" w:rsidR="00F03045" w:rsidRPr="00637960" w:rsidRDefault="00F03045" w:rsidP="00314DC1">
            <w:pPr>
              <w:pStyle w:val="table"/>
              <w:ind w:left="336"/>
            </w:pPr>
            <w:r w:rsidRPr="00637960">
              <w:t>Rate per 100 FTE</w:t>
            </w:r>
          </w:p>
        </w:tc>
        <w:tc>
          <w:tcPr>
            <w:tcW w:w="1656" w:type="dxa"/>
            <w:vAlign w:val="bottom"/>
          </w:tcPr>
          <w:p w14:paraId="7592C2B6" w14:textId="77777777" w:rsidR="00F03045" w:rsidRPr="00637960" w:rsidRDefault="00F03045" w:rsidP="00327F45">
            <w:pPr>
              <w:pStyle w:val="table"/>
              <w:jc w:val="right"/>
            </w:pPr>
            <w:r>
              <w:t>1.07</w:t>
            </w:r>
          </w:p>
        </w:tc>
        <w:tc>
          <w:tcPr>
            <w:tcW w:w="1657" w:type="dxa"/>
            <w:vAlign w:val="bottom"/>
          </w:tcPr>
          <w:p w14:paraId="1A44B5C2" w14:textId="77777777" w:rsidR="00F03045" w:rsidRPr="00637960" w:rsidRDefault="00F03045" w:rsidP="00327F45">
            <w:pPr>
              <w:pStyle w:val="table"/>
              <w:jc w:val="right"/>
            </w:pPr>
            <w:r>
              <w:t>0</w:t>
            </w:r>
          </w:p>
        </w:tc>
        <w:tc>
          <w:tcPr>
            <w:tcW w:w="1657" w:type="dxa"/>
            <w:vAlign w:val="bottom"/>
          </w:tcPr>
          <w:p w14:paraId="58FD8DD8" w14:textId="77777777" w:rsidR="00F03045" w:rsidRPr="00637960" w:rsidRDefault="00F03045" w:rsidP="00327F45">
            <w:pPr>
              <w:pStyle w:val="table"/>
              <w:jc w:val="right"/>
            </w:pPr>
            <w:r w:rsidRPr="00637960">
              <w:t>0.</w:t>
            </w:r>
            <w:r>
              <w:t>66</w:t>
            </w:r>
          </w:p>
        </w:tc>
      </w:tr>
      <w:tr w:rsidR="00F03045" w:rsidRPr="00637960" w14:paraId="22776428" w14:textId="77777777" w:rsidTr="009F4FAA">
        <w:tc>
          <w:tcPr>
            <w:tcW w:w="4430" w:type="dxa"/>
            <w:vAlign w:val="bottom"/>
          </w:tcPr>
          <w:p w14:paraId="76DFB464" w14:textId="77777777" w:rsidR="00F03045" w:rsidRPr="00637960" w:rsidRDefault="00F03045" w:rsidP="00327F45">
            <w:pPr>
              <w:pStyle w:val="table"/>
            </w:pPr>
            <w:r w:rsidRPr="00637960">
              <w:t>No of lost time claims*</w:t>
            </w:r>
          </w:p>
        </w:tc>
        <w:tc>
          <w:tcPr>
            <w:tcW w:w="1656" w:type="dxa"/>
            <w:vAlign w:val="bottom"/>
          </w:tcPr>
          <w:p w14:paraId="7F185104" w14:textId="77777777" w:rsidR="00F03045" w:rsidRPr="00637960" w:rsidRDefault="00F03045" w:rsidP="00327F45">
            <w:pPr>
              <w:pStyle w:val="table"/>
              <w:jc w:val="right"/>
            </w:pPr>
            <w:r>
              <w:t>6</w:t>
            </w:r>
          </w:p>
        </w:tc>
        <w:tc>
          <w:tcPr>
            <w:tcW w:w="1657" w:type="dxa"/>
            <w:vAlign w:val="bottom"/>
          </w:tcPr>
          <w:p w14:paraId="62E90DD9" w14:textId="77777777" w:rsidR="00F03045" w:rsidRPr="00637960" w:rsidRDefault="00F03045" w:rsidP="00327F45">
            <w:pPr>
              <w:pStyle w:val="table"/>
              <w:jc w:val="right"/>
            </w:pPr>
            <w:r>
              <w:t>1</w:t>
            </w:r>
          </w:p>
        </w:tc>
        <w:tc>
          <w:tcPr>
            <w:tcW w:w="1657" w:type="dxa"/>
            <w:vAlign w:val="bottom"/>
          </w:tcPr>
          <w:p w14:paraId="21C5205D" w14:textId="77777777" w:rsidR="00F03045" w:rsidRPr="00637960" w:rsidRDefault="00F03045" w:rsidP="00327F45">
            <w:pPr>
              <w:pStyle w:val="table"/>
              <w:jc w:val="right"/>
            </w:pPr>
            <w:r>
              <w:t>4</w:t>
            </w:r>
          </w:p>
        </w:tc>
      </w:tr>
      <w:tr w:rsidR="00F03045" w:rsidRPr="00637960" w14:paraId="3D112A1C" w14:textId="77777777" w:rsidTr="009F4FAA">
        <w:tc>
          <w:tcPr>
            <w:tcW w:w="4430" w:type="dxa"/>
            <w:vAlign w:val="bottom"/>
          </w:tcPr>
          <w:p w14:paraId="594A1A3D" w14:textId="36B26842" w:rsidR="00F03045" w:rsidRPr="00637960" w:rsidRDefault="00F03045" w:rsidP="00314DC1">
            <w:pPr>
              <w:pStyle w:val="table"/>
              <w:ind w:left="336"/>
            </w:pPr>
            <w:r w:rsidRPr="00637960">
              <w:t>Rate per 100 FTE</w:t>
            </w:r>
          </w:p>
        </w:tc>
        <w:tc>
          <w:tcPr>
            <w:tcW w:w="1656" w:type="dxa"/>
            <w:vAlign w:val="bottom"/>
          </w:tcPr>
          <w:p w14:paraId="0ADD697C" w14:textId="77777777" w:rsidR="00F03045" w:rsidRPr="00637960" w:rsidRDefault="00F03045" w:rsidP="00327F45">
            <w:pPr>
              <w:pStyle w:val="table"/>
              <w:jc w:val="right"/>
            </w:pPr>
            <w:r>
              <w:t>0.91</w:t>
            </w:r>
          </w:p>
        </w:tc>
        <w:tc>
          <w:tcPr>
            <w:tcW w:w="1657" w:type="dxa"/>
            <w:vAlign w:val="bottom"/>
          </w:tcPr>
          <w:p w14:paraId="6B246CEC" w14:textId="77777777" w:rsidR="00F03045" w:rsidRPr="00637960" w:rsidRDefault="00F03045" w:rsidP="00327F45">
            <w:pPr>
              <w:pStyle w:val="table"/>
              <w:jc w:val="right"/>
            </w:pPr>
            <w:r>
              <w:t>0.016</w:t>
            </w:r>
          </w:p>
        </w:tc>
        <w:tc>
          <w:tcPr>
            <w:tcW w:w="1657" w:type="dxa"/>
            <w:vAlign w:val="bottom"/>
          </w:tcPr>
          <w:p w14:paraId="6F738062" w14:textId="77777777" w:rsidR="00F03045" w:rsidRPr="00637960" w:rsidRDefault="00F03045" w:rsidP="00327F45">
            <w:pPr>
              <w:pStyle w:val="table"/>
              <w:jc w:val="right"/>
            </w:pPr>
            <w:r w:rsidRPr="00637960">
              <w:t>0.</w:t>
            </w:r>
            <w:r>
              <w:t>66</w:t>
            </w:r>
          </w:p>
        </w:tc>
      </w:tr>
      <w:tr w:rsidR="00F03045" w:rsidRPr="00637960" w14:paraId="59AC5924" w14:textId="77777777" w:rsidTr="009F4FAA">
        <w:tc>
          <w:tcPr>
            <w:tcW w:w="4430" w:type="dxa"/>
            <w:vAlign w:val="bottom"/>
          </w:tcPr>
          <w:p w14:paraId="56894D69" w14:textId="77777777" w:rsidR="00F03045" w:rsidRPr="00637960" w:rsidRDefault="00F03045" w:rsidP="00327F45">
            <w:pPr>
              <w:pStyle w:val="table"/>
            </w:pPr>
            <w:r w:rsidRPr="00637960">
              <w:t>No of claims exceeding 13 weeks*</w:t>
            </w:r>
          </w:p>
        </w:tc>
        <w:tc>
          <w:tcPr>
            <w:tcW w:w="1656" w:type="dxa"/>
            <w:vAlign w:val="bottom"/>
          </w:tcPr>
          <w:p w14:paraId="6C6B9BCB" w14:textId="77777777" w:rsidR="00F03045" w:rsidRPr="00637960" w:rsidRDefault="00F03045" w:rsidP="00327F45">
            <w:pPr>
              <w:pStyle w:val="table"/>
              <w:jc w:val="right"/>
            </w:pPr>
            <w:r>
              <w:t>1</w:t>
            </w:r>
          </w:p>
        </w:tc>
        <w:tc>
          <w:tcPr>
            <w:tcW w:w="1657" w:type="dxa"/>
            <w:vAlign w:val="bottom"/>
          </w:tcPr>
          <w:p w14:paraId="7744B51A" w14:textId="77777777" w:rsidR="00F03045" w:rsidRPr="00637960" w:rsidRDefault="00F03045" w:rsidP="00327F45">
            <w:pPr>
              <w:pStyle w:val="table"/>
              <w:jc w:val="right"/>
            </w:pPr>
            <w:r>
              <w:t>0</w:t>
            </w:r>
          </w:p>
        </w:tc>
        <w:tc>
          <w:tcPr>
            <w:tcW w:w="1657" w:type="dxa"/>
            <w:vAlign w:val="bottom"/>
          </w:tcPr>
          <w:p w14:paraId="21E4981D" w14:textId="77777777" w:rsidR="00F03045" w:rsidRPr="00637960" w:rsidRDefault="00F03045" w:rsidP="00327F45">
            <w:pPr>
              <w:pStyle w:val="table"/>
              <w:jc w:val="right"/>
            </w:pPr>
            <w:r>
              <w:t>1</w:t>
            </w:r>
          </w:p>
        </w:tc>
      </w:tr>
      <w:tr w:rsidR="00F03045" w:rsidRPr="00637960" w14:paraId="2178D367" w14:textId="77777777" w:rsidTr="009F4FAA">
        <w:tc>
          <w:tcPr>
            <w:tcW w:w="4430" w:type="dxa"/>
            <w:vAlign w:val="bottom"/>
          </w:tcPr>
          <w:p w14:paraId="43E4944B" w14:textId="5B833F90" w:rsidR="00F03045" w:rsidRPr="00637960" w:rsidRDefault="00F03045" w:rsidP="00314DC1">
            <w:pPr>
              <w:pStyle w:val="table"/>
              <w:ind w:left="336"/>
            </w:pPr>
            <w:r w:rsidRPr="00637960">
              <w:t>Rate per 100 FTE</w:t>
            </w:r>
          </w:p>
        </w:tc>
        <w:tc>
          <w:tcPr>
            <w:tcW w:w="1656" w:type="dxa"/>
            <w:vAlign w:val="bottom"/>
          </w:tcPr>
          <w:p w14:paraId="3319CF66" w14:textId="77777777" w:rsidR="00F03045" w:rsidRPr="00637960" w:rsidRDefault="00F03045" w:rsidP="00327F45">
            <w:pPr>
              <w:pStyle w:val="table"/>
              <w:jc w:val="right"/>
            </w:pPr>
            <w:r>
              <w:t>0.15</w:t>
            </w:r>
          </w:p>
        </w:tc>
        <w:tc>
          <w:tcPr>
            <w:tcW w:w="1657" w:type="dxa"/>
            <w:vAlign w:val="bottom"/>
          </w:tcPr>
          <w:p w14:paraId="003640D8" w14:textId="77777777" w:rsidR="00F03045" w:rsidRPr="00637960" w:rsidRDefault="00F03045" w:rsidP="00327F45">
            <w:pPr>
              <w:pStyle w:val="table"/>
              <w:jc w:val="right"/>
            </w:pPr>
            <w:r>
              <w:t>0</w:t>
            </w:r>
          </w:p>
        </w:tc>
        <w:tc>
          <w:tcPr>
            <w:tcW w:w="1657" w:type="dxa"/>
            <w:vAlign w:val="bottom"/>
          </w:tcPr>
          <w:p w14:paraId="3C624834" w14:textId="77777777" w:rsidR="00F03045" w:rsidRPr="00637960" w:rsidRDefault="00F03045" w:rsidP="00327F45">
            <w:pPr>
              <w:pStyle w:val="table"/>
              <w:jc w:val="right"/>
            </w:pPr>
            <w:r>
              <w:t>0.16</w:t>
            </w:r>
          </w:p>
        </w:tc>
      </w:tr>
    </w:tbl>
    <w:p w14:paraId="3352D67C" w14:textId="77777777" w:rsidR="00F03045" w:rsidRPr="00BC6A30" w:rsidRDefault="00F03045" w:rsidP="009F4FAA">
      <w:pPr>
        <w:spacing w:before="60" w:after="60" w:line="220" w:lineRule="atLeast"/>
        <w:rPr>
          <w:sz w:val="18"/>
          <w:szCs w:val="18"/>
        </w:rPr>
      </w:pPr>
      <w:r w:rsidRPr="007A38FC">
        <w:rPr>
          <w:sz w:val="18"/>
          <w:szCs w:val="18"/>
        </w:rPr>
        <w:t>* Data was sourced from WorkSafe Victoria’s authorised agent. A claim is standard when the employer liability period (ten</w:t>
      </w:r>
      <w:r>
        <w:rPr>
          <w:sz w:val="18"/>
          <w:szCs w:val="18"/>
        </w:rPr>
        <w:t xml:space="preserve"> days lost and/or </w:t>
      </w:r>
      <w:r w:rsidRPr="00227149">
        <w:rPr>
          <w:sz w:val="18"/>
          <w:szCs w:val="18"/>
        </w:rPr>
        <w:t xml:space="preserve">medical expenses </w:t>
      </w:r>
      <w:r>
        <w:rPr>
          <w:sz w:val="18"/>
          <w:szCs w:val="18"/>
        </w:rPr>
        <w:t>of $</w:t>
      </w:r>
      <w:r w:rsidR="009D03EA" w:rsidRPr="009D03EA">
        <w:rPr>
          <w:sz w:val="18"/>
          <w:szCs w:val="18"/>
        </w:rPr>
        <w:t>667</w:t>
      </w:r>
      <w:r>
        <w:rPr>
          <w:sz w:val="18"/>
          <w:szCs w:val="18"/>
        </w:rPr>
        <w:t xml:space="preserve"> </w:t>
      </w:r>
      <w:r w:rsidRPr="00227149">
        <w:rPr>
          <w:sz w:val="18"/>
          <w:szCs w:val="18"/>
        </w:rPr>
        <w:t>indexed annually</w:t>
      </w:r>
      <w:r>
        <w:rPr>
          <w:sz w:val="18"/>
          <w:szCs w:val="18"/>
        </w:rPr>
        <w:t>)</w:t>
      </w:r>
      <w:r w:rsidRPr="00227149">
        <w:rPr>
          <w:sz w:val="18"/>
          <w:szCs w:val="18"/>
        </w:rPr>
        <w:t xml:space="preserve"> has been exceeded.</w:t>
      </w:r>
      <w:r>
        <w:rPr>
          <w:sz w:val="18"/>
          <w:szCs w:val="18"/>
        </w:rPr>
        <w:t xml:space="preserve"> </w:t>
      </w:r>
    </w:p>
    <w:p w14:paraId="0BFB1224" w14:textId="77777777" w:rsidR="00F03045" w:rsidRDefault="00F03045" w:rsidP="00314DC1">
      <w:pPr>
        <w:pStyle w:val="Heading5"/>
      </w:pPr>
      <w:r w:rsidRPr="00405C58">
        <w:t>Other measures</w:t>
      </w:r>
    </w:p>
    <w:tbl>
      <w:tblPr>
        <w:tblW w:w="9453"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0A0" w:firstRow="1" w:lastRow="0" w:firstColumn="1" w:lastColumn="0" w:noHBand="0" w:noVBand="0"/>
      </w:tblPr>
      <w:tblGrid>
        <w:gridCol w:w="4483"/>
        <w:gridCol w:w="1656"/>
        <w:gridCol w:w="1657"/>
        <w:gridCol w:w="1657"/>
      </w:tblGrid>
      <w:tr w:rsidR="00F03045" w:rsidRPr="00637960" w14:paraId="1889E98F" w14:textId="77777777" w:rsidTr="009F4FAA">
        <w:trPr>
          <w:tblHeader/>
        </w:trPr>
        <w:tc>
          <w:tcPr>
            <w:tcW w:w="4483" w:type="dxa"/>
            <w:shd w:val="clear" w:color="auto" w:fill="DDEFF7"/>
            <w:vAlign w:val="bottom"/>
          </w:tcPr>
          <w:p w14:paraId="39F3A04F" w14:textId="77777777" w:rsidR="00F03045" w:rsidRPr="006B727B" w:rsidRDefault="00F03045" w:rsidP="00327F45">
            <w:pPr>
              <w:pStyle w:val="tableshaded"/>
              <w:jc w:val="left"/>
              <w:rPr>
                <w:color w:val="0098CB"/>
              </w:rPr>
            </w:pPr>
            <w:r w:rsidRPr="006B727B">
              <w:rPr>
                <w:color w:val="0098CB"/>
              </w:rPr>
              <w:t>Performance indicator</w:t>
            </w:r>
          </w:p>
        </w:tc>
        <w:tc>
          <w:tcPr>
            <w:tcW w:w="1656" w:type="dxa"/>
            <w:shd w:val="clear" w:color="auto" w:fill="DDEFF7"/>
            <w:vAlign w:val="bottom"/>
          </w:tcPr>
          <w:p w14:paraId="5259B723" w14:textId="77777777" w:rsidR="00F03045" w:rsidRPr="006B727B" w:rsidRDefault="00F03045" w:rsidP="009F4FAA">
            <w:pPr>
              <w:pStyle w:val="tableshaded"/>
              <w:jc w:val="left"/>
              <w:rPr>
                <w:color w:val="0098CB"/>
              </w:rPr>
            </w:pPr>
            <w:r w:rsidRPr="006B727B">
              <w:rPr>
                <w:color w:val="0098CB"/>
              </w:rPr>
              <w:t>2015–16</w:t>
            </w:r>
          </w:p>
        </w:tc>
        <w:tc>
          <w:tcPr>
            <w:tcW w:w="1657" w:type="dxa"/>
            <w:shd w:val="clear" w:color="auto" w:fill="DDEFF7"/>
            <w:vAlign w:val="bottom"/>
          </w:tcPr>
          <w:p w14:paraId="56D39BA5" w14:textId="77777777" w:rsidR="00F03045" w:rsidRPr="006B727B" w:rsidRDefault="00F03045" w:rsidP="009F4FAA">
            <w:pPr>
              <w:pStyle w:val="tableshaded"/>
              <w:jc w:val="left"/>
              <w:rPr>
                <w:color w:val="0098CB"/>
              </w:rPr>
            </w:pPr>
            <w:r w:rsidRPr="006B727B">
              <w:rPr>
                <w:color w:val="0098CB"/>
              </w:rPr>
              <w:t>2014–15</w:t>
            </w:r>
          </w:p>
        </w:tc>
        <w:tc>
          <w:tcPr>
            <w:tcW w:w="1657" w:type="dxa"/>
            <w:shd w:val="clear" w:color="auto" w:fill="DDEFF7"/>
            <w:vAlign w:val="bottom"/>
          </w:tcPr>
          <w:p w14:paraId="0F06F24B" w14:textId="77777777" w:rsidR="00F03045" w:rsidRPr="006B727B" w:rsidRDefault="00F03045" w:rsidP="009F4FAA">
            <w:pPr>
              <w:pStyle w:val="tableshaded"/>
              <w:jc w:val="left"/>
              <w:rPr>
                <w:color w:val="0098CB"/>
              </w:rPr>
            </w:pPr>
            <w:r w:rsidRPr="006B727B">
              <w:rPr>
                <w:color w:val="0098CB"/>
              </w:rPr>
              <w:t>2013–14</w:t>
            </w:r>
          </w:p>
        </w:tc>
      </w:tr>
      <w:tr w:rsidR="00F03045" w:rsidRPr="00637960" w14:paraId="61BA5783" w14:textId="77777777" w:rsidTr="009F4FAA">
        <w:tc>
          <w:tcPr>
            <w:tcW w:w="4483" w:type="dxa"/>
            <w:vAlign w:val="bottom"/>
          </w:tcPr>
          <w:p w14:paraId="7DD1E345" w14:textId="77777777" w:rsidR="00F03045" w:rsidRPr="00637960" w:rsidRDefault="00F03045" w:rsidP="00327F45">
            <w:pPr>
              <w:pStyle w:val="table"/>
            </w:pPr>
            <w:r w:rsidRPr="00637960">
              <w:t>Fatality claims</w:t>
            </w:r>
          </w:p>
        </w:tc>
        <w:tc>
          <w:tcPr>
            <w:tcW w:w="1656" w:type="dxa"/>
            <w:vAlign w:val="bottom"/>
          </w:tcPr>
          <w:p w14:paraId="7808C37A" w14:textId="77777777" w:rsidR="00F03045" w:rsidRPr="00637960" w:rsidRDefault="00F03045" w:rsidP="00327F45">
            <w:pPr>
              <w:pStyle w:val="table"/>
              <w:jc w:val="right"/>
            </w:pPr>
            <w:r>
              <w:t>0</w:t>
            </w:r>
          </w:p>
        </w:tc>
        <w:tc>
          <w:tcPr>
            <w:tcW w:w="1657" w:type="dxa"/>
            <w:vAlign w:val="bottom"/>
          </w:tcPr>
          <w:p w14:paraId="03401171" w14:textId="77777777" w:rsidR="00F03045" w:rsidRPr="00637960" w:rsidRDefault="00F03045" w:rsidP="00327F45">
            <w:pPr>
              <w:pStyle w:val="table"/>
              <w:jc w:val="right"/>
            </w:pPr>
            <w:r>
              <w:t>0</w:t>
            </w:r>
          </w:p>
        </w:tc>
        <w:tc>
          <w:tcPr>
            <w:tcW w:w="1657" w:type="dxa"/>
            <w:vAlign w:val="bottom"/>
          </w:tcPr>
          <w:p w14:paraId="4BE9C1BD" w14:textId="77777777" w:rsidR="00F03045" w:rsidRPr="00637960" w:rsidRDefault="00F03045" w:rsidP="00327F45">
            <w:pPr>
              <w:pStyle w:val="table"/>
              <w:jc w:val="right"/>
            </w:pPr>
            <w:r w:rsidRPr="00637960">
              <w:t>0</w:t>
            </w:r>
          </w:p>
        </w:tc>
      </w:tr>
      <w:tr w:rsidR="00F03045" w:rsidRPr="00637960" w14:paraId="6F6131C9" w14:textId="77777777" w:rsidTr="009F4FAA">
        <w:tc>
          <w:tcPr>
            <w:tcW w:w="4483" w:type="dxa"/>
            <w:vAlign w:val="bottom"/>
          </w:tcPr>
          <w:p w14:paraId="44BC23FE" w14:textId="73892694" w:rsidR="00F03045" w:rsidRPr="00637960" w:rsidRDefault="00611E4C" w:rsidP="00327F45">
            <w:pPr>
              <w:pStyle w:val="table"/>
            </w:pPr>
            <w:r>
              <w:t>Average cost per standard claim*</w:t>
            </w:r>
          </w:p>
        </w:tc>
        <w:tc>
          <w:tcPr>
            <w:tcW w:w="1656" w:type="dxa"/>
            <w:vAlign w:val="bottom"/>
          </w:tcPr>
          <w:p w14:paraId="00BD943B" w14:textId="77777777" w:rsidR="00F03045" w:rsidRPr="00637960" w:rsidRDefault="00CA3B03" w:rsidP="00327F45">
            <w:pPr>
              <w:pStyle w:val="table"/>
              <w:jc w:val="right"/>
            </w:pPr>
            <w:r w:rsidRPr="00CA3B03">
              <w:t>$12,756.81</w:t>
            </w:r>
          </w:p>
        </w:tc>
        <w:tc>
          <w:tcPr>
            <w:tcW w:w="1657" w:type="dxa"/>
            <w:vAlign w:val="bottom"/>
          </w:tcPr>
          <w:p w14:paraId="03EC3D74" w14:textId="77777777" w:rsidR="00F03045" w:rsidRPr="00637960" w:rsidRDefault="00F03045" w:rsidP="00327F45">
            <w:pPr>
              <w:pStyle w:val="table"/>
              <w:jc w:val="right"/>
            </w:pPr>
            <w:r>
              <w:t>N/A</w:t>
            </w:r>
          </w:p>
        </w:tc>
        <w:tc>
          <w:tcPr>
            <w:tcW w:w="1657" w:type="dxa"/>
            <w:vAlign w:val="bottom"/>
          </w:tcPr>
          <w:p w14:paraId="18FE5074" w14:textId="77777777" w:rsidR="00F03045" w:rsidRPr="00637960" w:rsidRDefault="00F03045" w:rsidP="00327F45">
            <w:pPr>
              <w:pStyle w:val="table"/>
              <w:jc w:val="right"/>
            </w:pPr>
            <w:r>
              <w:t>$22,135.92**</w:t>
            </w:r>
          </w:p>
        </w:tc>
      </w:tr>
      <w:tr w:rsidR="00F03045" w:rsidRPr="00637960" w14:paraId="61366FCB" w14:textId="77777777" w:rsidTr="009F4FAA">
        <w:tc>
          <w:tcPr>
            <w:tcW w:w="4483" w:type="dxa"/>
            <w:vAlign w:val="bottom"/>
          </w:tcPr>
          <w:p w14:paraId="7EBFDD10" w14:textId="77777777" w:rsidR="00F03045" w:rsidRPr="00637960" w:rsidRDefault="00F03045" w:rsidP="00327F45">
            <w:pPr>
              <w:pStyle w:val="table"/>
            </w:pPr>
            <w:r w:rsidRPr="00637960">
              <w:t>Percentage of claims with return to work plan less than 30 days</w:t>
            </w:r>
          </w:p>
        </w:tc>
        <w:tc>
          <w:tcPr>
            <w:tcW w:w="1656" w:type="dxa"/>
            <w:vAlign w:val="bottom"/>
          </w:tcPr>
          <w:p w14:paraId="2190BA8E" w14:textId="77777777" w:rsidR="00F03045" w:rsidRPr="00637960" w:rsidRDefault="00F03045" w:rsidP="00327F45">
            <w:pPr>
              <w:pStyle w:val="table"/>
              <w:jc w:val="right"/>
            </w:pPr>
            <w:r>
              <w:t>100%</w:t>
            </w:r>
          </w:p>
        </w:tc>
        <w:tc>
          <w:tcPr>
            <w:tcW w:w="1657" w:type="dxa"/>
            <w:vAlign w:val="bottom"/>
          </w:tcPr>
          <w:p w14:paraId="4851AA49" w14:textId="77777777" w:rsidR="00F03045" w:rsidRPr="00637960" w:rsidRDefault="00F03045" w:rsidP="00327F45">
            <w:pPr>
              <w:pStyle w:val="table"/>
              <w:jc w:val="right"/>
            </w:pPr>
            <w:r>
              <w:t>100%</w:t>
            </w:r>
          </w:p>
        </w:tc>
        <w:tc>
          <w:tcPr>
            <w:tcW w:w="1657" w:type="dxa"/>
            <w:vAlign w:val="bottom"/>
          </w:tcPr>
          <w:p w14:paraId="7FFE7E0B" w14:textId="77777777" w:rsidR="00F03045" w:rsidRPr="00637960" w:rsidRDefault="00F03045" w:rsidP="00327F45">
            <w:pPr>
              <w:pStyle w:val="table"/>
              <w:jc w:val="right"/>
            </w:pPr>
            <w:r w:rsidRPr="00637960">
              <w:t>N/A</w:t>
            </w:r>
          </w:p>
        </w:tc>
      </w:tr>
    </w:tbl>
    <w:p w14:paraId="006BAC12" w14:textId="77777777" w:rsidR="00F03045" w:rsidRPr="007A38FC" w:rsidRDefault="00F03045" w:rsidP="009F4FAA">
      <w:pPr>
        <w:spacing w:before="60" w:after="60" w:line="220" w:lineRule="atLeast"/>
        <w:rPr>
          <w:sz w:val="18"/>
          <w:szCs w:val="18"/>
        </w:rPr>
      </w:pPr>
      <w:r w:rsidRPr="007A38FC">
        <w:rPr>
          <w:sz w:val="18"/>
          <w:szCs w:val="18"/>
        </w:rPr>
        <w:t xml:space="preserve">* Data was sourced from WorkSafe Victoria’s authorised agent. </w:t>
      </w:r>
    </w:p>
    <w:p w14:paraId="3DB4E28A" w14:textId="1E7C97D2" w:rsidR="00330506" w:rsidRDefault="00F03045" w:rsidP="009F4FAA">
      <w:pPr>
        <w:spacing w:before="60" w:after="60" w:line="220" w:lineRule="atLeast"/>
        <w:rPr>
          <w:sz w:val="18"/>
          <w:szCs w:val="18"/>
        </w:rPr>
      </w:pPr>
      <w:r w:rsidRPr="007A38FC">
        <w:rPr>
          <w:sz w:val="18"/>
          <w:szCs w:val="18"/>
        </w:rPr>
        <w:t>**</w:t>
      </w:r>
      <w:r w:rsidR="00423A8E">
        <w:rPr>
          <w:sz w:val="18"/>
          <w:szCs w:val="18"/>
        </w:rPr>
        <w:t xml:space="preserve"> </w:t>
      </w:r>
      <w:r w:rsidRPr="007A38FC">
        <w:rPr>
          <w:sz w:val="18"/>
          <w:szCs w:val="18"/>
        </w:rPr>
        <w:t>Costs relate to three ongoing claims from previous years.</w:t>
      </w:r>
    </w:p>
    <w:p w14:paraId="5F63A438" w14:textId="77777777" w:rsidR="00330506" w:rsidRDefault="00330506">
      <w:pPr>
        <w:spacing w:after="0" w:line="240" w:lineRule="auto"/>
        <w:rPr>
          <w:sz w:val="18"/>
          <w:szCs w:val="18"/>
        </w:rPr>
      </w:pPr>
      <w:r>
        <w:rPr>
          <w:sz w:val="18"/>
          <w:szCs w:val="18"/>
        </w:rPr>
        <w:br w:type="page"/>
      </w:r>
    </w:p>
    <w:p w14:paraId="0C9FE6B7" w14:textId="2E53B321" w:rsidR="00DF3B36" w:rsidRPr="00283834" w:rsidRDefault="00DF3B36" w:rsidP="00DF3B36">
      <w:pPr>
        <w:pStyle w:val="Heading3"/>
      </w:pPr>
      <w:bookmarkStart w:id="318" w:name="_Toc458501571"/>
      <w:bookmarkStart w:id="319" w:name="_Toc458585740"/>
      <w:bookmarkStart w:id="320" w:name="_Toc459359023"/>
      <w:bookmarkStart w:id="321" w:name="_Toc459359342"/>
      <w:bookmarkStart w:id="322" w:name="_Toc459359667"/>
      <w:r w:rsidRPr="00283834">
        <w:lastRenderedPageBreak/>
        <w:t>Training, development and support</w:t>
      </w:r>
      <w:bookmarkEnd w:id="318"/>
      <w:bookmarkEnd w:id="319"/>
      <w:bookmarkEnd w:id="320"/>
      <w:bookmarkEnd w:id="321"/>
      <w:bookmarkEnd w:id="322"/>
    </w:p>
    <w:p w14:paraId="6D62C34F" w14:textId="77777777" w:rsidR="00DF3B36" w:rsidRDefault="00DF3B36" w:rsidP="00DF3B36">
      <w:pPr>
        <w:pStyle w:val="Heading4"/>
      </w:pPr>
      <w:r>
        <w:t>Professional development</w:t>
      </w:r>
    </w:p>
    <w:p w14:paraId="00EB9CD2" w14:textId="77777777" w:rsidR="00327F45" w:rsidRPr="00327F45" w:rsidRDefault="00327F45" w:rsidP="00327F45">
      <w:r w:rsidRPr="00327F45">
        <w:t>We provide training, development and support for our lawyers and staff through:</w:t>
      </w:r>
    </w:p>
    <w:p w14:paraId="69EBE626" w14:textId="77777777" w:rsidR="00327F45" w:rsidRPr="00327F45" w:rsidRDefault="00327F45" w:rsidP="00314DC1">
      <w:pPr>
        <w:pStyle w:val="ListBullet"/>
      </w:pPr>
      <w:r w:rsidRPr="00327F45">
        <w:t>professional support lawyers</w:t>
      </w:r>
    </w:p>
    <w:p w14:paraId="19E9330C" w14:textId="77777777" w:rsidR="00327F45" w:rsidRPr="00327F45" w:rsidRDefault="00327F45" w:rsidP="00314DC1">
      <w:pPr>
        <w:pStyle w:val="ListBullet"/>
      </w:pPr>
      <w:r w:rsidRPr="00327F45">
        <w:t>ongoing professional legal education</w:t>
      </w:r>
    </w:p>
    <w:p w14:paraId="2258203D" w14:textId="77777777" w:rsidR="00327F45" w:rsidRPr="00327F45" w:rsidRDefault="00327F45" w:rsidP="00314DC1">
      <w:pPr>
        <w:pStyle w:val="ListBullet"/>
      </w:pPr>
      <w:r w:rsidRPr="00327F45">
        <w:t>specialist accreditation support, includ</w:t>
      </w:r>
      <w:r w:rsidR="00AF32E0">
        <w:t>ing study groups and materials.</w:t>
      </w:r>
    </w:p>
    <w:p w14:paraId="29D98593" w14:textId="77777777" w:rsidR="00327F45" w:rsidRPr="00327F45" w:rsidRDefault="00327F45" w:rsidP="00327F45">
      <w:r w:rsidRPr="00327F45">
        <w:t xml:space="preserve">Professional legal education includes training on priority topics for each practice area delivered face-to-face and online, as well as topics that span the compulsory fields of continuing professional development. </w:t>
      </w:r>
    </w:p>
    <w:p w14:paraId="18E621D6" w14:textId="77777777" w:rsidR="00327F45" w:rsidRPr="00327F45" w:rsidRDefault="00327F45" w:rsidP="00327F45">
      <w:r w:rsidRPr="00327F45">
        <w:t>We also provide targeted internal and external</w:t>
      </w:r>
      <w:r w:rsidR="005507F2">
        <w:t xml:space="preserve"> training opportunities to our c</w:t>
      </w:r>
      <w:r w:rsidRPr="00327F45">
        <w:t xml:space="preserve">ommunity </w:t>
      </w:r>
      <w:r w:rsidR="005507F2">
        <w:t>l</w:t>
      </w:r>
      <w:r w:rsidRPr="00327F45">
        <w:t xml:space="preserve">egal </w:t>
      </w:r>
      <w:r w:rsidR="005507F2">
        <w:t>c</w:t>
      </w:r>
      <w:r w:rsidRPr="00327F45">
        <w:t xml:space="preserve">entre lawyers and volunteers, and private legal practitioners on our panels. This year we expanded delivery of Aboriginal and Torres Strait Islander cultural awareness training, making workshops available to </w:t>
      </w:r>
      <w:r w:rsidR="005507F2">
        <w:t>c</w:t>
      </w:r>
      <w:r w:rsidR="005507F2" w:rsidRPr="00327F45">
        <w:t xml:space="preserve">ommunity </w:t>
      </w:r>
      <w:r w:rsidR="005507F2">
        <w:t>l</w:t>
      </w:r>
      <w:r w:rsidR="005507F2" w:rsidRPr="00327F45">
        <w:t xml:space="preserve">egal </w:t>
      </w:r>
      <w:r w:rsidR="005507F2">
        <w:t>c</w:t>
      </w:r>
      <w:r w:rsidR="005507F2" w:rsidRPr="00327F45">
        <w:t>entre</w:t>
      </w:r>
      <w:r w:rsidR="005507F2">
        <w:t>s</w:t>
      </w:r>
      <w:r w:rsidR="005507F2" w:rsidRPr="00327F45">
        <w:t xml:space="preserve"> </w:t>
      </w:r>
      <w:r w:rsidRPr="00327F45">
        <w:t xml:space="preserve">and private legal practitioners in regional Victoria. </w:t>
      </w:r>
    </w:p>
    <w:p w14:paraId="4FACC284" w14:textId="77777777" w:rsidR="00327F45" w:rsidRPr="00327F45" w:rsidRDefault="00327F45" w:rsidP="00327F45">
      <w:r w:rsidRPr="00327F45">
        <w:t>This year we also continued to work with child protection experts and the Department o</w:t>
      </w:r>
      <w:r w:rsidR="004C5A18">
        <w:t xml:space="preserve">f Health and Human Services to </w:t>
      </w:r>
      <w:r w:rsidRPr="00327F45">
        <w:t>deliver multi-disciplinary training and development events. This training assists child protection practitioners and lawyers to perform more effectively in areas including child protection and permanent care reforms, court practices and other changes to the law.</w:t>
      </w:r>
    </w:p>
    <w:p w14:paraId="31AF2F80" w14:textId="77777777" w:rsidR="00DF3B36" w:rsidRPr="00A07D6F" w:rsidRDefault="00DF3B36" w:rsidP="00DF3B36">
      <w:pPr>
        <w:pStyle w:val="Heading4"/>
      </w:pPr>
      <w:r w:rsidRPr="00A07D6F">
        <w:t>New Lawyers Program</w:t>
      </w:r>
    </w:p>
    <w:p w14:paraId="28BE0A68" w14:textId="77777777" w:rsidR="00C31FD3" w:rsidRDefault="00C31FD3" w:rsidP="00C31FD3">
      <w:r>
        <w:t>Our New Lawyers Program attracts and retains high quality first and second year lawyers and provides the knowledge and skills necessary to effectively represent our unique and diverse clients. Since the first intake in September 2010, 66 lawyers have participated in the New Lawyers Program.</w:t>
      </w:r>
    </w:p>
    <w:p w14:paraId="1DA20782" w14:textId="77777777" w:rsidR="00C31FD3" w:rsidRDefault="00C31FD3" w:rsidP="00C31FD3">
      <w:r>
        <w:t>Participants are selected through a rigorous and highly competitive process and after two years in the program are placed as legal vacancies emerge. Through this, the program supports agile and streamlined recruitment into lawyer roles, complementing our regular recruiting practices.</w:t>
      </w:r>
    </w:p>
    <w:p w14:paraId="6C06C3E4" w14:textId="77777777" w:rsidR="00C31FD3" w:rsidRDefault="00C31FD3" w:rsidP="00C31FD3">
      <w:r>
        <w:t>New lawyers recruited in 2015 participated in placements across our programs and offices, including our Warrnambool, Geelong, Morwell and Bendigo offices.</w:t>
      </w:r>
    </w:p>
    <w:p w14:paraId="5A95EE79" w14:textId="77777777" w:rsidR="00AE6401" w:rsidRDefault="00C31FD3" w:rsidP="00C31FD3">
      <w:r>
        <w:t>The program continues to attract high calibre junior lawyers and provides Victoria Legal Aid with a skilled pool of talent ready to deliver legal services across our offices.</w:t>
      </w:r>
    </w:p>
    <w:p w14:paraId="44EA807B" w14:textId="77777777" w:rsidR="00C31FD3" w:rsidRPr="00C31FD3" w:rsidRDefault="00C31FD3" w:rsidP="00C31FD3">
      <w:pPr>
        <w:pStyle w:val="Heading4"/>
      </w:pPr>
      <w:r w:rsidRPr="00C31FD3">
        <w:t>Law student opportunities and training placements</w:t>
      </w:r>
    </w:p>
    <w:p w14:paraId="734FD76E" w14:textId="77777777" w:rsidR="00C31FD3" w:rsidRDefault="00C31FD3" w:rsidP="00C31FD3">
      <w:r w:rsidRPr="00C31FD3">
        <w:rPr>
          <w:lang w:eastAsia="en-AU"/>
        </w:rPr>
        <w:t>We continued to meet our statutory obligation to provide opportunities for law students to obtain experience in legal aid work. We have established relationships with many educational institutions, including most of the major universities in Victoria. We provide opportunities for students to undertake placements within our organisation to gain practical experience. In 2015–16 we hosted law students as part of our Family Law and Civil Law Internship programs and students from Leo Cussen Centre for Law who completed their Practical Legal Training course. We also provided other volunteer opportunities for law students across our Geelong, Ringwood, Frankston, Dandenong and Broadmeadows offices.</w:t>
      </w:r>
    </w:p>
    <w:p w14:paraId="5908949D" w14:textId="740A63FE" w:rsidR="00353E9C" w:rsidRPr="002C6569" w:rsidRDefault="00C31FD3" w:rsidP="007627C9">
      <w:pPr>
        <w:pStyle w:val="Heading3"/>
      </w:pPr>
      <w:bookmarkStart w:id="323" w:name="_Toc458501572"/>
      <w:bookmarkStart w:id="324" w:name="_Toc458585741"/>
      <w:bookmarkStart w:id="325" w:name="_Toc459359024"/>
      <w:bookmarkStart w:id="326" w:name="_Toc459359343"/>
      <w:bookmarkStart w:id="327" w:name="_Toc459359668"/>
      <w:r>
        <w:t>S</w:t>
      </w:r>
      <w:r w:rsidR="00353E9C" w:rsidRPr="002C6569">
        <w:t>pecialist accreditation</w:t>
      </w:r>
      <w:bookmarkEnd w:id="323"/>
      <w:bookmarkEnd w:id="324"/>
      <w:bookmarkEnd w:id="325"/>
      <w:bookmarkEnd w:id="326"/>
      <w:bookmarkEnd w:id="327"/>
    </w:p>
    <w:p w14:paraId="393A3C67" w14:textId="77777777" w:rsidR="00353E9C" w:rsidRDefault="00353E9C" w:rsidP="00353E9C">
      <w:r>
        <w:t>We recognise the value of the Law Institute of Victoria’s Accredited Specialisation program as a means of ensuring quality representation for legally aided clients. We continued to support the program, which assesses and accredits the expertise of lawyers in diverse areas of law.</w:t>
      </w:r>
    </w:p>
    <w:p w14:paraId="0A2C0E71" w14:textId="77777777" w:rsidR="00353E9C" w:rsidRDefault="00353E9C" w:rsidP="00353E9C">
      <w:r>
        <w:lastRenderedPageBreak/>
        <w:t>Our support of participants included guidance from our professional support lawyers, professional legal education lectures and all day intensive sessions, facilitation of study groups and provision of study notes, resources and practice exams, and payment of application fees for Victoria Legal Aid lawyers.</w:t>
      </w:r>
    </w:p>
    <w:p w14:paraId="5732C26A" w14:textId="2A509423" w:rsidR="00353E9C" w:rsidRDefault="00353E9C" w:rsidP="00353E9C">
      <w:r>
        <w:t xml:space="preserve">This year we supported lawyers to participate in the family law and administrative law accreditation assessment program. Our own lawyers received a 100 per cent pass rate in the specialisation programs. Please note that our accreditation program runs on a calendar-year basis and 2015 figures are reported </w:t>
      </w:r>
      <w:r w:rsidR="002D4D71">
        <w:t>in the following tables</w:t>
      </w:r>
      <w:r>
        <w:t>.</w:t>
      </w:r>
    </w:p>
    <w:p w14:paraId="515953A5" w14:textId="77777777" w:rsidR="00353E9C" w:rsidRDefault="00353E9C" w:rsidP="00314DC1">
      <w:pPr>
        <w:pStyle w:val="Heading4"/>
      </w:pPr>
      <w:r>
        <w:t>Number of l</w:t>
      </w:r>
      <w:r w:rsidRPr="004C2EB1">
        <w:t>awyers supported through the speciali</w:t>
      </w:r>
      <w:r>
        <w:t>st accreditation program in 2015</w:t>
      </w:r>
    </w:p>
    <w:tbl>
      <w:tblPr>
        <w:tblW w:w="4808" w:type="pct"/>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0A0" w:firstRow="1" w:lastRow="0" w:firstColumn="1" w:lastColumn="0" w:noHBand="0" w:noVBand="0"/>
      </w:tblPr>
      <w:tblGrid>
        <w:gridCol w:w="1873"/>
        <w:gridCol w:w="1792"/>
        <w:gridCol w:w="2013"/>
        <w:gridCol w:w="2013"/>
        <w:gridCol w:w="1894"/>
      </w:tblGrid>
      <w:tr w:rsidR="00C30E2E" w:rsidRPr="00637960" w14:paraId="3EA02355" w14:textId="77777777" w:rsidTr="00C30E2E">
        <w:trPr>
          <w:tblHeader/>
        </w:trPr>
        <w:tc>
          <w:tcPr>
            <w:tcW w:w="977" w:type="pct"/>
            <w:shd w:val="clear" w:color="auto" w:fill="DDEFF7"/>
            <w:vAlign w:val="bottom"/>
          </w:tcPr>
          <w:p w14:paraId="6AEAB36F" w14:textId="77777777" w:rsidR="00353E9C" w:rsidRPr="00314F4C" w:rsidRDefault="00353E9C">
            <w:pPr>
              <w:pStyle w:val="tableshaded"/>
              <w:jc w:val="left"/>
              <w:rPr>
                <w:color w:val="0098CB"/>
              </w:rPr>
            </w:pPr>
            <w:r w:rsidRPr="00314F4C">
              <w:rPr>
                <w:color w:val="0098CB"/>
              </w:rPr>
              <w:t>Area of law</w:t>
            </w:r>
          </w:p>
        </w:tc>
        <w:tc>
          <w:tcPr>
            <w:tcW w:w="935" w:type="pct"/>
            <w:shd w:val="clear" w:color="auto" w:fill="DDEFF7"/>
            <w:vAlign w:val="bottom"/>
          </w:tcPr>
          <w:p w14:paraId="48F2A900" w14:textId="77777777" w:rsidR="00353E9C" w:rsidRPr="00314F4C" w:rsidRDefault="00353E9C" w:rsidP="009F4FAA">
            <w:pPr>
              <w:pStyle w:val="tableshaded"/>
              <w:jc w:val="left"/>
              <w:rPr>
                <w:color w:val="0098CB"/>
              </w:rPr>
            </w:pPr>
            <w:r w:rsidRPr="00314F4C">
              <w:rPr>
                <w:color w:val="0098CB"/>
              </w:rPr>
              <w:t>Staff lawyers</w:t>
            </w:r>
          </w:p>
        </w:tc>
        <w:tc>
          <w:tcPr>
            <w:tcW w:w="1050" w:type="pct"/>
            <w:shd w:val="clear" w:color="auto" w:fill="DDEFF7"/>
            <w:vAlign w:val="bottom"/>
          </w:tcPr>
          <w:p w14:paraId="204A529F" w14:textId="77777777" w:rsidR="00353E9C" w:rsidRPr="00314F4C" w:rsidRDefault="00353E9C" w:rsidP="009F4FAA">
            <w:pPr>
              <w:pStyle w:val="tableshaded"/>
              <w:jc w:val="left"/>
              <w:rPr>
                <w:color w:val="0098CB"/>
              </w:rPr>
            </w:pPr>
            <w:r w:rsidRPr="00314F4C">
              <w:rPr>
                <w:color w:val="0098CB"/>
              </w:rPr>
              <w:t>Private practitioners*</w:t>
            </w:r>
          </w:p>
        </w:tc>
        <w:tc>
          <w:tcPr>
            <w:tcW w:w="1050" w:type="pct"/>
            <w:shd w:val="clear" w:color="auto" w:fill="DDEFF7"/>
            <w:vAlign w:val="bottom"/>
          </w:tcPr>
          <w:p w14:paraId="5E506DA2" w14:textId="77777777" w:rsidR="00353E9C" w:rsidRPr="00314F4C" w:rsidRDefault="00353E9C" w:rsidP="009F4FAA">
            <w:pPr>
              <w:pStyle w:val="tableshaded"/>
              <w:jc w:val="left"/>
              <w:rPr>
                <w:color w:val="0098CB"/>
              </w:rPr>
            </w:pPr>
            <w:r w:rsidRPr="00314F4C">
              <w:rPr>
                <w:color w:val="0098CB"/>
              </w:rPr>
              <w:t>Staff lawyers who passed</w:t>
            </w:r>
          </w:p>
        </w:tc>
        <w:tc>
          <w:tcPr>
            <w:tcW w:w="988" w:type="pct"/>
            <w:shd w:val="clear" w:color="auto" w:fill="DDEFF7"/>
            <w:vAlign w:val="bottom"/>
          </w:tcPr>
          <w:p w14:paraId="4E8AD1D1" w14:textId="77777777" w:rsidR="00353E9C" w:rsidRPr="00314F4C" w:rsidRDefault="00353E9C" w:rsidP="009F4FAA">
            <w:pPr>
              <w:pStyle w:val="tableshaded"/>
              <w:jc w:val="left"/>
              <w:rPr>
                <w:color w:val="0098CB"/>
              </w:rPr>
            </w:pPr>
            <w:r w:rsidRPr="00314F4C">
              <w:rPr>
                <w:color w:val="0098CB"/>
              </w:rPr>
              <w:t>Private practitioners* who passed</w:t>
            </w:r>
          </w:p>
        </w:tc>
      </w:tr>
      <w:tr w:rsidR="00353E9C" w:rsidRPr="00637960" w14:paraId="35D6892A" w14:textId="77777777" w:rsidTr="009F4FAA">
        <w:tc>
          <w:tcPr>
            <w:tcW w:w="977" w:type="pct"/>
            <w:vAlign w:val="bottom"/>
          </w:tcPr>
          <w:p w14:paraId="207836A4" w14:textId="77777777" w:rsidR="00353E9C" w:rsidRPr="00637960" w:rsidRDefault="00353E9C" w:rsidP="009F72AF">
            <w:pPr>
              <w:pStyle w:val="table"/>
            </w:pPr>
            <w:r>
              <w:t>Administrative law</w:t>
            </w:r>
          </w:p>
        </w:tc>
        <w:tc>
          <w:tcPr>
            <w:tcW w:w="935" w:type="pct"/>
            <w:vAlign w:val="bottom"/>
          </w:tcPr>
          <w:p w14:paraId="3ED50559" w14:textId="77777777" w:rsidR="00353E9C" w:rsidRPr="00637960" w:rsidRDefault="00353E9C" w:rsidP="009F4FAA">
            <w:pPr>
              <w:pStyle w:val="table"/>
              <w:jc w:val="right"/>
            </w:pPr>
            <w:r>
              <w:t>1</w:t>
            </w:r>
          </w:p>
        </w:tc>
        <w:tc>
          <w:tcPr>
            <w:tcW w:w="1050" w:type="pct"/>
            <w:vAlign w:val="bottom"/>
          </w:tcPr>
          <w:p w14:paraId="0D3B0406" w14:textId="77777777" w:rsidR="00353E9C" w:rsidRPr="00637960" w:rsidRDefault="00353E9C" w:rsidP="009F4FAA">
            <w:pPr>
              <w:pStyle w:val="table"/>
              <w:jc w:val="right"/>
            </w:pPr>
            <w:r>
              <w:t>0</w:t>
            </w:r>
          </w:p>
        </w:tc>
        <w:tc>
          <w:tcPr>
            <w:tcW w:w="1050" w:type="pct"/>
            <w:vAlign w:val="bottom"/>
          </w:tcPr>
          <w:p w14:paraId="2C1601BE" w14:textId="77777777" w:rsidR="00353E9C" w:rsidRPr="00637960" w:rsidRDefault="00353E9C" w:rsidP="009F4FAA">
            <w:pPr>
              <w:pStyle w:val="table"/>
              <w:jc w:val="right"/>
            </w:pPr>
            <w:r>
              <w:t>1</w:t>
            </w:r>
          </w:p>
        </w:tc>
        <w:tc>
          <w:tcPr>
            <w:tcW w:w="988" w:type="pct"/>
            <w:vAlign w:val="bottom"/>
          </w:tcPr>
          <w:p w14:paraId="634DAC44" w14:textId="77777777" w:rsidR="00353E9C" w:rsidRPr="00637960" w:rsidRDefault="00353E9C" w:rsidP="009F4FAA">
            <w:pPr>
              <w:pStyle w:val="table"/>
              <w:jc w:val="right"/>
            </w:pPr>
            <w:r>
              <w:t>N/A</w:t>
            </w:r>
          </w:p>
        </w:tc>
      </w:tr>
      <w:tr w:rsidR="00353E9C" w:rsidRPr="00637960" w14:paraId="77955DA8" w14:textId="77777777" w:rsidTr="009F4FAA">
        <w:tc>
          <w:tcPr>
            <w:tcW w:w="977" w:type="pct"/>
            <w:vAlign w:val="bottom"/>
          </w:tcPr>
          <w:p w14:paraId="0258EFA5" w14:textId="77777777" w:rsidR="00353E9C" w:rsidRPr="00637960" w:rsidRDefault="00353E9C" w:rsidP="009F72AF">
            <w:pPr>
              <w:pStyle w:val="table"/>
            </w:pPr>
            <w:r>
              <w:t>Family law</w:t>
            </w:r>
          </w:p>
        </w:tc>
        <w:tc>
          <w:tcPr>
            <w:tcW w:w="935" w:type="pct"/>
            <w:vAlign w:val="bottom"/>
          </w:tcPr>
          <w:p w14:paraId="28EE492F" w14:textId="77777777" w:rsidR="00353E9C" w:rsidRPr="00637960" w:rsidRDefault="00353E9C" w:rsidP="009F4FAA">
            <w:pPr>
              <w:pStyle w:val="table"/>
              <w:jc w:val="right"/>
            </w:pPr>
            <w:r>
              <w:t>3</w:t>
            </w:r>
          </w:p>
        </w:tc>
        <w:tc>
          <w:tcPr>
            <w:tcW w:w="1050" w:type="pct"/>
            <w:vAlign w:val="bottom"/>
          </w:tcPr>
          <w:p w14:paraId="587A6B6A" w14:textId="77777777" w:rsidR="00353E9C" w:rsidRPr="00637960" w:rsidRDefault="00353E9C" w:rsidP="009F4FAA">
            <w:pPr>
              <w:pStyle w:val="table"/>
              <w:jc w:val="right"/>
            </w:pPr>
            <w:r>
              <w:t>3**</w:t>
            </w:r>
          </w:p>
        </w:tc>
        <w:tc>
          <w:tcPr>
            <w:tcW w:w="1050" w:type="pct"/>
            <w:vAlign w:val="bottom"/>
          </w:tcPr>
          <w:p w14:paraId="6B779C18" w14:textId="77777777" w:rsidR="00353E9C" w:rsidRPr="00637960" w:rsidRDefault="00353E9C" w:rsidP="009F4FAA">
            <w:pPr>
              <w:pStyle w:val="table"/>
              <w:jc w:val="right"/>
            </w:pPr>
            <w:r>
              <w:t>3</w:t>
            </w:r>
          </w:p>
        </w:tc>
        <w:tc>
          <w:tcPr>
            <w:tcW w:w="988" w:type="pct"/>
            <w:vAlign w:val="bottom"/>
          </w:tcPr>
          <w:p w14:paraId="66AC35B5" w14:textId="77777777" w:rsidR="00353E9C" w:rsidRPr="00637960" w:rsidRDefault="00353E9C" w:rsidP="009F4FAA">
            <w:pPr>
              <w:pStyle w:val="table"/>
              <w:jc w:val="right"/>
            </w:pPr>
            <w:r>
              <w:t>N/A**</w:t>
            </w:r>
          </w:p>
        </w:tc>
      </w:tr>
    </w:tbl>
    <w:p w14:paraId="049B6910" w14:textId="77777777" w:rsidR="00423A8E" w:rsidRDefault="00353E9C" w:rsidP="009F4FAA">
      <w:pPr>
        <w:spacing w:before="60" w:after="60" w:line="220" w:lineRule="atLeast"/>
        <w:rPr>
          <w:sz w:val="18"/>
          <w:szCs w:val="18"/>
        </w:rPr>
      </w:pPr>
      <w:r w:rsidRPr="00F52C97">
        <w:rPr>
          <w:sz w:val="18"/>
          <w:szCs w:val="18"/>
        </w:rPr>
        <w:t>* Includes community legal centre and private lawyers.</w:t>
      </w:r>
    </w:p>
    <w:p w14:paraId="3836EE5E" w14:textId="4A91EE47" w:rsidR="00353E9C" w:rsidRPr="00092E16" w:rsidRDefault="00353E9C" w:rsidP="009F4FAA">
      <w:pPr>
        <w:spacing w:before="60" w:after="60" w:line="220" w:lineRule="atLeast"/>
        <w:rPr>
          <w:sz w:val="18"/>
          <w:szCs w:val="18"/>
        </w:rPr>
      </w:pPr>
      <w:r w:rsidRPr="00F52C97">
        <w:rPr>
          <w:sz w:val="18"/>
          <w:szCs w:val="18"/>
        </w:rPr>
        <w:t>** Three external lawyers withdrew</w:t>
      </w:r>
      <w:r>
        <w:rPr>
          <w:sz w:val="18"/>
          <w:szCs w:val="18"/>
        </w:rPr>
        <w:t xml:space="preserve"> from the study support program</w:t>
      </w:r>
      <w:r w:rsidRPr="007A38FC">
        <w:rPr>
          <w:sz w:val="18"/>
          <w:szCs w:val="18"/>
        </w:rPr>
        <w:t>.</w:t>
      </w:r>
    </w:p>
    <w:p w14:paraId="2E635B33" w14:textId="77777777" w:rsidR="00353E9C" w:rsidRDefault="00353E9C" w:rsidP="00353E9C">
      <w:r>
        <w:t>At 30 June 2016 we have:</w:t>
      </w:r>
    </w:p>
    <w:p w14:paraId="34AE7F35" w14:textId="77777777" w:rsidR="00353E9C" w:rsidRPr="00637960" w:rsidRDefault="00353E9C" w:rsidP="00314DC1">
      <w:pPr>
        <w:pStyle w:val="ListBullet"/>
      </w:pPr>
      <w:r>
        <w:t>28</w:t>
      </w:r>
      <w:r w:rsidRPr="00637960">
        <w:t xml:space="preserve"> accredited criminal law specialists</w:t>
      </w:r>
    </w:p>
    <w:p w14:paraId="2552D944" w14:textId="77777777" w:rsidR="00353E9C" w:rsidRPr="00637960" w:rsidRDefault="00353E9C" w:rsidP="00314DC1">
      <w:pPr>
        <w:pStyle w:val="ListBullet"/>
      </w:pPr>
      <w:r>
        <w:t>11</w:t>
      </w:r>
      <w:r w:rsidRPr="00637960">
        <w:t xml:space="preserve"> accredited family law specialists</w:t>
      </w:r>
    </w:p>
    <w:p w14:paraId="7665C457" w14:textId="77777777" w:rsidR="00353E9C" w:rsidRPr="00637960" w:rsidRDefault="00353E9C" w:rsidP="00314DC1">
      <w:pPr>
        <w:pStyle w:val="ListBullet"/>
      </w:pPr>
      <w:r>
        <w:t xml:space="preserve">16 </w:t>
      </w:r>
      <w:r w:rsidRPr="00637960">
        <w:t xml:space="preserve">accredited children’s law specialists </w:t>
      </w:r>
    </w:p>
    <w:p w14:paraId="392A381D" w14:textId="77777777" w:rsidR="00353E9C" w:rsidRDefault="00353E9C" w:rsidP="00314DC1">
      <w:pPr>
        <w:pStyle w:val="ListBullet"/>
      </w:pPr>
      <w:r>
        <w:t xml:space="preserve">one </w:t>
      </w:r>
      <w:r w:rsidRPr="00637960">
        <w:t>accredited immigration law specialist</w:t>
      </w:r>
    </w:p>
    <w:p w14:paraId="23B789C7" w14:textId="77777777" w:rsidR="00353E9C" w:rsidRPr="00637960" w:rsidRDefault="00353E9C" w:rsidP="00314DC1">
      <w:pPr>
        <w:pStyle w:val="ListBullet"/>
      </w:pPr>
      <w:r>
        <w:t>two accredited administrative law specialists.</w:t>
      </w:r>
    </w:p>
    <w:p w14:paraId="532D5795" w14:textId="77777777" w:rsidR="00353E9C" w:rsidRDefault="00353E9C" w:rsidP="00314DC1">
      <w:pPr>
        <w:pStyle w:val="Heading4"/>
      </w:pPr>
      <w:r>
        <w:t>Number of l</w:t>
      </w:r>
      <w:r w:rsidRPr="004C2EB1">
        <w:t>awyers supported through the specialist accreditation program in 201</w:t>
      </w:r>
      <w:r>
        <w:t>6*</w:t>
      </w:r>
    </w:p>
    <w:tbl>
      <w:tblPr>
        <w:tblW w:w="4722" w:type="pct"/>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0A0" w:firstRow="1" w:lastRow="0" w:firstColumn="1" w:lastColumn="0" w:noHBand="0" w:noVBand="0"/>
      </w:tblPr>
      <w:tblGrid>
        <w:gridCol w:w="2876"/>
        <w:gridCol w:w="3269"/>
        <w:gridCol w:w="3269"/>
      </w:tblGrid>
      <w:tr w:rsidR="00353E9C" w:rsidRPr="00637960" w14:paraId="61F378A0" w14:textId="77777777" w:rsidTr="009F4FAA">
        <w:trPr>
          <w:tblHeader/>
        </w:trPr>
        <w:tc>
          <w:tcPr>
            <w:tcW w:w="1528" w:type="pct"/>
            <w:shd w:val="clear" w:color="auto" w:fill="DDEFF7"/>
            <w:vAlign w:val="bottom"/>
          </w:tcPr>
          <w:p w14:paraId="0D85C320" w14:textId="77777777" w:rsidR="00353E9C" w:rsidRPr="00314F4C" w:rsidRDefault="00353E9C">
            <w:pPr>
              <w:pStyle w:val="tableshaded"/>
              <w:jc w:val="left"/>
              <w:rPr>
                <w:color w:val="0098CB"/>
              </w:rPr>
            </w:pPr>
            <w:r w:rsidRPr="00314F4C">
              <w:rPr>
                <w:color w:val="0098CB"/>
              </w:rPr>
              <w:t>Area of law</w:t>
            </w:r>
          </w:p>
        </w:tc>
        <w:tc>
          <w:tcPr>
            <w:tcW w:w="1736" w:type="pct"/>
            <w:shd w:val="clear" w:color="auto" w:fill="DDEFF7"/>
            <w:vAlign w:val="bottom"/>
          </w:tcPr>
          <w:p w14:paraId="5F9B6DDA" w14:textId="77777777" w:rsidR="00353E9C" w:rsidRPr="00314F4C" w:rsidRDefault="00353E9C" w:rsidP="009F4FAA">
            <w:pPr>
              <w:pStyle w:val="tableshaded"/>
              <w:jc w:val="left"/>
              <w:rPr>
                <w:color w:val="0098CB"/>
              </w:rPr>
            </w:pPr>
            <w:r w:rsidRPr="00314F4C">
              <w:rPr>
                <w:color w:val="0098CB"/>
              </w:rPr>
              <w:t>Victoria Legal Aid lawyers</w:t>
            </w:r>
          </w:p>
        </w:tc>
        <w:tc>
          <w:tcPr>
            <w:tcW w:w="1736" w:type="pct"/>
            <w:shd w:val="clear" w:color="auto" w:fill="DDEFF7"/>
            <w:vAlign w:val="bottom"/>
          </w:tcPr>
          <w:p w14:paraId="68D22C1E" w14:textId="77777777" w:rsidR="00353E9C" w:rsidRPr="00314F4C" w:rsidRDefault="00353E9C" w:rsidP="009F4FAA">
            <w:pPr>
              <w:pStyle w:val="tableshaded"/>
              <w:jc w:val="left"/>
              <w:rPr>
                <w:color w:val="0098CB"/>
              </w:rPr>
            </w:pPr>
            <w:r w:rsidRPr="00314F4C">
              <w:rPr>
                <w:color w:val="0098CB"/>
              </w:rPr>
              <w:t>External lawyers**</w:t>
            </w:r>
          </w:p>
        </w:tc>
      </w:tr>
      <w:tr w:rsidR="00353E9C" w:rsidRPr="00637960" w14:paraId="142781C0" w14:textId="77777777" w:rsidTr="009F4FAA">
        <w:tc>
          <w:tcPr>
            <w:tcW w:w="1528" w:type="pct"/>
            <w:vAlign w:val="bottom"/>
          </w:tcPr>
          <w:p w14:paraId="54678A62" w14:textId="77777777" w:rsidR="00353E9C" w:rsidRPr="00637960" w:rsidRDefault="00353E9C" w:rsidP="009F72AF">
            <w:pPr>
              <w:pStyle w:val="table"/>
            </w:pPr>
            <w:r>
              <w:t>Criminal law</w:t>
            </w:r>
          </w:p>
        </w:tc>
        <w:tc>
          <w:tcPr>
            <w:tcW w:w="1736" w:type="pct"/>
            <w:vAlign w:val="bottom"/>
          </w:tcPr>
          <w:p w14:paraId="2334BFE6" w14:textId="77777777" w:rsidR="00353E9C" w:rsidRPr="00637960" w:rsidRDefault="00353E9C" w:rsidP="009F4FAA">
            <w:pPr>
              <w:pStyle w:val="table"/>
              <w:jc w:val="right"/>
            </w:pPr>
            <w:r>
              <w:t>15^</w:t>
            </w:r>
          </w:p>
        </w:tc>
        <w:tc>
          <w:tcPr>
            <w:tcW w:w="1736" w:type="pct"/>
            <w:vAlign w:val="bottom"/>
          </w:tcPr>
          <w:p w14:paraId="39B29C6B" w14:textId="77777777" w:rsidR="00353E9C" w:rsidRPr="00637960" w:rsidRDefault="00353E9C" w:rsidP="009F4FAA">
            <w:pPr>
              <w:pStyle w:val="table"/>
              <w:jc w:val="right"/>
            </w:pPr>
            <w:r>
              <w:t>24^</w:t>
            </w:r>
          </w:p>
        </w:tc>
      </w:tr>
      <w:tr w:rsidR="00353E9C" w:rsidRPr="00637960" w14:paraId="46198073" w14:textId="77777777" w:rsidTr="009F4FAA">
        <w:tc>
          <w:tcPr>
            <w:tcW w:w="1528" w:type="pct"/>
            <w:vAlign w:val="bottom"/>
          </w:tcPr>
          <w:p w14:paraId="4AA96429" w14:textId="77777777" w:rsidR="00353E9C" w:rsidRPr="00637960" w:rsidRDefault="00353E9C" w:rsidP="009F72AF">
            <w:pPr>
              <w:pStyle w:val="table"/>
            </w:pPr>
            <w:r>
              <w:t>Children’s law</w:t>
            </w:r>
          </w:p>
        </w:tc>
        <w:tc>
          <w:tcPr>
            <w:tcW w:w="1736" w:type="pct"/>
            <w:vAlign w:val="bottom"/>
          </w:tcPr>
          <w:p w14:paraId="5F7468B0" w14:textId="77777777" w:rsidR="00353E9C" w:rsidRPr="00637960" w:rsidRDefault="00353E9C" w:rsidP="009F4FAA">
            <w:pPr>
              <w:pStyle w:val="table"/>
              <w:jc w:val="right"/>
            </w:pPr>
            <w:r>
              <w:t>2^^</w:t>
            </w:r>
          </w:p>
        </w:tc>
        <w:tc>
          <w:tcPr>
            <w:tcW w:w="1736" w:type="pct"/>
            <w:vAlign w:val="bottom"/>
          </w:tcPr>
          <w:p w14:paraId="0FE10214" w14:textId="77777777" w:rsidR="00353E9C" w:rsidRPr="00637960" w:rsidRDefault="00353E9C" w:rsidP="009F4FAA">
            <w:pPr>
              <w:pStyle w:val="table"/>
              <w:jc w:val="right"/>
            </w:pPr>
            <w:r>
              <w:t>3</w:t>
            </w:r>
          </w:p>
        </w:tc>
      </w:tr>
    </w:tbl>
    <w:p w14:paraId="009BDF8D" w14:textId="77777777" w:rsidR="00423A8E" w:rsidRDefault="00353E9C" w:rsidP="009F4FAA">
      <w:pPr>
        <w:spacing w:before="60" w:after="60" w:line="220" w:lineRule="atLeast"/>
        <w:rPr>
          <w:sz w:val="18"/>
          <w:szCs w:val="18"/>
        </w:rPr>
      </w:pPr>
      <w:r w:rsidRPr="00524626">
        <w:rPr>
          <w:sz w:val="18"/>
          <w:szCs w:val="18"/>
        </w:rPr>
        <w:t>* Exams will b</w:t>
      </w:r>
      <w:r>
        <w:rPr>
          <w:sz w:val="18"/>
          <w:szCs w:val="18"/>
        </w:rPr>
        <w:t>e conducted in July–August 2016.</w:t>
      </w:r>
    </w:p>
    <w:p w14:paraId="69900F7A" w14:textId="5B6EF8E0" w:rsidR="00423A8E" w:rsidRDefault="00353E9C" w:rsidP="009F4FAA">
      <w:pPr>
        <w:spacing w:before="60" w:after="60" w:line="220" w:lineRule="atLeast"/>
        <w:rPr>
          <w:sz w:val="18"/>
          <w:szCs w:val="18"/>
        </w:rPr>
      </w:pPr>
      <w:r>
        <w:rPr>
          <w:sz w:val="18"/>
          <w:szCs w:val="18"/>
        </w:rPr>
        <w:t>** This i</w:t>
      </w:r>
      <w:r w:rsidRPr="007A45FA">
        <w:rPr>
          <w:sz w:val="18"/>
          <w:szCs w:val="18"/>
        </w:rPr>
        <w:t xml:space="preserve">ncludes </w:t>
      </w:r>
      <w:r>
        <w:rPr>
          <w:sz w:val="18"/>
          <w:szCs w:val="18"/>
        </w:rPr>
        <w:t>community legal centre and private lawyer</w:t>
      </w:r>
      <w:r w:rsidR="00D51072">
        <w:rPr>
          <w:sz w:val="18"/>
          <w:szCs w:val="18"/>
        </w:rPr>
        <w:t>s</w:t>
      </w:r>
      <w:r>
        <w:rPr>
          <w:sz w:val="18"/>
          <w:szCs w:val="18"/>
        </w:rPr>
        <w:t>.</w:t>
      </w:r>
    </w:p>
    <w:p w14:paraId="04E1BD72" w14:textId="4B4E9678" w:rsidR="00423A8E" w:rsidRDefault="00353E9C" w:rsidP="009F4FAA">
      <w:pPr>
        <w:spacing w:before="60" w:after="60" w:line="220" w:lineRule="atLeast"/>
        <w:rPr>
          <w:sz w:val="18"/>
          <w:szCs w:val="18"/>
        </w:rPr>
      </w:pPr>
      <w:r>
        <w:rPr>
          <w:sz w:val="18"/>
          <w:szCs w:val="18"/>
        </w:rPr>
        <w:t>^</w:t>
      </w:r>
      <w:r w:rsidR="00423A8E">
        <w:rPr>
          <w:sz w:val="18"/>
          <w:szCs w:val="18"/>
        </w:rPr>
        <w:t xml:space="preserve"> </w:t>
      </w:r>
      <w:r>
        <w:rPr>
          <w:sz w:val="18"/>
          <w:szCs w:val="18"/>
        </w:rPr>
        <w:t>6 candidates have withdrawn.</w:t>
      </w:r>
    </w:p>
    <w:p w14:paraId="5B6184AE" w14:textId="20EF656B" w:rsidR="009A6DB4" w:rsidRDefault="00353E9C" w:rsidP="009F4FAA">
      <w:pPr>
        <w:spacing w:before="60" w:after="60" w:line="220" w:lineRule="atLeast"/>
        <w:rPr>
          <w:sz w:val="18"/>
          <w:szCs w:val="18"/>
        </w:rPr>
      </w:pPr>
      <w:r>
        <w:rPr>
          <w:sz w:val="18"/>
          <w:szCs w:val="18"/>
        </w:rPr>
        <w:t>^^</w:t>
      </w:r>
      <w:r w:rsidR="00423A8E">
        <w:rPr>
          <w:sz w:val="18"/>
          <w:szCs w:val="18"/>
        </w:rPr>
        <w:t xml:space="preserve"> </w:t>
      </w:r>
      <w:r>
        <w:rPr>
          <w:sz w:val="18"/>
          <w:szCs w:val="18"/>
        </w:rPr>
        <w:t>2 candidates have withdrawn</w:t>
      </w:r>
      <w:r w:rsidR="00423A8E">
        <w:rPr>
          <w:sz w:val="18"/>
          <w:szCs w:val="18"/>
        </w:rPr>
        <w:t>.</w:t>
      </w:r>
    </w:p>
    <w:p w14:paraId="472BFD4C" w14:textId="77777777" w:rsidR="009A6DB4" w:rsidRDefault="009A6DB4" w:rsidP="009F4FAA">
      <w:pPr>
        <w:spacing w:before="60" w:after="60" w:line="220" w:lineRule="atLeast"/>
        <w:rPr>
          <w:sz w:val="18"/>
          <w:szCs w:val="18"/>
        </w:rPr>
      </w:pPr>
      <w:r>
        <w:rPr>
          <w:sz w:val="18"/>
          <w:szCs w:val="18"/>
        </w:rPr>
        <w:br w:type="page"/>
      </w:r>
    </w:p>
    <w:p w14:paraId="7DA130A3" w14:textId="77777777" w:rsidR="00E93033" w:rsidRDefault="00E93033" w:rsidP="00E93033">
      <w:pPr>
        <w:pStyle w:val="Heading2"/>
      </w:pPr>
      <w:bookmarkStart w:id="328" w:name="_Toc459359669"/>
      <w:r>
        <w:lastRenderedPageBreak/>
        <w:t>Legislative compliance</w:t>
      </w:r>
      <w:bookmarkEnd w:id="328"/>
    </w:p>
    <w:p w14:paraId="2BD3C9DD" w14:textId="3CD8E736" w:rsidR="003C6816" w:rsidRPr="00953B75" w:rsidRDefault="003C6816" w:rsidP="003C6816">
      <w:r w:rsidRPr="002C6569">
        <w:t xml:space="preserve">This report has been prepared in accordance with all relevant </w:t>
      </w:r>
      <w:r w:rsidRPr="005B194F">
        <w:t xml:space="preserve">legislation. See </w:t>
      </w:r>
      <w:hyperlink w:anchor="_Appendix_1:_Disclosure" w:history="1">
        <w:r w:rsidRPr="005B194F">
          <w:rPr>
            <w:rStyle w:val="Hyperlink"/>
          </w:rPr>
          <w:t>Appendix 1</w:t>
        </w:r>
      </w:hyperlink>
      <w:r w:rsidRPr="005B194F">
        <w:t xml:space="preserve"> for</w:t>
      </w:r>
      <w:r>
        <w:t xml:space="preserve"> the </w:t>
      </w:r>
      <w:r w:rsidRPr="00D937FF">
        <w:t>disclosure index</w:t>
      </w:r>
      <w:r w:rsidRPr="002C6569">
        <w:t xml:space="preserve"> that identifies our compliance with statutory disclosure requirements</w:t>
      </w:r>
      <w:r>
        <w:t>.</w:t>
      </w:r>
    </w:p>
    <w:p w14:paraId="76F3E572" w14:textId="77777777" w:rsidR="00E93033" w:rsidRDefault="00E93033" w:rsidP="00E93033">
      <w:pPr>
        <w:pStyle w:val="Heading3"/>
      </w:pPr>
      <w:bookmarkStart w:id="329" w:name="_Toc458501574"/>
      <w:bookmarkStart w:id="330" w:name="_Toc458585743"/>
      <w:bookmarkStart w:id="331" w:name="_Toc459359026"/>
      <w:bookmarkStart w:id="332" w:name="_Toc459359345"/>
      <w:bookmarkStart w:id="333" w:name="_Toc459359670"/>
      <w:r>
        <w:t>Complaints</w:t>
      </w:r>
      <w:bookmarkEnd w:id="329"/>
      <w:bookmarkEnd w:id="330"/>
      <w:bookmarkEnd w:id="331"/>
      <w:bookmarkEnd w:id="332"/>
      <w:bookmarkEnd w:id="333"/>
    </w:p>
    <w:p w14:paraId="05B62F2B" w14:textId="77777777" w:rsidR="00EA19A9" w:rsidRDefault="00EA19A9" w:rsidP="00EA19A9">
      <w:r>
        <w:t xml:space="preserve">We welcome complaints and aim to resolve them fairly and quickly. We believe they provide invaluable feedback about the quality of our services, and that this in turn can help us to improve. </w:t>
      </w:r>
    </w:p>
    <w:p w14:paraId="393C35B3" w14:textId="77777777" w:rsidR="00EA19A9" w:rsidRDefault="00EA19A9" w:rsidP="00EA19A9">
      <w:r>
        <w:t>Our website explains how to make a complaint if we do not meet expectations. Anyone can make a complaint about our staff, services or private practitioners representing clients under a grant of legal assistance.</w:t>
      </w:r>
    </w:p>
    <w:p w14:paraId="55E4ECE4" w14:textId="77777777" w:rsidR="00EA19A9" w:rsidRDefault="00EA19A9" w:rsidP="00EA19A9">
      <w:r>
        <w:t xml:space="preserve">In the last year we have focused on making our complaints processes and performance monitoring framework more transparent, particularly for private practitioners, while retaining a focus on early informal resolution where appropriate. </w:t>
      </w:r>
    </w:p>
    <w:p w14:paraId="4A60D100" w14:textId="77777777" w:rsidR="00EA19A9" w:rsidRDefault="00EA19A9" w:rsidP="00EA19A9">
      <w:r>
        <w:t>This year we received 753 complaints and enquir</w:t>
      </w:r>
      <w:r w:rsidR="00C31FD3">
        <w:t>ies compared to 741 in 2014–15</w:t>
      </w:r>
      <w:r>
        <w:t xml:space="preserve"> </w:t>
      </w:r>
      <w:r w:rsidRPr="00422285">
        <w:t>(</w:t>
      </w:r>
      <w:r>
        <w:t>up</w:t>
      </w:r>
      <w:r w:rsidRPr="00422285">
        <w:t xml:space="preserve"> by </w:t>
      </w:r>
      <w:r>
        <w:t>~1</w:t>
      </w:r>
      <w:r w:rsidR="004C6A24">
        <w:t xml:space="preserve"> per cent</w:t>
      </w:r>
      <w:r w:rsidRPr="00422285">
        <w:t>)</w:t>
      </w:r>
      <w:r>
        <w:t>.</w:t>
      </w:r>
    </w:p>
    <w:p w14:paraId="7F3ED599" w14:textId="77777777" w:rsidR="00EA19A9" w:rsidRPr="00D45205" w:rsidRDefault="00EA19A9" w:rsidP="00D45205">
      <w:pPr>
        <w:pStyle w:val="Heading4"/>
      </w:pPr>
      <w:r w:rsidRPr="00D45205">
        <w:t>What people complained about</w:t>
      </w:r>
    </w:p>
    <w:tbl>
      <w:tblPr>
        <w:tblW w:w="4921"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49"/>
        <w:gridCol w:w="1481"/>
        <w:gridCol w:w="1481"/>
      </w:tblGrid>
      <w:tr w:rsidR="00EA19A9" w:rsidRPr="00393912" w14:paraId="3B014ACF" w14:textId="77777777" w:rsidTr="009F4FAA">
        <w:trPr>
          <w:tblHeader/>
        </w:trPr>
        <w:tc>
          <w:tcPr>
            <w:tcW w:w="3490" w:type="pct"/>
            <w:shd w:val="clear" w:color="auto" w:fill="DDEFF7"/>
          </w:tcPr>
          <w:p w14:paraId="28953E4D" w14:textId="77777777" w:rsidR="00EA19A9" w:rsidRPr="00314F4C" w:rsidRDefault="00EA19A9" w:rsidP="00337D7B">
            <w:pPr>
              <w:pStyle w:val="tableshaded"/>
              <w:jc w:val="left"/>
              <w:rPr>
                <w:color w:val="0098CB"/>
              </w:rPr>
            </w:pPr>
            <w:r w:rsidRPr="00314F4C">
              <w:rPr>
                <w:color w:val="0098CB"/>
              </w:rPr>
              <w:t>Nature of complaint</w:t>
            </w:r>
          </w:p>
        </w:tc>
        <w:tc>
          <w:tcPr>
            <w:tcW w:w="755" w:type="pct"/>
            <w:shd w:val="clear" w:color="auto" w:fill="DDEFF7"/>
          </w:tcPr>
          <w:p w14:paraId="0083E339" w14:textId="77777777" w:rsidR="00EA19A9" w:rsidRPr="00314F4C" w:rsidRDefault="00EA19A9" w:rsidP="009F4FAA">
            <w:pPr>
              <w:pStyle w:val="tableshaded"/>
              <w:jc w:val="left"/>
              <w:rPr>
                <w:color w:val="0098CB"/>
              </w:rPr>
            </w:pPr>
            <w:r w:rsidRPr="00314F4C">
              <w:rPr>
                <w:color w:val="0098CB"/>
              </w:rPr>
              <w:t>2015–16</w:t>
            </w:r>
          </w:p>
        </w:tc>
        <w:tc>
          <w:tcPr>
            <w:tcW w:w="755" w:type="pct"/>
            <w:shd w:val="clear" w:color="auto" w:fill="DDEFF7"/>
          </w:tcPr>
          <w:p w14:paraId="5EB0AD9D" w14:textId="77777777" w:rsidR="00EA19A9" w:rsidRPr="00314F4C" w:rsidRDefault="00EA19A9" w:rsidP="009F4FAA">
            <w:pPr>
              <w:pStyle w:val="tableshaded"/>
              <w:jc w:val="left"/>
              <w:rPr>
                <w:color w:val="0098CB"/>
              </w:rPr>
            </w:pPr>
            <w:r w:rsidRPr="00314F4C">
              <w:rPr>
                <w:color w:val="0098CB"/>
              </w:rPr>
              <w:t>2014–15</w:t>
            </w:r>
          </w:p>
        </w:tc>
      </w:tr>
      <w:tr w:rsidR="00EA19A9" w:rsidRPr="00393912" w14:paraId="4937BF10" w14:textId="77777777" w:rsidTr="009F4FAA">
        <w:tc>
          <w:tcPr>
            <w:tcW w:w="3490" w:type="pct"/>
          </w:tcPr>
          <w:p w14:paraId="3B9FC649" w14:textId="77777777" w:rsidR="00EA19A9" w:rsidRPr="00393912" w:rsidRDefault="00EA19A9" w:rsidP="00100F78">
            <w:pPr>
              <w:pStyle w:val="table"/>
            </w:pPr>
            <w:r w:rsidRPr="00393912">
              <w:t>Our services</w:t>
            </w:r>
            <w:r>
              <w:t xml:space="preserve"> and staff</w:t>
            </w:r>
          </w:p>
        </w:tc>
        <w:tc>
          <w:tcPr>
            <w:tcW w:w="755" w:type="pct"/>
          </w:tcPr>
          <w:p w14:paraId="7B86A540" w14:textId="77777777" w:rsidR="00EA19A9" w:rsidRDefault="00EA19A9" w:rsidP="00100F78">
            <w:pPr>
              <w:pStyle w:val="table"/>
              <w:jc w:val="right"/>
            </w:pPr>
            <w:r>
              <w:t>207</w:t>
            </w:r>
          </w:p>
        </w:tc>
        <w:tc>
          <w:tcPr>
            <w:tcW w:w="755" w:type="pct"/>
          </w:tcPr>
          <w:p w14:paraId="777E7412" w14:textId="77777777" w:rsidR="00EA19A9" w:rsidRPr="00393912" w:rsidRDefault="00EA19A9" w:rsidP="00100F78">
            <w:pPr>
              <w:pStyle w:val="table"/>
              <w:jc w:val="right"/>
            </w:pPr>
            <w:r>
              <w:t>256</w:t>
            </w:r>
          </w:p>
        </w:tc>
      </w:tr>
      <w:tr w:rsidR="00EA19A9" w:rsidRPr="00393912" w14:paraId="39D94928" w14:textId="77777777" w:rsidTr="009F4FAA">
        <w:tc>
          <w:tcPr>
            <w:tcW w:w="3490" w:type="pct"/>
          </w:tcPr>
          <w:p w14:paraId="7AA9B1A2" w14:textId="77777777" w:rsidR="00EA19A9" w:rsidRPr="00393912" w:rsidRDefault="00EA19A9" w:rsidP="00100F78">
            <w:pPr>
              <w:pStyle w:val="table"/>
            </w:pPr>
            <w:r w:rsidRPr="00393912">
              <w:t>Services provided by private practitioners</w:t>
            </w:r>
          </w:p>
        </w:tc>
        <w:tc>
          <w:tcPr>
            <w:tcW w:w="755" w:type="pct"/>
          </w:tcPr>
          <w:p w14:paraId="5B109879" w14:textId="77777777" w:rsidR="00EA19A9" w:rsidRDefault="00EA19A9" w:rsidP="00100F78">
            <w:pPr>
              <w:pStyle w:val="table"/>
              <w:jc w:val="right"/>
            </w:pPr>
            <w:r>
              <w:t>99</w:t>
            </w:r>
          </w:p>
        </w:tc>
        <w:tc>
          <w:tcPr>
            <w:tcW w:w="755" w:type="pct"/>
          </w:tcPr>
          <w:p w14:paraId="26B64747" w14:textId="77777777" w:rsidR="00EA19A9" w:rsidRPr="00393912" w:rsidRDefault="00EA19A9" w:rsidP="00100F78">
            <w:pPr>
              <w:pStyle w:val="table"/>
              <w:jc w:val="right"/>
            </w:pPr>
            <w:r>
              <w:t>97</w:t>
            </w:r>
          </w:p>
        </w:tc>
      </w:tr>
      <w:tr w:rsidR="00EA19A9" w:rsidRPr="00393912" w14:paraId="0A97AC8B" w14:textId="77777777" w:rsidTr="009F4FAA">
        <w:tc>
          <w:tcPr>
            <w:tcW w:w="3490" w:type="pct"/>
          </w:tcPr>
          <w:p w14:paraId="5FD85F9E" w14:textId="77777777" w:rsidR="00EA19A9" w:rsidRPr="00393912" w:rsidRDefault="00EA19A9" w:rsidP="00100F78">
            <w:pPr>
              <w:pStyle w:val="table"/>
            </w:pPr>
            <w:r>
              <w:t>Enquiries</w:t>
            </w:r>
          </w:p>
        </w:tc>
        <w:tc>
          <w:tcPr>
            <w:tcW w:w="755" w:type="pct"/>
          </w:tcPr>
          <w:p w14:paraId="0AD9134F" w14:textId="77777777" w:rsidR="00EA19A9" w:rsidRDefault="00EA19A9" w:rsidP="00100F78">
            <w:pPr>
              <w:pStyle w:val="table"/>
              <w:jc w:val="right"/>
            </w:pPr>
            <w:r>
              <w:t>447</w:t>
            </w:r>
          </w:p>
        </w:tc>
        <w:tc>
          <w:tcPr>
            <w:tcW w:w="755" w:type="pct"/>
          </w:tcPr>
          <w:p w14:paraId="44C6682F" w14:textId="77777777" w:rsidR="00EA19A9" w:rsidRPr="00393912" w:rsidRDefault="00EA19A9" w:rsidP="00100F78">
            <w:pPr>
              <w:pStyle w:val="table"/>
              <w:jc w:val="right"/>
            </w:pPr>
            <w:r>
              <w:t>388</w:t>
            </w:r>
          </w:p>
        </w:tc>
      </w:tr>
      <w:tr w:rsidR="00EA19A9" w:rsidRPr="00393912" w14:paraId="2DD66AE5" w14:textId="77777777" w:rsidTr="009F4FAA">
        <w:tc>
          <w:tcPr>
            <w:tcW w:w="3490" w:type="pct"/>
            <w:shd w:val="clear" w:color="auto" w:fill="DDEFF7"/>
          </w:tcPr>
          <w:p w14:paraId="77C2FF53" w14:textId="77777777" w:rsidR="00EA19A9" w:rsidRPr="00314F4C" w:rsidRDefault="00EA19A9" w:rsidP="00337D7B">
            <w:pPr>
              <w:pStyle w:val="tableshaded"/>
              <w:jc w:val="left"/>
              <w:rPr>
                <w:color w:val="0098CB"/>
              </w:rPr>
            </w:pPr>
            <w:r w:rsidRPr="00314F4C">
              <w:rPr>
                <w:color w:val="0098CB"/>
              </w:rPr>
              <w:t>Total</w:t>
            </w:r>
          </w:p>
        </w:tc>
        <w:tc>
          <w:tcPr>
            <w:tcW w:w="755" w:type="pct"/>
            <w:shd w:val="clear" w:color="auto" w:fill="DDEFF7"/>
          </w:tcPr>
          <w:p w14:paraId="0ECA0127" w14:textId="77777777" w:rsidR="00EA19A9" w:rsidRPr="00314F4C" w:rsidRDefault="00EA19A9" w:rsidP="00100F78">
            <w:pPr>
              <w:pStyle w:val="tableshaded"/>
              <w:jc w:val="right"/>
              <w:rPr>
                <w:color w:val="0098CB"/>
              </w:rPr>
            </w:pPr>
            <w:r w:rsidRPr="00314F4C">
              <w:rPr>
                <w:color w:val="0098CB"/>
              </w:rPr>
              <w:t>753</w:t>
            </w:r>
          </w:p>
        </w:tc>
        <w:tc>
          <w:tcPr>
            <w:tcW w:w="755" w:type="pct"/>
            <w:shd w:val="clear" w:color="auto" w:fill="DDEFF7"/>
          </w:tcPr>
          <w:p w14:paraId="769ADB27" w14:textId="77777777" w:rsidR="00EA19A9" w:rsidRPr="00314F4C" w:rsidRDefault="00EA19A9" w:rsidP="00100F78">
            <w:pPr>
              <w:pStyle w:val="tableshaded"/>
              <w:jc w:val="right"/>
              <w:rPr>
                <w:color w:val="0098CB"/>
              </w:rPr>
            </w:pPr>
            <w:r w:rsidRPr="00314F4C">
              <w:rPr>
                <w:color w:val="0098CB"/>
              </w:rPr>
              <w:t>741</w:t>
            </w:r>
          </w:p>
        </w:tc>
      </w:tr>
    </w:tbl>
    <w:p w14:paraId="15CF9342" w14:textId="77777777" w:rsidR="00EA19A9" w:rsidRPr="00D45205" w:rsidRDefault="00EA19A9" w:rsidP="00D45205">
      <w:pPr>
        <w:pStyle w:val="Heading4"/>
      </w:pPr>
      <w:r w:rsidRPr="00D45205">
        <w:t>Our targets</w:t>
      </w:r>
    </w:p>
    <w:tbl>
      <w:tblPr>
        <w:tblW w:w="489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29"/>
        <w:gridCol w:w="1410"/>
        <w:gridCol w:w="1410"/>
      </w:tblGrid>
      <w:tr w:rsidR="00EA19A9" w:rsidRPr="002F0851" w14:paraId="7A5D634B" w14:textId="77777777" w:rsidTr="009F4FAA">
        <w:trPr>
          <w:tblHeader/>
        </w:trPr>
        <w:tc>
          <w:tcPr>
            <w:tcW w:w="3554" w:type="pct"/>
            <w:shd w:val="clear" w:color="auto" w:fill="DDEFF7"/>
          </w:tcPr>
          <w:p w14:paraId="57510A11" w14:textId="77777777" w:rsidR="00EA19A9" w:rsidRPr="00314F4C" w:rsidRDefault="00EA19A9" w:rsidP="00337D7B">
            <w:pPr>
              <w:pStyle w:val="tableshaded"/>
              <w:jc w:val="left"/>
              <w:rPr>
                <w:color w:val="0098CB"/>
              </w:rPr>
            </w:pPr>
            <w:r w:rsidRPr="00314F4C">
              <w:rPr>
                <w:color w:val="0098CB"/>
              </w:rPr>
              <w:t>Complaints resolved within 28 days</w:t>
            </w:r>
          </w:p>
        </w:tc>
        <w:tc>
          <w:tcPr>
            <w:tcW w:w="723" w:type="pct"/>
            <w:shd w:val="clear" w:color="auto" w:fill="DDEFF7"/>
          </w:tcPr>
          <w:p w14:paraId="5AFC05C4" w14:textId="77777777" w:rsidR="00EA19A9" w:rsidRPr="00314F4C" w:rsidRDefault="00EA19A9" w:rsidP="009F4FAA">
            <w:pPr>
              <w:pStyle w:val="tableshaded"/>
              <w:jc w:val="left"/>
              <w:rPr>
                <w:color w:val="0098CB"/>
              </w:rPr>
            </w:pPr>
            <w:r w:rsidRPr="00314F4C">
              <w:rPr>
                <w:color w:val="0098CB"/>
              </w:rPr>
              <w:t>2015–16</w:t>
            </w:r>
          </w:p>
        </w:tc>
        <w:tc>
          <w:tcPr>
            <w:tcW w:w="723" w:type="pct"/>
            <w:shd w:val="clear" w:color="auto" w:fill="DDEFF7"/>
          </w:tcPr>
          <w:p w14:paraId="11761702" w14:textId="77777777" w:rsidR="00EA19A9" w:rsidRPr="00314F4C" w:rsidRDefault="00EA19A9" w:rsidP="009F4FAA">
            <w:pPr>
              <w:pStyle w:val="tableshaded"/>
              <w:jc w:val="left"/>
              <w:rPr>
                <w:color w:val="0098CB"/>
              </w:rPr>
            </w:pPr>
            <w:r w:rsidRPr="00314F4C">
              <w:rPr>
                <w:color w:val="0098CB"/>
              </w:rPr>
              <w:t>2014–15</w:t>
            </w:r>
          </w:p>
        </w:tc>
      </w:tr>
      <w:tr w:rsidR="00EA19A9" w14:paraId="1F283FBB" w14:textId="77777777" w:rsidTr="009F4FAA">
        <w:tc>
          <w:tcPr>
            <w:tcW w:w="3554" w:type="pct"/>
          </w:tcPr>
          <w:p w14:paraId="6BB71D98" w14:textId="77777777" w:rsidR="00EA19A9" w:rsidRPr="00393912" w:rsidRDefault="00EA19A9" w:rsidP="00264D06">
            <w:pPr>
              <w:pStyle w:val="table"/>
            </w:pPr>
            <w:r w:rsidRPr="00393912">
              <w:t>Our services</w:t>
            </w:r>
            <w:r>
              <w:t xml:space="preserve"> and staff</w:t>
            </w:r>
          </w:p>
        </w:tc>
        <w:tc>
          <w:tcPr>
            <w:tcW w:w="723" w:type="pct"/>
          </w:tcPr>
          <w:p w14:paraId="6AF7390B" w14:textId="77777777" w:rsidR="00EA19A9" w:rsidRPr="00375E3F" w:rsidRDefault="00EA19A9" w:rsidP="00100F78">
            <w:pPr>
              <w:pStyle w:val="table"/>
              <w:jc w:val="right"/>
            </w:pPr>
            <w:r w:rsidRPr="00375E3F">
              <w:t>88%</w:t>
            </w:r>
          </w:p>
        </w:tc>
        <w:tc>
          <w:tcPr>
            <w:tcW w:w="723" w:type="pct"/>
          </w:tcPr>
          <w:p w14:paraId="29543955" w14:textId="77777777" w:rsidR="00EA19A9" w:rsidRDefault="00EA19A9" w:rsidP="00100F78">
            <w:pPr>
              <w:pStyle w:val="table"/>
              <w:jc w:val="right"/>
            </w:pPr>
            <w:r>
              <w:t>-</w:t>
            </w:r>
          </w:p>
        </w:tc>
      </w:tr>
      <w:tr w:rsidR="00EA19A9" w14:paraId="352A8CE1" w14:textId="77777777" w:rsidTr="009F4FAA">
        <w:tc>
          <w:tcPr>
            <w:tcW w:w="3554" w:type="pct"/>
          </w:tcPr>
          <w:p w14:paraId="6621B835" w14:textId="77777777" w:rsidR="00EA19A9" w:rsidRPr="00393912" w:rsidRDefault="00EA19A9" w:rsidP="00264D06">
            <w:pPr>
              <w:pStyle w:val="table"/>
            </w:pPr>
            <w:r w:rsidRPr="00393912">
              <w:t>Services provided by private practitioners</w:t>
            </w:r>
          </w:p>
        </w:tc>
        <w:tc>
          <w:tcPr>
            <w:tcW w:w="723" w:type="pct"/>
          </w:tcPr>
          <w:p w14:paraId="36A4A9D6" w14:textId="77777777" w:rsidR="00EA19A9" w:rsidRPr="00375E3F" w:rsidRDefault="00EA19A9" w:rsidP="00100F78">
            <w:pPr>
              <w:pStyle w:val="table"/>
              <w:jc w:val="right"/>
            </w:pPr>
            <w:r w:rsidRPr="00375E3F">
              <w:t>68%</w:t>
            </w:r>
          </w:p>
        </w:tc>
        <w:tc>
          <w:tcPr>
            <w:tcW w:w="723" w:type="pct"/>
          </w:tcPr>
          <w:p w14:paraId="661455C0" w14:textId="77777777" w:rsidR="00EA19A9" w:rsidRDefault="00EA19A9" w:rsidP="00100F78">
            <w:pPr>
              <w:pStyle w:val="table"/>
              <w:jc w:val="right"/>
            </w:pPr>
            <w:r>
              <w:t>-</w:t>
            </w:r>
          </w:p>
        </w:tc>
      </w:tr>
      <w:tr w:rsidR="00EA19A9" w:rsidRPr="002F0851" w14:paraId="672E037D" w14:textId="77777777" w:rsidTr="009F4FAA">
        <w:trPr>
          <w:trHeight w:val="169"/>
        </w:trPr>
        <w:tc>
          <w:tcPr>
            <w:tcW w:w="3554" w:type="pct"/>
            <w:shd w:val="clear" w:color="auto" w:fill="DDEFF7"/>
          </w:tcPr>
          <w:p w14:paraId="3C6B5D52" w14:textId="77777777" w:rsidR="00EA19A9" w:rsidRPr="00314F4C" w:rsidRDefault="00EA19A9" w:rsidP="00337D7B">
            <w:pPr>
              <w:pStyle w:val="tableshaded"/>
              <w:jc w:val="left"/>
              <w:rPr>
                <w:color w:val="0098CB"/>
              </w:rPr>
            </w:pPr>
            <w:r w:rsidRPr="00314F4C">
              <w:rPr>
                <w:color w:val="0098CB"/>
              </w:rPr>
              <w:t>Overall</w:t>
            </w:r>
          </w:p>
        </w:tc>
        <w:tc>
          <w:tcPr>
            <w:tcW w:w="723" w:type="pct"/>
            <w:shd w:val="clear" w:color="auto" w:fill="DDEFF7"/>
          </w:tcPr>
          <w:p w14:paraId="7DE7D47F" w14:textId="77777777" w:rsidR="00EA19A9" w:rsidRPr="00314F4C" w:rsidRDefault="00EA19A9" w:rsidP="00100F78">
            <w:pPr>
              <w:jc w:val="right"/>
              <w:rPr>
                <w:b/>
                <w:color w:val="0098CB"/>
              </w:rPr>
            </w:pPr>
            <w:r w:rsidRPr="00314F4C">
              <w:rPr>
                <w:b/>
                <w:color w:val="0098CB"/>
              </w:rPr>
              <w:t>77%</w:t>
            </w:r>
          </w:p>
        </w:tc>
        <w:tc>
          <w:tcPr>
            <w:tcW w:w="723" w:type="pct"/>
            <w:shd w:val="clear" w:color="auto" w:fill="DDEFF7"/>
          </w:tcPr>
          <w:p w14:paraId="41D017CE" w14:textId="77777777" w:rsidR="00EA19A9" w:rsidRPr="00314F4C" w:rsidRDefault="00EA19A9" w:rsidP="00100F78">
            <w:pPr>
              <w:pStyle w:val="tableshaded"/>
              <w:jc w:val="right"/>
              <w:rPr>
                <w:color w:val="0098CB"/>
              </w:rPr>
            </w:pPr>
            <w:r w:rsidRPr="00314F4C">
              <w:rPr>
                <w:color w:val="0098CB"/>
              </w:rPr>
              <w:t>74%</w:t>
            </w:r>
          </w:p>
        </w:tc>
      </w:tr>
    </w:tbl>
    <w:p w14:paraId="6B48C174" w14:textId="77777777" w:rsidR="00EA19A9" w:rsidRPr="00E97AD1" w:rsidRDefault="00EA19A9" w:rsidP="00EA19A9">
      <w:pPr>
        <w:pStyle w:val="Heading4"/>
      </w:pPr>
      <w:r>
        <w:t>Complaints about o</w:t>
      </w:r>
      <w:r w:rsidRPr="00E97AD1">
        <w:t>ur services</w:t>
      </w:r>
      <w:r>
        <w:t xml:space="preserve"> and staff</w:t>
      </w:r>
    </w:p>
    <w:p w14:paraId="61326052" w14:textId="77777777" w:rsidR="00EA19A9" w:rsidRPr="00E97AD1" w:rsidRDefault="00EA19A9" w:rsidP="00EA19A9">
      <w:r w:rsidRPr="00E97AD1">
        <w:t xml:space="preserve">We received </w:t>
      </w:r>
      <w:r>
        <w:t>207</w:t>
      </w:r>
      <w:r w:rsidRPr="00E97AD1">
        <w:t xml:space="preserve"> complaints about our services</w:t>
      </w:r>
      <w:r>
        <w:t xml:space="preserve"> and staff (down by 19%). </w:t>
      </w:r>
      <w:r w:rsidRPr="00E97AD1">
        <w:t>The most common complaints were about:</w:t>
      </w:r>
    </w:p>
    <w:p w14:paraId="64A61A41" w14:textId="77777777" w:rsidR="00100F78" w:rsidRDefault="00EA19A9" w:rsidP="00D45205">
      <w:pPr>
        <w:pStyle w:val="ListBullet"/>
      </w:pPr>
      <w:r>
        <w:t>legal services (36%)</w:t>
      </w:r>
    </w:p>
    <w:p w14:paraId="534A221A" w14:textId="77777777" w:rsidR="00100F78" w:rsidRDefault="00EA19A9" w:rsidP="00D45205">
      <w:pPr>
        <w:pStyle w:val="ListBullet"/>
      </w:pPr>
      <w:r>
        <w:t>communication issues (28%)</w:t>
      </w:r>
    </w:p>
    <w:p w14:paraId="5E0B2E43" w14:textId="77777777" w:rsidR="00100F78" w:rsidRDefault="00EA19A9" w:rsidP="00D45205">
      <w:pPr>
        <w:pStyle w:val="ListBullet"/>
      </w:pPr>
      <w:r>
        <w:t>policy and administrative processes (13%)</w:t>
      </w:r>
    </w:p>
    <w:p w14:paraId="6DFAB2FA" w14:textId="5E596A1A" w:rsidR="00100F78" w:rsidRDefault="00EA19A9" w:rsidP="00D45205">
      <w:pPr>
        <w:pStyle w:val="ListBullet"/>
      </w:pPr>
      <w:r>
        <w:t>funding eligibility and service limitations (12%)</w:t>
      </w:r>
      <w:r w:rsidR="00D45205">
        <w:t>.</w:t>
      </w:r>
    </w:p>
    <w:p w14:paraId="45B11D93" w14:textId="77777777" w:rsidR="003469DC" w:rsidRDefault="003469DC">
      <w:pPr>
        <w:spacing w:after="0" w:line="240" w:lineRule="auto"/>
      </w:pPr>
      <w:r>
        <w:br w:type="page"/>
      </w:r>
    </w:p>
    <w:p w14:paraId="36C87AE0" w14:textId="77777777" w:rsidR="00100F78" w:rsidRDefault="00D84091" w:rsidP="00100F78">
      <w:r w:rsidRPr="00E97AD1">
        <w:lastRenderedPageBreak/>
        <w:t>These complaints were most commonly resolved by:</w:t>
      </w:r>
    </w:p>
    <w:p w14:paraId="441EC17C" w14:textId="77777777" w:rsidR="00100F78" w:rsidRDefault="00D84091" w:rsidP="00D45205">
      <w:pPr>
        <w:pStyle w:val="ListBullet"/>
      </w:pPr>
      <w:r>
        <w:t>providing information or an explanation to the complainant</w:t>
      </w:r>
      <w:r w:rsidRPr="00393912">
        <w:t xml:space="preserve"> (</w:t>
      </w:r>
      <w:r>
        <w:t>30</w:t>
      </w:r>
      <w:r w:rsidRPr="00393912">
        <w:t>%)</w:t>
      </w:r>
    </w:p>
    <w:p w14:paraId="6AF19147" w14:textId="77777777" w:rsidR="00100F78" w:rsidRDefault="00D84091" w:rsidP="00D45205">
      <w:pPr>
        <w:pStyle w:val="ListBullet"/>
      </w:pPr>
      <w:r>
        <w:t>the complaint not being substantiated</w:t>
      </w:r>
      <w:r w:rsidRPr="00393912">
        <w:t xml:space="preserve"> </w:t>
      </w:r>
      <w:r>
        <w:t xml:space="preserve">and no further action being required </w:t>
      </w:r>
      <w:r w:rsidRPr="00393912">
        <w:t>(</w:t>
      </w:r>
      <w:r>
        <w:t>24</w:t>
      </w:r>
      <w:r w:rsidRPr="00393912">
        <w:t>%)</w:t>
      </w:r>
    </w:p>
    <w:p w14:paraId="505F4BD3" w14:textId="77777777" w:rsidR="00100F78" w:rsidRDefault="00D84091" w:rsidP="00D45205">
      <w:pPr>
        <w:pStyle w:val="ListBullet"/>
      </w:pPr>
      <w:r>
        <w:t>further action such as a change of practice, staff feedback or reducing a debt (18%)</w:t>
      </w:r>
    </w:p>
    <w:p w14:paraId="72ECC161" w14:textId="77777777" w:rsidR="00100F78" w:rsidRDefault="00D84091" w:rsidP="00D45205">
      <w:pPr>
        <w:pStyle w:val="ListBullet"/>
      </w:pPr>
      <w:r>
        <w:t>an apology (10%)</w:t>
      </w:r>
    </w:p>
    <w:p w14:paraId="7FC39D5F" w14:textId="1605EA17" w:rsidR="00D84091" w:rsidRPr="00393912" w:rsidRDefault="00D84091" w:rsidP="00D45205">
      <w:pPr>
        <w:pStyle w:val="ListBullet"/>
      </w:pPr>
      <w:r>
        <w:t>payment of an outstanding account</w:t>
      </w:r>
      <w:r w:rsidRPr="00393912">
        <w:t xml:space="preserve"> (</w:t>
      </w:r>
      <w:r>
        <w:t>12</w:t>
      </w:r>
      <w:r w:rsidRPr="00393912">
        <w:t>%)</w:t>
      </w:r>
      <w:r w:rsidR="00D45205">
        <w:t>.</w:t>
      </w:r>
    </w:p>
    <w:p w14:paraId="0E793E86" w14:textId="77777777" w:rsidR="00EA19A9" w:rsidRPr="00E97AD1" w:rsidRDefault="00EA19A9" w:rsidP="00EA19A9">
      <w:pPr>
        <w:pStyle w:val="Heading4"/>
      </w:pPr>
      <w:r>
        <w:t>Complaints about s</w:t>
      </w:r>
      <w:r w:rsidRPr="00E97AD1">
        <w:t>ervices provided by private practitioners</w:t>
      </w:r>
    </w:p>
    <w:p w14:paraId="5C605BA4" w14:textId="77777777" w:rsidR="00EA19A9" w:rsidRPr="00D45205" w:rsidRDefault="00EA19A9" w:rsidP="00D45205">
      <w:r w:rsidRPr="00D45205">
        <w:t>We received 99 complaints about services provided by private practitioners (up by 2%). These are considered in relation to VLA’s Practice Standards, the most common complaints were about:</w:t>
      </w:r>
    </w:p>
    <w:p w14:paraId="77A88EEC" w14:textId="77777777" w:rsidR="00100F78" w:rsidRDefault="00EA19A9" w:rsidP="00D45205">
      <w:pPr>
        <w:pStyle w:val="ListBullet"/>
      </w:pPr>
      <w:r>
        <w:t>Practice Standard 3.1 – compliance with professional obligations (37%)</w:t>
      </w:r>
    </w:p>
    <w:p w14:paraId="187FE69A" w14:textId="77777777" w:rsidR="00100F78" w:rsidRDefault="00EA19A9" w:rsidP="00D45205">
      <w:pPr>
        <w:pStyle w:val="ListBullet"/>
      </w:pPr>
      <w:r>
        <w:t>Practice Standard 3.3(d) – lack of preparation (10%)</w:t>
      </w:r>
    </w:p>
    <w:p w14:paraId="7DBE66F3" w14:textId="77777777" w:rsidR="00100F78" w:rsidRDefault="00EA19A9" w:rsidP="00D45205">
      <w:pPr>
        <w:pStyle w:val="ListBullet"/>
      </w:pPr>
      <w:r>
        <w:t>Practice Standard 3.3(g) – lack of communication (9%)</w:t>
      </w:r>
    </w:p>
    <w:p w14:paraId="0C8083A6" w14:textId="7B999CE0" w:rsidR="00100F78" w:rsidRDefault="00EA19A9" w:rsidP="00D45205">
      <w:pPr>
        <w:pStyle w:val="ListBullet"/>
      </w:pPr>
      <w:r>
        <w:t>Legal Aid Act section 32 – improper request for private payment (7%)</w:t>
      </w:r>
      <w:r w:rsidR="00D45205">
        <w:t>.</w:t>
      </w:r>
    </w:p>
    <w:p w14:paraId="39472516" w14:textId="77777777" w:rsidR="00EA19A9" w:rsidRPr="00D45205" w:rsidRDefault="00EA19A9" w:rsidP="00D45205">
      <w:r w:rsidRPr="00D45205">
        <w:t>These complaints were most commonly resolved by:</w:t>
      </w:r>
    </w:p>
    <w:p w14:paraId="79669627" w14:textId="77777777" w:rsidR="00100F78" w:rsidRDefault="00D84091" w:rsidP="00D45205">
      <w:pPr>
        <w:pStyle w:val="ListBullet"/>
      </w:pPr>
      <w:r>
        <w:t>the complaint not being substantiated</w:t>
      </w:r>
      <w:r w:rsidRPr="00393912">
        <w:t xml:space="preserve"> </w:t>
      </w:r>
      <w:r>
        <w:t>and no further action being required</w:t>
      </w:r>
      <w:r w:rsidDel="00D327AE">
        <w:t xml:space="preserve"> </w:t>
      </w:r>
      <w:r w:rsidRPr="00393912">
        <w:t>(</w:t>
      </w:r>
      <w:r>
        <w:t>51%)</w:t>
      </w:r>
    </w:p>
    <w:p w14:paraId="6F9B5C36" w14:textId="77777777" w:rsidR="00100F78" w:rsidRDefault="00D84091" w:rsidP="00D45205">
      <w:pPr>
        <w:pStyle w:val="ListBullet"/>
      </w:pPr>
      <w:r>
        <w:t>private practitioner taking additional action, such as a further letter to a client (18%)</w:t>
      </w:r>
    </w:p>
    <w:p w14:paraId="362D822C" w14:textId="77777777" w:rsidR="00100F78" w:rsidRDefault="00D84091" w:rsidP="00D45205">
      <w:pPr>
        <w:pStyle w:val="ListBullet"/>
      </w:pPr>
      <w:r>
        <w:t>providing additional information (12%)</w:t>
      </w:r>
    </w:p>
    <w:p w14:paraId="0AE7A3E2" w14:textId="49F86A18" w:rsidR="00100F78" w:rsidRPr="00393912" w:rsidRDefault="00D84091" w:rsidP="00D45205">
      <w:pPr>
        <w:pStyle w:val="ListBullet"/>
      </w:pPr>
      <w:r>
        <w:t>disciplinary outcome, such as a caution or notice of pot</w:t>
      </w:r>
      <w:r w:rsidR="00D45205">
        <w:t>ential panel non-inclusion (4%).</w:t>
      </w:r>
    </w:p>
    <w:p w14:paraId="7386DD08" w14:textId="77777777" w:rsidR="00EA19A9" w:rsidRPr="00D45205" w:rsidRDefault="00EA19A9" w:rsidP="00D45205">
      <w:r w:rsidRPr="00D45205">
        <w:t xml:space="preserve">Private practitioners are required to have an internal complaint handling policy, and complaints resolved under those policies are not captured in our data. </w:t>
      </w:r>
    </w:p>
    <w:p w14:paraId="17DA6422" w14:textId="77777777" w:rsidR="00EA19A9" w:rsidRPr="00B03FA5" w:rsidRDefault="00EA19A9" w:rsidP="00EA19A9">
      <w:pPr>
        <w:pStyle w:val="Heading4"/>
      </w:pPr>
      <w:r>
        <w:t>Enquiries</w:t>
      </w:r>
    </w:p>
    <w:p w14:paraId="3040394E" w14:textId="77777777" w:rsidR="00EA19A9" w:rsidRDefault="00EA19A9" w:rsidP="00EA19A9">
      <w:r>
        <w:t>We received 447</w:t>
      </w:r>
      <w:r w:rsidR="0069079A">
        <w:t xml:space="preserve"> </w:t>
      </w:r>
      <w:r>
        <w:t>enquiries this year about a range of issues including queries about another person’s eligibility for a grant of legal assistance and complaints not related to our services.</w:t>
      </w:r>
    </w:p>
    <w:p w14:paraId="2AE32DB8" w14:textId="77777777" w:rsidR="00E93033" w:rsidRDefault="00E93033" w:rsidP="00E93033">
      <w:pPr>
        <w:pStyle w:val="Heading3"/>
      </w:pPr>
      <w:bookmarkStart w:id="334" w:name="_Toc458501575"/>
      <w:bookmarkStart w:id="335" w:name="_Toc458585744"/>
      <w:bookmarkStart w:id="336" w:name="_Toc459359027"/>
      <w:bookmarkStart w:id="337" w:name="_Toc459359346"/>
      <w:bookmarkStart w:id="338" w:name="_Toc459359671"/>
      <w:r>
        <w:t>Government advertising expenditure</w:t>
      </w:r>
      <w:bookmarkEnd w:id="334"/>
      <w:bookmarkEnd w:id="335"/>
      <w:bookmarkEnd w:id="336"/>
      <w:bookmarkEnd w:id="337"/>
      <w:bookmarkEnd w:id="338"/>
    </w:p>
    <w:p w14:paraId="685DB126" w14:textId="77777777" w:rsidR="001F3D57" w:rsidRDefault="0021002E" w:rsidP="0021002E">
      <w:r>
        <w:t>The disclosure threshold for government advertising expenditure (campaigns with a media spend) is $100,000 (exclusive of GST). Our total advertising expenditure during 2015–16 was not more than $100,000 (exclusive of GST).</w:t>
      </w:r>
    </w:p>
    <w:p w14:paraId="6D61FFAE" w14:textId="77777777" w:rsidR="00A61630" w:rsidRPr="008941C5" w:rsidRDefault="00A61630" w:rsidP="00A61630">
      <w:pPr>
        <w:pStyle w:val="Heading3"/>
        <w:rPr>
          <w:b w:val="0"/>
          <w:color w:val="000000" w:themeColor="text1"/>
        </w:rPr>
      </w:pPr>
      <w:r w:rsidRPr="008941C5">
        <w:rPr>
          <w:color w:val="000000" w:themeColor="text1"/>
        </w:rPr>
        <w:t xml:space="preserve">Information and Communication Technology </w:t>
      </w:r>
    </w:p>
    <w:p w14:paraId="639AA03C" w14:textId="4E7DDC8E" w:rsidR="00A61630" w:rsidRDefault="00A61630" w:rsidP="00A61630">
      <w:pPr>
        <w:rPr>
          <w:szCs w:val="22"/>
        </w:rPr>
      </w:pPr>
      <w:r>
        <w:t xml:space="preserve">For the 2015–16 reporting period, Victoria Legal Aid had a total ICT expenditure of $3,654,000, with the details shown </w:t>
      </w:r>
      <w:r w:rsidR="00D45205">
        <w:t>in the following table:</w:t>
      </w:r>
    </w:p>
    <w:tbl>
      <w:tblPr>
        <w:tblW w:w="5000" w:type="pct"/>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2934"/>
        <w:gridCol w:w="2909"/>
        <w:gridCol w:w="1679"/>
        <w:gridCol w:w="2446"/>
      </w:tblGrid>
      <w:tr w:rsidR="00A61630" w:rsidRPr="008941C5" w14:paraId="3DE577AD" w14:textId="77777777" w:rsidTr="009F4FAA">
        <w:trPr>
          <w:tblHeader/>
        </w:trPr>
        <w:tc>
          <w:tcPr>
            <w:tcW w:w="1472" w:type="pct"/>
            <w:tcBorders>
              <w:top w:val="single" w:sz="4" w:space="0" w:color="auto"/>
            </w:tcBorders>
            <w:shd w:val="clear" w:color="auto" w:fill="DDEFF7"/>
            <w:vAlign w:val="bottom"/>
          </w:tcPr>
          <w:p w14:paraId="3E01F889" w14:textId="77777777" w:rsidR="00A61630" w:rsidRPr="0021002E" w:rsidRDefault="00A61630" w:rsidP="009F4FAA">
            <w:pPr>
              <w:pStyle w:val="tableshaded"/>
              <w:jc w:val="left"/>
              <w:rPr>
                <w:rFonts w:ascii="Arial" w:hAnsi="Arial" w:cs="Arial"/>
                <w:color w:val="0098CB"/>
              </w:rPr>
            </w:pPr>
            <w:r w:rsidRPr="0021002E">
              <w:rPr>
                <w:rFonts w:ascii="Arial" w:hAnsi="Arial" w:cs="Arial"/>
                <w:color w:val="0098CB"/>
              </w:rPr>
              <w:t>Business as usual (BAU) ICT expenditure</w:t>
            </w:r>
          </w:p>
        </w:tc>
        <w:tc>
          <w:tcPr>
            <w:tcW w:w="1459" w:type="pct"/>
            <w:tcBorders>
              <w:top w:val="single" w:sz="4" w:space="0" w:color="auto"/>
            </w:tcBorders>
            <w:shd w:val="clear" w:color="auto" w:fill="DDEFF7"/>
            <w:vAlign w:val="bottom"/>
          </w:tcPr>
          <w:p w14:paraId="6CA87855" w14:textId="77777777" w:rsidR="00A61630" w:rsidRPr="0021002E" w:rsidRDefault="00A61630" w:rsidP="009F4FAA">
            <w:pPr>
              <w:pStyle w:val="tableshaded"/>
              <w:jc w:val="left"/>
              <w:rPr>
                <w:rFonts w:ascii="Arial" w:hAnsi="Arial" w:cs="Arial"/>
                <w:color w:val="0098CB"/>
              </w:rPr>
            </w:pPr>
            <w:r w:rsidRPr="0021002E">
              <w:rPr>
                <w:rFonts w:ascii="Arial" w:hAnsi="Arial" w:cs="Arial"/>
                <w:color w:val="0098CB"/>
              </w:rPr>
              <w:t>Non-Business as usual (non-BAU) ICT expenditure</w:t>
            </w:r>
          </w:p>
          <w:p w14:paraId="161D498C" w14:textId="77777777" w:rsidR="00A61630" w:rsidRPr="0021002E" w:rsidRDefault="00A61630" w:rsidP="009F4FAA">
            <w:pPr>
              <w:pStyle w:val="tableshaded"/>
              <w:jc w:val="left"/>
              <w:rPr>
                <w:rFonts w:ascii="Arial" w:hAnsi="Arial" w:cs="Arial"/>
                <w:color w:val="0098CB"/>
              </w:rPr>
            </w:pPr>
            <w:r w:rsidRPr="0021002E">
              <w:rPr>
                <w:rFonts w:ascii="Arial" w:hAnsi="Arial" w:cs="Arial"/>
                <w:color w:val="0098CB"/>
              </w:rPr>
              <w:t>Total = Operational expenditure and Capital expenditure</w:t>
            </w:r>
          </w:p>
        </w:tc>
        <w:tc>
          <w:tcPr>
            <w:tcW w:w="842" w:type="pct"/>
            <w:tcBorders>
              <w:top w:val="single" w:sz="4" w:space="0" w:color="auto"/>
            </w:tcBorders>
            <w:shd w:val="clear" w:color="auto" w:fill="DDEFF7"/>
            <w:vAlign w:val="bottom"/>
          </w:tcPr>
          <w:p w14:paraId="7C9B2C4A" w14:textId="77777777" w:rsidR="00A61630" w:rsidRPr="0021002E" w:rsidRDefault="00A61630" w:rsidP="009F4FAA">
            <w:pPr>
              <w:pStyle w:val="tableshaded"/>
              <w:jc w:val="left"/>
              <w:rPr>
                <w:rFonts w:ascii="Arial" w:hAnsi="Arial" w:cs="Arial"/>
                <w:color w:val="0098CB"/>
              </w:rPr>
            </w:pPr>
            <w:r w:rsidRPr="0021002E">
              <w:rPr>
                <w:rFonts w:ascii="Arial" w:hAnsi="Arial" w:cs="Arial"/>
                <w:color w:val="0098CB"/>
              </w:rPr>
              <w:t>Operational expenditure</w:t>
            </w:r>
          </w:p>
        </w:tc>
        <w:tc>
          <w:tcPr>
            <w:tcW w:w="1227" w:type="pct"/>
            <w:tcBorders>
              <w:top w:val="single" w:sz="4" w:space="0" w:color="auto"/>
            </w:tcBorders>
            <w:shd w:val="clear" w:color="auto" w:fill="DDEFF7"/>
            <w:vAlign w:val="bottom"/>
          </w:tcPr>
          <w:p w14:paraId="67FF0812" w14:textId="77777777" w:rsidR="00A61630" w:rsidRPr="0021002E" w:rsidRDefault="00A61630" w:rsidP="009F4FAA">
            <w:pPr>
              <w:pStyle w:val="tableshaded"/>
              <w:jc w:val="left"/>
              <w:rPr>
                <w:rFonts w:ascii="Arial" w:hAnsi="Arial" w:cs="Arial"/>
                <w:color w:val="0098CB"/>
              </w:rPr>
            </w:pPr>
            <w:r w:rsidRPr="0021002E">
              <w:rPr>
                <w:rFonts w:ascii="Arial" w:hAnsi="Arial" w:cs="Arial"/>
                <w:color w:val="0098CB"/>
              </w:rPr>
              <w:t>Capital expenditure</w:t>
            </w:r>
          </w:p>
        </w:tc>
      </w:tr>
      <w:tr w:rsidR="00A61630" w:rsidRPr="008941C5" w14:paraId="58C16EB0" w14:textId="77777777" w:rsidTr="009F4FAA">
        <w:tc>
          <w:tcPr>
            <w:tcW w:w="1472" w:type="pct"/>
            <w:vAlign w:val="center"/>
          </w:tcPr>
          <w:p w14:paraId="272CF939" w14:textId="77777777" w:rsidR="00A61630" w:rsidRPr="008941C5" w:rsidRDefault="00A61630" w:rsidP="009F4FAA">
            <w:pPr>
              <w:pStyle w:val="table"/>
              <w:spacing w:before="0" w:after="0" w:line="280" w:lineRule="atLeast"/>
              <w:jc w:val="right"/>
              <w:rPr>
                <w:rFonts w:cs="Arial"/>
              </w:rPr>
            </w:pPr>
            <w:r>
              <w:rPr>
                <w:rFonts w:cs="Arial"/>
              </w:rPr>
              <w:t>$2,281,000</w:t>
            </w:r>
          </w:p>
        </w:tc>
        <w:tc>
          <w:tcPr>
            <w:tcW w:w="1459" w:type="pct"/>
            <w:vAlign w:val="center"/>
          </w:tcPr>
          <w:p w14:paraId="0361BD3A" w14:textId="77777777" w:rsidR="00A61630" w:rsidRPr="008941C5" w:rsidRDefault="00A61630" w:rsidP="009F4FAA">
            <w:pPr>
              <w:pStyle w:val="table"/>
              <w:spacing w:before="0" w:after="0" w:line="280" w:lineRule="atLeast"/>
              <w:jc w:val="right"/>
              <w:rPr>
                <w:rFonts w:cs="Arial"/>
              </w:rPr>
            </w:pPr>
            <w:r>
              <w:rPr>
                <w:rFonts w:cs="Arial"/>
              </w:rPr>
              <w:t>$1,373,000</w:t>
            </w:r>
          </w:p>
        </w:tc>
        <w:tc>
          <w:tcPr>
            <w:tcW w:w="842" w:type="pct"/>
            <w:vAlign w:val="center"/>
          </w:tcPr>
          <w:p w14:paraId="57A5126A" w14:textId="77777777" w:rsidR="00A61630" w:rsidRPr="008941C5" w:rsidRDefault="00A61630" w:rsidP="009F4FAA">
            <w:pPr>
              <w:pStyle w:val="table"/>
              <w:spacing w:before="0" w:after="0" w:line="280" w:lineRule="atLeast"/>
              <w:jc w:val="right"/>
              <w:rPr>
                <w:rFonts w:cs="Arial"/>
              </w:rPr>
            </w:pPr>
            <w:r>
              <w:rPr>
                <w:rFonts w:cs="Arial"/>
              </w:rPr>
              <w:t>$0</w:t>
            </w:r>
          </w:p>
        </w:tc>
        <w:tc>
          <w:tcPr>
            <w:tcW w:w="1227" w:type="pct"/>
            <w:vAlign w:val="center"/>
          </w:tcPr>
          <w:p w14:paraId="72C05D1F" w14:textId="77777777" w:rsidR="00A61630" w:rsidRPr="008941C5" w:rsidRDefault="00A61630" w:rsidP="009F4FAA">
            <w:pPr>
              <w:pStyle w:val="table"/>
              <w:spacing w:before="0" w:after="0" w:line="280" w:lineRule="atLeast"/>
              <w:jc w:val="right"/>
              <w:rPr>
                <w:rFonts w:cs="Arial"/>
              </w:rPr>
            </w:pPr>
            <w:r>
              <w:rPr>
                <w:rFonts w:cs="Arial"/>
              </w:rPr>
              <w:t>$1,373,000</w:t>
            </w:r>
          </w:p>
        </w:tc>
      </w:tr>
    </w:tbl>
    <w:p w14:paraId="0FC03CAB" w14:textId="77777777" w:rsidR="00A61630" w:rsidRPr="00652095" w:rsidRDefault="00A61630" w:rsidP="00A61630">
      <w:r>
        <w:t>ICT expenditure refers to Victoria Legal Aid’s costs in providing business-enabling ICT services. It comprises Business As Usual (BAU) ICT expenditure and Non-Business As Usual (Non-BAU) ICT expenditure. Non-BAU ICT expenditure relates to extending or enhancing Victoria Legal Aid’s current ICT capabilities. BAU ICT expenditure is all remaining ICT expenditure which primarily relates to ongoing activities to operate and maintain the current ICT capability.</w:t>
      </w:r>
    </w:p>
    <w:p w14:paraId="5CE420B8" w14:textId="77777777" w:rsidR="006C3808" w:rsidRPr="00272ADE" w:rsidRDefault="006C3808" w:rsidP="006C3808">
      <w:pPr>
        <w:pStyle w:val="Heading3"/>
      </w:pPr>
      <w:bookmarkStart w:id="339" w:name="_Toc458501577"/>
      <w:bookmarkStart w:id="340" w:name="_Toc458585746"/>
      <w:bookmarkStart w:id="341" w:name="_Toc459359029"/>
      <w:bookmarkStart w:id="342" w:name="_Toc459359348"/>
      <w:bookmarkStart w:id="343" w:name="_Toc459359673"/>
      <w:r w:rsidRPr="00272ADE">
        <w:lastRenderedPageBreak/>
        <w:t>Consultanc</w:t>
      </w:r>
      <w:r>
        <w:t>y expenditure</w:t>
      </w:r>
    </w:p>
    <w:p w14:paraId="36C82051" w14:textId="77777777" w:rsidR="006C3808" w:rsidRPr="006C3808" w:rsidRDefault="006C3808" w:rsidP="006C3808">
      <w:pPr>
        <w:pStyle w:val="Heading4"/>
      </w:pPr>
      <w:r w:rsidRPr="006C3808">
        <w:t>Details of consultancies (valued at $10,000 or greater)</w:t>
      </w:r>
    </w:p>
    <w:tbl>
      <w:tblPr>
        <w:tblpPr w:leftFromText="180" w:rightFromText="180" w:vertAnchor="text" w:horzAnchor="page" w:tblpX="930" w:tblpY="989"/>
        <w:tblW w:w="49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2"/>
        <w:gridCol w:w="2983"/>
        <w:gridCol w:w="1648"/>
        <w:gridCol w:w="1488"/>
        <w:gridCol w:w="1463"/>
      </w:tblGrid>
      <w:tr w:rsidR="00803EC6" w:rsidRPr="00393912" w14:paraId="64F7A076" w14:textId="77777777" w:rsidTr="00803EC6">
        <w:trPr>
          <w:trHeight w:val="869"/>
          <w:tblHeader/>
        </w:trPr>
        <w:tc>
          <w:tcPr>
            <w:tcW w:w="1149" w:type="pct"/>
            <w:tcBorders>
              <w:top w:val="single" w:sz="4" w:space="0" w:color="auto"/>
            </w:tcBorders>
            <w:shd w:val="clear" w:color="auto" w:fill="DDEFF7"/>
            <w:vAlign w:val="bottom"/>
          </w:tcPr>
          <w:p w14:paraId="3841940F" w14:textId="77777777" w:rsidR="00803EC6" w:rsidRPr="006C3808" w:rsidRDefault="00803EC6" w:rsidP="00803EC6">
            <w:pPr>
              <w:pStyle w:val="tableshaded"/>
              <w:jc w:val="left"/>
              <w:rPr>
                <w:color w:val="0098CB"/>
              </w:rPr>
            </w:pPr>
            <w:r w:rsidRPr="006C3808">
              <w:rPr>
                <w:color w:val="0098CB"/>
              </w:rPr>
              <w:t>Consultant</w:t>
            </w:r>
          </w:p>
        </w:tc>
        <w:tc>
          <w:tcPr>
            <w:tcW w:w="1515" w:type="pct"/>
            <w:tcBorders>
              <w:top w:val="single" w:sz="4" w:space="0" w:color="auto"/>
            </w:tcBorders>
            <w:shd w:val="clear" w:color="auto" w:fill="DDEFF7"/>
            <w:vAlign w:val="bottom"/>
          </w:tcPr>
          <w:p w14:paraId="46D9C636" w14:textId="77777777" w:rsidR="00803EC6" w:rsidRPr="006C3808" w:rsidRDefault="00803EC6" w:rsidP="00803EC6">
            <w:pPr>
              <w:pStyle w:val="tableshaded"/>
              <w:jc w:val="left"/>
              <w:rPr>
                <w:color w:val="0098CB"/>
              </w:rPr>
            </w:pPr>
            <w:r w:rsidRPr="006C3808">
              <w:rPr>
                <w:color w:val="0098CB"/>
              </w:rPr>
              <w:t>Purpose of consultant</w:t>
            </w:r>
          </w:p>
        </w:tc>
        <w:tc>
          <w:tcPr>
            <w:tcW w:w="837" w:type="pct"/>
            <w:tcBorders>
              <w:top w:val="single" w:sz="4" w:space="0" w:color="auto"/>
            </w:tcBorders>
            <w:shd w:val="clear" w:color="auto" w:fill="DDEFF7"/>
            <w:vAlign w:val="bottom"/>
          </w:tcPr>
          <w:p w14:paraId="2B95D963" w14:textId="77777777" w:rsidR="00803EC6" w:rsidRPr="006C3808" w:rsidRDefault="00803EC6" w:rsidP="00803EC6">
            <w:pPr>
              <w:pStyle w:val="tableshaded"/>
              <w:jc w:val="left"/>
              <w:rPr>
                <w:color w:val="0098CB"/>
              </w:rPr>
            </w:pPr>
            <w:r w:rsidRPr="006C3808">
              <w:rPr>
                <w:color w:val="0098CB"/>
              </w:rPr>
              <w:t xml:space="preserve">Total approved project fee ($) </w:t>
            </w:r>
            <w:r w:rsidRPr="006C3808">
              <w:rPr>
                <w:color w:val="0098CB"/>
              </w:rPr>
              <w:br/>
              <w:t>(excl. GST)</w:t>
            </w:r>
          </w:p>
        </w:tc>
        <w:tc>
          <w:tcPr>
            <w:tcW w:w="756" w:type="pct"/>
            <w:tcBorders>
              <w:top w:val="single" w:sz="4" w:space="0" w:color="auto"/>
            </w:tcBorders>
            <w:shd w:val="clear" w:color="auto" w:fill="DDEFF7"/>
            <w:vAlign w:val="bottom"/>
          </w:tcPr>
          <w:p w14:paraId="2EC187A7" w14:textId="77777777" w:rsidR="00803EC6" w:rsidRPr="006C3808" w:rsidRDefault="00803EC6" w:rsidP="00803EC6">
            <w:pPr>
              <w:pStyle w:val="tableshaded"/>
              <w:jc w:val="left"/>
              <w:rPr>
                <w:color w:val="0098CB"/>
              </w:rPr>
            </w:pPr>
            <w:r w:rsidRPr="006C3808">
              <w:rPr>
                <w:color w:val="0098CB"/>
              </w:rPr>
              <w:t xml:space="preserve">Expenditure ($) </w:t>
            </w:r>
            <w:r w:rsidRPr="006C3808">
              <w:rPr>
                <w:color w:val="0098CB"/>
              </w:rPr>
              <w:br/>
              <w:t>(excl. GST)</w:t>
            </w:r>
          </w:p>
        </w:tc>
        <w:tc>
          <w:tcPr>
            <w:tcW w:w="743" w:type="pct"/>
            <w:tcBorders>
              <w:top w:val="single" w:sz="4" w:space="0" w:color="auto"/>
            </w:tcBorders>
            <w:shd w:val="clear" w:color="auto" w:fill="DDEFF7"/>
            <w:vAlign w:val="bottom"/>
          </w:tcPr>
          <w:p w14:paraId="517DDF98" w14:textId="77777777" w:rsidR="00803EC6" w:rsidRPr="006C3808" w:rsidRDefault="00803EC6" w:rsidP="00803EC6">
            <w:pPr>
              <w:pStyle w:val="tableshaded"/>
              <w:jc w:val="left"/>
              <w:rPr>
                <w:color w:val="0098CB"/>
              </w:rPr>
            </w:pPr>
            <w:r w:rsidRPr="006C3808">
              <w:rPr>
                <w:color w:val="0098CB"/>
              </w:rPr>
              <w:t xml:space="preserve">Future expenditure ($) </w:t>
            </w:r>
            <w:r w:rsidRPr="006C3808">
              <w:rPr>
                <w:color w:val="0098CB"/>
              </w:rPr>
              <w:br/>
              <w:t>(excl. GST)</w:t>
            </w:r>
          </w:p>
        </w:tc>
      </w:tr>
      <w:tr w:rsidR="00803EC6" w:rsidRPr="00393912" w14:paraId="5935364C" w14:textId="77777777" w:rsidTr="00803EC6">
        <w:trPr>
          <w:trHeight w:val="90"/>
        </w:trPr>
        <w:tc>
          <w:tcPr>
            <w:tcW w:w="1149" w:type="pct"/>
          </w:tcPr>
          <w:p w14:paraId="0AD3AB55" w14:textId="77777777" w:rsidR="00803EC6" w:rsidRPr="009B529E" w:rsidRDefault="00803EC6" w:rsidP="00803EC6">
            <w:pPr>
              <w:pStyle w:val="table"/>
            </w:pPr>
            <w:r>
              <w:t xml:space="preserve">Anita Tang Advocacy </w:t>
            </w:r>
          </w:p>
        </w:tc>
        <w:tc>
          <w:tcPr>
            <w:tcW w:w="1515" w:type="pct"/>
          </w:tcPr>
          <w:p w14:paraId="756094E5" w14:textId="77777777" w:rsidR="00803EC6" w:rsidRDefault="00803EC6" w:rsidP="00803EC6">
            <w:pPr>
              <w:pStyle w:val="table"/>
            </w:pPr>
            <w:r>
              <w:t>Advocacy and campaign advice</w:t>
            </w:r>
          </w:p>
        </w:tc>
        <w:tc>
          <w:tcPr>
            <w:tcW w:w="837" w:type="pct"/>
          </w:tcPr>
          <w:p w14:paraId="153D1E2A" w14:textId="77777777" w:rsidR="00803EC6" w:rsidRPr="00393912" w:rsidRDefault="00803EC6" w:rsidP="00803EC6">
            <w:pPr>
              <w:pStyle w:val="table"/>
              <w:jc w:val="right"/>
            </w:pPr>
            <w:r>
              <w:br/>
              <w:t>45,000</w:t>
            </w:r>
          </w:p>
        </w:tc>
        <w:tc>
          <w:tcPr>
            <w:tcW w:w="756" w:type="pct"/>
          </w:tcPr>
          <w:p w14:paraId="64BAE63B" w14:textId="77777777" w:rsidR="00803EC6" w:rsidRPr="00393912" w:rsidRDefault="00803EC6" w:rsidP="00803EC6">
            <w:pPr>
              <w:pStyle w:val="table"/>
              <w:jc w:val="right"/>
            </w:pPr>
            <w:r>
              <w:br/>
              <w:t>45,000</w:t>
            </w:r>
          </w:p>
        </w:tc>
        <w:tc>
          <w:tcPr>
            <w:tcW w:w="743" w:type="pct"/>
          </w:tcPr>
          <w:p w14:paraId="711F4F61" w14:textId="77777777" w:rsidR="00803EC6" w:rsidRPr="00393912" w:rsidRDefault="00803EC6" w:rsidP="00803EC6">
            <w:pPr>
              <w:pStyle w:val="table"/>
              <w:jc w:val="right"/>
            </w:pPr>
            <w:r>
              <w:br/>
              <w:t>0</w:t>
            </w:r>
          </w:p>
        </w:tc>
      </w:tr>
      <w:tr w:rsidR="00803EC6" w:rsidRPr="00393912" w14:paraId="71977585" w14:textId="77777777" w:rsidTr="00803EC6">
        <w:trPr>
          <w:trHeight w:val="90"/>
        </w:trPr>
        <w:tc>
          <w:tcPr>
            <w:tcW w:w="1149" w:type="pct"/>
          </w:tcPr>
          <w:p w14:paraId="6970D766" w14:textId="77777777" w:rsidR="00803EC6" w:rsidRPr="009B529E" w:rsidRDefault="00803EC6" w:rsidP="00803EC6">
            <w:pPr>
              <w:pStyle w:val="table"/>
            </w:pPr>
            <w:r>
              <w:t>ATG Consultants</w:t>
            </w:r>
          </w:p>
        </w:tc>
        <w:tc>
          <w:tcPr>
            <w:tcW w:w="1515" w:type="pct"/>
          </w:tcPr>
          <w:p w14:paraId="2904636F" w14:textId="77777777" w:rsidR="00803EC6" w:rsidRDefault="00803EC6" w:rsidP="00803EC6">
            <w:pPr>
              <w:pStyle w:val="table"/>
            </w:pPr>
            <w:r>
              <w:t>Design for the Shepparton office upgrade</w:t>
            </w:r>
          </w:p>
        </w:tc>
        <w:tc>
          <w:tcPr>
            <w:tcW w:w="837" w:type="pct"/>
          </w:tcPr>
          <w:p w14:paraId="28676B13" w14:textId="77777777" w:rsidR="00803EC6" w:rsidRPr="00393912" w:rsidRDefault="00803EC6" w:rsidP="00803EC6">
            <w:pPr>
              <w:pStyle w:val="table"/>
              <w:jc w:val="right"/>
            </w:pPr>
            <w:r>
              <w:br/>
              <w:t>27,000</w:t>
            </w:r>
          </w:p>
        </w:tc>
        <w:tc>
          <w:tcPr>
            <w:tcW w:w="756" w:type="pct"/>
          </w:tcPr>
          <w:p w14:paraId="228371E6" w14:textId="77777777" w:rsidR="00803EC6" w:rsidRPr="00393912" w:rsidRDefault="00803EC6" w:rsidP="00803EC6">
            <w:pPr>
              <w:pStyle w:val="table"/>
              <w:jc w:val="right"/>
            </w:pPr>
            <w:r>
              <w:br/>
              <w:t>23,700</w:t>
            </w:r>
          </w:p>
        </w:tc>
        <w:tc>
          <w:tcPr>
            <w:tcW w:w="743" w:type="pct"/>
          </w:tcPr>
          <w:p w14:paraId="27B54EA9" w14:textId="77777777" w:rsidR="00803EC6" w:rsidRPr="00393912" w:rsidRDefault="00803EC6" w:rsidP="00803EC6">
            <w:pPr>
              <w:pStyle w:val="table"/>
              <w:jc w:val="right"/>
            </w:pPr>
            <w:r>
              <w:br/>
              <w:t>3,300</w:t>
            </w:r>
          </w:p>
        </w:tc>
      </w:tr>
      <w:tr w:rsidR="00803EC6" w:rsidRPr="00393912" w14:paraId="67371435" w14:textId="77777777" w:rsidTr="00803EC6">
        <w:trPr>
          <w:trHeight w:val="90"/>
        </w:trPr>
        <w:tc>
          <w:tcPr>
            <w:tcW w:w="1149" w:type="pct"/>
          </w:tcPr>
          <w:p w14:paraId="5A845E22" w14:textId="77777777" w:rsidR="00803EC6" w:rsidRPr="009B529E" w:rsidRDefault="00803EC6" w:rsidP="00803EC6">
            <w:pPr>
              <w:pStyle w:val="table"/>
            </w:pPr>
            <w:r>
              <w:t>Clear Horizon consulting</w:t>
            </w:r>
          </w:p>
        </w:tc>
        <w:tc>
          <w:tcPr>
            <w:tcW w:w="1515" w:type="pct"/>
          </w:tcPr>
          <w:p w14:paraId="231C3112" w14:textId="77777777" w:rsidR="00803EC6" w:rsidRDefault="00803EC6" w:rsidP="00803EC6">
            <w:pPr>
              <w:pStyle w:val="table"/>
            </w:pPr>
            <w:r>
              <w:t>Development of program logic for sub programs.</w:t>
            </w:r>
          </w:p>
        </w:tc>
        <w:tc>
          <w:tcPr>
            <w:tcW w:w="837" w:type="pct"/>
          </w:tcPr>
          <w:p w14:paraId="0B93368A" w14:textId="77777777" w:rsidR="00803EC6" w:rsidRPr="00393912" w:rsidRDefault="00803EC6" w:rsidP="00803EC6">
            <w:pPr>
              <w:pStyle w:val="table"/>
              <w:jc w:val="right"/>
            </w:pPr>
            <w:r>
              <w:br/>
              <w:t>25,850</w:t>
            </w:r>
          </w:p>
        </w:tc>
        <w:tc>
          <w:tcPr>
            <w:tcW w:w="756" w:type="pct"/>
          </w:tcPr>
          <w:p w14:paraId="29A00C0C" w14:textId="77777777" w:rsidR="00803EC6" w:rsidRPr="00393912" w:rsidRDefault="00803EC6" w:rsidP="00803EC6">
            <w:pPr>
              <w:pStyle w:val="table"/>
              <w:jc w:val="right"/>
            </w:pPr>
            <w:r>
              <w:br/>
              <w:t>18,715</w:t>
            </w:r>
          </w:p>
        </w:tc>
        <w:tc>
          <w:tcPr>
            <w:tcW w:w="743" w:type="pct"/>
          </w:tcPr>
          <w:p w14:paraId="7BFAFFDF" w14:textId="77777777" w:rsidR="00803EC6" w:rsidRPr="00393912" w:rsidRDefault="00803EC6" w:rsidP="00803EC6">
            <w:pPr>
              <w:pStyle w:val="table"/>
              <w:jc w:val="right"/>
            </w:pPr>
            <w:r>
              <w:br/>
              <w:t>7,135</w:t>
            </w:r>
          </w:p>
        </w:tc>
      </w:tr>
      <w:tr w:rsidR="00803EC6" w:rsidRPr="00393912" w14:paraId="71356AE1" w14:textId="77777777" w:rsidTr="00803EC6">
        <w:trPr>
          <w:trHeight w:val="90"/>
        </w:trPr>
        <w:tc>
          <w:tcPr>
            <w:tcW w:w="1149" w:type="pct"/>
          </w:tcPr>
          <w:p w14:paraId="470F1B62" w14:textId="77777777" w:rsidR="00803EC6" w:rsidRPr="009B529E" w:rsidRDefault="00803EC6" w:rsidP="00803EC6">
            <w:pPr>
              <w:pStyle w:val="table"/>
            </w:pPr>
            <w:r>
              <w:t>Enhance Solutions</w:t>
            </w:r>
          </w:p>
        </w:tc>
        <w:tc>
          <w:tcPr>
            <w:tcW w:w="1515" w:type="pct"/>
          </w:tcPr>
          <w:p w14:paraId="299A482F" w14:textId="77777777" w:rsidR="00803EC6" w:rsidRDefault="00803EC6" w:rsidP="00803EC6">
            <w:pPr>
              <w:pStyle w:val="table"/>
            </w:pPr>
            <w:r>
              <w:t>Occupational health &amp; safety policy review</w:t>
            </w:r>
          </w:p>
        </w:tc>
        <w:tc>
          <w:tcPr>
            <w:tcW w:w="837" w:type="pct"/>
          </w:tcPr>
          <w:p w14:paraId="1ECFF4CA" w14:textId="77777777" w:rsidR="00803EC6" w:rsidRDefault="00803EC6" w:rsidP="00803EC6">
            <w:pPr>
              <w:pStyle w:val="table"/>
              <w:jc w:val="right"/>
            </w:pPr>
            <w:r>
              <w:br/>
              <w:t>100,000</w:t>
            </w:r>
          </w:p>
        </w:tc>
        <w:tc>
          <w:tcPr>
            <w:tcW w:w="756" w:type="pct"/>
          </w:tcPr>
          <w:p w14:paraId="2AEEA853" w14:textId="77777777" w:rsidR="00803EC6" w:rsidRDefault="00803EC6" w:rsidP="00803EC6">
            <w:pPr>
              <w:pStyle w:val="table"/>
              <w:jc w:val="right"/>
            </w:pPr>
            <w:r>
              <w:br/>
              <w:t>92,215</w:t>
            </w:r>
          </w:p>
        </w:tc>
        <w:tc>
          <w:tcPr>
            <w:tcW w:w="743" w:type="pct"/>
          </w:tcPr>
          <w:p w14:paraId="20BC41CF" w14:textId="77777777" w:rsidR="00803EC6" w:rsidRPr="007E485A" w:rsidRDefault="00803EC6" w:rsidP="00803EC6">
            <w:pPr>
              <w:pStyle w:val="table"/>
              <w:jc w:val="right"/>
              <w:rPr>
                <w:lang w:eastAsia="en-AU"/>
              </w:rPr>
            </w:pPr>
            <w:r>
              <w:br/>
              <w:t>7,785</w:t>
            </w:r>
          </w:p>
        </w:tc>
      </w:tr>
      <w:tr w:rsidR="00803EC6" w:rsidRPr="00393912" w14:paraId="05173939" w14:textId="77777777" w:rsidTr="00803EC6">
        <w:tc>
          <w:tcPr>
            <w:tcW w:w="1149" w:type="pct"/>
          </w:tcPr>
          <w:p w14:paraId="29521AEC" w14:textId="77777777" w:rsidR="00803EC6" w:rsidRPr="009B529E" w:rsidRDefault="00803EC6" w:rsidP="00803EC6">
            <w:pPr>
              <w:pStyle w:val="table"/>
            </w:pPr>
            <w:r>
              <w:t>Finity Consulting</w:t>
            </w:r>
          </w:p>
        </w:tc>
        <w:tc>
          <w:tcPr>
            <w:tcW w:w="1515" w:type="pct"/>
          </w:tcPr>
          <w:p w14:paraId="4DDF99D7" w14:textId="77777777" w:rsidR="00803EC6" w:rsidRDefault="00803EC6" w:rsidP="00803EC6">
            <w:pPr>
              <w:pStyle w:val="table"/>
            </w:pPr>
            <w:r>
              <w:t>Valuation of legal creditors and debtors</w:t>
            </w:r>
          </w:p>
        </w:tc>
        <w:tc>
          <w:tcPr>
            <w:tcW w:w="837" w:type="pct"/>
          </w:tcPr>
          <w:p w14:paraId="161D993C" w14:textId="77777777" w:rsidR="00803EC6" w:rsidRDefault="00803EC6" w:rsidP="00803EC6">
            <w:pPr>
              <w:pStyle w:val="table"/>
              <w:jc w:val="right"/>
            </w:pPr>
            <w:r>
              <w:br/>
              <w:t>25,000</w:t>
            </w:r>
          </w:p>
        </w:tc>
        <w:tc>
          <w:tcPr>
            <w:tcW w:w="756" w:type="pct"/>
          </w:tcPr>
          <w:p w14:paraId="088C5B42" w14:textId="77777777" w:rsidR="00803EC6" w:rsidRDefault="00803EC6" w:rsidP="00803EC6">
            <w:pPr>
              <w:pStyle w:val="table"/>
              <w:jc w:val="right"/>
            </w:pPr>
            <w:r>
              <w:br/>
              <w:t>11,781</w:t>
            </w:r>
          </w:p>
        </w:tc>
        <w:tc>
          <w:tcPr>
            <w:tcW w:w="743" w:type="pct"/>
          </w:tcPr>
          <w:p w14:paraId="0B9598E5" w14:textId="77777777" w:rsidR="00803EC6" w:rsidRDefault="00803EC6" w:rsidP="00803EC6">
            <w:pPr>
              <w:pStyle w:val="table"/>
              <w:jc w:val="right"/>
            </w:pPr>
            <w:r>
              <w:br/>
              <w:t>13,219</w:t>
            </w:r>
          </w:p>
        </w:tc>
      </w:tr>
      <w:tr w:rsidR="00803EC6" w:rsidRPr="00393912" w14:paraId="377F5DD7" w14:textId="77777777" w:rsidTr="00803EC6">
        <w:tc>
          <w:tcPr>
            <w:tcW w:w="1149" w:type="pct"/>
          </w:tcPr>
          <w:p w14:paraId="66FB03BD" w14:textId="77777777" w:rsidR="00803EC6" w:rsidRPr="009B529E" w:rsidRDefault="00803EC6" w:rsidP="00803EC6">
            <w:pPr>
              <w:pStyle w:val="table"/>
            </w:pPr>
            <w:r>
              <w:t>Hay Group</w:t>
            </w:r>
          </w:p>
        </w:tc>
        <w:tc>
          <w:tcPr>
            <w:tcW w:w="1515" w:type="pct"/>
          </w:tcPr>
          <w:p w14:paraId="46CB672A" w14:textId="77777777" w:rsidR="00803EC6" w:rsidRDefault="00803EC6" w:rsidP="00803EC6">
            <w:pPr>
              <w:pStyle w:val="table"/>
            </w:pPr>
            <w:r>
              <w:t>Remuneration benchmarking and analysis</w:t>
            </w:r>
          </w:p>
        </w:tc>
        <w:tc>
          <w:tcPr>
            <w:tcW w:w="837" w:type="pct"/>
          </w:tcPr>
          <w:p w14:paraId="0441999E" w14:textId="77777777" w:rsidR="00803EC6" w:rsidRDefault="00803EC6" w:rsidP="00803EC6">
            <w:pPr>
              <w:pStyle w:val="table"/>
              <w:jc w:val="right"/>
            </w:pPr>
            <w:r>
              <w:br/>
              <w:t>22,560</w:t>
            </w:r>
          </w:p>
        </w:tc>
        <w:tc>
          <w:tcPr>
            <w:tcW w:w="756" w:type="pct"/>
          </w:tcPr>
          <w:p w14:paraId="63AEF054" w14:textId="77777777" w:rsidR="00803EC6" w:rsidRDefault="00803EC6" w:rsidP="00803EC6">
            <w:pPr>
              <w:pStyle w:val="table"/>
              <w:jc w:val="right"/>
            </w:pPr>
            <w:r>
              <w:br/>
              <w:t>22,560</w:t>
            </w:r>
          </w:p>
        </w:tc>
        <w:tc>
          <w:tcPr>
            <w:tcW w:w="743" w:type="pct"/>
          </w:tcPr>
          <w:p w14:paraId="4946AD9E" w14:textId="77777777" w:rsidR="00803EC6" w:rsidRDefault="00803EC6" w:rsidP="00803EC6">
            <w:pPr>
              <w:pStyle w:val="table"/>
              <w:jc w:val="right"/>
            </w:pPr>
            <w:r>
              <w:br/>
              <w:t>0</w:t>
            </w:r>
          </w:p>
        </w:tc>
      </w:tr>
      <w:tr w:rsidR="00803EC6" w:rsidRPr="00393912" w14:paraId="4E8DF942" w14:textId="77777777" w:rsidTr="00803EC6">
        <w:tc>
          <w:tcPr>
            <w:tcW w:w="1149" w:type="pct"/>
          </w:tcPr>
          <w:p w14:paraId="2C3FD9F9" w14:textId="77777777" w:rsidR="00803EC6" w:rsidRPr="009B529E" w:rsidRDefault="00803EC6" w:rsidP="00803EC6">
            <w:pPr>
              <w:pStyle w:val="table"/>
            </w:pPr>
            <w:r>
              <w:rPr>
                <w:color w:val="000000"/>
              </w:rPr>
              <w:t>Law and Justice Foundation of NSW</w:t>
            </w:r>
          </w:p>
        </w:tc>
        <w:tc>
          <w:tcPr>
            <w:tcW w:w="1515" w:type="pct"/>
          </w:tcPr>
          <w:p w14:paraId="2899E945" w14:textId="77777777" w:rsidR="00803EC6" w:rsidRDefault="00803EC6" w:rsidP="00803EC6">
            <w:pPr>
              <w:pStyle w:val="table"/>
            </w:pPr>
            <w:r>
              <w:t>Research and evalution</w:t>
            </w:r>
          </w:p>
        </w:tc>
        <w:tc>
          <w:tcPr>
            <w:tcW w:w="837" w:type="pct"/>
          </w:tcPr>
          <w:p w14:paraId="3396BE4E" w14:textId="77777777" w:rsidR="00803EC6" w:rsidRDefault="00803EC6" w:rsidP="00803EC6">
            <w:pPr>
              <w:pStyle w:val="table"/>
              <w:jc w:val="right"/>
            </w:pPr>
            <w:r>
              <w:br/>
              <w:t>200,000</w:t>
            </w:r>
          </w:p>
        </w:tc>
        <w:tc>
          <w:tcPr>
            <w:tcW w:w="756" w:type="pct"/>
          </w:tcPr>
          <w:p w14:paraId="390F7FB1" w14:textId="77777777" w:rsidR="00803EC6" w:rsidRDefault="00803EC6" w:rsidP="00803EC6">
            <w:pPr>
              <w:pStyle w:val="table"/>
              <w:jc w:val="right"/>
            </w:pPr>
            <w:r>
              <w:br/>
              <w:t>100,000</w:t>
            </w:r>
          </w:p>
        </w:tc>
        <w:tc>
          <w:tcPr>
            <w:tcW w:w="743" w:type="pct"/>
          </w:tcPr>
          <w:p w14:paraId="22A27C79" w14:textId="77777777" w:rsidR="00803EC6" w:rsidRDefault="00803EC6" w:rsidP="00803EC6">
            <w:pPr>
              <w:pStyle w:val="table"/>
              <w:jc w:val="right"/>
            </w:pPr>
            <w:r>
              <w:br/>
              <w:t>100,000</w:t>
            </w:r>
          </w:p>
        </w:tc>
      </w:tr>
      <w:tr w:rsidR="00803EC6" w:rsidRPr="00393912" w14:paraId="1549ED35" w14:textId="77777777" w:rsidTr="00803EC6">
        <w:tc>
          <w:tcPr>
            <w:tcW w:w="1149" w:type="pct"/>
          </w:tcPr>
          <w:p w14:paraId="37A047DF" w14:textId="77777777" w:rsidR="00803EC6" w:rsidRPr="009B529E" w:rsidRDefault="00803EC6" w:rsidP="00803EC6">
            <w:pPr>
              <w:pStyle w:val="table"/>
            </w:pPr>
            <w:r>
              <w:t>PriceWater House</w:t>
            </w:r>
          </w:p>
        </w:tc>
        <w:tc>
          <w:tcPr>
            <w:tcW w:w="1515" w:type="pct"/>
          </w:tcPr>
          <w:p w14:paraId="1AF20942" w14:textId="77777777" w:rsidR="00803EC6" w:rsidRDefault="00803EC6" w:rsidP="00803EC6">
            <w:pPr>
              <w:pStyle w:val="table"/>
            </w:pPr>
            <w:r>
              <w:t>Interviews, preparation and facilitiion</w:t>
            </w:r>
          </w:p>
        </w:tc>
        <w:tc>
          <w:tcPr>
            <w:tcW w:w="837" w:type="pct"/>
          </w:tcPr>
          <w:p w14:paraId="5259FB3F" w14:textId="77777777" w:rsidR="00803EC6" w:rsidRDefault="00803EC6" w:rsidP="00803EC6">
            <w:pPr>
              <w:pStyle w:val="table"/>
              <w:jc w:val="right"/>
            </w:pPr>
            <w:r>
              <w:br/>
              <w:t>41,800</w:t>
            </w:r>
          </w:p>
        </w:tc>
        <w:tc>
          <w:tcPr>
            <w:tcW w:w="756" w:type="pct"/>
          </w:tcPr>
          <w:p w14:paraId="61088AA8" w14:textId="77777777" w:rsidR="00803EC6" w:rsidRDefault="00803EC6" w:rsidP="00803EC6">
            <w:pPr>
              <w:pStyle w:val="table"/>
              <w:jc w:val="right"/>
            </w:pPr>
            <w:r>
              <w:br/>
              <w:t>41,833</w:t>
            </w:r>
          </w:p>
        </w:tc>
        <w:tc>
          <w:tcPr>
            <w:tcW w:w="743" w:type="pct"/>
          </w:tcPr>
          <w:p w14:paraId="1FBC4904" w14:textId="77777777" w:rsidR="00803EC6" w:rsidRDefault="00803EC6" w:rsidP="00803EC6">
            <w:pPr>
              <w:pStyle w:val="table"/>
              <w:jc w:val="right"/>
            </w:pPr>
            <w:r>
              <w:br/>
              <w:t>0</w:t>
            </w:r>
          </w:p>
        </w:tc>
      </w:tr>
      <w:tr w:rsidR="00803EC6" w:rsidRPr="00393912" w14:paraId="74C120B5" w14:textId="77777777" w:rsidTr="00803EC6">
        <w:tc>
          <w:tcPr>
            <w:tcW w:w="1149" w:type="pct"/>
          </w:tcPr>
          <w:p w14:paraId="501DBA0F" w14:textId="77777777" w:rsidR="00803EC6" w:rsidRPr="009B529E" w:rsidRDefault="00803EC6" w:rsidP="00803EC6">
            <w:pPr>
              <w:pStyle w:val="table"/>
            </w:pPr>
            <w:r>
              <w:t>Property Dynamics</w:t>
            </w:r>
          </w:p>
        </w:tc>
        <w:tc>
          <w:tcPr>
            <w:tcW w:w="1515" w:type="pct"/>
          </w:tcPr>
          <w:p w14:paraId="1F77A6F2" w14:textId="77777777" w:rsidR="00803EC6" w:rsidRDefault="00803EC6" w:rsidP="00803EC6">
            <w:pPr>
              <w:pStyle w:val="table"/>
            </w:pPr>
            <w:r>
              <w:t>Property advisory and lease negotation services</w:t>
            </w:r>
          </w:p>
        </w:tc>
        <w:tc>
          <w:tcPr>
            <w:tcW w:w="837" w:type="pct"/>
          </w:tcPr>
          <w:p w14:paraId="4C4C4F0E" w14:textId="77777777" w:rsidR="00803EC6" w:rsidRDefault="00803EC6" w:rsidP="00803EC6">
            <w:pPr>
              <w:pStyle w:val="table"/>
              <w:jc w:val="right"/>
            </w:pPr>
            <w:r>
              <w:br/>
              <w:t>155,800</w:t>
            </w:r>
          </w:p>
        </w:tc>
        <w:tc>
          <w:tcPr>
            <w:tcW w:w="756" w:type="pct"/>
          </w:tcPr>
          <w:p w14:paraId="2681AE52" w14:textId="77777777" w:rsidR="00803EC6" w:rsidRDefault="00803EC6" w:rsidP="00803EC6">
            <w:pPr>
              <w:pStyle w:val="table"/>
              <w:jc w:val="right"/>
            </w:pPr>
            <w:r>
              <w:br/>
              <w:t>155,800</w:t>
            </w:r>
          </w:p>
        </w:tc>
        <w:tc>
          <w:tcPr>
            <w:tcW w:w="743" w:type="pct"/>
          </w:tcPr>
          <w:p w14:paraId="58093849" w14:textId="77777777" w:rsidR="00803EC6" w:rsidRDefault="00803EC6" w:rsidP="00803EC6">
            <w:pPr>
              <w:pStyle w:val="table"/>
              <w:jc w:val="right"/>
            </w:pPr>
            <w:r>
              <w:br/>
              <w:t>0</w:t>
            </w:r>
          </w:p>
        </w:tc>
      </w:tr>
      <w:tr w:rsidR="00803EC6" w:rsidRPr="00393912" w14:paraId="149D9FD6" w14:textId="77777777" w:rsidTr="00803EC6">
        <w:tc>
          <w:tcPr>
            <w:tcW w:w="1149" w:type="pct"/>
          </w:tcPr>
          <w:p w14:paraId="3010B7F1" w14:textId="77777777" w:rsidR="00803EC6" w:rsidRPr="009B529E" w:rsidRDefault="00803EC6" w:rsidP="00803EC6">
            <w:pPr>
              <w:pStyle w:val="table"/>
            </w:pPr>
            <w:r>
              <w:t>Real Politic</w:t>
            </w:r>
          </w:p>
        </w:tc>
        <w:tc>
          <w:tcPr>
            <w:tcW w:w="1515" w:type="pct"/>
          </w:tcPr>
          <w:p w14:paraId="0C6D5984" w14:textId="77777777" w:rsidR="00803EC6" w:rsidRDefault="00803EC6" w:rsidP="00803EC6">
            <w:pPr>
              <w:pStyle w:val="table"/>
            </w:pPr>
            <w:r>
              <w:t>Workshop facilitiation</w:t>
            </w:r>
          </w:p>
        </w:tc>
        <w:tc>
          <w:tcPr>
            <w:tcW w:w="837" w:type="pct"/>
          </w:tcPr>
          <w:p w14:paraId="5A0FE2EF" w14:textId="77777777" w:rsidR="00803EC6" w:rsidRDefault="00803EC6" w:rsidP="00803EC6">
            <w:pPr>
              <w:pStyle w:val="table"/>
              <w:jc w:val="right"/>
            </w:pPr>
            <w:r>
              <w:t>14,275</w:t>
            </w:r>
          </w:p>
        </w:tc>
        <w:tc>
          <w:tcPr>
            <w:tcW w:w="756" w:type="pct"/>
          </w:tcPr>
          <w:p w14:paraId="2E81DDB1" w14:textId="77777777" w:rsidR="00803EC6" w:rsidRDefault="00803EC6" w:rsidP="00803EC6">
            <w:pPr>
              <w:pStyle w:val="table"/>
              <w:jc w:val="right"/>
            </w:pPr>
            <w:r>
              <w:t>14,275</w:t>
            </w:r>
          </w:p>
        </w:tc>
        <w:tc>
          <w:tcPr>
            <w:tcW w:w="743" w:type="pct"/>
          </w:tcPr>
          <w:p w14:paraId="4722943C" w14:textId="77777777" w:rsidR="00803EC6" w:rsidRDefault="00803EC6" w:rsidP="00803EC6">
            <w:pPr>
              <w:pStyle w:val="table"/>
              <w:jc w:val="right"/>
            </w:pPr>
            <w:r>
              <w:t>0</w:t>
            </w:r>
          </w:p>
        </w:tc>
      </w:tr>
      <w:tr w:rsidR="00803EC6" w:rsidRPr="00393912" w14:paraId="6D311B04" w14:textId="77777777" w:rsidTr="00803EC6">
        <w:tc>
          <w:tcPr>
            <w:tcW w:w="1149" w:type="pct"/>
          </w:tcPr>
          <w:p w14:paraId="7E0986A4" w14:textId="77777777" w:rsidR="00803EC6" w:rsidRPr="009B529E" w:rsidRDefault="00803EC6" w:rsidP="00803EC6">
            <w:pPr>
              <w:pStyle w:val="table"/>
            </w:pPr>
            <w:r>
              <w:t>Regina Hill</w:t>
            </w:r>
          </w:p>
        </w:tc>
        <w:tc>
          <w:tcPr>
            <w:tcW w:w="1515" w:type="pct"/>
          </w:tcPr>
          <w:p w14:paraId="4E7F40BB" w14:textId="77777777" w:rsidR="00803EC6" w:rsidRDefault="00803EC6" w:rsidP="00803EC6">
            <w:pPr>
              <w:pStyle w:val="table"/>
            </w:pPr>
            <w:r>
              <w:t>Youth services review</w:t>
            </w:r>
          </w:p>
        </w:tc>
        <w:tc>
          <w:tcPr>
            <w:tcW w:w="837" w:type="pct"/>
          </w:tcPr>
          <w:p w14:paraId="02E32938" w14:textId="77777777" w:rsidR="00803EC6" w:rsidRDefault="00803EC6" w:rsidP="00803EC6">
            <w:pPr>
              <w:pStyle w:val="table"/>
              <w:jc w:val="right"/>
            </w:pPr>
            <w:r>
              <w:t>45,000</w:t>
            </w:r>
          </w:p>
        </w:tc>
        <w:tc>
          <w:tcPr>
            <w:tcW w:w="756" w:type="pct"/>
          </w:tcPr>
          <w:p w14:paraId="5FB0F04E" w14:textId="77777777" w:rsidR="00803EC6" w:rsidRDefault="00803EC6" w:rsidP="00803EC6">
            <w:pPr>
              <w:pStyle w:val="table"/>
              <w:jc w:val="right"/>
            </w:pPr>
            <w:r>
              <w:t>45,000</w:t>
            </w:r>
          </w:p>
        </w:tc>
        <w:tc>
          <w:tcPr>
            <w:tcW w:w="743" w:type="pct"/>
          </w:tcPr>
          <w:p w14:paraId="21FFCB90" w14:textId="77777777" w:rsidR="00803EC6" w:rsidRDefault="00803EC6" w:rsidP="00803EC6">
            <w:pPr>
              <w:pStyle w:val="table"/>
              <w:jc w:val="right"/>
            </w:pPr>
            <w:r>
              <w:t>0</w:t>
            </w:r>
          </w:p>
        </w:tc>
      </w:tr>
      <w:tr w:rsidR="00803EC6" w:rsidRPr="00393912" w14:paraId="79F57BAC" w14:textId="77777777" w:rsidTr="00803EC6">
        <w:tc>
          <w:tcPr>
            <w:tcW w:w="1149" w:type="pct"/>
          </w:tcPr>
          <w:p w14:paraId="0FE66224" w14:textId="77777777" w:rsidR="00803EC6" w:rsidRPr="009B529E" w:rsidRDefault="00803EC6" w:rsidP="00803EC6">
            <w:pPr>
              <w:pStyle w:val="table"/>
            </w:pPr>
            <w:r>
              <w:t xml:space="preserve">RMIT </w:t>
            </w:r>
          </w:p>
        </w:tc>
        <w:tc>
          <w:tcPr>
            <w:tcW w:w="1515" w:type="pct"/>
          </w:tcPr>
          <w:p w14:paraId="144FB1F5" w14:textId="77777777" w:rsidR="00803EC6" w:rsidRDefault="00803EC6" w:rsidP="00803EC6">
            <w:pPr>
              <w:pStyle w:val="table"/>
            </w:pPr>
            <w:r>
              <w:t>Development of the Access to Justice Technology Program</w:t>
            </w:r>
          </w:p>
        </w:tc>
        <w:tc>
          <w:tcPr>
            <w:tcW w:w="837" w:type="pct"/>
          </w:tcPr>
          <w:p w14:paraId="506AC44B" w14:textId="77777777" w:rsidR="00803EC6" w:rsidRDefault="00803EC6" w:rsidP="00803EC6">
            <w:pPr>
              <w:pStyle w:val="table"/>
              <w:jc w:val="right"/>
            </w:pPr>
            <w:r>
              <w:br/>
            </w:r>
            <w:r>
              <w:br/>
              <w:t>150,000</w:t>
            </w:r>
          </w:p>
        </w:tc>
        <w:tc>
          <w:tcPr>
            <w:tcW w:w="756" w:type="pct"/>
          </w:tcPr>
          <w:p w14:paraId="2AF9453E" w14:textId="77777777" w:rsidR="00803EC6" w:rsidRDefault="00803EC6" w:rsidP="00803EC6">
            <w:pPr>
              <w:pStyle w:val="table"/>
              <w:jc w:val="right"/>
            </w:pPr>
            <w:r>
              <w:br/>
            </w:r>
            <w:r>
              <w:br/>
              <w:t>50,000</w:t>
            </w:r>
          </w:p>
        </w:tc>
        <w:tc>
          <w:tcPr>
            <w:tcW w:w="743" w:type="pct"/>
          </w:tcPr>
          <w:p w14:paraId="37E226C1" w14:textId="77777777" w:rsidR="00803EC6" w:rsidRDefault="00803EC6" w:rsidP="00803EC6">
            <w:pPr>
              <w:pStyle w:val="table"/>
              <w:jc w:val="right"/>
            </w:pPr>
            <w:r>
              <w:br/>
            </w:r>
            <w:r>
              <w:br/>
              <w:t>50,000</w:t>
            </w:r>
          </w:p>
        </w:tc>
      </w:tr>
      <w:tr w:rsidR="00803EC6" w:rsidRPr="00393912" w14:paraId="0E540B8D" w14:textId="77777777" w:rsidTr="00803EC6">
        <w:tc>
          <w:tcPr>
            <w:tcW w:w="1149" w:type="pct"/>
          </w:tcPr>
          <w:p w14:paraId="59967336" w14:textId="77777777" w:rsidR="00803EC6" w:rsidRPr="009B529E" w:rsidRDefault="00803EC6" w:rsidP="00803EC6">
            <w:pPr>
              <w:pStyle w:val="table"/>
            </w:pPr>
            <w:r>
              <w:t>Social Ventures Consulting</w:t>
            </w:r>
          </w:p>
        </w:tc>
        <w:tc>
          <w:tcPr>
            <w:tcW w:w="1515" w:type="pct"/>
          </w:tcPr>
          <w:p w14:paraId="7BCED706" w14:textId="77777777" w:rsidR="00803EC6" w:rsidRDefault="00803EC6" w:rsidP="00803EC6">
            <w:pPr>
              <w:pStyle w:val="table"/>
            </w:pPr>
            <w:r>
              <w:t>Mental Health &amp; Disability program evaluation</w:t>
            </w:r>
          </w:p>
        </w:tc>
        <w:tc>
          <w:tcPr>
            <w:tcW w:w="837" w:type="pct"/>
          </w:tcPr>
          <w:p w14:paraId="491BFD69" w14:textId="77777777" w:rsidR="00803EC6" w:rsidRDefault="00803EC6" w:rsidP="00803EC6">
            <w:pPr>
              <w:pStyle w:val="table"/>
              <w:jc w:val="right"/>
            </w:pPr>
            <w:r>
              <w:br/>
              <w:t>37,625</w:t>
            </w:r>
          </w:p>
        </w:tc>
        <w:tc>
          <w:tcPr>
            <w:tcW w:w="756" w:type="pct"/>
          </w:tcPr>
          <w:p w14:paraId="51D58547" w14:textId="77777777" w:rsidR="00803EC6" w:rsidRDefault="00803EC6" w:rsidP="00803EC6">
            <w:pPr>
              <w:pStyle w:val="table"/>
              <w:jc w:val="right"/>
            </w:pPr>
            <w:r>
              <w:br/>
              <w:t>37,825</w:t>
            </w:r>
          </w:p>
        </w:tc>
        <w:tc>
          <w:tcPr>
            <w:tcW w:w="743" w:type="pct"/>
          </w:tcPr>
          <w:p w14:paraId="0766D05C" w14:textId="77777777" w:rsidR="00803EC6" w:rsidRDefault="00803EC6" w:rsidP="00803EC6">
            <w:pPr>
              <w:pStyle w:val="table"/>
              <w:jc w:val="right"/>
            </w:pPr>
            <w:r>
              <w:br/>
              <w:t>0</w:t>
            </w:r>
          </w:p>
        </w:tc>
      </w:tr>
      <w:tr w:rsidR="00803EC6" w:rsidRPr="00393912" w14:paraId="0D1B5B95" w14:textId="77777777" w:rsidTr="00803EC6">
        <w:tc>
          <w:tcPr>
            <w:tcW w:w="1149" w:type="pct"/>
          </w:tcPr>
          <w:p w14:paraId="494BE78E" w14:textId="77777777" w:rsidR="00803EC6" w:rsidRPr="009B529E" w:rsidRDefault="00803EC6" w:rsidP="00803EC6">
            <w:pPr>
              <w:pStyle w:val="table"/>
            </w:pPr>
            <w:r>
              <w:t>Tandem Media</w:t>
            </w:r>
          </w:p>
        </w:tc>
        <w:tc>
          <w:tcPr>
            <w:tcW w:w="1515" w:type="pct"/>
          </w:tcPr>
          <w:p w14:paraId="7FFF096D" w14:textId="77777777" w:rsidR="00803EC6" w:rsidRDefault="00803EC6" w:rsidP="00803EC6">
            <w:pPr>
              <w:pStyle w:val="table"/>
            </w:pPr>
            <w:r>
              <w:t>What's the law - expansion pack videos</w:t>
            </w:r>
          </w:p>
        </w:tc>
        <w:tc>
          <w:tcPr>
            <w:tcW w:w="837" w:type="pct"/>
          </w:tcPr>
          <w:p w14:paraId="76198871" w14:textId="77777777" w:rsidR="00803EC6" w:rsidRDefault="00803EC6" w:rsidP="00803EC6">
            <w:pPr>
              <w:pStyle w:val="table"/>
              <w:jc w:val="right"/>
            </w:pPr>
            <w:r>
              <w:br/>
              <w:t>17,525</w:t>
            </w:r>
          </w:p>
        </w:tc>
        <w:tc>
          <w:tcPr>
            <w:tcW w:w="756" w:type="pct"/>
          </w:tcPr>
          <w:p w14:paraId="4C943BFB" w14:textId="77777777" w:rsidR="00803EC6" w:rsidRDefault="00803EC6" w:rsidP="00803EC6">
            <w:pPr>
              <w:pStyle w:val="table"/>
              <w:jc w:val="right"/>
            </w:pPr>
            <w:r>
              <w:br/>
              <w:t>16,799</w:t>
            </w:r>
          </w:p>
        </w:tc>
        <w:tc>
          <w:tcPr>
            <w:tcW w:w="743" w:type="pct"/>
          </w:tcPr>
          <w:p w14:paraId="6DCDD96F" w14:textId="77777777" w:rsidR="00803EC6" w:rsidRDefault="00803EC6" w:rsidP="00803EC6">
            <w:pPr>
              <w:pStyle w:val="table"/>
              <w:jc w:val="right"/>
            </w:pPr>
            <w:r>
              <w:br/>
              <w:t>726</w:t>
            </w:r>
          </w:p>
        </w:tc>
      </w:tr>
      <w:tr w:rsidR="00803EC6" w:rsidRPr="00393912" w14:paraId="33F150C7" w14:textId="77777777" w:rsidTr="00803EC6">
        <w:tc>
          <w:tcPr>
            <w:tcW w:w="1149" w:type="pct"/>
          </w:tcPr>
          <w:p w14:paraId="6D95181A" w14:textId="77777777" w:rsidR="00803EC6" w:rsidRPr="009B529E" w:rsidRDefault="00803EC6" w:rsidP="00803EC6">
            <w:pPr>
              <w:pStyle w:val="table"/>
            </w:pPr>
            <w:r>
              <w:t>Technology One</w:t>
            </w:r>
          </w:p>
        </w:tc>
        <w:tc>
          <w:tcPr>
            <w:tcW w:w="1515" w:type="pct"/>
          </w:tcPr>
          <w:p w14:paraId="0BCA8766" w14:textId="77777777" w:rsidR="00803EC6" w:rsidRDefault="00803EC6" w:rsidP="00803EC6">
            <w:pPr>
              <w:pStyle w:val="table"/>
            </w:pPr>
            <w:r>
              <w:t xml:space="preserve">Finance system upgrade </w:t>
            </w:r>
          </w:p>
        </w:tc>
        <w:tc>
          <w:tcPr>
            <w:tcW w:w="837" w:type="pct"/>
          </w:tcPr>
          <w:p w14:paraId="73B90189" w14:textId="77777777" w:rsidR="00803EC6" w:rsidRDefault="00803EC6" w:rsidP="00803EC6">
            <w:pPr>
              <w:pStyle w:val="table"/>
              <w:jc w:val="right"/>
            </w:pPr>
            <w:r>
              <w:t>72,700</w:t>
            </w:r>
          </w:p>
        </w:tc>
        <w:tc>
          <w:tcPr>
            <w:tcW w:w="756" w:type="pct"/>
          </w:tcPr>
          <w:p w14:paraId="1B7CC86D" w14:textId="77777777" w:rsidR="00803EC6" w:rsidRDefault="00803EC6" w:rsidP="00803EC6">
            <w:pPr>
              <w:pStyle w:val="table"/>
              <w:jc w:val="right"/>
            </w:pPr>
            <w:r>
              <w:t>32,763</w:t>
            </w:r>
          </w:p>
        </w:tc>
        <w:tc>
          <w:tcPr>
            <w:tcW w:w="743" w:type="pct"/>
          </w:tcPr>
          <w:p w14:paraId="1D21C78E" w14:textId="77777777" w:rsidR="00803EC6" w:rsidRDefault="00803EC6" w:rsidP="00803EC6">
            <w:pPr>
              <w:pStyle w:val="table"/>
              <w:jc w:val="right"/>
            </w:pPr>
            <w:r>
              <w:t>39,937</w:t>
            </w:r>
          </w:p>
        </w:tc>
      </w:tr>
      <w:tr w:rsidR="00803EC6" w:rsidRPr="00393912" w14:paraId="1C7D9FCA" w14:textId="77777777" w:rsidTr="00803EC6">
        <w:tc>
          <w:tcPr>
            <w:tcW w:w="1149" w:type="pct"/>
          </w:tcPr>
          <w:p w14:paraId="4BB4B2FE" w14:textId="77777777" w:rsidR="00803EC6" w:rsidRPr="009B529E" w:rsidRDefault="00803EC6" w:rsidP="00803EC6">
            <w:pPr>
              <w:pStyle w:val="table"/>
            </w:pPr>
            <w:r>
              <w:t>Temuka Breeze</w:t>
            </w:r>
          </w:p>
        </w:tc>
        <w:tc>
          <w:tcPr>
            <w:tcW w:w="1515" w:type="pct"/>
          </w:tcPr>
          <w:p w14:paraId="6E4385CC" w14:textId="77777777" w:rsidR="00803EC6" w:rsidRDefault="00803EC6" w:rsidP="00803EC6">
            <w:pPr>
              <w:pStyle w:val="table"/>
            </w:pPr>
            <w:r>
              <w:t xml:space="preserve">Facilitation services </w:t>
            </w:r>
          </w:p>
        </w:tc>
        <w:tc>
          <w:tcPr>
            <w:tcW w:w="837" w:type="pct"/>
          </w:tcPr>
          <w:p w14:paraId="2F70E6E9" w14:textId="77777777" w:rsidR="00803EC6" w:rsidRDefault="00803EC6" w:rsidP="00803EC6">
            <w:pPr>
              <w:pStyle w:val="table"/>
              <w:jc w:val="right"/>
            </w:pPr>
            <w:r>
              <w:t>40,219</w:t>
            </w:r>
          </w:p>
        </w:tc>
        <w:tc>
          <w:tcPr>
            <w:tcW w:w="756" w:type="pct"/>
          </w:tcPr>
          <w:p w14:paraId="19573F9B" w14:textId="77777777" w:rsidR="00803EC6" w:rsidRDefault="00803EC6" w:rsidP="00803EC6">
            <w:pPr>
              <w:pStyle w:val="table"/>
              <w:jc w:val="right"/>
            </w:pPr>
            <w:r>
              <w:t>40,219</w:t>
            </w:r>
          </w:p>
        </w:tc>
        <w:tc>
          <w:tcPr>
            <w:tcW w:w="743" w:type="pct"/>
          </w:tcPr>
          <w:p w14:paraId="432FD14F" w14:textId="77777777" w:rsidR="00803EC6" w:rsidRDefault="00803EC6" w:rsidP="00803EC6">
            <w:pPr>
              <w:pStyle w:val="table"/>
              <w:jc w:val="right"/>
            </w:pPr>
            <w:r>
              <w:t>0</w:t>
            </w:r>
          </w:p>
        </w:tc>
      </w:tr>
      <w:tr w:rsidR="00803EC6" w:rsidRPr="00393912" w14:paraId="41380F5B" w14:textId="77777777" w:rsidTr="00803EC6">
        <w:tc>
          <w:tcPr>
            <w:tcW w:w="1149" w:type="pct"/>
          </w:tcPr>
          <w:p w14:paraId="1A67C4ED" w14:textId="77777777" w:rsidR="00803EC6" w:rsidRPr="009B529E" w:rsidRDefault="00803EC6" w:rsidP="00803EC6">
            <w:pPr>
              <w:pStyle w:val="table"/>
            </w:pPr>
            <w:r>
              <w:t>Victorian Mental Illness Council Inc.</w:t>
            </w:r>
          </w:p>
        </w:tc>
        <w:tc>
          <w:tcPr>
            <w:tcW w:w="1515" w:type="pct"/>
          </w:tcPr>
          <w:p w14:paraId="19FA88F3" w14:textId="77777777" w:rsidR="00803EC6" w:rsidRDefault="00803EC6" w:rsidP="00803EC6">
            <w:pPr>
              <w:pStyle w:val="table"/>
            </w:pPr>
            <w:r>
              <w:t>Evaluation of client participation strategies for the independent mental health advocacy service</w:t>
            </w:r>
          </w:p>
        </w:tc>
        <w:tc>
          <w:tcPr>
            <w:tcW w:w="837" w:type="pct"/>
          </w:tcPr>
          <w:p w14:paraId="3B648561" w14:textId="77777777" w:rsidR="00803EC6" w:rsidRDefault="00803EC6" w:rsidP="00803EC6">
            <w:pPr>
              <w:pStyle w:val="table"/>
              <w:jc w:val="right"/>
            </w:pPr>
            <w:r>
              <w:br/>
            </w:r>
            <w:r>
              <w:br/>
            </w:r>
            <w:r>
              <w:br/>
              <w:t>50,000</w:t>
            </w:r>
          </w:p>
        </w:tc>
        <w:tc>
          <w:tcPr>
            <w:tcW w:w="756" w:type="pct"/>
          </w:tcPr>
          <w:p w14:paraId="1A5DAF6F" w14:textId="77777777" w:rsidR="00803EC6" w:rsidRDefault="00803EC6" w:rsidP="00803EC6">
            <w:pPr>
              <w:pStyle w:val="table"/>
              <w:jc w:val="right"/>
            </w:pPr>
            <w:r>
              <w:br/>
            </w:r>
            <w:r>
              <w:br/>
            </w:r>
            <w:r>
              <w:br/>
              <w:t>50,000</w:t>
            </w:r>
          </w:p>
        </w:tc>
        <w:tc>
          <w:tcPr>
            <w:tcW w:w="743" w:type="pct"/>
          </w:tcPr>
          <w:p w14:paraId="171FFCF5" w14:textId="77777777" w:rsidR="00803EC6" w:rsidRDefault="00803EC6" w:rsidP="00803EC6">
            <w:pPr>
              <w:pStyle w:val="table"/>
              <w:jc w:val="right"/>
            </w:pPr>
            <w:r>
              <w:br/>
            </w:r>
            <w:r>
              <w:br/>
            </w:r>
            <w:r>
              <w:br/>
              <w:t>0</w:t>
            </w:r>
          </w:p>
        </w:tc>
      </w:tr>
    </w:tbl>
    <w:p w14:paraId="368C855D" w14:textId="53D139A2" w:rsidR="006C3808" w:rsidRDefault="006C3808" w:rsidP="006C3808">
      <w:r>
        <w:t>In 2015–16</w:t>
      </w:r>
      <w:r w:rsidRPr="00272ADE">
        <w:t xml:space="preserve">, we engaged </w:t>
      </w:r>
      <w:r>
        <w:t>17</w:t>
      </w:r>
      <w:r w:rsidRPr="00272ADE">
        <w:t xml:space="preserve"> consultancies where the total fees payable to the consultants were greater than $10,000</w:t>
      </w:r>
      <w:r>
        <w:t>.</w:t>
      </w:r>
      <w:r w:rsidRPr="00272ADE">
        <w:t xml:space="preserve"> </w:t>
      </w:r>
      <w:r>
        <w:t xml:space="preserve">The total expenditure incurred during 2015–16 in relation to these consultancies </w:t>
      </w:r>
      <w:r w:rsidRPr="002319FC">
        <w:t>is $</w:t>
      </w:r>
      <w:r>
        <w:t>798,485 (excluding GST). Details of individual consultancies are outlined</w:t>
      </w:r>
      <w:r w:rsidR="002D4D71">
        <w:t xml:space="preserve"> in the following table</w:t>
      </w:r>
      <w:r>
        <w:t>:</w:t>
      </w:r>
    </w:p>
    <w:p w14:paraId="34517054" w14:textId="77777777" w:rsidR="006C3808" w:rsidRPr="00D45205" w:rsidRDefault="006C3808" w:rsidP="00D45205">
      <w:pPr>
        <w:pStyle w:val="Heading4"/>
      </w:pPr>
      <w:r w:rsidRPr="00D45205">
        <w:lastRenderedPageBreak/>
        <w:t>Details of consultancies under $10,000</w:t>
      </w:r>
    </w:p>
    <w:p w14:paraId="334F09CD" w14:textId="77777777" w:rsidR="006C3808" w:rsidRPr="003F2764" w:rsidRDefault="006C3808" w:rsidP="006C3808">
      <w:r w:rsidRPr="007E485A">
        <w:t>In 201</w:t>
      </w:r>
      <w:r>
        <w:t>5–</w:t>
      </w:r>
      <w:r w:rsidRPr="007E485A">
        <w:t>1</w:t>
      </w:r>
      <w:r>
        <w:t>6</w:t>
      </w:r>
      <w:r w:rsidRPr="007E485A">
        <w:t xml:space="preserve">, we engaged </w:t>
      </w:r>
      <w:r>
        <w:t>18</w:t>
      </w:r>
      <w:r w:rsidRPr="007E485A">
        <w:t xml:space="preserve"> consultancies where the total fees payable to the individual consultancies was less than $10</w:t>
      </w:r>
      <w:r>
        <w:t>,</w:t>
      </w:r>
      <w:r w:rsidRPr="007E485A">
        <w:t>000. The total expenditure incurred during 201</w:t>
      </w:r>
      <w:r>
        <w:t>5–</w:t>
      </w:r>
      <w:r w:rsidRPr="007E485A">
        <w:t>1</w:t>
      </w:r>
      <w:r>
        <w:t>6</w:t>
      </w:r>
      <w:r w:rsidRPr="007E485A">
        <w:t xml:space="preserve"> in relation to these consultancies was $</w:t>
      </w:r>
      <w:r>
        <w:t>74,048</w:t>
      </w:r>
      <w:r w:rsidRPr="007E485A">
        <w:t xml:space="preserve"> (excluding GST).</w:t>
      </w:r>
    </w:p>
    <w:p w14:paraId="7A37DBA7" w14:textId="77777777" w:rsidR="00652095" w:rsidRPr="008941C5" w:rsidRDefault="00652095" w:rsidP="00652095">
      <w:pPr>
        <w:pStyle w:val="Heading3"/>
        <w:rPr>
          <w:b w:val="0"/>
          <w:color w:val="000000" w:themeColor="text1"/>
        </w:rPr>
      </w:pPr>
      <w:bookmarkStart w:id="344" w:name="_Toc458501578"/>
      <w:bookmarkStart w:id="345" w:name="_Toc458585747"/>
      <w:bookmarkStart w:id="346" w:name="_Toc459359030"/>
      <w:bookmarkStart w:id="347" w:name="_Toc459359349"/>
      <w:bookmarkStart w:id="348" w:name="_Toc459359674"/>
      <w:bookmarkEnd w:id="339"/>
      <w:bookmarkEnd w:id="340"/>
      <w:bookmarkEnd w:id="341"/>
      <w:bookmarkEnd w:id="342"/>
      <w:bookmarkEnd w:id="343"/>
      <w:r w:rsidRPr="008941C5">
        <w:rPr>
          <w:color w:val="000000" w:themeColor="text1"/>
        </w:rPr>
        <w:t>Contracts</w:t>
      </w:r>
      <w:bookmarkEnd w:id="344"/>
      <w:bookmarkEnd w:id="345"/>
      <w:bookmarkEnd w:id="346"/>
      <w:bookmarkEnd w:id="347"/>
      <w:bookmarkEnd w:id="348"/>
    </w:p>
    <w:p w14:paraId="4BF2A23C" w14:textId="77777777" w:rsidR="00652095" w:rsidRPr="00D705E2" w:rsidRDefault="00652095" w:rsidP="00652095">
      <w:pPr>
        <w:rPr>
          <w:rFonts w:cs="Arial"/>
        </w:rPr>
      </w:pPr>
      <w:r w:rsidRPr="008941C5">
        <w:rPr>
          <w:rFonts w:cs="Arial"/>
        </w:rPr>
        <w:t xml:space="preserve">There were zero contracts entered into during the financial year that require specific </w:t>
      </w:r>
      <w:r w:rsidRPr="00D705E2">
        <w:rPr>
          <w:rFonts w:cs="Arial"/>
        </w:rPr>
        <w:t>disclosure as they were all less than $10 million in value.</w:t>
      </w:r>
    </w:p>
    <w:p w14:paraId="3646A859" w14:textId="53960690" w:rsidR="00200728" w:rsidRPr="00E61C0D" w:rsidRDefault="00200728" w:rsidP="00200728">
      <w:pPr>
        <w:pStyle w:val="Heading3"/>
      </w:pPr>
      <w:bookmarkStart w:id="349" w:name="_Toc458501579"/>
      <w:bookmarkStart w:id="350" w:name="_Toc458585748"/>
      <w:bookmarkStart w:id="351" w:name="_Toc459359031"/>
      <w:bookmarkStart w:id="352" w:name="_Toc459359350"/>
      <w:bookmarkStart w:id="353" w:name="_Toc459359675"/>
      <w:r w:rsidRPr="00E61C0D">
        <w:t>Information and records management</w:t>
      </w:r>
      <w:bookmarkEnd w:id="349"/>
      <w:bookmarkEnd w:id="350"/>
      <w:bookmarkEnd w:id="351"/>
      <w:bookmarkEnd w:id="352"/>
      <w:bookmarkEnd w:id="353"/>
    </w:p>
    <w:p w14:paraId="4FB51BEC" w14:textId="77777777" w:rsidR="00C31FD3" w:rsidRPr="00C31FD3" w:rsidRDefault="00C31FD3" w:rsidP="00AF417C">
      <w:bookmarkStart w:id="354" w:name="_Toc458501580"/>
      <w:r w:rsidRPr="00C31FD3">
        <w:t xml:space="preserve">We have obligations under the relevant legislation to make and keep full and accurate records of our business practices. These records must be managed in accordance with revised Public Record Office Victoria standards and specifications under section 12 of the </w:t>
      </w:r>
      <w:r w:rsidRPr="00C31FD3">
        <w:rPr>
          <w:i/>
        </w:rPr>
        <w:t>Public Records Act 1973</w:t>
      </w:r>
      <w:r w:rsidRPr="00C31FD3">
        <w:t xml:space="preserve"> (Vic). The standards apply to all records (in all formats) and detail requirements for the creation, maintenance and authorised timely disposal of these records.</w:t>
      </w:r>
      <w:bookmarkEnd w:id="354"/>
      <w:r w:rsidRPr="00C31FD3">
        <w:t xml:space="preserve"> </w:t>
      </w:r>
    </w:p>
    <w:p w14:paraId="71FD1269" w14:textId="77777777" w:rsidR="00C31FD3" w:rsidRPr="00C31FD3" w:rsidRDefault="00C31FD3" w:rsidP="00AF417C">
      <w:bookmarkStart w:id="355" w:name="_Toc458501581"/>
      <w:r w:rsidRPr="00C31FD3">
        <w:t>We continue to focus on achieving compliance with the revised standards and specifications.</w:t>
      </w:r>
      <w:bookmarkEnd w:id="355"/>
      <w:r w:rsidRPr="00C31FD3">
        <w:t xml:space="preserve"> </w:t>
      </w:r>
    </w:p>
    <w:p w14:paraId="14B832A5" w14:textId="77777777" w:rsidR="00C31FD3" w:rsidRPr="00C31FD3" w:rsidRDefault="00C31FD3" w:rsidP="00AF417C">
      <w:bookmarkStart w:id="356" w:name="_Toc458501582"/>
      <w:r w:rsidRPr="00C31FD3">
        <w:t>This year we:</w:t>
      </w:r>
      <w:bookmarkEnd w:id="356"/>
    </w:p>
    <w:p w14:paraId="797B9803" w14:textId="77777777" w:rsidR="001753B7" w:rsidRDefault="00C31FD3" w:rsidP="00D45205">
      <w:pPr>
        <w:pStyle w:val="ListBullet"/>
      </w:pPr>
      <w:r w:rsidRPr="00C31FD3">
        <w:t>continued our path to electronic records management including successful pilots in ca</w:t>
      </w:r>
      <w:r>
        <w:t>se and client record management</w:t>
      </w:r>
    </w:p>
    <w:p w14:paraId="1583B483" w14:textId="77777777" w:rsidR="00C31FD3" w:rsidRPr="00C31FD3" w:rsidRDefault="00C31FD3" w:rsidP="00D45205">
      <w:pPr>
        <w:pStyle w:val="ListBullet"/>
      </w:pPr>
      <w:r w:rsidRPr="00C31FD3">
        <w:t>completed additional stages of our major records destruction project in accordance with relevant disposal authorities and policies, which significantly reduced our archival storage costs.</w:t>
      </w:r>
    </w:p>
    <w:p w14:paraId="78B0BE28" w14:textId="77777777" w:rsidR="00EA19A9" w:rsidRPr="008F2717" w:rsidRDefault="00EA19A9" w:rsidP="00EA19A9">
      <w:pPr>
        <w:pStyle w:val="Heading3"/>
      </w:pPr>
      <w:bookmarkStart w:id="357" w:name="_Toc458501583"/>
      <w:bookmarkStart w:id="358" w:name="_Toc458585749"/>
      <w:bookmarkStart w:id="359" w:name="_Toc459359032"/>
      <w:bookmarkStart w:id="360" w:name="_Toc459359351"/>
      <w:bookmarkStart w:id="361" w:name="_Toc459359676"/>
      <w:r w:rsidRPr="008F2717">
        <w:t>Information privacy</w:t>
      </w:r>
      <w:bookmarkEnd w:id="357"/>
      <w:bookmarkEnd w:id="358"/>
      <w:bookmarkEnd w:id="359"/>
      <w:bookmarkEnd w:id="360"/>
      <w:bookmarkEnd w:id="361"/>
    </w:p>
    <w:p w14:paraId="2F7C0A0E" w14:textId="77777777" w:rsidR="00EA19A9" w:rsidRPr="00B10755" w:rsidRDefault="00EA19A9" w:rsidP="00EA19A9">
      <w:r w:rsidRPr="00B10755">
        <w:t xml:space="preserve">We are committed to protecting the personal privacy of our clients and the people we help. We only collect, use or disclose personal information where it is necessary to perform legal aid functions or where required by law. </w:t>
      </w:r>
    </w:p>
    <w:p w14:paraId="449A88F0" w14:textId="77777777" w:rsidR="00EA19A9" w:rsidRPr="00823821" w:rsidRDefault="00EA19A9" w:rsidP="00EA19A9">
      <w:pPr>
        <w:rPr>
          <w:color w:val="0000FF"/>
        </w:rPr>
      </w:pPr>
      <w:r w:rsidRPr="00B10755">
        <w:t xml:space="preserve">We comply with the </w:t>
      </w:r>
      <w:r>
        <w:rPr>
          <w:i/>
          <w:iCs/>
        </w:rPr>
        <w:t xml:space="preserve">Privacy and Data Protection Act 2014 </w:t>
      </w:r>
      <w:r w:rsidRPr="00B10755">
        <w:t xml:space="preserve">(Vic) and our policies and processes for dealing with personal information comply with the </w:t>
      </w:r>
      <w:r>
        <w:t>Information Privacy Principles</w:t>
      </w:r>
      <w:r w:rsidRPr="00823821">
        <w:rPr>
          <w:color w:val="0000FF"/>
        </w:rPr>
        <w:t xml:space="preserve">. </w:t>
      </w:r>
    </w:p>
    <w:p w14:paraId="77842E75" w14:textId="77777777" w:rsidR="00EA19A9" w:rsidRPr="00393912" w:rsidRDefault="00EA19A9" w:rsidP="00EA19A9">
      <w:r w:rsidRPr="00B10755">
        <w:t xml:space="preserve">We received </w:t>
      </w:r>
      <w:r>
        <w:t xml:space="preserve">no notifications of complaints lodged with the Commissioner for Privacy and Data Protection </w:t>
      </w:r>
      <w:r w:rsidRPr="00B10755">
        <w:t>this year</w:t>
      </w:r>
      <w:r>
        <w:t>.</w:t>
      </w:r>
    </w:p>
    <w:p w14:paraId="24F74574" w14:textId="77777777" w:rsidR="009E198B" w:rsidRDefault="00EA19A9" w:rsidP="00EA19A9">
      <w:r>
        <w:t>Information about</w:t>
      </w:r>
      <w:r w:rsidRPr="00B10755">
        <w:t xml:space="preserve"> </w:t>
      </w:r>
      <w:r w:rsidRPr="00711EF8">
        <w:t>how we handle personal information</w:t>
      </w:r>
      <w:r w:rsidRPr="00B10755">
        <w:t xml:space="preserve"> </w:t>
      </w:r>
      <w:r>
        <w:t xml:space="preserve">is available at </w:t>
      </w:r>
      <w:hyperlink r:id="rId57" w:history="1">
        <w:r w:rsidRPr="00460CA8">
          <w:rPr>
            <w:rStyle w:val="Hyperlink"/>
          </w:rPr>
          <w:t>www.legalaid.vic.gov.au</w:t>
        </w:r>
      </w:hyperlink>
      <w:r>
        <w:t>.</w:t>
      </w:r>
    </w:p>
    <w:p w14:paraId="3D302BDD" w14:textId="77777777" w:rsidR="009E198B" w:rsidRDefault="009E198B">
      <w:pPr>
        <w:spacing w:after="0" w:line="240" w:lineRule="auto"/>
      </w:pPr>
      <w:r>
        <w:br w:type="page"/>
      </w:r>
    </w:p>
    <w:p w14:paraId="7C0F8404" w14:textId="77777777" w:rsidR="00EA19A9" w:rsidRPr="008F2717" w:rsidRDefault="00EA19A9" w:rsidP="00EA19A9">
      <w:pPr>
        <w:pStyle w:val="Heading3"/>
      </w:pPr>
      <w:bookmarkStart w:id="362" w:name="_Toc458501584"/>
      <w:bookmarkStart w:id="363" w:name="_Toc458585750"/>
      <w:bookmarkStart w:id="364" w:name="_Toc459359033"/>
      <w:bookmarkStart w:id="365" w:name="_Toc459359352"/>
      <w:bookmarkStart w:id="366" w:name="_Toc459359677"/>
      <w:r w:rsidRPr="008F2717">
        <w:lastRenderedPageBreak/>
        <w:t>Freedom of information</w:t>
      </w:r>
      <w:bookmarkEnd w:id="362"/>
      <w:bookmarkEnd w:id="363"/>
      <w:bookmarkEnd w:id="364"/>
      <w:bookmarkEnd w:id="365"/>
      <w:bookmarkEnd w:id="366"/>
    </w:p>
    <w:p w14:paraId="7A487946" w14:textId="77777777" w:rsidR="00EA19A9" w:rsidRPr="00422285" w:rsidRDefault="00EA19A9" w:rsidP="00EA19A9">
      <w:r w:rsidRPr="00422285">
        <w:t xml:space="preserve">The </w:t>
      </w:r>
      <w:r w:rsidRPr="00422285">
        <w:rPr>
          <w:i/>
          <w:iCs/>
        </w:rPr>
        <w:t xml:space="preserve">Freedom of Information Act 1982 </w:t>
      </w:r>
      <w:r w:rsidRPr="00422285">
        <w:t>(Vic) gives members of the public the right to apply for access to information held by us. It applies to the documents we create, as well as those created by other organisations in our possession.</w:t>
      </w:r>
    </w:p>
    <w:p w14:paraId="49615AF4" w14:textId="77777777" w:rsidR="00EA19A9" w:rsidRPr="00E61B58" w:rsidRDefault="00EA19A9" w:rsidP="00EA19A9">
      <w:r w:rsidRPr="00422285">
        <w:t xml:space="preserve">We received </w:t>
      </w:r>
      <w:r w:rsidR="00014985">
        <w:t>14</w:t>
      </w:r>
      <w:r w:rsidRPr="00422285">
        <w:t xml:space="preserve"> applications this year. Of these:</w:t>
      </w:r>
    </w:p>
    <w:p w14:paraId="36EB2B77" w14:textId="77777777" w:rsidR="00EA19A9" w:rsidRDefault="00EA19A9" w:rsidP="00D45205">
      <w:pPr>
        <w:pStyle w:val="ListBullet"/>
      </w:pPr>
      <w:r>
        <w:t>eight resulted in documents being released in full</w:t>
      </w:r>
    </w:p>
    <w:p w14:paraId="76EF527D" w14:textId="77777777" w:rsidR="00EA19A9" w:rsidRDefault="00EA19A9" w:rsidP="00D45205">
      <w:pPr>
        <w:pStyle w:val="ListBullet"/>
      </w:pPr>
      <w:r>
        <w:t>two resulted in Victoria Legal Aid confirming that we did not hold documents covered by the request</w:t>
      </w:r>
    </w:p>
    <w:p w14:paraId="563C7294" w14:textId="77777777" w:rsidR="00EA19A9" w:rsidRDefault="00014985" w:rsidP="00D45205">
      <w:pPr>
        <w:pStyle w:val="ListBullet"/>
      </w:pPr>
      <w:r>
        <w:t>two</w:t>
      </w:r>
      <w:r w:rsidR="00EA19A9">
        <w:t xml:space="preserve"> application</w:t>
      </w:r>
      <w:r>
        <w:t>s</w:t>
      </w:r>
      <w:r w:rsidR="00EA19A9">
        <w:t xml:space="preserve"> refused in full</w:t>
      </w:r>
    </w:p>
    <w:p w14:paraId="68048AA1" w14:textId="77777777" w:rsidR="00EA19A9" w:rsidRDefault="00EA19A9" w:rsidP="00D45205">
      <w:pPr>
        <w:pStyle w:val="ListBullet"/>
      </w:pPr>
      <w:r>
        <w:t>two are pending.</w:t>
      </w:r>
    </w:p>
    <w:p w14:paraId="11472DCA" w14:textId="77777777" w:rsidR="00EA19A9" w:rsidRPr="008045F6" w:rsidRDefault="00EA19A9" w:rsidP="00EA19A9">
      <w:pPr>
        <w:pStyle w:val="Heading4"/>
      </w:pPr>
      <w:r>
        <w:t>Freedom of Information Commissioner</w:t>
      </w:r>
    </w:p>
    <w:p w14:paraId="72B4560D" w14:textId="77777777" w:rsidR="00EA19A9" w:rsidRDefault="00EA19A9" w:rsidP="00EA19A9">
      <w:r w:rsidRPr="008045F6">
        <w:t>Members of the public can complain to the Freedom of Information Commissioner about the way we handle freedom of information requests or our decisions about freedom of information applications.</w:t>
      </w:r>
    </w:p>
    <w:p w14:paraId="0B562F5B" w14:textId="77777777" w:rsidR="00EA19A9" w:rsidRDefault="00EA19A9" w:rsidP="00EA19A9">
      <w:r w:rsidRPr="008045F6">
        <w:t xml:space="preserve">This year we received notification of </w:t>
      </w:r>
      <w:r>
        <w:t xml:space="preserve">one </w:t>
      </w:r>
      <w:r w:rsidRPr="008045F6">
        <w:t xml:space="preserve">complaint and </w:t>
      </w:r>
      <w:r>
        <w:t xml:space="preserve">one </w:t>
      </w:r>
      <w:r w:rsidRPr="008045F6">
        <w:t>review request from the Freedom of Information Commissioner. Of these:</w:t>
      </w:r>
    </w:p>
    <w:p w14:paraId="046368A4" w14:textId="77777777" w:rsidR="00EA19A9" w:rsidRDefault="00EA19A9" w:rsidP="00D45205">
      <w:pPr>
        <w:pStyle w:val="ListBullet"/>
      </w:pPr>
      <w:r>
        <w:t>the review upheld our d</w:t>
      </w:r>
      <w:r w:rsidRPr="008045F6">
        <w:t>ecision</w:t>
      </w:r>
      <w:r>
        <w:t xml:space="preserve"> in full </w:t>
      </w:r>
    </w:p>
    <w:p w14:paraId="74B1FFFE" w14:textId="77777777" w:rsidR="00EA19A9" w:rsidRDefault="00EA19A9" w:rsidP="00D45205">
      <w:pPr>
        <w:pStyle w:val="ListBullet"/>
      </w:pPr>
      <w:r>
        <w:t>the complaint was resolved.</w:t>
      </w:r>
    </w:p>
    <w:p w14:paraId="6BB697C0" w14:textId="77777777" w:rsidR="00EA19A9" w:rsidRPr="002C6569" w:rsidRDefault="00EA19A9" w:rsidP="00EA19A9">
      <w:pPr>
        <w:pStyle w:val="Heading4"/>
      </w:pPr>
      <w:r w:rsidRPr="002C6569">
        <w:t>Making a request</w:t>
      </w:r>
    </w:p>
    <w:p w14:paraId="56E890EB" w14:textId="77777777" w:rsidR="00EA19A9" w:rsidRPr="002C6569" w:rsidRDefault="00EA19A9" w:rsidP="00EA19A9">
      <w:r w:rsidRPr="002C6569">
        <w:t xml:space="preserve">Access to documents may be obtained through written request, as detailed in section 17 of the </w:t>
      </w:r>
      <w:r w:rsidRPr="00A6114E">
        <w:rPr>
          <w:iCs/>
        </w:rPr>
        <w:t>Freedom of Information Act</w:t>
      </w:r>
      <w:r w:rsidRPr="002C6569">
        <w:t>. In summary, the requirements for making a request are that</w:t>
      </w:r>
      <w:r>
        <w:t xml:space="preserve"> it</w:t>
      </w:r>
      <w:r w:rsidRPr="0099313A">
        <w:t xml:space="preserve"> </w:t>
      </w:r>
      <w:r w:rsidRPr="002C6569">
        <w:t>should:</w:t>
      </w:r>
    </w:p>
    <w:p w14:paraId="330C5E10" w14:textId="77777777" w:rsidR="00EA19A9" w:rsidRPr="00393912" w:rsidRDefault="00EA19A9" w:rsidP="00D45205">
      <w:pPr>
        <w:pStyle w:val="ListBullet"/>
      </w:pPr>
      <w:r w:rsidRPr="00393912">
        <w:t>be in writing</w:t>
      </w:r>
    </w:p>
    <w:p w14:paraId="7C816BB8" w14:textId="77777777" w:rsidR="00EA19A9" w:rsidRPr="00393912" w:rsidRDefault="00EA19A9" w:rsidP="00D45205">
      <w:pPr>
        <w:pStyle w:val="ListBullet"/>
      </w:pPr>
      <w:r w:rsidRPr="00393912">
        <w:t>identify as clearly as possible which document is being requested</w:t>
      </w:r>
    </w:p>
    <w:p w14:paraId="0C0E5EDE" w14:textId="77777777" w:rsidR="001753B7" w:rsidRPr="00393912" w:rsidRDefault="00EA19A9" w:rsidP="00D45205">
      <w:pPr>
        <w:pStyle w:val="ListBullet"/>
      </w:pPr>
      <w:r w:rsidRPr="00393912">
        <w:t>be accompanied by the appropriate application fee (or a request to have the fee waived).</w:t>
      </w:r>
    </w:p>
    <w:p w14:paraId="1E5A2937" w14:textId="77777777" w:rsidR="00EA19A9" w:rsidRPr="002C6569" w:rsidRDefault="00EA19A9" w:rsidP="00EA19A9">
      <w:r w:rsidRPr="002C6569">
        <w:t>Access charges may also apply once documents have been processed (for example, photocopying and search and retrieval charges).</w:t>
      </w:r>
    </w:p>
    <w:p w14:paraId="03EBF029" w14:textId="77777777" w:rsidR="00EA19A9" w:rsidRPr="0099313A" w:rsidRDefault="00EA19A9" w:rsidP="00EA19A9">
      <w:r w:rsidRPr="0099313A">
        <w:t xml:space="preserve">Freedom of </w:t>
      </w:r>
      <w:r>
        <w:t>information requests can be made by:</w:t>
      </w:r>
    </w:p>
    <w:p w14:paraId="0D690BD2" w14:textId="77777777" w:rsidR="00EA19A9" w:rsidRPr="00393912" w:rsidRDefault="00EA19A9" w:rsidP="00D45205">
      <w:pPr>
        <w:pStyle w:val="ListBullet"/>
      </w:pPr>
      <w:r w:rsidRPr="00393912">
        <w:t>email to</w:t>
      </w:r>
      <w:r>
        <w:t xml:space="preserve"> </w:t>
      </w:r>
      <w:hyperlink r:id="rId58" w:history="1">
        <w:r w:rsidRPr="00393912">
          <w:rPr>
            <w:rStyle w:val="Hyperlink"/>
          </w:rPr>
          <w:t>foi@vla.vic.gov.au</w:t>
        </w:r>
      </w:hyperlink>
      <w:r>
        <w:t xml:space="preserve"> </w:t>
      </w:r>
    </w:p>
    <w:p w14:paraId="11F7303D" w14:textId="77777777" w:rsidR="00EA19A9" w:rsidRDefault="00EA19A9" w:rsidP="00D45205">
      <w:pPr>
        <w:pStyle w:val="ListBullet"/>
      </w:pPr>
      <w:r w:rsidRPr="00393912">
        <w:t>post to:</w:t>
      </w:r>
      <w:r w:rsidRPr="00393912">
        <w:br/>
      </w:r>
      <w:r w:rsidRPr="0099313A">
        <w:t>Freedom of Information</w:t>
      </w:r>
      <w:r w:rsidRPr="0099313A">
        <w:br/>
        <w:t>Victoria Legal Aid</w:t>
      </w:r>
      <w:r w:rsidRPr="0099313A">
        <w:br/>
        <w:t>GPO Box 4380</w:t>
      </w:r>
      <w:r w:rsidRPr="0099313A">
        <w:br/>
        <w:t>MELBOURNE VIC 3001.</w:t>
      </w:r>
    </w:p>
    <w:p w14:paraId="5302496F" w14:textId="77777777" w:rsidR="00EA19A9" w:rsidRPr="00D45205" w:rsidRDefault="00EA19A9" w:rsidP="00D45205">
      <w:r w:rsidRPr="00D45205">
        <w:t>Victoria Legal Aid’s Complaints and Statutory Compliance team can also be contacted by phone on (03) 9280 3789 for any questions about Freedom of Information requests.</w:t>
      </w:r>
    </w:p>
    <w:p w14:paraId="19C806C9" w14:textId="77777777" w:rsidR="00EA19A9" w:rsidRDefault="00EA19A9" w:rsidP="00EA19A9">
      <w:pPr>
        <w:pStyle w:val="Heading3"/>
        <w:rPr>
          <w:szCs w:val="24"/>
        </w:rPr>
      </w:pPr>
      <w:bookmarkStart w:id="367" w:name="_Toc458501585"/>
      <w:bookmarkStart w:id="368" w:name="_Toc458585751"/>
      <w:bookmarkStart w:id="369" w:name="_Toc459359034"/>
      <w:bookmarkStart w:id="370" w:name="_Toc459359353"/>
      <w:bookmarkStart w:id="371" w:name="_Toc459359678"/>
      <w:r>
        <w:t>Victorian Ombudsman</w:t>
      </w:r>
      <w:bookmarkEnd w:id="367"/>
      <w:bookmarkEnd w:id="368"/>
      <w:bookmarkEnd w:id="369"/>
      <w:bookmarkEnd w:id="370"/>
      <w:bookmarkEnd w:id="371"/>
      <w:r>
        <w:t xml:space="preserve"> </w:t>
      </w:r>
    </w:p>
    <w:p w14:paraId="29B9103B" w14:textId="77777777" w:rsidR="00EA19A9" w:rsidRDefault="00EA19A9" w:rsidP="00EA19A9">
      <w:r>
        <w:t>Members of the public can complain to the Victorian Ombudsman about administrative actions taken by Victoria Legal Aid, if we cannot resolve their complaint directly.</w:t>
      </w:r>
      <w:r w:rsidRPr="00717361">
        <w:t xml:space="preserve"> </w:t>
      </w:r>
      <w:r>
        <w:t xml:space="preserve">The Victorian Ombudsman notified us of three complaints lodged with </w:t>
      </w:r>
      <w:r w:rsidR="001753B7">
        <w:t>the</w:t>
      </w:r>
      <w:r>
        <w:t xml:space="preserve"> office this year. </w:t>
      </w:r>
      <w:r w:rsidRPr="005B7BB6">
        <w:t>All were resolved informally by providing the Ombudsman with further information</w:t>
      </w:r>
      <w:r w:rsidRPr="00717361">
        <w:t>.</w:t>
      </w:r>
      <w:r>
        <w:t> </w:t>
      </w:r>
    </w:p>
    <w:p w14:paraId="3BB07EA7" w14:textId="4744DB02" w:rsidR="00E93033" w:rsidRDefault="00E93033" w:rsidP="00E93033">
      <w:pPr>
        <w:pStyle w:val="Heading3"/>
      </w:pPr>
      <w:bookmarkStart w:id="372" w:name="_Toc458501586"/>
      <w:bookmarkStart w:id="373" w:name="_Toc458585752"/>
      <w:bookmarkStart w:id="374" w:name="_Toc459359035"/>
      <w:bookmarkStart w:id="375" w:name="_Toc459359354"/>
      <w:bookmarkStart w:id="376" w:name="_Toc459359679"/>
      <w:r>
        <w:t xml:space="preserve">Compliance with the </w:t>
      </w:r>
      <w:r w:rsidRPr="00440D81">
        <w:rPr>
          <w:i/>
        </w:rPr>
        <w:t>Building Act</w:t>
      </w:r>
      <w:r w:rsidR="00440D81" w:rsidRPr="00440D81">
        <w:rPr>
          <w:i/>
        </w:rPr>
        <w:t xml:space="preserve"> 1993</w:t>
      </w:r>
      <w:r w:rsidR="00440D81">
        <w:t xml:space="preserve"> (Vic)</w:t>
      </w:r>
      <w:bookmarkEnd w:id="372"/>
      <w:bookmarkEnd w:id="373"/>
      <w:bookmarkEnd w:id="374"/>
      <w:bookmarkEnd w:id="375"/>
      <w:bookmarkEnd w:id="376"/>
    </w:p>
    <w:p w14:paraId="7CF790A0" w14:textId="77777777" w:rsidR="00440D81" w:rsidRDefault="00440D81" w:rsidP="00440D81">
      <w:r>
        <w:t>We are exempt from notifying our compliance with the building and maintenance provisions of the Building Act because we do not own any buildings.</w:t>
      </w:r>
    </w:p>
    <w:p w14:paraId="407440A9" w14:textId="77777777" w:rsidR="00440D81" w:rsidRDefault="00440D81" w:rsidP="00440D81">
      <w:r>
        <w:lastRenderedPageBreak/>
        <w:t>We undertook minor upgrades to provide additional capacity for the new Independent Mental Health Advocates, our new lawyer program and to enable expansion in the provision of Family Violence Advocacy across our Dandenong, Broadmeadows, Ringwood, Sunshine, Morwell and Bendigo offices.</w:t>
      </w:r>
    </w:p>
    <w:p w14:paraId="46E17B05" w14:textId="77777777" w:rsidR="00440D81" w:rsidRDefault="00440D81" w:rsidP="00440D81">
      <w:r>
        <w:t>We completed the refurbishment of a new office in Bairnsdale in March 2016 and are about to commence the refurbishment of a new office for Shepparton. The Shepparton office is scheduled for completion in early October.</w:t>
      </w:r>
    </w:p>
    <w:p w14:paraId="533950AC" w14:textId="77777777" w:rsidR="00E93033" w:rsidRDefault="00440D81" w:rsidP="00440D81">
      <w:r>
        <w:t>The Frankston office reached the end of defects liability period in July 2016 and has since been used as a blueprint for our regional offices. It has received positive feedback in its open and flexible workspace layout.</w:t>
      </w:r>
    </w:p>
    <w:p w14:paraId="58D8B8DD" w14:textId="77777777" w:rsidR="00AC2BEE" w:rsidRDefault="00AC2BEE" w:rsidP="00AC2BEE">
      <w:pPr>
        <w:pStyle w:val="Heading3"/>
      </w:pPr>
      <w:bookmarkStart w:id="377" w:name="_Toc360447944"/>
      <w:bookmarkStart w:id="378" w:name="_Toc362009184"/>
      <w:bookmarkStart w:id="379" w:name="_Toc458501587"/>
      <w:bookmarkStart w:id="380" w:name="_Toc458585753"/>
      <w:bookmarkStart w:id="381" w:name="_Toc459359036"/>
      <w:bookmarkStart w:id="382" w:name="_Toc459359355"/>
      <w:bookmarkStart w:id="383" w:name="_Toc459359680"/>
      <w:bookmarkStart w:id="384" w:name="_Toc360447937"/>
      <w:bookmarkStart w:id="385" w:name="_Toc360447940"/>
      <w:bookmarkStart w:id="386" w:name="_Toc362009189"/>
      <w:r w:rsidRPr="00AA0FB0">
        <w:t>Compl</w:t>
      </w:r>
      <w:r>
        <w:t xml:space="preserve">iance with the </w:t>
      </w:r>
      <w:r w:rsidRPr="00D87ABB">
        <w:rPr>
          <w:i/>
        </w:rPr>
        <w:t>Disability Act 2006</w:t>
      </w:r>
      <w:bookmarkEnd w:id="377"/>
      <w:bookmarkEnd w:id="378"/>
      <w:bookmarkEnd w:id="379"/>
      <w:bookmarkEnd w:id="380"/>
      <w:bookmarkEnd w:id="381"/>
      <w:bookmarkEnd w:id="382"/>
      <w:bookmarkEnd w:id="383"/>
    </w:p>
    <w:p w14:paraId="0D38E316" w14:textId="77777777" w:rsidR="00AC2BEE" w:rsidRPr="00923117" w:rsidRDefault="00AC2BEE" w:rsidP="00AC2BEE">
      <w:pPr>
        <w:rPr>
          <w:color w:val="000000" w:themeColor="text1"/>
        </w:rPr>
      </w:pPr>
      <w:r w:rsidRPr="00923117">
        <w:rPr>
          <w:color w:val="000000" w:themeColor="text1"/>
        </w:rPr>
        <w:t xml:space="preserve">Our </w:t>
      </w:r>
      <w:r w:rsidRPr="00923117">
        <w:rPr>
          <w:i/>
          <w:color w:val="000000" w:themeColor="text1"/>
        </w:rPr>
        <w:t>Disability Action Plan 2012–2014</w:t>
      </w:r>
      <w:r w:rsidRPr="00923117">
        <w:rPr>
          <w:color w:val="000000" w:themeColor="text1"/>
        </w:rPr>
        <w:t xml:space="preserve"> complies with the </w:t>
      </w:r>
      <w:r w:rsidRPr="00923117">
        <w:rPr>
          <w:i/>
          <w:iCs/>
          <w:color w:val="000000" w:themeColor="text1"/>
        </w:rPr>
        <w:t xml:space="preserve">Disability Act 2006 </w:t>
      </w:r>
      <w:r>
        <w:rPr>
          <w:color w:val="000000" w:themeColor="text1"/>
        </w:rPr>
        <w:t xml:space="preserve">(Vic). </w:t>
      </w:r>
      <w:r w:rsidRPr="00923117">
        <w:rPr>
          <w:color w:val="000000" w:themeColor="text1"/>
        </w:rPr>
        <w:t xml:space="preserve">Key activities </w:t>
      </w:r>
      <w:r w:rsidR="00870A61">
        <w:rPr>
          <w:color w:val="000000" w:themeColor="text1"/>
        </w:rPr>
        <w:t>to</w:t>
      </w:r>
      <w:r w:rsidRPr="00923117">
        <w:rPr>
          <w:color w:val="000000" w:themeColor="text1"/>
        </w:rPr>
        <w:t xml:space="preserve"> </w:t>
      </w:r>
      <w:r w:rsidR="00870A61">
        <w:rPr>
          <w:color w:val="000000" w:themeColor="text1"/>
        </w:rPr>
        <w:t xml:space="preserve">help </w:t>
      </w:r>
      <w:r w:rsidRPr="00923117">
        <w:rPr>
          <w:color w:val="000000" w:themeColor="text1"/>
        </w:rPr>
        <w:t>improve access, inclusion and engagement of people with a disability</w:t>
      </w:r>
      <w:r w:rsidR="00870A61">
        <w:rPr>
          <w:color w:val="000000" w:themeColor="text1"/>
        </w:rPr>
        <w:t>,</w:t>
      </w:r>
      <w:r w:rsidRPr="00923117">
        <w:rPr>
          <w:color w:val="000000" w:themeColor="text1"/>
        </w:rPr>
        <w:t xml:space="preserve"> or who experience a mental health issue</w:t>
      </w:r>
      <w:r w:rsidR="00870A61">
        <w:rPr>
          <w:color w:val="000000" w:themeColor="text1"/>
        </w:rPr>
        <w:t>,</w:t>
      </w:r>
      <w:r w:rsidRPr="00923117">
        <w:rPr>
          <w:color w:val="000000" w:themeColor="text1"/>
        </w:rPr>
        <w:t xml:space="preserve"> included:</w:t>
      </w:r>
    </w:p>
    <w:p w14:paraId="5A6C6C93" w14:textId="77777777" w:rsidR="001753B7" w:rsidRDefault="00AC2BEE" w:rsidP="00D45205">
      <w:pPr>
        <w:pStyle w:val="ListBullet"/>
      </w:pPr>
      <w:r w:rsidRPr="00923117">
        <w:t xml:space="preserve">creating a ‘Speaking from Experience’ group which is working to integrate consumer perspectives into </w:t>
      </w:r>
      <w:r w:rsidR="00870A61">
        <w:t>our services</w:t>
      </w:r>
    </w:p>
    <w:p w14:paraId="0C8E3C57" w14:textId="77777777" w:rsidR="001753B7" w:rsidRDefault="00AC2BEE" w:rsidP="00D45205">
      <w:pPr>
        <w:pStyle w:val="ListBullet"/>
      </w:pPr>
      <w:r w:rsidRPr="00923117">
        <w:t>consultation with consumers about our Mental Health Advocacy service and what resources they need to make decisions and self-advocate</w:t>
      </w:r>
    </w:p>
    <w:p w14:paraId="47AD8F86" w14:textId="77777777" w:rsidR="001753B7" w:rsidRDefault="00AC2BEE" w:rsidP="00D45205">
      <w:pPr>
        <w:pStyle w:val="ListBullet"/>
      </w:pPr>
      <w:r w:rsidRPr="00923117">
        <w:t xml:space="preserve">creation of </w:t>
      </w:r>
      <w:r>
        <w:t>a</w:t>
      </w:r>
      <w:r w:rsidRPr="00923117">
        <w:t xml:space="preserve"> senior consumer consultant role as a mechanism for developing and implementing consumer leadership in mental health</w:t>
      </w:r>
    </w:p>
    <w:p w14:paraId="6867F12D" w14:textId="77777777" w:rsidR="001753B7" w:rsidRPr="001753B7" w:rsidRDefault="00870A61" w:rsidP="00D45205">
      <w:pPr>
        <w:pStyle w:val="ListBullet"/>
      </w:pPr>
      <w:r w:rsidRPr="001753B7">
        <w:rPr>
          <w:color w:val="000000"/>
        </w:rPr>
        <w:t>training</w:t>
      </w:r>
      <w:r w:rsidR="00AC2BEE" w:rsidRPr="001753B7">
        <w:rPr>
          <w:color w:val="000000"/>
        </w:rPr>
        <w:t xml:space="preserve"> 442 special school teachers in 21 schools to use our education kit,</w:t>
      </w:r>
      <w:r w:rsidR="00AC2BEE" w:rsidRPr="001753B7">
        <w:rPr>
          <w:i/>
          <w:iCs/>
          <w:color w:val="000000"/>
        </w:rPr>
        <w:t xml:space="preserve"> Learning the law</w:t>
      </w:r>
      <w:r w:rsidR="00AC2BEE" w:rsidRPr="001753B7">
        <w:rPr>
          <w:color w:val="000000"/>
        </w:rPr>
        <w:t>. We are researching whether this education changes the attitudes of participating students</w:t>
      </w:r>
    </w:p>
    <w:p w14:paraId="769C41F5" w14:textId="0F1CBFAD" w:rsidR="001753B7" w:rsidRDefault="00AC2BEE" w:rsidP="00D45205">
      <w:pPr>
        <w:pStyle w:val="ListBullet"/>
      </w:pPr>
      <w:r w:rsidRPr="00923117">
        <w:rPr>
          <w:lang w:eastAsia="en-AU"/>
        </w:rPr>
        <w:t xml:space="preserve">improved physical access </w:t>
      </w:r>
      <w:r w:rsidR="00A36BBC">
        <w:rPr>
          <w:lang w:eastAsia="en-AU"/>
        </w:rPr>
        <w:t>to our new office in Bairnsdale</w:t>
      </w:r>
      <w:r w:rsidR="001753B7">
        <w:rPr>
          <w:lang w:eastAsia="en-AU"/>
        </w:rPr>
        <w:t xml:space="preserve"> </w:t>
      </w:r>
    </w:p>
    <w:p w14:paraId="639B4272" w14:textId="77777777" w:rsidR="00274B43" w:rsidRDefault="00AC2BEE" w:rsidP="00D45205">
      <w:pPr>
        <w:pStyle w:val="ListBullet"/>
      </w:pPr>
      <w:r w:rsidRPr="00923117">
        <w:rPr>
          <w:lang w:eastAsia="en-AU"/>
        </w:rPr>
        <w:t>ensuring our new CBD office is accessible by running a staff focus group on occupational health and safety and access issues.</w:t>
      </w:r>
      <w:bookmarkEnd w:id="384"/>
      <w:bookmarkEnd w:id="385"/>
      <w:bookmarkEnd w:id="386"/>
    </w:p>
    <w:p w14:paraId="565105BA" w14:textId="77777777" w:rsidR="00643FCE" w:rsidRDefault="00643FCE" w:rsidP="00643FCE">
      <w:pPr>
        <w:pStyle w:val="Heading3"/>
        <w:rPr>
          <w:sz w:val="26"/>
        </w:rPr>
      </w:pPr>
      <w:bookmarkStart w:id="387" w:name="_Toc459359037"/>
      <w:bookmarkStart w:id="388" w:name="_Toc459359356"/>
      <w:bookmarkStart w:id="389" w:name="_Toc459359681"/>
      <w:r>
        <w:t>Industry Participation Policy</w:t>
      </w:r>
      <w:bookmarkEnd w:id="387"/>
      <w:bookmarkEnd w:id="388"/>
      <w:bookmarkEnd w:id="389"/>
    </w:p>
    <w:p w14:paraId="7D558323" w14:textId="77777777" w:rsidR="00643FCE" w:rsidRDefault="00643FCE" w:rsidP="00643FCE">
      <w:pPr>
        <w:rPr>
          <w:rFonts w:eastAsiaTheme="minorHAnsi"/>
        </w:rPr>
      </w:pPr>
      <w:r>
        <w:t>We are required to apply the Victorian Industry Participation Policy in all tenders over $3 million in metropolitan Melbourne and $1 million in regional Victoria. No tenders were awarded over these amounts.</w:t>
      </w:r>
    </w:p>
    <w:p w14:paraId="5494DC5C" w14:textId="77777777" w:rsidR="00652095" w:rsidRPr="00D705E2" w:rsidRDefault="00652095" w:rsidP="00652095">
      <w:pPr>
        <w:pStyle w:val="Heading3"/>
        <w:rPr>
          <w:b w:val="0"/>
          <w:color w:val="000000" w:themeColor="text1"/>
        </w:rPr>
      </w:pPr>
      <w:bookmarkStart w:id="390" w:name="_Toc458501589"/>
      <w:bookmarkStart w:id="391" w:name="_Toc458585755"/>
      <w:bookmarkStart w:id="392" w:name="_Toc459359038"/>
      <w:bookmarkStart w:id="393" w:name="_Toc459359357"/>
      <w:bookmarkStart w:id="394" w:name="_Toc459359682"/>
      <w:r w:rsidRPr="00D705E2">
        <w:rPr>
          <w:color w:val="000000" w:themeColor="text1"/>
        </w:rPr>
        <w:t>National Competition Policy</w:t>
      </w:r>
      <w:bookmarkEnd w:id="390"/>
      <w:bookmarkEnd w:id="391"/>
      <w:bookmarkEnd w:id="392"/>
      <w:bookmarkEnd w:id="393"/>
      <w:bookmarkEnd w:id="394"/>
    </w:p>
    <w:p w14:paraId="6DD69EFE" w14:textId="77777777" w:rsidR="009E198B" w:rsidRDefault="00652095" w:rsidP="00F2256A">
      <w:pPr>
        <w:rPr>
          <w:rFonts w:cs="Arial"/>
        </w:rPr>
      </w:pPr>
      <w:r w:rsidRPr="00D705E2">
        <w:rPr>
          <w:rFonts w:cs="Arial"/>
        </w:rPr>
        <w:t>We comply with the requirements of the National Competition Policy, where relevant, to ensure competitive neutrality where any services compete, or potentially compete, with the private sector.</w:t>
      </w:r>
    </w:p>
    <w:p w14:paraId="5D9E73DA" w14:textId="77777777" w:rsidR="009E198B" w:rsidRDefault="009E198B">
      <w:pPr>
        <w:spacing w:after="0" w:line="240" w:lineRule="auto"/>
        <w:rPr>
          <w:rFonts w:cs="Arial"/>
        </w:rPr>
      </w:pPr>
      <w:r>
        <w:rPr>
          <w:rFonts w:cs="Arial"/>
        </w:rPr>
        <w:br w:type="page"/>
      </w:r>
    </w:p>
    <w:p w14:paraId="22CF5C85" w14:textId="77777777" w:rsidR="00EA19A9" w:rsidRDefault="00EA19A9" w:rsidP="00EA19A9">
      <w:pPr>
        <w:pStyle w:val="Heading3"/>
      </w:pPr>
      <w:bookmarkStart w:id="395" w:name="_Toc458501590"/>
      <w:bookmarkStart w:id="396" w:name="_Toc458585756"/>
      <w:bookmarkStart w:id="397" w:name="_Toc459359039"/>
      <w:bookmarkStart w:id="398" w:name="_Toc459359358"/>
      <w:bookmarkStart w:id="399" w:name="_Toc459359683"/>
      <w:r>
        <w:lastRenderedPageBreak/>
        <w:t xml:space="preserve">Compliance with the </w:t>
      </w:r>
      <w:r w:rsidRPr="006B529D">
        <w:rPr>
          <w:i/>
        </w:rPr>
        <w:t>Protected Disclosure Act 2012</w:t>
      </w:r>
      <w:r>
        <w:t xml:space="preserve"> (Vic)</w:t>
      </w:r>
      <w:bookmarkEnd w:id="395"/>
      <w:bookmarkEnd w:id="396"/>
      <w:bookmarkEnd w:id="397"/>
      <w:bookmarkEnd w:id="398"/>
      <w:bookmarkEnd w:id="399"/>
    </w:p>
    <w:p w14:paraId="081D2A7E" w14:textId="77777777" w:rsidR="00EA19A9" w:rsidRDefault="00EA19A9" w:rsidP="00EA19A9">
      <w:r>
        <w:t>The Protected Disclosure Act encourages and assists people in making disclosures of improper conduct by public officers and public bodies. The Act provides protection to people who make disclosures in accordance with the Act and establishes a system for the matters disclosed to be investigated and rectifying action to be taken.</w:t>
      </w:r>
    </w:p>
    <w:p w14:paraId="61F3E4E2" w14:textId="77777777" w:rsidR="00EA19A9" w:rsidRDefault="00EA19A9" w:rsidP="00EA19A9">
      <w:r>
        <w:t>We do not tolerate improper conduct by employees, nor the taking of reprisals against those who come forward to disclose such conduct. We are committed to ensuring transparency and accountability in administrative and management practices. We support the making of disclosures that reveal:</w:t>
      </w:r>
    </w:p>
    <w:p w14:paraId="64A0AC62" w14:textId="77777777" w:rsidR="00FD1A08" w:rsidRDefault="00EA19A9" w:rsidP="00D45205">
      <w:pPr>
        <w:pStyle w:val="ListBullet"/>
      </w:pPr>
      <w:r>
        <w:t>corrupt conduct</w:t>
      </w:r>
    </w:p>
    <w:p w14:paraId="0302163B" w14:textId="77777777" w:rsidR="00FD1A08" w:rsidRDefault="00EA19A9" w:rsidP="00D45205">
      <w:pPr>
        <w:pStyle w:val="ListBullet"/>
      </w:pPr>
      <w:r>
        <w:t>conduct involving a substantial mismanagement of public resources</w:t>
      </w:r>
    </w:p>
    <w:p w14:paraId="021B74C2" w14:textId="77777777" w:rsidR="00FD1A08" w:rsidRDefault="00EA19A9" w:rsidP="00D45205">
      <w:pPr>
        <w:pStyle w:val="ListBullet"/>
      </w:pPr>
      <w:r>
        <w:t>conduct involving a substantial risk to public health and safety or the environment.</w:t>
      </w:r>
    </w:p>
    <w:p w14:paraId="725AE71B" w14:textId="77777777" w:rsidR="00EA19A9" w:rsidRDefault="00EA19A9" w:rsidP="00EA19A9">
      <w:r>
        <w:t>We will take all reasonable steps to protect people who make such disclosures from any detrimental action in reprisal for making the disclosure. We will also afford natural justice to the person who is the subject of the disclosure to the extent it is legally possible.</w:t>
      </w:r>
    </w:p>
    <w:p w14:paraId="2460E33A" w14:textId="77777777" w:rsidR="00EA19A9" w:rsidRDefault="00EA19A9" w:rsidP="00EA19A9">
      <w:r>
        <w:t xml:space="preserve">Disclosures about Victoria Legal Aid or any of its employees can be made to the Independent Broad-based Anti-corruption Commission. See </w:t>
      </w:r>
      <w:hyperlink r:id="rId59" w:history="1">
        <w:r w:rsidRPr="008E056A">
          <w:rPr>
            <w:rStyle w:val="Hyperlink"/>
          </w:rPr>
          <w:t>www.ibac.vic.gov.au</w:t>
        </w:r>
      </w:hyperlink>
      <w:r>
        <w:t>.</w:t>
      </w:r>
    </w:p>
    <w:p w14:paraId="33F9F3F9" w14:textId="77777777" w:rsidR="00EA19A9" w:rsidRDefault="00EA19A9" w:rsidP="00EA19A9">
      <w:r>
        <w:t xml:space="preserve">For more information about reporting improper conduct go to </w:t>
      </w:r>
      <w:hyperlink r:id="rId60" w:history="1">
        <w:r w:rsidRPr="008E056A">
          <w:rPr>
            <w:rStyle w:val="Hyperlink"/>
          </w:rPr>
          <w:t>www.legalaid.vic.gov.au</w:t>
        </w:r>
      </w:hyperlink>
      <w:r>
        <w:t xml:space="preserve">. </w:t>
      </w:r>
    </w:p>
    <w:p w14:paraId="17117160" w14:textId="77777777" w:rsidR="003A1501" w:rsidRDefault="003A1501" w:rsidP="003A1501">
      <w:pPr>
        <w:pStyle w:val="Heading3"/>
      </w:pPr>
      <w:bookmarkStart w:id="400" w:name="_Toc458501591"/>
      <w:bookmarkStart w:id="401" w:name="_Toc458585757"/>
      <w:bookmarkStart w:id="402" w:name="_Toc459359040"/>
      <w:bookmarkStart w:id="403" w:name="_Toc459359359"/>
      <w:bookmarkStart w:id="404" w:name="_Toc459359684"/>
      <w:r>
        <w:t xml:space="preserve">Compliance with the </w:t>
      </w:r>
      <w:r w:rsidRPr="003A1501">
        <w:rPr>
          <w:i/>
        </w:rPr>
        <w:t>Carers Recognition Act 2012</w:t>
      </w:r>
      <w:bookmarkEnd w:id="400"/>
      <w:bookmarkEnd w:id="401"/>
      <w:bookmarkEnd w:id="402"/>
      <w:bookmarkEnd w:id="403"/>
      <w:bookmarkEnd w:id="404"/>
    </w:p>
    <w:p w14:paraId="13372228" w14:textId="77777777" w:rsidR="009E198B" w:rsidRDefault="003A1501" w:rsidP="003A1501">
      <w:pPr>
        <w:rPr>
          <w:lang w:eastAsia="en-AU"/>
        </w:rPr>
      </w:pPr>
      <w:r>
        <w:rPr>
          <w:lang w:eastAsia="en-AU"/>
        </w:rPr>
        <w:t>We are exempt from reporting on our compliance under the Act because Victoria Legal Aid is not a public service care agency or a funded care agency. As such, the Act does not apply.</w:t>
      </w:r>
    </w:p>
    <w:p w14:paraId="45260770" w14:textId="77777777" w:rsidR="009E198B" w:rsidRDefault="009E198B">
      <w:pPr>
        <w:spacing w:after="0" w:line="240" w:lineRule="auto"/>
        <w:rPr>
          <w:lang w:eastAsia="en-AU"/>
        </w:rPr>
      </w:pPr>
      <w:r>
        <w:rPr>
          <w:lang w:eastAsia="en-AU"/>
        </w:rPr>
        <w:br w:type="page"/>
      </w:r>
    </w:p>
    <w:p w14:paraId="5EF82249" w14:textId="77777777" w:rsidR="00EA19A9" w:rsidRPr="00A621C3" w:rsidRDefault="00EA19A9" w:rsidP="00EA19A9">
      <w:pPr>
        <w:pStyle w:val="Heading3"/>
      </w:pPr>
      <w:bookmarkStart w:id="405" w:name="_Toc458501592"/>
      <w:bookmarkStart w:id="406" w:name="_Toc458585758"/>
      <w:bookmarkStart w:id="407" w:name="_Toc459359041"/>
      <w:bookmarkStart w:id="408" w:name="_Toc459359360"/>
      <w:bookmarkStart w:id="409" w:name="_Toc459359685"/>
      <w:r>
        <w:lastRenderedPageBreak/>
        <w:t>Risk management</w:t>
      </w:r>
      <w:bookmarkEnd w:id="405"/>
      <w:bookmarkEnd w:id="406"/>
      <w:bookmarkEnd w:id="407"/>
      <w:bookmarkEnd w:id="408"/>
      <w:bookmarkEnd w:id="409"/>
    </w:p>
    <w:p w14:paraId="7048391C" w14:textId="77777777" w:rsidR="00366EFD" w:rsidRDefault="00366EFD" w:rsidP="00366EFD">
      <w:r w:rsidRPr="00731A06">
        <w:t xml:space="preserve">Our risk management framework is consistent with the Victorian Government Risk Management Framework, the Australian/New Zealand risk management standard AS/NZS ISO31000:2009 and the directions issued under the </w:t>
      </w:r>
      <w:r w:rsidRPr="00731A06">
        <w:rPr>
          <w:i/>
          <w:iCs/>
        </w:rPr>
        <w:t xml:space="preserve">Financial Management Act 1994 </w:t>
      </w:r>
      <w:r w:rsidRPr="00731A06">
        <w:t>(Vic).</w:t>
      </w:r>
      <w:r w:rsidRPr="002C6569">
        <w:t xml:space="preserve"> </w:t>
      </w:r>
    </w:p>
    <w:p w14:paraId="1DC3EB46" w14:textId="77777777" w:rsidR="00366EFD" w:rsidRPr="002C6569" w:rsidRDefault="00366EFD" w:rsidP="00366EFD">
      <w:r w:rsidRPr="002C6569">
        <w:t>Our strategic risk profile is reviewed annually in line with our risk management policy and is undertaken in accordance with the risk management procedures.</w:t>
      </w:r>
    </w:p>
    <w:p w14:paraId="002598E7" w14:textId="77777777" w:rsidR="00366EFD" w:rsidRPr="002C6569" w:rsidRDefault="00366EFD" w:rsidP="00366EFD">
      <w:r w:rsidRPr="002C6569">
        <w:t>Our risk profile is developed by aggregating risks across the organisation and then identifyin</w:t>
      </w:r>
      <w:r>
        <w:t>g the top</w:t>
      </w:r>
      <w:r w:rsidRPr="002C6569">
        <w:t xml:space="preserve"> risks we face. Factors influencing the prioritisation of risks are our strategic priorities, external factors impacting on service delivery and financial commitments</w:t>
      </w:r>
      <w:r>
        <w:t>.</w:t>
      </w:r>
    </w:p>
    <w:p w14:paraId="3D67796F" w14:textId="77777777" w:rsidR="00A61630" w:rsidRDefault="00366EFD" w:rsidP="00366EFD">
      <w:r w:rsidRPr="002C6569">
        <w:t>We developed mitigating strategies and actions to embed planning around identified risks into current activities. Key risk indicators were developed to track and monitor the movement of risks, against likelihood and consequence</w:t>
      </w:r>
      <w:r>
        <w:t>.</w:t>
      </w:r>
      <w:r w:rsidRPr="002C6569">
        <w:t xml:space="preserve"> </w:t>
      </w:r>
      <w:r>
        <w:t xml:space="preserve">The risk profile is approved by the Victoria Legal Aid Board. Quarterly reports against the risk profile are provided </w:t>
      </w:r>
      <w:r w:rsidRPr="002C6569">
        <w:t xml:space="preserve">to </w:t>
      </w:r>
      <w:r>
        <w:t xml:space="preserve">our </w:t>
      </w:r>
      <w:r w:rsidRPr="00EE653D">
        <w:t>Audit Committee.</w:t>
      </w:r>
    </w:p>
    <w:p w14:paraId="45AA74E9" w14:textId="77777777" w:rsidR="00366EFD" w:rsidRPr="002C6569" w:rsidRDefault="00366EFD" w:rsidP="00366EFD">
      <w:pPr>
        <w:pStyle w:val="Heading4"/>
      </w:pPr>
      <w:bookmarkStart w:id="410" w:name="_Toc362009196"/>
      <w:r>
        <w:t>Identified risks</w:t>
      </w:r>
      <w:bookmarkEnd w:id="410"/>
    </w:p>
    <w:p w14:paraId="3753F1DA" w14:textId="77777777" w:rsidR="00366EFD" w:rsidRPr="002C6569" w:rsidRDefault="00366EFD" w:rsidP="00366EFD">
      <w:r w:rsidRPr="002C6569">
        <w:t>Risks identified during the year included:</w:t>
      </w:r>
    </w:p>
    <w:p w14:paraId="2A71FE8E" w14:textId="77777777" w:rsidR="00366EFD" w:rsidRDefault="00366EFD" w:rsidP="00D45205">
      <w:pPr>
        <w:pStyle w:val="ListBullet"/>
      </w:pPr>
      <w:r>
        <w:t>failure of government decisions and activity to take into account Victoria Legal Aid and other entities</w:t>
      </w:r>
    </w:p>
    <w:p w14:paraId="723F5690" w14:textId="77777777" w:rsidR="00366EFD" w:rsidRDefault="00366EFD" w:rsidP="00D45205">
      <w:pPr>
        <w:pStyle w:val="ListBullet"/>
      </w:pPr>
      <w:r>
        <w:t xml:space="preserve">failure to successfully plan and implement key strategic projects </w:t>
      </w:r>
    </w:p>
    <w:p w14:paraId="02E8CF5F" w14:textId="77777777" w:rsidR="00366EFD" w:rsidRDefault="00366EFD" w:rsidP="00D45205">
      <w:pPr>
        <w:pStyle w:val="ListBullet"/>
      </w:pPr>
      <w:r>
        <w:t>failure to identify, forecast and respond to service pressures</w:t>
      </w:r>
    </w:p>
    <w:p w14:paraId="38682922" w14:textId="77777777" w:rsidR="00366EFD" w:rsidRDefault="00366EFD" w:rsidP="00D45205">
      <w:pPr>
        <w:pStyle w:val="ListBullet"/>
      </w:pPr>
      <w:r>
        <w:t>community fails to value legal aid services</w:t>
      </w:r>
    </w:p>
    <w:p w14:paraId="0EFECAFC" w14:textId="77777777" w:rsidR="00366EFD" w:rsidRDefault="00366EFD" w:rsidP="00D45205">
      <w:pPr>
        <w:pStyle w:val="ListBullet"/>
      </w:pPr>
      <w:r>
        <w:t xml:space="preserve">failure to provide staff with a safe and supportive work-place and work-environment impacting physical or mental wellbeing </w:t>
      </w:r>
    </w:p>
    <w:p w14:paraId="5FBDD08E" w14:textId="77777777" w:rsidR="00366EFD" w:rsidRDefault="00366EFD" w:rsidP="00D45205">
      <w:pPr>
        <w:pStyle w:val="ListBullet"/>
      </w:pPr>
      <w:r>
        <w:t>failure to implement quality assurance processes for services to legal aid clients</w:t>
      </w:r>
    </w:p>
    <w:p w14:paraId="0FF6BB78" w14:textId="77777777" w:rsidR="00366EFD" w:rsidRDefault="00366EFD" w:rsidP="00D45205">
      <w:pPr>
        <w:pStyle w:val="ListBullet"/>
      </w:pPr>
      <w:r>
        <w:t>failure to align staff capability with organisational goals</w:t>
      </w:r>
    </w:p>
    <w:p w14:paraId="39B1C1CE" w14:textId="39A0EF3A" w:rsidR="002276E8" w:rsidRDefault="00366EFD" w:rsidP="00D45205">
      <w:pPr>
        <w:pStyle w:val="ListBullet"/>
      </w:pPr>
      <w:r>
        <w:t>increased staff disengagement and attrition arising from enterprise bargaining agreement processes</w:t>
      </w:r>
      <w:r w:rsidR="00340D38">
        <w:t>.</w:t>
      </w:r>
    </w:p>
    <w:p w14:paraId="7364D5E6" w14:textId="77777777" w:rsidR="002276E8" w:rsidRDefault="002276E8" w:rsidP="002276E8">
      <w:r>
        <w:rPr>
          <w:noProof/>
          <w:lang w:eastAsia="en-AU"/>
        </w:rPr>
        <w:drawing>
          <wp:inline distT="0" distB="0" distL="0" distR="0" wp14:anchorId="047B9903" wp14:editId="51B5A456">
            <wp:extent cx="6246000" cy="3240000"/>
            <wp:effectExtent l="0" t="0" r="2540" b="0"/>
            <wp:docPr id="15" name="Picture 15" descr="I, Andrew Guy certify that Victoria Legal Aid has complied with the Ministerial Standing Direction 4.5.5 – Risk Management Framework and Processes. The Victoria Legal Aid Audit Committee verifies this. &#10;&#10;SIGNATURE&#10;Andrew Guy&#10;Chairperson&#10;on behalf of the Board of Victoria Legal Aid&#10;&#10;Dated: 17 August 2016" title="Attestation of compliance with Ministerial Standing Direction 4.5.5 – Risk Management Framework and Proc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nance_letter.jpg"/>
                    <pic:cNvPicPr/>
                  </pic:nvPicPr>
                  <pic:blipFill>
                    <a:blip r:embed="rId61"/>
                    <a:stretch>
                      <a:fillRect/>
                    </a:stretch>
                  </pic:blipFill>
                  <pic:spPr>
                    <a:xfrm>
                      <a:off x="0" y="0"/>
                      <a:ext cx="6246000" cy="3240000"/>
                    </a:xfrm>
                    <a:prstGeom prst="rect">
                      <a:avLst/>
                    </a:prstGeom>
                  </pic:spPr>
                </pic:pic>
              </a:graphicData>
            </a:graphic>
          </wp:inline>
        </w:drawing>
      </w:r>
    </w:p>
    <w:p w14:paraId="4A60C6E7" w14:textId="7A53EABB" w:rsidR="00611E4C" w:rsidRPr="00611E4C" w:rsidRDefault="00E93033" w:rsidP="00611E4C">
      <w:pPr>
        <w:pStyle w:val="Heading3"/>
      </w:pPr>
      <w:bookmarkStart w:id="411" w:name="_Toc458501593"/>
      <w:bookmarkStart w:id="412" w:name="_Toc458585759"/>
      <w:bookmarkStart w:id="413" w:name="_Toc459359042"/>
      <w:bookmarkStart w:id="414" w:name="_Toc459359361"/>
      <w:bookmarkStart w:id="415" w:name="_Toc459359686"/>
      <w:r>
        <w:lastRenderedPageBreak/>
        <w:t>Additional information on request</w:t>
      </w:r>
      <w:bookmarkEnd w:id="411"/>
      <w:bookmarkEnd w:id="412"/>
      <w:bookmarkEnd w:id="413"/>
      <w:bookmarkEnd w:id="414"/>
      <w:bookmarkEnd w:id="415"/>
    </w:p>
    <w:p w14:paraId="79A74873" w14:textId="77777777" w:rsidR="00D7343C" w:rsidRPr="00893E9A" w:rsidRDefault="00D7343C" w:rsidP="00D7343C">
      <w:r w:rsidRPr="00893E9A">
        <w:t>In compliance with the requirements of the Standing Directions of the Minister for Finance, information relating to the 201</w:t>
      </w:r>
      <w:r>
        <w:t>5–</w:t>
      </w:r>
      <w:r w:rsidRPr="00893E9A">
        <w:t>1</w:t>
      </w:r>
      <w:r>
        <w:t>6</w:t>
      </w:r>
      <w:r w:rsidRPr="00893E9A">
        <w:t xml:space="preserve"> reporting period to be made available to ministers, members of parliament and the public on request and subject to the provisions of the </w:t>
      </w:r>
      <w:r w:rsidRPr="00893E9A">
        <w:rPr>
          <w:i/>
          <w:iCs/>
        </w:rPr>
        <w:t xml:space="preserve">Freedom of Information Act 1982 </w:t>
      </w:r>
      <w:r w:rsidRPr="00893E9A">
        <w:t>(Vic) include:</w:t>
      </w:r>
    </w:p>
    <w:p w14:paraId="21936089" w14:textId="77777777" w:rsidR="00366EFD" w:rsidRDefault="00D7343C" w:rsidP="00CE2237">
      <w:pPr>
        <w:pStyle w:val="ListBullet"/>
      </w:pPr>
      <w:r w:rsidRPr="00893E9A">
        <w:t>a statement that declarations of pecuniary interests have been duly completed by all relevant officers of Victoria Legal Aid</w:t>
      </w:r>
    </w:p>
    <w:p w14:paraId="2DEB2BE1" w14:textId="77777777" w:rsidR="00366EFD" w:rsidRDefault="00D7343C" w:rsidP="00CE2237">
      <w:pPr>
        <w:pStyle w:val="ListBullet"/>
      </w:pPr>
      <w:r w:rsidRPr="00893E9A">
        <w:t>details of shares held by senior officers as nominee or held beneficially in a statutory authority or subsidiary</w:t>
      </w:r>
    </w:p>
    <w:p w14:paraId="31FF34D9" w14:textId="77777777" w:rsidR="00366EFD" w:rsidRDefault="00D7343C" w:rsidP="00CE2237">
      <w:pPr>
        <w:pStyle w:val="ListBullet"/>
      </w:pPr>
      <w:r w:rsidRPr="00893E9A">
        <w:t>details of publications produced by Victoria Legal Aid about our activities and where they can be obtained</w:t>
      </w:r>
    </w:p>
    <w:p w14:paraId="269B4811" w14:textId="77777777" w:rsidR="00366EFD" w:rsidRDefault="00D7343C" w:rsidP="00CE2237">
      <w:pPr>
        <w:pStyle w:val="ListBullet"/>
      </w:pPr>
      <w:r w:rsidRPr="00893E9A">
        <w:t>details of changes in prices, fees, charges, rates and levies charged by Victoria Legal Aid for its services, including services that are administered</w:t>
      </w:r>
    </w:p>
    <w:p w14:paraId="2E2888D9" w14:textId="77777777" w:rsidR="00366EFD" w:rsidRDefault="00D7343C" w:rsidP="00CE2237">
      <w:pPr>
        <w:pStyle w:val="ListBullet"/>
      </w:pPr>
      <w:r w:rsidRPr="00893E9A">
        <w:t>details of any major external reviews carried out in respect of the operation of Victoria Legal Aid</w:t>
      </w:r>
    </w:p>
    <w:p w14:paraId="6416AA0C" w14:textId="77777777" w:rsidR="00366EFD" w:rsidRDefault="00D7343C" w:rsidP="00CE2237">
      <w:pPr>
        <w:pStyle w:val="ListBullet"/>
      </w:pPr>
      <w:r w:rsidRPr="00893E9A">
        <w:t>details of any other research and development activities undertaken by Victoria Legal Aid that are not otherwise covered either in the report of operations or in a document which contains the financial statement and report of operations</w:t>
      </w:r>
    </w:p>
    <w:p w14:paraId="5486778F" w14:textId="77777777" w:rsidR="00366EFD" w:rsidRDefault="00D7343C" w:rsidP="00CE2237">
      <w:pPr>
        <w:pStyle w:val="ListBullet"/>
      </w:pPr>
      <w:r w:rsidRPr="00893E9A">
        <w:t>details of overseas visits undertaken including a summary of the objectives and outcomes of each visit</w:t>
      </w:r>
    </w:p>
    <w:p w14:paraId="45A583B0" w14:textId="77777777" w:rsidR="00366EFD" w:rsidRDefault="00D7343C" w:rsidP="00CE2237">
      <w:pPr>
        <w:pStyle w:val="ListBullet"/>
      </w:pPr>
      <w:r w:rsidRPr="00893E9A">
        <w:t>details of major promotional, public relations and marketing activities undertaken by Victoria Legal Aid to develop community awareness of the services provided by it</w:t>
      </w:r>
    </w:p>
    <w:p w14:paraId="79B9CF80" w14:textId="77777777" w:rsidR="00366EFD" w:rsidRDefault="00D7343C" w:rsidP="00CE2237">
      <w:pPr>
        <w:pStyle w:val="ListBullet"/>
      </w:pPr>
      <w:r w:rsidRPr="00893E9A">
        <w:t>details of assessments and measures undertaken to improve the occupational health and safety of employees, not otherwise detailed in the report of operations</w:t>
      </w:r>
    </w:p>
    <w:p w14:paraId="685A5629" w14:textId="77777777" w:rsidR="00366EFD" w:rsidRDefault="00D7343C" w:rsidP="00CE2237">
      <w:pPr>
        <w:pStyle w:val="ListBullet"/>
      </w:pPr>
      <w:r w:rsidRPr="00893E9A">
        <w:t>a general statement on industrial relations within Victoria Legal Aid and details of time lost through industrial accidents and disputes, which are not otherwise detailed in the report of operations</w:t>
      </w:r>
    </w:p>
    <w:p w14:paraId="6CA85C0D" w14:textId="77777777" w:rsidR="00366EFD" w:rsidRDefault="00D7343C" w:rsidP="00CE2237">
      <w:pPr>
        <w:pStyle w:val="ListBullet"/>
      </w:pPr>
      <w:r w:rsidRPr="00893E9A">
        <w:t>a list of major committees sponsored by Victoria Legal Aid, the purposes of each committee and the extent to which the purposes have been achieved</w:t>
      </w:r>
    </w:p>
    <w:p w14:paraId="11E053EA" w14:textId="77777777" w:rsidR="006C24FF" w:rsidRDefault="00D7343C" w:rsidP="00CE2237">
      <w:pPr>
        <w:pStyle w:val="ListBullet"/>
      </w:pPr>
      <w:r w:rsidRPr="002C7926">
        <w:t>details of all consultancies and</w:t>
      </w:r>
      <w:r>
        <w:t xml:space="preserve"> contractors</w:t>
      </w:r>
      <w:r w:rsidRPr="00893E9A">
        <w:t>.</w:t>
      </w:r>
      <w:r w:rsidR="005A32B0">
        <w:t xml:space="preserve"> </w:t>
      </w:r>
    </w:p>
    <w:p w14:paraId="65FFEEC7" w14:textId="77777777" w:rsidR="00F2256A" w:rsidRPr="00F2256A" w:rsidRDefault="00F2256A" w:rsidP="00F2256A">
      <w:pPr>
        <w:rPr>
          <w:lang w:eastAsia="en-AU"/>
        </w:rPr>
      </w:pPr>
    </w:p>
    <w:p w14:paraId="26784008" w14:textId="77777777" w:rsidR="00823A09" w:rsidRDefault="00823A09" w:rsidP="00E93033">
      <w:pPr>
        <w:pStyle w:val="Heading1"/>
        <w:sectPr w:rsidR="00823A09" w:rsidSect="00AF21EE">
          <w:headerReference w:type="even" r:id="rId62"/>
          <w:headerReference w:type="default" r:id="rId63"/>
          <w:headerReference w:type="first" r:id="rId64"/>
          <w:footerReference w:type="first" r:id="rId65"/>
          <w:pgSz w:w="11906" w:h="16838" w:code="9"/>
          <w:pgMar w:top="1134" w:right="794" w:bottom="1247" w:left="1134" w:header="851" w:footer="170" w:gutter="0"/>
          <w:paperSrc w:first="7" w:other="7"/>
          <w:cols w:space="720"/>
          <w:titlePg/>
          <w:docGrid w:linePitch="299"/>
        </w:sectPr>
      </w:pPr>
    </w:p>
    <w:p w14:paraId="6E3D306B" w14:textId="77777777" w:rsidR="00E44054" w:rsidRDefault="00E44054" w:rsidP="00E44054">
      <w:pPr>
        <w:pStyle w:val="Heading1"/>
      </w:pPr>
      <w:bookmarkStart w:id="416" w:name="_Our_finances"/>
      <w:bookmarkStart w:id="417" w:name="_Toc459359687"/>
      <w:bookmarkEnd w:id="416"/>
      <w:r>
        <w:lastRenderedPageBreak/>
        <w:t>Our finances</w:t>
      </w:r>
      <w:bookmarkEnd w:id="417"/>
    </w:p>
    <w:p w14:paraId="3C777DF2" w14:textId="77777777" w:rsidR="00E44054" w:rsidRDefault="00E44054" w:rsidP="00E44054">
      <w:pPr>
        <w:pStyle w:val="Heading2"/>
      </w:pPr>
      <w:bookmarkStart w:id="418" w:name="_Toc458585761"/>
      <w:bookmarkStart w:id="419" w:name="_Toc459359044"/>
      <w:bookmarkStart w:id="420" w:name="_Toc459359363"/>
      <w:bookmarkStart w:id="421" w:name="_Toc459359688"/>
      <w:r>
        <w:t>Year in review</w:t>
      </w:r>
      <w:bookmarkEnd w:id="418"/>
      <w:bookmarkEnd w:id="419"/>
      <w:bookmarkEnd w:id="420"/>
      <w:bookmarkEnd w:id="421"/>
    </w:p>
    <w:p w14:paraId="4F27772B" w14:textId="0E42365E" w:rsidR="00E44054" w:rsidRDefault="00E44054" w:rsidP="00E44054">
      <w:r>
        <w:t>We finished the year with a surplus on transactions, our day-to-day business, of $1.5 million significantly lower than last years’ surplus of $11 million. This reflects the increased demand for our services wh</w:t>
      </w:r>
      <w:r w:rsidR="00E3792C">
        <w:t>ich saw expenditure increase 11 per cent</w:t>
      </w:r>
      <w:r w:rsidR="00611E4C">
        <w:t xml:space="preserve"> or $16.6m to $172.3m.</w:t>
      </w:r>
    </w:p>
    <w:p w14:paraId="381386B0" w14:textId="77777777" w:rsidR="00E44054" w:rsidRDefault="00E44054" w:rsidP="00E44054">
      <w:r>
        <w:t>The comprehensive surplus was $2.7 million, compared to a</w:t>
      </w:r>
      <w:r w:rsidR="00E3792C">
        <w:t>n</w:t>
      </w:r>
      <w:r>
        <w:t xml:space="preserve"> </w:t>
      </w:r>
      <w:r w:rsidR="00E3792C">
        <w:t xml:space="preserve">$11 million surplus last year. </w:t>
      </w:r>
    </w:p>
    <w:p w14:paraId="6022CE26" w14:textId="77777777" w:rsidR="00E44054" w:rsidRDefault="00E44054" w:rsidP="00E44054">
      <w:r>
        <w:t>The year-end cash balance was $48.7 million</w:t>
      </w:r>
      <w:r w:rsidR="006B0FD6">
        <w:t>.</w:t>
      </w:r>
    </w:p>
    <w:p w14:paraId="324B7B32" w14:textId="77777777" w:rsidR="00E44054" w:rsidRDefault="00E44054" w:rsidP="00E44054">
      <w:r>
        <w:t>The 2015–16 financial statements record:</w:t>
      </w:r>
    </w:p>
    <w:p w14:paraId="14C1FC84" w14:textId="77777777" w:rsidR="00E44054" w:rsidRDefault="00E44054" w:rsidP="00CE2237">
      <w:pPr>
        <w:pStyle w:val="ListBullet"/>
      </w:pPr>
      <w:r w:rsidRPr="00A7014E">
        <w:t>Victorian</w:t>
      </w:r>
      <w:r>
        <w:t xml:space="preserve"> Government income of $91.3 million</w:t>
      </w:r>
    </w:p>
    <w:p w14:paraId="71011523" w14:textId="77777777" w:rsidR="00E44054" w:rsidRDefault="00E44054" w:rsidP="00CE2237">
      <w:pPr>
        <w:pStyle w:val="ListBullet"/>
      </w:pPr>
      <w:r>
        <w:t>Commonwealth Government income of $49.4 million</w:t>
      </w:r>
    </w:p>
    <w:p w14:paraId="5194E0F7" w14:textId="77777777" w:rsidR="00E44054" w:rsidRDefault="00E44054" w:rsidP="00CE2237">
      <w:pPr>
        <w:pStyle w:val="ListBullet"/>
      </w:pPr>
      <w:r>
        <w:t xml:space="preserve">Public Purpose Fund income of $28.3 million </w:t>
      </w:r>
    </w:p>
    <w:p w14:paraId="57874A4E" w14:textId="77777777" w:rsidR="00E44054" w:rsidRDefault="00E44054" w:rsidP="00CE2237">
      <w:pPr>
        <w:pStyle w:val="ListBullet"/>
      </w:pPr>
      <w:r>
        <w:t>$71.2 million spent on case-related private practitioner payments</w:t>
      </w:r>
    </w:p>
    <w:p w14:paraId="7C3A85B9" w14:textId="6DBFF721" w:rsidR="002C7926" w:rsidRPr="00502CC1" w:rsidRDefault="002C7926" w:rsidP="00CE2237">
      <w:pPr>
        <w:pStyle w:val="ListBullet"/>
        <w:rPr>
          <w:lang w:eastAsia="en-AU"/>
        </w:rPr>
      </w:pPr>
      <w:r w:rsidRPr="00502CC1">
        <w:rPr>
          <w:lang w:eastAsia="en-AU"/>
        </w:rPr>
        <w:t xml:space="preserve">$18.7 million allocated as direct funding provided to community legal centres with a further </w:t>
      </w:r>
      <w:r w:rsidR="00105592">
        <w:rPr>
          <w:lang w:eastAsia="en-AU"/>
        </w:rPr>
        <w:br/>
      </w:r>
      <w:r w:rsidRPr="00502CC1">
        <w:rPr>
          <w:lang w:eastAsia="en-AU"/>
        </w:rPr>
        <w:t>$9.7 million allocated as indirect funding</w:t>
      </w:r>
      <w:r>
        <w:rPr>
          <w:lang w:eastAsia="en-AU"/>
        </w:rPr>
        <w:t>,</w:t>
      </w:r>
      <w:r w:rsidRPr="00502CC1">
        <w:rPr>
          <w:lang w:eastAsia="en-AU"/>
        </w:rPr>
        <w:t xml:space="preserve"> a total of $28.4 million funding</w:t>
      </w:r>
    </w:p>
    <w:p w14:paraId="6C28FFEB" w14:textId="77777777" w:rsidR="00E44054" w:rsidRDefault="00E44054" w:rsidP="00CE2237">
      <w:pPr>
        <w:pStyle w:val="ListBullet"/>
      </w:pPr>
      <w:r>
        <w:t>a comprehensive surplus of $2.7 million.</w:t>
      </w:r>
    </w:p>
    <w:p w14:paraId="7BEEC1FE" w14:textId="77777777" w:rsidR="00CB49B2" w:rsidRDefault="00CB49B2" w:rsidP="00874539">
      <w:pPr>
        <w:pStyle w:val="ListParagraph"/>
        <w:numPr>
          <w:ilvl w:val="0"/>
          <w:numId w:val="23"/>
        </w:numPr>
        <w:ind w:left="714" w:hanging="357"/>
      </w:pPr>
      <w:r>
        <w:br w:type="page"/>
      </w:r>
    </w:p>
    <w:p w14:paraId="11953592" w14:textId="77777777" w:rsidR="00E44054" w:rsidRDefault="00E44054" w:rsidP="00E44054">
      <w:pPr>
        <w:pStyle w:val="Heading3"/>
        <w:spacing w:after="120"/>
      </w:pPr>
      <w:bookmarkStart w:id="422" w:name="_Toc458585762"/>
      <w:bookmarkStart w:id="423" w:name="_Toc459359045"/>
      <w:bookmarkStart w:id="424" w:name="_Toc459359364"/>
      <w:bookmarkStart w:id="425" w:name="_Toc459359689"/>
      <w:r w:rsidRPr="00571DDE">
        <w:lastRenderedPageBreak/>
        <w:t>Five-year financial summary</w:t>
      </w:r>
      <w:bookmarkEnd w:id="422"/>
      <w:bookmarkEnd w:id="423"/>
      <w:bookmarkEnd w:id="424"/>
      <w:bookmarkEnd w:id="425"/>
      <w:r w:rsidRPr="00571DDE">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6"/>
        <w:gridCol w:w="1200"/>
        <w:gridCol w:w="1200"/>
        <w:gridCol w:w="1200"/>
        <w:gridCol w:w="1200"/>
        <w:gridCol w:w="1202"/>
      </w:tblGrid>
      <w:tr w:rsidR="00E44054" w:rsidRPr="009B2B84" w14:paraId="49CB2263" w14:textId="77777777" w:rsidTr="00CE2237">
        <w:trPr>
          <w:trHeight w:val="59"/>
          <w:tblHeader/>
        </w:trPr>
        <w:tc>
          <w:tcPr>
            <w:tcW w:w="1989" w:type="pct"/>
            <w:shd w:val="clear" w:color="auto" w:fill="DDEFF7"/>
            <w:vAlign w:val="bottom"/>
          </w:tcPr>
          <w:p w14:paraId="2434E51A" w14:textId="77777777" w:rsidR="00E44054" w:rsidRPr="0075216D" w:rsidRDefault="00E44054" w:rsidP="009F4FAA">
            <w:pPr>
              <w:pStyle w:val="tableshadedaligncentre"/>
              <w:jc w:val="left"/>
            </w:pPr>
            <w:r w:rsidRPr="0075216D">
              <w:t>Financial summary</w:t>
            </w:r>
          </w:p>
        </w:tc>
        <w:tc>
          <w:tcPr>
            <w:tcW w:w="602" w:type="pct"/>
            <w:shd w:val="clear" w:color="auto" w:fill="DDEFF7"/>
          </w:tcPr>
          <w:p w14:paraId="1C45DFBA" w14:textId="77777777" w:rsidR="00E44054" w:rsidRPr="0075216D" w:rsidRDefault="00E44054" w:rsidP="009F4FAA">
            <w:pPr>
              <w:pStyle w:val="tableshadedaligncentre"/>
              <w:jc w:val="left"/>
            </w:pPr>
            <w:r w:rsidRPr="0075216D">
              <w:t>2015-16 $’000</w:t>
            </w:r>
          </w:p>
        </w:tc>
        <w:tc>
          <w:tcPr>
            <w:tcW w:w="602" w:type="pct"/>
            <w:shd w:val="clear" w:color="auto" w:fill="DDEFF7"/>
          </w:tcPr>
          <w:p w14:paraId="3FA4AEC6" w14:textId="77777777" w:rsidR="00E44054" w:rsidRPr="0075216D" w:rsidRDefault="00E44054" w:rsidP="009F4FAA">
            <w:pPr>
              <w:pStyle w:val="tableshadedaligncentre"/>
              <w:jc w:val="left"/>
            </w:pPr>
            <w:r w:rsidRPr="0075216D">
              <w:t>2014–15</w:t>
            </w:r>
            <w:r w:rsidRPr="0075216D">
              <w:rPr>
                <w:rFonts w:ascii="PMingLiU" w:eastAsia="PMingLiU" w:hAnsi="PMingLiU" w:cs="PMingLiU"/>
              </w:rPr>
              <w:br/>
            </w:r>
            <w:r w:rsidRPr="0075216D">
              <w:t>$’000</w:t>
            </w:r>
          </w:p>
        </w:tc>
        <w:tc>
          <w:tcPr>
            <w:tcW w:w="602" w:type="pct"/>
            <w:shd w:val="clear" w:color="auto" w:fill="DDEFF7"/>
          </w:tcPr>
          <w:p w14:paraId="2BD1B15B" w14:textId="77777777" w:rsidR="00E44054" w:rsidRPr="0075216D" w:rsidRDefault="00E44054" w:rsidP="009F4FAA">
            <w:pPr>
              <w:pStyle w:val="tableshadedaligncentre"/>
              <w:jc w:val="left"/>
            </w:pPr>
            <w:r w:rsidRPr="0075216D">
              <w:t>2013–14 $’000</w:t>
            </w:r>
          </w:p>
        </w:tc>
        <w:tc>
          <w:tcPr>
            <w:tcW w:w="602" w:type="pct"/>
            <w:shd w:val="clear" w:color="auto" w:fill="DDEFF7"/>
          </w:tcPr>
          <w:p w14:paraId="25E0ECC0" w14:textId="42BC32A7" w:rsidR="00E44054" w:rsidRPr="0075216D" w:rsidRDefault="00E44054" w:rsidP="009F4FAA">
            <w:pPr>
              <w:pStyle w:val="tableshadedaligncentre"/>
              <w:jc w:val="left"/>
            </w:pPr>
            <w:r w:rsidRPr="0075216D">
              <w:t>2012–13</w:t>
            </w:r>
            <w:r w:rsidR="00007BFD">
              <w:br/>
            </w:r>
            <w:r w:rsidRPr="0075216D">
              <w:t>$’000</w:t>
            </w:r>
          </w:p>
        </w:tc>
        <w:tc>
          <w:tcPr>
            <w:tcW w:w="603" w:type="pct"/>
            <w:shd w:val="clear" w:color="auto" w:fill="DDEFF7"/>
          </w:tcPr>
          <w:p w14:paraId="02E5ED3E" w14:textId="48F008C9" w:rsidR="00E44054" w:rsidRPr="0075216D" w:rsidRDefault="00E44054" w:rsidP="009F4FAA">
            <w:pPr>
              <w:pStyle w:val="tableshadedaligncentre"/>
              <w:jc w:val="left"/>
            </w:pPr>
            <w:r w:rsidRPr="0075216D">
              <w:t>2011–12</w:t>
            </w:r>
            <w:r w:rsidR="00007BFD">
              <w:br/>
            </w:r>
            <w:r w:rsidRPr="0075216D">
              <w:t>$’000</w:t>
            </w:r>
          </w:p>
        </w:tc>
      </w:tr>
      <w:tr w:rsidR="00E44054" w:rsidRPr="00393912" w14:paraId="77A2F8FE" w14:textId="77777777" w:rsidTr="00CE2237">
        <w:trPr>
          <w:trHeight w:val="59"/>
          <w:tblHeader/>
        </w:trPr>
        <w:tc>
          <w:tcPr>
            <w:tcW w:w="1989" w:type="pct"/>
            <w:vAlign w:val="bottom"/>
          </w:tcPr>
          <w:p w14:paraId="10F31905" w14:textId="77777777" w:rsidR="00E44054" w:rsidRPr="00642900" w:rsidRDefault="00E44054" w:rsidP="00E47ACA">
            <w:pPr>
              <w:spacing w:before="80" w:after="60" w:line="240" w:lineRule="atLeast"/>
              <w:rPr>
                <w:rFonts w:ascii="Arial Bold" w:hAnsi="Arial Bold"/>
                <w:bCs/>
                <w:color w:val="000000" w:themeColor="text1"/>
                <w:szCs w:val="20"/>
              </w:rPr>
            </w:pPr>
            <w:r w:rsidRPr="00393912">
              <w:t>Income from government and the Public Purpose Fund</w:t>
            </w:r>
          </w:p>
        </w:tc>
        <w:tc>
          <w:tcPr>
            <w:tcW w:w="602" w:type="pct"/>
          </w:tcPr>
          <w:p w14:paraId="59139242" w14:textId="78788FF7" w:rsidR="00E44054" w:rsidRPr="00C64504" w:rsidRDefault="00105592" w:rsidP="00E47ACA">
            <w:pPr>
              <w:spacing w:before="80" w:after="60" w:line="240" w:lineRule="atLeast"/>
              <w:jc w:val="right"/>
              <w:rPr>
                <w:rFonts w:ascii="Arial Bold" w:hAnsi="Arial Bold"/>
                <w:b/>
                <w:bCs/>
                <w:color w:val="000000" w:themeColor="text1"/>
                <w:szCs w:val="22"/>
              </w:rPr>
            </w:pPr>
            <w:r>
              <w:br/>
            </w:r>
            <w:r w:rsidR="00E44054">
              <w:t>169,057</w:t>
            </w:r>
          </w:p>
        </w:tc>
        <w:tc>
          <w:tcPr>
            <w:tcW w:w="602" w:type="pct"/>
          </w:tcPr>
          <w:p w14:paraId="5EDEC5B7" w14:textId="4437F4FC" w:rsidR="00E44054" w:rsidRPr="00C64504" w:rsidRDefault="00105592" w:rsidP="00E47ACA">
            <w:pPr>
              <w:spacing w:before="80" w:after="60" w:line="240" w:lineRule="atLeast"/>
              <w:jc w:val="right"/>
              <w:rPr>
                <w:rFonts w:ascii="Arial Bold" w:hAnsi="Arial Bold"/>
                <w:b/>
                <w:bCs/>
                <w:color w:val="000000" w:themeColor="text1"/>
                <w:szCs w:val="22"/>
              </w:rPr>
            </w:pPr>
            <w:r>
              <w:br/>
            </w:r>
            <w:r w:rsidR="00E44054">
              <w:t>161,535</w:t>
            </w:r>
          </w:p>
        </w:tc>
        <w:tc>
          <w:tcPr>
            <w:tcW w:w="602" w:type="pct"/>
          </w:tcPr>
          <w:p w14:paraId="2353F239" w14:textId="31BE43EF" w:rsidR="00E44054" w:rsidRPr="00C64504" w:rsidRDefault="00105592" w:rsidP="00E47ACA">
            <w:pPr>
              <w:spacing w:before="80" w:after="60" w:line="240" w:lineRule="atLeast"/>
              <w:jc w:val="right"/>
              <w:rPr>
                <w:rFonts w:ascii="Arial Bold" w:hAnsi="Arial Bold"/>
                <w:b/>
                <w:bCs/>
                <w:color w:val="000000" w:themeColor="text1"/>
                <w:szCs w:val="22"/>
              </w:rPr>
            </w:pPr>
            <w:r>
              <w:br/>
            </w:r>
            <w:r w:rsidR="00E44054" w:rsidRPr="007A011A">
              <w:t>158,071</w:t>
            </w:r>
          </w:p>
        </w:tc>
        <w:tc>
          <w:tcPr>
            <w:tcW w:w="602" w:type="pct"/>
          </w:tcPr>
          <w:p w14:paraId="66802808" w14:textId="6B41003D" w:rsidR="00E44054" w:rsidRPr="00C64504" w:rsidRDefault="00105592" w:rsidP="00E47ACA">
            <w:pPr>
              <w:spacing w:before="80" w:after="60" w:line="240" w:lineRule="atLeast"/>
              <w:jc w:val="right"/>
              <w:rPr>
                <w:rFonts w:ascii="Arial Bold" w:hAnsi="Arial Bold"/>
                <w:b/>
                <w:bCs/>
                <w:color w:val="000000" w:themeColor="text1"/>
                <w:szCs w:val="22"/>
              </w:rPr>
            </w:pPr>
            <w:r>
              <w:br/>
            </w:r>
            <w:r w:rsidR="00E44054" w:rsidRPr="00393912">
              <w:t>147,842</w:t>
            </w:r>
          </w:p>
        </w:tc>
        <w:tc>
          <w:tcPr>
            <w:tcW w:w="603" w:type="pct"/>
          </w:tcPr>
          <w:p w14:paraId="5D8CA501" w14:textId="37B30AE3" w:rsidR="00E44054" w:rsidRPr="00C64504" w:rsidRDefault="00105592" w:rsidP="00E47ACA">
            <w:pPr>
              <w:spacing w:before="80" w:after="60" w:line="240" w:lineRule="atLeast"/>
              <w:jc w:val="right"/>
              <w:rPr>
                <w:rFonts w:ascii="Arial Bold" w:hAnsi="Arial Bold"/>
                <w:b/>
                <w:bCs/>
                <w:color w:val="000000" w:themeColor="text1"/>
                <w:szCs w:val="22"/>
              </w:rPr>
            </w:pPr>
            <w:r>
              <w:br/>
            </w:r>
            <w:r w:rsidR="00E44054" w:rsidRPr="00393912">
              <w:t>144,872</w:t>
            </w:r>
          </w:p>
        </w:tc>
      </w:tr>
      <w:tr w:rsidR="00E44054" w:rsidRPr="00393912" w14:paraId="6FE7C87C" w14:textId="77777777" w:rsidTr="00CE2237">
        <w:trPr>
          <w:trHeight w:val="59"/>
          <w:tblHeader/>
        </w:trPr>
        <w:tc>
          <w:tcPr>
            <w:tcW w:w="1989" w:type="pct"/>
            <w:vAlign w:val="bottom"/>
          </w:tcPr>
          <w:p w14:paraId="42371C1D" w14:textId="77777777" w:rsidR="00E44054" w:rsidRPr="00642900" w:rsidRDefault="00E44054" w:rsidP="00E47ACA">
            <w:pPr>
              <w:spacing w:before="80" w:after="60" w:line="240" w:lineRule="atLeast"/>
              <w:rPr>
                <w:rFonts w:ascii="Arial Bold" w:hAnsi="Arial Bold"/>
                <w:bCs/>
                <w:color w:val="000000" w:themeColor="text1"/>
                <w:szCs w:val="20"/>
              </w:rPr>
            </w:pPr>
            <w:r w:rsidRPr="00393912">
              <w:t>Total income from transactions</w:t>
            </w:r>
          </w:p>
        </w:tc>
        <w:tc>
          <w:tcPr>
            <w:tcW w:w="602" w:type="pct"/>
          </w:tcPr>
          <w:p w14:paraId="573E577B" w14:textId="77777777" w:rsidR="00E44054" w:rsidRPr="00C64504" w:rsidRDefault="00E44054" w:rsidP="00E47ACA">
            <w:pPr>
              <w:spacing w:before="80" w:after="60" w:line="240" w:lineRule="atLeast"/>
              <w:jc w:val="right"/>
              <w:rPr>
                <w:rFonts w:ascii="Arial Bold" w:hAnsi="Arial Bold"/>
                <w:b/>
                <w:bCs/>
                <w:color w:val="000000" w:themeColor="text1"/>
                <w:szCs w:val="22"/>
              </w:rPr>
            </w:pPr>
            <w:r>
              <w:t>173,877</w:t>
            </w:r>
          </w:p>
        </w:tc>
        <w:tc>
          <w:tcPr>
            <w:tcW w:w="602" w:type="pct"/>
          </w:tcPr>
          <w:p w14:paraId="0DAEE673" w14:textId="77777777" w:rsidR="00E44054" w:rsidRPr="00C64504" w:rsidRDefault="00E44054" w:rsidP="00E47ACA">
            <w:pPr>
              <w:spacing w:before="80" w:after="60" w:line="240" w:lineRule="atLeast"/>
              <w:jc w:val="right"/>
              <w:rPr>
                <w:rFonts w:ascii="Arial Bold" w:hAnsi="Arial Bold"/>
                <w:b/>
                <w:bCs/>
                <w:color w:val="000000" w:themeColor="text1"/>
                <w:szCs w:val="22"/>
              </w:rPr>
            </w:pPr>
            <w:r>
              <w:t>166,749</w:t>
            </w:r>
          </w:p>
        </w:tc>
        <w:tc>
          <w:tcPr>
            <w:tcW w:w="602" w:type="pct"/>
          </w:tcPr>
          <w:p w14:paraId="09CB7850" w14:textId="77777777" w:rsidR="00E44054" w:rsidRPr="00C64504" w:rsidRDefault="00E44054" w:rsidP="00E47ACA">
            <w:pPr>
              <w:spacing w:before="80" w:after="60" w:line="240" w:lineRule="atLeast"/>
              <w:jc w:val="right"/>
              <w:rPr>
                <w:rFonts w:ascii="Arial Bold" w:hAnsi="Arial Bold"/>
                <w:b/>
                <w:bCs/>
                <w:color w:val="000000" w:themeColor="text1"/>
                <w:szCs w:val="22"/>
              </w:rPr>
            </w:pPr>
            <w:r>
              <w:t>162,222</w:t>
            </w:r>
          </w:p>
        </w:tc>
        <w:tc>
          <w:tcPr>
            <w:tcW w:w="602" w:type="pct"/>
          </w:tcPr>
          <w:p w14:paraId="5DD340D2" w14:textId="77777777" w:rsidR="00E44054" w:rsidRPr="00C64504" w:rsidRDefault="00E44054" w:rsidP="00E47ACA">
            <w:pPr>
              <w:spacing w:before="80" w:after="60" w:line="240" w:lineRule="atLeast"/>
              <w:jc w:val="right"/>
              <w:rPr>
                <w:rFonts w:ascii="Arial Bold" w:hAnsi="Arial Bold"/>
                <w:b/>
                <w:bCs/>
                <w:color w:val="000000" w:themeColor="text1"/>
                <w:szCs w:val="22"/>
              </w:rPr>
            </w:pPr>
            <w:r w:rsidRPr="00393912">
              <w:t>155,990</w:t>
            </w:r>
          </w:p>
        </w:tc>
        <w:tc>
          <w:tcPr>
            <w:tcW w:w="603" w:type="pct"/>
          </w:tcPr>
          <w:p w14:paraId="0C6A9521" w14:textId="77777777" w:rsidR="00E44054" w:rsidRPr="00C64504" w:rsidRDefault="00E44054" w:rsidP="00E47ACA">
            <w:pPr>
              <w:spacing w:before="80" w:after="60" w:line="240" w:lineRule="atLeast"/>
              <w:jc w:val="right"/>
              <w:rPr>
                <w:rFonts w:ascii="Arial Bold" w:hAnsi="Arial Bold"/>
                <w:b/>
                <w:bCs/>
                <w:color w:val="000000" w:themeColor="text1"/>
                <w:szCs w:val="22"/>
              </w:rPr>
            </w:pPr>
            <w:r w:rsidRPr="00393912">
              <w:t>153,831</w:t>
            </w:r>
          </w:p>
        </w:tc>
      </w:tr>
      <w:tr w:rsidR="00E44054" w:rsidRPr="00393912" w14:paraId="0BBFAE14" w14:textId="77777777" w:rsidTr="00CE2237">
        <w:trPr>
          <w:trHeight w:val="59"/>
          <w:tblHeader/>
        </w:trPr>
        <w:tc>
          <w:tcPr>
            <w:tcW w:w="1989" w:type="pct"/>
            <w:vAlign w:val="bottom"/>
          </w:tcPr>
          <w:p w14:paraId="2A03316A" w14:textId="77777777" w:rsidR="00E44054" w:rsidRPr="00642900" w:rsidRDefault="00E44054" w:rsidP="00E47ACA">
            <w:pPr>
              <w:spacing w:before="80" w:after="60" w:line="240" w:lineRule="atLeast"/>
              <w:rPr>
                <w:rFonts w:ascii="Arial Bold" w:hAnsi="Arial Bold"/>
                <w:bCs/>
                <w:color w:val="000000" w:themeColor="text1"/>
                <w:szCs w:val="20"/>
              </w:rPr>
            </w:pPr>
            <w:r w:rsidRPr="00393912">
              <w:t>Total expenses from transactions</w:t>
            </w:r>
          </w:p>
        </w:tc>
        <w:tc>
          <w:tcPr>
            <w:tcW w:w="602" w:type="pct"/>
          </w:tcPr>
          <w:p w14:paraId="578B666E" w14:textId="77777777" w:rsidR="00E44054" w:rsidRPr="00C64504" w:rsidRDefault="00E44054" w:rsidP="00E47ACA">
            <w:pPr>
              <w:spacing w:before="80" w:after="60" w:line="240" w:lineRule="atLeast"/>
              <w:jc w:val="right"/>
              <w:rPr>
                <w:rFonts w:ascii="Arial Bold" w:hAnsi="Arial Bold"/>
                <w:b/>
                <w:bCs/>
                <w:color w:val="000000" w:themeColor="text1"/>
                <w:szCs w:val="22"/>
              </w:rPr>
            </w:pPr>
            <w:r>
              <w:t>(172,337)</w:t>
            </w:r>
          </w:p>
        </w:tc>
        <w:tc>
          <w:tcPr>
            <w:tcW w:w="602" w:type="pct"/>
          </w:tcPr>
          <w:p w14:paraId="19E56946" w14:textId="77777777" w:rsidR="00E44054" w:rsidRPr="00C64504" w:rsidRDefault="00E44054" w:rsidP="00E47ACA">
            <w:pPr>
              <w:spacing w:before="80" w:after="60" w:line="240" w:lineRule="atLeast"/>
              <w:jc w:val="right"/>
              <w:rPr>
                <w:rFonts w:ascii="Arial Bold" w:hAnsi="Arial Bold"/>
                <w:b/>
                <w:bCs/>
                <w:color w:val="000000" w:themeColor="text1"/>
                <w:szCs w:val="22"/>
              </w:rPr>
            </w:pPr>
            <w:r w:rsidRPr="00393912">
              <w:t>(</w:t>
            </w:r>
            <w:r>
              <w:t>155,774</w:t>
            </w:r>
            <w:r w:rsidRPr="00393912">
              <w:t>)</w:t>
            </w:r>
          </w:p>
        </w:tc>
        <w:tc>
          <w:tcPr>
            <w:tcW w:w="602" w:type="pct"/>
          </w:tcPr>
          <w:p w14:paraId="110457B5" w14:textId="77777777" w:rsidR="00E44054" w:rsidRPr="00C64504" w:rsidRDefault="00E44054" w:rsidP="00E47ACA">
            <w:pPr>
              <w:spacing w:before="80" w:after="60" w:line="240" w:lineRule="atLeast"/>
              <w:jc w:val="right"/>
              <w:rPr>
                <w:rFonts w:ascii="Arial Bold" w:hAnsi="Arial Bold"/>
                <w:b/>
                <w:bCs/>
                <w:color w:val="000000" w:themeColor="text1"/>
                <w:szCs w:val="22"/>
              </w:rPr>
            </w:pPr>
            <w:r>
              <w:t>(146,903)</w:t>
            </w:r>
          </w:p>
        </w:tc>
        <w:tc>
          <w:tcPr>
            <w:tcW w:w="602" w:type="pct"/>
          </w:tcPr>
          <w:p w14:paraId="6EA573D9" w14:textId="77777777" w:rsidR="00E44054" w:rsidRPr="00C64504" w:rsidRDefault="00E44054" w:rsidP="00E47ACA">
            <w:pPr>
              <w:spacing w:before="80" w:after="60" w:line="240" w:lineRule="atLeast"/>
              <w:jc w:val="right"/>
              <w:rPr>
                <w:rFonts w:ascii="Arial Bold" w:hAnsi="Arial Bold"/>
                <w:b/>
                <w:bCs/>
                <w:color w:val="000000" w:themeColor="text1"/>
                <w:szCs w:val="22"/>
              </w:rPr>
            </w:pPr>
            <w:r w:rsidRPr="00393912">
              <w:t>(162,473)</w:t>
            </w:r>
          </w:p>
        </w:tc>
        <w:tc>
          <w:tcPr>
            <w:tcW w:w="603" w:type="pct"/>
          </w:tcPr>
          <w:p w14:paraId="5C5A3568" w14:textId="77777777" w:rsidR="00E44054" w:rsidRPr="00C64504" w:rsidRDefault="00E44054" w:rsidP="00E47ACA">
            <w:pPr>
              <w:spacing w:before="80" w:after="60" w:line="240" w:lineRule="atLeast"/>
              <w:jc w:val="right"/>
              <w:rPr>
                <w:rFonts w:ascii="Arial Bold" w:hAnsi="Arial Bold"/>
                <w:b/>
                <w:bCs/>
                <w:color w:val="000000" w:themeColor="text1"/>
                <w:szCs w:val="22"/>
              </w:rPr>
            </w:pPr>
            <w:r w:rsidRPr="00393912">
              <w:t>(159,991)</w:t>
            </w:r>
          </w:p>
        </w:tc>
      </w:tr>
      <w:tr w:rsidR="00E44054" w:rsidRPr="00393912" w14:paraId="4695C410" w14:textId="77777777" w:rsidTr="00CE2237">
        <w:trPr>
          <w:trHeight w:val="59"/>
          <w:tblHeader/>
        </w:trPr>
        <w:tc>
          <w:tcPr>
            <w:tcW w:w="1989" w:type="pct"/>
            <w:vAlign w:val="bottom"/>
          </w:tcPr>
          <w:p w14:paraId="5385D9D4" w14:textId="77777777" w:rsidR="00E44054" w:rsidRPr="00642900" w:rsidRDefault="00E44054" w:rsidP="00E47ACA">
            <w:pPr>
              <w:spacing w:before="80" w:after="60" w:line="240" w:lineRule="atLeast"/>
              <w:rPr>
                <w:rFonts w:ascii="Arial Bold" w:hAnsi="Arial Bold"/>
                <w:bCs/>
                <w:color w:val="000000" w:themeColor="text1"/>
                <w:szCs w:val="20"/>
              </w:rPr>
            </w:pPr>
            <w:r w:rsidRPr="00393912">
              <w:t>Net result from transactions</w:t>
            </w:r>
          </w:p>
        </w:tc>
        <w:tc>
          <w:tcPr>
            <w:tcW w:w="602" w:type="pct"/>
          </w:tcPr>
          <w:p w14:paraId="51028C6E" w14:textId="77777777" w:rsidR="00E44054" w:rsidRPr="00C64504" w:rsidRDefault="00E44054" w:rsidP="00E47ACA">
            <w:pPr>
              <w:spacing w:before="80" w:after="60" w:line="240" w:lineRule="atLeast"/>
              <w:jc w:val="right"/>
              <w:rPr>
                <w:rFonts w:ascii="Arial Bold" w:hAnsi="Arial Bold"/>
                <w:b/>
                <w:bCs/>
                <w:color w:val="000000" w:themeColor="text1"/>
                <w:szCs w:val="22"/>
              </w:rPr>
            </w:pPr>
            <w:r>
              <w:t>1,540</w:t>
            </w:r>
          </w:p>
        </w:tc>
        <w:tc>
          <w:tcPr>
            <w:tcW w:w="602" w:type="pct"/>
          </w:tcPr>
          <w:p w14:paraId="69D23FCF" w14:textId="77777777" w:rsidR="00E44054" w:rsidRPr="00C64504" w:rsidRDefault="00E44054" w:rsidP="00E47ACA">
            <w:pPr>
              <w:spacing w:before="80" w:after="60" w:line="240" w:lineRule="atLeast"/>
              <w:jc w:val="right"/>
              <w:rPr>
                <w:rFonts w:ascii="Arial Bold" w:hAnsi="Arial Bold"/>
                <w:b/>
                <w:bCs/>
                <w:color w:val="000000" w:themeColor="text1"/>
                <w:szCs w:val="22"/>
              </w:rPr>
            </w:pPr>
            <w:r>
              <w:t>10,975</w:t>
            </w:r>
          </w:p>
        </w:tc>
        <w:tc>
          <w:tcPr>
            <w:tcW w:w="602" w:type="pct"/>
          </w:tcPr>
          <w:p w14:paraId="41E6DEF6" w14:textId="77777777" w:rsidR="00E44054" w:rsidRPr="00C64504" w:rsidRDefault="00E44054" w:rsidP="00E47ACA">
            <w:pPr>
              <w:spacing w:before="80" w:after="60" w:line="240" w:lineRule="atLeast"/>
              <w:jc w:val="right"/>
              <w:rPr>
                <w:rFonts w:ascii="Arial Bold" w:hAnsi="Arial Bold"/>
                <w:b/>
                <w:bCs/>
                <w:color w:val="000000" w:themeColor="text1"/>
                <w:szCs w:val="22"/>
              </w:rPr>
            </w:pPr>
            <w:r>
              <w:t>15,319</w:t>
            </w:r>
          </w:p>
        </w:tc>
        <w:tc>
          <w:tcPr>
            <w:tcW w:w="602" w:type="pct"/>
          </w:tcPr>
          <w:p w14:paraId="51045962" w14:textId="77777777" w:rsidR="00E44054" w:rsidRPr="00C64504" w:rsidRDefault="00E44054" w:rsidP="00E47ACA">
            <w:pPr>
              <w:spacing w:before="80" w:after="60" w:line="240" w:lineRule="atLeast"/>
              <w:jc w:val="right"/>
              <w:rPr>
                <w:rFonts w:ascii="Arial Bold" w:hAnsi="Arial Bold"/>
                <w:b/>
                <w:bCs/>
                <w:color w:val="000000" w:themeColor="text1"/>
                <w:szCs w:val="22"/>
              </w:rPr>
            </w:pPr>
            <w:r w:rsidRPr="00393912">
              <w:t>(6,483)</w:t>
            </w:r>
          </w:p>
        </w:tc>
        <w:tc>
          <w:tcPr>
            <w:tcW w:w="603" w:type="pct"/>
          </w:tcPr>
          <w:p w14:paraId="2EE5F286" w14:textId="77777777" w:rsidR="00E44054" w:rsidRPr="00C64504" w:rsidRDefault="00E44054" w:rsidP="00E47ACA">
            <w:pPr>
              <w:spacing w:before="80" w:after="60" w:line="240" w:lineRule="atLeast"/>
              <w:jc w:val="right"/>
              <w:rPr>
                <w:rFonts w:ascii="Arial Bold" w:hAnsi="Arial Bold"/>
                <w:b/>
                <w:bCs/>
                <w:color w:val="000000" w:themeColor="text1"/>
                <w:szCs w:val="22"/>
              </w:rPr>
            </w:pPr>
            <w:r w:rsidRPr="00393912">
              <w:t>(6,160)</w:t>
            </w:r>
          </w:p>
        </w:tc>
      </w:tr>
      <w:tr w:rsidR="00E44054" w:rsidRPr="00393912" w14:paraId="57674D8D" w14:textId="77777777" w:rsidTr="00CE2237">
        <w:trPr>
          <w:trHeight w:val="59"/>
          <w:tblHeader/>
        </w:trPr>
        <w:tc>
          <w:tcPr>
            <w:tcW w:w="1989" w:type="pct"/>
            <w:vAlign w:val="bottom"/>
          </w:tcPr>
          <w:p w14:paraId="7A8F7B4A" w14:textId="77777777" w:rsidR="00E44054" w:rsidRPr="00642900" w:rsidRDefault="00E44054" w:rsidP="00E47ACA">
            <w:pPr>
              <w:spacing w:before="80" w:after="60" w:line="240" w:lineRule="atLeast"/>
              <w:rPr>
                <w:rFonts w:ascii="Arial Bold" w:hAnsi="Arial Bold"/>
                <w:bCs/>
                <w:color w:val="000000" w:themeColor="text1"/>
                <w:szCs w:val="20"/>
              </w:rPr>
            </w:pPr>
            <w:r w:rsidRPr="00393912">
              <w:t>Net result for the period</w:t>
            </w:r>
          </w:p>
        </w:tc>
        <w:tc>
          <w:tcPr>
            <w:tcW w:w="602" w:type="pct"/>
          </w:tcPr>
          <w:p w14:paraId="6D79D225" w14:textId="77777777" w:rsidR="00E44054" w:rsidRPr="00C64504" w:rsidRDefault="00E44054" w:rsidP="00E47ACA">
            <w:pPr>
              <w:spacing w:before="80" w:after="60" w:line="240" w:lineRule="atLeast"/>
              <w:jc w:val="right"/>
              <w:rPr>
                <w:rFonts w:ascii="Arial Bold" w:hAnsi="Arial Bold"/>
                <w:b/>
                <w:bCs/>
                <w:color w:val="000000" w:themeColor="text1"/>
                <w:szCs w:val="22"/>
              </w:rPr>
            </w:pPr>
            <w:r>
              <w:t>2,744</w:t>
            </w:r>
          </w:p>
        </w:tc>
        <w:tc>
          <w:tcPr>
            <w:tcW w:w="602" w:type="pct"/>
          </w:tcPr>
          <w:p w14:paraId="757FD6D7" w14:textId="77777777" w:rsidR="00E44054" w:rsidRPr="00C64504" w:rsidRDefault="00E44054" w:rsidP="00E47ACA">
            <w:pPr>
              <w:spacing w:before="80" w:after="60" w:line="240" w:lineRule="atLeast"/>
              <w:jc w:val="right"/>
              <w:rPr>
                <w:rFonts w:ascii="Arial Bold" w:hAnsi="Arial Bold"/>
                <w:b/>
                <w:bCs/>
                <w:color w:val="000000" w:themeColor="text1"/>
                <w:szCs w:val="22"/>
              </w:rPr>
            </w:pPr>
            <w:r>
              <w:t>11,006</w:t>
            </w:r>
          </w:p>
        </w:tc>
        <w:tc>
          <w:tcPr>
            <w:tcW w:w="602" w:type="pct"/>
          </w:tcPr>
          <w:p w14:paraId="4461EA9E" w14:textId="77777777" w:rsidR="00E44054" w:rsidRPr="00C64504" w:rsidRDefault="00E44054" w:rsidP="00E47ACA">
            <w:pPr>
              <w:spacing w:before="80" w:after="60" w:line="240" w:lineRule="atLeast"/>
              <w:jc w:val="right"/>
              <w:rPr>
                <w:rFonts w:ascii="Arial Bold" w:hAnsi="Arial Bold"/>
                <w:b/>
                <w:bCs/>
                <w:color w:val="000000" w:themeColor="text1"/>
                <w:szCs w:val="22"/>
              </w:rPr>
            </w:pPr>
            <w:r>
              <w:t>16,109</w:t>
            </w:r>
          </w:p>
        </w:tc>
        <w:tc>
          <w:tcPr>
            <w:tcW w:w="602" w:type="pct"/>
          </w:tcPr>
          <w:p w14:paraId="7B729A9E" w14:textId="77777777" w:rsidR="00E44054" w:rsidRPr="00C64504" w:rsidRDefault="00E44054" w:rsidP="00E47ACA">
            <w:pPr>
              <w:spacing w:before="80" w:after="60" w:line="240" w:lineRule="atLeast"/>
              <w:jc w:val="right"/>
              <w:rPr>
                <w:rFonts w:ascii="Arial Bold" w:hAnsi="Arial Bold"/>
                <w:b/>
                <w:bCs/>
                <w:color w:val="000000" w:themeColor="text1"/>
                <w:szCs w:val="22"/>
              </w:rPr>
            </w:pPr>
            <w:r w:rsidRPr="00393912">
              <w:t>(9,332)</w:t>
            </w:r>
          </w:p>
        </w:tc>
        <w:tc>
          <w:tcPr>
            <w:tcW w:w="603" w:type="pct"/>
          </w:tcPr>
          <w:p w14:paraId="76A29CD3" w14:textId="77777777" w:rsidR="00E44054" w:rsidRPr="00C64504" w:rsidRDefault="00E44054" w:rsidP="00E47ACA">
            <w:pPr>
              <w:spacing w:before="80" w:after="60" w:line="240" w:lineRule="atLeast"/>
              <w:jc w:val="right"/>
              <w:rPr>
                <w:rFonts w:ascii="Arial Bold" w:hAnsi="Arial Bold"/>
                <w:b/>
                <w:bCs/>
                <w:color w:val="000000" w:themeColor="text1"/>
                <w:szCs w:val="22"/>
              </w:rPr>
            </w:pPr>
            <w:r w:rsidRPr="00393912">
              <w:t>(3,095)</w:t>
            </w:r>
          </w:p>
        </w:tc>
      </w:tr>
      <w:tr w:rsidR="00E44054" w:rsidRPr="00393912" w14:paraId="6F4BF7C1" w14:textId="77777777" w:rsidTr="00CE2237">
        <w:trPr>
          <w:trHeight w:val="59"/>
          <w:tblHeader/>
        </w:trPr>
        <w:tc>
          <w:tcPr>
            <w:tcW w:w="1989" w:type="pct"/>
            <w:vAlign w:val="bottom"/>
          </w:tcPr>
          <w:p w14:paraId="311700A7" w14:textId="77777777" w:rsidR="00E44054" w:rsidRPr="00642900" w:rsidRDefault="00E44054" w:rsidP="00E47ACA">
            <w:pPr>
              <w:spacing w:before="80" w:after="60" w:line="240" w:lineRule="atLeast"/>
              <w:rPr>
                <w:rFonts w:ascii="Arial Bold" w:hAnsi="Arial Bold"/>
                <w:bCs/>
                <w:color w:val="000000" w:themeColor="text1"/>
                <w:szCs w:val="20"/>
              </w:rPr>
            </w:pPr>
            <w:r w:rsidRPr="00393912">
              <w:t>Net cash flow from operating activities</w:t>
            </w:r>
          </w:p>
        </w:tc>
        <w:tc>
          <w:tcPr>
            <w:tcW w:w="602" w:type="pct"/>
          </w:tcPr>
          <w:p w14:paraId="5A80C5C2" w14:textId="77777777" w:rsidR="00E44054" w:rsidRPr="00C64504" w:rsidRDefault="00E44054" w:rsidP="00E47ACA">
            <w:pPr>
              <w:spacing w:before="80" w:after="60" w:line="240" w:lineRule="atLeast"/>
              <w:jc w:val="right"/>
              <w:rPr>
                <w:rFonts w:ascii="Arial Bold" w:hAnsi="Arial Bold"/>
                <w:b/>
                <w:bCs/>
                <w:color w:val="000000" w:themeColor="text1"/>
                <w:szCs w:val="22"/>
              </w:rPr>
            </w:pPr>
            <w:r>
              <w:t>9,676</w:t>
            </w:r>
          </w:p>
        </w:tc>
        <w:tc>
          <w:tcPr>
            <w:tcW w:w="602" w:type="pct"/>
          </w:tcPr>
          <w:p w14:paraId="192F7B12" w14:textId="77777777" w:rsidR="00E44054" w:rsidRPr="00C64504" w:rsidRDefault="00E44054" w:rsidP="00E47ACA">
            <w:pPr>
              <w:spacing w:before="80" w:after="60" w:line="240" w:lineRule="atLeast"/>
              <w:jc w:val="right"/>
              <w:rPr>
                <w:rFonts w:ascii="Arial Bold" w:hAnsi="Arial Bold"/>
                <w:b/>
                <w:bCs/>
                <w:color w:val="000000" w:themeColor="text1"/>
                <w:szCs w:val="22"/>
              </w:rPr>
            </w:pPr>
            <w:r>
              <w:t>13,411</w:t>
            </w:r>
          </w:p>
        </w:tc>
        <w:tc>
          <w:tcPr>
            <w:tcW w:w="602" w:type="pct"/>
          </w:tcPr>
          <w:p w14:paraId="4D9121FA" w14:textId="77777777" w:rsidR="00E44054" w:rsidRPr="00C64504" w:rsidRDefault="00E44054" w:rsidP="00E47ACA">
            <w:pPr>
              <w:spacing w:before="80" w:after="60" w:line="240" w:lineRule="atLeast"/>
              <w:jc w:val="right"/>
              <w:rPr>
                <w:rFonts w:ascii="Arial Bold" w:hAnsi="Arial Bold"/>
                <w:b/>
                <w:bCs/>
                <w:color w:val="000000" w:themeColor="text1"/>
                <w:szCs w:val="22"/>
              </w:rPr>
            </w:pPr>
            <w:r>
              <w:t>20,493</w:t>
            </w:r>
          </w:p>
        </w:tc>
        <w:tc>
          <w:tcPr>
            <w:tcW w:w="602" w:type="pct"/>
          </w:tcPr>
          <w:p w14:paraId="53D155C0" w14:textId="77777777" w:rsidR="00E44054" w:rsidRPr="00C64504" w:rsidRDefault="00E44054" w:rsidP="00E47ACA">
            <w:pPr>
              <w:spacing w:before="80" w:after="60" w:line="240" w:lineRule="atLeast"/>
              <w:jc w:val="right"/>
              <w:rPr>
                <w:rFonts w:ascii="Arial Bold" w:hAnsi="Arial Bold"/>
                <w:b/>
                <w:bCs/>
                <w:color w:val="000000" w:themeColor="text1"/>
                <w:szCs w:val="22"/>
              </w:rPr>
            </w:pPr>
            <w:r w:rsidRPr="00393912">
              <w:t>(1,035)</w:t>
            </w:r>
          </w:p>
        </w:tc>
        <w:tc>
          <w:tcPr>
            <w:tcW w:w="603" w:type="pct"/>
          </w:tcPr>
          <w:p w14:paraId="20D3901A" w14:textId="77777777" w:rsidR="00E44054" w:rsidRPr="00C64504" w:rsidRDefault="00E44054" w:rsidP="00E47ACA">
            <w:pPr>
              <w:spacing w:before="80" w:after="60" w:line="240" w:lineRule="atLeast"/>
              <w:jc w:val="right"/>
              <w:rPr>
                <w:rFonts w:ascii="Arial Bold" w:hAnsi="Arial Bold"/>
                <w:b/>
                <w:bCs/>
                <w:color w:val="000000" w:themeColor="text1"/>
                <w:szCs w:val="22"/>
              </w:rPr>
            </w:pPr>
            <w:r w:rsidRPr="00393912">
              <w:t>(3,660)</w:t>
            </w:r>
          </w:p>
        </w:tc>
      </w:tr>
      <w:tr w:rsidR="00E44054" w:rsidRPr="00393912" w14:paraId="3EC37BF2" w14:textId="77777777" w:rsidTr="00CE2237">
        <w:trPr>
          <w:trHeight w:val="59"/>
          <w:tblHeader/>
        </w:trPr>
        <w:tc>
          <w:tcPr>
            <w:tcW w:w="1989" w:type="pct"/>
            <w:vAlign w:val="bottom"/>
          </w:tcPr>
          <w:p w14:paraId="506C9DCD" w14:textId="77777777" w:rsidR="00E44054" w:rsidRPr="00642900" w:rsidRDefault="00E44054" w:rsidP="00E47ACA">
            <w:pPr>
              <w:spacing w:before="80" w:after="60" w:line="240" w:lineRule="atLeast"/>
              <w:rPr>
                <w:rFonts w:ascii="Arial Bold" w:hAnsi="Arial Bold"/>
                <w:bCs/>
                <w:color w:val="000000" w:themeColor="text1"/>
                <w:szCs w:val="20"/>
              </w:rPr>
            </w:pPr>
            <w:r w:rsidRPr="00393912">
              <w:t>Cash at 30 June</w:t>
            </w:r>
          </w:p>
        </w:tc>
        <w:tc>
          <w:tcPr>
            <w:tcW w:w="602" w:type="pct"/>
          </w:tcPr>
          <w:p w14:paraId="71EE9085" w14:textId="77777777" w:rsidR="00E44054" w:rsidRPr="00C64504" w:rsidRDefault="00E44054" w:rsidP="00E47ACA">
            <w:pPr>
              <w:spacing w:before="80" w:after="60" w:line="240" w:lineRule="atLeast"/>
              <w:jc w:val="right"/>
              <w:rPr>
                <w:rFonts w:ascii="Arial Bold" w:hAnsi="Arial Bold"/>
                <w:b/>
                <w:bCs/>
                <w:color w:val="000000" w:themeColor="text1"/>
                <w:szCs w:val="22"/>
              </w:rPr>
            </w:pPr>
            <w:r>
              <w:t>48,703</w:t>
            </w:r>
          </w:p>
        </w:tc>
        <w:tc>
          <w:tcPr>
            <w:tcW w:w="602" w:type="pct"/>
          </w:tcPr>
          <w:p w14:paraId="682B305B" w14:textId="77777777" w:rsidR="00E44054" w:rsidRPr="00C64504" w:rsidRDefault="00E44054" w:rsidP="00E47ACA">
            <w:pPr>
              <w:spacing w:before="80" w:after="60" w:line="240" w:lineRule="atLeast"/>
              <w:jc w:val="right"/>
              <w:rPr>
                <w:rFonts w:ascii="Arial Bold" w:hAnsi="Arial Bold"/>
                <w:b/>
                <w:bCs/>
                <w:color w:val="000000" w:themeColor="text1"/>
                <w:szCs w:val="22"/>
              </w:rPr>
            </w:pPr>
            <w:r>
              <w:t>44,201</w:t>
            </w:r>
          </w:p>
        </w:tc>
        <w:tc>
          <w:tcPr>
            <w:tcW w:w="602" w:type="pct"/>
          </w:tcPr>
          <w:p w14:paraId="5BEAFE94" w14:textId="77777777" w:rsidR="00E44054" w:rsidRPr="00C64504" w:rsidRDefault="00E44054" w:rsidP="00E47ACA">
            <w:pPr>
              <w:spacing w:before="80" w:after="60" w:line="240" w:lineRule="atLeast"/>
              <w:jc w:val="right"/>
              <w:rPr>
                <w:rFonts w:ascii="Arial Bold" w:hAnsi="Arial Bold"/>
                <w:b/>
                <w:bCs/>
                <w:color w:val="000000" w:themeColor="text1"/>
                <w:szCs w:val="22"/>
              </w:rPr>
            </w:pPr>
            <w:r>
              <w:t>32,185</w:t>
            </w:r>
          </w:p>
        </w:tc>
        <w:tc>
          <w:tcPr>
            <w:tcW w:w="602" w:type="pct"/>
          </w:tcPr>
          <w:p w14:paraId="613566B4" w14:textId="77777777" w:rsidR="00E44054" w:rsidRPr="00C64504" w:rsidRDefault="00E44054" w:rsidP="00E47ACA">
            <w:pPr>
              <w:spacing w:before="80" w:after="60" w:line="240" w:lineRule="atLeast"/>
              <w:jc w:val="right"/>
              <w:rPr>
                <w:rFonts w:ascii="Arial Bold" w:hAnsi="Arial Bold"/>
                <w:b/>
                <w:bCs/>
                <w:color w:val="000000" w:themeColor="text1"/>
                <w:szCs w:val="22"/>
              </w:rPr>
            </w:pPr>
            <w:r w:rsidRPr="00393912">
              <w:t>12,893</w:t>
            </w:r>
          </w:p>
        </w:tc>
        <w:tc>
          <w:tcPr>
            <w:tcW w:w="603" w:type="pct"/>
          </w:tcPr>
          <w:p w14:paraId="58B1F9A8" w14:textId="77777777" w:rsidR="00E44054" w:rsidRPr="00C64504" w:rsidRDefault="00E44054" w:rsidP="00E47ACA">
            <w:pPr>
              <w:spacing w:before="80" w:after="60" w:line="240" w:lineRule="atLeast"/>
              <w:jc w:val="right"/>
              <w:rPr>
                <w:rFonts w:ascii="Arial Bold" w:hAnsi="Arial Bold"/>
                <w:b/>
                <w:bCs/>
                <w:color w:val="000000" w:themeColor="text1"/>
                <w:szCs w:val="22"/>
              </w:rPr>
            </w:pPr>
            <w:r w:rsidRPr="00393912">
              <w:t>14,560</w:t>
            </w:r>
          </w:p>
        </w:tc>
      </w:tr>
      <w:tr w:rsidR="00E44054" w:rsidRPr="00393912" w14:paraId="5204835C" w14:textId="77777777" w:rsidTr="00CE2237">
        <w:trPr>
          <w:trHeight w:val="59"/>
          <w:tblHeader/>
        </w:trPr>
        <w:tc>
          <w:tcPr>
            <w:tcW w:w="1989" w:type="pct"/>
            <w:vAlign w:val="bottom"/>
          </w:tcPr>
          <w:p w14:paraId="6C76CB8D" w14:textId="77777777" w:rsidR="00E44054" w:rsidRPr="00642900" w:rsidRDefault="00E44054" w:rsidP="00E47ACA">
            <w:pPr>
              <w:spacing w:before="80" w:after="60" w:line="240" w:lineRule="atLeast"/>
              <w:rPr>
                <w:rFonts w:ascii="Arial Bold" w:hAnsi="Arial Bold"/>
                <w:bCs/>
                <w:color w:val="000000" w:themeColor="text1"/>
                <w:szCs w:val="20"/>
              </w:rPr>
            </w:pPr>
            <w:r w:rsidRPr="00393912">
              <w:t>Total assets</w:t>
            </w:r>
          </w:p>
        </w:tc>
        <w:tc>
          <w:tcPr>
            <w:tcW w:w="602" w:type="pct"/>
          </w:tcPr>
          <w:p w14:paraId="246BDBDB" w14:textId="77777777" w:rsidR="00E44054" w:rsidRPr="00C64504" w:rsidRDefault="00E44054" w:rsidP="00E47ACA">
            <w:pPr>
              <w:spacing w:before="80" w:after="60" w:line="240" w:lineRule="atLeast"/>
              <w:jc w:val="right"/>
              <w:rPr>
                <w:rFonts w:ascii="Arial Bold" w:hAnsi="Arial Bold"/>
                <w:b/>
                <w:bCs/>
                <w:color w:val="000000" w:themeColor="text1"/>
                <w:szCs w:val="22"/>
              </w:rPr>
            </w:pPr>
            <w:r>
              <w:t>86,798</w:t>
            </w:r>
          </w:p>
        </w:tc>
        <w:tc>
          <w:tcPr>
            <w:tcW w:w="602" w:type="pct"/>
          </w:tcPr>
          <w:p w14:paraId="58DE2F4F" w14:textId="77777777" w:rsidR="00E44054" w:rsidRPr="00C64504" w:rsidRDefault="00E44054" w:rsidP="00E47ACA">
            <w:pPr>
              <w:spacing w:before="80" w:after="60" w:line="240" w:lineRule="atLeast"/>
              <w:jc w:val="right"/>
              <w:rPr>
                <w:rFonts w:ascii="Arial Bold" w:hAnsi="Arial Bold"/>
                <w:b/>
                <w:bCs/>
                <w:color w:val="000000" w:themeColor="text1"/>
                <w:szCs w:val="22"/>
              </w:rPr>
            </w:pPr>
            <w:r>
              <w:t>78,961</w:t>
            </w:r>
          </w:p>
        </w:tc>
        <w:tc>
          <w:tcPr>
            <w:tcW w:w="602" w:type="pct"/>
          </w:tcPr>
          <w:p w14:paraId="5EC9BFDD" w14:textId="77777777" w:rsidR="00E44054" w:rsidRPr="00C64504" w:rsidRDefault="00E44054" w:rsidP="00E47ACA">
            <w:pPr>
              <w:spacing w:before="80" w:after="60" w:line="240" w:lineRule="atLeast"/>
              <w:jc w:val="right"/>
              <w:rPr>
                <w:rFonts w:ascii="Arial Bold" w:hAnsi="Arial Bold"/>
                <w:b/>
                <w:bCs/>
                <w:color w:val="000000" w:themeColor="text1"/>
                <w:szCs w:val="22"/>
              </w:rPr>
            </w:pPr>
            <w:r>
              <w:t>67,064</w:t>
            </w:r>
          </w:p>
        </w:tc>
        <w:tc>
          <w:tcPr>
            <w:tcW w:w="602" w:type="pct"/>
          </w:tcPr>
          <w:p w14:paraId="7CD27D23" w14:textId="77777777" w:rsidR="00E44054" w:rsidRPr="00C64504" w:rsidRDefault="00E44054" w:rsidP="00E47ACA">
            <w:pPr>
              <w:spacing w:before="80" w:after="60" w:line="240" w:lineRule="atLeast"/>
              <w:jc w:val="right"/>
              <w:rPr>
                <w:rFonts w:ascii="Arial Bold" w:hAnsi="Arial Bold"/>
                <w:b/>
                <w:bCs/>
                <w:color w:val="000000" w:themeColor="text1"/>
                <w:szCs w:val="22"/>
              </w:rPr>
            </w:pPr>
            <w:r w:rsidRPr="00393912">
              <w:t>50,048</w:t>
            </w:r>
          </w:p>
        </w:tc>
        <w:tc>
          <w:tcPr>
            <w:tcW w:w="603" w:type="pct"/>
          </w:tcPr>
          <w:p w14:paraId="3217B196" w14:textId="77777777" w:rsidR="00E44054" w:rsidRPr="00C64504" w:rsidRDefault="00E44054" w:rsidP="00E47ACA">
            <w:pPr>
              <w:spacing w:before="80" w:after="60" w:line="240" w:lineRule="atLeast"/>
              <w:jc w:val="right"/>
              <w:rPr>
                <w:rFonts w:ascii="Arial Bold" w:hAnsi="Arial Bold"/>
                <w:b/>
                <w:bCs/>
                <w:color w:val="000000" w:themeColor="text1"/>
                <w:szCs w:val="22"/>
              </w:rPr>
            </w:pPr>
            <w:r w:rsidRPr="00393912">
              <w:t>52,411</w:t>
            </w:r>
          </w:p>
        </w:tc>
      </w:tr>
      <w:tr w:rsidR="00E44054" w:rsidRPr="00393912" w14:paraId="011C7324" w14:textId="77777777" w:rsidTr="00CE2237">
        <w:trPr>
          <w:trHeight w:val="59"/>
          <w:tblHeader/>
        </w:trPr>
        <w:tc>
          <w:tcPr>
            <w:tcW w:w="1989" w:type="pct"/>
            <w:vAlign w:val="bottom"/>
          </w:tcPr>
          <w:p w14:paraId="12303F49" w14:textId="77777777" w:rsidR="00E44054" w:rsidRPr="00642900" w:rsidRDefault="00E44054" w:rsidP="00E47ACA">
            <w:pPr>
              <w:spacing w:before="80" w:after="60" w:line="240" w:lineRule="atLeast"/>
              <w:rPr>
                <w:rFonts w:ascii="Arial Bold" w:hAnsi="Arial Bold"/>
                <w:bCs/>
                <w:color w:val="000000" w:themeColor="text1"/>
                <w:szCs w:val="20"/>
              </w:rPr>
            </w:pPr>
            <w:r w:rsidRPr="00393912">
              <w:t>Total liabilities</w:t>
            </w:r>
          </w:p>
        </w:tc>
        <w:tc>
          <w:tcPr>
            <w:tcW w:w="602" w:type="pct"/>
          </w:tcPr>
          <w:p w14:paraId="5FF88558" w14:textId="77777777" w:rsidR="00E44054" w:rsidRPr="00C64504" w:rsidRDefault="00E44054" w:rsidP="00E47ACA">
            <w:pPr>
              <w:spacing w:before="80" w:after="60" w:line="240" w:lineRule="atLeast"/>
              <w:jc w:val="right"/>
              <w:rPr>
                <w:rFonts w:ascii="Arial Bold" w:hAnsi="Arial Bold"/>
                <w:b/>
                <w:bCs/>
                <w:color w:val="000000" w:themeColor="text1"/>
                <w:szCs w:val="22"/>
              </w:rPr>
            </w:pPr>
            <w:r>
              <w:t>42,498</w:t>
            </w:r>
          </w:p>
        </w:tc>
        <w:tc>
          <w:tcPr>
            <w:tcW w:w="602" w:type="pct"/>
          </w:tcPr>
          <w:p w14:paraId="5C207927" w14:textId="77777777" w:rsidR="00E44054" w:rsidRPr="00C64504" w:rsidRDefault="00E44054" w:rsidP="00E47ACA">
            <w:pPr>
              <w:spacing w:before="80" w:after="60" w:line="240" w:lineRule="atLeast"/>
              <w:jc w:val="right"/>
              <w:rPr>
                <w:rFonts w:ascii="Arial Bold" w:hAnsi="Arial Bold"/>
                <w:b/>
                <w:bCs/>
                <w:color w:val="000000" w:themeColor="text1"/>
                <w:szCs w:val="22"/>
              </w:rPr>
            </w:pPr>
            <w:r>
              <w:t>37,405</w:t>
            </w:r>
          </w:p>
        </w:tc>
        <w:tc>
          <w:tcPr>
            <w:tcW w:w="602" w:type="pct"/>
          </w:tcPr>
          <w:p w14:paraId="64D4B47E" w14:textId="77777777" w:rsidR="00E44054" w:rsidRPr="00C64504" w:rsidRDefault="00E44054" w:rsidP="00E47ACA">
            <w:pPr>
              <w:spacing w:before="80" w:after="60" w:line="240" w:lineRule="atLeast"/>
              <w:jc w:val="right"/>
              <w:rPr>
                <w:rFonts w:ascii="Arial Bold" w:hAnsi="Arial Bold"/>
                <w:b/>
                <w:bCs/>
                <w:color w:val="000000" w:themeColor="text1"/>
                <w:szCs w:val="22"/>
              </w:rPr>
            </w:pPr>
            <w:r>
              <w:t>36,514</w:t>
            </w:r>
          </w:p>
        </w:tc>
        <w:tc>
          <w:tcPr>
            <w:tcW w:w="602" w:type="pct"/>
          </w:tcPr>
          <w:p w14:paraId="4F1D321F" w14:textId="77777777" w:rsidR="00E44054" w:rsidRPr="00C64504" w:rsidRDefault="00E44054" w:rsidP="00E47ACA">
            <w:pPr>
              <w:spacing w:before="80" w:after="60" w:line="240" w:lineRule="atLeast"/>
              <w:jc w:val="right"/>
              <w:rPr>
                <w:rFonts w:ascii="Arial Bold" w:hAnsi="Arial Bold"/>
                <w:b/>
                <w:bCs/>
                <w:color w:val="000000" w:themeColor="text1"/>
                <w:szCs w:val="22"/>
              </w:rPr>
            </w:pPr>
            <w:r w:rsidRPr="00393912">
              <w:t>35,609</w:t>
            </w:r>
          </w:p>
        </w:tc>
        <w:tc>
          <w:tcPr>
            <w:tcW w:w="603" w:type="pct"/>
          </w:tcPr>
          <w:p w14:paraId="2E189BC4" w14:textId="77777777" w:rsidR="00E44054" w:rsidRPr="00C64504" w:rsidRDefault="00E44054" w:rsidP="00E47ACA">
            <w:pPr>
              <w:spacing w:before="80" w:after="60" w:line="240" w:lineRule="atLeast"/>
              <w:jc w:val="right"/>
              <w:rPr>
                <w:rFonts w:ascii="Arial Bold" w:hAnsi="Arial Bold"/>
                <w:b/>
                <w:bCs/>
                <w:color w:val="000000" w:themeColor="text1"/>
                <w:szCs w:val="22"/>
              </w:rPr>
            </w:pPr>
            <w:r w:rsidRPr="00393912">
              <w:t>28,638</w:t>
            </w:r>
          </w:p>
        </w:tc>
      </w:tr>
      <w:tr w:rsidR="00E44054" w:rsidRPr="00393912" w14:paraId="2FCDFD38" w14:textId="77777777" w:rsidTr="00CE2237">
        <w:trPr>
          <w:trHeight w:val="59"/>
          <w:tblHeader/>
        </w:trPr>
        <w:tc>
          <w:tcPr>
            <w:tcW w:w="1989" w:type="pct"/>
            <w:vAlign w:val="bottom"/>
          </w:tcPr>
          <w:p w14:paraId="3B79E3C0" w14:textId="77777777" w:rsidR="00E44054" w:rsidRPr="00642900" w:rsidRDefault="00E44054" w:rsidP="00E47ACA">
            <w:pPr>
              <w:spacing w:before="80" w:after="60" w:line="240" w:lineRule="atLeast"/>
              <w:rPr>
                <w:rFonts w:ascii="Arial Bold" w:hAnsi="Arial Bold"/>
                <w:bCs/>
                <w:color w:val="000000" w:themeColor="text1"/>
                <w:szCs w:val="20"/>
              </w:rPr>
            </w:pPr>
            <w:r w:rsidRPr="00393912">
              <w:t>Total equity</w:t>
            </w:r>
          </w:p>
        </w:tc>
        <w:tc>
          <w:tcPr>
            <w:tcW w:w="602" w:type="pct"/>
          </w:tcPr>
          <w:p w14:paraId="4E231504" w14:textId="77777777" w:rsidR="00E44054" w:rsidRPr="00C64504" w:rsidRDefault="00E44054" w:rsidP="00E47ACA">
            <w:pPr>
              <w:spacing w:before="80" w:after="60" w:line="240" w:lineRule="atLeast"/>
              <w:jc w:val="right"/>
              <w:rPr>
                <w:rFonts w:ascii="Arial Bold" w:hAnsi="Arial Bold"/>
                <w:b/>
                <w:bCs/>
                <w:color w:val="000000" w:themeColor="text1"/>
                <w:szCs w:val="22"/>
              </w:rPr>
            </w:pPr>
            <w:r>
              <w:t>44,300</w:t>
            </w:r>
          </w:p>
        </w:tc>
        <w:tc>
          <w:tcPr>
            <w:tcW w:w="602" w:type="pct"/>
          </w:tcPr>
          <w:p w14:paraId="32EA1EB5" w14:textId="77777777" w:rsidR="00E44054" w:rsidRPr="00C64504" w:rsidRDefault="00E44054" w:rsidP="00E47ACA">
            <w:pPr>
              <w:spacing w:before="80" w:after="60" w:line="240" w:lineRule="atLeast"/>
              <w:jc w:val="right"/>
              <w:rPr>
                <w:rFonts w:ascii="Arial Bold" w:hAnsi="Arial Bold"/>
                <w:b/>
                <w:bCs/>
                <w:color w:val="000000" w:themeColor="text1"/>
                <w:szCs w:val="22"/>
              </w:rPr>
            </w:pPr>
            <w:r>
              <w:t>41,556</w:t>
            </w:r>
          </w:p>
        </w:tc>
        <w:tc>
          <w:tcPr>
            <w:tcW w:w="602" w:type="pct"/>
          </w:tcPr>
          <w:p w14:paraId="5AA8E0F1" w14:textId="77777777" w:rsidR="00E44054" w:rsidRPr="00C64504" w:rsidRDefault="00E44054" w:rsidP="00E47ACA">
            <w:pPr>
              <w:spacing w:before="80" w:after="60" w:line="240" w:lineRule="atLeast"/>
              <w:jc w:val="right"/>
              <w:rPr>
                <w:rFonts w:ascii="Arial Bold" w:hAnsi="Arial Bold"/>
                <w:b/>
                <w:bCs/>
                <w:color w:val="000000" w:themeColor="text1"/>
                <w:szCs w:val="22"/>
              </w:rPr>
            </w:pPr>
            <w:r>
              <w:t>30,550</w:t>
            </w:r>
          </w:p>
        </w:tc>
        <w:tc>
          <w:tcPr>
            <w:tcW w:w="602" w:type="pct"/>
          </w:tcPr>
          <w:p w14:paraId="1BCA5991" w14:textId="77777777" w:rsidR="00E44054" w:rsidRPr="00C64504" w:rsidRDefault="00E44054" w:rsidP="00E47ACA">
            <w:pPr>
              <w:spacing w:before="80" w:after="60" w:line="240" w:lineRule="atLeast"/>
              <w:jc w:val="right"/>
              <w:rPr>
                <w:rFonts w:ascii="Arial Bold" w:hAnsi="Arial Bold"/>
                <w:b/>
                <w:bCs/>
                <w:color w:val="000000" w:themeColor="text1"/>
                <w:szCs w:val="22"/>
              </w:rPr>
            </w:pPr>
            <w:r w:rsidRPr="00393912">
              <w:t>14,439</w:t>
            </w:r>
          </w:p>
        </w:tc>
        <w:tc>
          <w:tcPr>
            <w:tcW w:w="603" w:type="pct"/>
          </w:tcPr>
          <w:p w14:paraId="3CDAC540" w14:textId="77777777" w:rsidR="00E44054" w:rsidRPr="00C64504" w:rsidRDefault="00E44054" w:rsidP="00E47ACA">
            <w:pPr>
              <w:spacing w:before="80" w:after="60" w:line="240" w:lineRule="atLeast"/>
              <w:jc w:val="right"/>
              <w:rPr>
                <w:rFonts w:ascii="Arial Bold" w:hAnsi="Arial Bold"/>
                <w:b/>
                <w:bCs/>
                <w:color w:val="000000" w:themeColor="text1"/>
                <w:szCs w:val="22"/>
              </w:rPr>
            </w:pPr>
            <w:r w:rsidRPr="00393912">
              <w:t>23,773</w:t>
            </w:r>
          </w:p>
        </w:tc>
      </w:tr>
    </w:tbl>
    <w:p w14:paraId="0C782670" w14:textId="77777777" w:rsidR="00E44054" w:rsidRDefault="00E44054" w:rsidP="00E44054">
      <w:pPr>
        <w:pStyle w:val="Heading2"/>
      </w:pPr>
      <w:bookmarkStart w:id="426" w:name="_Toc458585763"/>
      <w:bookmarkStart w:id="427" w:name="_Toc459359046"/>
      <w:bookmarkStart w:id="428" w:name="_Toc459359365"/>
      <w:bookmarkStart w:id="429" w:name="_Toc459359690"/>
      <w:r>
        <w:t>Our income</w:t>
      </w:r>
      <w:bookmarkEnd w:id="426"/>
      <w:bookmarkEnd w:id="427"/>
      <w:bookmarkEnd w:id="428"/>
      <w:bookmarkEnd w:id="429"/>
    </w:p>
    <w:p w14:paraId="78674909" w14:textId="4DF3D018" w:rsidR="00E44054" w:rsidRDefault="00E44054" w:rsidP="00E44054">
      <w:r>
        <w:t>Our operating income is predominantly provided by the Victorian and Commonwealth governmen</w:t>
      </w:r>
      <w:r w:rsidR="00CE2237">
        <w:t>ts and the Public Purpose Fund.</w:t>
      </w:r>
      <w:r>
        <w:t xml:space="preserve"> Total operating income was $173.9 million a</w:t>
      </w:r>
      <w:r w:rsidR="00E3792C">
        <w:t>n increase of $7.1 million or 4 per cent</w:t>
      </w:r>
      <w:r>
        <w:t xml:space="preserve"> on last year’s income of $166.7 million.</w:t>
      </w:r>
    </w:p>
    <w:p w14:paraId="2D69E0DF" w14:textId="77777777" w:rsidR="00E44054" w:rsidRDefault="00E44054" w:rsidP="00E44054">
      <w:r>
        <w:t xml:space="preserve">The Commonwealth Government, through the Council of Australian Governments’ </w:t>
      </w:r>
      <w:r w:rsidRPr="002535AC">
        <w:rPr>
          <w:i/>
        </w:rPr>
        <w:t>National Partnership Agreement on Legal Assistance Services</w:t>
      </w:r>
      <w:r>
        <w:t xml:space="preserve"> provided $47.</w:t>
      </w:r>
      <w:r w:rsidRPr="0042138F">
        <w:t xml:space="preserve">9 million ($45.8 million </w:t>
      </w:r>
      <w:r>
        <w:t xml:space="preserve">in 2014–15). The Commonwealth provided supplementary funding of $1.5 million </w:t>
      </w:r>
      <w:r w:rsidRPr="0042138F">
        <w:t>($</w:t>
      </w:r>
      <w:r>
        <w:t>1</w:t>
      </w:r>
      <w:r w:rsidRPr="0042138F">
        <w:t>.</w:t>
      </w:r>
      <w:r>
        <w:t>4</w:t>
      </w:r>
      <w:r w:rsidRPr="0042138F">
        <w:t xml:space="preserve"> million </w:t>
      </w:r>
      <w:r>
        <w:t>in 2014–15) for expensive criminal cases and direct project funds for the Community Legal Centre. Direct operating grants for community legal centres are passed on directly by Victoria Legal Aid and accordingly are not recognised as income in our financial statements.</w:t>
      </w:r>
    </w:p>
    <w:p w14:paraId="51E49591" w14:textId="77777777" w:rsidR="00260538" w:rsidRDefault="00260538" w:rsidP="00E44054">
      <w:r w:rsidRPr="00260538">
        <w:t xml:space="preserve">The State Government provided $69.9 million ($67.9 million </w:t>
      </w:r>
      <w:r w:rsidR="00957BED">
        <w:t xml:space="preserve">in 2014–15) as a base funding. </w:t>
      </w:r>
      <w:r w:rsidRPr="00260538">
        <w:t>In addition, specific funds for the operation of a state wide non-legal advocacy service, the weekend remand court, equal opportunity and family violence totalled $5.9 million ($2.5 million 2014–15) and $1</w:t>
      </w:r>
      <w:r w:rsidR="00957BED">
        <w:t>5.6 million ($14.7 million 2014</w:t>
      </w:r>
      <w:r w:rsidR="00957BED" w:rsidRPr="00260538">
        <w:t>–</w:t>
      </w:r>
      <w:r w:rsidRPr="00260538">
        <w:t>15</w:t>
      </w:r>
      <w:r w:rsidR="00957BED">
        <w:t>)</w:t>
      </w:r>
      <w:r w:rsidRPr="00260538">
        <w:t xml:space="preserve"> specially for the Community Legal Centres. Without these specific funds these services cannot be provided. </w:t>
      </w:r>
    </w:p>
    <w:p w14:paraId="494AAB40" w14:textId="77777777" w:rsidR="00E44054" w:rsidRDefault="00E44054" w:rsidP="00E44054">
      <w:r>
        <w:t>Funding from the Public Purpose Fund was $28.3 ($29.3 million 2014–15). Last year’s funds included a one-off amount for prior indexation that had not previou</w:t>
      </w:r>
      <w:r w:rsidR="00E3792C">
        <w:t xml:space="preserve">sly been received. </w:t>
      </w:r>
      <w:r>
        <w:t xml:space="preserve">The remaining operating income was $4.8 million ($5.2 million </w:t>
      </w:r>
      <w:r w:rsidR="00062A6F">
        <w:t>2014–15) the majority relates to client contribution and interest income.</w:t>
      </w:r>
    </w:p>
    <w:p w14:paraId="50988C58" w14:textId="77777777" w:rsidR="00E44054" w:rsidRDefault="00E44054" w:rsidP="00E44054">
      <w:pPr>
        <w:spacing w:after="0" w:line="240" w:lineRule="auto"/>
      </w:pPr>
      <w:r>
        <w:br w:type="page"/>
      </w:r>
    </w:p>
    <w:p w14:paraId="074CDA7F" w14:textId="77777777" w:rsidR="00E44054" w:rsidRDefault="00E44054" w:rsidP="00E44054">
      <w:pPr>
        <w:pStyle w:val="Heading3"/>
        <w:spacing w:after="120"/>
      </w:pPr>
      <w:bookmarkStart w:id="430" w:name="_Toc458585764"/>
      <w:bookmarkStart w:id="431" w:name="_Toc459359047"/>
      <w:bookmarkStart w:id="432" w:name="_Toc459359366"/>
      <w:bookmarkStart w:id="433" w:name="_Toc459359691"/>
      <w:r w:rsidRPr="00571DDE">
        <w:lastRenderedPageBreak/>
        <w:t>Income five-years</w:t>
      </w:r>
      <w:bookmarkEnd w:id="430"/>
      <w:bookmarkEnd w:id="431"/>
      <w:bookmarkEnd w:id="432"/>
      <w:bookmarkEnd w:id="433"/>
      <w:r w:rsidRPr="00571DDE">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0"/>
        <w:gridCol w:w="1258"/>
        <w:gridCol w:w="1258"/>
        <w:gridCol w:w="1258"/>
        <w:gridCol w:w="1258"/>
        <w:gridCol w:w="1256"/>
      </w:tblGrid>
      <w:tr w:rsidR="00E44054" w:rsidRPr="008E1260" w14:paraId="47D4DE4F" w14:textId="77777777" w:rsidTr="00CE2237">
        <w:trPr>
          <w:trHeight w:val="59"/>
          <w:tblHeader/>
        </w:trPr>
        <w:tc>
          <w:tcPr>
            <w:tcW w:w="1846" w:type="pct"/>
            <w:shd w:val="clear" w:color="auto" w:fill="DDEFF7"/>
            <w:vAlign w:val="bottom"/>
          </w:tcPr>
          <w:p w14:paraId="2A66FB67" w14:textId="77777777" w:rsidR="00E44054" w:rsidRPr="0075216D" w:rsidRDefault="00E44054">
            <w:pPr>
              <w:pStyle w:val="tableshaded"/>
              <w:jc w:val="left"/>
              <w:rPr>
                <w:color w:val="0098CB"/>
              </w:rPr>
            </w:pPr>
            <w:r w:rsidRPr="0075216D">
              <w:rPr>
                <w:color w:val="0098CB"/>
              </w:rPr>
              <w:t>Source</w:t>
            </w:r>
          </w:p>
        </w:tc>
        <w:tc>
          <w:tcPr>
            <w:tcW w:w="631" w:type="pct"/>
            <w:shd w:val="clear" w:color="auto" w:fill="DDEFF7"/>
          </w:tcPr>
          <w:p w14:paraId="39D12207" w14:textId="3B8DD1E0" w:rsidR="00E44054" w:rsidRPr="0075216D" w:rsidRDefault="00E44054" w:rsidP="009F4FAA">
            <w:pPr>
              <w:pStyle w:val="tableshaded"/>
              <w:jc w:val="left"/>
              <w:rPr>
                <w:color w:val="0098CB"/>
              </w:rPr>
            </w:pPr>
            <w:r w:rsidRPr="0075216D">
              <w:rPr>
                <w:color w:val="0098CB"/>
              </w:rPr>
              <w:t>2015–16</w:t>
            </w:r>
            <w:r w:rsidR="00D926E8">
              <w:rPr>
                <w:color w:val="0098CB"/>
              </w:rPr>
              <w:br/>
            </w:r>
            <w:r w:rsidRPr="0075216D">
              <w:rPr>
                <w:color w:val="0098CB"/>
              </w:rPr>
              <w:t>$000</w:t>
            </w:r>
          </w:p>
        </w:tc>
        <w:tc>
          <w:tcPr>
            <w:tcW w:w="631" w:type="pct"/>
            <w:shd w:val="clear" w:color="auto" w:fill="DDEFF7"/>
          </w:tcPr>
          <w:p w14:paraId="25B142C5" w14:textId="4AB94375" w:rsidR="00E44054" w:rsidRPr="0075216D" w:rsidRDefault="00E44054" w:rsidP="009F4FAA">
            <w:pPr>
              <w:pStyle w:val="tableshaded"/>
              <w:jc w:val="left"/>
              <w:rPr>
                <w:color w:val="0098CB"/>
              </w:rPr>
            </w:pPr>
            <w:r w:rsidRPr="0075216D">
              <w:rPr>
                <w:color w:val="0098CB"/>
              </w:rPr>
              <w:t>2014–15</w:t>
            </w:r>
            <w:r w:rsidR="00D926E8">
              <w:rPr>
                <w:color w:val="0098CB"/>
              </w:rPr>
              <w:br/>
            </w:r>
            <w:r w:rsidRPr="0075216D">
              <w:rPr>
                <w:color w:val="0098CB"/>
              </w:rPr>
              <w:t>$000</w:t>
            </w:r>
          </w:p>
        </w:tc>
        <w:tc>
          <w:tcPr>
            <w:tcW w:w="631" w:type="pct"/>
            <w:shd w:val="clear" w:color="auto" w:fill="DDEFF7"/>
          </w:tcPr>
          <w:p w14:paraId="766AE8FF" w14:textId="405DCB7A" w:rsidR="00E44054" w:rsidRPr="0075216D" w:rsidRDefault="00E44054" w:rsidP="009F4FAA">
            <w:pPr>
              <w:pStyle w:val="tableshaded"/>
              <w:jc w:val="left"/>
              <w:rPr>
                <w:color w:val="0098CB"/>
              </w:rPr>
            </w:pPr>
            <w:r w:rsidRPr="0075216D">
              <w:rPr>
                <w:color w:val="0098CB"/>
              </w:rPr>
              <w:t>2013–14</w:t>
            </w:r>
            <w:r w:rsidR="00D926E8">
              <w:rPr>
                <w:color w:val="0098CB"/>
              </w:rPr>
              <w:br/>
            </w:r>
            <w:r w:rsidRPr="0075216D">
              <w:rPr>
                <w:color w:val="0098CB"/>
              </w:rPr>
              <w:t>$000</w:t>
            </w:r>
          </w:p>
        </w:tc>
        <w:tc>
          <w:tcPr>
            <w:tcW w:w="631" w:type="pct"/>
            <w:shd w:val="clear" w:color="auto" w:fill="DDEFF7"/>
          </w:tcPr>
          <w:p w14:paraId="129CD6F7" w14:textId="6953D757" w:rsidR="00E44054" w:rsidRPr="0075216D" w:rsidRDefault="00E44054" w:rsidP="009F4FAA">
            <w:pPr>
              <w:pStyle w:val="tableshaded"/>
              <w:jc w:val="left"/>
              <w:rPr>
                <w:color w:val="0098CB"/>
              </w:rPr>
            </w:pPr>
            <w:r w:rsidRPr="0075216D">
              <w:rPr>
                <w:color w:val="0098CB"/>
              </w:rPr>
              <w:t>2012–13</w:t>
            </w:r>
            <w:r w:rsidR="00D926E8">
              <w:rPr>
                <w:color w:val="0098CB"/>
              </w:rPr>
              <w:br/>
            </w:r>
            <w:r w:rsidRPr="0075216D">
              <w:rPr>
                <w:color w:val="0098CB"/>
              </w:rPr>
              <w:t>$000</w:t>
            </w:r>
          </w:p>
        </w:tc>
        <w:tc>
          <w:tcPr>
            <w:tcW w:w="631" w:type="pct"/>
            <w:shd w:val="clear" w:color="auto" w:fill="DDEFF7"/>
          </w:tcPr>
          <w:p w14:paraId="7189A03B" w14:textId="50792482" w:rsidR="00E44054" w:rsidRPr="0075216D" w:rsidRDefault="00E44054" w:rsidP="009F4FAA">
            <w:pPr>
              <w:pStyle w:val="tableshaded"/>
              <w:jc w:val="left"/>
              <w:rPr>
                <w:color w:val="0098CB"/>
              </w:rPr>
            </w:pPr>
            <w:r w:rsidRPr="0075216D">
              <w:rPr>
                <w:color w:val="0098CB"/>
              </w:rPr>
              <w:t>2011–12</w:t>
            </w:r>
            <w:r w:rsidR="00D926E8">
              <w:rPr>
                <w:color w:val="0098CB"/>
              </w:rPr>
              <w:br/>
            </w:r>
            <w:r w:rsidRPr="0075216D">
              <w:rPr>
                <w:color w:val="0098CB"/>
              </w:rPr>
              <w:t>$000</w:t>
            </w:r>
          </w:p>
        </w:tc>
      </w:tr>
      <w:tr w:rsidR="00E44054" w:rsidRPr="008E1260" w14:paraId="20430EB5" w14:textId="77777777" w:rsidTr="00CE2237">
        <w:tc>
          <w:tcPr>
            <w:tcW w:w="1846" w:type="pct"/>
            <w:vAlign w:val="bottom"/>
          </w:tcPr>
          <w:p w14:paraId="4C6165AC" w14:textId="77777777" w:rsidR="00E44054" w:rsidRPr="008E1260" w:rsidRDefault="00E44054" w:rsidP="00E47ACA">
            <w:pPr>
              <w:pStyle w:val="tablealignleft"/>
            </w:pPr>
            <w:r w:rsidRPr="008903A8">
              <w:t>Commonwealth grants</w:t>
            </w:r>
          </w:p>
        </w:tc>
        <w:tc>
          <w:tcPr>
            <w:tcW w:w="631" w:type="pct"/>
          </w:tcPr>
          <w:p w14:paraId="4F8663AE" w14:textId="77777777" w:rsidR="00E44054" w:rsidRPr="00382C7A" w:rsidRDefault="00E44054" w:rsidP="00E47ACA">
            <w:pPr>
              <w:pStyle w:val="tablealignright"/>
            </w:pPr>
            <w:r>
              <w:t>49,401</w:t>
            </w:r>
          </w:p>
        </w:tc>
        <w:tc>
          <w:tcPr>
            <w:tcW w:w="631" w:type="pct"/>
          </w:tcPr>
          <w:p w14:paraId="71AAEF23" w14:textId="77777777" w:rsidR="00E44054" w:rsidRDefault="00E44054" w:rsidP="00E47ACA">
            <w:pPr>
              <w:pStyle w:val="tablealignright"/>
            </w:pPr>
            <w:r w:rsidRPr="008903A8">
              <w:t>47,228</w:t>
            </w:r>
          </w:p>
        </w:tc>
        <w:tc>
          <w:tcPr>
            <w:tcW w:w="631" w:type="pct"/>
          </w:tcPr>
          <w:p w14:paraId="45A50541" w14:textId="77777777" w:rsidR="00E44054" w:rsidRDefault="00E44054" w:rsidP="00E47ACA">
            <w:pPr>
              <w:pStyle w:val="tablealignright"/>
            </w:pPr>
            <w:r w:rsidRPr="008903A8">
              <w:t>49,366</w:t>
            </w:r>
          </w:p>
        </w:tc>
        <w:tc>
          <w:tcPr>
            <w:tcW w:w="631" w:type="pct"/>
          </w:tcPr>
          <w:p w14:paraId="66C76C0C" w14:textId="77777777" w:rsidR="00E44054" w:rsidRPr="008E1260" w:rsidRDefault="00E44054" w:rsidP="00E47ACA">
            <w:pPr>
              <w:pStyle w:val="tablealignright"/>
            </w:pPr>
            <w:r w:rsidRPr="008903A8">
              <w:t>46,875</w:t>
            </w:r>
          </w:p>
        </w:tc>
        <w:tc>
          <w:tcPr>
            <w:tcW w:w="631" w:type="pct"/>
          </w:tcPr>
          <w:p w14:paraId="0B88F59C" w14:textId="77777777" w:rsidR="00E44054" w:rsidRPr="00382C7A" w:rsidRDefault="00E44054" w:rsidP="00E47ACA">
            <w:pPr>
              <w:pStyle w:val="tablealignright"/>
            </w:pPr>
            <w:r w:rsidRPr="008903A8">
              <w:t>46,345</w:t>
            </w:r>
          </w:p>
        </w:tc>
      </w:tr>
      <w:tr w:rsidR="00E44054" w:rsidRPr="008E1260" w14:paraId="12FA0D08" w14:textId="77777777" w:rsidTr="00CE2237">
        <w:tc>
          <w:tcPr>
            <w:tcW w:w="1846" w:type="pct"/>
            <w:vAlign w:val="bottom"/>
          </w:tcPr>
          <w:p w14:paraId="4797EF99" w14:textId="77777777" w:rsidR="00E44054" w:rsidRPr="008E1260" w:rsidRDefault="00E44054" w:rsidP="00E47ACA">
            <w:pPr>
              <w:pStyle w:val="tablealignleft"/>
            </w:pPr>
            <w:r w:rsidRPr="008903A8">
              <w:t>State grants</w:t>
            </w:r>
          </w:p>
        </w:tc>
        <w:tc>
          <w:tcPr>
            <w:tcW w:w="631" w:type="pct"/>
          </w:tcPr>
          <w:p w14:paraId="2ACFA31D" w14:textId="77777777" w:rsidR="00E44054" w:rsidRPr="00382C7A" w:rsidRDefault="00E44054" w:rsidP="00E47ACA">
            <w:pPr>
              <w:pStyle w:val="tablealignright"/>
            </w:pPr>
            <w:r>
              <w:t>91,343</w:t>
            </w:r>
          </w:p>
        </w:tc>
        <w:tc>
          <w:tcPr>
            <w:tcW w:w="631" w:type="pct"/>
          </w:tcPr>
          <w:p w14:paraId="7AB163E7" w14:textId="77777777" w:rsidR="00E44054" w:rsidRDefault="00E44054" w:rsidP="00E47ACA">
            <w:pPr>
              <w:pStyle w:val="tablealignright"/>
            </w:pPr>
            <w:r w:rsidRPr="008903A8">
              <w:t>85,034</w:t>
            </w:r>
          </w:p>
        </w:tc>
        <w:tc>
          <w:tcPr>
            <w:tcW w:w="631" w:type="pct"/>
          </w:tcPr>
          <w:p w14:paraId="025282FE" w14:textId="77777777" w:rsidR="00E44054" w:rsidRDefault="00E44054" w:rsidP="00E47ACA">
            <w:pPr>
              <w:pStyle w:val="tablealignright"/>
            </w:pPr>
            <w:r w:rsidRPr="008903A8">
              <w:t>83,042</w:t>
            </w:r>
          </w:p>
        </w:tc>
        <w:tc>
          <w:tcPr>
            <w:tcW w:w="631" w:type="pct"/>
          </w:tcPr>
          <w:p w14:paraId="3277F74E" w14:textId="77777777" w:rsidR="00E44054" w:rsidRPr="00EC063A" w:rsidRDefault="00E44054" w:rsidP="00E47ACA">
            <w:pPr>
              <w:pStyle w:val="tablealignright"/>
              <w:rPr>
                <w:highlight w:val="yellow"/>
              </w:rPr>
            </w:pPr>
            <w:r w:rsidRPr="008903A8">
              <w:t>75,304</w:t>
            </w:r>
          </w:p>
        </w:tc>
        <w:tc>
          <w:tcPr>
            <w:tcW w:w="631" w:type="pct"/>
          </w:tcPr>
          <w:p w14:paraId="3F574B8C" w14:textId="77777777" w:rsidR="00E44054" w:rsidRPr="00382C7A" w:rsidRDefault="00E44054" w:rsidP="00E47ACA">
            <w:pPr>
              <w:pStyle w:val="tablealignright"/>
            </w:pPr>
            <w:r w:rsidRPr="008903A8">
              <w:t>72,864</w:t>
            </w:r>
          </w:p>
        </w:tc>
      </w:tr>
      <w:tr w:rsidR="00E44054" w:rsidRPr="008E1260" w14:paraId="0094E9F0" w14:textId="77777777" w:rsidTr="00CE2237">
        <w:tc>
          <w:tcPr>
            <w:tcW w:w="1846" w:type="pct"/>
            <w:vAlign w:val="bottom"/>
          </w:tcPr>
          <w:p w14:paraId="1DD2B736" w14:textId="77777777" w:rsidR="00E44054" w:rsidRPr="008E1260" w:rsidRDefault="00E44054" w:rsidP="00E47ACA">
            <w:pPr>
              <w:pStyle w:val="tablealignleft"/>
            </w:pPr>
            <w:r w:rsidRPr="008903A8">
              <w:t>Public Purpose Fund</w:t>
            </w:r>
          </w:p>
        </w:tc>
        <w:tc>
          <w:tcPr>
            <w:tcW w:w="631" w:type="pct"/>
          </w:tcPr>
          <w:p w14:paraId="37CB5B26" w14:textId="77777777" w:rsidR="00E44054" w:rsidRPr="00382C7A" w:rsidRDefault="00E44054" w:rsidP="00E47ACA">
            <w:pPr>
              <w:pStyle w:val="tablealignright"/>
            </w:pPr>
            <w:r w:rsidRPr="008903A8">
              <w:t>28,313</w:t>
            </w:r>
          </w:p>
        </w:tc>
        <w:tc>
          <w:tcPr>
            <w:tcW w:w="631" w:type="pct"/>
          </w:tcPr>
          <w:p w14:paraId="0F74940E" w14:textId="77777777" w:rsidR="00E44054" w:rsidRDefault="00E44054" w:rsidP="00E47ACA">
            <w:pPr>
              <w:pStyle w:val="tablealignright"/>
            </w:pPr>
            <w:r w:rsidRPr="008903A8">
              <w:t>29,273</w:t>
            </w:r>
          </w:p>
        </w:tc>
        <w:tc>
          <w:tcPr>
            <w:tcW w:w="631" w:type="pct"/>
          </w:tcPr>
          <w:p w14:paraId="066088FF" w14:textId="77777777" w:rsidR="00E44054" w:rsidRDefault="00E44054" w:rsidP="00E47ACA">
            <w:pPr>
              <w:pStyle w:val="tablealignright"/>
            </w:pPr>
            <w:r w:rsidRPr="008903A8">
              <w:t>25,663</w:t>
            </w:r>
          </w:p>
        </w:tc>
        <w:tc>
          <w:tcPr>
            <w:tcW w:w="631" w:type="pct"/>
          </w:tcPr>
          <w:p w14:paraId="4074630C" w14:textId="77777777" w:rsidR="00E44054" w:rsidRDefault="00E44054" w:rsidP="00E47ACA">
            <w:pPr>
              <w:pStyle w:val="tablealignright"/>
            </w:pPr>
            <w:r w:rsidRPr="008903A8">
              <w:t>25,663</w:t>
            </w:r>
          </w:p>
        </w:tc>
        <w:tc>
          <w:tcPr>
            <w:tcW w:w="631" w:type="pct"/>
          </w:tcPr>
          <w:p w14:paraId="4C0896FB" w14:textId="77777777" w:rsidR="00E44054" w:rsidRPr="00382C7A" w:rsidRDefault="00E44054" w:rsidP="00E47ACA">
            <w:pPr>
              <w:pStyle w:val="tablealignright"/>
            </w:pPr>
            <w:r w:rsidRPr="008903A8">
              <w:t>25,663</w:t>
            </w:r>
          </w:p>
        </w:tc>
      </w:tr>
      <w:tr w:rsidR="00E44054" w:rsidRPr="008E1260" w14:paraId="7863DEAC" w14:textId="77777777" w:rsidTr="00CE2237">
        <w:tc>
          <w:tcPr>
            <w:tcW w:w="1846" w:type="pct"/>
            <w:vAlign w:val="bottom"/>
          </w:tcPr>
          <w:p w14:paraId="6BDF4BFD" w14:textId="77777777" w:rsidR="00E44054" w:rsidRPr="008E1260" w:rsidRDefault="00E44054" w:rsidP="00E47ACA">
            <w:pPr>
              <w:pStyle w:val="tablealignleft"/>
            </w:pPr>
            <w:r w:rsidRPr="008903A8">
              <w:t>Client contributions</w:t>
            </w:r>
          </w:p>
        </w:tc>
        <w:tc>
          <w:tcPr>
            <w:tcW w:w="631" w:type="pct"/>
          </w:tcPr>
          <w:p w14:paraId="707324C4" w14:textId="77777777" w:rsidR="00E44054" w:rsidRPr="00382C7A" w:rsidRDefault="00E44054" w:rsidP="00E47ACA">
            <w:pPr>
              <w:pStyle w:val="tablealignright"/>
            </w:pPr>
            <w:r w:rsidRPr="008903A8">
              <w:t>2,152</w:t>
            </w:r>
          </w:p>
        </w:tc>
        <w:tc>
          <w:tcPr>
            <w:tcW w:w="631" w:type="pct"/>
          </w:tcPr>
          <w:p w14:paraId="0C566253" w14:textId="77777777" w:rsidR="00E44054" w:rsidRDefault="00E44054" w:rsidP="00E47ACA">
            <w:pPr>
              <w:pStyle w:val="tablealignright"/>
            </w:pPr>
            <w:r w:rsidRPr="008903A8">
              <w:t>2,025</w:t>
            </w:r>
          </w:p>
        </w:tc>
        <w:tc>
          <w:tcPr>
            <w:tcW w:w="631" w:type="pct"/>
          </w:tcPr>
          <w:p w14:paraId="6906CC03" w14:textId="77777777" w:rsidR="00E44054" w:rsidRDefault="00E44054" w:rsidP="00E47ACA">
            <w:pPr>
              <w:pStyle w:val="tablealignright"/>
            </w:pPr>
            <w:r w:rsidRPr="008903A8">
              <w:t>1,331</w:t>
            </w:r>
          </w:p>
        </w:tc>
        <w:tc>
          <w:tcPr>
            <w:tcW w:w="631" w:type="pct"/>
          </w:tcPr>
          <w:p w14:paraId="44CD8254" w14:textId="77777777" w:rsidR="00E44054" w:rsidRDefault="00E44054" w:rsidP="00E47ACA">
            <w:pPr>
              <w:pStyle w:val="tablealignright"/>
            </w:pPr>
            <w:r w:rsidRPr="008903A8">
              <w:t>5,157</w:t>
            </w:r>
          </w:p>
        </w:tc>
        <w:tc>
          <w:tcPr>
            <w:tcW w:w="631" w:type="pct"/>
          </w:tcPr>
          <w:p w14:paraId="1B0DB84B" w14:textId="77777777" w:rsidR="00E44054" w:rsidRPr="00382C7A" w:rsidRDefault="00E44054" w:rsidP="00E47ACA">
            <w:pPr>
              <w:pStyle w:val="tablealignright"/>
            </w:pPr>
            <w:r w:rsidRPr="008903A8">
              <w:t>5,913</w:t>
            </w:r>
          </w:p>
        </w:tc>
      </w:tr>
      <w:tr w:rsidR="00E44054" w:rsidRPr="008E1260" w14:paraId="33E7E8F5" w14:textId="77777777" w:rsidTr="00CE2237">
        <w:tc>
          <w:tcPr>
            <w:tcW w:w="1846" w:type="pct"/>
            <w:vAlign w:val="bottom"/>
          </w:tcPr>
          <w:p w14:paraId="2A626CFD" w14:textId="77777777" w:rsidR="00E44054" w:rsidRPr="008E1260" w:rsidRDefault="00E44054" w:rsidP="00E47ACA">
            <w:pPr>
              <w:pStyle w:val="tablealignleft"/>
            </w:pPr>
            <w:r w:rsidRPr="008903A8">
              <w:t>Other income</w:t>
            </w:r>
          </w:p>
        </w:tc>
        <w:tc>
          <w:tcPr>
            <w:tcW w:w="631" w:type="pct"/>
          </w:tcPr>
          <w:p w14:paraId="1CFBED2B" w14:textId="77777777" w:rsidR="00E44054" w:rsidRPr="00382C7A" w:rsidRDefault="00E44054" w:rsidP="00E47ACA">
            <w:pPr>
              <w:pStyle w:val="tablealignright"/>
            </w:pPr>
            <w:r w:rsidRPr="008903A8">
              <w:t>2,668</w:t>
            </w:r>
          </w:p>
        </w:tc>
        <w:tc>
          <w:tcPr>
            <w:tcW w:w="631" w:type="pct"/>
          </w:tcPr>
          <w:p w14:paraId="07C65A80" w14:textId="77777777" w:rsidR="00E44054" w:rsidRDefault="00E44054" w:rsidP="00E47ACA">
            <w:pPr>
              <w:pStyle w:val="tablealignright"/>
            </w:pPr>
            <w:r w:rsidRPr="008903A8">
              <w:t>3,189</w:t>
            </w:r>
          </w:p>
        </w:tc>
        <w:tc>
          <w:tcPr>
            <w:tcW w:w="631" w:type="pct"/>
          </w:tcPr>
          <w:p w14:paraId="5F8A85BD" w14:textId="77777777" w:rsidR="00E44054" w:rsidRDefault="00E44054" w:rsidP="00E47ACA">
            <w:pPr>
              <w:pStyle w:val="tablealignright"/>
            </w:pPr>
            <w:r w:rsidRPr="008903A8">
              <w:t>2,820</w:t>
            </w:r>
          </w:p>
        </w:tc>
        <w:tc>
          <w:tcPr>
            <w:tcW w:w="631" w:type="pct"/>
          </w:tcPr>
          <w:p w14:paraId="60398810" w14:textId="77777777" w:rsidR="00E44054" w:rsidRDefault="00E44054" w:rsidP="00E47ACA">
            <w:pPr>
              <w:pStyle w:val="tablealignright"/>
            </w:pPr>
            <w:r w:rsidRPr="008903A8">
              <w:t>2,991</w:t>
            </w:r>
          </w:p>
        </w:tc>
        <w:tc>
          <w:tcPr>
            <w:tcW w:w="631" w:type="pct"/>
          </w:tcPr>
          <w:p w14:paraId="1A25B6F1" w14:textId="77777777" w:rsidR="00E44054" w:rsidRPr="00382C7A" w:rsidRDefault="00E44054" w:rsidP="00E47ACA">
            <w:pPr>
              <w:pStyle w:val="tablealignright"/>
            </w:pPr>
            <w:r w:rsidRPr="008903A8">
              <w:t>3,046</w:t>
            </w:r>
          </w:p>
        </w:tc>
      </w:tr>
      <w:tr w:rsidR="00E44054" w:rsidRPr="00E4299E" w14:paraId="11443B36" w14:textId="77777777" w:rsidTr="00CE2237">
        <w:tc>
          <w:tcPr>
            <w:tcW w:w="1846" w:type="pct"/>
            <w:vAlign w:val="bottom"/>
          </w:tcPr>
          <w:p w14:paraId="62E0DBB0" w14:textId="77777777" w:rsidR="00E44054" w:rsidRPr="00E4299E" w:rsidRDefault="00E44054" w:rsidP="00E47ACA">
            <w:pPr>
              <w:pStyle w:val="tablealignleft"/>
              <w:rPr>
                <w:b/>
              </w:rPr>
            </w:pPr>
            <w:r w:rsidRPr="00E4299E">
              <w:rPr>
                <w:b/>
              </w:rPr>
              <w:t>Total income from transactions</w:t>
            </w:r>
          </w:p>
        </w:tc>
        <w:tc>
          <w:tcPr>
            <w:tcW w:w="631" w:type="pct"/>
          </w:tcPr>
          <w:p w14:paraId="6758E339" w14:textId="77777777" w:rsidR="00E44054" w:rsidRPr="00E4299E" w:rsidRDefault="00E44054" w:rsidP="00E47ACA">
            <w:pPr>
              <w:pStyle w:val="tablealignright"/>
              <w:rPr>
                <w:b/>
              </w:rPr>
            </w:pPr>
            <w:r w:rsidRPr="00E4299E">
              <w:rPr>
                <w:b/>
              </w:rPr>
              <w:t>173,877</w:t>
            </w:r>
          </w:p>
        </w:tc>
        <w:tc>
          <w:tcPr>
            <w:tcW w:w="631" w:type="pct"/>
          </w:tcPr>
          <w:p w14:paraId="5811FE50" w14:textId="77777777" w:rsidR="00E44054" w:rsidRPr="00E4299E" w:rsidRDefault="00E44054" w:rsidP="00E47ACA">
            <w:pPr>
              <w:pStyle w:val="tablealignright"/>
              <w:rPr>
                <w:b/>
              </w:rPr>
            </w:pPr>
            <w:r w:rsidRPr="00E4299E">
              <w:rPr>
                <w:b/>
              </w:rPr>
              <w:t>166,749</w:t>
            </w:r>
          </w:p>
        </w:tc>
        <w:tc>
          <w:tcPr>
            <w:tcW w:w="631" w:type="pct"/>
          </w:tcPr>
          <w:p w14:paraId="45561F86" w14:textId="77777777" w:rsidR="00E44054" w:rsidRPr="00E4299E" w:rsidRDefault="00E44054" w:rsidP="00E47ACA">
            <w:pPr>
              <w:pStyle w:val="tablealignright"/>
              <w:rPr>
                <w:b/>
              </w:rPr>
            </w:pPr>
            <w:r w:rsidRPr="00E4299E">
              <w:rPr>
                <w:b/>
              </w:rPr>
              <w:t>162,222</w:t>
            </w:r>
          </w:p>
        </w:tc>
        <w:tc>
          <w:tcPr>
            <w:tcW w:w="631" w:type="pct"/>
          </w:tcPr>
          <w:p w14:paraId="14043711" w14:textId="77777777" w:rsidR="00E44054" w:rsidRPr="00E4299E" w:rsidRDefault="00E44054" w:rsidP="00E47ACA">
            <w:pPr>
              <w:pStyle w:val="tablealignright"/>
              <w:rPr>
                <w:b/>
                <w:highlight w:val="yellow"/>
              </w:rPr>
            </w:pPr>
            <w:r w:rsidRPr="00E4299E">
              <w:rPr>
                <w:b/>
              </w:rPr>
              <w:t>155,990</w:t>
            </w:r>
          </w:p>
        </w:tc>
        <w:tc>
          <w:tcPr>
            <w:tcW w:w="631" w:type="pct"/>
          </w:tcPr>
          <w:p w14:paraId="00C1436C" w14:textId="77777777" w:rsidR="00E44054" w:rsidRPr="00E4299E" w:rsidRDefault="00E44054" w:rsidP="00E47ACA">
            <w:pPr>
              <w:pStyle w:val="tablealignright"/>
              <w:rPr>
                <w:b/>
              </w:rPr>
            </w:pPr>
            <w:r w:rsidRPr="00E4299E">
              <w:rPr>
                <w:b/>
              </w:rPr>
              <w:t>153,831</w:t>
            </w:r>
          </w:p>
        </w:tc>
      </w:tr>
      <w:tr w:rsidR="00E44054" w:rsidRPr="008E1260" w14:paraId="5776DB01" w14:textId="77777777" w:rsidTr="00CE2237">
        <w:tc>
          <w:tcPr>
            <w:tcW w:w="1846" w:type="pct"/>
            <w:vAlign w:val="bottom"/>
          </w:tcPr>
          <w:p w14:paraId="01A04A35" w14:textId="77777777" w:rsidR="00E44054" w:rsidRPr="008E1260" w:rsidRDefault="00E44054" w:rsidP="00E47ACA">
            <w:pPr>
              <w:pStyle w:val="tablealignleft"/>
            </w:pPr>
            <w:r w:rsidRPr="008903A8">
              <w:t>% income annual growth</w:t>
            </w:r>
          </w:p>
        </w:tc>
        <w:tc>
          <w:tcPr>
            <w:tcW w:w="631" w:type="pct"/>
          </w:tcPr>
          <w:p w14:paraId="7D4B8C15" w14:textId="77777777" w:rsidR="00E44054" w:rsidRPr="00382C7A" w:rsidRDefault="00E44054" w:rsidP="00E47ACA">
            <w:pPr>
              <w:pStyle w:val="tablealignright"/>
            </w:pPr>
            <w:r w:rsidRPr="008903A8">
              <w:t>4%</w:t>
            </w:r>
          </w:p>
        </w:tc>
        <w:tc>
          <w:tcPr>
            <w:tcW w:w="631" w:type="pct"/>
          </w:tcPr>
          <w:p w14:paraId="564A0C5C" w14:textId="77777777" w:rsidR="00E44054" w:rsidRDefault="00E44054" w:rsidP="00E47ACA">
            <w:pPr>
              <w:pStyle w:val="tablealignright"/>
            </w:pPr>
            <w:r w:rsidRPr="008903A8">
              <w:t>3%</w:t>
            </w:r>
          </w:p>
        </w:tc>
        <w:tc>
          <w:tcPr>
            <w:tcW w:w="631" w:type="pct"/>
          </w:tcPr>
          <w:p w14:paraId="71C90374" w14:textId="77777777" w:rsidR="00E44054" w:rsidRDefault="00E44054" w:rsidP="00E47ACA">
            <w:pPr>
              <w:pStyle w:val="tablealignright"/>
            </w:pPr>
            <w:r w:rsidRPr="008903A8">
              <w:t>4%</w:t>
            </w:r>
          </w:p>
        </w:tc>
        <w:tc>
          <w:tcPr>
            <w:tcW w:w="631" w:type="pct"/>
          </w:tcPr>
          <w:p w14:paraId="479677C5" w14:textId="77777777" w:rsidR="00E44054" w:rsidRPr="00EC063A" w:rsidRDefault="00E44054" w:rsidP="00E47ACA">
            <w:pPr>
              <w:pStyle w:val="tablealignright"/>
              <w:rPr>
                <w:highlight w:val="yellow"/>
              </w:rPr>
            </w:pPr>
            <w:r w:rsidRPr="008903A8">
              <w:t>1%</w:t>
            </w:r>
          </w:p>
        </w:tc>
        <w:tc>
          <w:tcPr>
            <w:tcW w:w="631" w:type="pct"/>
          </w:tcPr>
          <w:p w14:paraId="727D9981" w14:textId="77777777" w:rsidR="00E44054" w:rsidRPr="00382C7A" w:rsidRDefault="00E44054" w:rsidP="00E47ACA">
            <w:pPr>
              <w:pStyle w:val="tablealignright"/>
            </w:pPr>
            <w:r w:rsidRPr="008903A8">
              <w:t>3%</w:t>
            </w:r>
          </w:p>
        </w:tc>
      </w:tr>
    </w:tbl>
    <w:p w14:paraId="05BC99FF" w14:textId="77777777" w:rsidR="00E44054" w:rsidRDefault="00E44054" w:rsidP="00E44054">
      <w:pPr>
        <w:pStyle w:val="Heading2"/>
      </w:pPr>
      <w:bookmarkStart w:id="434" w:name="_Toc458585765"/>
      <w:bookmarkStart w:id="435" w:name="_Toc459359048"/>
      <w:bookmarkStart w:id="436" w:name="_Toc459359367"/>
      <w:bookmarkStart w:id="437" w:name="_Toc459359692"/>
      <w:r>
        <w:t>Our expenditure</w:t>
      </w:r>
      <w:bookmarkEnd w:id="434"/>
      <w:bookmarkEnd w:id="435"/>
      <w:bookmarkEnd w:id="436"/>
      <w:bookmarkEnd w:id="437"/>
    </w:p>
    <w:p w14:paraId="2F6C7CF1" w14:textId="77777777" w:rsidR="00E44054" w:rsidRDefault="00E44054" w:rsidP="00E44054">
      <w:r>
        <w:t>Our total operating expenditure this year was $172.3 million, an increase of $16.6 million or 11</w:t>
      </w:r>
      <w:r w:rsidR="00E3792C">
        <w:t xml:space="preserve"> per cent</w:t>
      </w:r>
      <w:r>
        <w:t xml:space="preserve"> on last year’s expenditure of $155.8 million.</w:t>
      </w:r>
    </w:p>
    <w:p w14:paraId="7001F0F4" w14:textId="0B8A1126" w:rsidR="00E44054" w:rsidRDefault="00E44054" w:rsidP="00E44054">
      <w:r>
        <w:t>Case-related payments totalled $71.2 million, an incre</w:t>
      </w:r>
      <w:r w:rsidR="00E3792C">
        <w:t>ase of 12 per cent</w:t>
      </w:r>
      <w:r>
        <w:t>. These funds are paid to private practitioners, barristers, medical experts and interpreters, as well as to third parties for servic</w:t>
      </w:r>
      <w:r w:rsidR="00611E4C">
        <w:t>es rendered on in-house cases.</w:t>
      </w:r>
    </w:p>
    <w:p w14:paraId="1585C4D1" w14:textId="77777777" w:rsidR="00E44054" w:rsidRDefault="00E44054" w:rsidP="00E44054">
      <w:r>
        <w:t>The other major expense was staffing-related costs totalling $62.1 million, an increase of 8</w:t>
      </w:r>
      <w:r w:rsidR="00E3792C">
        <w:t xml:space="preserve"> per cent</w:t>
      </w:r>
      <w:r>
        <w:t>. Staffing-related costs includes annual increments paid to staff as well as salaries for staff employed for new funded service expansion; the state wide non-legal advocacy service, the weekend remand court, and family violence.</w:t>
      </w:r>
    </w:p>
    <w:p w14:paraId="47DC4949" w14:textId="77777777" w:rsidR="00E44054" w:rsidRDefault="00E44054" w:rsidP="00E44054">
      <w:pPr>
        <w:pStyle w:val="Heading3"/>
        <w:spacing w:after="120"/>
      </w:pPr>
      <w:bookmarkStart w:id="438" w:name="_Toc458585766"/>
      <w:bookmarkStart w:id="439" w:name="_Toc459359049"/>
      <w:bookmarkStart w:id="440" w:name="_Toc459359368"/>
      <w:bookmarkStart w:id="441" w:name="_Toc459359693"/>
      <w:r w:rsidRPr="00571DDE">
        <w:t>Expenditure five-years</w:t>
      </w:r>
      <w:bookmarkEnd w:id="438"/>
      <w:bookmarkEnd w:id="439"/>
      <w:bookmarkEnd w:id="440"/>
      <w:bookmarkEnd w:id="441"/>
      <w:r w:rsidRPr="00571DDE">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0"/>
        <w:gridCol w:w="1258"/>
        <w:gridCol w:w="1258"/>
        <w:gridCol w:w="1258"/>
        <w:gridCol w:w="1258"/>
        <w:gridCol w:w="1256"/>
      </w:tblGrid>
      <w:tr w:rsidR="00E44054" w:rsidRPr="008E1260" w14:paraId="005E7A44" w14:textId="77777777" w:rsidTr="00CE2237">
        <w:trPr>
          <w:trHeight w:val="59"/>
          <w:tblHeader/>
        </w:trPr>
        <w:tc>
          <w:tcPr>
            <w:tcW w:w="1846" w:type="pct"/>
            <w:shd w:val="clear" w:color="auto" w:fill="DDEFF7"/>
            <w:vAlign w:val="bottom"/>
          </w:tcPr>
          <w:p w14:paraId="68F45AAC" w14:textId="77777777" w:rsidR="00E44054" w:rsidRPr="0075216D" w:rsidRDefault="00E44054">
            <w:pPr>
              <w:pStyle w:val="tableshaded"/>
              <w:jc w:val="left"/>
              <w:rPr>
                <w:color w:val="0098CB"/>
              </w:rPr>
            </w:pPr>
            <w:r w:rsidRPr="0075216D">
              <w:rPr>
                <w:color w:val="0098CB"/>
              </w:rPr>
              <w:t>Source</w:t>
            </w:r>
          </w:p>
        </w:tc>
        <w:tc>
          <w:tcPr>
            <w:tcW w:w="631" w:type="pct"/>
            <w:shd w:val="clear" w:color="auto" w:fill="DDEFF7"/>
          </w:tcPr>
          <w:p w14:paraId="296A3D9A" w14:textId="527A6B63" w:rsidR="00E44054" w:rsidRPr="0075216D" w:rsidRDefault="00E44054" w:rsidP="009F4FAA">
            <w:pPr>
              <w:pStyle w:val="tableshaded"/>
              <w:jc w:val="left"/>
              <w:rPr>
                <w:color w:val="0098CB"/>
              </w:rPr>
            </w:pPr>
            <w:r w:rsidRPr="0075216D">
              <w:rPr>
                <w:color w:val="0098CB"/>
              </w:rPr>
              <w:t>2015–16</w:t>
            </w:r>
            <w:r w:rsidR="00E95BAF">
              <w:rPr>
                <w:color w:val="0098CB"/>
              </w:rPr>
              <w:br/>
            </w:r>
            <w:r w:rsidRPr="0075216D">
              <w:rPr>
                <w:color w:val="0098CB"/>
              </w:rPr>
              <w:t>$000</w:t>
            </w:r>
          </w:p>
        </w:tc>
        <w:tc>
          <w:tcPr>
            <w:tcW w:w="631" w:type="pct"/>
            <w:shd w:val="clear" w:color="auto" w:fill="DDEFF7"/>
          </w:tcPr>
          <w:p w14:paraId="3E163107" w14:textId="3D769ED7" w:rsidR="00E44054" w:rsidRPr="0075216D" w:rsidRDefault="00E44054" w:rsidP="009F4FAA">
            <w:pPr>
              <w:pStyle w:val="tableshaded"/>
              <w:jc w:val="left"/>
              <w:rPr>
                <w:color w:val="0098CB"/>
              </w:rPr>
            </w:pPr>
            <w:r w:rsidRPr="0075216D">
              <w:rPr>
                <w:color w:val="0098CB"/>
              </w:rPr>
              <w:t>2014–15</w:t>
            </w:r>
            <w:r w:rsidR="00E95BAF">
              <w:rPr>
                <w:color w:val="0098CB"/>
              </w:rPr>
              <w:br/>
            </w:r>
            <w:r w:rsidRPr="0075216D">
              <w:rPr>
                <w:color w:val="0098CB"/>
              </w:rPr>
              <w:t>$000</w:t>
            </w:r>
          </w:p>
        </w:tc>
        <w:tc>
          <w:tcPr>
            <w:tcW w:w="631" w:type="pct"/>
            <w:shd w:val="clear" w:color="auto" w:fill="DDEFF7"/>
          </w:tcPr>
          <w:p w14:paraId="2F6CCDB5" w14:textId="0AB86AD6" w:rsidR="00E44054" w:rsidRPr="0075216D" w:rsidRDefault="00E44054" w:rsidP="009F4FAA">
            <w:pPr>
              <w:pStyle w:val="tableshaded"/>
              <w:jc w:val="left"/>
              <w:rPr>
                <w:color w:val="0098CB"/>
              </w:rPr>
            </w:pPr>
            <w:r w:rsidRPr="0075216D">
              <w:rPr>
                <w:color w:val="0098CB"/>
              </w:rPr>
              <w:t>2013–14</w:t>
            </w:r>
            <w:r w:rsidR="00E95BAF">
              <w:rPr>
                <w:color w:val="0098CB"/>
              </w:rPr>
              <w:br/>
            </w:r>
            <w:r w:rsidRPr="0075216D">
              <w:rPr>
                <w:color w:val="0098CB"/>
              </w:rPr>
              <w:t>$000</w:t>
            </w:r>
          </w:p>
        </w:tc>
        <w:tc>
          <w:tcPr>
            <w:tcW w:w="631" w:type="pct"/>
            <w:shd w:val="clear" w:color="auto" w:fill="DDEFF7"/>
          </w:tcPr>
          <w:p w14:paraId="678523FF" w14:textId="5FE74737" w:rsidR="00E44054" w:rsidRPr="0075216D" w:rsidRDefault="00E44054" w:rsidP="009F4FAA">
            <w:pPr>
              <w:pStyle w:val="tableshaded"/>
              <w:jc w:val="left"/>
              <w:rPr>
                <w:color w:val="0098CB"/>
              </w:rPr>
            </w:pPr>
            <w:r w:rsidRPr="0075216D">
              <w:rPr>
                <w:color w:val="0098CB"/>
              </w:rPr>
              <w:t>2012–13</w:t>
            </w:r>
            <w:r w:rsidR="00E95BAF">
              <w:rPr>
                <w:color w:val="0098CB"/>
              </w:rPr>
              <w:br/>
            </w:r>
            <w:r w:rsidRPr="0075216D">
              <w:rPr>
                <w:color w:val="0098CB"/>
              </w:rPr>
              <w:t>$000</w:t>
            </w:r>
          </w:p>
        </w:tc>
        <w:tc>
          <w:tcPr>
            <w:tcW w:w="630" w:type="pct"/>
            <w:shd w:val="clear" w:color="auto" w:fill="DDEFF7"/>
          </w:tcPr>
          <w:p w14:paraId="433FC467" w14:textId="46A40104" w:rsidR="00E44054" w:rsidRPr="0075216D" w:rsidRDefault="00E44054" w:rsidP="009F4FAA">
            <w:pPr>
              <w:pStyle w:val="tableshaded"/>
              <w:jc w:val="left"/>
              <w:rPr>
                <w:color w:val="0098CB"/>
              </w:rPr>
            </w:pPr>
            <w:r w:rsidRPr="0075216D">
              <w:rPr>
                <w:color w:val="0098CB"/>
              </w:rPr>
              <w:t>2011–12</w:t>
            </w:r>
            <w:r w:rsidR="00E95BAF">
              <w:rPr>
                <w:color w:val="0098CB"/>
              </w:rPr>
              <w:br/>
            </w:r>
            <w:r w:rsidRPr="0075216D">
              <w:rPr>
                <w:color w:val="0098CB"/>
              </w:rPr>
              <w:t>$000</w:t>
            </w:r>
          </w:p>
        </w:tc>
      </w:tr>
      <w:tr w:rsidR="00E44054" w:rsidRPr="008E1260" w14:paraId="69CCBDA2" w14:textId="77777777" w:rsidTr="00CE2237">
        <w:tc>
          <w:tcPr>
            <w:tcW w:w="1846" w:type="pct"/>
            <w:vAlign w:val="bottom"/>
          </w:tcPr>
          <w:p w14:paraId="438523D2" w14:textId="77777777" w:rsidR="00E44054" w:rsidRPr="008E1260" w:rsidRDefault="00E44054" w:rsidP="00E47ACA">
            <w:pPr>
              <w:pStyle w:val="tablealignleft"/>
            </w:pPr>
            <w:r w:rsidRPr="00320668">
              <w:t>Case-related payments</w:t>
            </w:r>
          </w:p>
        </w:tc>
        <w:tc>
          <w:tcPr>
            <w:tcW w:w="631" w:type="pct"/>
          </w:tcPr>
          <w:p w14:paraId="65BC1411" w14:textId="77777777" w:rsidR="00E44054" w:rsidRPr="00382C7A" w:rsidRDefault="00E44054" w:rsidP="00E47ACA">
            <w:pPr>
              <w:pStyle w:val="tablealignright"/>
            </w:pPr>
            <w:r w:rsidRPr="005564AC">
              <w:t>71,169</w:t>
            </w:r>
          </w:p>
        </w:tc>
        <w:tc>
          <w:tcPr>
            <w:tcW w:w="631" w:type="pct"/>
          </w:tcPr>
          <w:p w14:paraId="7B5AC429" w14:textId="77777777" w:rsidR="00E44054" w:rsidRDefault="00E44054" w:rsidP="00E47ACA">
            <w:pPr>
              <w:pStyle w:val="tablealignright"/>
            </w:pPr>
            <w:r w:rsidRPr="005564AC">
              <w:t>63,567</w:t>
            </w:r>
          </w:p>
        </w:tc>
        <w:tc>
          <w:tcPr>
            <w:tcW w:w="631" w:type="pct"/>
          </w:tcPr>
          <w:p w14:paraId="64245FFD" w14:textId="77777777" w:rsidR="00E44054" w:rsidRDefault="00E44054" w:rsidP="00E47ACA">
            <w:pPr>
              <w:pStyle w:val="tablealignright"/>
            </w:pPr>
            <w:r w:rsidRPr="005564AC">
              <w:t>61,942</w:t>
            </w:r>
          </w:p>
        </w:tc>
        <w:tc>
          <w:tcPr>
            <w:tcW w:w="631" w:type="pct"/>
          </w:tcPr>
          <w:p w14:paraId="628359EE" w14:textId="77777777" w:rsidR="00E44054" w:rsidRPr="008E1260" w:rsidRDefault="00E44054" w:rsidP="00E47ACA">
            <w:pPr>
              <w:pStyle w:val="tablealignright"/>
            </w:pPr>
            <w:r w:rsidRPr="005564AC">
              <w:t>77,461</w:t>
            </w:r>
          </w:p>
        </w:tc>
        <w:tc>
          <w:tcPr>
            <w:tcW w:w="630" w:type="pct"/>
          </w:tcPr>
          <w:p w14:paraId="641DE450" w14:textId="77777777" w:rsidR="00E44054" w:rsidRPr="00382C7A" w:rsidRDefault="00E44054" w:rsidP="00E47ACA">
            <w:pPr>
              <w:pStyle w:val="tablealignright"/>
            </w:pPr>
            <w:r w:rsidRPr="005564AC">
              <w:t>79,639</w:t>
            </w:r>
          </w:p>
        </w:tc>
      </w:tr>
      <w:tr w:rsidR="00E44054" w:rsidRPr="008E1260" w14:paraId="76E7317F" w14:textId="77777777" w:rsidTr="00CE2237">
        <w:tc>
          <w:tcPr>
            <w:tcW w:w="1846" w:type="pct"/>
            <w:vAlign w:val="bottom"/>
          </w:tcPr>
          <w:p w14:paraId="6E93D141" w14:textId="77777777" w:rsidR="00E44054" w:rsidRPr="008E1260" w:rsidRDefault="00E44054" w:rsidP="00E47ACA">
            <w:pPr>
              <w:pStyle w:val="tablealignleft"/>
            </w:pPr>
            <w:r w:rsidRPr="00320668">
              <w:t>Community legal centre payments</w:t>
            </w:r>
          </w:p>
        </w:tc>
        <w:tc>
          <w:tcPr>
            <w:tcW w:w="631" w:type="pct"/>
          </w:tcPr>
          <w:p w14:paraId="37CFAFE9" w14:textId="77777777" w:rsidR="00E44054" w:rsidRPr="00382C7A" w:rsidRDefault="00E44054" w:rsidP="00E47ACA">
            <w:pPr>
              <w:pStyle w:val="tablealignright"/>
            </w:pPr>
            <w:r w:rsidRPr="005564AC">
              <w:t>18,721</w:t>
            </w:r>
          </w:p>
        </w:tc>
        <w:tc>
          <w:tcPr>
            <w:tcW w:w="631" w:type="pct"/>
          </w:tcPr>
          <w:p w14:paraId="359C5CE1" w14:textId="77777777" w:rsidR="00E44054" w:rsidRDefault="00E44054" w:rsidP="00E47ACA">
            <w:pPr>
              <w:pStyle w:val="tablealignright"/>
            </w:pPr>
            <w:r w:rsidRPr="005564AC">
              <w:t>15,481</w:t>
            </w:r>
          </w:p>
        </w:tc>
        <w:tc>
          <w:tcPr>
            <w:tcW w:w="631" w:type="pct"/>
          </w:tcPr>
          <w:p w14:paraId="4AA3F868" w14:textId="77777777" w:rsidR="00E44054" w:rsidRDefault="00E44054" w:rsidP="00E47ACA">
            <w:pPr>
              <w:pStyle w:val="tablealignright"/>
            </w:pPr>
            <w:r w:rsidRPr="005564AC">
              <w:t>13,335</w:t>
            </w:r>
          </w:p>
        </w:tc>
        <w:tc>
          <w:tcPr>
            <w:tcW w:w="631" w:type="pct"/>
          </w:tcPr>
          <w:p w14:paraId="0F7D915D" w14:textId="77777777" w:rsidR="00E44054" w:rsidRPr="00EC063A" w:rsidRDefault="00E44054" w:rsidP="00E47ACA">
            <w:pPr>
              <w:pStyle w:val="tablealignright"/>
              <w:rPr>
                <w:highlight w:val="yellow"/>
              </w:rPr>
            </w:pPr>
            <w:r w:rsidRPr="005564AC">
              <w:t>12,855</w:t>
            </w:r>
          </w:p>
        </w:tc>
        <w:tc>
          <w:tcPr>
            <w:tcW w:w="630" w:type="pct"/>
          </w:tcPr>
          <w:p w14:paraId="5F3E5F9F" w14:textId="77777777" w:rsidR="00E44054" w:rsidRPr="00382C7A" w:rsidRDefault="00E44054" w:rsidP="00E47ACA">
            <w:pPr>
              <w:pStyle w:val="tablealignright"/>
            </w:pPr>
            <w:r w:rsidRPr="005564AC">
              <w:t>12,367</w:t>
            </w:r>
          </w:p>
        </w:tc>
      </w:tr>
      <w:tr w:rsidR="00E44054" w:rsidRPr="008E1260" w14:paraId="7F6F50ED" w14:textId="77777777" w:rsidTr="00CE2237">
        <w:tc>
          <w:tcPr>
            <w:tcW w:w="1846" w:type="pct"/>
            <w:vAlign w:val="bottom"/>
          </w:tcPr>
          <w:p w14:paraId="1E62D411" w14:textId="77777777" w:rsidR="00E44054" w:rsidRPr="008E1260" w:rsidRDefault="00E44054" w:rsidP="00E47ACA">
            <w:pPr>
              <w:pStyle w:val="tablealignleft"/>
            </w:pPr>
            <w:r w:rsidRPr="00320668">
              <w:t>Employee benefits</w:t>
            </w:r>
          </w:p>
        </w:tc>
        <w:tc>
          <w:tcPr>
            <w:tcW w:w="631" w:type="pct"/>
          </w:tcPr>
          <w:p w14:paraId="506E5EA0" w14:textId="77777777" w:rsidR="00E44054" w:rsidRPr="00382C7A" w:rsidRDefault="00E44054" w:rsidP="00E47ACA">
            <w:pPr>
              <w:pStyle w:val="tablealignright"/>
            </w:pPr>
            <w:r w:rsidRPr="005564AC">
              <w:t>62,156</w:t>
            </w:r>
          </w:p>
        </w:tc>
        <w:tc>
          <w:tcPr>
            <w:tcW w:w="631" w:type="pct"/>
          </w:tcPr>
          <w:p w14:paraId="353100C9" w14:textId="77777777" w:rsidR="00E44054" w:rsidRDefault="00E44054" w:rsidP="00E47ACA">
            <w:pPr>
              <w:pStyle w:val="tablealignright"/>
            </w:pPr>
            <w:r w:rsidRPr="005564AC">
              <w:t>57,465</w:t>
            </w:r>
          </w:p>
        </w:tc>
        <w:tc>
          <w:tcPr>
            <w:tcW w:w="631" w:type="pct"/>
          </w:tcPr>
          <w:p w14:paraId="33F7DEA2" w14:textId="77777777" w:rsidR="00E44054" w:rsidRDefault="00E44054" w:rsidP="00E47ACA">
            <w:pPr>
              <w:pStyle w:val="tablealignright"/>
            </w:pPr>
            <w:r w:rsidRPr="005564AC">
              <w:t>54,294</w:t>
            </w:r>
          </w:p>
        </w:tc>
        <w:tc>
          <w:tcPr>
            <w:tcW w:w="631" w:type="pct"/>
          </w:tcPr>
          <w:p w14:paraId="4724CEDC" w14:textId="77777777" w:rsidR="00E44054" w:rsidRDefault="00E44054" w:rsidP="00E47ACA">
            <w:pPr>
              <w:pStyle w:val="tablealignright"/>
            </w:pPr>
            <w:r w:rsidRPr="005564AC">
              <w:t>53,577</w:t>
            </w:r>
          </w:p>
        </w:tc>
        <w:tc>
          <w:tcPr>
            <w:tcW w:w="630" w:type="pct"/>
          </w:tcPr>
          <w:p w14:paraId="6A2097E0" w14:textId="77777777" w:rsidR="00E44054" w:rsidRPr="00382C7A" w:rsidRDefault="00E44054" w:rsidP="00E47ACA">
            <w:pPr>
              <w:pStyle w:val="tablealignright"/>
            </w:pPr>
            <w:r w:rsidRPr="005564AC">
              <w:t>50,305</w:t>
            </w:r>
          </w:p>
        </w:tc>
      </w:tr>
      <w:tr w:rsidR="00E44054" w:rsidRPr="008E1260" w14:paraId="4C049B32" w14:textId="77777777" w:rsidTr="00CE2237">
        <w:tc>
          <w:tcPr>
            <w:tcW w:w="1846" w:type="pct"/>
            <w:vAlign w:val="bottom"/>
          </w:tcPr>
          <w:p w14:paraId="6C808B28" w14:textId="77777777" w:rsidR="00E44054" w:rsidRPr="008E1260" w:rsidRDefault="00E44054" w:rsidP="00E47ACA">
            <w:pPr>
              <w:pStyle w:val="tablealignleft"/>
            </w:pPr>
            <w:r w:rsidRPr="00320668">
              <w:t>Depreciation and amortisation</w:t>
            </w:r>
          </w:p>
        </w:tc>
        <w:tc>
          <w:tcPr>
            <w:tcW w:w="631" w:type="pct"/>
          </w:tcPr>
          <w:p w14:paraId="1A676F80" w14:textId="77777777" w:rsidR="00E44054" w:rsidRPr="00382C7A" w:rsidRDefault="00E44054" w:rsidP="00E47ACA">
            <w:pPr>
              <w:pStyle w:val="tablealignright"/>
            </w:pPr>
            <w:r w:rsidRPr="005564AC">
              <w:t>3,463</w:t>
            </w:r>
          </w:p>
        </w:tc>
        <w:tc>
          <w:tcPr>
            <w:tcW w:w="631" w:type="pct"/>
          </w:tcPr>
          <w:p w14:paraId="0D2D3F9E" w14:textId="77777777" w:rsidR="00E44054" w:rsidRDefault="00E44054" w:rsidP="00E47ACA">
            <w:pPr>
              <w:pStyle w:val="tablealignright"/>
            </w:pPr>
            <w:r w:rsidRPr="005564AC">
              <w:t>2,936</w:t>
            </w:r>
          </w:p>
        </w:tc>
        <w:tc>
          <w:tcPr>
            <w:tcW w:w="631" w:type="pct"/>
          </w:tcPr>
          <w:p w14:paraId="1BEE5A21" w14:textId="77777777" w:rsidR="00E44054" w:rsidRDefault="00E44054" w:rsidP="00E47ACA">
            <w:pPr>
              <w:pStyle w:val="tablealignright"/>
            </w:pPr>
            <w:r w:rsidRPr="005564AC">
              <w:t>2,812</w:t>
            </w:r>
          </w:p>
        </w:tc>
        <w:tc>
          <w:tcPr>
            <w:tcW w:w="631" w:type="pct"/>
          </w:tcPr>
          <w:p w14:paraId="220473A4" w14:textId="77777777" w:rsidR="00E44054" w:rsidRDefault="00E44054" w:rsidP="00E47ACA">
            <w:pPr>
              <w:pStyle w:val="tablealignright"/>
            </w:pPr>
            <w:r w:rsidRPr="005564AC">
              <w:t>3,304</w:t>
            </w:r>
          </w:p>
        </w:tc>
        <w:tc>
          <w:tcPr>
            <w:tcW w:w="630" w:type="pct"/>
          </w:tcPr>
          <w:p w14:paraId="1FD51147" w14:textId="77777777" w:rsidR="00E44054" w:rsidRPr="00382C7A" w:rsidRDefault="00E44054" w:rsidP="00E47ACA">
            <w:pPr>
              <w:pStyle w:val="tablealignright"/>
            </w:pPr>
            <w:r w:rsidRPr="005564AC">
              <w:t>2,737</w:t>
            </w:r>
          </w:p>
        </w:tc>
      </w:tr>
      <w:tr w:rsidR="00E44054" w:rsidRPr="008E1260" w14:paraId="635D0489" w14:textId="77777777" w:rsidTr="00CE2237">
        <w:tc>
          <w:tcPr>
            <w:tcW w:w="1846" w:type="pct"/>
            <w:vAlign w:val="bottom"/>
          </w:tcPr>
          <w:p w14:paraId="67C2B52A" w14:textId="77777777" w:rsidR="00E44054" w:rsidRPr="008E1260" w:rsidRDefault="00E44054" w:rsidP="00E47ACA">
            <w:pPr>
              <w:pStyle w:val="tablealignleft"/>
            </w:pPr>
            <w:r w:rsidRPr="00320668">
              <w:t>Other administration</w:t>
            </w:r>
          </w:p>
        </w:tc>
        <w:tc>
          <w:tcPr>
            <w:tcW w:w="631" w:type="pct"/>
          </w:tcPr>
          <w:p w14:paraId="33ACEA98" w14:textId="77777777" w:rsidR="00E44054" w:rsidRPr="00382C7A" w:rsidRDefault="00E44054" w:rsidP="00E47ACA">
            <w:pPr>
              <w:pStyle w:val="tablealignright"/>
            </w:pPr>
            <w:r w:rsidRPr="005564AC">
              <w:t>16,828</w:t>
            </w:r>
          </w:p>
        </w:tc>
        <w:tc>
          <w:tcPr>
            <w:tcW w:w="631" w:type="pct"/>
          </w:tcPr>
          <w:p w14:paraId="0BB096FF" w14:textId="77777777" w:rsidR="00E44054" w:rsidRDefault="00E44054" w:rsidP="00E47ACA">
            <w:pPr>
              <w:pStyle w:val="tablealignright"/>
            </w:pPr>
            <w:r w:rsidRPr="005564AC">
              <w:t>15,965</w:t>
            </w:r>
          </w:p>
        </w:tc>
        <w:tc>
          <w:tcPr>
            <w:tcW w:w="631" w:type="pct"/>
          </w:tcPr>
          <w:p w14:paraId="109D7CF2" w14:textId="77777777" w:rsidR="00E44054" w:rsidRDefault="00E44054" w:rsidP="00E47ACA">
            <w:pPr>
              <w:pStyle w:val="tablealignright"/>
            </w:pPr>
            <w:r w:rsidRPr="005564AC">
              <w:t>14,520</w:t>
            </w:r>
          </w:p>
        </w:tc>
        <w:tc>
          <w:tcPr>
            <w:tcW w:w="631" w:type="pct"/>
          </w:tcPr>
          <w:p w14:paraId="04CF0E42" w14:textId="77777777" w:rsidR="00E44054" w:rsidRDefault="00E44054" w:rsidP="00E47ACA">
            <w:pPr>
              <w:pStyle w:val="tablealignright"/>
            </w:pPr>
            <w:r w:rsidRPr="005564AC">
              <w:t>15,276</w:t>
            </w:r>
          </w:p>
        </w:tc>
        <w:tc>
          <w:tcPr>
            <w:tcW w:w="630" w:type="pct"/>
          </w:tcPr>
          <w:p w14:paraId="1662B240" w14:textId="77777777" w:rsidR="00E44054" w:rsidRPr="00382C7A" w:rsidRDefault="00E44054" w:rsidP="00E47ACA">
            <w:pPr>
              <w:pStyle w:val="tablealignright"/>
            </w:pPr>
            <w:r w:rsidRPr="005564AC">
              <w:t>14,943</w:t>
            </w:r>
          </w:p>
        </w:tc>
      </w:tr>
      <w:tr w:rsidR="00E44054" w:rsidRPr="00E4299E" w14:paraId="29856727" w14:textId="77777777" w:rsidTr="00CE2237">
        <w:tc>
          <w:tcPr>
            <w:tcW w:w="1846" w:type="pct"/>
            <w:vAlign w:val="bottom"/>
          </w:tcPr>
          <w:p w14:paraId="0283D9F5" w14:textId="77777777" w:rsidR="00E44054" w:rsidRPr="00E83534" w:rsidRDefault="00E44054" w:rsidP="00E47ACA">
            <w:pPr>
              <w:pStyle w:val="tablealignleft"/>
              <w:rPr>
                <w:b/>
              </w:rPr>
            </w:pPr>
            <w:r w:rsidRPr="00E83534">
              <w:rPr>
                <w:b/>
              </w:rPr>
              <w:t>Total expenses from transactions</w:t>
            </w:r>
          </w:p>
        </w:tc>
        <w:tc>
          <w:tcPr>
            <w:tcW w:w="631" w:type="pct"/>
          </w:tcPr>
          <w:p w14:paraId="174D4BD8" w14:textId="7DE565A8" w:rsidR="00E44054" w:rsidRPr="00E4299E" w:rsidRDefault="008E5AA7" w:rsidP="00E47ACA">
            <w:pPr>
              <w:pStyle w:val="tablealignright"/>
              <w:rPr>
                <w:b/>
              </w:rPr>
            </w:pPr>
            <w:r>
              <w:rPr>
                <w:b/>
              </w:rPr>
              <w:br/>
            </w:r>
            <w:r w:rsidR="00E44054">
              <w:rPr>
                <w:b/>
              </w:rPr>
              <w:t>172,337</w:t>
            </w:r>
          </w:p>
        </w:tc>
        <w:tc>
          <w:tcPr>
            <w:tcW w:w="631" w:type="pct"/>
          </w:tcPr>
          <w:p w14:paraId="0B636E06" w14:textId="6479DB29" w:rsidR="00E44054" w:rsidRPr="00E4299E" w:rsidRDefault="008E5AA7" w:rsidP="00E47ACA">
            <w:pPr>
              <w:pStyle w:val="tablealignright"/>
              <w:rPr>
                <w:b/>
              </w:rPr>
            </w:pPr>
            <w:r>
              <w:rPr>
                <w:b/>
              </w:rPr>
              <w:br/>
            </w:r>
            <w:r w:rsidR="00E44054">
              <w:rPr>
                <w:b/>
              </w:rPr>
              <w:t>155,774</w:t>
            </w:r>
          </w:p>
        </w:tc>
        <w:tc>
          <w:tcPr>
            <w:tcW w:w="631" w:type="pct"/>
          </w:tcPr>
          <w:p w14:paraId="00808A6A" w14:textId="31D99AEC" w:rsidR="00E44054" w:rsidRPr="00E4299E" w:rsidRDefault="008E5AA7" w:rsidP="00E47ACA">
            <w:pPr>
              <w:pStyle w:val="tablealignright"/>
              <w:rPr>
                <w:b/>
              </w:rPr>
            </w:pPr>
            <w:r>
              <w:rPr>
                <w:b/>
              </w:rPr>
              <w:br/>
            </w:r>
            <w:r w:rsidR="00E44054">
              <w:rPr>
                <w:b/>
              </w:rPr>
              <w:t>146,903</w:t>
            </w:r>
          </w:p>
        </w:tc>
        <w:tc>
          <w:tcPr>
            <w:tcW w:w="631" w:type="pct"/>
          </w:tcPr>
          <w:p w14:paraId="5E4ABAC1" w14:textId="04192036" w:rsidR="00E44054" w:rsidRPr="00E4299E" w:rsidRDefault="008E5AA7" w:rsidP="00E47ACA">
            <w:pPr>
              <w:pStyle w:val="tablealignright"/>
              <w:rPr>
                <w:b/>
                <w:highlight w:val="yellow"/>
              </w:rPr>
            </w:pPr>
            <w:r>
              <w:rPr>
                <w:b/>
              </w:rPr>
              <w:br/>
            </w:r>
            <w:r w:rsidR="00E44054" w:rsidRPr="000E0062">
              <w:rPr>
                <w:b/>
              </w:rPr>
              <w:t>162,473</w:t>
            </w:r>
          </w:p>
        </w:tc>
        <w:tc>
          <w:tcPr>
            <w:tcW w:w="630" w:type="pct"/>
          </w:tcPr>
          <w:p w14:paraId="73EB6B6F" w14:textId="52F56E3D" w:rsidR="00E44054" w:rsidRPr="00E4299E" w:rsidRDefault="008E5AA7" w:rsidP="00E47ACA">
            <w:pPr>
              <w:pStyle w:val="tablealignright"/>
              <w:rPr>
                <w:b/>
              </w:rPr>
            </w:pPr>
            <w:r>
              <w:rPr>
                <w:b/>
              </w:rPr>
              <w:br/>
            </w:r>
            <w:r w:rsidR="00E44054" w:rsidRPr="000E0062">
              <w:rPr>
                <w:b/>
              </w:rPr>
              <w:t>159,991</w:t>
            </w:r>
          </w:p>
        </w:tc>
      </w:tr>
      <w:tr w:rsidR="00E44054" w:rsidRPr="008E1260" w14:paraId="06B1F43A" w14:textId="77777777" w:rsidTr="00CE2237">
        <w:tc>
          <w:tcPr>
            <w:tcW w:w="1846" w:type="pct"/>
            <w:vAlign w:val="bottom"/>
          </w:tcPr>
          <w:p w14:paraId="7DD3174F" w14:textId="77777777" w:rsidR="00E44054" w:rsidRPr="008E1260" w:rsidRDefault="00E44054" w:rsidP="00E47ACA">
            <w:pPr>
              <w:pStyle w:val="tablealignleft"/>
            </w:pPr>
            <w:r w:rsidRPr="00320668">
              <w:t>% expenditure annual growth</w:t>
            </w:r>
          </w:p>
        </w:tc>
        <w:tc>
          <w:tcPr>
            <w:tcW w:w="631" w:type="pct"/>
          </w:tcPr>
          <w:p w14:paraId="2632313B" w14:textId="77777777" w:rsidR="00E44054" w:rsidRPr="00382C7A" w:rsidRDefault="00E44054" w:rsidP="00E47ACA">
            <w:pPr>
              <w:pStyle w:val="tablealignright"/>
            </w:pPr>
            <w:r w:rsidRPr="00E84ED9">
              <w:t>11%</w:t>
            </w:r>
          </w:p>
        </w:tc>
        <w:tc>
          <w:tcPr>
            <w:tcW w:w="631" w:type="pct"/>
          </w:tcPr>
          <w:p w14:paraId="6E975DE7" w14:textId="77777777" w:rsidR="00E44054" w:rsidRDefault="00E44054" w:rsidP="00E47ACA">
            <w:pPr>
              <w:pStyle w:val="tablealignright"/>
            </w:pPr>
            <w:r w:rsidRPr="00E84ED9">
              <w:t>6%</w:t>
            </w:r>
          </w:p>
        </w:tc>
        <w:tc>
          <w:tcPr>
            <w:tcW w:w="631" w:type="pct"/>
          </w:tcPr>
          <w:p w14:paraId="3FFA4CF8" w14:textId="77777777" w:rsidR="00E44054" w:rsidRDefault="00E44054" w:rsidP="00E47ACA">
            <w:pPr>
              <w:pStyle w:val="tablealignright"/>
            </w:pPr>
            <w:r w:rsidRPr="00E84ED9">
              <w:t>(10%)</w:t>
            </w:r>
          </w:p>
        </w:tc>
        <w:tc>
          <w:tcPr>
            <w:tcW w:w="631" w:type="pct"/>
          </w:tcPr>
          <w:p w14:paraId="0067AF39" w14:textId="77777777" w:rsidR="00E44054" w:rsidRPr="00EC063A" w:rsidRDefault="00E44054" w:rsidP="00E47ACA">
            <w:pPr>
              <w:pStyle w:val="tablealignright"/>
              <w:rPr>
                <w:highlight w:val="yellow"/>
              </w:rPr>
            </w:pPr>
            <w:r w:rsidRPr="00E84ED9">
              <w:t>2%</w:t>
            </w:r>
          </w:p>
        </w:tc>
        <w:tc>
          <w:tcPr>
            <w:tcW w:w="630" w:type="pct"/>
          </w:tcPr>
          <w:p w14:paraId="24B9CB1E" w14:textId="77777777" w:rsidR="00E44054" w:rsidRPr="00382C7A" w:rsidRDefault="00E44054" w:rsidP="00E47ACA">
            <w:pPr>
              <w:pStyle w:val="tablealignright"/>
            </w:pPr>
            <w:r w:rsidRPr="00E84ED9">
              <w:t>14%</w:t>
            </w:r>
          </w:p>
        </w:tc>
      </w:tr>
    </w:tbl>
    <w:p w14:paraId="4DFA9043" w14:textId="77777777" w:rsidR="00E44054" w:rsidRPr="00CE2237" w:rsidRDefault="00E44054" w:rsidP="00CE2237">
      <w:pPr>
        <w:pStyle w:val="Heading2"/>
      </w:pPr>
      <w:bookmarkStart w:id="442" w:name="_Toc458585767"/>
      <w:bookmarkStart w:id="443" w:name="_Toc459359050"/>
      <w:bookmarkStart w:id="444" w:name="_Toc459359369"/>
      <w:bookmarkStart w:id="445" w:name="_Toc459359694"/>
      <w:r w:rsidRPr="00CE2237">
        <w:t>Our operations and financial position</w:t>
      </w:r>
      <w:bookmarkEnd w:id="442"/>
      <w:bookmarkEnd w:id="443"/>
      <w:bookmarkEnd w:id="444"/>
      <w:bookmarkEnd w:id="445"/>
    </w:p>
    <w:p w14:paraId="207D4544" w14:textId="77777777" w:rsidR="00E44054" w:rsidRPr="00571DDE" w:rsidRDefault="00E44054" w:rsidP="00E44054">
      <w:pPr>
        <w:pStyle w:val="Heading3"/>
      </w:pPr>
      <w:bookmarkStart w:id="446" w:name="_Toc458585768"/>
      <w:bookmarkStart w:id="447" w:name="_Toc459359051"/>
      <w:bookmarkStart w:id="448" w:name="_Toc459359370"/>
      <w:bookmarkStart w:id="449" w:name="_Toc459359695"/>
      <w:r w:rsidRPr="00571DDE">
        <w:t>Operation</w:t>
      </w:r>
      <w:r>
        <w:t>s</w:t>
      </w:r>
      <w:r w:rsidRPr="00571DDE">
        <w:t xml:space="preserve"> </w:t>
      </w:r>
      <w:r>
        <w:t>r</w:t>
      </w:r>
      <w:r w:rsidRPr="00571DDE">
        <w:t>esult</w:t>
      </w:r>
      <w:bookmarkEnd w:id="446"/>
      <w:bookmarkEnd w:id="447"/>
      <w:bookmarkEnd w:id="448"/>
      <w:bookmarkEnd w:id="449"/>
    </w:p>
    <w:p w14:paraId="00D6FCE7" w14:textId="18F32593" w:rsidR="00E44054" w:rsidRPr="006B6866" w:rsidRDefault="00E44054" w:rsidP="00E44054">
      <w:r w:rsidRPr="000010BA">
        <w:t>The net result from transactions, our day-to-day business, was a surplus of $</w:t>
      </w:r>
      <w:r>
        <w:t>1.5</w:t>
      </w:r>
      <w:r w:rsidRPr="000010BA">
        <w:t xml:space="preserve"> million</w:t>
      </w:r>
      <w:r w:rsidRPr="00F524CC">
        <w:t xml:space="preserve"> </w:t>
      </w:r>
      <w:r>
        <w:t>significantly lower than last</w:t>
      </w:r>
      <w:r w:rsidR="00611E4C">
        <w:t xml:space="preserve"> years’ surplus of $11 million.</w:t>
      </w:r>
      <w:r>
        <w:t xml:space="preserve"> This reflects the increased demand for our services as indicated by the increased expenditure related to increased </w:t>
      </w:r>
      <w:r w:rsidR="00611E4C">
        <w:t>service delivery.</w:t>
      </w:r>
    </w:p>
    <w:p w14:paraId="52B0CA10" w14:textId="77777777" w:rsidR="00E44054" w:rsidRPr="00571DDE" w:rsidRDefault="00E44054" w:rsidP="00E44054">
      <w:pPr>
        <w:pStyle w:val="Heading3"/>
      </w:pPr>
      <w:bookmarkStart w:id="450" w:name="_Toc458585769"/>
      <w:bookmarkStart w:id="451" w:name="_Toc459359052"/>
      <w:bookmarkStart w:id="452" w:name="_Toc459359371"/>
      <w:bookmarkStart w:id="453" w:name="_Toc459359696"/>
      <w:r w:rsidRPr="00571DDE">
        <w:lastRenderedPageBreak/>
        <w:t>Financial position</w:t>
      </w:r>
      <w:bookmarkEnd w:id="450"/>
      <w:bookmarkEnd w:id="451"/>
      <w:bookmarkEnd w:id="452"/>
      <w:bookmarkEnd w:id="453"/>
    </w:p>
    <w:p w14:paraId="63449EBB" w14:textId="77777777" w:rsidR="00E44054" w:rsidRDefault="00E44054" w:rsidP="00E44054">
      <w:r>
        <w:t xml:space="preserve">Our comprehensive result was a surplus of $2.7 million. The comprehensive surplus takes into account year-end adjustments of $1.2 million. </w:t>
      </w:r>
    </w:p>
    <w:p w14:paraId="5A8A45D9" w14:textId="77777777" w:rsidR="00E44054" w:rsidRDefault="00E44054" w:rsidP="00E44054">
      <w:r>
        <w:t>The year-end cash balance was $48.7 million, which is above the targeted $22.0 million minimum cash balance to ensure we meet fluctuations in annual payments.</w:t>
      </w:r>
    </w:p>
    <w:p w14:paraId="05A66E7A" w14:textId="77777777" w:rsidR="00E44054" w:rsidRPr="00571DDE" w:rsidRDefault="00E44054" w:rsidP="00E44054">
      <w:pPr>
        <w:pStyle w:val="Heading3"/>
      </w:pPr>
      <w:bookmarkStart w:id="454" w:name="_Toc458585770"/>
      <w:bookmarkStart w:id="455" w:name="_Toc459359053"/>
      <w:bookmarkStart w:id="456" w:name="_Toc459359372"/>
      <w:bookmarkStart w:id="457" w:name="_Toc459359697"/>
      <w:r w:rsidRPr="00571DDE">
        <w:t>Future planning</w:t>
      </w:r>
      <w:bookmarkEnd w:id="454"/>
      <w:bookmarkEnd w:id="455"/>
      <w:bookmarkEnd w:id="456"/>
      <w:bookmarkEnd w:id="457"/>
    </w:p>
    <w:p w14:paraId="5CE8ED39" w14:textId="7939D061" w:rsidR="00E44054" w:rsidRDefault="00E44054" w:rsidP="00E44054">
      <w:r>
        <w:t xml:space="preserve">We know there is a lag between when a grant of legal assistance is approved and the work </w:t>
      </w:r>
      <w:r w:rsidR="00611E4C">
        <w:t xml:space="preserve">is done and the payments made. </w:t>
      </w:r>
      <w:r>
        <w:t>Therefore, we expect to continue to see the case-related payments increase into next year and this is likely to result in a deficit on transactions as the income we receive does not meet the needs of our clients and the services they require.</w:t>
      </w:r>
    </w:p>
    <w:p w14:paraId="6EE198AB" w14:textId="77777777" w:rsidR="00E44054" w:rsidRPr="00CE2237" w:rsidRDefault="00E44054" w:rsidP="00CE2237">
      <w:pPr>
        <w:pStyle w:val="Heading2"/>
      </w:pPr>
      <w:bookmarkStart w:id="458" w:name="_Toc458585771"/>
      <w:bookmarkStart w:id="459" w:name="_Toc459359054"/>
      <w:bookmarkStart w:id="460" w:name="_Toc459359373"/>
      <w:bookmarkStart w:id="461" w:name="_Toc459359698"/>
      <w:r w:rsidRPr="00CE2237">
        <w:t>Understanding the financial statements</w:t>
      </w:r>
      <w:bookmarkEnd w:id="458"/>
      <w:bookmarkEnd w:id="459"/>
      <w:bookmarkEnd w:id="460"/>
      <w:bookmarkEnd w:id="461"/>
    </w:p>
    <w:p w14:paraId="5FAAC6B7" w14:textId="77777777" w:rsidR="00E44054" w:rsidRDefault="00E44054" w:rsidP="00E44054">
      <w:r>
        <w:t>The ‘Financial statements’ detail our financial performance and overall financial position for the year ended 30 June 2016. They are presented in accordance with Australian Accounting Standards and the requirements set by the Department of Treasury and Finance.</w:t>
      </w:r>
    </w:p>
    <w:p w14:paraId="35963837" w14:textId="77777777" w:rsidR="00E44054" w:rsidRDefault="00E44054" w:rsidP="00E44054">
      <w:r>
        <w:t>There are four financial statements in this section and notes to the financial statements.</w:t>
      </w:r>
    </w:p>
    <w:p w14:paraId="5EF778BC" w14:textId="77777777" w:rsidR="00E44054" w:rsidRDefault="00E44054" w:rsidP="00E44054">
      <w:pPr>
        <w:pStyle w:val="Heading3"/>
      </w:pPr>
      <w:bookmarkStart w:id="462" w:name="_Toc458585772"/>
      <w:bookmarkStart w:id="463" w:name="_Toc459359055"/>
      <w:bookmarkStart w:id="464" w:name="_Toc459359374"/>
      <w:bookmarkStart w:id="465" w:name="_Toc459359699"/>
      <w:r>
        <w:t>Comprehensive operating statement</w:t>
      </w:r>
      <w:bookmarkEnd w:id="462"/>
      <w:bookmarkEnd w:id="463"/>
      <w:bookmarkEnd w:id="464"/>
      <w:bookmarkEnd w:id="465"/>
    </w:p>
    <w:p w14:paraId="56DFAD92" w14:textId="77777777" w:rsidR="00E44054" w:rsidRDefault="00E44054" w:rsidP="00E44054">
      <w:r>
        <w:t>This statement is often known as the ‘Profit and loss statement’ and details the sources of our income or revenue under the headings ‘Government’ and ‘Operating’ as well as the expenditure or expenses incurred in running Victoria Legal Aid during the financial year. The expenditure is operational in nature and does not include costs associated with the purchase or the building of assets (capital expenditure).</w:t>
      </w:r>
    </w:p>
    <w:p w14:paraId="5E129BBE" w14:textId="77777777" w:rsidR="00E44054" w:rsidRDefault="00E44054" w:rsidP="00E44054">
      <w:r>
        <w:t>An item that is included in the operational expenditure is ‘depreciation’, which is the sum of the assets ‘used up’ during the financial year. The ‘Comprehensive operating statement’ includes both cash and non-cash items, and all income and expenses for the year are reflected in the statement even though some income may not be received and some expenses may not yet be paid (such as supplier invoices not yet paid for goods or services received).</w:t>
      </w:r>
    </w:p>
    <w:p w14:paraId="0AEDC2D6" w14:textId="77777777" w:rsidR="00E44054" w:rsidRDefault="00E44054" w:rsidP="00E44054">
      <w:r>
        <w:t>A key figure in the ‘Comprehensive operating statement’ is the surplus (or deficit) for the year, which is equivalent to the profit (or loss) of Victoria Legal Aid for the financial year. A surplus indicates that the income was greater than the expenditure. The comprehensive result is also equal to the movement in our net assets or total equity from the prior year.</w:t>
      </w:r>
    </w:p>
    <w:p w14:paraId="5E58340D" w14:textId="77777777" w:rsidR="00E44054" w:rsidRDefault="00E44054" w:rsidP="00E44054">
      <w:pPr>
        <w:pStyle w:val="Heading3"/>
      </w:pPr>
      <w:bookmarkStart w:id="466" w:name="_Toc458585773"/>
      <w:bookmarkStart w:id="467" w:name="_Toc459359056"/>
      <w:bookmarkStart w:id="468" w:name="_Toc459359375"/>
      <w:bookmarkStart w:id="469" w:name="_Toc459359700"/>
      <w:r>
        <w:t>Balance sheet</w:t>
      </w:r>
      <w:bookmarkEnd w:id="466"/>
      <w:bookmarkEnd w:id="467"/>
      <w:bookmarkEnd w:id="468"/>
      <w:bookmarkEnd w:id="469"/>
    </w:p>
    <w:p w14:paraId="78D1CC48" w14:textId="77777777" w:rsidR="00E44054" w:rsidRDefault="00E44054" w:rsidP="00E44054">
      <w:r>
        <w:t>This ‘Balance sheet’ is a snapshot of our financial position as at 30 June 2016 and details what we own (assets) and owe (liabilities). The assets and liabilities are separated into current and non-current. ‘Current’ indicates that the assets or liabilities are likely to be consumed or fall due within the next 12 months. The ‘net assets’ value is the residual of assets once the liabilities have been deducted. This represents the net financial worth of Victoria Legal Aid at 30 June 2016.</w:t>
      </w:r>
    </w:p>
    <w:p w14:paraId="2396E623" w14:textId="77777777" w:rsidR="00E44054" w:rsidRDefault="00E44054" w:rsidP="00E44054">
      <w:pPr>
        <w:pStyle w:val="Heading3"/>
      </w:pPr>
      <w:bookmarkStart w:id="470" w:name="_Toc458585774"/>
      <w:bookmarkStart w:id="471" w:name="_Toc459359057"/>
      <w:bookmarkStart w:id="472" w:name="_Toc459359376"/>
      <w:bookmarkStart w:id="473" w:name="_Toc459359701"/>
      <w:r>
        <w:t>Statement of changes in equity</w:t>
      </w:r>
      <w:bookmarkEnd w:id="470"/>
      <w:bookmarkEnd w:id="471"/>
      <w:bookmarkEnd w:id="472"/>
      <w:bookmarkEnd w:id="473"/>
    </w:p>
    <w:p w14:paraId="6F07897B" w14:textId="77777777" w:rsidR="00E44054" w:rsidRDefault="00E44054" w:rsidP="00E44054">
      <w:r>
        <w:t>The ‘Statement of changes in equity’ summarises the change in our net financial worth during the financial year. During the course of the year the value of total equity as set out in the balance sheet changes. This statement shows the values of such changes and how these changes arose. The main reason for a change in our equity is from the ‘Comprehensive result’, or from the operations described in the ‘Comprehensive operating statement’.</w:t>
      </w:r>
    </w:p>
    <w:p w14:paraId="0F321971" w14:textId="77777777" w:rsidR="00E44054" w:rsidRDefault="00E44054" w:rsidP="00E44054">
      <w:pPr>
        <w:pStyle w:val="Heading3"/>
      </w:pPr>
      <w:bookmarkStart w:id="474" w:name="_Cash_flow_statement"/>
      <w:bookmarkStart w:id="475" w:name="_Toc458585775"/>
      <w:bookmarkStart w:id="476" w:name="_Toc459359058"/>
      <w:bookmarkStart w:id="477" w:name="_Toc459359377"/>
      <w:bookmarkStart w:id="478" w:name="_Toc459359702"/>
      <w:bookmarkEnd w:id="474"/>
      <w:r>
        <w:lastRenderedPageBreak/>
        <w:t>Cash flow statement</w:t>
      </w:r>
      <w:bookmarkEnd w:id="475"/>
      <w:bookmarkEnd w:id="476"/>
      <w:bookmarkEnd w:id="477"/>
      <w:bookmarkEnd w:id="478"/>
    </w:p>
    <w:p w14:paraId="1006AAF1" w14:textId="77777777" w:rsidR="00E44054" w:rsidRDefault="00E44054" w:rsidP="00E44054">
      <w:r>
        <w:t>The ‘Cash flow statement’ summarises our cash receipts and cash payments for the financial year ended 30 June 2016. The values may differ from those shown in the ‘Comprehensive income statement’ because the income statement is prepared on an accrual accounting basis. This means that income is reported when earned and expenses when incurred not when the physical cash is transacted. Cash in the ‘Cash flow statement’ refers to bank deposits and other forms of liquid amounts that can readily be converted to cash. Our cash arises from, and is used in, two main areas:</w:t>
      </w:r>
    </w:p>
    <w:p w14:paraId="6AD89D70" w14:textId="77777777" w:rsidR="00E44054" w:rsidRPr="00E509EB" w:rsidRDefault="00E44054" w:rsidP="00826E96">
      <w:pPr>
        <w:pStyle w:val="Heading4"/>
      </w:pPr>
      <w:bookmarkStart w:id="479" w:name="_Toc458585776"/>
      <w:bookmarkStart w:id="480" w:name="_Toc459359059"/>
      <w:bookmarkStart w:id="481" w:name="_Toc459359378"/>
      <w:bookmarkStart w:id="482" w:name="_Toc459359703"/>
      <w:r w:rsidRPr="00E509EB">
        <w:t>1) Cash flows from operating activities</w:t>
      </w:r>
      <w:bookmarkEnd w:id="479"/>
      <w:bookmarkEnd w:id="480"/>
      <w:bookmarkEnd w:id="481"/>
      <w:bookmarkEnd w:id="482"/>
    </w:p>
    <w:p w14:paraId="131CD33E" w14:textId="77777777" w:rsidR="00E44054" w:rsidRDefault="00E44054" w:rsidP="00E44054">
      <w:r>
        <w:t>Receipts include all cash received into our bank account from those who owed money to Victoria Legal Aid. Receipts also include the interest received from our cash investments but do not include the costs associated with the sale of assets. Payments include all cash paid by Victoria Legal Aid from its bank account to staff and payments to legal and trade creditors but do not include the costs associated with purchasing assets.</w:t>
      </w:r>
    </w:p>
    <w:p w14:paraId="53E0A73F" w14:textId="77777777" w:rsidR="00E44054" w:rsidRPr="002F48D8" w:rsidRDefault="00E44054" w:rsidP="002F48D8">
      <w:pPr>
        <w:pStyle w:val="Heading4"/>
      </w:pPr>
      <w:bookmarkStart w:id="483" w:name="_Toc458585777"/>
      <w:bookmarkStart w:id="484" w:name="_Toc459359060"/>
      <w:bookmarkStart w:id="485" w:name="_Toc459359379"/>
      <w:bookmarkStart w:id="486" w:name="_Toc459359704"/>
      <w:r w:rsidRPr="002F48D8">
        <w:t>2) Cash flows from investing activities</w:t>
      </w:r>
      <w:bookmarkEnd w:id="483"/>
      <w:bookmarkEnd w:id="484"/>
      <w:bookmarkEnd w:id="485"/>
      <w:bookmarkEnd w:id="486"/>
    </w:p>
    <w:p w14:paraId="6C7CFECA" w14:textId="77777777" w:rsidR="00E44054" w:rsidRDefault="00E44054" w:rsidP="00E44054">
      <w:r>
        <w:t>This section shows the cash invested in the creation or purchase of assets such as property, plant and equipment and the cash received from the sale of these assets, mainly Victoria Legal Aid pool cars.</w:t>
      </w:r>
    </w:p>
    <w:p w14:paraId="12478299" w14:textId="77777777" w:rsidR="00E44054" w:rsidRDefault="00E44054" w:rsidP="00E44054">
      <w:pPr>
        <w:pStyle w:val="Heading3"/>
      </w:pPr>
      <w:bookmarkStart w:id="487" w:name="_Toc458585778"/>
      <w:bookmarkStart w:id="488" w:name="_Toc459359061"/>
      <w:bookmarkStart w:id="489" w:name="_Toc459359380"/>
      <w:bookmarkStart w:id="490" w:name="_Toc459359705"/>
      <w:r>
        <w:t>Notes to the financial statements</w:t>
      </w:r>
      <w:bookmarkEnd w:id="487"/>
      <w:bookmarkEnd w:id="488"/>
      <w:bookmarkEnd w:id="489"/>
      <w:bookmarkEnd w:id="490"/>
    </w:p>
    <w:p w14:paraId="5C69DAC2" w14:textId="77777777" w:rsidR="00E44054" w:rsidRDefault="00E44054" w:rsidP="00E44054">
      <w:pPr>
        <w:rPr>
          <w:color w:val="603F78"/>
          <w:sz w:val="24"/>
        </w:rPr>
      </w:pPr>
      <w:r>
        <w:t>The notes should be read in conjunction with the four financial statements so that a clear picture can be obtained of the financial accounts. They provide greater detail to support the presented figures, enabling an understanding of the basis on which the amounts reported in the financial statements are derived.</w:t>
      </w:r>
      <w:r>
        <w:rPr>
          <w:color w:val="603F78"/>
          <w:sz w:val="24"/>
        </w:rPr>
        <w:t xml:space="preserve"> </w:t>
      </w:r>
    </w:p>
    <w:p w14:paraId="63FA20A3" w14:textId="77777777" w:rsidR="00E44054" w:rsidRDefault="00E44054" w:rsidP="00E44054">
      <w:pPr>
        <w:spacing w:after="0" w:line="240" w:lineRule="auto"/>
        <w:rPr>
          <w:color w:val="603F78"/>
          <w:sz w:val="24"/>
        </w:rPr>
      </w:pPr>
      <w:r>
        <w:rPr>
          <w:color w:val="603F78"/>
          <w:sz w:val="24"/>
        </w:rPr>
        <w:br w:type="page"/>
      </w:r>
    </w:p>
    <w:p w14:paraId="0DC2F718" w14:textId="77777777" w:rsidR="00E44054" w:rsidRDefault="00E44054" w:rsidP="00E44054">
      <w:pPr>
        <w:pStyle w:val="Heading1"/>
      </w:pPr>
      <w:bookmarkStart w:id="491" w:name="_Toc458585779"/>
      <w:bookmarkStart w:id="492" w:name="_Toc459359062"/>
      <w:bookmarkStart w:id="493" w:name="_Toc459359381"/>
      <w:bookmarkStart w:id="494" w:name="_Toc459359706"/>
      <w:r>
        <w:lastRenderedPageBreak/>
        <w:t>Victoria Legal Aid</w:t>
      </w:r>
      <w:bookmarkEnd w:id="491"/>
      <w:bookmarkEnd w:id="492"/>
      <w:bookmarkEnd w:id="493"/>
      <w:bookmarkEnd w:id="494"/>
      <w:r>
        <w:t xml:space="preserve"> </w:t>
      </w:r>
      <w:bookmarkStart w:id="495" w:name="_Toc459359707"/>
      <w:r>
        <w:t>Financial Report – 30 June 2016</w:t>
      </w:r>
      <w:bookmarkEnd w:id="495"/>
    </w:p>
    <w:p w14:paraId="60BFD177" w14:textId="2FB01545" w:rsidR="007E5557" w:rsidRDefault="00E44054" w:rsidP="0001496C">
      <w:pPr>
        <w:pStyle w:val="Contents"/>
      </w:pPr>
      <w:bookmarkStart w:id="496" w:name="_Toc458585781"/>
      <w:bookmarkStart w:id="497" w:name="_Toc459359064"/>
      <w:bookmarkStart w:id="498" w:name="_Toc459359383"/>
      <w:bookmarkStart w:id="499" w:name="_Toc459359708"/>
      <w:r>
        <w:t>Contents</w:t>
      </w:r>
      <w:bookmarkStart w:id="500" w:name="_Toc458585782"/>
      <w:bookmarkEnd w:id="496"/>
      <w:bookmarkEnd w:id="497"/>
      <w:bookmarkEnd w:id="498"/>
      <w:bookmarkEnd w:id="499"/>
    </w:p>
    <w:p w14:paraId="112CB2F7" w14:textId="03B4BCCA" w:rsidR="0001496C" w:rsidRDefault="006831E2" w:rsidP="0001496C">
      <w:pPr>
        <w:rPr>
          <w:lang w:eastAsia="en-AU"/>
        </w:rPr>
      </w:pPr>
      <w:hyperlink w:anchor="_Comprehensive_operating_statement" w:history="1">
        <w:r w:rsidR="0001496C" w:rsidRPr="0001496C">
          <w:rPr>
            <w:rStyle w:val="Hyperlink"/>
            <w:lang w:eastAsia="en-AU"/>
          </w:rPr>
          <w:t>Comprehensive operating statement</w:t>
        </w:r>
      </w:hyperlink>
    </w:p>
    <w:p w14:paraId="5BA0FFBA" w14:textId="1D86BDEA" w:rsidR="0001496C" w:rsidRDefault="006831E2" w:rsidP="0001496C">
      <w:pPr>
        <w:rPr>
          <w:lang w:eastAsia="en-AU"/>
        </w:rPr>
      </w:pPr>
      <w:hyperlink w:anchor="_Balance_sheet" w:history="1">
        <w:r w:rsidR="0001496C" w:rsidRPr="0001496C">
          <w:rPr>
            <w:rStyle w:val="Hyperlink"/>
            <w:lang w:eastAsia="en-AU"/>
          </w:rPr>
          <w:t>Balance sheet</w:t>
        </w:r>
      </w:hyperlink>
    </w:p>
    <w:p w14:paraId="26C1470F" w14:textId="0396ADFB" w:rsidR="0001496C" w:rsidRDefault="006831E2" w:rsidP="0001496C">
      <w:pPr>
        <w:rPr>
          <w:lang w:eastAsia="en-AU"/>
        </w:rPr>
      </w:pPr>
      <w:hyperlink w:anchor="_Statement_of_changes" w:history="1">
        <w:r w:rsidR="0001496C" w:rsidRPr="0001496C">
          <w:rPr>
            <w:rStyle w:val="Hyperlink"/>
            <w:lang w:eastAsia="en-AU"/>
          </w:rPr>
          <w:t>Statement of changes in equity</w:t>
        </w:r>
      </w:hyperlink>
    </w:p>
    <w:p w14:paraId="21F3F2DA" w14:textId="6F6AC04C" w:rsidR="0001496C" w:rsidRDefault="006831E2" w:rsidP="0001496C">
      <w:pPr>
        <w:rPr>
          <w:lang w:eastAsia="en-AU"/>
        </w:rPr>
      </w:pPr>
      <w:hyperlink w:anchor="_Cash_flow_statement" w:history="1">
        <w:r w:rsidR="0001496C" w:rsidRPr="0001496C">
          <w:rPr>
            <w:rStyle w:val="Hyperlink"/>
            <w:lang w:eastAsia="en-AU"/>
          </w:rPr>
          <w:t>Cash flow statement</w:t>
        </w:r>
      </w:hyperlink>
    </w:p>
    <w:p w14:paraId="15E3A4E8" w14:textId="60F98B02" w:rsidR="0001496C" w:rsidRDefault="006831E2" w:rsidP="0001496C">
      <w:pPr>
        <w:rPr>
          <w:lang w:eastAsia="en-AU"/>
        </w:rPr>
      </w:pPr>
      <w:hyperlink w:anchor="_Certification_of_financial" w:history="1">
        <w:r w:rsidR="0001496C" w:rsidRPr="0001496C">
          <w:rPr>
            <w:rStyle w:val="Hyperlink"/>
            <w:lang w:eastAsia="en-AU"/>
          </w:rPr>
          <w:t>Certification of financial report</w:t>
        </w:r>
      </w:hyperlink>
    </w:p>
    <w:p w14:paraId="2EE7C2B0" w14:textId="3B68EA19" w:rsidR="0001496C" w:rsidRDefault="006831E2" w:rsidP="00E44054">
      <w:pPr>
        <w:rPr>
          <w:lang w:eastAsia="en-AU"/>
        </w:rPr>
      </w:pPr>
      <w:hyperlink w:anchor="_Auditor_General’s_report" w:history="1">
        <w:r w:rsidR="0001496C" w:rsidRPr="000F1F83">
          <w:rPr>
            <w:rStyle w:val="Hyperlink"/>
            <w:lang w:eastAsia="en-AU"/>
          </w:rPr>
          <w:t>Auditor-General’s report</w:t>
        </w:r>
        <w:bookmarkEnd w:id="500"/>
      </w:hyperlink>
    </w:p>
    <w:p w14:paraId="75160B8F" w14:textId="1B127A3A" w:rsidR="00E44054" w:rsidRDefault="00E44054" w:rsidP="00E44054">
      <w:pPr>
        <w:rPr>
          <w:lang w:eastAsia="en-AU"/>
        </w:rPr>
      </w:pPr>
      <w:r>
        <w:tab/>
      </w:r>
      <w:r>
        <w:tab/>
      </w:r>
      <w:r>
        <w:tab/>
      </w:r>
    </w:p>
    <w:p w14:paraId="69C66475" w14:textId="77777777" w:rsidR="00E44054" w:rsidRPr="000D3939" w:rsidRDefault="00E44054" w:rsidP="00DA01A4">
      <w:pPr>
        <w:pStyle w:val="Shadedboxbold"/>
      </w:pPr>
      <w:r w:rsidRPr="000D3939">
        <w:t>This financial report covers Victoria Legal Aid as an individual entity</w:t>
      </w:r>
    </w:p>
    <w:p w14:paraId="7B08D1EA" w14:textId="77777777" w:rsidR="00E44054" w:rsidRPr="000D3939" w:rsidRDefault="00E44054" w:rsidP="00E44054">
      <w:pPr>
        <w:pStyle w:val="Shadedboxcontent"/>
      </w:pPr>
      <w:r>
        <w:t xml:space="preserve">The </w:t>
      </w:r>
      <w:r w:rsidRPr="000D3939">
        <w:t xml:space="preserve">Victoria Legal Aid is a statutory authority of the state of Victoria. The authority was established under the </w:t>
      </w:r>
      <w:r w:rsidRPr="000D3939">
        <w:rPr>
          <w:i/>
        </w:rPr>
        <w:t>Legal Aid Act 1978</w:t>
      </w:r>
      <w:r w:rsidRPr="000D3939">
        <w:t xml:space="preserve">. Its principal address is: </w:t>
      </w:r>
    </w:p>
    <w:p w14:paraId="1AA23E6C" w14:textId="751800AA" w:rsidR="00E44054" w:rsidRDefault="00E44054" w:rsidP="002F48D8">
      <w:pPr>
        <w:pStyle w:val="Shadedboxbold"/>
      </w:pPr>
      <w:r w:rsidRPr="000D3939">
        <w:t>Victoria Legal Aid</w:t>
      </w:r>
      <w:r w:rsidRPr="000D3939">
        <w:br/>
        <w:t>350 Queen Street</w:t>
      </w:r>
      <w:r w:rsidRPr="000D3939">
        <w:br/>
        <w:t>Melbourne VIC 3000</w:t>
      </w:r>
    </w:p>
    <w:p w14:paraId="5D416423" w14:textId="3EBEE530" w:rsidR="00E44054" w:rsidRPr="005D7856" w:rsidRDefault="002F48D8" w:rsidP="00E44054">
      <w:pPr>
        <w:pStyle w:val="Heading1"/>
      </w:pPr>
      <w:bookmarkStart w:id="501" w:name="_Comprehensive_operating_statement"/>
      <w:bookmarkStart w:id="502" w:name="_Toc366250763"/>
      <w:bookmarkStart w:id="503" w:name="_Toc430093853"/>
      <w:bookmarkStart w:id="504" w:name="_Toc458585789"/>
      <w:bookmarkStart w:id="505" w:name="_Toc459359065"/>
      <w:bookmarkStart w:id="506" w:name="_Toc459359384"/>
      <w:bookmarkStart w:id="507" w:name="_Toc459359709"/>
      <w:bookmarkEnd w:id="501"/>
      <w:r>
        <w:br w:type="column"/>
      </w:r>
      <w:r w:rsidR="00E44054">
        <w:lastRenderedPageBreak/>
        <w:t>Comprehensive operating s</w:t>
      </w:r>
      <w:r w:rsidR="00E44054" w:rsidRPr="005D7856">
        <w:t>tatement</w:t>
      </w:r>
      <w:bookmarkEnd w:id="502"/>
      <w:bookmarkEnd w:id="503"/>
      <w:bookmarkEnd w:id="504"/>
      <w:bookmarkEnd w:id="505"/>
      <w:bookmarkEnd w:id="506"/>
      <w:bookmarkEnd w:id="507"/>
    </w:p>
    <w:p w14:paraId="30AB87AE" w14:textId="77777777" w:rsidR="00E44054" w:rsidRDefault="00E44054" w:rsidP="00E44054">
      <w:r w:rsidRPr="005D7856">
        <w:t xml:space="preserve">For the financial year ended 30 June </w:t>
      </w:r>
      <w:r>
        <w:t>2016</w:t>
      </w:r>
    </w:p>
    <w:tbl>
      <w:tblPr>
        <w:tblW w:w="9781" w:type="dxa"/>
        <w:tblInd w:w="108" w:type="dxa"/>
        <w:tblLayout w:type="fixed"/>
        <w:tblLook w:val="04A0" w:firstRow="1" w:lastRow="0" w:firstColumn="1" w:lastColumn="0" w:noHBand="0" w:noVBand="1"/>
      </w:tblPr>
      <w:tblGrid>
        <w:gridCol w:w="1748"/>
        <w:gridCol w:w="2136"/>
        <w:gridCol w:w="996"/>
        <w:gridCol w:w="996"/>
        <w:gridCol w:w="236"/>
        <w:gridCol w:w="1118"/>
        <w:gridCol w:w="1275"/>
        <w:gridCol w:w="1276"/>
      </w:tblGrid>
      <w:tr w:rsidR="00E44054" w:rsidRPr="0013044B" w14:paraId="1A4BB923" w14:textId="77777777" w:rsidTr="00E47ACA">
        <w:trPr>
          <w:trHeight w:val="255"/>
        </w:trPr>
        <w:tc>
          <w:tcPr>
            <w:tcW w:w="1748" w:type="dxa"/>
            <w:tcBorders>
              <w:top w:val="nil"/>
              <w:left w:val="nil"/>
              <w:bottom w:val="nil"/>
              <w:right w:val="nil"/>
            </w:tcBorders>
            <w:noWrap/>
            <w:vAlign w:val="bottom"/>
            <w:hideMark/>
          </w:tcPr>
          <w:p w14:paraId="3F80E671" w14:textId="77777777" w:rsidR="00E44054" w:rsidRPr="005606B0" w:rsidRDefault="00E44054" w:rsidP="00E47ACA">
            <w:pPr>
              <w:pStyle w:val="tableshaded"/>
            </w:pPr>
          </w:p>
        </w:tc>
        <w:tc>
          <w:tcPr>
            <w:tcW w:w="2136" w:type="dxa"/>
            <w:tcBorders>
              <w:top w:val="nil"/>
              <w:left w:val="nil"/>
              <w:bottom w:val="nil"/>
              <w:right w:val="nil"/>
            </w:tcBorders>
            <w:noWrap/>
            <w:vAlign w:val="bottom"/>
            <w:hideMark/>
          </w:tcPr>
          <w:p w14:paraId="4F155AC9" w14:textId="77777777" w:rsidR="00E44054" w:rsidRPr="005606B0" w:rsidRDefault="00E44054" w:rsidP="00E47ACA">
            <w:pPr>
              <w:pStyle w:val="tableshaded"/>
            </w:pPr>
          </w:p>
        </w:tc>
        <w:tc>
          <w:tcPr>
            <w:tcW w:w="996" w:type="dxa"/>
            <w:tcBorders>
              <w:top w:val="nil"/>
              <w:left w:val="nil"/>
              <w:bottom w:val="nil"/>
              <w:right w:val="nil"/>
            </w:tcBorders>
            <w:noWrap/>
            <w:vAlign w:val="bottom"/>
            <w:hideMark/>
          </w:tcPr>
          <w:p w14:paraId="0148B3C7" w14:textId="77777777" w:rsidR="00E44054" w:rsidRPr="005606B0" w:rsidRDefault="00E44054" w:rsidP="00E47ACA">
            <w:pPr>
              <w:pStyle w:val="tableshaded"/>
            </w:pPr>
          </w:p>
        </w:tc>
        <w:tc>
          <w:tcPr>
            <w:tcW w:w="996" w:type="dxa"/>
            <w:tcBorders>
              <w:top w:val="nil"/>
              <w:left w:val="nil"/>
              <w:bottom w:val="nil"/>
              <w:right w:val="nil"/>
            </w:tcBorders>
            <w:noWrap/>
            <w:vAlign w:val="bottom"/>
            <w:hideMark/>
          </w:tcPr>
          <w:p w14:paraId="5D259C34" w14:textId="77777777" w:rsidR="00E44054" w:rsidRPr="005606B0" w:rsidRDefault="00E44054" w:rsidP="00E47ACA">
            <w:pPr>
              <w:pStyle w:val="tableshaded"/>
            </w:pPr>
          </w:p>
        </w:tc>
        <w:tc>
          <w:tcPr>
            <w:tcW w:w="236" w:type="dxa"/>
            <w:tcBorders>
              <w:top w:val="nil"/>
              <w:left w:val="nil"/>
              <w:bottom w:val="nil"/>
              <w:right w:val="nil"/>
            </w:tcBorders>
            <w:noWrap/>
            <w:vAlign w:val="bottom"/>
            <w:hideMark/>
          </w:tcPr>
          <w:p w14:paraId="06E6589A" w14:textId="77777777" w:rsidR="00E44054" w:rsidRPr="005606B0" w:rsidRDefault="00E44054" w:rsidP="00E47ACA">
            <w:pPr>
              <w:pStyle w:val="tableshaded"/>
            </w:pPr>
          </w:p>
        </w:tc>
        <w:tc>
          <w:tcPr>
            <w:tcW w:w="1118" w:type="dxa"/>
            <w:tcBorders>
              <w:top w:val="nil"/>
              <w:left w:val="nil"/>
              <w:bottom w:val="nil"/>
              <w:right w:val="nil"/>
            </w:tcBorders>
            <w:noWrap/>
            <w:hideMark/>
          </w:tcPr>
          <w:p w14:paraId="4DE1C57D" w14:textId="77777777" w:rsidR="00E44054" w:rsidRPr="0075216D" w:rsidRDefault="00E44054" w:rsidP="007A68CF">
            <w:pPr>
              <w:pStyle w:val="tableshaded"/>
              <w:jc w:val="right"/>
              <w:rPr>
                <w:color w:val="0098CB"/>
              </w:rPr>
            </w:pPr>
            <w:bookmarkStart w:id="508" w:name="_Toc458585790"/>
            <w:bookmarkStart w:id="509" w:name="_Toc459359066"/>
            <w:bookmarkStart w:id="510" w:name="_Toc459359385"/>
            <w:bookmarkStart w:id="511" w:name="_Toc459359710"/>
            <w:r w:rsidRPr="0075216D">
              <w:rPr>
                <w:color w:val="0098CB"/>
              </w:rPr>
              <w:t>Notes</w:t>
            </w:r>
            <w:bookmarkEnd w:id="508"/>
            <w:bookmarkEnd w:id="509"/>
            <w:bookmarkEnd w:id="510"/>
            <w:bookmarkEnd w:id="511"/>
          </w:p>
        </w:tc>
        <w:tc>
          <w:tcPr>
            <w:tcW w:w="1275" w:type="dxa"/>
            <w:tcBorders>
              <w:top w:val="nil"/>
              <w:left w:val="nil"/>
              <w:bottom w:val="nil"/>
              <w:right w:val="nil"/>
            </w:tcBorders>
            <w:noWrap/>
            <w:hideMark/>
          </w:tcPr>
          <w:p w14:paraId="6962396E" w14:textId="77777777" w:rsidR="00E44054" w:rsidRPr="0075216D" w:rsidRDefault="00E44054" w:rsidP="007A68CF">
            <w:pPr>
              <w:pStyle w:val="tableshaded"/>
              <w:jc w:val="right"/>
              <w:rPr>
                <w:color w:val="0098CB"/>
              </w:rPr>
            </w:pPr>
            <w:bookmarkStart w:id="512" w:name="_Toc458585791"/>
            <w:bookmarkStart w:id="513" w:name="_Toc459359067"/>
            <w:bookmarkStart w:id="514" w:name="_Toc459359386"/>
            <w:bookmarkStart w:id="515" w:name="_Toc459359711"/>
            <w:r w:rsidRPr="0075216D">
              <w:rPr>
                <w:color w:val="0098CB"/>
              </w:rPr>
              <w:t>2016</w:t>
            </w:r>
            <w:bookmarkEnd w:id="512"/>
            <w:bookmarkEnd w:id="513"/>
            <w:bookmarkEnd w:id="514"/>
            <w:bookmarkEnd w:id="515"/>
          </w:p>
        </w:tc>
        <w:tc>
          <w:tcPr>
            <w:tcW w:w="1276" w:type="dxa"/>
            <w:tcBorders>
              <w:top w:val="nil"/>
              <w:left w:val="nil"/>
              <w:bottom w:val="nil"/>
              <w:right w:val="nil"/>
            </w:tcBorders>
            <w:noWrap/>
            <w:hideMark/>
          </w:tcPr>
          <w:p w14:paraId="784215D0" w14:textId="77777777" w:rsidR="00E44054" w:rsidRPr="0075216D" w:rsidRDefault="00E44054" w:rsidP="007A68CF">
            <w:pPr>
              <w:pStyle w:val="tableshaded"/>
              <w:jc w:val="right"/>
              <w:rPr>
                <w:color w:val="0098CB"/>
              </w:rPr>
            </w:pPr>
            <w:bookmarkStart w:id="516" w:name="_Toc458585792"/>
            <w:bookmarkStart w:id="517" w:name="_Toc459359068"/>
            <w:bookmarkStart w:id="518" w:name="_Toc459359387"/>
            <w:bookmarkStart w:id="519" w:name="_Toc459359712"/>
            <w:r w:rsidRPr="0075216D">
              <w:rPr>
                <w:color w:val="0098CB"/>
              </w:rPr>
              <w:t>2015</w:t>
            </w:r>
            <w:bookmarkEnd w:id="516"/>
            <w:bookmarkEnd w:id="517"/>
            <w:bookmarkEnd w:id="518"/>
            <w:bookmarkEnd w:id="519"/>
          </w:p>
        </w:tc>
      </w:tr>
      <w:tr w:rsidR="00E44054" w:rsidRPr="0013044B" w14:paraId="6F8B519E" w14:textId="77777777" w:rsidTr="00E47ACA">
        <w:trPr>
          <w:trHeight w:val="255"/>
        </w:trPr>
        <w:tc>
          <w:tcPr>
            <w:tcW w:w="1748" w:type="dxa"/>
            <w:tcBorders>
              <w:top w:val="nil"/>
              <w:left w:val="nil"/>
              <w:bottom w:val="nil"/>
              <w:right w:val="nil"/>
            </w:tcBorders>
            <w:noWrap/>
            <w:vAlign w:val="bottom"/>
            <w:hideMark/>
          </w:tcPr>
          <w:p w14:paraId="660A2ED5" w14:textId="77777777" w:rsidR="00E44054" w:rsidRPr="005606B0" w:rsidRDefault="00E44054" w:rsidP="00E47ACA">
            <w:pPr>
              <w:pStyle w:val="tableshaded"/>
            </w:pPr>
          </w:p>
        </w:tc>
        <w:tc>
          <w:tcPr>
            <w:tcW w:w="2136" w:type="dxa"/>
            <w:tcBorders>
              <w:top w:val="nil"/>
              <w:left w:val="nil"/>
              <w:bottom w:val="nil"/>
              <w:right w:val="nil"/>
            </w:tcBorders>
            <w:noWrap/>
            <w:vAlign w:val="bottom"/>
            <w:hideMark/>
          </w:tcPr>
          <w:p w14:paraId="2FB38748" w14:textId="77777777" w:rsidR="00E44054" w:rsidRPr="005606B0" w:rsidRDefault="00E44054" w:rsidP="00E47ACA">
            <w:pPr>
              <w:pStyle w:val="tableshaded"/>
            </w:pPr>
          </w:p>
        </w:tc>
        <w:tc>
          <w:tcPr>
            <w:tcW w:w="996" w:type="dxa"/>
            <w:tcBorders>
              <w:top w:val="nil"/>
              <w:left w:val="nil"/>
              <w:bottom w:val="nil"/>
              <w:right w:val="nil"/>
            </w:tcBorders>
            <w:noWrap/>
            <w:vAlign w:val="bottom"/>
            <w:hideMark/>
          </w:tcPr>
          <w:p w14:paraId="1559B032" w14:textId="77777777" w:rsidR="00E44054" w:rsidRPr="005606B0" w:rsidRDefault="00E44054" w:rsidP="00E47ACA">
            <w:pPr>
              <w:pStyle w:val="tableshaded"/>
            </w:pPr>
          </w:p>
        </w:tc>
        <w:tc>
          <w:tcPr>
            <w:tcW w:w="996" w:type="dxa"/>
            <w:tcBorders>
              <w:top w:val="nil"/>
              <w:left w:val="nil"/>
              <w:bottom w:val="nil"/>
              <w:right w:val="nil"/>
            </w:tcBorders>
            <w:noWrap/>
            <w:vAlign w:val="bottom"/>
            <w:hideMark/>
          </w:tcPr>
          <w:p w14:paraId="2CC93C3E" w14:textId="77777777" w:rsidR="00E44054" w:rsidRPr="005606B0" w:rsidRDefault="00E44054" w:rsidP="00E47ACA">
            <w:pPr>
              <w:pStyle w:val="tableshaded"/>
            </w:pPr>
          </w:p>
        </w:tc>
        <w:tc>
          <w:tcPr>
            <w:tcW w:w="236" w:type="dxa"/>
            <w:tcBorders>
              <w:top w:val="nil"/>
              <w:left w:val="nil"/>
              <w:bottom w:val="nil"/>
              <w:right w:val="nil"/>
            </w:tcBorders>
            <w:noWrap/>
            <w:vAlign w:val="bottom"/>
            <w:hideMark/>
          </w:tcPr>
          <w:p w14:paraId="3F18D457" w14:textId="77777777" w:rsidR="00E44054" w:rsidRPr="005606B0" w:rsidRDefault="00E44054" w:rsidP="00E47ACA">
            <w:pPr>
              <w:pStyle w:val="tableshaded"/>
            </w:pPr>
          </w:p>
        </w:tc>
        <w:tc>
          <w:tcPr>
            <w:tcW w:w="1118" w:type="dxa"/>
            <w:tcBorders>
              <w:top w:val="nil"/>
              <w:left w:val="nil"/>
              <w:bottom w:val="nil"/>
              <w:right w:val="nil"/>
            </w:tcBorders>
            <w:noWrap/>
            <w:hideMark/>
          </w:tcPr>
          <w:p w14:paraId="3696E1D3" w14:textId="77777777" w:rsidR="00E44054" w:rsidRPr="0075216D" w:rsidRDefault="00E44054" w:rsidP="007A68CF">
            <w:pPr>
              <w:pStyle w:val="tableshaded"/>
              <w:jc w:val="right"/>
              <w:rPr>
                <w:color w:val="0098CB"/>
              </w:rPr>
            </w:pPr>
          </w:p>
        </w:tc>
        <w:tc>
          <w:tcPr>
            <w:tcW w:w="1275" w:type="dxa"/>
            <w:tcBorders>
              <w:top w:val="nil"/>
              <w:left w:val="nil"/>
              <w:bottom w:val="nil"/>
              <w:right w:val="nil"/>
            </w:tcBorders>
            <w:noWrap/>
            <w:hideMark/>
          </w:tcPr>
          <w:p w14:paraId="55623BC9" w14:textId="77777777" w:rsidR="00E44054" w:rsidRPr="0075216D" w:rsidRDefault="00E44054" w:rsidP="007A68CF">
            <w:pPr>
              <w:pStyle w:val="tableshaded"/>
              <w:jc w:val="right"/>
              <w:rPr>
                <w:color w:val="0098CB"/>
              </w:rPr>
            </w:pPr>
            <w:bookmarkStart w:id="520" w:name="_Toc458585793"/>
            <w:bookmarkStart w:id="521" w:name="_Toc459359069"/>
            <w:bookmarkStart w:id="522" w:name="_Toc459359388"/>
            <w:bookmarkStart w:id="523" w:name="_Toc459359713"/>
            <w:r w:rsidRPr="0075216D">
              <w:rPr>
                <w:color w:val="0098CB"/>
              </w:rPr>
              <w:t>$’000</w:t>
            </w:r>
            <w:bookmarkEnd w:id="520"/>
            <w:bookmarkEnd w:id="521"/>
            <w:bookmarkEnd w:id="522"/>
            <w:bookmarkEnd w:id="523"/>
          </w:p>
        </w:tc>
        <w:tc>
          <w:tcPr>
            <w:tcW w:w="1276" w:type="dxa"/>
            <w:tcBorders>
              <w:top w:val="nil"/>
              <w:left w:val="nil"/>
              <w:bottom w:val="nil"/>
              <w:right w:val="nil"/>
            </w:tcBorders>
            <w:noWrap/>
            <w:hideMark/>
          </w:tcPr>
          <w:p w14:paraId="349C6995" w14:textId="77777777" w:rsidR="00E44054" w:rsidRPr="0075216D" w:rsidRDefault="00E44054" w:rsidP="007A68CF">
            <w:pPr>
              <w:pStyle w:val="tableshaded"/>
              <w:jc w:val="right"/>
              <w:rPr>
                <w:color w:val="0098CB"/>
              </w:rPr>
            </w:pPr>
            <w:bookmarkStart w:id="524" w:name="_Toc458585794"/>
            <w:bookmarkStart w:id="525" w:name="_Toc459359070"/>
            <w:bookmarkStart w:id="526" w:name="_Toc459359389"/>
            <w:bookmarkStart w:id="527" w:name="_Toc459359714"/>
            <w:r w:rsidRPr="0075216D">
              <w:rPr>
                <w:color w:val="0098CB"/>
              </w:rPr>
              <w:t>$’000</w:t>
            </w:r>
            <w:bookmarkEnd w:id="524"/>
            <w:bookmarkEnd w:id="525"/>
            <w:bookmarkEnd w:id="526"/>
            <w:bookmarkEnd w:id="527"/>
          </w:p>
        </w:tc>
      </w:tr>
      <w:tr w:rsidR="00E44054" w:rsidRPr="0013044B" w14:paraId="4C5B0A08" w14:textId="77777777" w:rsidTr="00E47ACA">
        <w:trPr>
          <w:trHeight w:val="255"/>
        </w:trPr>
        <w:tc>
          <w:tcPr>
            <w:tcW w:w="3884" w:type="dxa"/>
            <w:gridSpan w:val="2"/>
            <w:tcBorders>
              <w:top w:val="nil"/>
              <w:left w:val="nil"/>
              <w:bottom w:val="nil"/>
              <w:right w:val="nil"/>
            </w:tcBorders>
            <w:noWrap/>
            <w:vAlign w:val="bottom"/>
            <w:hideMark/>
          </w:tcPr>
          <w:p w14:paraId="4EC70818" w14:textId="77777777" w:rsidR="00E44054" w:rsidRPr="005606B0" w:rsidRDefault="00E44054" w:rsidP="00E47ACA">
            <w:pPr>
              <w:pStyle w:val="Heading2"/>
            </w:pPr>
            <w:bookmarkStart w:id="528" w:name="_Toc458585795"/>
            <w:bookmarkStart w:id="529" w:name="_Toc459359071"/>
            <w:bookmarkStart w:id="530" w:name="_Toc459359390"/>
            <w:bookmarkStart w:id="531" w:name="_Toc459359715"/>
            <w:r w:rsidRPr="005606B0">
              <w:t>CONTINUING OPERATIONS</w:t>
            </w:r>
            <w:bookmarkEnd w:id="528"/>
            <w:bookmarkEnd w:id="529"/>
            <w:bookmarkEnd w:id="530"/>
            <w:bookmarkEnd w:id="531"/>
          </w:p>
        </w:tc>
        <w:tc>
          <w:tcPr>
            <w:tcW w:w="996" w:type="dxa"/>
            <w:tcBorders>
              <w:top w:val="nil"/>
              <w:left w:val="nil"/>
              <w:bottom w:val="nil"/>
              <w:right w:val="nil"/>
            </w:tcBorders>
            <w:noWrap/>
            <w:vAlign w:val="bottom"/>
            <w:hideMark/>
          </w:tcPr>
          <w:p w14:paraId="448E5790" w14:textId="77777777" w:rsidR="00E44054" w:rsidRPr="005606B0" w:rsidRDefault="00E44054" w:rsidP="00E47ACA">
            <w:pPr>
              <w:pStyle w:val="tableshaded"/>
            </w:pPr>
          </w:p>
        </w:tc>
        <w:tc>
          <w:tcPr>
            <w:tcW w:w="996" w:type="dxa"/>
            <w:tcBorders>
              <w:top w:val="nil"/>
              <w:left w:val="nil"/>
              <w:bottom w:val="nil"/>
              <w:right w:val="nil"/>
            </w:tcBorders>
            <w:noWrap/>
            <w:vAlign w:val="bottom"/>
            <w:hideMark/>
          </w:tcPr>
          <w:p w14:paraId="23C1F6CC" w14:textId="77777777" w:rsidR="00E44054" w:rsidRPr="005606B0" w:rsidRDefault="00E44054" w:rsidP="00E47ACA">
            <w:pPr>
              <w:pStyle w:val="tableshaded"/>
            </w:pPr>
          </w:p>
        </w:tc>
        <w:tc>
          <w:tcPr>
            <w:tcW w:w="236" w:type="dxa"/>
            <w:tcBorders>
              <w:top w:val="nil"/>
              <w:left w:val="nil"/>
              <w:bottom w:val="nil"/>
              <w:right w:val="nil"/>
            </w:tcBorders>
            <w:noWrap/>
            <w:vAlign w:val="bottom"/>
            <w:hideMark/>
          </w:tcPr>
          <w:p w14:paraId="6325AE86" w14:textId="77777777" w:rsidR="00E44054" w:rsidRPr="005606B0" w:rsidRDefault="00E44054" w:rsidP="00E47ACA">
            <w:pPr>
              <w:pStyle w:val="tableshaded"/>
            </w:pPr>
          </w:p>
        </w:tc>
        <w:tc>
          <w:tcPr>
            <w:tcW w:w="1118" w:type="dxa"/>
            <w:tcBorders>
              <w:top w:val="nil"/>
              <w:left w:val="nil"/>
              <w:bottom w:val="nil"/>
              <w:right w:val="nil"/>
            </w:tcBorders>
            <w:noWrap/>
            <w:vAlign w:val="bottom"/>
            <w:hideMark/>
          </w:tcPr>
          <w:p w14:paraId="37A53049" w14:textId="77777777" w:rsidR="00E44054" w:rsidRPr="005606B0" w:rsidRDefault="00E44054" w:rsidP="00E47ACA">
            <w:pPr>
              <w:pStyle w:val="tableshaded"/>
            </w:pPr>
          </w:p>
        </w:tc>
        <w:tc>
          <w:tcPr>
            <w:tcW w:w="1275" w:type="dxa"/>
            <w:tcBorders>
              <w:top w:val="nil"/>
              <w:left w:val="nil"/>
              <w:bottom w:val="nil"/>
              <w:right w:val="nil"/>
            </w:tcBorders>
            <w:noWrap/>
            <w:vAlign w:val="bottom"/>
            <w:hideMark/>
          </w:tcPr>
          <w:p w14:paraId="573A1FAF" w14:textId="77777777" w:rsidR="00E44054" w:rsidRPr="005606B0" w:rsidRDefault="00E44054" w:rsidP="00E47ACA">
            <w:pPr>
              <w:pStyle w:val="tableshaded"/>
            </w:pPr>
          </w:p>
        </w:tc>
        <w:tc>
          <w:tcPr>
            <w:tcW w:w="1276" w:type="dxa"/>
            <w:tcBorders>
              <w:top w:val="nil"/>
              <w:left w:val="nil"/>
              <w:bottom w:val="nil"/>
              <w:right w:val="nil"/>
            </w:tcBorders>
            <w:noWrap/>
            <w:vAlign w:val="bottom"/>
            <w:hideMark/>
          </w:tcPr>
          <w:p w14:paraId="6BDE5B22" w14:textId="77777777" w:rsidR="00E44054" w:rsidRPr="005606B0" w:rsidRDefault="00E44054" w:rsidP="00E47ACA">
            <w:pPr>
              <w:pStyle w:val="tableshaded"/>
            </w:pPr>
          </w:p>
        </w:tc>
      </w:tr>
      <w:tr w:rsidR="00E44054" w:rsidRPr="0013044B" w14:paraId="7D1777B2" w14:textId="77777777" w:rsidTr="00E47ACA">
        <w:trPr>
          <w:trHeight w:val="255"/>
        </w:trPr>
        <w:tc>
          <w:tcPr>
            <w:tcW w:w="1748" w:type="dxa"/>
            <w:tcBorders>
              <w:top w:val="nil"/>
              <w:left w:val="nil"/>
              <w:bottom w:val="nil"/>
              <w:right w:val="nil"/>
            </w:tcBorders>
            <w:noWrap/>
            <w:vAlign w:val="bottom"/>
            <w:hideMark/>
          </w:tcPr>
          <w:p w14:paraId="5B9CB749" w14:textId="77777777" w:rsidR="00E44054" w:rsidRPr="005606B0" w:rsidRDefault="00E44054" w:rsidP="00E47ACA">
            <w:pPr>
              <w:spacing w:after="0" w:line="240" w:lineRule="auto"/>
              <w:jc w:val="center"/>
              <w:rPr>
                <w:rFonts w:ascii="Times New Roman" w:hAnsi="Times New Roman"/>
                <w:szCs w:val="20"/>
                <w:lang w:eastAsia="en-AU"/>
              </w:rPr>
            </w:pPr>
          </w:p>
        </w:tc>
        <w:tc>
          <w:tcPr>
            <w:tcW w:w="2136" w:type="dxa"/>
            <w:tcBorders>
              <w:top w:val="nil"/>
              <w:left w:val="nil"/>
              <w:bottom w:val="nil"/>
              <w:right w:val="nil"/>
            </w:tcBorders>
            <w:noWrap/>
            <w:vAlign w:val="bottom"/>
            <w:hideMark/>
          </w:tcPr>
          <w:p w14:paraId="26305851"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27B8EB60"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7C2A9471" w14:textId="77777777" w:rsidR="00E44054" w:rsidRPr="005606B0"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088DB9B3" w14:textId="77777777" w:rsidR="00E44054" w:rsidRPr="005606B0" w:rsidRDefault="00E44054" w:rsidP="00E47ACA">
            <w:pPr>
              <w:spacing w:after="0" w:line="240" w:lineRule="auto"/>
              <w:rPr>
                <w:rFonts w:ascii="Times New Roman" w:hAnsi="Times New Roman"/>
                <w:szCs w:val="20"/>
                <w:lang w:eastAsia="en-AU"/>
              </w:rPr>
            </w:pPr>
          </w:p>
        </w:tc>
        <w:tc>
          <w:tcPr>
            <w:tcW w:w="1118" w:type="dxa"/>
            <w:tcBorders>
              <w:top w:val="nil"/>
              <w:left w:val="nil"/>
              <w:bottom w:val="nil"/>
              <w:right w:val="nil"/>
            </w:tcBorders>
            <w:noWrap/>
            <w:vAlign w:val="bottom"/>
            <w:hideMark/>
          </w:tcPr>
          <w:p w14:paraId="4019CB3D" w14:textId="77777777" w:rsidR="00E44054" w:rsidRPr="005606B0" w:rsidRDefault="00E44054" w:rsidP="00E47ACA">
            <w:pPr>
              <w:spacing w:after="0" w:line="240" w:lineRule="auto"/>
              <w:rPr>
                <w:rFonts w:ascii="Times New Roman" w:hAnsi="Times New Roman"/>
                <w:szCs w:val="20"/>
                <w:lang w:eastAsia="en-AU"/>
              </w:rPr>
            </w:pPr>
          </w:p>
        </w:tc>
        <w:tc>
          <w:tcPr>
            <w:tcW w:w="1275" w:type="dxa"/>
            <w:tcBorders>
              <w:top w:val="nil"/>
              <w:left w:val="nil"/>
              <w:bottom w:val="nil"/>
              <w:right w:val="nil"/>
            </w:tcBorders>
            <w:noWrap/>
            <w:vAlign w:val="bottom"/>
            <w:hideMark/>
          </w:tcPr>
          <w:p w14:paraId="3896BA61" w14:textId="77777777" w:rsidR="00E44054" w:rsidRPr="005606B0" w:rsidRDefault="00E44054" w:rsidP="00E47ACA">
            <w:pPr>
              <w:spacing w:after="0" w:line="240" w:lineRule="auto"/>
              <w:jc w:val="right"/>
              <w:rPr>
                <w:rFonts w:ascii="Times New Roman" w:hAnsi="Times New Roman"/>
                <w:szCs w:val="20"/>
                <w:lang w:eastAsia="en-AU"/>
              </w:rPr>
            </w:pPr>
          </w:p>
        </w:tc>
        <w:tc>
          <w:tcPr>
            <w:tcW w:w="1276" w:type="dxa"/>
            <w:tcBorders>
              <w:top w:val="nil"/>
              <w:left w:val="nil"/>
              <w:bottom w:val="nil"/>
              <w:right w:val="nil"/>
            </w:tcBorders>
            <w:noWrap/>
            <w:vAlign w:val="bottom"/>
            <w:hideMark/>
          </w:tcPr>
          <w:p w14:paraId="0978DF34" w14:textId="77777777" w:rsidR="00E44054" w:rsidRPr="005606B0" w:rsidRDefault="00E44054" w:rsidP="00E47ACA">
            <w:pPr>
              <w:spacing w:after="0" w:line="240" w:lineRule="auto"/>
              <w:jc w:val="right"/>
              <w:rPr>
                <w:rFonts w:ascii="Times New Roman" w:hAnsi="Times New Roman"/>
                <w:szCs w:val="20"/>
                <w:lang w:eastAsia="en-AU"/>
              </w:rPr>
            </w:pPr>
          </w:p>
        </w:tc>
      </w:tr>
      <w:tr w:rsidR="00E44054" w:rsidRPr="0013044B" w14:paraId="42C85A4D" w14:textId="77777777" w:rsidTr="00E47ACA">
        <w:trPr>
          <w:trHeight w:val="255"/>
        </w:trPr>
        <w:tc>
          <w:tcPr>
            <w:tcW w:w="6112" w:type="dxa"/>
            <w:gridSpan w:val="5"/>
            <w:tcBorders>
              <w:top w:val="nil"/>
              <w:left w:val="nil"/>
              <w:bottom w:val="nil"/>
              <w:right w:val="nil"/>
            </w:tcBorders>
            <w:noWrap/>
            <w:vAlign w:val="bottom"/>
            <w:hideMark/>
          </w:tcPr>
          <w:p w14:paraId="0857F582" w14:textId="77777777" w:rsidR="00E44054" w:rsidRPr="005606B0" w:rsidRDefault="00E44054" w:rsidP="00E47ACA">
            <w:pPr>
              <w:spacing w:after="0" w:line="240" w:lineRule="auto"/>
              <w:rPr>
                <w:rFonts w:cs="Arial"/>
                <w:b/>
                <w:bCs/>
                <w:szCs w:val="20"/>
                <w:lang w:eastAsia="en-AU"/>
              </w:rPr>
            </w:pPr>
            <w:r w:rsidRPr="005606B0">
              <w:rPr>
                <w:rFonts w:cs="Arial"/>
                <w:b/>
                <w:bCs/>
                <w:szCs w:val="20"/>
                <w:lang w:eastAsia="en-AU"/>
              </w:rPr>
              <w:t>Income from transactions</w:t>
            </w:r>
          </w:p>
        </w:tc>
        <w:tc>
          <w:tcPr>
            <w:tcW w:w="1118" w:type="dxa"/>
            <w:tcBorders>
              <w:top w:val="nil"/>
              <w:left w:val="nil"/>
              <w:bottom w:val="nil"/>
              <w:right w:val="nil"/>
            </w:tcBorders>
            <w:noWrap/>
            <w:vAlign w:val="bottom"/>
            <w:hideMark/>
          </w:tcPr>
          <w:p w14:paraId="317229DC" w14:textId="77777777" w:rsidR="00E44054" w:rsidRPr="005606B0" w:rsidRDefault="00E44054" w:rsidP="00E47ACA">
            <w:pPr>
              <w:spacing w:after="0" w:line="240" w:lineRule="auto"/>
              <w:rPr>
                <w:rFonts w:cs="Arial"/>
                <w:b/>
                <w:bCs/>
                <w:szCs w:val="20"/>
                <w:lang w:eastAsia="en-AU"/>
              </w:rPr>
            </w:pPr>
          </w:p>
        </w:tc>
        <w:tc>
          <w:tcPr>
            <w:tcW w:w="1275" w:type="dxa"/>
            <w:tcBorders>
              <w:top w:val="nil"/>
              <w:left w:val="nil"/>
              <w:bottom w:val="nil"/>
              <w:right w:val="nil"/>
            </w:tcBorders>
            <w:noWrap/>
            <w:vAlign w:val="bottom"/>
            <w:hideMark/>
          </w:tcPr>
          <w:p w14:paraId="03BCA827" w14:textId="77777777" w:rsidR="00E44054" w:rsidRPr="005606B0" w:rsidRDefault="00E44054" w:rsidP="00E47ACA">
            <w:pPr>
              <w:spacing w:after="0" w:line="240" w:lineRule="auto"/>
              <w:jc w:val="right"/>
              <w:rPr>
                <w:rFonts w:ascii="Times New Roman" w:hAnsi="Times New Roman"/>
                <w:szCs w:val="20"/>
                <w:lang w:eastAsia="en-AU"/>
              </w:rPr>
            </w:pPr>
          </w:p>
        </w:tc>
        <w:tc>
          <w:tcPr>
            <w:tcW w:w="1276" w:type="dxa"/>
            <w:tcBorders>
              <w:top w:val="nil"/>
              <w:left w:val="nil"/>
              <w:bottom w:val="nil"/>
              <w:right w:val="nil"/>
            </w:tcBorders>
            <w:noWrap/>
            <w:vAlign w:val="bottom"/>
            <w:hideMark/>
          </w:tcPr>
          <w:p w14:paraId="778BA1BA" w14:textId="77777777" w:rsidR="00E44054" w:rsidRPr="005606B0" w:rsidRDefault="00E44054" w:rsidP="00E47ACA">
            <w:pPr>
              <w:spacing w:after="0" w:line="240" w:lineRule="auto"/>
              <w:jc w:val="right"/>
              <w:rPr>
                <w:rFonts w:ascii="Times New Roman" w:hAnsi="Times New Roman"/>
                <w:szCs w:val="20"/>
                <w:lang w:eastAsia="en-AU"/>
              </w:rPr>
            </w:pPr>
          </w:p>
        </w:tc>
      </w:tr>
      <w:tr w:rsidR="00E44054" w:rsidRPr="0013044B" w14:paraId="61A24F22" w14:textId="77777777" w:rsidTr="00E47ACA">
        <w:trPr>
          <w:trHeight w:val="255"/>
        </w:trPr>
        <w:tc>
          <w:tcPr>
            <w:tcW w:w="6112" w:type="dxa"/>
            <w:gridSpan w:val="5"/>
            <w:tcBorders>
              <w:top w:val="nil"/>
              <w:left w:val="nil"/>
              <w:bottom w:val="nil"/>
              <w:right w:val="nil"/>
            </w:tcBorders>
            <w:noWrap/>
            <w:vAlign w:val="bottom"/>
            <w:hideMark/>
          </w:tcPr>
          <w:p w14:paraId="1B3D0E06" w14:textId="77777777" w:rsidR="00E44054" w:rsidRPr="005606B0" w:rsidRDefault="00E44054" w:rsidP="00E47ACA">
            <w:pPr>
              <w:spacing w:after="0" w:line="240" w:lineRule="auto"/>
              <w:rPr>
                <w:rFonts w:ascii="Times New Roman" w:hAnsi="Times New Roman"/>
                <w:szCs w:val="20"/>
                <w:lang w:eastAsia="en-AU"/>
              </w:rPr>
            </w:pPr>
          </w:p>
        </w:tc>
        <w:tc>
          <w:tcPr>
            <w:tcW w:w="1118" w:type="dxa"/>
            <w:tcBorders>
              <w:top w:val="nil"/>
              <w:left w:val="nil"/>
              <w:bottom w:val="nil"/>
              <w:right w:val="nil"/>
            </w:tcBorders>
            <w:noWrap/>
            <w:vAlign w:val="bottom"/>
            <w:hideMark/>
          </w:tcPr>
          <w:p w14:paraId="104FABB0" w14:textId="77777777" w:rsidR="00E44054" w:rsidRPr="005606B0" w:rsidRDefault="00E44054" w:rsidP="00E47ACA">
            <w:pPr>
              <w:spacing w:after="0" w:line="240" w:lineRule="auto"/>
              <w:jc w:val="center"/>
              <w:rPr>
                <w:rFonts w:ascii="Times New Roman" w:hAnsi="Times New Roman"/>
                <w:szCs w:val="20"/>
                <w:lang w:eastAsia="en-AU"/>
              </w:rPr>
            </w:pPr>
          </w:p>
        </w:tc>
        <w:tc>
          <w:tcPr>
            <w:tcW w:w="1275" w:type="dxa"/>
            <w:tcBorders>
              <w:top w:val="nil"/>
              <w:left w:val="nil"/>
              <w:bottom w:val="nil"/>
              <w:right w:val="nil"/>
            </w:tcBorders>
            <w:noWrap/>
            <w:vAlign w:val="bottom"/>
            <w:hideMark/>
          </w:tcPr>
          <w:p w14:paraId="5B7A388E" w14:textId="77777777" w:rsidR="00E44054" w:rsidRPr="005606B0" w:rsidRDefault="00E44054" w:rsidP="00E47ACA">
            <w:pPr>
              <w:spacing w:after="0" w:line="240" w:lineRule="auto"/>
              <w:jc w:val="right"/>
              <w:rPr>
                <w:rFonts w:ascii="Times New Roman" w:hAnsi="Times New Roman"/>
                <w:szCs w:val="20"/>
                <w:lang w:eastAsia="en-AU"/>
              </w:rPr>
            </w:pPr>
          </w:p>
        </w:tc>
        <w:tc>
          <w:tcPr>
            <w:tcW w:w="1276" w:type="dxa"/>
            <w:tcBorders>
              <w:top w:val="nil"/>
              <w:left w:val="nil"/>
              <w:bottom w:val="nil"/>
              <w:right w:val="nil"/>
            </w:tcBorders>
            <w:noWrap/>
            <w:vAlign w:val="bottom"/>
            <w:hideMark/>
          </w:tcPr>
          <w:p w14:paraId="7AD89392" w14:textId="77777777" w:rsidR="00E44054" w:rsidRPr="005606B0" w:rsidRDefault="00E44054" w:rsidP="00E47ACA">
            <w:pPr>
              <w:spacing w:after="0" w:line="240" w:lineRule="auto"/>
              <w:jc w:val="right"/>
              <w:rPr>
                <w:rFonts w:ascii="Times New Roman" w:hAnsi="Times New Roman"/>
                <w:szCs w:val="20"/>
                <w:lang w:eastAsia="en-AU"/>
              </w:rPr>
            </w:pPr>
          </w:p>
        </w:tc>
      </w:tr>
      <w:tr w:rsidR="00E44054" w:rsidRPr="0013044B" w14:paraId="4B111CC3" w14:textId="77777777" w:rsidTr="00E47ACA">
        <w:trPr>
          <w:trHeight w:val="255"/>
        </w:trPr>
        <w:tc>
          <w:tcPr>
            <w:tcW w:w="1748" w:type="dxa"/>
            <w:tcBorders>
              <w:top w:val="nil"/>
              <w:left w:val="nil"/>
              <w:bottom w:val="nil"/>
              <w:right w:val="nil"/>
            </w:tcBorders>
            <w:noWrap/>
            <w:vAlign w:val="bottom"/>
            <w:hideMark/>
          </w:tcPr>
          <w:p w14:paraId="2AC2B860" w14:textId="77777777" w:rsidR="00E44054" w:rsidRPr="005606B0" w:rsidRDefault="00E44054" w:rsidP="00E47ACA">
            <w:pPr>
              <w:spacing w:after="0" w:line="240" w:lineRule="auto"/>
              <w:rPr>
                <w:rFonts w:cs="Arial"/>
                <w:b/>
                <w:bCs/>
                <w:szCs w:val="18"/>
                <w:lang w:eastAsia="en-AU"/>
              </w:rPr>
            </w:pPr>
            <w:r w:rsidRPr="005606B0">
              <w:rPr>
                <w:rFonts w:cs="Arial"/>
                <w:b/>
                <w:bCs/>
                <w:szCs w:val="18"/>
                <w:lang w:eastAsia="en-AU"/>
              </w:rPr>
              <w:t>Government</w:t>
            </w:r>
          </w:p>
        </w:tc>
        <w:tc>
          <w:tcPr>
            <w:tcW w:w="2136" w:type="dxa"/>
            <w:tcBorders>
              <w:top w:val="nil"/>
              <w:left w:val="nil"/>
              <w:bottom w:val="nil"/>
              <w:right w:val="nil"/>
            </w:tcBorders>
            <w:noWrap/>
            <w:vAlign w:val="bottom"/>
            <w:hideMark/>
          </w:tcPr>
          <w:p w14:paraId="0B27F95E" w14:textId="77777777" w:rsidR="00E44054" w:rsidRPr="005606B0" w:rsidRDefault="00E44054" w:rsidP="00E47ACA">
            <w:pPr>
              <w:spacing w:after="0" w:line="240" w:lineRule="auto"/>
              <w:rPr>
                <w:rFonts w:cs="Arial"/>
                <w:b/>
                <w:bCs/>
                <w:szCs w:val="18"/>
                <w:lang w:eastAsia="en-AU"/>
              </w:rPr>
            </w:pPr>
          </w:p>
        </w:tc>
        <w:tc>
          <w:tcPr>
            <w:tcW w:w="996" w:type="dxa"/>
            <w:tcBorders>
              <w:top w:val="nil"/>
              <w:left w:val="nil"/>
              <w:bottom w:val="nil"/>
              <w:right w:val="nil"/>
            </w:tcBorders>
            <w:noWrap/>
            <w:vAlign w:val="bottom"/>
            <w:hideMark/>
          </w:tcPr>
          <w:p w14:paraId="1796515C"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7CBBF176" w14:textId="77777777" w:rsidR="00E44054" w:rsidRPr="005606B0"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512B412A" w14:textId="77777777" w:rsidR="00E44054" w:rsidRPr="005606B0" w:rsidRDefault="00E44054" w:rsidP="00E47ACA">
            <w:pPr>
              <w:spacing w:after="0" w:line="240" w:lineRule="auto"/>
              <w:rPr>
                <w:rFonts w:ascii="Times New Roman" w:hAnsi="Times New Roman"/>
                <w:szCs w:val="20"/>
                <w:lang w:eastAsia="en-AU"/>
              </w:rPr>
            </w:pPr>
          </w:p>
        </w:tc>
        <w:tc>
          <w:tcPr>
            <w:tcW w:w="1118" w:type="dxa"/>
            <w:tcBorders>
              <w:top w:val="nil"/>
              <w:left w:val="nil"/>
              <w:bottom w:val="nil"/>
              <w:right w:val="nil"/>
            </w:tcBorders>
            <w:noWrap/>
            <w:vAlign w:val="bottom"/>
            <w:hideMark/>
          </w:tcPr>
          <w:p w14:paraId="036FC77F" w14:textId="77777777" w:rsidR="00E44054" w:rsidRPr="005606B0" w:rsidRDefault="00E44054" w:rsidP="00E47ACA">
            <w:pPr>
              <w:spacing w:after="0" w:line="240" w:lineRule="auto"/>
              <w:rPr>
                <w:rFonts w:ascii="Times New Roman" w:hAnsi="Times New Roman"/>
                <w:szCs w:val="20"/>
                <w:lang w:eastAsia="en-AU"/>
              </w:rPr>
            </w:pPr>
          </w:p>
        </w:tc>
        <w:tc>
          <w:tcPr>
            <w:tcW w:w="1275" w:type="dxa"/>
            <w:tcBorders>
              <w:top w:val="nil"/>
              <w:left w:val="nil"/>
              <w:bottom w:val="nil"/>
              <w:right w:val="nil"/>
            </w:tcBorders>
            <w:noWrap/>
            <w:vAlign w:val="bottom"/>
            <w:hideMark/>
          </w:tcPr>
          <w:p w14:paraId="72450171" w14:textId="77777777" w:rsidR="00E44054" w:rsidRPr="005606B0" w:rsidRDefault="00E44054" w:rsidP="00E47ACA">
            <w:pPr>
              <w:spacing w:after="0" w:line="240" w:lineRule="auto"/>
              <w:jc w:val="right"/>
              <w:rPr>
                <w:rFonts w:ascii="Times New Roman" w:hAnsi="Times New Roman"/>
                <w:szCs w:val="20"/>
                <w:lang w:eastAsia="en-AU"/>
              </w:rPr>
            </w:pPr>
          </w:p>
        </w:tc>
        <w:tc>
          <w:tcPr>
            <w:tcW w:w="1276" w:type="dxa"/>
            <w:tcBorders>
              <w:top w:val="nil"/>
              <w:left w:val="nil"/>
              <w:bottom w:val="nil"/>
              <w:right w:val="nil"/>
            </w:tcBorders>
            <w:noWrap/>
            <w:vAlign w:val="bottom"/>
            <w:hideMark/>
          </w:tcPr>
          <w:p w14:paraId="5C552FA1" w14:textId="77777777" w:rsidR="00E44054" w:rsidRPr="005606B0" w:rsidRDefault="00E44054" w:rsidP="00E47ACA">
            <w:pPr>
              <w:spacing w:after="0" w:line="240" w:lineRule="auto"/>
              <w:jc w:val="right"/>
              <w:rPr>
                <w:rFonts w:ascii="Times New Roman" w:hAnsi="Times New Roman"/>
                <w:szCs w:val="20"/>
                <w:lang w:eastAsia="en-AU"/>
              </w:rPr>
            </w:pPr>
          </w:p>
        </w:tc>
      </w:tr>
      <w:tr w:rsidR="00E44054" w:rsidRPr="0013044B" w14:paraId="0750D280" w14:textId="77777777" w:rsidTr="00E47ACA">
        <w:trPr>
          <w:trHeight w:val="255"/>
        </w:trPr>
        <w:tc>
          <w:tcPr>
            <w:tcW w:w="6112" w:type="dxa"/>
            <w:gridSpan w:val="5"/>
            <w:tcBorders>
              <w:top w:val="nil"/>
              <w:left w:val="nil"/>
              <w:bottom w:val="nil"/>
              <w:right w:val="nil"/>
            </w:tcBorders>
            <w:noWrap/>
            <w:vAlign w:val="bottom"/>
            <w:hideMark/>
          </w:tcPr>
          <w:p w14:paraId="6A89468B" w14:textId="77777777" w:rsidR="00E44054" w:rsidRPr="005606B0" w:rsidRDefault="00E44054" w:rsidP="00E47ACA">
            <w:pPr>
              <w:spacing w:after="0" w:line="240" w:lineRule="auto"/>
              <w:rPr>
                <w:rFonts w:cs="Arial"/>
                <w:szCs w:val="18"/>
                <w:lang w:eastAsia="en-AU"/>
              </w:rPr>
            </w:pPr>
            <w:r w:rsidRPr="005606B0">
              <w:rPr>
                <w:rFonts w:cs="Arial"/>
                <w:szCs w:val="18"/>
                <w:lang w:eastAsia="en-AU"/>
              </w:rPr>
              <w:t xml:space="preserve">Commonwealth grants </w:t>
            </w:r>
          </w:p>
        </w:tc>
        <w:tc>
          <w:tcPr>
            <w:tcW w:w="1118" w:type="dxa"/>
            <w:tcBorders>
              <w:top w:val="nil"/>
              <w:left w:val="nil"/>
              <w:bottom w:val="nil"/>
              <w:right w:val="nil"/>
            </w:tcBorders>
            <w:noWrap/>
            <w:vAlign w:val="bottom"/>
            <w:hideMark/>
          </w:tcPr>
          <w:p w14:paraId="2F643D4E" w14:textId="77777777" w:rsidR="00E44054" w:rsidRPr="005606B0" w:rsidRDefault="00E44054" w:rsidP="00E47ACA">
            <w:pPr>
              <w:spacing w:after="0" w:line="240" w:lineRule="auto"/>
              <w:jc w:val="center"/>
              <w:rPr>
                <w:rFonts w:cs="Arial"/>
                <w:szCs w:val="18"/>
                <w:lang w:eastAsia="en-AU"/>
              </w:rPr>
            </w:pPr>
            <w:r w:rsidRPr="005606B0">
              <w:rPr>
                <w:rFonts w:cs="Arial"/>
                <w:szCs w:val="18"/>
                <w:lang w:eastAsia="en-AU"/>
              </w:rPr>
              <w:t>1(e), 2(c)</w:t>
            </w:r>
          </w:p>
        </w:tc>
        <w:tc>
          <w:tcPr>
            <w:tcW w:w="1275" w:type="dxa"/>
            <w:tcBorders>
              <w:top w:val="nil"/>
              <w:left w:val="nil"/>
              <w:bottom w:val="nil"/>
              <w:right w:val="nil"/>
            </w:tcBorders>
            <w:noWrap/>
            <w:vAlign w:val="bottom"/>
            <w:hideMark/>
          </w:tcPr>
          <w:p w14:paraId="3390A803" w14:textId="77777777" w:rsidR="00E44054" w:rsidRPr="005606B0" w:rsidRDefault="00E44054" w:rsidP="00E47ACA">
            <w:pPr>
              <w:spacing w:after="0" w:line="240" w:lineRule="auto"/>
              <w:jc w:val="right"/>
              <w:rPr>
                <w:rFonts w:cs="Arial"/>
                <w:szCs w:val="18"/>
                <w:lang w:eastAsia="en-AU"/>
              </w:rPr>
            </w:pPr>
            <w:r w:rsidRPr="005606B0">
              <w:rPr>
                <w:rFonts w:cs="Arial"/>
                <w:szCs w:val="18"/>
                <w:lang w:eastAsia="en-AU"/>
              </w:rPr>
              <w:t xml:space="preserve">               </w:t>
            </w:r>
            <w:r w:rsidRPr="00577A68">
              <w:rPr>
                <w:rFonts w:cs="Arial"/>
                <w:szCs w:val="18"/>
                <w:lang w:eastAsia="en-AU"/>
              </w:rPr>
              <w:t>49,401</w:t>
            </w:r>
          </w:p>
        </w:tc>
        <w:tc>
          <w:tcPr>
            <w:tcW w:w="1276" w:type="dxa"/>
            <w:tcBorders>
              <w:top w:val="nil"/>
              <w:left w:val="nil"/>
              <w:bottom w:val="nil"/>
              <w:right w:val="nil"/>
            </w:tcBorders>
            <w:noWrap/>
            <w:vAlign w:val="bottom"/>
            <w:hideMark/>
          </w:tcPr>
          <w:p w14:paraId="4F8A4A4A" w14:textId="77777777" w:rsidR="00E44054" w:rsidRPr="005606B0" w:rsidRDefault="00E44054" w:rsidP="00E47ACA">
            <w:pPr>
              <w:spacing w:after="0" w:line="240" w:lineRule="auto"/>
              <w:jc w:val="right"/>
              <w:rPr>
                <w:rFonts w:cs="Arial"/>
                <w:szCs w:val="18"/>
                <w:lang w:eastAsia="en-AU"/>
              </w:rPr>
            </w:pPr>
            <w:r w:rsidRPr="00577A68">
              <w:rPr>
                <w:rFonts w:cs="Arial"/>
                <w:szCs w:val="18"/>
                <w:lang w:eastAsia="en-AU"/>
              </w:rPr>
              <w:t>47,228</w:t>
            </w:r>
          </w:p>
        </w:tc>
      </w:tr>
      <w:tr w:rsidR="00E44054" w:rsidRPr="0013044B" w14:paraId="577A1D8E" w14:textId="77777777" w:rsidTr="00E47ACA">
        <w:trPr>
          <w:trHeight w:val="255"/>
        </w:trPr>
        <w:tc>
          <w:tcPr>
            <w:tcW w:w="6112" w:type="dxa"/>
            <w:gridSpan w:val="5"/>
            <w:tcBorders>
              <w:top w:val="nil"/>
              <w:left w:val="nil"/>
              <w:bottom w:val="nil"/>
              <w:right w:val="nil"/>
            </w:tcBorders>
            <w:noWrap/>
            <w:vAlign w:val="bottom"/>
            <w:hideMark/>
          </w:tcPr>
          <w:p w14:paraId="42A83544" w14:textId="77777777" w:rsidR="00E44054" w:rsidRPr="005606B0" w:rsidRDefault="00E44054" w:rsidP="00E47ACA">
            <w:pPr>
              <w:spacing w:after="0" w:line="240" w:lineRule="auto"/>
              <w:rPr>
                <w:rFonts w:cs="Arial"/>
                <w:szCs w:val="18"/>
                <w:lang w:eastAsia="en-AU"/>
              </w:rPr>
            </w:pPr>
            <w:r w:rsidRPr="005606B0">
              <w:rPr>
                <w:rFonts w:cs="Arial"/>
                <w:szCs w:val="18"/>
                <w:lang w:eastAsia="en-AU"/>
              </w:rPr>
              <w:t>State grant</w:t>
            </w:r>
          </w:p>
        </w:tc>
        <w:tc>
          <w:tcPr>
            <w:tcW w:w="1118" w:type="dxa"/>
            <w:tcBorders>
              <w:top w:val="nil"/>
              <w:left w:val="nil"/>
              <w:bottom w:val="nil"/>
              <w:right w:val="nil"/>
            </w:tcBorders>
            <w:noWrap/>
            <w:vAlign w:val="bottom"/>
            <w:hideMark/>
          </w:tcPr>
          <w:p w14:paraId="4A105775" w14:textId="77777777" w:rsidR="00E44054" w:rsidRPr="005606B0" w:rsidRDefault="00E44054" w:rsidP="00E47ACA">
            <w:pPr>
              <w:spacing w:after="0" w:line="240" w:lineRule="auto"/>
              <w:jc w:val="center"/>
              <w:rPr>
                <w:rFonts w:cs="Arial"/>
                <w:szCs w:val="18"/>
                <w:lang w:eastAsia="en-AU"/>
              </w:rPr>
            </w:pPr>
            <w:r w:rsidRPr="005606B0">
              <w:rPr>
                <w:rFonts w:cs="Arial"/>
                <w:szCs w:val="18"/>
                <w:lang w:eastAsia="en-AU"/>
              </w:rPr>
              <w:t>1(e), 2(c)</w:t>
            </w:r>
          </w:p>
        </w:tc>
        <w:tc>
          <w:tcPr>
            <w:tcW w:w="1275" w:type="dxa"/>
            <w:tcBorders>
              <w:top w:val="nil"/>
              <w:left w:val="nil"/>
              <w:bottom w:val="nil"/>
              <w:right w:val="nil"/>
            </w:tcBorders>
            <w:noWrap/>
            <w:vAlign w:val="bottom"/>
            <w:hideMark/>
          </w:tcPr>
          <w:p w14:paraId="6FF7F09A" w14:textId="77777777" w:rsidR="00E44054" w:rsidRPr="005606B0" w:rsidRDefault="00E44054" w:rsidP="00E47ACA">
            <w:pPr>
              <w:spacing w:after="0" w:line="240" w:lineRule="auto"/>
              <w:jc w:val="right"/>
              <w:rPr>
                <w:rFonts w:cs="Arial"/>
                <w:szCs w:val="18"/>
                <w:lang w:eastAsia="en-AU"/>
              </w:rPr>
            </w:pPr>
            <w:r w:rsidRPr="005606B0">
              <w:rPr>
                <w:rFonts w:cs="Arial"/>
                <w:szCs w:val="18"/>
                <w:lang w:eastAsia="en-AU"/>
              </w:rPr>
              <w:t xml:space="preserve">               </w:t>
            </w:r>
            <w:r w:rsidRPr="00577A68">
              <w:rPr>
                <w:rFonts w:cs="Arial"/>
                <w:szCs w:val="18"/>
                <w:lang w:eastAsia="en-AU"/>
              </w:rPr>
              <w:t>91,343</w:t>
            </w:r>
          </w:p>
        </w:tc>
        <w:tc>
          <w:tcPr>
            <w:tcW w:w="1276" w:type="dxa"/>
            <w:tcBorders>
              <w:top w:val="nil"/>
              <w:left w:val="nil"/>
              <w:bottom w:val="nil"/>
              <w:right w:val="nil"/>
            </w:tcBorders>
            <w:noWrap/>
            <w:vAlign w:val="bottom"/>
            <w:hideMark/>
          </w:tcPr>
          <w:p w14:paraId="15D640A1" w14:textId="77777777" w:rsidR="00E44054" w:rsidRPr="005606B0" w:rsidRDefault="00E44054" w:rsidP="00E47ACA">
            <w:pPr>
              <w:spacing w:after="0" w:line="240" w:lineRule="auto"/>
              <w:jc w:val="right"/>
              <w:rPr>
                <w:rFonts w:cs="Arial"/>
                <w:szCs w:val="18"/>
                <w:lang w:eastAsia="en-AU"/>
              </w:rPr>
            </w:pPr>
            <w:r w:rsidRPr="00577A68">
              <w:rPr>
                <w:rFonts w:cs="Arial"/>
                <w:szCs w:val="18"/>
                <w:lang w:eastAsia="en-AU"/>
              </w:rPr>
              <w:t>85,034</w:t>
            </w:r>
          </w:p>
        </w:tc>
      </w:tr>
      <w:tr w:rsidR="00E44054" w:rsidRPr="0013044B" w14:paraId="7F7F8780" w14:textId="77777777" w:rsidTr="00E47ACA">
        <w:trPr>
          <w:trHeight w:val="255"/>
        </w:trPr>
        <w:tc>
          <w:tcPr>
            <w:tcW w:w="6112" w:type="dxa"/>
            <w:gridSpan w:val="5"/>
            <w:tcBorders>
              <w:top w:val="nil"/>
              <w:left w:val="nil"/>
              <w:bottom w:val="nil"/>
              <w:right w:val="nil"/>
            </w:tcBorders>
            <w:noWrap/>
            <w:vAlign w:val="bottom"/>
            <w:hideMark/>
          </w:tcPr>
          <w:p w14:paraId="02CCABDA" w14:textId="77777777" w:rsidR="00E44054" w:rsidRPr="005606B0" w:rsidRDefault="00E44054" w:rsidP="00E47ACA">
            <w:pPr>
              <w:spacing w:after="0" w:line="240" w:lineRule="auto"/>
              <w:rPr>
                <w:rFonts w:cs="Arial"/>
                <w:szCs w:val="18"/>
                <w:lang w:eastAsia="en-AU"/>
              </w:rPr>
            </w:pPr>
            <w:r w:rsidRPr="005606B0">
              <w:rPr>
                <w:rFonts w:cs="Arial"/>
                <w:szCs w:val="18"/>
                <w:lang w:eastAsia="en-AU"/>
              </w:rPr>
              <w:t>Public Purpose Fund</w:t>
            </w:r>
          </w:p>
        </w:tc>
        <w:tc>
          <w:tcPr>
            <w:tcW w:w="1118" w:type="dxa"/>
            <w:tcBorders>
              <w:top w:val="nil"/>
              <w:left w:val="nil"/>
              <w:bottom w:val="nil"/>
              <w:right w:val="nil"/>
            </w:tcBorders>
            <w:noWrap/>
            <w:vAlign w:val="bottom"/>
            <w:hideMark/>
          </w:tcPr>
          <w:p w14:paraId="00E986D1" w14:textId="77777777" w:rsidR="00E44054" w:rsidRPr="005606B0" w:rsidRDefault="00E44054" w:rsidP="00E47ACA">
            <w:pPr>
              <w:spacing w:after="0" w:line="240" w:lineRule="auto"/>
              <w:jc w:val="center"/>
              <w:rPr>
                <w:rFonts w:cs="Arial"/>
                <w:szCs w:val="18"/>
                <w:lang w:eastAsia="en-AU"/>
              </w:rPr>
            </w:pPr>
            <w:r w:rsidRPr="005606B0">
              <w:rPr>
                <w:rFonts w:cs="Arial"/>
                <w:szCs w:val="18"/>
                <w:lang w:eastAsia="en-AU"/>
              </w:rPr>
              <w:t>1(e)</w:t>
            </w:r>
          </w:p>
        </w:tc>
        <w:tc>
          <w:tcPr>
            <w:tcW w:w="1275" w:type="dxa"/>
            <w:tcBorders>
              <w:top w:val="nil"/>
              <w:left w:val="nil"/>
              <w:bottom w:val="nil"/>
              <w:right w:val="nil"/>
            </w:tcBorders>
            <w:noWrap/>
            <w:vAlign w:val="bottom"/>
            <w:hideMark/>
          </w:tcPr>
          <w:p w14:paraId="19E5B162" w14:textId="77777777" w:rsidR="00E44054" w:rsidRPr="005606B0" w:rsidRDefault="00E44054" w:rsidP="00E47ACA">
            <w:pPr>
              <w:spacing w:after="0" w:line="240" w:lineRule="auto"/>
              <w:jc w:val="right"/>
              <w:rPr>
                <w:rFonts w:cs="Arial"/>
                <w:szCs w:val="18"/>
                <w:lang w:eastAsia="en-AU"/>
              </w:rPr>
            </w:pPr>
            <w:r w:rsidRPr="005606B0">
              <w:rPr>
                <w:rFonts w:cs="Arial"/>
                <w:szCs w:val="18"/>
                <w:lang w:eastAsia="en-AU"/>
              </w:rPr>
              <w:t xml:space="preserve">               </w:t>
            </w:r>
            <w:r w:rsidRPr="00577A68">
              <w:rPr>
                <w:rFonts w:cs="Arial"/>
                <w:szCs w:val="18"/>
                <w:lang w:eastAsia="en-AU"/>
              </w:rPr>
              <w:t>28,313</w:t>
            </w:r>
          </w:p>
        </w:tc>
        <w:tc>
          <w:tcPr>
            <w:tcW w:w="1276" w:type="dxa"/>
            <w:tcBorders>
              <w:top w:val="nil"/>
              <w:left w:val="nil"/>
              <w:bottom w:val="nil"/>
              <w:right w:val="nil"/>
            </w:tcBorders>
            <w:noWrap/>
            <w:vAlign w:val="bottom"/>
            <w:hideMark/>
          </w:tcPr>
          <w:p w14:paraId="1BD2C295" w14:textId="77777777" w:rsidR="00E44054" w:rsidRPr="005606B0" w:rsidRDefault="00E44054" w:rsidP="00E47ACA">
            <w:pPr>
              <w:spacing w:after="0" w:line="240" w:lineRule="auto"/>
              <w:jc w:val="right"/>
              <w:rPr>
                <w:rFonts w:cs="Arial"/>
                <w:szCs w:val="18"/>
                <w:lang w:eastAsia="en-AU"/>
              </w:rPr>
            </w:pPr>
            <w:r w:rsidRPr="00577A68">
              <w:rPr>
                <w:rFonts w:cs="Arial"/>
                <w:szCs w:val="18"/>
                <w:lang w:eastAsia="en-AU"/>
              </w:rPr>
              <w:t>26,240</w:t>
            </w:r>
          </w:p>
        </w:tc>
      </w:tr>
      <w:tr w:rsidR="00E44054" w:rsidRPr="0013044B" w14:paraId="49A4B0A1" w14:textId="77777777" w:rsidTr="00E47ACA">
        <w:trPr>
          <w:trHeight w:val="255"/>
        </w:trPr>
        <w:tc>
          <w:tcPr>
            <w:tcW w:w="6112" w:type="dxa"/>
            <w:gridSpan w:val="5"/>
            <w:tcBorders>
              <w:top w:val="nil"/>
              <w:left w:val="nil"/>
              <w:bottom w:val="nil"/>
              <w:right w:val="nil"/>
            </w:tcBorders>
            <w:noWrap/>
            <w:vAlign w:val="bottom"/>
            <w:hideMark/>
          </w:tcPr>
          <w:p w14:paraId="5A7E46D0" w14:textId="77777777" w:rsidR="00E44054" w:rsidRPr="005606B0" w:rsidRDefault="00E44054" w:rsidP="00E47ACA">
            <w:pPr>
              <w:spacing w:after="0" w:line="240" w:lineRule="auto"/>
              <w:rPr>
                <w:rFonts w:cs="Arial"/>
                <w:szCs w:val="18"/>
                <w:lang w:eastAsia="en-AU"/>
              </w:rPr>
            </w:pPr>
            <w:r w:rsidRPr="005606B0">
              <w:rPr>
                <w:rFonts w:cs="Arial"/>
                <w:szCs w:val="18"/>
                <w:lang w:eastAsia="en-AU"/>
              </w:rPr>
              <w:t>Public Purpose Fund – one-off</w:t>
            </w:r>
          </w:p>
        </w:tc>
        <w:tc>
          <w:tcPr>
            <w:tcW w:w="1118" w:type="dxa"/>
            <w:tcBorders>
              <w:top w:val="nil"/>
              <w:left w:val="nil"/>
              <w:bottom w:val="nil"/>
              <w:right w:val="nil"/>
            </w:tcBorders>
            <w:noWrap/>
            <w:vAlign w:val="bottom"/>
            <w:hideMark/>
          </w:tcPr>
          <w:p w14:paraId="396F8995" w14:textId="77777777" w:rsidR="00E44054" w:rsidRPr="005606B0" w:rsidRDefault="00E44054" w:rsidP="00E47ACA">
            <w:pPr>
              <w:spacing w:after="0" w:line="240" w:lineRule="auto"/>
              <w:jc w:val="center"/>
              <w:rPr>
                <w:rFonts w:cs="Arial"/>
                <w:szCs w:val="18"/>
                <w:lang w:eastAsia="en-AU"/>
              </w:rPr>
            </w:pPr>
            <w:r w:rsidRPr="005606B0">
              <w:rPr>
                <w:rFonts w:cs="Arial"/>
                <w:szCs w:val="18"/>
                <w:lang w:eastAsia="en-AU"/>
              </w:rPr>
              <w:t>1(e)</w:t>
            </w:r>
          </w:p>
        </w:tc>
        <w:tc>
          <w:tcPr>
            <w:tcW w:w="1275" w:type="dxa"/>
            <w:tcBorders>
              <w:top w:val="nil"/>
              <w:left w:val="nil"/>
              <w:bottom w:val="single" w:sz="4" w:space="0" w:color="auto"/>
              <w:right w:val="nil"/>
            </w:tcBorders>
            <w:noWrap/>
            <w:vAlign w:val="bottom"/>
            <w:hideMark/>
          </w:tcPr>
          <w:p w14:paraId="06FDE1D0" w14:textId="77777777" w:rsidR="00E44054" w:rsidRPr="005606B0" w:rsidRDefault="00E44054" w:rsidP="00E47ACA">
            <w:pPr>
              <w:spacing w:after="0" w:line="240" w:lineRule="auto"/>
              <w:jc w:val="right"/>
              <w:rPr>
                <w:rFonts w:cs="Arial"/>
                <w:szCs w:val="18"/>
                <w:lang w:eastAsia="en-AU"/>
              </w:rPr>
            </w:pPr>
            <w:r w:rsidRPr="005606B0">
              <w:rPr>
                <w:rFonts w:cs="Arial"/>
                <w:szCs w:val="18"/>
                <w:lang w:eastAsia="en-AU"/>
              </w:rPr>
              <w:t xml:space="preserve">                  </w:t>
            </w:r>
            <w:r>
              <w:rPr>
                <w:rFonts w:cs="Arial"/>
                <w:szCs w:val="18"/>
                <w:lang w:eastAsia="en-AU"/>
              </w:rPr>
              <w:t>-</w:t>
            </w:r>
            <w:r w:rsidRPr="005606B0">
              <w:rPr>
                <w:rFonts w:cs="Arial"/>
                <w:szCs w:val="18"/>
                <w:lang w:eastAsia="en-AU"/>
              </w:rPr>
              <w:t xml:space="preserve"> </w:t>
            </w:r>
          </w:p>
        </w:tc>
        <w:tc>
          <w:tcPr>
            <w:tcW w:w="1276" w:type="dxa"/>
            <w:tcBorders>
              <w:top w:val="nil"/>
              <w:left w:val="nil"/>
              <w:bottom w:val="single" w:sz="4" w:space="0" w:color="auto"/>
              <w:right w:val="nil"/>
            </w:tcBorders>
            <w:noWrap/>
            <w:vAlign w:val="bottom"/>
            <w:hideMark/>
          </w:tcPr>
          <w:p w14:paraId="54CCA361" w14:textId="77777777" w:rsidR="00E44054" w:rsidRPr="005606B0" w:rsidRDefault="00E44054" w:rsidP="00E47ACA">
            <w:pPr>
              <w:spacing w:after="0" w:line="240" w:lineRule="auto"/>
              <w:jc w:val="right"/>
              <w:rPr>
                <w:rFonts w:cs="Arial"/>
                <w:szCs w:val="18"/>
                <w:lang w:eastAsia="en-AU"/>
              </w:rPr>
            </w:pPr>
            <w:r>
              <w:rPr>
                <w:rFonts w:cs="Arial"/>
                <w:szCs w:val="18"/>
                <w:lang w:eastAsia="en-AU"/>
              </w:rPr>
              <w:t>3,033</w:t>
            </w:r>
          </w:p>
        </w:tc>
      </w:tr>
      <w:tr w:rsidR="00E44054" w:rsidRPr="0013044B" w14:paraId="2D912BBF" w14:textId="77777777" w:rsidTr="00E47ACA">
        <w:trPr>
          <w:trHeight w:val="255"/>
        </w:trPr>
        <w:tc>
          <w:tcPr>
            <w:tcW w:w="1748" w:type="dxa"/>
            <w:tcBorders>
              <w:top w:val="nil"/>
              <w:left w:val="nil"/>
              <w:bottom w:val="nil"/>
              <w:right w:val="nil"/>
            </w:tcBorders>
            <w:noWrap/>
            <w:vAlign w:val="bottom"/>
            <w:hideMark/>
          </w:tcPr>
          <w:p w14:paraId="4E18FC03" w14:textId="77777777" w:rsidR="00E44054" w:rsidRPr="005606B0" w:rsidRDefault="00E44054" w:rsidP="00E47ACA">
            <w:pPr>
              <w:spacing w:after="0" w:line="240" w:lineRule="auto"/>
              <w:rPr>
                <w:rFonts w:cs="Arial"/>
                <w:szCs w:val="18"/>
                <w:lang w:eastAsia="en-AU"/>
              </w:rPr>
            </w:pPr>
          </w:p>
        </w:tc>
        <w:tc>
          <w:tcPr>
            <w:tcW w:w="2136" w:type="dxa"/>
            <w:tcBorders>
              <w:top w:val="nil"/>
              <w:left w:val="nil"/>
              <w:bottom w:val="nil"/>
              <w:right w:val="nil"/>
            </w:tcBorders>
            <w:noWrap/>
            <w:vAlign w:val="bottom"/>
            <w:hideMark/>
          </w:tcPr>
          <w:p w14:paraId="2F88CBAB"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2DFA2B06"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71515F17" w14:textId="77777777" w:rsidR="00E44054" w:rsidRPr="005606B0"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59B9F45C" w14:textId="77777777" w:rsidR="00E44054" w:rsidRPr="005606B0" w:rsidRDefault="00E44054" w:rsidP="00E47ACA">
            <w:pPr>
              <w:spacing w:after="0" w:line="240" w:lineRule="auto"/>
              <w:rPr>
                <w:rFonts w:ascii="Times New Roman" w:hAnsi="Times New Roman"/>
                <w:szCs w:val="20"/>
                <w:lang w:eastAsia="en-AU"/>
              </w:rPr>
            </w:pPr>
          </w:p>
        </w:tc>
        <w:tc>
          <w:tcPr>
            <w:tcW w:w="1118" w:type="dxa"/>
            <w:tcBorders>
              <w:top w:val="nil"/>
              <w:left w:val="nil"/>
              <w:bottom w:val="nil"/>
              <w:right w:val="nil"/>
            </w:tcBorders>
            <w:noWrap/>
            <w:vAlign w:val="bottom"/>
            <w:hideMark/>
          </w:tcPr>
          <w:p w14:paraId="4DE042C4" w14:textId="77777777" w:rsidR="00E44054" w:rsidRPr="005606B0" w:rsidRDefault="00E44054" w:rsidP="00E47ACA">
            <w:pPr>
              <w:spacing w:after="0" w:line="240" w:lineRule="auto"/>
              <w:rPr>
                <w:rFonts w:ascii="Times New Roman" w:hAnsi="Times New Roman"/>
                <w:szCs w:val="20"/>
                <w:lang w:eastAsia="en-AU"/>
              </w:rPr>
            </w:pPr>
          </w:p>
        </w:tc>
        <w:tc>
          <w:tcPr>
            <w:tcW w:w="1275" w:type="dxa"/>
            <w:tcBorders>
              <w:top w:val="nil"/>
              <w:left w:val="nil"/>
              <w:bottom w:val="nil"/>
              <w:right w:val="nil"/>
            </w:tcBorders>
            <w:noWrap/>
            <w:vAlign w:val="bottom"/>
            <w:hideMark/>
          </w:tcPr>
          <w:p w14:paraId="2F6E2EC6" w14:textId="77777777" w:rsidR="00E44054" w:rsidRPr="005606B0" w:rsidRDefault="00E44054" w:rsidP="00E47ACA">
            <w:pPr>
              <w:spacing w:after="0" w:line="240" w:lineRule="auto"/>
              <w:jc w:val="right"/>
              <w:rPr>
                <w:rFonts w:cs="Arial"/>
                <w:b/>
                <w:bCs/>
                <w:szCs w:val="18"/>
                <w:lang w:eastAsia="en-AU"/>
              </w:rPr>
            </w:pPr>
            <w:r w:rsidRPr="005606B0">
              <w:rPr>
                <w:rFonts w:cs="Arial"/>
                <w:b/>
                <w:bCs/>
                <w:szCs w:val="18"/>
                <w:lang w:eastAsia="en-AU"/>
              </w:rPr>
              <w:t xml:space="preserve">             </w:t>
            </w:r>
            <w:r w:rsidRPr="00577A68">
              <w:rPr>
                <w:rFonts w:cs="Arial"/>
                <w:b/>
                <w:bCs/>
                <w:szCs w:val="18"/>
                <w:lang w:eastAsia="en-AU"/>
              </w:rPr>
              <w:t>169,057</w:t>
            </w:r>
          </w:p>
        </w:tc>
        <w:tc>
          <w:tcPr>
            <w:tcW w:w="1276" w:type="dxa"/>
            <w:tcBorders>
              <w:top w:val="nil"/>
              <w:left w:val="nil"/>
              <w:bottom w:val="nil"/>
              <w:right w:val="nil"/>
            </w:tcBorders>
            <w:noWrap/>
            <w:vAlign w:val="bottom"/>
            <w:hideMark/>
          </w:tcPr>
          <w:p w14:paraId="3105260A" w14:textId="77777777" w:rsidR="00E44054" w:rsidRPr="005606B0" w:rsidRDefault="00E44054" w:rsidP="00E47ACA">
            <w:pPr>
              <w:spacing w:after="0" w:line="240" w:lineRule="auto"/>
              <w:jc w:val="right"/>
              <w:rPr>
                <w:rFonts w:cs="Arial"/>
                <w:b/>
                <w:bCs/>
                <w:szCs w:val="18"/>
                <w:lang w:eastAsia="en-AU"/>
              </w:rPr>
            </w:pPr>
            <w:r w:rsidRPr="00577A68">
              <w:rPr>
                <w:rFonts w:cs="Arial"/>
                <w:b/>
                <w:bCs/>
                <w:szCs w:val="18"/>
                <w:lang w:eastAsia="en-AU"/>
              </w:rPr>
              <w:t>161,535</w:t>
            </w:r>
          </w:p>
        </w:tc>
      </w:tr>
      <w:tr w:rsidR="00E44054" w:rsidRPr="0013044B" w14:paraId="5751F9DB" w14:textId="77777777" w:rsidTr="00E47ACA">
        <w:trPr>
          <w:trHeight w:val="150"/>
        </w:trPr>
        <w:tc>
          <w:tcPr>
            <w:tcW w:w="1748" w:type="dxa"/>
            <w:tcBorders>
              <w:top w:val="nil"/>
              <w:left w:val="nil"/>
              <w:bottom w:val="nil"/>
              <w:right w:val="nil"/>
            </w:tcBorders>
            <w:noWrap/>
            <w:vAlign w:val="bottom"/>
            <w:hideMark/>
          </w:tcPr>
          <w:p w14:paraId="3547F742" w14:textId="77777777" w:rsidR="00E44054" w:rsidRPr="005606B0" w:rsidRDefault="00E44054" w:rsidP="00E47ACA">
            <w:pPr>
              <w:spacing w:after="0" w:line="240" w:lineRule="auto"/>
              <w:rPr>
                <w:rFonts w:cs="Arial"/>
                <w:b/>
                <w:bCs/>
                <w:szCs w:val="18"/>
                <w:lang w:eastAsia="en-AU"/>
              </w:rPr>
            </w:pPr>
          </w:p>
        </w:tc>
        <w:tc>
          <w:tcPr>
            <w:tcW w:w="2136" w:type="dxa"/>
            <w:tcBorders>
              <w:top w:val="nil"/>
              <w:left w:val="nil"/>
              <w:bottom w:val="nil"/>
              <w:right w:val="nil"/>
            </w:tcBorders>
            <w:noWrap/>
            <w:vAlign w:val="bottom"/>
            <w:hideMark/>
          </w:tcPr>
          <w:p w14:paraId="24E573A6"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11926486"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38272B84" w14:textId="77777777" w:rsidR="00E44054" w:rsidRPr="005606B0"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51BD41B1" w14:textId="77777777" w:rsidR="00E44054" w:rsidRPr="005606B0" w:rsidRDefault="00E44054" w:rsidP="00E47ACA">
            <w:pPr>
              <w:spacing w:after="0" w:line="240" w:lineRule="auto"/>
              <w:rPr>
                <w:rFonts w:ascii="Times New Roman" w:hAnsi="Times New Roman"/>
                <w:szCs w:val="20"/>
                <w:lang w:eastAsia="en-AU"/>
              </w:rPr>
            </w:pPr>
          </w:p>
        </w:tc>
        <w:tc>
          <w:tcPr>
            <w:tcW w:w="1118" w:type="dxa"/>
            <w:tcBorders>
              <w:top w:val="nil"/>
              <w:left w:val="nil"/>
              <w:bottom w:val="nil"/>
              <w:right w:val="nil"/>
            </w:tcBorders>
            <w:noWrap/>
            <w:vAlign w:val="bottom"/>
            <w:hideMark/>
          </w:tcPr>
          <w:p w14:paraId="648DFBDD" w14:textId="77777777" w:rsidR="00E44054" w:rsidRPr="005606B0" w:rsidRDefault="00E44054" w:rsidP="00E47ACA">
            <w:pPr>
              <w:spacing w:after="0" w:line="240" w:lineRule="auto"/>
              <w:rPr>
                <w:rFonts w:ascii="Times New Roman" w:hAnsi="Times New Roman"/>
                <w:szCs w:val="20"/>
                <w:lang w:eastAsia="en-AU"/>
              </w:rPr>
            </w:pPr>
          </w:p>
        </w:tc>
        <w:tc>
          <w:tcPr>
            <w:tcW w:w="1275" w:type="dxa"/>
            <w:tcBorders>
              <w:top w:val="nil"/>
              <w:left w:val="nil"/>
              <w:bottom w:val="nil"/>
              <w:right w:val="nil"/>
            </w:tcBorders>
            <w:noWrap/>
            <w:vAlign w:val="bottom"/>
            <w:hideMark/>
          </w:tcPr>
          <w:p w14:paraId="360441F3" w14:textId="77777777" w:rsidR="00E44054" w:rsidRPr="005606B0" w:rsidRDefault="00E44054" w:rsidP="00E47ACA">
            <w:pPr>
              <w:spacing w:after="0" w:line="240" w:lineRule="auto"/>
              <w:jc w:val="right"/>
              <w:rPr>
                <w:rFonts w:ascii="Times New Roman" w:hAnsi="Times New Roman"/>
                <w:szCs w:val="20"/>
                <w:lang w:eastAsia="en-AU"/>
              </w:rPr>
            </w:pPr>
          </w:p>
        </w:tc>
        <w:tc>
          <w:tcPr>
            <w:tcW w:w="1276" w:type="dxa"/>
            <w:tcBorders>
              <w:top w:val="nil"/>
              <w:left w:val="nil"/>
              <w:bottom w:val="nil"/>
              <w:right w:val="nil"/>
            </w:tcBorders>
            <w:noWrap/>
            <w:vAlign w:val="bottom"/>
            <w:hideMark/>
          </w:tcPr>
          <w:p w14:paraId="5C62D9FF" w14:textId="77777777" w:rsidR="00E44054" w:rsidRPr="005606B0" w:rsidRDefault="00E44054" w:rsidP="00E47ACA">
            <w:pPr>
              <w:spacing w:after="0" w:line="240" w:lineRule="auto"/>
              <w:jc w:val="right"/>
              <w:rPr>
                <w:rFonts w:ascii="Times New Roman" w:hAnsi="Times New Roman"/>
                <w:szCs w:val="20"/>
                <w:lang w:eastAsia="en-AU"/>
              </w:rPr>
            </w:pPr>
          </w:p>
        </w:tc>
      </w:tr>
      <w:tr w:rsidR="00E44054" w:rsidRPr="0013044B" w14:paraId="268C7F65" w14:textId="77777777" w:rsidTr="00E47ACA">
        <w:trPr>
          <w:trHeight w:val="255"/>
        </w:trPr>
        <w:tc>
          <w:tcPr>
            <w:tcW w:w="6112" w:type="dxa"/>
            <w:gridSpan w:val="5"/>
            <w:tcBorders>
              <w:top w:val="nil"/>
              <w:left w:val="nil"/>
              <w:bottom w:val="nil"/>
              <w:right w:val="nil"/>
            </w:tcBorders>
            <w:noWrap/>
            <w:vAlign w:val="bottom"/>
            <w:hideMark/>
          </w:tcPr>
          <w:p w14:paraId="7EEB27D0" w14:textId="77777777" w:rsidR="00E44054" w:rsidRPr="005606B0" w:rsidRDefault="00E44054" w:rsidP="00E47ACA">
            <w:pPr>
              <w:spacing w:after="0" w:line="240" w:lineRule="auto"/>
              <w:rPr>
                <w:rFonts w:cs="Arial"/>
                <w:b/>
                <w:bCs/>
                <w:szCs w:val="18"/>
                <w:lang w:eastAsia="en-AU"/>
              </w:rPr>
            </w:pPr>
            <w:r w:rsidRPr="005606B0">
              <w:rPr>
                <w:rFonts w:cs="Arial"/>
                <w:b/>
                <w:bCs/>
                <w:szCs w:val="18"/>
                <w:lang w:eastAsia="en-AU"/>
              </w:rPr>
              <w:t>Operating</w:t>
            </w:r>
          </w:p>
        </w:tc>
        <w:tc>
          <w:tcPr>
            <w:tcW w:w="1118" w:type="dxa"/>
            <w:tcBorders>
              <w:top w:val="nil"/>
              <w:left w:val="nil"/>
              <w:bottom w:val="nil"/>
              <w:right w:val="nil"/>
            </w:tcBorders>
            <w:noWrap/>
            <w:vAlign w:val="bottom"/>
            <w:hideMark/>
          </w:tcPr>
          <w:p w14:paraId="1E634DED" w14:textId="77777777" w:rsidR="00E44054" w:rsidRPr="005606B0" w:rsidRDefault="00E44054" w:rsidP="00E47ACA">
            <w:pPr>
              <w:spacing w:after="0" w:line="240" w:lineRule="auto"/>
              <w:rPr>
                <w:rFonts w:cs="Arial"/>
                <w:b/>
                <w:bCs/>
                <w:szCs w:val="18"/>
                <w:lang w:eastAsia="en-AU"/>
              </w:rPr>
            </w:pPr>
          </w:p>
        </w:tc>
        <w:tc>
          <w:tcPr>
            <w:tcW w:w="1275" w:type="dxa"/>
            <w:tcBorders>
              <w:top w:val="nil"/>
              <w:left w:val="nil"/>
              <w:bottom w:val="nil"/>
              <w:right w:val="nil"/>
            </w:tcBorders>
            <w:noWrap/>
            <w:vAlign w:val="bottom"/>
            <w:hideMark/>
          </w:tcPr>
          <w:p w14:paraId="62B13E35" w14:textId="77777777" w:rsidR="00E44054" w:rsidRPr="005606B0" w:rsidRDefault="00E44054" w:rsidP="00E47ACA">
            <w:pPr>
              <w:spacing w:after="0" w:line="240" w:lineRule="auto"/>
              <w:jc w:val="right"/>
              <w:rPr>
                <w:rFonts w:ascii="Times New Roman" w:hAnsi="Times New Roman"/>
                <w:szCs w:val="20"/>
                <w:lang w:eastAsia="en-AU"/>
              </w:rPr>
            </w:pPr>
          </w:p>
        </w:tc>
        <w:tc>
          <w:tcPr>
            <w:tcW w:w="1276" w:type="dxa"/>
            <w:tcBorders>
              <w:top w:val="nil"/>
              <w:left w:val="nil"/>
              <w:bottom w:val="nil"/>
              <w:right w:val="nil"/>
            </w:tcBorders>
            <w:noWrap/>
            <w:vAlign w:val="bottom"/>
            <w:hideMark/>
          </w:tcPr>
          <w:p w14:paraId="44AC7189" w14:textId="77777777" w:rsidR="00E44054" w:rsidRPr="005606B0" w:rsidRDefault="00E44054" w:rsidP="00E47ACA">
            <w:pPr>
              <w:spacing w:after="0" w:line="240" w:lineRule="auto"/>
              <w:jc w:val="right"/>
              <w:rPr>
                <w:rFonts w:ascii="Times New Roman" w:hAnsi="Times New Roman"/>
                <w:szCs w:val="20"/>
                <w:lang w:eastAsia="en-AU"/>
              </w:rPr>
            </w:pPr>
          </w:p>
        </w:tc>
      </w:tr>
      <w:tr w:rsidR="00E44054" w:rsidRPr="0013044B" w14:paraId="4061E05C" w14:textId="77777777" w:rsidTr="00E47ACA">
        <w:trPr>
          <w:trHeight w:val="255"/>
        </w:trPr>
        <w:tc>
          <w:tcPr>
            <w:tcW w:w="6112" w:type="dxa"/>
            <w:gridSpan w:val="5"/>
            <w:tcBorders>
              <w:top w:val="nil"/>
              <w:left w:val="nil"/>
              <w:bottom w:val="nil"/>
              <w:right w:val="nil"/>
            </w:tcBorders>
            <w:noWrap/>
            <w:vAlign w:val="bottom"/>
            <w:hideMark/>
          </w:tcPr>
          <w:p w14:paraId="77000B5F" w14:textId="77777777" w:rsidR="00E44054" w:rsidRPr="005606B0" w:rsidRDefault="00E44054" w:rsidP="00E47ACA">
            <w:pPr>
              <w:spacing w:after="0" w:line="240" w:lineRule="auto"/>
              <w:rPr>
                <w:rFonts w:cs="Arial"/>
                <w:szCs w:val="18"/>
                <w:lang w:eastAsia="en-AU"/>
              </w:rPr>
            </w:pPr>
            <w:r w:rsidRPr="005606B0">
              <w:rPr>
                <w:rFonts w:cs="Arial"/>
                <w:szCs w:val="18"/>
                <w:lang w:eastAsia="en-AU"/>
              </w:rPr>
              <w:t>Client contributions (secured and unsecured)</w:t>
            </w:r>
          </w:p>
        </w:tc>
        <w:tc>
          <w:tcPr>
            <w:tcW w:w="1118" w:type="dxa"/>
            <w:tcBorders>
              <w:top w:val="nil"/>
              <w:left w:val="nil"/>
              <w:bottom w:val="nil"/>
              <w:right w:val="nil"/>
            </w:tcBorders>
            <w:noWrap/>
            <w:vAlign w:val="bottom"/>
            <w:hideMark/>
          </w:tcPr>
          <w:p w14:paraId="57C138DE" w14:textId="77777777" w:rsidR="00E44054" w:rsidRPr="005606B0" w:rsidRDefault="00E44054" w:rsidP="00E47ACA">
            <w:pPr>
              <w:spacing w:after="0" w:line="240" w:lineRule="auto"/>
              <w:jc w:val="center"/>
              <w:rPr>
                <w:rFonts w:cs="Arial"/>
                <w:szCs w:val="18"/>
                <w:lang w:eastAsia="en-AU"/>
              </w:rPr>
            </w:pPr>
            <w:r w:rsidRPr="005606B0">
              <w:rPr>
                <w:rFonts w:cs="Arial"/>
                <w:szCs w:val="18"/>
                <w:lang w:eastAsia="en-AU"/>
              </w:rPr>
              <w:t>1(e)</w:t>
            </w:r>
          </w:p>
        </w:tc>
        <w:tc>
          <w:tcPr>
            <w:tcW w:w="1275" w:type="dxa"/>
            <w:tcBorders>
              <w:top w:val="nil"/>
              <w:left w:val="nil"/>
              <w:bottom w:val="nil"/>
              <w:right w:val="nil"/>
            </w:tcBorders>
            <w:noWrap/>
            <w:vAlign w:val="bottom"/>
            <w:hideMark/>
          </w:tcPr>
          <w:p w14:paraId="2AAF7225" w14:textId="77777777" w:rsidR="00E44054" w:rsidRPr="005606B0" w:rsidRDefault="00E44054" w:rsidP="00E47ACA">
            <w:pPr>
              <w:spacing w:after="0" w:line="240" w:lineRule="auto"/>
              <w:jc w:val="right"/>
              <w:rPr>
                <w:rFonts w:cs="Arial"/>
                <w:szCs w:val="18"/>
                <w:lang w:eastAsia="en-AU"/>
              </w:rPr>
            </w:pPr>
            <w:r w:rsidRPr="005606B0">
              <w:rPr>
                <w:rFonts w:cs="Arial"/>
                <w:szCs w:val="18"/>
                <w:lang w:eastAsia="en-AU"/>
              </w:rPr>
              <w:t xml:space="preserve">                  </w:t>
            </w:r>
            <w:r w:rsidRPr="00600F5F">
              <w:rPr>
                <w:rFonts w:cs="Arial"/>
                <w:szCs w:val="18"/>
                <w:lang w:eastAsia="en-AU"/>
              </w:rPr>
              <w:t>2,152</w:t>
            </w:r>
          </w:p>
        </w:tc>
        <w:tc>
          <w:tcPr>
            <w:tcW w:w="1276" w:type="dxa"/>
            <w:tcBorders>
              <w:top w:val="nil"/>
              <w:left w:val="nil"/>
              <w:bottom w:val="nil"/>
              <w:right w:val="nil"/>
            </w:tcBorders>
            <w:noWrap/>
            <w:vAlign w:val="bottom"/>
            <w:hideMark/>
          </w:tcPr>
          <w:p w14:paraId="27BAB296" w14:textId="77777777" w:rsidR="00E44054" w:rsidRPr="005606B0" w:rsidRDefault="00E44054" w:rsidP="00E47ACA">
            <w:pPr>
              <w:spacing w:after="0" w:line="240" w:lineRule="auto"/>
              <w:jc w:val="right"/>
              <w:rPr>
                <w:rFonts w:cs="Arial"/>
                <w:szCs w:val="18"/>
                <w:lang w:eastAsia="en-AU"/>
              </w:rPr>
            </w:pPr>
            <w:r w:rsidRPr="00600F5F">
              <w:rPr>
                <w:rFonts w:cs="Arial"/>
                <w:szCs w:val="18"/>
                <w:lang w:eastAsia="en-AU"/>
              </w:rPr>
              <w:t>2,025</w:t>
            </w:r>
          </w:p>
        </w:tc>
      </w:tr>
      <w:tr w:rsidR="00E44054" w:rsidRPr="0013044B" w14:paraId="41D84B1F" w14:textId="77777777" w:rsidTr="00E47ACA">
        <w:trPr>
          <w:trHeight w:val="255"/>
        </w:trPr>
        <w:tc>
          <w:tcPr>
            <w:tcW w:w="6112" w:type="dxa"/>
            <w:gridSpan w:val="5"/>
            <w:tcBorders>
              <w:top w:val="nil"/>
              <w:left w:val="nil"/>
              <w:bottom w:val="nil"/>
              <w:right w:val="nil"/>
            </w:tcBorders>
            <w:noWrap/>
            <w:vAlign w:val="bottom"/>
            <w:hideMark/>
          </w:tcPr>
          <w:p w14:paraId="05E90849" w14:textId="77777777" w:rsidR="00E44054" w:rsidRPr="005606B0" w:rsidRDefault="00E44054" w:rsidP="00E47ACA">
            <w:pPr>
              <w:spacing w:after="0" w:line="240" w:lineRule="auto"/>
              <w:rPr>
                <w:rFonts w:cs="Arial"/>
                <w:szCs w:val="18"/>
                <w:lang w:eastAsia="en-AU"/>
              </w:rPr>
            </w:pPr>
            <w:r w:rsidRPr="005606B0">
              <w:rPr>
                <w:rFonts w:cs="Arial"/>
                <w:szCs w:val="18"/>
                <w:lang w:eastAsia="en-AU"/>
              </w:rPr>
              <w:t>Costs recovered and appeals cost fund</w:t>
            </w:r>
          </w:p>
        </w:tc>
        <w:tc>
          <w:tcPr>
            <w:tcW w:w="1118" w:type="dxa"/>
            <w:tcBorders>
              <w:top w:val="nil"/>
              <w:left w:val="nil"/>
              <w:bottom w:val="nil"/>
              <w:right w:val="nil"/>
            </w:tcBorders>
            <w:noWrap/>
            <w:vAlign w:val="bottom"/>
            <w:hideMark/>
          </w:tcPr>
          <w:p w14:paraId="57EF8A59" w14:textId="77777777" w:rsidR="00E44054" w:rsidRPr="005606B0" w:rsidRDefault="00E44054" w:rsidP="00E47ACA">
            <w:pPr>
              <w:spacing w:after="0" w:line="240" w:lineRule="auto"/>
              <w:jc w:val="center"/>
              <w:rPr>
                <w:rFonts w:cs="Arial"/>
                <w:szCs w:val="18"/>
                <w:lang w:eastAsia="en-AU"/>
              </w:rPr>
            </w:pPr>
            <w:r w:rsidRPr="005606B0">
              <w:rPr>
                <w:rFonts w:cs="Arial"/>
                <w:szCs w:val="18"/>
                <w:lang w:eastAsia="en-AU"/>
              </w:rPr>
              <w:t>1(e)</w:t>
            </w:r>
          </w:p>
        </w:tc>
        <w:tc>
          <w:tcPr>
            <w:tcW w:w="1275" w:type="dxa"/>
            <w:tcBorders>
              <w:top w:val="nil"/>
              <w:left w:val="nil"/>
              <w:bottom w:val="nil"/>
              <w:right w:val="nil"/>
            </w:tcBorders>
            <w:noWrap/>
            <w:vAlign w:val="bottom"/>
            <w:hideMark/>
          </w:tcPr>
          <w:p w14:paraId="1B9B4A28" w14:textId="77777777" w:rsidR="00E44054" w:rsidRPr="005606B0" w:rsidRDefault="00E44054" w:rsidP="00E47ACA">
            <w:pPr>
              <w:spacing w:after="0" w:line="240" w:lineRule="auto"/>
              <w:jc w:val="right"/>
              <w:rPr>
                <w:rFonts w:cs="Arial"/>
                <w:szCs w:val="18"/>
                <w:lang w:eastAsia="en-AU"/>
              </w:rPr>
            </w:pPr>
            <w:r w:rsidRPr="005606B0">
              <w:rPr>
                <w:rFonts w:cs="Arial"/>
                <w:szCs w:val="18"/>
                <w:lang w:eastAsia="en-AU"/>
              </w:rPr>
              <w:t xml:space="preserve">                  </w:t>
            </w:r>
            <w:r w:rsidRPr="00600F5F">
              <w:rPr>
                <w:rFonts w:cs="Arial"/>
                <w:szCs w:val="18"/>
                <w:lang w:eastAsia="en-AU"/>
              </w:rPr>
              <w:t>1,271</w:t>
            </w:r>
          </w:p>
        </w:tc>
        <w:tc>
          <w:tcPr>
            <w:tcW w:w="1276" w:type="dxa"/>
            <w:tcBorders>
              <w:top w:val="nil"/>
              <w:left w:val="nil"/>
              <w:bottom w:val="nil"/>
              <w:right w:val="nil"/>
            </w:tcBorders>
            <w:noWrap/>
            <w:vAlign w:val="bottom"/>
            <w:hideMark/>
          </w:tcPr>
          <w:p w14:paraId="2F78A17F" w14:textId="77777777" w:rsidR="00E44054" w:rsidRPr="005606B0" w:rsidRDefault="00E44054" w:rsidP="00E47ACA">
            <w:pPr>
              <w:spacing w:after="0" w:line="240" w:lineRule="auto"/>
              <w:jc w:val="right"/>
              <w:rPr>
                <w:rFonts w:cs="Arial"/>
                <w:szCs w:val="18"/>
                <w:lang w:eastAsia="en-AU"/>
              </w:rPr>
            </w:pPr>
            <w:r w:rsidRPr="00600F5F">
              <w:rPr>
                <w:rFonts w:cs="Arial"/>
                <w:szCs w:val="18"/>
                <w:lang w:eastAsia="en-AU"/>
              </w:rPr>
              <w:t>1,812</w:t>
            </w:r>
          </w:p>
        </w:tc>
      </w:tr>
      <w:tr w:rsidR="00E44054" w:rsidRPr="0013044B" w14:paraId="4E7C383E" w14:textId="77777777" w:rsidTr="00E47ACA">
        <w:trPr>
          <w:trHeight w:val="255"/>
        </w:trPr>
        <w:tc>
          <w:tcPr>
            <w:tcW w:w="6112" w:type="dxa"/>
            <w:gridSpan w:val="5"/>
            <w:tcBorders>
              <w:top w:val="nil"/>
              <w:left w:val="nil"/>
              <w:bottom w:val="nil"/>
              <w:right w:val="nil"/>
            </w:tcBorders>
            <w:noWrap/>
            <w:vAlign w:val="bottom"/>
            <w:hideMark/>
          </w:tcPr>
          <w:p w14:paraId="21C6B0C4" w14:textId="77777777" w:rsidR="00E44054" w:rsidRPr="005606B0" w:rsidRDefault="00E44054" w:rsidP="00E47ACA">
            <w:pPr>
              <w:spacing w:after="0" w:line="240" w:lineRule="auto"/>
              <w:rPr>
                <w:rFonts w:cs="Arial"/>
                <w:szCs w:val="18"/>
                <w:lang w:eastAsia="en-AU"/>
              </w:rPr>
            </w:pPr>
            <w:r w:rsidRPr="005606B0">
              <w:rPr>
                <w:rFonts w:cs="Arial"/>
                <w:szCs w:val="18"/>
                <w:lang w:eastAsia="en-AU"/>
              </w:rPr>
              <w:t>Interest on investments</w:t>
            </w:r>
          </w:p>
        </w:tc>
        <w:tc>
          <w:tcPr>
            <w:tcW w:w="1118" w:type="dxa"/>
            <w:tcBorders>
              <w:top w:val="nil"/>
              <w:left w:val="nil"/>
              <w:bottom w:val="nil"/>
              <w:right w:val="nil"/>
            </w:tcBorders>
            <w:noWrap/>
            <w:vAlign w:val="bottom"/>
            <w:hideMark/>
          </w:tcPr>
          <w:p w14:paraId="5E781423" w14:textId="77777777" w:rsidR="00E44054" w:rsidRPr="005606B0" w:rsidRDefault="00E44054" w:rsidP="00E47ACA">
            <w:pPr>
              <w:spacing w:after="0" w:line="240" w:lineRule="auto"/>
              <w:jc w:val="center"/>
              <w:rPr>
                <w:rFonts w:cs="Arial"/>
                <w:szCs w:val="18"/>
                <w:lang w:eastAsia="en-AU"/>
              </w:rPr>
            </w:pPr>
            <w:r w:rsidRPr="005606B0">
              <w:rPr>
                <w:rFonts w:cs="Arial"/>
                <w:szCs w:val="18"/>
                <w:lang w:eastAsia="en-AU"/>
              </w:rPr>
              <w:t>1(e)</w:t>
            </w:r>
          </w:p>
        </w:tc>
        <w:tc>
          <w:tcPr>
            <w:tcW w:w="1275" w:type="dxa"/>
            <w:tcBorders>
              <w:top w:val="nil"/>
              <w:left w:val="nil"/>
              <w:bottom w:val="nil"/>
              <w:right w:val="nil"/>
            </w:tcBorders>
            <w:noWrap/>
            <w:vAlign w:val="bottom"/>
            <w:hideMark/>
          </w:tcPr>
          <w:p w14:paraId="3FA960C0" w14:textId="77777777" w:rsidR="00E44054" w:rsidRPr="005606B0" w:rsidRDefault="00E44054" w:rsidP="00E47ACA">
            <w:pPr>
              <w:spacing w:after="0" w:line="240" w:lineRule="auto"/>
              <w:jc w:val="right"/>
              <w:rPr>
                <w:rFonts w:cs="Arial"/>
                <w:szCs w:val="18"/>
                <w:lang w:eastAsia="en-AU"/>
              </w:rPr>
            </w:pPr>
            <w:r w:rsidRPr="005606B0">
              <w:rPr>
                <w:rFonts w:cs="Arial"/>
                <w:szCs w:val="18"/>
                <w:lang w:eastAsia="en-AU"/>
              </w:rPr>
              <w:t xml:space="preserve">                  </w:t>
            </w:r>
            <w:r w:rsidRPr="00600F5F">
              <w:rPr>
                <w:rFonts w:cs="Arial"/>
                <w:szCs w:val="18"/>
                <w:lang w:eastAsia="en-AU"/>
              </w:rPr>
              <w:t>1,353</w:t>
            </w:r>
          </w:p>
        </w:tc>
        <w:tc>
          <w:tcPr>
            <w:tcW w:w="1276" w:type="dxa"/>
            <w:tcBorders>
              <w:top w:val="nil"/>
              <w:left w:val="nil"/>
              <w:bottom w:val="nil"/>
              <w:right w:val="nil"/>
            </w:tcBorders>
            <w:noWrap/>
            <w:vAlign w:val="bottom"/>
            <w:hideMark/>
          </w:tcPr>
          <w:p w14:paraId="5FF17E04" w14:textId="77777777" w:rsidR="00E44054" w:rsidRPr="005606B0" w:rsidRDefault="00E44054" w:rsidP="00E47ACA">
            <w:pPr>
              <w:spacing w:after="0" w:line="240" w:lineRule="auto"/>
              <w:jc w:val="right"/>
              <w:rPr>
                <w:rFonts w:cs="Arial"/>
                <w:szCs w:val="18"/>
                <w:lang w:eastAsia="en-AU"/>
              </w:rPr>
            </w:pPr>
            <w:r>
              <w:rPr>
                <w:rFonts w:cs="Arial"/>
                <w:szCs w:val="18"/>
                <w:lang w:eastAsia="en-AU"/>
              </w:rPr>
              <w:t>1,312</w:t>
            </w:r>
            <w:r w:rsidRPr="005606B0">
              <w:rPr>
                <w:rFonts w:cs="Arial"/>
                <w:szCs w:val="18"/>
                <w:lang w:eastAsia="en-AU"/>
              </w:rPr>
              <w:t xml:space="preserve"> </w:t>
            </w:r>
          </w:p>
        </w:tc>
      </w:tr>
      <w:tr w:rsidR="00E44054" w:rsidRPr="0013044B" w14:paraId="46D26AD3" w14:textId="77777777" w:rsidTr="00E47ACA">
        <w:trPr>
          <w:trHeight w:val="255"/>
        </w:trPr>
        <w:tc>
          <w:tcPr>
            <w:tcW w:w="6112" w:type="dxa"/>
            <w:gridSpan w:val="5"/>
            <w:tcBorders>
              <w:top w:val="nil"/>
              <w:left w:val="nil"/>
              <w:bottom w:val="nil"/>
              <w:right w:val="nil"/>
            </w:tcBorders>
            <w:noWrap/>
            <w:vAlign w:val="bottom"/>
            <w:hideMark/>
          </w:tcPr>
          <w:p w14:paraId="0E8685BB" w14:textId="77777777" w:rsidR="00E44054" w:rsidRPr="005606B0" w:rsidRDefault="00E44054" w:rsidP="00E47ACA">
            <w:pPr>
              <w:spacing w:after="0" w:line="240" w:lineRule="auto"/>
              <w:rPr>
                <w:rFonts w:cs="Arial"/>
                <w:szCs w:val="18"/>
                <w:lang w:eastAsia="en-AU"/>
              </w:rPr>
            </w:pPr>
            <w:r w:rsidRPr="005606B0">
              <w:rPr>
                <w:rFonts w:cs="Arial"/>
                <w:szCs w:val="18"/>
                <w:lang w:eastAsia="en-AU"/>
              </w:rPr>
              <w:t>Other income</w:t>
            </w:r>
          </w:p>
        </w:tc>
        <w:tc>
          <w:tcPr>
            <w:tcW w:w="1118" w:type="dxa"/>
            <w:tcBorders>
              <w:top w:val="nil"/>
              <w:left w:val="nil"/>
              <w:bottom w:val="nil"/>
              <w:right w:val="nil"/>
            </w:tcBorders>
            <w:noWrap/>
            <w:vAlign w:val="bottom"/>
            <w:hideMark/>
          </w:tcPr>
          <w:p w14:paraId="59C51D4A" w14:textId="77777777" w:rsidR="00E44054" w:rsidRPr="005606B0" w:rsidRDefault="00E44054" w:rsidP="00E47ACA">
            <w:pPr>
              <w:spacing w:after="0" w:line="240" w:lineRule="auto"/>
              <w:rPr>
                <w:rFonts w:cs="Arial"/>
                <w:szCs w:val="18"/>
                <w:lang w:eastAsia="en-AU"/>
              </w:rPr>
            </w:pPr>
          </w:p>
        </w:tc>
        <w:tc>
          <w:tcPr>
            <w:tcW w:w="1275" w:type="dxa"/>
            <w:tcBorders>
              <w:top w:val="nil"/>
              <w:left w:val="nil"/>
              <w:bottom w:val="single" w:sz="4" w:space="0" w:color="auto"/>
              <w:right w:val="nil"/>
            </w:tcBorders>
            <w:noWrap/>
            <w:vAlign w:val="bottom"/>
            <w:hideMark/>
          </w:tcPr>
          <w:p w14:paraId="7A018F39" w14:textId="77777777" w:rsidR="00E44054" w:rsidRPr="005606B0" w:rsidRDefault="00E44054" w:rsidP="00E47ACA">
            <w:pPr>
              <w:spacing w:after="0" w:line="240" w:lineRule="auto"/>
              <w:jc w:val="right"/>
              <w:rPr>
                <w:rFonts w:cs="Arial"/>
                <w:szCs w:val="18"/>
                <w:lang w:eastAsia="en-AU"/>
              </w:rPr>
            </w:pPr>
            <w:r>
              <w:rPr>
                <w:rFonts w:cs="Arial"/>
                <w:szCs w:val="18"/>
                <w:lang w:eastAsia="en-AU"/>
              </w:rPr>
              <w:t xml:space="preserve">                       44</w:t>
            </w:r>
            <w:r w:rsidRPr="005606B0">
              <w:rPr>
                <w:rFonts w:cs="Arial"/>
                <w:szCs w:val="18"/>
                <w:lang w:eastAsia="en-AU"/>
              </w:rPr>
              <w:t xml:space="preserve"> </w:t>
            </w:r>
          </w:p>
        </w:tc>
        <w:tc>
          <w:tcPr>
            <w:tcW w:w="1276" w:type="dxa"/>
            <w:tcBorders>
              <w:top w:val="nil"/>
              <w:left w:val="nil"/>
              <w:bottom w:val="single" w:sz="4" w:space="0" w:color="auto"/>
              <w:right w:val="nil"/>
            </w:tcBorders>
            <w:noWrap/>
            <w:vAlign w:val="bottom"/>
            <w:hideMark/>
          </w:tcPr>
          <w:p w14:paraId="28E07AC4" w14:textId="77777777" w:rsidR="00E44054" w:rsidRPr="005606B0" w:rsidRDefault="00E44054" w:rsidP="00E47ACA">
            <w:pPr>
              <w:spacing w:after="0" w:line="240" w:lineRule="auto"/>
              <w:jc w:val="right"/>
              <w:rPr>
                <w:rFonts w:cs="Arial"/>
                <w:szCs w:val="18"/>
                <w:lang w:eastAsia="en-AU"/>
              </w:rPr>
            </w:pPr>
            <w:r>
              <w:rPr>
                <w:rFonts w:cs="Arial"/>
                <w:szCs w:val="18"/>
                <w:lang w:eastAsia="en-AU"/>
              </w:rPr>
              <w:t>65</w:t>
            </w:r>
            <w:r w:rsidRPr="005606B0">
              <w:rPr>
                <w:rFonts w:cs="Arial"/>
                <w:szCs w:val="18"/>
                <w:lang w:eastAsia="en-AU"/>
              </w:rPr>
              <w:t xml:space="preserve"> </w:t>
            </w:r>
          </w:p>
        </w:tc>
      </w:tr>
      <w:tr w:rsidR="00E44054" w:rsidRPr="0013044B" w14:paraId="3F080C5D" w14:textId="77777777" w:rsidTr="00E47ACA">
        <w:trPr>
          <w:trHeight w:val="255"/>
        </w:trPr>
        <w:tc>
          <w:tcPr>
            <w:tcW w:w="1748" w:type="dxa"/>
            <w:tcBorders>
              <w:top w:val="nil"/>
              <w:left w:val="nil"/>
              <w:bottom w:val="nil"/>
              <w:right w:val="nil"/>
            </w:tcBorders>
            <w:noWrap/>
            <w:vAlign w:val="bottom"/>
            <w:hideMark/>
          </w:tcPr>
          <w:p w14:paraId="1158EE48" w14:textId="77777777" w:rsidR="00E44054" w:rsidRPr="005606B0" w:rsidRDefault="00E44054" w:rsidP="00E47ACA">
            <w:pPr>
              <w:spacing w:after="0" w:line="240" w:lineRule="auto"/>
              <w:rPr>
                <w:rFonts w:cs="Arial"/>
                <w:szCs w:val="18"/>
                <w:lang w:eastAsia="en-AU"/>
              </w:rPr>
            </w:pPr>
          </w:p>
        </w:tc>
        <w:tc>
          <w:tcPr>
            <w:tcW w:w="2136" w:type="dxa"/>
            <w:tcBorders>
              <w:top w:val="nil"/>
              <w:left w:val="nil"/>
              <w:bottom w:val="nil"/>
              <w:right w:val="nil"/>
            </w:tcBorders>
            <w:noWrap/>
            <w:vAlign w:val="bottom"/>
            <w:hideMark/>
          </w:tcPr>
          <w:p w14:paraId="1BB9FA87"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48CCD3A0"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74DF7F02" w14:textId="77777777" w:rsidR="00E44054" w:rsidRPr="005606B0"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3D18606B" w14:textId="77777777" w:rsidR="00E44054" w:rsidRPr="005606B0" w:rsidRDefault="00E44054" w:rsidP="00E47ACA">
            <w:pPr>
              <w:spacing w:after="0" w:line="240" w:lineRule="auto"/>
              <w:rPr>
                <w:rFonts w:ascii="Times New Roman" w:hAnsi="Times New Roman"/>
                <w:szCs w:val="20"/>
                <w:lang w:eastAsia="en-AU"/>
              </w:rPr>
            </w:pPr>
          </w:p>
        </w:tc>
        <w:tc>
          <w:tcPr>
            <w:tcW w:w="1118" w:type="dxa"/>
            <w:tcBorders>
              <w:top w:val="nil"/>
              <w:left w:val="nil"/>
              <w:bottom w:val="nil"/>
              <w:right w:val="nil"/>
            </w:tcBorders>
            <w:noWrap/>
            <w:vAlign w:val="bottom"/>
            <w:hideMark/>
          </w:tcPr>
          <w:p w14:paraId="6B37C9E7" w14:textId="77777777" w:rsidR="00E44054" w:rsidRPr="005606B0" w:rsidRDefault="00E44054" w:rsidP="00E47ACA">
            <w:pPr>
              <w:spacing w:after="0" w:line="240" w:lineRule="auto"/>
              <w:rPr>
                <w:rFonts w:ascii="Times New Roman" w:hAnsi="Times New Roman"/>
                <w:szCs w:val="20"/>
                <w:lang w:eastAsia="en-AU"/>
              </w:rPr>
            </w:pPr>
          </w:p>
        </w:tc>
        <w:tc>
          <w:tcPr>
            <w:tcW w:w="1275" w:type="dxa"/>
            <w:tcBorders>
              <w:top w:val="nil"/>
              <w:left w:val="nil"/>
              <w:bottom w:val="single" w:sz="4" w:space="0" w:color="auto"/>
              <w:right w:val="nil"/>
            </w:tcBorders>
            <w:noWrap/>
            <w:vAlign w:val="bottom"/>
            <w:hideMark/>
          </w:tcPr>
          <w:p w14:paraId="5649855F" w14:textId="77777777" w:rsidR="00E44054" w:rsidRPr="005606B0" w:rsidRDefault="00E44054" w:rsidP="00E47ACA">
            <w:pPr>
              <w:spacing w:after="0" w:line="240" w:lineRule="auto"/>
              <w:jc w:val="right"/>
              <w:rPr>
                <w:rFonts w:cs="Arial"/>
                <w:b/>
                <w:bCs/>
                <w:szCs w:val="18"/>
                <w:lang w:eastAsia="en-AU"/>
              </w:rPr>
            </w:pPr>
            <w:r w:rsidRPr="005606B0">
              <w:rPr>
                <w:rFonts w:cs="Arial"/>
                <w:b/>
                <w:bCs/>
                <w:szCs w:val="18"/>
                <w:lang w:eastAsia="en-AU"/>
              </w:rPr>
              <w:t xml:space="preserve">                  </w:t>
            </w:r>
            <w:r w:rsidRPr="00600F5F">
              <w:rPr>
                <w:rFonts w:cs="Arial"/>
                <w:b/>
                <w:bCs/>
                <w:szCs w:val="18"/>
                <w:lang w:eastAsia="en-AU"/>
              </w:rPr>
              <w:t>4,820</w:t>
            </w:r>
          </w:p>
        </w:tc>
        <w:tc>
          <w:tcPr>
            <w:tcW w:w="1276" w:type="dxa"/>
            <w:tcBorders>
              <w:top w:val="nil"/>
              <w:left w:val="nil"/>
              <w:bottom w:val="single" w:sz="4" w:space="0" w:color="auto"/>
              <w:right w:val="nil"/>
            </w:tcBorders>
            <w:noWrap/>
            <w:vAlign w:val="bottom"/>
            <w:hideMark/>
          </w:tcPr>
          <w:p w14:paraId="5D8E816D" w14:textId="77777777" w:rsidR="00E44054" w:rsidRPr="005606B0" w:rsidRDefault="00E44054" w:rsidP="00E47ACA">
            <w:pPr>
              <w:spacing w:after="0" w:line="240" w:lineRule="auto"/>
              <w:jc w:val="right"/>
              <w:rPr>
                <w:rFonts w:cs="Arial"/>
                <w:b/>
                <w:bCs/>
                <w:szCs w:val="18"/>
                <w:lang w:eastAsia="en-AU"/>
              </w:rPr>
            </w:pPr>
            <w:r w:rsidRPr="00600F5F">
              <w:rPr>
                <w:rFonts w:cs="Arial"/>
                <w:b/>
                <w:bCs/>
                <w:szCs w:val="18"/>
                <w:lang w:eastAsia="en-AU"/>
              </w:rPr>
              <w:t>5,214</w:t>
            </w:r>
          </w:p>
        </w:tc>
      </w:tr>
      <w:tr w:rsidR="00E44054" w:rsidRPr="0013044B" w14:paraId="3CAB75C9" w14:textId="77777777" w:rsidTr="00E47ACA">
        <w:trPr>
          <w:trHeight w:val="270"/>
        </w:trPr>
        <w:tc>
          <w:tcPr>
            <w:tcW w:w="6112" w:type="dxa"/>
            <w:gridSpan w:val="5"/>
            <w:tcBorders>
              <w:top w:val="nil"/>
              <w:left w:val="nil"/>
              <w:bottom w:val="nil"/>
              <w:right w:val="nil"/>
            </w:tcBorders>
            <w:noWrap/>
            <w:vAlign w:val="bottom"/>
            <w:hideMark/>
          </w:tcPr>
          <w:p w14:paraId="32CF167D" w14:textId="77777777" w:rsidR="00E44054" w:rsidRPr="005606B0" w:rsidRDefault="00E44054" w:rsidP="00E47ACA">
            <w:pPr>
              <w:spacing w:after="0" w:line="240" w:lineRule="auto"/>
              <w:rPr>
                <w:rFonts w:cs="Arial"/>
                <w:b/>
                <w:bCs/>
                <w:szCs w:val="18"/>
                <w:lang w:eastAsia="en-AU"/>
              </w:rPr>
            </w:pPr>
            <w:r w:rsidRPr="005606B0">
              <w:rPr>
                <w:rFonts w:cs="Arial"/>
                <w:b/>
                <w:bCs/>
                <w:szCs w:val="18"/>
                <w:lang w:eastAsia="en-AU"/>
              </w:rPr>
              <w:t>Total income from transactions</w:t>
            </w:r>
          </w:p>
        </w:tc>
        <w:tc>
          <w:tcPr>
            <w:tcW w:w="1118" w:type="dxa"/>
            <w:tcBorders>
              <w:top w:val="nil"/>
              <w:left w:val="nil"/>
              <w:bottom w:val="nil"/>
              <w:right w:val="nil"/>
            </w:tcBorders>
            <w:noWrap/>
            <w:vAlign w:val="bottom"/>
            <w:hideMark/>
          </w:tcPr>
          <w:p w14:paraId="4D9E96EC" w14:textId="77777777" w:rsidR="00E44054" w:rsidRPr="005606B0" w:rsidRDefault="00E44054" w:rsidP="00E47ACA">
            <w:pPr>
              <w:spacing w:after="0" w:line="240" w:lineRule="auto"/>
              <w:rPr>
                <w:rFonts w:cs="Arial"/>
                <w:b/>
                <w:bCs/>
                <w:szCs w:val="18"/>
                <w:lang w:eastAsia="en-AU"/>
              </w:rPr>
            </w:pPr>
          </w:p>
        </w:tc>
        <w:tc>
          <w:tcPr>
            <w:tcW w:w="1275" w:type="dxa"/>
            <w:tcBorders>
              <w:top w:val="nil"/>
              <w:left w:val="nil"/>
              <w:bottom w:val="single" w:sz="4" w:space="0" w:color="auto"/>
              <w:right w:val="nil"/>
            </w:tcBorders>
            <w:noWrap/>
            <w:vAlign w:val="bottom"/>
            <w:hideMark/>
          </w:tcPr>
          <w:p w14:paraId="5810A995" w14:textId="77777777" w:rsidR="00E44054" w:rsidRPr="005606B0" w:rsidRDefault="00E44054" w:rsidP="00E47ACA">
            <w:pPr>
              <w:spacing w:after="0" w:line="240" w:lineRule="auto"/>
              <w:jc w:val="right"/>
              <w:rPr>
                <w:rFonts w:cs="Arial"/>
                <w:b/>
                <w:bCs/>
                <w:szCs w:val="18"/>
                <w:lang w:eastAsia="en-AU"/>
              </w:rPr>
            </w:pPr>
            <w:r w:rsidRPr="005606B0">
              <w:rPr>
                <w:rFonts w:cs="Arial"/>
                <w:b/>
                <w:bCs/>
                <w:szCs w:val="18"/>
                <w:lang w:eastAsia="en-AU"/>
              </w:rPr>
              <w:t xml:space="preserve">             </w:t>
            </w:r>
            <w:r w:rsidRPr="00600F5F">
              <w:rPr>
                <w:rFonts w:cs="Arial"/>
                <w:b/>
                <w:bCs/>
                <w:szCs w:val="18"/>
                <w:lang w:eastAsia="en-AU"/>
              </w:rPr>
              <w:t>173,877</w:t>
            </w:r>
          </w:p>
        </w:tc>
        <w:tc>
          <w:tcPr>
            <w:tcW w:w="1276" w:type="dxa"/>
            <w:tcBorders>
              <w:top w:val="nil"/>
              <w:left w:val="nil"/>
              <w:bottom w:val="single" w:sz="4" w:space="0" w:color="auto"/>
              <w:right w:val="nil"/>
            </w:tcBorders>
            <w:noWrap/>
            <w:vAlign w:val="bottom"/>
            <w:hideMark/>
          </w:tcPr>
          <w:p w14:paraId="1246AEC5" w14:textId="77777777" w:rsidR="00E44054" w:rsidRPr="005606B0" w:rsidRDefault="00E44054" w:rsidP="00E47ACA">
            <w:pPr>
              <w:spacing w:after="0" w:line="240" w:lineRule="auto"/>
              <w:jc w:val="right"/>
              <w:rPr>
                <w:rFonts w:cs="Arial"/>
                <w:b/>
                <w:bCs/>
                <w:szCs w:val="18"/>
                <w:lang w:eastAsia="en-AU"/>
              </w:rPr>
            </w:pPr>
            <w:r w:rsidRPr="00600F5F">
              <w:rPr>
                <w:rFonts w:cs="Arial"/>
                <w:b/>
                <w:bCs/>
                <w:szCs w:val="18"/>
                <w:lang w:eastAsia="en-AU"/>
              </w:rPr>
              <w:t>166,749</w:t>
            </w:r>
          </w:p>
        </w:tc>
      </w:tr>
      <w:tr w:rsidR="00E44054" w:rsidRPr="0013044B" w14:paraId="33C0F7D6" w14:textId="77777777" w:rsidTr="00E47ACA">
        <w:trPr>
          <w:trHeight w:val="255"/>
        </w:trPr>
        <w:tc>
          <w:tcPr>
            <w:tcW w:w="1748" w:type="dxa"/>
            <w:tcBorders>
              <w:top w:val="nil"/>
              <w:left w:val="nil"/>
              <w:bottom w:val="nil"/>
              <w:right w:val="nil"/>
            </w:tcBorders>
            <w:noWrap/>
            <w:vAlign w:val="bottom"/>
            <w:hideMark/>
          </w:tcPr>
          <w:p w14:paraId="18D27F08" w14:textId="77777777" w:rsidR="00E44054" w:rsidRPr="005606B0" w:rsidRDefault="00E44054" w:rsidP="00E47ACA">
            <w:pPr>
              <w:spacing w:after="0" w:line="240" w:lineRule="auto"/>
              <w:rPr>
                <w:rFonts w:cs="Arial"/>
                <w:b/>
                <w:bCs/>
                <w:szCs w:val="18"/>
                <w:lang w:eastAsia="en-AU"/>
              </w:rPr>
            </w:pPr>
          </w:p>
        </w:tc>
        <w:tc>
          <w:tcPr>
            <w:tcW w:w="2136" w:type="dxa"/>
            <w:tcBorders>
              <w:top w:val="nil"/>
              <w:left w:val="nil"/>
              <w:bottom w:val="nil"/>
              <w:right w:val="nil"/>
            </w:tcBorders>
            <w:noWrap/>
            <w:vAlign w:val="bottom"/>
            <w:hideMark/>
          </w:tcPr>
          <w:p w14:paraId="5E6015AB"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272C3111"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65631AE3" w14:textId="77777777" w:rsidR="00E44054" w:rsidRPr="005606B0"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260B5BC5" w14:textId="77777777" w:rsidR="00E44054" w:rsidRPr="005606B0" w:rsidRDefault="00E44054" w:rsidP="00E47ACA">
            <w:pPr>
              <w:spacing w:after="0" w:line="240" w:lineRule="auto"/>
              <w:rPr>
                <w:rFonts w:ascii="Times New Roman" w:hAnsi="Times New Roman"/>
                <w:szCs w:val="20"/>
                <w:lang w:eastAsia="en-AU"/>
              </w:rPr>
            </w:pPr>
          </w:p>
        </w:tc>
        <w:tc>
          <w:tcPr>
            <w:tcW w:w="1118" w:type="dxa"/>
            <w:tcBorders>
              <w:top w:val="nil"/>
              <w:left w:val="nil"/>
              <w:bottom w:val="nil"/>
              <w:right w:val="nil"/>
            </w:tcBorders>
            <w:noWrap/>
            <w:vAlign w:val="bottom"/>
            <w:hideMark/>
          </w:tcPr>
          <w:p w14:paraId="1CCC5E39" w14:textId="77777777" w:rsidR="00E44054" w:rsidRPr="005606B0" w:rsidRDefault="00E44054" w:rsidP="00E47ACA">
            <w:pPr>
              <w:spacing w:after="0" w:line="240" w:lineRule="auto"/>
              <w:rPr>
                <w:rFonts w:ascii="Times New Roman" w:hAnsi="Times New Roman"/>
                <w:szCs w:val="20"/>
                <w:lang w:eastAsia="en-AU"/>
              </w:rPr>
            </w:pPr>
          </w:p>
        </w:tc>
        <w:tc>
          <w:tcPr>
            <w:tcW w:w="1275" w:type="dxa"/>
            <w:tcBorders>
              <w:top w:val="nil"/>
              <w:left w:val="nil"/>
              <w:bottom w:val="nil"/>
              <w:right w:val="nil"/>
            </w:tcBorders>
            <w:noWrap/>
            <w:vAlign w:val="bottom"/>
            <w:hideMark/>
          </w:tcPr>
          <w:p w14:paraId="67477963" w14:textId="77777777" w:rsidR="00E44054" w:rsidRPr="005606B0" w:rsidRDefault="00E44054" w:rsidP="00E47ACA">
            <w:pPr>
              <w:spacing w:after="0" w:line="240" w:lineRule="auto"/>
              <w:jc w:val="right"/>
              <w:rPr>
                <w:rFonts w:ascii="Times New Roman" w:hAnsi="Times New Roman"/>
                <w:szCs w:val="20"/>
                <w:lang w:eastAsia="en-AU"/>
              </w:rPr>
            </w:pPr>
          </w:p>
        </w:tc>
        <w:tc>
          <w:tcPr>
            <w:tcW w:w="1276" w:type="dxa"/>
            <w:tcBorders>
              <w:top w:val="nil"/>
              <w:left w:val="nil"/>
              <w:bottom w:val="nil"/>
              <w:right w:val="nil"/>
            </w:tcBorders>
            <w:noWrap/>
            <w:vAlign w:val="bottom"/>
            <w:hideMark/>
          </w:tcPr>
          <w:p w14:paraId="3C08AC26" w14:textId="77777777" w:rsidR="00E44054" w:rsidRPr="005606B0" w:rsidRDefault="00E44054" w:rsidP="00E47ACA">
            <w:pPr>
              <w:spacing w:after="0" w:line="240" w:lineRule="auto"/>
              <w:jc w:val="right"/>
              <w:rPr>
                <w:rFonts w:ascii="Times New Roman" w:hAnsi="Times New Roman"/>
                <w:szCs w:val="20"/>
                <w:lang w:eastAsia="en-AU"/>
              </w:rPr>
            </w:pPr>
          </w:p>
        </w:tc>
      </w:tr>
      <w:tr w:rsidR="00E44054" w:rsidRPr="0013044B" w14:paraId="2B2353B7" w14:textId="77777777" w:rsidTr="00E47ACA">
        <w:trPr>
          <w:trHeight w:val="255"/>
        </w:trPr>
        <w:tc>
          <w:tcPr>
            <w:tcW w:w="1748" w:type="dxa"/>
            <w:tcBorders>
              <w:top w:val="nil"/>
              <w:left w:val="nil"/>
              <w:bottom w:val="nil"/>
              <w:right w:val="nil"/>
            </w:tcBorders>
            <w:noWrap/>
            <w:vAlign w:val="bottom"/>
            <w:hideMark/>
          </w:tcPr>
          <w:p w14:paraId="0CF091E8" w14:textId="77777777" w:rsidR="00E44054" w:rsidRPr="005606B0" w:rsidRDefault="00E44054" w:rsidP="00E47ACA">
            <w:pPr>
              <w:spacing w:after="0" w:line="240" w:lineRule="auto"/>
              <w:rPr>
                <w:rFonts w:ascii="Times New Roman" w:hAnsi="Times New Roman"/>
                <w:szCs w:val="20"/>
                <w:lang w:eastAsia="en-AU"/>
              </w:rPr>
            </w:pPr>
          </w:p>
        </w:tc>
        <w:tc>
          <w:tcPr>
            <w:tcW w:w="2136" w:type="dxa"/>
            <w:tcBorders>
              <w:top w:val="nil"/>
              <w:left w:val="nil"/>
              <w:bottom w:val="nil"/>
              <w:right w:val="nil"/>
            </w:tcBorders>
            <w:noWrap/>
            <w:vAlign w:val="bottom"/>
            <w:hideMark/>
          </w:tcPr>
          <w:p w14:paraId="041A1780"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78042F09"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538D6C8C" w14:textId="77777777" w:rsidR="00E44054" w:rsidRPr="005606B0"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738A0F7F" w14:textId="77777777" w:rsidR="00E44054" w:rsidRPr="005606B0" w:rsidRDefault="00E44054" w:rsidP="00E47ACA">
            <w:pPr>
              <w:spacing w:after="0" w:line="240" w:lineRule="auto"/>
              <w:rPr>
                <w:rFonts w:ascii="Times New Roman" w:hAnsi="Times New Roman"/>
                <w:szCs w:val="20"/>
                <w:lang w:eastAsia="en-AU"/>
              </w:rPr>
            </w:pPr>
          </w:p>
        </w:tc>
        <w:tc>
          <w:tcPr>
            <w:tcW w:w="1118" w:type="dxa"/>
            <w:tcBorders>
              <w:top w:val="nil"/>
              <w:left w:val="nil"/>
              <w:bottom w:val="nil"/>
              <w:right w:val="nil"/>
            </w:tcBorders>
            <w:noWrap/>
            <w:vAlign w:val="bottom"/>
            <w:hideMark/>
          </w:tcPr>
          <w:p w14:paraId="128176C6" w14:textId="77777777" w:rsidR="00E44054" w:rsidRPr="005606B0" w:rsidRDefault="00E44054" w:rsidP="00E47ACA">
            <w:pPr>
              <w:spacing w:after="0" w:line="240" w:lineRule="auto"/>
              <w:rPr>
                <w:rFonts w:ascii="Times New Roman" w:hAnsi="Times New Roman"/>
                <w:szCs w:val="20"/>
                <w:lang w:eastAsia="en-AU"/>
              </w:rPr>
            </w:pPr>
          </w:p>
        </w:tc>
        <w:tc>
          <w:tcPr>
            <w:tcW w:w="1275" w:type="dxa"/>
            <w:tcBorders>
              <w:top w:val="nil"/>
              <w:left w:val="nil"/>
              <w:bottom w:val="nil"/>
              <w:right w:val="nil"/>
            </w:tcBorders>
            <w:noWrap/>
            <w:vAlign w:val="bottom"/>
            <w:hideMark/>
          </w:tcPr>
          <w:p w14:paraId="0BB63252" w14:textId="77777777" w:rsidR="00E44054" w:rsidRPr="005606B0" w:rsidRDefault="00E44054" w:rsidP="00E47ACA">
            <w:pPr>
              <w:spacing w:after="0" w:line="240" w:lineRule="auto"/>
              <w:jc w:val="right"/>
              <w:rPr>
                <w:rFonts w:ascii="Times New Roman" w:hAnsi="Times New Roman"/>
                <w:szCs w:val="20"/>
                <w:lang w:eastAsia="en-AU"/>
              </w:rPr>
            </w:pPr>
          </w:p>
        </w:tc>
        <w:tc>
          <w:tcPr>
            <w:tcW w:w="1276" w:type="dxa"/>
            <w:tcBorders>
              <w:top w:val="nil"/>
              <w:left w:val="nil"/>
              <w:bottom w:val="nil"/>
              <w:right w:val="nil"/>
            </w:tcBorders>
            <w:noWrap/>
            <w:vAlign w:val="bottom"/>
            <w:hideMark/>
          </w:tcPr>
          <w:p w14:paraId="67B52397" w14:textId="77777777" w:rsidR="00E44054" w:rsidRPr="005606B0" w:rsidRDefault="00E44054" w:rsidP="00E47ACA">
            <w:pPr>
              <w:spacing w:after="0" w:line="240" w:lineRule="auto"/>
              <w:jc w:val="right"/>
              <w:rPr>
                <w:rFonts w:ascii="Times New Roman" w:hAnsi="Times New Roman"/>
                <w:szCs w:val="20"/>
                <w:lang w:eastAsia="en-AU"/>
              </w:rPr>
            </w:pPr>
          </w:p>
        </w:tc>
      </w:tr>
      <w:tr w:rsidR="00E44054" w:rsidRPr="0013044B" w14:paraId="03C65652" w14:textId="77777777" w:rsidTr="00E47ACA">
        <w:trPr>
          <w:trHeight w:val="255"/>
        </w:trPr>
        <w:tc>
          <w:tcPr>
            <w:tcW w:w="6112" w:type="dxa"/>
            <w:gridSpan w:val="5"/>
            <w:tcBorders>
              <w:top w:val="nil"/>
              <w:left w:val="nil"/>
              <w:bottom w:val="nil"/>
              <w:right w:val="nil"/>
            </w:tcBorders>
            <w:noWrap/>
            <w:vAlign w:val="bottom"/>
            <w:hideMark/>
          </w:tcPr>
          <w:p w14:paraId="054F50A0" w14:textId="77777777" w:rsidR="00E44054" w:rsidRPr="005606B0" w:rsidRDefault="00E44054" w:rsidP="00E47ACA">
            <w:pPr>
              <w:spacing w:after="0" w:line="240" w:lineRule="auto"/>
              <w:rPr>
                <w:rFonts w:cs="Arial"/>
                <w:b/>
                <w:bCs/>
                <w:szCs w:val="18"/>
                <w:lang w:eastAsia="en-AU"/>
              </w:rPr>
            </w:pPr>
            <w:r w:rsidRPr="005606B0">
              <w:rPr>
                <w:rFonts w:cs="Arial"/>
                <w:b/>
                <w:bCs/>
                <w:szCs w:val="18"/>
                <w:lang w:eastAsia="en-AU"/>
              </w:rPr>
              <w:t>Expenses from transactions</w:t>
            </w:r>
          </w:p>
        </w:tc>
        <w:tc>
          <w:tcPr>
            <w:tcW w:w="1118" w:type="dxa"/>
            <w:tcBorders>
              <w:top w:val="nil"/>
              <w:left w:val="nil"/>
              <w:bottom w:val="nil"/>
              <w:right w:val="nil"/>
            </w:tcBorders>
            <w:noWrap/>
            <w:vAlign w:val="bottom"/>
            <w:hideMark/>
          </w:tcPr>
          <w:p w14:paraId="4ED4C5FE" w14:textId="77777777" w:rsidR="00E44054" w:rsidRPr="005606B0" w:rsidRDefault="00E44054" w:rsidP="00E47ACA">
            <w:pPr>
              <w:spacing w:after="0" w:line="240" w:lineRule="auto"/>
              <w:rPr>
                <w:rFonts w:cs="Arial"/>
                <w:b/>
                <w:bCs/>
                <w:szCs w:val="18"/>
                <w:lang w:eastAsia="en-AU"/>
              </w:rPr>
            </w:pPr>
          </w:p>
        </w:tc>
        <w:tc>
          <w:tcPr>
            <w:tcW w:w="1275" w:type="dxa"/>
            <w:tcBorders>
              <w:top w:val="nil"/>
              <w:left w:val="nil"/>
              <w:bottom w:val="nil"/>
              <w:right w:val="nil"/>
            </w:tcBorders>
            <w:noWrap/>
            <w:vAlign w:val="bottom"/>
            <w:hideMark/>
          </w:tcPr>
          <w:p w14:paraId="53BC8022" w14:textId="77777777" w:rsidR="00E44054" w:rsidRPr="005606B0" w:rsidRDefault="00E44054" w:rsidP="00E47ACA">
            <w:pPr>
              <w:spacing w:after="0" w:line="240" w:lineRule="auto"/>
              <w:jc w:val="right"/>
              <w:rPr>
                <w:rFonts w:ascii="Times New Roman" w:hAnsi="Times New Roman"/>
                <w:szCs w:val="20"/>
                <w:lang w:eastAsia="en-AU"/>
              </w:rPr>
            </w:pPr>
          </w:p>
        </w:tc>
        <w:tc>
          <w:tcPr>
            <w:tcW w:w="1276" w:type="dxa"/>
            <w:tcBorders>
              <w:top w:val="nil"/>
              <w:left w:val="nil"/>
              <w:bottom w:val="nil"/>
              <w:right w:val="nil"/>
            </w:tcBorders>
            <w:noWrap/>
            <w:vAlign w:val="bottom"/>
            <w:hideMark/>
          </w:tcPr>
          <w:p w14:paraId="018C708C" w14:textId="77777777" w:rsidR="00E44054" w:rsidRPr="005606B0" w:rsidRDefault="00E44054" w:rsidP="00E47ACA">
            <w:pPr>
              <w:spacing w:after="0" w:line="240" w:lineRule="auto"/>
              <w:jc w:val="right"/>
              <w:rPr>
                <w:rFonts w:ascii="Times New Roman" w:hAnsi="Times New Roman"/>
                <w:szCs w:val="20"/>
                <w:lang w:eastAsia="en-AU"/>
              </w:rPr>
            </w:pPr>
          </w:p>
        </w:tc>
      </w:tr>
      <w:tr w:rsidR="00E44054" w:rsidRPr="0013044B" w14:paraId="10FCAEE4" w14:textId="77777777" w:rsidTr="00E47ACA">
        <w:trPr>
          <w:trHeight w:val="255"/>
        </w:trPr>
        <w:tc>
          <w:tcPr>
            <w:tcW w:w="1748" w:type="dxa"/>
            <w:tcBorders>
              <w:top w:val="nil"/>
              <w:left w:val="nil"/>
              <w:bottom w:val="nil"/>
              <w:right w:val="nil"/>
            </w:tcBorders>
            <w:noWrap/>
            <w:vAlign w:val="bottom"/>
            <w:hideMark/>
          </w:tcPr>
          <w:p w14:paraId="6AEA48C0" w14:textId="77777777" w:rsidR="00E44054" w:rsidRPr="005606B0" w:rsidRDefault="00E44054" w:rsidP="00E47ACA">
            <w:pPr>
              <w:spacing w:after="0" w:line="240" w:lineRule="auto"/>
              <w:rPr>
                <w:rFonts w:ascii="Times New Roman" w:hAnsi="Times New Roman"/>
                <w:szCs w:val="20"/>
                <w:lang w:eastAsia="en-AU"/>
              </w:rPr>
            </w:pPr>
          </w:p>
        </w:tc>
        <w:tc>
          <w:tcPr>
            <w:tcW w:w="2136" w:type="dxa"/>
            <w:tcBorders>
              <w:top w:val="nil"/>
              <w:left w:val="nil"/>
              <w:bottom w:val="nil"/>
              <w:right w:val="nil"/>
            </w:tcBorders>
            <w:noWrap/>
            <w:vAlign w:val="bottom"/>
            <w:hideMark/>
          </w:tcPr>
          <w:p w14:paraId="38F5E598"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4C75CBC3"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5E16E5FC" w14:textId="77777777" w:rsidR="00E44054" w:rsidRPr="005606B0"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2F81CED6" w14:textId="77777777" w:rsidR="00E44054" w:rsidRPr="005606B0" w:rsidRDefault="00E44054" w:rsidP="00E47ACA">
            <w:pPr>
              <w:spacing w:after="0" w:line="240" w:lineRule="auto"/>
              <w:rPr>
                <w:rFonts w:ascii="Times New Roman" w:hAnsi="Times New Roman"/>
                <w:szCs w:val="20"/>
                <w:lang w:eastAsia="en-AU"/>
              </w:rPr>
            </w:pPr>
          </w:p>
        </w:tc>
        <w:tc>
          <w:tcPr>
            <w:tcW w:w="1118" w:type="dxa"/>
            <w:tcBorders>
              <w:top w:val="nil"/>
              <w:left w:val="nil"/>
              <w:bottom w:val="nil"/>
              <w:right w:val="nil"/>
            </w:tcBorders>
            <w:noWrap/>
            <w:vAlign w:val="bottom"/>
            <w:hideMark/>
          </w:tcPr>
          <w:p w14:paraId="21E8BCDD" w14:textId="77777777" w:rsidR="00E44054" w:rsidRPr="005606B0" w:rsidRDefault="00E44054" w:rsidP="00E47ACA">
            <w:pPr>
              <w:spacing w:after="0" w:line="240" w:lineRule="auto"/>
              <w:rPr>
                <w:rFonts w:ascii="Times New Roman" w:hAnsi="Times New Roman"/>
                <w:szCs w:val="20"/>
                <w:lang w:eastAsia="en-AU"/>
              </w:rPr>
            </w:pPr>
          </w:p>
        </w:tc>
        <w:tc>
          <w:tcPr>
            <w:tcW w:w="1275" w:type="dxa"/>
            <w:tcBorders>
              <w:top w:val="nil"/>
              <w:left w:val="nil"/>
              <w:bottom w:val="nil"/>
              <w:right w:val="nil"/>
            </w:tcBorders>
            <w:noWrap/>
            <w:vAlign w:val="bottom"/>
            <w:hideMark/>
          </w:tcPr>
          <w:p w14:paraId="78A22AF2" w14:textId="77777777" w:rsidR="00E44054" w:rsidRPr="005606B0" w:rsidRDefault="00E44054" w:rsidP="00E47ACA">
            <w:pPr>
              <w:spacing w:after="0" w:line="240" w:lineRule="auto"/>
              <w:jc w:val="right"/>
              <w:rPr>
                <w:rFonts w:ascii="Times New Roman" w:hAnsi="Times New Roman"/>
                <w:szCs w:val="20"/>
                <w:lang w:eastAsia="en-AU"/>
              </w:rPr>
            </w:pPr>
          </w:p>
        </w:tc>
        <w:tc>
          <w:tcPr>
            <w:tcW w:w="1276" w:type="dxa"/>
            <w:tcBorders>
              <w:top w:val="nil"/>
              <w:left w:val="nil"/>
              <w:bottom w:val="nil"/>
              <w:right w:val="nil"/>
            </w:tcBorders>
            <w:noWrap/>
            <w:vAlign w:val="bottom"/>
            <w:hideMark/>
          </w:tcPr>
          <w:p w14:paraId="00567CC1" w14:textId="77777777" w:rsidR="00E44054" w:rsidRPr="005606B0" w:rsidRDefault="00E44054" w:rsidP="00E47ACA">
            <w:pPr>
              <w:spacing w:after="0" w:line="240" w:lineRule="auto"/>
              <w:jc w:val="right"/>
              <w:rPr>
                <w:rFonts w:ascii="Times New Roman" w:hAnsi="Times New Roman"/>
                <w:szCs w:val="20"/>
                <w:lang w:eastAsia="en-AU"/>
              </w:rPr>
            </w:pPr>
          </w:p>
        </w:tc>
      </w:tr>
      <w:tr w:rsidR="00E44054" w:rsidRPr="0013044B" w14:paraId="0279E10A" w14:textId="77777777" w:rsidTr="00E47ACA">
        <w:trPr>
          <w:trHeight w:val="255"/>
        </w:trPr>
        <w:tc>
          <w:tcPr>
            <w:tcW w:w="6112" w:type="dxa"/>
            <w:gridSpan w:val="5"/>
            <w:tcBorders>
              <w:top w:val="nil"/>
              <w:left w:val="nil"/>
              <w:bottom w:val="nil"/>
              <w:right w:val="nil"/>
            </w:tcBorders>
            <w:noWrap/>
            <w:vAlign w:val="bottom"/>
            <w:hideMark/>
          </w:tcPr>
          <w:p w14:paraId="48CE0BD7" w14:textId="77777777" w:rsidR="00E44054" w:rsidRPr="005606B0" w:rsidRDefault="00E44054" w:rsidP="00E47ACA">
            <w:pPr>
              <w:spacing w:after="0" w:line="240" w:lineRule="auto"/>
              <w:rPr>
                <w:rFonts w:cs="Arial"/>
                <w:szCs w:val="18"/>
                <w:lang w:eastAsia="en-AU"/>
              </w:rPr>
            </w:pPr>
            <w:r w:rsidRPr="005606B0">
              <w:rPr>
                <w:rFonts w:cs="Arial"/>
                <w:szCs w:val="18"/>
                <w:lang w:eastAsia="en-AU"/>
              </w:rPr>
              <w:t>Case-related professional payments</w:t>
            </w:r>
          </w:p>
        </w:tc>
        <w:tc>
          <w:tcPr>
            <w:tcW w:w="1118" w:type="dxa"/>
            <w:tcBorders>
              <w:top w:val="nil"/>
              <w:left w:val="nil"/>
              <w:bottom w:val="nil"/>
              <w:right w:val="nil"/>
            </w:tcBorders>
            <w:noWrap/>
            <w:vAlign w:val="bottom"/>
            <w:hideMark/>
          </w:tcPr>
          <w:p w14:paraId="23A902FE" w14:textId="77777777" w:rsidR="00E44054" w:rsidRPr="005606B0" w:rsidRDefault="00E44054" w:rsidP="00E47ACA">
            <w:pPr>
              <w:spacing w:after="0" w:line="240" w:lineRule="auto"/>
              <w:jc w:val="center"/>
              <w:rPr>
                <w:rFonts w:cs="Arial"/>
                <w:szCs w:val="18"/>
                <w:lang w:eastAsia="en-AU"/>
              </w:rPr>
            </w:pPr>
            <w:r w:rsidRPr="005606B0">
              <w:rPr>
                <w:rFonts w:cs="Arial"/>
                <w:szCs w:val="18"/>
                <w:lang w:eastAsia="en-AU"/>
              </w:rPr>
              <w:t xml:space="preserve">1(f) </w:t>
            </w:r>
          </w:p>
        </w:tc>
        <w:tc>
          <w:tcPr>
            <w:tcW w:w="1275" w:type="dxa"/>
            <w:tcBorders>
              <w:top w:val="nil"/>
              <w:left w:val="nil"/>
              <w:bottom w:val="nil"/>
              <w:right w:val="nil"/>
            </w:tcBorders>
            <w:noWrap/>
            <w:vAlign w:val="bottom"/>
            <w:hideMark/>
          </w:tcPr>
          <w:p w14:paraId="25E485B2" w14:textId="77777777" w:rsidR="00E44054" w:rsidRPr="005606B0" w:rsidRDefault="00E44054" w:rsidP="00E47ACA">
            <w:pPr>
              <w:spacing w:after="0" w:line="240" w:lineRule="auto"/>
              <w:jc w:val="right"/>
              <w:rPr>
                <w:rFonts w:cs="Arial"/>
                <w:szCs w:val="18"/>
                <w:lang w:eastAsia="en-AU"/>
              </w:rPr>
            </w:pPr>
            <w:r w:rsidRPr="005606B0">
              <w:rPr>
                <w:rFonts w:cs="Arial"/>
                <w:szCs w:val="18"/>
                <w:lang w:eastAsia="en-AU"/>
              </w:rPr>
              <w:t xml:space="preserve">              </w:t>
            </w:r>
            <w:r w:rsidRPr="00F63E89">
              <w:rPr>
                <w:rFonts w:cs="Arial"/>
                <w:szCs w:val="18"/>
                <w:lang w:eastAsia="en-AU"/>
              </w:rPr>
              <w:t>(71,169)</w:t>
            </w:r>
          </w:p>
        </w:tc>
        <w:tc>
          <w:tcPr>
            <w:tcW w:w="1276" w:type="dxa"/>
            <w:tcBorders>
              <w:top w:val="nil"/>
              <w:left w:val="nil"/>
              <w:bottom w:val="nil"/>
              <w:right w:val="nil"/>
            </w:tcBorders>
            <w:noWrap/>
            <w:vAlign w:val="bottom"/>
            <w:hideMark/>
          </w:tcPr>
          <w:p w14:paraId="4AE9B2B7" w14:textId="77777777" w:rsidR="00E44054" w:rsidRPr="005606B0" w:rsidRDefault="00E44054" w:rsidP="00E47ACA">
            <w:pPr>
              <w:spacing w:after="0" w:line="240" w:lineRule="auto"/>
              <w:jc w:val="right"/>
              <w:rPr>
                <w:rFonts w:cs="Arial"/>
                <w:szCs w:val="18"/>
                <w:lang w:eastAsia="en-AU"/>
              </w:rPr>
            </w:pPr>
            <w:r w:rsidRPr="00F63E89">
              <w:rPr>
                <w:rFonts w:cs="Arial"/>
                <w:szCs w:val="18"/>
                <w:lang w:eastAsia="en-AU"/>
              </w:rPr>
              <w:t>(63,567)</w:t>
            </w:r>
          </w:p>
        </w:tc>
      </w:tr>
      <w:tr w:rsidR="00E44054" w:rsidRPr="0013044B" w14:paraId="6B6B5496" w14:textId="77777777" w:rsidTr="00E47ACA">
        <w:trPr>
          <w:trHeight w:val="255"/>
        </w:trPr>
        <w:tc>
          <w:tcPr>
            <w:tcW w:w="6112" w:type="dxa"/>
            <w:gridSpan w:val="5"/>
            <w:tcBorders>
              <w:top w:val="nil"/>
              <w:left w:val="nil"/>
              <w:bottom w:val="nil"/>
              <w:right w:val="nil"/>
            </w:tcBorders>
            <w:noWrap/>
            <w:vAlign w:val="bottom"/>
            <w:hideMark/>
          </w:tcPr>
          <w:p w14:paraId="18BAE5D9" w14:textId="77777777" w:rsidR="00E44054" w:rsidRPr="005606B0" w:rsidRDefault="00E44054" w:rsidP="00E47ACA">
            <w:pPr>
              <w:spacing w:after="0" w:line="240" w:lineRule="auto"/>
              <w:rPr>
                <w:rFonts w:cs="Arial"/>
                <w:szCs w:val="18"/>
                <w:lang w:eastAsia="en-AU"/>
              </w:rPr>
            </w:pPr>
            <w:r w:rsidRPr="005606B0">
              <w:rPr>
                <w:rFonts w:cs="Arial"/>
                <w:szCs w:val="18"/>
                <w:lang w:eastAsia="en-AU"/>
              </w:rPr>
              <w:t>Grants and other payments</w:t>
            </w:r>
          </w:p>
        </w:tc>
        <w:tc>
          <w:tcPr>
            <w:tcW w:w="1118" w:type="dxa"/>
            <w:tcBorders>
              <w:top w:val="nil"/>
              <w:left w:val="nil"/>
              <w:bottom w:val="nil"/>
              <w:right w:val="nil"/>
            </w:tcBorders>
            <w:noWrap/>
            <w:vAlign w:val="bottom"/>
            <w:hideMark/>
          </w:tcPr>
          <w:p w14:paraId="55106590" w14:textId="77777777" w:rsidR="00E44054" w:rsidRPr="005606B0" w:rsidRDefault="00E44054" w:rsidP="00E47ACA">
            <w:pPr>
              <w:spacing w:after="0" w:line="240" w:lineRule="auto"/>
              <w:jc w:val="center"/>
              <w:rPr>
                <w:rFonts w:cs="Arial"/>
                <w:szCs w:val="18"/>
                <w:lang w:eastAsia="en-AU"/>
              </w:rPr>
            </w:pPr>
            <w:r w:rsidRPr="005606B0">
              <w:rPr>
                <w:rFonts w:cs="Arial"/>
                <w:szCs w:val="18"/>
                <w:lang w:eastAsia="en-AU"/>
              </w:rPr>
              <w:t>1(f), 2(b)</w:t>
            </w:r>
          </w:p>
        </w:tc>
        <w:tc>
          <w:tcPr>
            <w:tcW w:w="1275" w:type="dxa"/>
            <w:tcBorders>
              <w:top w:val="nil"/>
              <w:left w:val="nil"/>
              <w:bottom w:val="nil"/>
              <w:right w:val="nil"/>
            </w:tcBorders>
            <w:noWrap/>
            <w:vAlign w:val="bottom"/>
            <w:hideMark/>
          </w:tcPr>
          <w:p w14:paraId="71152AD6" w14:textId="77777777" w:rsidR="00E44054" w:rsidRPr="005606B0" w:rsidRDefault="00E44054" w:rsidP="00E47ACA">
            <w:pPr>
              <w:spacing w:after="0" w:line="240" w:lineRule="auto"/>
              <w:jc w:val="right"/>
              <w:rPr>
                <w:rFonts w:cs="Arial"/>
                <w:szCs w:val="18"/>
                <w:lang w:eastAsia="en-AU"/>
              </w:rPr>
            </w:pPr>
            <w:r w:rsidRPr="005606B0">
              <w:rPr>
                <w:rFonts w:cs="Arial"/>
                <w:szCs w:val="18"/>
                <w:lang w:eastAsia="en-AU"/>
              </w:rPr>
              <w:t xml:space="preserve">              </w:t>
            </w:r>
            <w:r w:rsidRPr="00F63E89">
              <w:rPr>
                <w:rFonts w:cs="Arial"/>
                <w:szCs w:val="18"/>
                <w:lang w:eastAsia="en-AU"/>
              </w:rPr>
              <w:t>(18,721)</w:t>
            </w:r>
          </w:p>
        </w:tc>
        <w:tc>
          <w:tcPr>
            <w:tcW w:w="1276" w:type="dxa"/>
            <w:tcBorders>
              <w:top w:val="nil"/>
              <w:left w:val="nil"/>
              <w:bottom w:val="nil"/>
              <w:right w:val="nil"/>
            </w:tcBorders>
            <w:noWrap/>
            <w:vAlign w:val="bottom"/>
            <w:hideMark/>
          </w:tcPr>
          <w:p w14:paraId="541958AA" w14:textId="77777777" w:rsidR="00E44054" w:rsidRPr="005606B0" w:rsidRDefault="00E44054" w:rsidP="00E47ACA">
            <w:pPr>
              <w:spacing w:after="0" w:line="240" w:lineRule="auto"/>
              <w:jc w:val="right"/>
              <w:rPr>
                <w:rFonts w:cs="Arial"/>
                <w:szCs w:val="18"/>
                <w:lang w:eastAsia="en-AU"/>
              </w:rPr>
            </w:pPr>
            <w:r w:rsidRPr="00F63E89">
              <w:rPr>
                <w:rFonts w:cs="Arial"/>
                <w:szCs w:val="18"/>
                <w:lang w:eastAsia="en-AU"/>
              </w:rPr>
              <w:t>(15,841)</w:t>
            </w:r>
          </w:p>
        </w:tc>
      </w:tr>
      <w:tr w:rsidR="00E44054" w:rsidRPr="0013044B" w14:paraId="4CC10A92" w14:textId="77777777" w:rsidTr="00E47ACA">
        <w:trPr>
          <w:trHeight w:val="255"/>
        </w:trPr>
        <w:tc>
          <w:tcPr>
            <w:tcW w:w="6112" w:type="dxa"/>
            <w:gridSpan w:val="5"/>
            <w:tcBorders>
              <w:top w:val="nil"/>
              <w:left w:val="nil"/>
              <w:bottom w:val="nil"/>
              <w:right w:val="nil"/>
            </w:tcBorders>
            <w:noWrap/>
            <w:vAlign w:val="bottom"/>
            <w:hideMark/>
          </w:tcPr>
          <w:p w14:paraId="0F98EEBD" w14:textId="77777777" w:rsidR="00E44054" w:rsidRPr="005606B0" w:rsidRDefault="00E44054" w:rsidP="00E47ACA">
            <w:pPr>
              <w:spacing w:after="0" w:line="240" w:lineRule="auto"/>
              <w:rPr>
                <w:rFonts w:cs="Arial"/>
                <w:szCs w:val="18"/>
                <w:lang w:eastAsia="en-AU"/>
              </w:rPr>
            </w:pPr>
            <w:r w:rsidRPr="005606B0">
              <w:rPr>
                <w:rFonts w:cs="Arial"/>
                <w:szCs w:val="18"/>
                <w:lang w:eastAsia="en-AU"/>
              </w:rPr>
              <w:t>Employee benefits</w:t>
            </w:r>
          </w:p>
        </w:tc>
        <w:tc>
          <w:tcPr>
            <w:tcW w:w="1118" w:type="dxa"/>
            <w:tcBorders>
              <w:top w:val="nil"/>
              <w:left w:val="nil"/>
              <w:bottom w:val="nil"/>
              <w:right w:val="nil"/>
            </w:tcBorders>
            <w:noWrap/>
            <w:vAlign w:val="bottom"/>
            <w:hideMark/>
          </w:tcPr>
          <w:p w14:paraId="790B8007" w14:textId="77777777" w:rsidR="00E44054" w:rsidRPr="005606B0" w:rsidRDefault="00E44054" w:rsidP="00E47ACA">
            <w:pPr>
              <w:spacing w:after="0" w:line="240" w:lineRule="auto"/>
              <w:jc w:val="center"/>
              <w:rPr>
                <w:rFonts w:cs="Arial"/>
                <w:szCs w:val="18"/>
                <w:lang w:eastAsia="en-AU"/>
              </w:rPr>
            </w:pPr>
            <w:r w:rsidRPr="005606B0">
              <w:rPr>
                <w:rFonts w:cs="Arial"/>
                <w:szCs w:val="18"/>
                <w:lang w:eastAsia="en-AU"/>
              </w:rPr>
              <w:t>1(o), 3</w:t>
            </w:r>
          </w:p>
        </w:tc>
        <w:tc>
          <w:tcPr>
            <w:tcW w:w="1275" w:type="dxa"/>
            <w:tcBorders>
              <w:top w:val="nil"/>
              <w:left w:val="nil"/>
              <w:bottom w:val="nil"/>
              <w:right w:val="nil"/>
            </w:tcBorders>
            <w:noWrap/>
            <w:vAlign w:val="bottom"/>
            <w:hideMark/>
          </w:tcPr>
          <w:p w14:paraId="493B95A9" w14:textId="77777777" w:rsidR="00E44054" w:rsidRPr="005606B0" w:rsidRDefault="00E44054" w:rsidP="00E47ACA">
            <w:pPr>
              <w:spacing w:after="0" w:line="240" w:lineRule="auto"/>
              <w:jc w:val="right"/>
              <w:rPr>
                <w:rFonts w:cs="Arial"/>
                <w:szCs w:val="18"/>
                <w:lang w:eastAsia="en-AU"/>
              </w:rPr>
            </w:pPr>
            <w:r w:rsidRPr="005606B0">
              <w:rPr>
                <w:rFonts w:cs="Arial"/>
                <w:szCs w:val="18"/>
                <w:lang w:eastAsia="en-AU"/>
              </w:rPr>
              <w:t xml:space="preserve">              </w:t>
            </w:r>
            <w:r w:rsidRPr="00F63E89">
              <w:rPr>
                <w:rFonts w:cs="Arial"/>
                <w:szCs w:val="18"/>
                <w:lang w:eastAsia="en-AU"/>
              </w:rPr>
              <w:t>(62,156)</w:t>
            </w:r>
          </w:p>
        </w:tc>
        <w:tc>
          <w:tcPr>
            <w:tcW w:w="1276" w:type="dxa"/>
            <w:tcBorders>
              <w:top w:val="nil"/>
              <w:left w:val="nil"/>
              <w:bottom w:val="nil"/>
              <w:right w:val="nil"/>
            </w:tcBorders>
            <w:noWrap/>
            <w:vAlign w:val="bottom"/>
            <w:hideMark/>
          </w:tcPr>
          <w:p w14:paraId="0DE95DD2" w14:textId="77777777" w:rsidR="00E44054" w:rsidRPr="005606B0" w:rsidRDefault="00E44054" w:rsidP="00E47ACA">
            <w:pPr>
              <w:spacing w:after="0" w:line="240" w:lineRule="auto"/>
              <w:jc w:val="right"/>
              <w:rPr>
                <w:rFonts w:cs="Arial"/>
                <w:szCs w:val="18"/>
                <w:lang w:eastAsia="en-AU"/>
              </w:rPr>
            </w:pPr>
            <w:r w:rsidRPr="00F63E89">
              <w:rPr>
                <w:rFonts w:cs="Arial"/>
                <w:szCs w:val="18"/>
                <w:lang w:eastAsia="en-AU"/>
              </w:rPr>
              <w:t>(57,465)</w:t>
            </w:r>
          </w:p>
        </w:tc>
      </w:tr>
      <w:tr w:rsidR="00E44054" w:rsidRPr="0013044B" w14:paraId="0D348C3C" w14:textId="77777777" w:rsidTr="00E47ACA">
        <w:trPr>
          <w:trHeight w:val="255"/>
        </w:trPr>
        <w:tc>
          <w:tcPr>
            <w:tcW w:w="6112" w:type="dxa"/>
            <w:gridSpan w:val="5"/>
            <w:tcBorders>
              <w:top w:val="nil"/>
              <w:left w:val="nil"/>
              <w:bottom w:val="nil"/>
              <w:right w:val="nil"/>
            </w:tcBorders>
            <w:noWrap/>
            <w:vAlign w:val="bottom"/>
            <w:hideMark/>
          </w:tcPr>
          <w:p w14:paraId="24BF4F3E" w14:textId="77777777" w:rsidR="00E44054" w:rsidRPr="005606B0" w:rsidRDefault="00E44054" w:rsidP="00E47ACA">
            <w:pPr>
              <w:spacing w:after="0" w:line="240" w:lineRule="auto"/>
              <w:rPr>
                <w:rFonts w:cs="Arial"/>
                <w:szCs w:val="18"/>
                <w:lang w:eastAsia="en-AU"/>
              </w:rPr>
            </w:pPr>
            <w:r w:rsidRPr="005606B0">
              <w:rPr>
                <w:rFonts w:cs="Arial"/>
                <w:szCs w:val="18"/>
                <w:lang w:eastAsia="en-AU"/>
              </w:rPr>
              <w:t>Depreciation and amortisation</w:t>
            </w:r>
          </w:p>
        </w:tc>
        <w:tc>
          <w:tcPr>
            <w:tcW w:w="1118" w:type="dxa"/>
            <w:tcBorders>
              <w:top w:val="nil"/>
              <w:left w:val="nil"/>
              <w:bottom w:val="nil"/>
              <w:right w:val="nil"/>
            </w:tcBorders>
            <w:noWrap/>
            <w:vAlign w:val="bottom"/>
            <w:hideMark/>
          </w:tcPr>
          <w:p w14:paraId="5A4FCCF2" w14:textId="77777777" w:rsidR="00E44054" w:rsidRPr="005606B0" w:rsidRDefault="00E44054" w:rsidP="00E47ACA">
            <w:pPr>
              <w:spacing w:after="0" w:line="240" w:lineRule="auto"/>
              <w:jc w:val="center"/>
              <w:rPr>
                <w:rFonts w:cs="Arial"/>
                <w:szCs w:val="18"/>
                <w:lang w:eastAsia="en-AU"/>
              </w:rPr>
            </w:pPr>
            <w:r w:rsidRPr="005606B0">
              <w:rPr>
                <w:rFonts w:cs="Arial"/>
                <w:szCs w:val="18"/>
                <w:lang w:eastAsia="en-AU"/>
              </w:rPr>
              <w:t>1(f), 3</w:t>
            </w:r>
          </w:p>
        </w:tc>
        <w:tc>
          <w:tcPr>
            <w:tcW w:w="1275" w:type="dxa"/>
            <w:tcBorders>
              <w:top w:val="nil"/>
              <w:left w:val="nil"/>
              <w:bottom w:val="nil"/>
              <w:right w:val="nil"/>
            </w:tcBorders>
            <w:noWrap/>
            <w:vAlign w:val="bottom"/>
            <w:hideMark/>
          </w:tcPr>
          <w:p w14:paraId="42764E6F" w14:textId="77777777" w:rsidR="00E44054" w:rsidRPr="005606B0" w:rsidRDefault="00E44054" w:rsidP="00E47ACA">
            <w:pPr>
              <w:spacing w:after="0" w:line="240" w:lineRule="auto"/>
              <w:jc w:val="right"/>
              <w:rPr>
                <w:rFonts w:cs="Arial"/>
                <w:szCs w:val="18"/>
                <w:lang w:eastAsia="en-AU"/>
              </w:rPr>
            </w:pPr>
            <w:r w:rsidRPr="005606B0">
              <w:rPr>
                <w:rFonts w:cs="Arial"/>
                <w:szCs w:val="18"/>
                <w:lang w:eastAsia="en-AU"/>
              </w:rPr>
              <w:t xml:space="preserve">                </w:t>
            </w:r>
            <w:r w:rsidRPr="00F63E89">
              <w:rPr>
                <w:rFonts w:cs="Arial"/>
                <w:szCs w:val="18"/>
                <w:lang w:eastAsia="en-AU"/>
              </w:rPr>
              <w:t>(3,463)</w:t>
            </w:r>
          </w:p>
        </w:tc>
        <w:tc>
          <w:tcPr>
            <w:tcW w:w="1276" w:type="dxa"/>
            <w:tcBorders>
              <w:top w:val="nil"/>
              <w:left w:val="nil"/>
              <w:bottom w:val="nil"/>
              <w:right w:val="nil"/>
            </w:tcBorders>
            <w:noWrap/>
            <w:vAlign w:val="bottom"/>
            <w:hideMark/>
          </w:tcPr>
          <w:p w14:paraId="4FABCF17" w14:textId="77777777" w:rsidR="00E44054" w:rsidRPr="005606B0" w:rsidRDefault="00E44054" w:rsidP="00E47ACA">
            <w:pPr>
              <w:spacing w:after="0" w:line="240" w:lineRule="auto"/>
              <w:jc w:val="right"/>
              <w:rPr>
                <w:rFonts w:cs="Arial"/>
                <w:szCs w:val="18"/>
                <w:lang w:eastAsia="en-AU"/>
              </w:rPr>
            </w:pPr>
            <w:r w:rsidRPr="00F63E89">
              <w:rPr>
                <w:rFonts w:cs="Arial"/>
                <w:szCs w:val="18"/>
                <w:lang w:eastAsia="en-AU"/>
              </w:rPr>
              <w:t>(2,936)</w:t>
            </w:r>
          </w:p>
        </w:tc>
      </w:tr>
      <w:tr w:rsidR="00E44054" w:rsidRPr="0013044B" w14:paraId="7FDBE803" w14:textId="77777777" w:rsidTr="00E47ACA">
        <w:trPr>
          <w:trHeight w:val="255"/>
        </w:trPr>
        <w:tc>
          <w:tcPr>
            <w:tcW w:w="6112" w:type="dxa"/>
            <w:gridSpan w:val="5"/>
            <w:tcBorders>
              <w:top w:val="nil"/>
              <w:left w:val="nil"/>
              <w:bottom w:val="nil"/>
              <w:right w:val="nil"/>
            </w:tcBorders>
            <w:noWrap/>
            <w:vAlign w:val="bottom"/>
            <w:hideMark/>
          </w:tcPr>
          <w:p w14:paraId="33F49C56" w14:textId="77777777" w:rsidR="00E44054" w:rsidRPr="005606B0" w:rsidRDefault="00E44054" w:rsidP="00E47ACA">
            <w:pPr>
              <w:spacing w:after="0" w:line="240" w:lineRule="auto"/>
              <w:rPr>
                <w:rFonts w:cs="Arial"/>
                <w:szCs w:val="18"/>
                <w:lang w:eastAsia="en-AU"/>
              </w:rPr>
            </w:pPr>
            <w:r w:rsidRPr="005606B0">
              <w:rPr>
                <w:rFonts w:cs="Arial"/>
                <w:szCs w:val="18"/>
                <w:lang w:eastAsia="en-AU"/>
              </w:rPr>
              <w:t>Other expenditure</w:t>
            </w:r>
          </w:p>
        </w:tc>
        <w:tc>
          <w:tcPr>
            <w:tcW w:w="1118" w:type="dxa"/>
            <w:tcBorders>
              <w:top w:val="nil"/>
              <w:left w:val="nil"/>
              <w:bottom w:val="nil"/>
              <w:right w:val="nil"/>
            </w:tcBorders>
            <w:noWrap/>
            <w:vAlign w:val="bottom"/>
            <w:hideMark/>
          </w:tcPr>
          <w:p w14:paraId="4A1E4E1B" w14:textId="77777777" w:rsidR="00E44054" w:rsidRPr="005606B0" w:rsidRDefault="00E44054" w:rsidP="00E47ACA">
            <w:pPr>
              <w:spacing w:after="0" w:line="240" w:lineRule="auto"/>
              <w:jc w:val="center"/>
              <w:rPr>
                <w:rFonts w:cs="Arial"/>
                <w:szCs w:val="18"/>
                <w:lang w:eastAsia="en-AU"/>
              </w:rPr>
            </w:pPr>
            <w:r w:rsidRPr="005606B0">
              <w:rPr>
                <w:rFonts w:cs="Arial"/>
                <w:szCs w:val="18"/>
                <w:lang w:eastAsia="en-AU"/>
              </w:rPr>
              <w:t>3</w:t>
            </w:r>
          </w:p>
        </w:tc>
        <w:tc>
          <w:tcPr>
            <w:tcW w:w="1275" w:type="dxa"/>
            <w:tcBorders>
              <w:top w:val="nil"/>
              <w:left w:val="nil"/>
              <w:bottom w:val="nil"/>
              <w:right w:val="nil"/>
            </w:tcBorders>
            <w:noWrap/>
            <w:vAlign w:val="bottom"/>
            <w:hideMark/>
          </w:tcPr>
          <w:p w14:paraId="07A74ADD" w14:textId="77777777" w:rsidR="00E44054" w:rsidRPr="005606B0" w:rsidRDefault="00E44054" w:rsidP="00E47ACA">
            <w:pPr>
              <w:spacing w:after="0" w:line="240" w:lineRule="auto"/>
              <w:jc w:val="right"/>
              <w:rPr>
                <w:rFonts w:cs="Arial"/>
                <w:szCs w:val="18"/>
                <w:lang w:eastAsia="en-AU"/>
              </w:rPr>
            </w:pPr>
            <w:r w:rsidRPr="005606B0">
              <w:rPr>
                <w:rFonts w:cs="Arial"/>
                <w:szCs w:val="18"/>
                <w:lang w:eastAsia="en-AU"/>
              </w:rPr>
              <w:t xml:space="preserve">              </w:t>
            </w:r>
            <w:r w:rsidRPr="00F63E89">
              <w:rPr>
                <w:rFonts w:cs="Arial"/>
                <w:szCs w:val="18"/>
                <w:lang w:eastAsia="en-AU"/>
              </w:rPr>
              <w:t>(16,828)</w:t>
            </w:r>
          </w:p>
        </w:tc>
        <w:tc>
          <w:tcPr>
            <w:tcW w:w="1276" w:type="dxa"/>
            <w:tcBorders>
              <w:top w:val="nil"/>
              <w:left w:val="nil"/>
              <w:bottom w:val="nil"/>
              <w:right w:val="nil"/>
            </w:tcBorders>
            <w:noWrap/>
            <w:vAlign w:val="bottom"/>
            <w:hideMark/>
          </w:tcPr>
          <w:p w14:paraId="37EFA6B9" w14:textId="77777777" w:rsidR="00E44054" w:rsidRPr="005606B0" w:rsidRDefault="00E44054" w:rsidP="00E47ACA">
            <w:pPr>
              <w:spacing w:after="0" w:line="240" w:lineRule="auto"/>
              <w:jc w:val="right"/>
              <w:rPr>
                <w:rFonts w:cs="Arial"/>
                <w:szCs w:val="18"/>
                <w:lang w:eastAsia="en-AU"/>
              </w:rPr>
            </w:pPr>
            <w:r w:rsidRPr="00F63E89">
              <w:rPr>
                <w:rFonts w:cs="Arial"/>
                <w:szCs w:val="18"/>
                <w:lang w:eastAsia="en-AU"/>
              </w:rPr>
              <w:t>(15,965)</w:t>
            </w:r>
          </w:p>
        </w:tc>
      </w:tr>
      <w:tr w:rsidR="00E44054" w:rsidRPr="0013044B" w14:paraId="6335A852" w14:textId="77777777" w:rsidTr="00E47ACA">
        <w:trPr>
          <w:trHeight w:val="270"/>
        </w:trPr>
        <w:tc>
          <w:tcPr>
            <w:tcW w:w="3884" w:type="dxa"/>
            <w:gridSpan w:val="2"/>
            <w:tcBorders>
              <w:top w:val="nil"/>
              <w:left w:val="nil"/>
              <w:bottom w:val="nil"/>
              <w:right w:val="nil"/>
            </w:tcBorders>
            <w:noWrap/>
            <w:vAlign w:val="bottom"/>
            <w:hideMark/>
          </w:tcPr>
          <w:p w14:paraId="3260AF01" w14:textId="77777777" w:rsidR="00E44054" w:rsidRPr="005606B0" w:rsidRDefault="00E44054" w:rsidP="00E47ACA">
            <w:pPr>
              <w:spacing w:after="0" w:line="240" w:lineRule="auto"/>
              <w:rPr>
                <w:rFonts w:cs="Arial"/>
                <w:b/>
                <w:bCs/>
                <w:szCs w:val="18"/>
                <w:lang w:eastAsia="en-AU"/>
              </w:rPr>
            </w:pPr>
            <w:r w:rsidRPr="005606B0">
              <w:rPr>
                <w:rFonts w:cs="Arial"/>
                <w:b/>
                <w:bCs/>
                <w:szCs w:val="18"/>
                <w:lang w:eastAsia="en-AU"/>
              </w:rPr>
              <w:t>Total expenses from transactions</w:t>
            </w:r>
          </w:p>
        </w:tc>
        <w:tc>
          <w:tcPr>
            <w:tcW w:w="996" w:type="dxa"/>
            <w:tcBorders>
              <w:top w:val="nil"/>
              <w:left w:val="nil"/>
              <w:bottom w:val="nil"/>
              <w:right w:val="nil"/>
            </w:tcBorders>
            <w:noWrap/>
            <w:vAlign w:val="bottom"/>
            <w:hideMark/>
          </w:tcPr>
          <w:p w14:paraId="42269334" w14:textId="77777777" w:rsidR="00E44054" w:rsidRPr="005606B0" w:rsidRDefault="00E44054" w:rsidP="00E47ACA">
            <w:pPr>
              <w:spacing w:after="0" w:line="240" w:lineRule="auto"/>
              <w:rPr>
                <w:rFonts w:cs="Arial"/>
                <w:b/>
                <w:bCs/>
                <w:szCs w:val="18"/>
                <w:lang w:eastAsia="en-AU"/>
              </w:rPr>
            </w:pPr>
          </w:p>
        </w:tc>
        <w:tc>
          <w:tcPr>
            <w:tcW w:w="996" w:type="dxa"/>
            <w:tcBorders>
              <w:top w:val="nil"/>
              <w:left w:val="nil"/>
              <w:bottom w:val="nil"/>
              <w:right w:val="nil"/>
            </w:tcBorders>
            <w:noWrap/>
            <w:vAlign w:val="bottom"/>
            <w:hideMark/>
          </w:tcPr>
          <w:p w14:paraId="5CEA0390" w14:textId="77777777" w:rsidR="00E44054" w:rsidRPr="005606B0"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189784B4" w14:textId="77777777" w:rsidR="00E44054" w:rsidRPr="005606B0" w:rsidRDefault="00E44054" w:rsidP="00E47ACA">
            <w:pPr>
              <w:spacing w:after="0" w:line="240" w:lineRule="auto"/>
              <w:rPr>
                <w:rFonts w:ascii="Times New Roman" w:hAnsi="Times New Roman"/>
                <w:szCs w:val="20"/>
                <w:lang w:eastAsia="en-AU"/>
              </w:rPr>
            </w:pPr>
          </w:p>
        </w:tc>
        <w:tc>
          <w:tcPr>
            <w:tcW w:w="1118" w:type="dxa"/>
            <w:tcBorders>
              <w:top w:val="nil"/>
              <w:left w:val="nil"/>
              <w:bottom w:val="nil"/>
              <w:right w:val="nil"/>
            </w:tcBorders>
            <w:noWrap/>
            <w:vAlign w:val="bottom"/>
            <w:hideMark/>
          </w:tcPr>
          <w:p w14:paraId="07CABB9F" w14:textId="77777777" w:rsidR="00E44054" w:rsidRPr="005606B0" w:rsidRDefault="00E44054" w:rsidP="00E47ACA">
            <w:pPr>
              <w:spacing w:after="0" w:line="240" w:lineRule="auto"/>
              <w:rPr>
                <w:rFonts w:ascii="Times New Roman" w:hAnsi="Times New Roman"/>
                <w:szCs w:val="20"/>
                <w:lang w:eastAsia="en-AU"/>
              </w:rPr>
            </w:pPr>
          </w:p>
        </w:tc>
        <w:tc>
          <w:tcPr>
            <w:tcW w:w="1275" w:type="dxa"/>
            <w:tcBorders>
              <w:top w:val="single" w:sz="4" w:space="0" w:color="auto"/>
              <w:left w:val="nil"/>
              <w:bottom w:val="single" w:sz="4" w:space="0" w:color="auto"/>
              <w:right w:val="nil"/>
            </w:tcBorders>
            <w:noWrap/>
            <w:vAlign w:val="bottom"/>
            <w:hideMark/>
          </w:tcPr>
          <w:p w14:paraId="078C6828" w14:textId="77777777" w:rsidR="00E44054" w:rsidRPr="005606B0" w:rsidRDefault="00E44054" w:rsidP="00E47ACA">
            <w:pPr>
              <w:spacing w:after="0" w:line="240" w:lineRule="auto"/>
              <w:jc w:val="right"/>
              <w:rPr>
                <w:rFonts w:cs="Arial"/>
                <w:b/>
                <w:bCs/>
                <w:szCs w:val="18"/>
                <w:lang w:eastAsia="en-AU"/>
              </w:rPr>
            </w:pPr>
            <w:r w:rsidRPr="005606B0">
              <w:rPr>
                <w:rFonts w:cs="Arial"/>
                <w:b/>
                <w:bCs/>
                <w:szCs w:val="18"/>
                <w:lang w:eastAsia="en-AU"/>
              </w:rPr>
              <w:t xml:space="preserve">           </w:t>
            </w:r>
            <w:r w:rsidRPr="00F63E89">
              <w:rPr>
                <w:rFonts w:cs="Arial"/>
                <w:b/>
                <w:bCs/>
                <w:szCs w:val="18"/>
                <w:lang w:eastAsia="en-AU"/>
              </w:rPr>
              <w:t>(172,337)</w:t>
            </w:r>
          </w:p>
        </w:tc>
        <w:tc>
          <w:tcPr>
            <w:tcW w:w="1276" w:type="dxa"/>
            <w:tcBorders>
              <w:top w:val="single" w:sz="4" w:space="0" w:color="auto"/>
              <w:left w:val="nil"/>
              <w:bottom w:val="single" w:sz="4" w:space="0" w:color="auto"/>
              <w:right w:val="nil"/>
            </w:tcBorders>
            <w:noWrap/>
            <w:vAlign w:val="bottom"/>
            <w:hideMark/>
          </w:tcPr>
          <w:p w14:paraId="30846C26" w14:textId="77777777" w:rsidR="00E44054" w:rsidRPr="005606B0" w:rsidRDefault="00E44054" w:rsidP="00E47ACA">
            <w:pPr>
              <w:spacing w:after="0" w:line="240" w:lineRule="auto"/>
              <w:jc w:val="right"/>
              <w:rPr>
                <w:rFonts w:cs="Arial"/>
                <w:b/>
                <w:bCs/>
                <w:szCs w:val="18"/>
                <w:lang w:eastAsia="en-AU"/>
              </w:rPr>
            </w:pPr>
            <w:r w:rsidRPr="00F63E89">
              <w:rPr>
                <w:rFonts w:cs="Arial"/>
                <w:b/>
                <w:bCs/>
                <w:szCs w:val="18"/>
                <w:lang w:eastAsia="en-AU"/>
              </w:rPr>
              <w:t>(155,774)</w:t>
            </w:r>
          </w:p>
        </w:tc>
      </w:tr>
    </w:tbl>
    <w:p w14:paraId="1C874CAD" w14:textId="77777777" w:rsidR="00E44054" w:rsidRDefault="00E44054" w:rsidP="00E44054"/>
    <w:tbl>
      <w:tblPr>
        <w:tblW w:w="9781" w:type="dxa"/>
        <w:tblInd w:w="108" w:type="dxa"/>
        <w:tblLayout w:type="fixed"/>
        <w:tblLook w:val="04A0" w:firstRow="1" w:lastRow="0" w:firstColumn="1" w:lastColumn="0" w:noHBand="0" w:noVBand="1"/>
      </w:tblPr>
      <w:tblGrid>
        <w:gridCol w:w="1748"/>
        <w:gridCol w:w="2136"/>
        <w:gridCol w:w="996"/>
        <w:gridCol w:w="996"/>
        <w:gridCol w:w="236"/>
        <w:gridCol w:w="1118"/>
        <w:gridCol w:w="1275"/>
        <w:gridCol w:w="1276"/>
      </w:tblGrid>
      <w:tr w:rsidR="00E44054" w:rsidRPr="0013044B" w14:paraId="4B20D6CC" w14:textId="77777777" w:rsidTr="00E47ACA">
        <w:trPr>
          <w:trHeight w:val="255"/>
        </w:trPr>
        <w:tc>
          <w:tcPr>
            <w:tcW w:w="6112" w:type="dxa"/>
            <w:gridSpan w:val="5"/>
            <w:tcBorders>
              <w:top w:val="nil"/>
              <w:left w:val="nil"/>
              <w:bottom w:val="nil"/>
              <w:right w:val="nil"/>
            </w:tcBorders>
            <w:noWrap/>
            <w:vAlign w:val="bottom"/>
            <w:hideMark/>
          </w:tcPr>
          <w:p w14:paraId="0D953821" w14:textId="77777777" w:rsidR="00E44054" w:rsidRPr="005606B0" w:rsidRDefault="00E44054" w:rsidP="00E47ACA">
            <w:pPr>
              <w:spacing w:after="0" w:line="240" w:lineRule="auto"/>
              <w:rPr>
                <w:rFonts w:cs="Arial"/>
                <w:b/>
                <w:bCs/>
                <w:szCs w:val="18"/>
                <w:lang w:eastAsia="en-AU"/>
              </w:rPr>
            </w:pPr>
            <w:r w:rsidRPr="005606B0">
              <w:rPr>
                <w:rFonts w:cs="Arial"/>
                <w:b/>
                <w:bCs/>
                <w:szCs w:val="18"/>
                <w:lang w:eastAsia="en-AU"/>
              </w:rPr>
              <w:t>Net result from transactions (net operating balance)</w:t>
            </w:r>
          </w:p>
        </w:tc>
        <w:tc>
          <w:tcPr>
            <w:tcW w:w="1118" w:type="dxa"/>
            <w:tcBorders>
              <w:top w:val="nil"/>
              <w:left w:val="nil"/>
              <w:bottom w:val="nil"/>
              <w:right w:val="nil"/>
            </w:tcBorders>
            <w:noWrap/>
            <w:vAlign w:val="bottom"/>
            <w:hideMark/>
          </w:tcPr>
          <w:p w14:paraId="30971511" w14:textId="77777777" w:rsidR="00E44054" w:rsidRPr="005606B0" w:rsidRDefault="00E44054" w:rsidP="00E47ACA">
            <w:pPr>
              <w:spacing w:after="0" w:line="240" w:lineRule="auto"/>
              <w:rPr>
                <w:rFonts w:cs="Arial"/>
                <w:b/>
                <w:bCs/>
                <w:szCs w:val="18"/>
                <w:lang w:eastAsia="en-AU"/>
              </w:rPr>
            </w:pPr>
          </w:p>
        </w:tc>
        <w:tc>
          <w:tcPr>
            <w:tcW w:w="1275" w:type="dxa"/>
            <w:tcBorders>
              <w:top w:val="nil"/>
              <w:left w:val="nil"/>
              <w:bottom w:val="single" w:sz="4" w:space="0" w:color="auto"/>
              <w:right w:val="nil"/>
            </w:tcBorders>
            <w:noWrap/>
            <w:vAlign w:val="bottom"/>
            <w:hideMark/>
          </w:tcPr>
          <w:p w14:paraId="2F10072B" w14:textId="77777777" w:rsidR="00E44054" w:rsidRPr="005606B0" w:rsidRDefault="00E44054" w:rsidP="00E47ACA">
            <w:pPr>
              <w:spacing w:after="0" w:line="240" w:lineRule="auto"/>
              <w:jc w:val="right"/>
              <w:rPr>
                <w:rFonts w:cs="Arial"/>
                <w:b/>
                <w:bCs/>
                <w:szCs w:val="18"/>
                <w:lang w:eastAsia="en-AU"/>
              </w:rPr>
            </w:pPr>
            <w:r w:rsidRPr="005606B0">
              <w:rPr>
                <w:rFonts w:cs="Arial"/>
                <w:b/>
                <w:bCs/>
                <w:szCs w:val="18"/>
                <w:lang w:eastAsia="en-AU"/>
              </w:rPr>
              <w:t>1</w:t>
            </w:r>
            <w:r>
              <w:rPr>
                <w:rFonts w:cs="Arial"/>
                <w:b/>
                <w:bCs/>
                <w:szCs w:val="18"/>
                <w:lang w:eastAsia="en-AU"/>
              </w:rPr>
              <w:t>,540</w:t>
            </w:r>
          </w:p>
        </w:tc>
        <w:tc>
          <w:tcPr>
            <w:tcW w:w="1276" w:type="dxa"/>
            <w:tcBorders>
              <w:top w:val="nil"/>
              <w:left w:val="nil"/>
              <w:bottom w:val="single" w:sz="4" w:space="0" w:color="auto"/>
              <w:right w:val="nil"/>
            </w:tcBorders>
            <w:noWrap/>
            <w:vAlign w:val="bottom"/>
            <w:hideMark/>
          </w:tcPr>
          <w:p w14:paraId="14EFB5DF" w14:textId="77777777" w:rsidR="00E44054" w:rsidRPr="005606B0" w:rsidRDefault="00E44054" w:rsidP="00E47ACA">
            <w:pPr>
              <w:spacing w:after="0" w:line="240" w:lineRule="auto"/>
              <w:jc w:val="right"/>
              <w:rPr>
                <w:rFonts w:cs="Arial"/>
                <w:b/>
                <w:bCs/>
                <w:szCs w:val="18"/>
                <w:lang w:eastAsia="en-AU"/>
              </w:rPr>
            </w:pPr>
            <w:r w:rsidRPr="005606B0">
              <w:rPr>
                <w:rFonts w:cs="Arial"/>
                <w:b/>
                <w:bCs/>
                <w:szCs w:val="18"/>
                <w:lang w:eastAsia="en-AU"/>
              </w:rPr>
              <w:t>1</w:t>
            </w:r>
            <w:r>
              <w:rPr>
                <w:rFonts w:cs="Arial"/>
                <w:b/>
                <w:bCs/>
                <w:szCs w:val="18"/>
                <w:lang w:eastAsia="en-AU"/>
              </w:rPr>
              <w:t>0,975</w:t>
            </w:r>
            <w:r w:rsidRPr="005606B0">
              <w:rPr>
                <w:rFonts w:cs="Arial"/>
                <w:b/>
                <w:bCs/>
                <w:szCs w:val="18"/>
                <w:lang w:eastAsia="en-AU"/>
              </w:rPr>
              <w:t xml:space="preserve"> </w:t>
            </w:r>
          </w:p>
        </w:tc>
      </w:tr>
      <w:tr w:rsidR="00E44054" w:rsidRPr="0013044B" w14:paraId="2F640591" w14:textId="77777777" w:rsidTr="00E47ACA">
        <w:trPr>
          <w:trHeight w:val="255"/>
        </w:trPr>
        <w:tc>
          <w:tcPr>
            <w:tcW w:w="1748" w:type="dxa"/>
            <w:tcBorders>
              <w:top w:val="nil"/>
              <w:left w:val="nil"/>
              <w:bottom w:val="nil"/>
              <w:right w:val="nil"/>
            </w:tcBorders>
            <w:noWrap/>
            <w:vAlign w:val="bottom"/>
            <w:hideMark/>
          </w:tcPr>
          <w:p w14:paraId="45DD1F15" w14:textId="77777777" w:rsidR="00E44054" w:rsidRPr="005606B0" w:rsidRDefault="00E44054" w:rsidP="00E47ACA">
            <w:pPr>
              <w:spacing w:after="0" w:line="240" w:lineRule="auto"/>
              <w:jc w:val="right"/>
              <w:rPr>
                <w:rFonts w:cs="Arial"/>
                <w:b/>
                <w:bCs/>
                <w:szCs w:val="18"/>
                <w:lang w:eastAsia="en-AU"/>
              </w:rPr>
            </w:pPr>
          </w:p>
        </w:tc>
        <w:tc>
          <w:tcPr>
            <w:tcW w:w="2136" w:type="dxa"/>
            <w:tcBorders>
              <w:top w:val="nil"/>
              <w:left w:val="nil"/>
              <w:bottom w:val="nil"/>
              <w:right w:val="nil"/>
            </w:tcBorders>
            <w:noWrap/>
            <w:vAlign w:val="bottom"/>
            <w:hideMark/>
          </w:tcPr>
          <w:p w14:paraId="4EFE53B3"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0DDDE986"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155477F3" w14:textId="77777777" w:rsidR="00E44054" w:rsidRPr="005606B0"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648A5694" w14:textId="77777777" w:rsidR="00E44054" w:rsidRPr="005606B0" w:rsidRDefault="00E44054" w:rsidP="00E47ACA">
            <w:pPr>
              <w:spacing w:after="0" w:line="240" w:lineRule="auto"/>
              <w:rPr>
                <w:rFonts w:ascii="Times New Roman" w:hAnsi="Times New Roman"/>
                <w:szCs w:val="20"/>
                <w:lang w:eastAsia="en-AU"/>
              </w:rPr>
            </w:pPr>
          </w:p>
        </w:tc>
        <w:tc>
          <w:tcPr>
            <w:tcW w:w="1118" w:type="dxa"/>
            <w:tcBorders>
              <w:top w:val="nil"/>
              <w:left w:val="nil"/>
              <w:bottom w:val="nil"/>
              <w:right w:val="nil"/>
            </w:tcBorders>
            <w:noWrap/>
            <w:vAlign w:val="bottom"/>
            <w:hideMark/>
          </w:tcPr>
          <w:p w14:paraId="2A28598A" w14:textId="77777777" w:rsidR="00E44054" w:rsidRPr="005606B0" w:rsidRDefault="00E44054" w:rsidP="00E47ACA">
            <w:pPr>
              <w:spacing w:after="0" w:line="240" w:lineRule="auto"/>
              <w:rPr>
                <w:rFonts w:ascii="Times New Roman" w:hAnsi="Times New Roman"/>
                <w:szCs w:val="20"/>
                <w:lang w:eastAsia="en-AU"/>
              </w:rPr>
            </w:pPr>
          </w:p>
        </w:tc>
        <w:tc>
          <w:tcPr>
            <w:tcW w:w="1275" w:type="dxa"/>
            <w:tcBorders>
              <w:top w:val="nil"/>
              <w:left w:val="nil"/>
              <w:bottom w:val="nil"/>
              <w:right w:val="nil"/>
            </w:tcBorders>
            <w:noWrap/>
            <w:vAlign w:val="bottom"/>
            <w:hideMark/>
          </w:tcPr>
          <w:p w14:paraId="68FFBA94" w14:textId="77777777" w:rsidR="00E44054" w:rsidRPr="005606B0" w:rsidRDefault="00E44054" w:rsidP="00E47ACA">
            <w:pPr>
              <w:spacing w:after="0" w:line="240" w:lineRule="auto"/>
              <w:jc w:val="right"/>
              <w:rPr>
                <w:rFonts w:ascii="Times New Roman" w:hAnsi="Times New Roman"/>
                <w:szCs w:val="20"/>
                <w:lang w:eastAsia="en-AU"/>
              </w:rPr>
            </w:pPr>
          </w:p>
        </w:tc>
        <w:tc>
          <w:tcPr>
            <w:tcW w:w="1276" w:type="dxa"/>
            <w:tcBorders>
              <w:top w:val="nil"/>
              <w:left w:val="nil"/>
              <w:bottom w:val="nil"/>
              <w:right w:val="nil"/>
            </w:tcBorders>
            <w:noWrap/>
            <w:vAlign w:val="bottom"/>
            <w:hideMark/>
          </w:tcPr>
          <w:p w14:paraId="35A5A97E" w14:textId="77777777" w:rsidR="00E44054" w:rsidRPr="005606B0" w:rsidRDefault="00E44054" w:rsidP="00E47ACA">
            <w:pPr>
              <w:spacing w:after="0" w:line="240" w:lineRule="auto"/>
              <w:jc w:val="right"/>
              <w:rPr>
                <w:rFonts w:ascii="Times New Roman" w:hAnsi="Times New Roman"/>
                <w:szCs w:val="20"/>
                <w:lang w:eastAsia="en-AU"/>
              </w:rPr>
            </w:pPr>
          </w:p>
        </w:tc>
      </w:tr>
      <w:tr w:rsidR="00E44054" w:rsidRPr="0013044B" w14:paraId="3D9C740B" w14:textId="77777777" w:rsidTr="00E47ACA">
        <w:trPr>
          <w:trHeight w:val="255"/>
        </w:trPr>
        <w:tc>
          <w:tcPr>
            <w:tcW w:w="4880" w:type="dxa"/>
            <w:gridSpan w:val="3"/>
            <w:tcBorders>
              <w:top w:val="nil"/>
              <w:left w:val="nil"/>
              <w:bottom w:val="nil"/>
              <w:right w:val="nil"/>
            </w:tcBorders>
            <w:noWrap/>
            <w:vAlign w:val="bottom"/>
            <w:hideMark/>
          </w:tcPr>
          <w:p w14:paraId="2B364765" w14:textId="77777777" w:rsidR="00E44054" w:rsidRPr="005606B0" w:rsidRDefault="00E44054" w:rsidP="00E47ACA">
            <w:pPr>
              <w:spacing w:after="0" w:line="240" w:lineRule="auto"/>
              <w:rPr>
                <w:rFonts w:cs="Arial"/>
                <w:b/>
                <w:bCs/>
                <w:szCs w:val="18"/>
                <w:lang w:eastAsia="en-AU"/>
              </w:rPr>
            </w:pPr>
            <w:r w:rsidRPr="005606B0">
              <w:rPr>
                <w:rFonts w:cs="Arial"/>
                <w:b/>
                <w:bCs/>
                <w:szCs w:val="18"/>
                <w:lang w:eastAsia="en-AU"/>
              </w:rPr>
              <w:lastRenderedPageBreak/>
              <w:t>Other economic flows included in net result</w:t>
            </w:r>
          </w:p>
        </w:tc>
        <w:tc>
          <w:tcPr>
            <w:tcW w:w="996" w:type="dxa"/>
            <w:tcBorders>
              <w:top w:val="nil"/>
              <w:left w:val="nil"/>
              <w:bottom w:val="nil"/>
              <w:right w:val="nil"/>
            </w:tcBorders>
            <w:noWrap/>
            <w:vAlign w:val="bottom"/>
            <w:hideMark/>
          </w:tcPr>
          <w:p w14:paraId="5C5DBE9D" w14:textId="77777777" w:rsidR="00E44054" w:rsidRPr="005606B0" w:rsidRDefault="00E44054" w:rsidP="00E47ACA">
            <w:pPr>
              <w:spacing w:after="0" w:line="240" w:lineRule="auto"/>
              <w:rPr>
                <w:rFonts w:cs="Arial"/>
                <w:b/>
                <w:bCs/>
                <w:szCs w:val="18"/>
                <w:lang w:eastAsia="en-AU"/>
              </w:rPr>
            </w:pPr>
          </w:p>
        </w:tc>
        <w:tc>
          <w:tcPr>
            <w:tcW w:w="236" w:type="dxa"/>
            <w:tcBorders>
              <w:top w:val="nil"/>
              <w:left w:val="nil"/>
              <w:bottom w:val="nil"/>
              <w:right w:val="nil"/>
            </w:tcBorders>
            <w:noWrap/>
            <w:vAlign w:val="bottom"/>
            <w:hideMark/>
          </w:tcPr>
          <w:p w14:paraId="13666D79" w14:textId="77777777" w:rsidR="00E44054" w:rsidRPr="005606B0" w:rsidRDefault="00E44054" w:rsidP="00E47ACA">
            <w:pPr>
              <w:spacing w:after="0" w:line="240" w:lineRule="auto"/>
              <w:rPr>
                <w:rFonts w:ascii="Times New Roman" w:hAnsi="Times New Roman"/>
                <w:szCs w:val="20"/>
                <w:lang w:eastAsia="en-AU"/>
              </w:rPr>
            </w:pPr>
          </w:p>
        </w:tc>
        <w:tc>
          <w:tcPr>
            <w:tcW w:w="1118" w:type="dxa"/>
            <w:tcBorders>
              <w:top w:val="nil"/>
              <w:left w:val="nil"/>
              <w:bottom w:val="nil"/>
              <w:right w:val="nil"/>
            </w:tcBorders>
            <w:noWrap/>
            <w:vAlign w:val="bottom"/>
            <w:hideMark/>
          </w:tcPr>
          <w:p w14:paraId="5B8265AA" w14:textId="77777777" w:rsidR="00E44054" w:rsidRPr="005606B0" w:rsidRDefault="00E44054" w:rsidP="00E47ACA">
            <w:pPr>
              <w:spacing w:after="0" w:line="240" w:lineRule="auto"/>
              <w:rPr>
                <w:rFonts w:ascii="Times New Roman" w:hAnsi="Times New Roman"/>
                <w:szCs w:val="20"/>
                <w:lang w:eastAsia="en-AU"/>
              </w:rPr>
            </w:pPr>
          </w:p>
        </w:tc>
        <w:tc>
          <w:tcPr>
            <w:tcW w:w="1275" w:type="dxa"/>
            <w:tcBorders>
              <w:top w:val="nil"/>
              <w:left w:val="nil"/>
              <w:bottom w:val="nil"/>
              <w:right w:val="nil"/>
            </w:tcBorders>
            <w:noWrap/>
            <w:vAlign w:val="bottom"/>
            <w:hideMark/>
          </w:tcPr>
          <w:p w14:paraId="34831921" w14:textId="77777777" w:rsidR="00E44054" w:rsidRPr="005606B0" w:rsidRDefault="00E44054" w:rsidP="00E47ACA">
            <w:pPr>
              <w:spacing w:after="0" w:line="240" w:lineRule="auto"/>
              <w:jc w:val="right"/>
              <w:rPr>
                <w:rFonts w:ascii="Times New Roman" w:hAnsi="Times New Roman"/>
                <w:szCs w:val="20"/>
                <w:lang w:eastAsia="en-AU"/>
              </w:rPr>
            </w:pPr>
          </w:p>
        </w:tc>
        <w:tc>
          <w:tcPr>
            <w:tcW w:w="1276" w:type="dxa"/>
            <w:tcBorders>
              <w:top w:val="nil"/>
              <w:left w:val="nil"/>
              <w:bottom w:val="nil"/>
              <w:right w:val="nil"/>
            </w:tcBorders>
            <w:noWrap/>
            <w:vAlign w:val="bottom"/>
            <w:hideMark/>
          </w:tcPr>
          <w:p w14:paraId="2467CFD2" w14:textId="77777777" w:rsidR="00E44054" w:rsidRPr="005606B0" w:rsidRDefault="00E44054" w:rsidP="00E47ACA">
            <w:pPr>
              <w:spacing w:after="0" w:line="240" w:lineRule="auto"/>
              <w:jc w:val="right"/>
              <w:rPr>
                <w:rFonts w:ascii="Times New Roman" w:hAnsi="Times New Roman"/>
                <w:szCs w:val="20"/>
                <w:lang w:eastAsia="en-AU"/>
              </w:rPr>
            </w:pPr>
          </w:p>
        </w:tc>
      </w:tr>
      <w:tr w:rsidR="00E44054" w:rsidRPr="0013044B" w14:paraId="2CFFD166" w14:textId="77777777" w:rsidTr="00E47ACA">
        <w:trPr>
          <w:trHeight w:val="150"/>
        </w:trPr>
        <w:tc>
          <w:tcPr>
            <w:tcW w:w="1748" w:type="dxa"/>
            <w:tcBorders>
              <w:top w:val="nil"/>
              <w:left w:val="nil"/>
              <w:bottom w:val="nil"/>
              <w:right w:val="nil"/>
            </w:tcBorders>
            <w:noWrap/>
            <w:vAlign w:val="bottom"/>
            <w:hideMark/>
          </w:tcPr>
          <w:p w14:paraId="361CB226" w14:textId="77777777" w:rsidR="00E44054" w:rsidRPr="005606B0" w:rsidRDefault="00E44054" w:rsidP="00E47ACA">
            <w:pPr>
              <w:spacing w:after="0" w:line="240" w:lineRule="auto"/>
              <w:jc w:val="right"/>
              <w:rPr>
                <w:rFonts w:ascii="Times New Roman" w:hAnsi="Times New Roman"/>
                <w:szCs w:val="20"/>
                <w:lang w:eastAsia="en-AU"/>
              </w:rPr>
            </w:pPr>
          </w:p>
        </w:tc>
        <w:tc>
          <w:tcPr>
            <w:tcW w:w="2136" w:type="dxa"/>
            <w:tcBorders>
              <w:top w:val="nil"/>
              <w:left w:val="nil"/>
              <w:bottom w:val="nil"/>
              <w:right w:val="nil"/>
            </w:tcBorders>
            <w:noWrap/>
            <w:vAlign w:val="bottom"/>
            <w:hideMark/>
          </w:tcPr>
          <w:p w14:paraId="05EB21B7"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28792F04"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4C0D7582" w14:textId="77777777" w:rsidR="00E44054" w:rsidRPr="005606B0"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3B61D9E3" w14:textId="77777777" w:rsidR="00E44054" w:rsidRPr="005606B0" w:rsidRDefault="00E44054" w:rsidP="00E47ACA">
            <w:pPr>
              <w:spacing w:after="0" w:line="240" w:lineRule="auto"/>
              <w:rPr>
                <w:rFonts w:ascii="Times New Roman" w:hAnsi="Times New Roman"/>
                <w:szCs w:val="20"/>
                <w:lang w:eastAsia="en-AU"/>
              </w:rPr>
            </w:pPr>
          </w:p>
        </w:tc>
        <w:tc>
          <w:tcPr>
            <w:tcW w:w="1118" w:type="dxa"/>
            <w:tcBorders>
              <w:top w:val="nil"/>
              <w:left w:val="nil"/>
              <w:bottom w:val="nil"/>
              <w:right w:val="nil"/>
            </w:tcBorders>
            <w:noWrap/>
            <w:vAlign w:val="bottom"/>
            <w:hideMark/>
          </w:tcPr>
          <w:p w14:paraId="33F0B541" w14:textId="77777777" w:rsidR="00E44054" w:rsidRPr="005606B0" w:rsidRDefault="00E44054" w:rsidP="00E47ACA">
            <w:pPr>
              <w:spacing w:after="0" w:line="240" w:lineRule="auto"/>
              <w:rPr>
                <w:rFonts w:ascii="Times New Roman" w:hAnsi="Times New Roman"/>
                <w:szCs w:val="20"/>
                <w:lang w:eastAsia="en-AU"/>
              </w:rPr>
            </w:pPr>
          </w:p>
        </w:tc>
        <w:tc>
          <w:tcPr>
            <w:tcW w:w="1275" w:type="dxa"/>
            <w:tcBorders>
              <w:top w:val="nil"/>
              <w:left w:val="nil"/>
              <w:bottom w:val="nil"/>
              <w:right w:val="nil"/>
            </w:tcBorders>
            <w:noWrap/>
            <w:vAlign w:val="bottom"/>
            <w:hideMark/>
          </w:tcPr>
          <w:p w14:paraId="346645A5" w14:textId="77777777" w:rsidR="00E44054" w:rsidRPr="005606B0" w:rsidRDefault="00E44054" w:rsidP="00E47ACA">
            <w:pPr>
              <w:spacing w:after="0" w:line="240" w:lineRule="auto"/>
              <w:jc w:val="right"/>
              <w:rPr>
                <w:rFonts w:ascii="Times New Roman" w:hAnsi="Times New Roman"/>
                <w:szCs w:val="20"/>
                <w:lang w:eastAsia="en-AU"/>
              </w:rPr>
            </w:pPr>
          </w:p>
        </w:tc>
        <w:tc>
          <w:tcPr>
            <w:tcW w:w="1276" w:type="dxa"/>
            <w:tcBorders>
              <w:top w:val="nil"/>
              <w:left w:val="nil"/>
              <w:bottom w:val="nil"/>
              <w:right w:val="nil"/>
            </w:tcBorders>
            <w:noWrap/>
            <w:vAlign w:val="bottom"/>
            <w:hideMark/>
          </w:tcPr>
          <w:p w14:paraId="528AAC46" w14:textId="77777777" w:rsidR="00E44054" w:rsidRPr="005606B0" w:rsidRDefault="00E44054" w:rsidP="00E47ACA">
            <w:pPr>
              <w:spacing w:after="0" w:line="240" w:lineRule="auto"/>
              <w:jc w:val="right"/>
              <w:rPr>
                <w:rFonts w:ascii="Times New Roman" w:hAnsi="Times New Roman"/>
                <w:szCs w:val="20"/>
                <w:lang w:eastAsia="en-AU"/>
              </w:rPr>
            </w:pPr>
          </w:p>
        </w:tc>
      </w:tr>
      <w:tr w:rsidR="00E44054" w:rsidRPr="0013044B" w14:paraId="2648F620" w14:textId="77777777" w:rsidTr="00E47ACA">
        <w:trPr>
          <w:trHeight w:val="255"/>
        </w:trPr>
        <w:tc>
          <w:tcPr>
            <w:tcW w:w="5876" w:type="dxa"/>
            <w:gridSpan w:val="4"/>
            <w:tcBorders>
              <w:top w:val="nil"/>
              <w:left w:val="nil"/>
              <w:bottom w:val="nil"/>
              <w:right w:val="nil"/>
            </w:tcBorders>
            <w:noWrap/>
            <w:vAlign w:val="bottom"/>
            <w:hideMark/>
          </w:tcPr>
          <w:p w14:paraId="6D10F2F8" w14:textId="77777777" w:rsidR="00E44054" w:rsidRPr="005606B0" w:rsidRDefault="00E44054" w:rsidP="00E47ACA">
            <w:pPr>
              <w:spacing w:after="0" w:line="240" w:lineRule="auto"/>
              <w:rPr>
                <w:rFonts w:cs="Arial"/>
                <w:b/>
                <w:bCs/>
                <w:szCs w:val="18"/>
                <w:lang w:eastAsia="en-AU"/>
              </w:rPr>
            </w:pPr>
            <w:r w:rsidRPr="005606B0">
              <w:rPr>
                <w:rFonts w:cs="Arial"/>
                <w:b/>
                <w:bCs/>
                <w:szCs w:val="18"/>
                <w:lang w:eastAsia="en-AU"/>
              </w:rPr>
              <w:t>Items that may be reclassified subsequently to net result</w:t>
            </w:r>
          </w:p>
        </w:tc>
        <w:tc>
          <w:tcPr>
            <w:tcW w:w="236" w:type="dxa"/>
            <w:tcBorders>
              <w:top w:val="nil"/>
              <w:left w:val="nil"/>
              <w:bottom w:val="nil"/>
              <w:right w:val="nil"/>
            </w:tcBorders>
            <w:noWrap/>
            <w:vAlign w:val="bottom"/>
            <w:hideMark/>
          </w:tcPr>
          <w:p w14:paraId="3E4607C9" w14:textId="77777777" w:rsidR="00E44054" w:rsidRPr="005606B0" w:rsidRDefault="00E44054" w:rsidP="00E47ACA">
            <w:pPr>
              <w:spacing w:after="0" w:line="240" w:lineRule="auto"/>
              <w:rPr>
                <w:rFonts w:cs="Arial"/>
                <w:b/>
                <w:bCs/>
                <w:szCs w:val="18"/>
                <w:lang w:eastAsia="en-AU"/>
              </w:rPr>
            </w:pPr>
          </w:p>
        </w:tc>
        <w:tc>
          <w:tcPr>
            <w:tcW w:w="1118" w:type="dxa"/>
            <w:tcBorders>
              <w:top w:val="nil"/>
              <w:left w:val="nil"/>
              <w:bottom w:val="nil"/>
              <w:right w:val="nil"/>
            </w:tcBorders>
            <w:noWrap/>
            <w:vAlign w:val="bottom"/>
            <w:hideMark/>
          </w:tcPr>
          <w:p w14:paraId="1FA56EE2" w14:textId="77777777" w:rsidR="00E44054" w:rsidRPr="005606B0" w:rsidRDefault="00E44054" w:rsidP="00E47ACA">
            <w:pPr>
              <w:spacing w:after="0" w:line="240" w:lineRule="auto"/>
              <w:rPr>
                <w:rFonts w:ascii="Times New Roman" w:hAnsi="Times New Roman"/>
                <w:szCs w:val="20"/>
                <w:lang w:eastAsia="en-AU"/>
              </w:rPr>
            </w:pPr>
          </w:p>
        </w:tc>
        <w:tc>
          <w:tcPr>
            <w:tcW w:w="1275" w:type="dxa"/>
            <w:tcBorders>
              <w:top w:val="nil"/>
              <w:left w:val="nil"/>
              <w:bottom w:val="nil"/>
              <w:right w:val="nil"/>
            </w:tcBorders>
            <w:noWrap/>
            <w:vAlign w:val="bottom"/>
            <w:hideMark/>
          </w:tcPr>
          <w:p w14:paraId="289B84CF" w14:textId="77777777" w:rsidR="00E44054" w:rsidRPr="005606B0" w:rsidRDefault="00E44054" w:rsidP="00E47ACA">
            <w:pPr>
              <w:spacing w:after="0" w:line="240" w:lineRule="auto"/>
              <w:jc w:val="right"/>
              <w:rPr>
                <w:rFonts w:ascii="Times New Roman" w:hAnsi="Times New Roman"/>
                <w:szCs w:val="20"/>
                <w:lang w:eastAsia="en-AU"/>
              </w:rPr>
            </w:pPr>
          </w:p>
        </w:tc>
        <w:tc>
          <w:tcPr>
            <w:tcW w:w="1276" w:type="dxa"/>
            <w:tcBorders>
              <w:top w:val="nil"/>
              <w:left w:val="nil"/>
              <w:bottom w:val="nil"/>
              <w:right w:val="nil"/>
            </w:tcBorders>
            <w:noWrap/>
            <w:vAlign w:val="bottom"/>
            <w:hideMark/>
          </w:tcPr>
          <w:p w14:paraId="7142AF38" w14:textId="77777777" w:rsidR="00E44054" w:rsidRPr="005606B0" w:rsidRDefault="00E44054" w:rsidP="00E47ACA">
            <w:pPr>
              <w:spacing w:after="0" w:line="240" w:lineRule="auto"/>
              <w:jc w:val="right"/>
              <w:rPr>
                <w:rFonts w:ascii="Times New Roman" w:hAnsi="Times New Roman"/>
                <w:szCs w:val="20"/>
                <w:lang w:eastAsia="en-AU"/>
              </w:rPr>
            </w:pPr>
          </w:p>
        </w:tc>
      </w:tr>
      <w:tr w:rsidR="00E44054" w:rsidRPr="0013044B" w14:paraId="3EBC0A27" w14:textId="77777777" w:rsidTr="00E47ACA">
        <w:trPr>
          <w:trHeight w:val="255"/>
        </w:trPr>
        <w:tc>
          <w:tcPr>
            <w:tcW w:w="5876" w:type="dxa"/>
            <w:gridSpan w:val="4"/>
            <w:tcBorders>
              <w:top w:val="nil"/>
              <w:left w:val="nil"/>
              <w:bottom w:val="nil"/>
              <w:right w:val="nil"/>
            </w:tcBorders>
            <w:noWrap/>
            <w:vAlign w:val="bottom"/>
            <w:hideMark/>
          </w:tcPr>
          <w:p w14:paraId="5816E9FD" w14:textId="77777777" w:rsidR="00E44054" w:rsidRPr="005606B0" w:rsidRDefault="00E44054" w:rsidP="00E47ACA">
            <w:pPr>
              <w:spacing w:after="0" w:line="240" w:lineRule="auto"/>
              <w:rPr>
                <w:rFonts w:cs="Arial"/>
                <w:szCs w:val="18"/>
                <w:lang w:eastAsia="en-AU"/>
              </w:rPr>
            </w:pPr>
            <w:r w:rsidRPr="005606B0">
              <w:rPr>
                <w:rFonts w:cs="Arial"/>
                <w:szCs w:val="18"/>
                <w:lang w:eastAsia="en-AU"/>
              </w:rPr>
              <w:t>Net gains/(losses) arising from other economic flows</w:t>
            </w:r>
          </w:p>
        </w:tc>
        <w:tc>
          <w:tcPr>
            <w:tcW w:w="236" w:type="dxa"/>
            <w:tcBorders>
              <w:top w:val="nil"/>
              <w:left w:val="nil"/>
              <w:bottom w:val="nil"/>
              <w:right w:val="nil"/>
            </w:tcBorders>
            <w:noWrap/>
            <w:vAlign w:val="bottom"/>
            <w:hideMark/>
          </w:tcPr>
          <w:p w14:paraId="021B69E1" w14:textId="77777777" w:rsidR="00E44054" w:rsidRPr="005606B0" w:rsidRDefault="00E44054" w:rsidP="00E47ACA">
            <w:pPr>
              <w:spacing w:after="0" w:line="240" w:lineRule="auto"/>
              <w:rPr>
                <w:rFonts w:cs="Arial"/>
                <w:szCs w:val="18"/>
                <w:lang w:eastAsia="en-AU"/>
              </w:rPr>
            </w:pPr>
          </w:p>
        </w:tc>
        <w:tc>
          <w:tcPr>
            <w:tcW w:w="1118" w:type="dxa"/>
            <w:tcBorders>
              <w:top w:val="nil"/>
              <w:left w:val="nil"/>
              <w:bottom w:val="nil"/>
              <w:right w:val="nil"/>
            </w:tcBorders>
            <w:noWrap/>
            <w:vAlign w:val="bottom"/>
            <w:hideMark/>
          </w:tcPr>
          <w:p w14:paraId="70B97D7B" w14:textId="77777777" w:rsidR="00E44054" w:rsidRPr="005606B0" w:rsidRDefault="00E44054" w:rsidP="00E47ACA">
            <w:pPr>
              <w:spacing w:after="0" w:line="240" w:lineRule="auto"/>
              <w:jc w:val="center"/>
              <w:rPr>
                <w:rFonts w:cs="Arial"/>
                <w:szCs w:val="18"/>
                <w:lang w:eastAsia="en-AU"/>
              </w:rPr>
            </w:pPr>
            <w:r w:rsidRPr="005606B0">
              <w:rPr>
                <w:rFonts w:cs="Arial"/>
                <w:szCs w:val="18"/>
                <w:lang w:eastAsia="en-AU"/>
              </w:rPr>
              <w:t>1(h), 4</w:t>
            </w:r>
          </w:p>
        </w:tc>
        <w:tc>
          <w:tcPr>
            <w:tcW w:w="1275" w:type="dxa"/>
            <w:tcBorders>
              <w:top w:val="nil"/>
              <w:left w:val="nil"/>
              <w:bottom w:val="nil"/>
              <w:right w:val="nil"/>
            </w:tcBorders>
            <w:noWrap/>
            <w:vAlign w:val="bottom"/>
            <w:hideMark/>
          </w:tcPr>
          <w:p w14:paraId="170FBFFD" w14:textId="77777777" w:rsidR="00E44054" w:rsidRPr="005606B0" w:rsidRDefault="00E44054" w:rsidP="00E47ACA">
            <w:pPr>
              <w:spacing w:after="0" w:line="240" w:lineRule="auto"/>
              <w:jc w:val="right"/>
              <w:rPr>
                <w:rFonts w:cs="Arial"/>
                <w:szCs w:val="18"/>
                <w:lang w:eastAsia="en-AU"/>
              </w:rPr>
            </w:pPr>
            <w:r>
              <w:rPr>
                <w:rFonts w:cs="Arial"/>
                <w:szCs w:val="18"/>
                <w:lang w:eastAsia="en-AU"/>
              </w:rPr>
              <w:t xml:space="preserve">                   1,204</w:t>
            </w:r>
            <w:r w:rsidRPr="005606B0">
              <w:rPr>
                <w:rFonts w:cs="Arial"/>
                <w:szCs w:val="18"/>
                <w:lang w:eastAsia="en-AU"/>
              </w:rPr>
              <w:t xml:space="preserve"> </w:t>
            </w:r>
          </w:p>
        </w:tc>
        <w:tc>
          <w:tcPr>
            <w:tcW w:w="1276" w:type="dxa"/>
            <w:tcBorders>
              <w:top w:val="nil"/>
              <w:left w:val="nil"/>
              <w:bottom w:val="nil"/>
              <w:right w:val="nil"/>
            </w:tcBorders>
            <w:noWrap/>
            <w:vAlign w:val="bottom"/>
            <w:hideMark/>
          </w:tcPr>
          <w:p w14:paraId="52451178" w14:textId="77777777" w:rsidR="00E44054" w:rsidRPr="005606B0" w:rsidRDefault="00E44054" w:rsidP="00E47ACA">
            <w:pPr>
              <w:spacing w:after="0" w:line="240" w:lineRule="auto"/>
              <w:jc w:val="right"/>
              <w:rPr>
                <w:rFonts w:cs="Arial"/>
                <w:szCs w:val="18"/>
                <w:lang w:eastAsia="en-AU"/>
              </w:rPr>
            </w:pPr>
            <w:r>
              <w:rPr>
                <w:rFonts w:cs="Arial"/>
                <w:szCs w:val="18"/>
                <w:lang w:eastAsia="en-AU"/>
              </w:rPr>
              <w:t>31</w:t>
            </w:r>
            <w:r w:rsidRPr="005606B0">
              <w:rPr>
                <w:rFonts w:cs="Arial"/>
                <w:szCs w:val="18"/>
                <w:lang w:eastAsia="en-AU"/>
              </w:rPr>
              <w:t xml:space="preserve"> </w:t>
            </w:r>
          </w:p>
        </w:tc>
      </w:tr>
      <w:tr w:rsidR="00E44054" w:rsidRPr="0013044B" w14:paraId="12780886" w14:textId="77777777" w:rsidTr="00E47ACA">
        <w:trPr>
          <w:trHeight w:val="255"/>
        </w:trPr>
        <w:tc>
          <w:tcPr>
            <w:tcW w:w="4880" w:type="dxa"/>
            <w:gridSpan w:val="3"/>
            <w:tcBorders>
              <w:top w:val="nil"/>
              <w:left w:val="nil"/>
              <w:bottom w:val="nil"/>
              <w:right w:val="nil"/>
            </w:tcBorders>
            <w:noWrap/>
            <w:vAlign w:val="bottom"/>
            <w:hideMark/>
          </w:tcPr>
          <w:p w14:paraId="4EDE40AD" w14:textId="77777777" w:rsidR="00E44054" w:rsidRPr="005606B0" w:rsidRDefault="00E44054" w:rsidP="00E47ACA">
            <w:pPr>
              <w:spacing w:after="0" w:line="240" w:lineRule="auto"/>
              <w:rPr>
                <w:rFonts w:cs="Arial"/>
                <w:b/>
                <w:bCs/>
                <w:szCs w:val="18"/>
                <w:lang w:eastAsia="en-AU"/>
              </w:rPr>
            </w:pPr>
            <w:r w:rsidRPr="005606B0">
              <w:rPr>
                <w:rFonts w:cs="Arial"/>
                <w:b/>
                <w:bCs/>
                <w:szCs w:val="18"/>
                <w:lang w:eastAsia="en-AU"/>
              </w:rPr>
              <w:t>Total other economic flows included in net result</w:t>
            </w:r>
          </w:p>
        </w:tc>
        <w:tc>
          <w:tcPr>
            <w:tcW w:w="996" w:type="dxa"/>
            <w:tcBorders>
              <w:top w:val="nil"/>
              <w:left w:val="nil"/>
              <w:bottom w:val="nil"/>
              <w:right w:val="nil"/>
            </w:tcBorders>
            <w:noWrap/>
            <w:vAlign w:val="bottom"/>
            <w:hideMark/>
          </w:tcPr>
          <w:p w14:paraId="3F6403C4" w14:textId="77777777" w:rsidR="00E44054" w:rsidRPr="005606B0" w:rsidRDefault="00E44054" w:rsidP="00E47ACA">
            <w:pPr>
              <w:spacing w:after="0" w:line="240" w:lineRule="auto"/>
              <w:rPr>
                <w:rFonts w:cs="Arial"/>
                <w:b/>
                <w:bCs/>
                <w:szCs w:val="18"/>
                <w:lang w:eastAsia="en-AU"/>
              </w:rPr>
            </w:pPr>
          </w:p>
        </w:tc>
        <w:tc>
          <w:tcPr>
            <w:tcW w:w="236" w:type="dxa"/>
            <w:tcBorders>
              <w:top w:val="nil"/>
              <w:left w:val="nil"/>
              <w:bottom w:val="nil"/>
              <w:right w:val="nil"/>
            </w:tcBorders>
            <w:noWrap/>
            <w:vAlign w:val="bottom"/>
            <w:hideMark/>
          </w:tcPr>
          <w:p w14:paraId="7AF144A6" w14:textId="77777777" w:rsidR="00E44054" w:rsidRPr="005606B0" w:rsidRDefault="00E44054" w:rsidP="00E47ACA">
            <w:pPr>
              <w:spacing w:after="0" w:line="240" w:lineRule="auto"/>
              <w:rPr>
                <w:rFonts w:ascii="Times New Roman" w:hAnsi="Times New Roman"/>
                <w:szCs w:val="20"/>
                <w:lang w:eastAsia="en-AU"/>
              </w:rPr>
            </w:pPr>
          </w:p>
        </w:tc>
        <w:tc>
          <w:tcPr>
            <w:tcW w:w="1118" w:type="dxa"/>
            <w:tcBorders>
              <w:top w:val="nil"/>
              <w:left w:val="nil"/>
              <w:bottom w:val="nil"/>
              <w:right w:val="nil"/>
            </w:tcBorders>
            <w:noWrap/>
            <w:vAlign w:val="bottom"/>
            <w:hideMark/>
          </w:tcPr>
          <w:p w14:paraId="14E39B54" w14:textId="77777777" w:rsidR="00E44054" w:rsidRPr="005606B0" w:rsidRDefault="00E44054" w:rsidP="00E47ACA">
            <w:pPr>
              <w:spacing w:after="0" w:line="240" w:lineRule="auto"/>
              <w:rPr>
                <w:rFonts w:ascii="Times New Roman" w:hAnsi="Times New Roman"/>
                <w:szCs w:val="20"/>
                <w:lang w:eastAsia="en-AU"/>
              </w:rPr>
            </w:pPr>
          </w:p>
        </w:tc>
        <w:tc>
          <w:tcPr>
            <w:tcW w:w="1275" w:type="dxa"/>
            <w:tcBorders>
              <w:top w:val="single" w:sz="4" w:space="0" w:color="auto"/>
              <w:left w:val="nil"/>
              <w:bottom w:val="single" w:sz="4" w:space="0" w:color="auto"/>
              <w:right w:val="nil"/>
            </w:tcBorders>
            <w:noWrap/>
            <w:vAlign w:val="bottom"/>
            <w:hideMark/>
          </w:tcPr>
          <w:p w14:paraId="7ACAA547" w14:textId="77777777" w:rsidR="00E44054" w:rsidRPr="005606B0" w:rsidRDefault="00E44054" w:rsidP="00E47ACA">
            <w:pPr>
              <w:spacing w:after="0" w:line="240" w:lineRule="auto"/>
              <w:jc w:val="right"/>
              <w:rPr>
                <w:rFonts w:cs="Arial"/>
                <w:b/>
                <w:bCs/>
                <w:szCs w:val="18"/>
                <w:lang w:eastAsia="en-AU"/>
              </w:rPr>
            </w:pPr>
            <w:r w:rsidRPr="005606B0">
              <w:rPr>
                <w:rFonts w:cs="Arial"/>
                <w:b/>
                <w:bCs/>
                <w:szCs w:val="18"/>
                <w:lang w:eastAsia="en-AU"/>
              </w:rPr>
              <w:t xml:space="preserve">                       </w:t>
            </w:r>
            <w:r>
              <w:rPr>
                <w:rFonts w:cs="Arial"/>
                <w:b/>
                <w:bCs/>
                <w:szCs w:val="18"/>
                <w:lang w:eastAsia="en-AU"/>
              </w:rPr>
              <w:t>1,204</w:t>
            </w:r>
            <w:r w:rsidRPr="005606B0">
              <w:rPr>
                <w:rFonts w:cs="Arial"/>
                <w:b/>
                <w:bCs/>
                <w:szCs w:val="18"/>
                <w:lang w:eastAsia="en-AU"/>
              </w:rPr>
              <w:t xml:space="preserve"> </w:t>
            </w:r>
          </w:p>
        </w:tc>
        <w:tc>
          <w:tcPr>
            <w:tcW w:w="1276" w:type="dxa"/>
            <w:tcBorders>
              <w:top w:val="single" w:sz="4" w:space="0" w:color="auto"/>
              <w:left w:val="nil"/>
              <w:bottom w:val="single" w:sz="4" w:space="0" w:color="auto"/>
              <w:right w:val="nil"/>
            </w:tcBorders>
            <w:noWrap/>
            <w:vAlign w:val="bottom"/>
            <w:hideMark/>
          </w:tcPr>
          <w:p w14:paraId="4B3384BC" w14:textId="77777777" w:rsidR="00E44054" w:rsidRPr="005606B0" w:rsidRDefault="00E44054" w:rsidP="00E47ACA">
            <w:pPr>
              <w:spacing w:after="0" w:line="240" w:lineRule="auto"/>
              <w:jc w:val="right"/>
              <w:rPr>
                <w:rFonts w:cs="Arial"/>
                <w:b/>
                <w:bCs/>
                <w:szCs w:val="18"/>
                <w:lang w:eastAsia="en-AU"/>
              </w:rPr>
            </w:pPr>
            <w:r>
              <w:rPr>
                <w:rFonts w:cs="Arial"/>
                <w:b/>
                <w:bCs/>
                <w:szCs w:val="18"/>
                <w:lang w:eastAsia="en-AU"/>
              </w:rPr>
              <w:t>31</w:t>
            </w:r>
          </w:p>
        </w:tc>
      </w:tr>
      <w:tr w:rsidR="00E44054" w:rsidRPr="0013044B" w14:paraId="78D29B0B" w14:textId="77777777" w:rsidTr="00E47ACA">
        <w:trPr>
          <w:trHeight w:val="255"/>
        </w:trPr>
        <w:tc>
          <w:tcPr>
            <w:tcW w:w="1748" w:type="dxa"/>
            <w:tcBorders>
              <w:top w:val="nil"/>
              <w:left w:val="nil"/>
              <w:bottom w:val="nil"/>
              <w:right w:val="nil"/>
            </w:tcBorders>
            <w:noWrap/>
            <w:vAlign w:val="bottom"/>
            <w:hideMark/>
          </w:tcPr>
          <w:p w14:paraId="21EBC98F" w14:textId="77777777" w:rsidR="00E44054" w:rsidRPr="005606B0" w:rsidRDefault="00E44054" w:rsidP="00E47ACA">
            <w:pPr>
              <w:spacing w:after="0" w:line="240" w:lineRule="auto"/>
              <w:rPr>
                <w:rFonts w:cs="Arial"/>
                <w:b/>
                <w:bCs/>
                <w:szCs w:val="18"/>
                <w:lang w:eastAsia="en-AU"/>
              </w:rPr>
            </w:pPr>
          </w:p>
        </w:tc>
        <w:tc>
          <w:tcPr>
            <w:tcW w:w="2136" w:type="dxa"/>
            <w:tcBorders>
              <w:top w:val="nil"/>
              <w:left w:val="nil"/>
              <w:bottom w:val="nil"/>
              <w:right w:val="nil"/>
            </w:tcBorders>
            <w:noWrap/>
            <w:vAlign w:val="bottom"/>
            <w:hideMark/>
          </w:tcPr>
          <w:p w14:paraId="6DA0345C"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36059D37"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106D211F" w14:textId="77777777" w:rsidR="00E44054" w:rsidRPr="005606B0"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459C6972" w14:textId="77777777" w:rsidR="00E44054" w:rsidRPr="005606B0" w:rsidRDefault="00E44054" w:rsidP="00E47ACA">
            <w:pPr>
              <w:spacing w:after="0" w:line="240" w:lineRule="auto"/>
              <w:rPr>
                <w:rFonts w:ascii="Times New Roman" w:hAnsi="Times New Roman"/>
                <w:szCs w:val="20"/>
                <w:lang w:eastAsia="en-AU"/>
              </w:rPr>
            </w:pPr>
          </w:p>
        </w:tc>
        <w:tc>
          <w:tcPr>
            <w:tcW w:w="1118" w:type="dxa"/>
            <w:tcBorders>
              <w:top w:val="nil"/>
              <w:left w:val="nil"/>
              <w:bottom w:val="nil"/>
              <w:right w:val="nil"/>
            </w:tcBorders>
            <w:noWrap/>
            <w:vAlign w:val="bottom"/>
            <w:hideMark/>
          </w:tcPr>
          <w:p w14:paraId="1C860352" w14:textId="77777777" w:rsidR="00E44054" w:rsidRPr="005606B0" w:rsidRDefault="00E44054" w:rsidP="00E47ACA">
            <w:pPr>
              <w:spacing w:after="0" w:line="240" w:lineRule="auto"/>
              <w:rPr>
                <w:rFonts w:ascii="Times New Roman" w:hAnsi="Times New Roman"/>
                <w:szCs w:val="20"/>
                <w:lang w:eastAsia="en-AU"/>
              </w:rPr>
            </w:pPr>
          </w:p>
        </w:tc>
        <w:tc>
          <w:tcPr>
            <w:tcW w:w="1275" w:type="dxa"/>
            <w:tcBorders>
              <w:top w:val="nil"/>
              <w:left w:val="nil"/>
              <w:bottom w:val="single" w:sz="4" w:space="0" w:color="auto"/>
              <w:right w:val="nil"/>
            </w:tcBorders>
            <w:noWrap/>
            <w:vAlign w:val="bottom"/>
            <w:hideMark/>
          </w:tcPr>
          <w:p w14:paraId="5C3A3083" w14:textId="77777777" w:rsidR="00E44054" w:rsidRPr="005606B0" w:rsidRDefault="00E44054" w:rsidP="00E47ACA">
            <w:pPr>
              <w:spacing w:after="0" w:line="240" w:lineRule="auto"/>
              <w:jc w:val="right"/>
              <w:rPr>
                <w:rFonts w:cs="Arial"/>
                <w:szCs w:val="18"/>
                <w:lang w:eastAsia="en-AU"/>
              </w:rPr>
            </w:pPr>
            <w:r w:rsidRPr="005606B0">
              <w:rPr>
                <w:rFonts w:cs="Arial"/>
                <w:szCs w:val="18"/>
                <w:lang w:eastAsia="en-AU"/>
              </w:rPr>
              <w:t> </w:t>
            </w:r>
          </w:p>
        </w:tc>
        <w:tc>
          <w:tcPr>
            <w:tcW w:w="1276" w:type="dxa"/>
            <w:tcBorders>
              <w:top w:val="nil"/>
              <w:left w:val="nil"/>
              <w:bottom w:val="single" w:sz="4" w:space="0" w:color="auto"/>
              <w:right w:val="nil"/>
            </w:tcBorders>
            <w:noWrap/>
            <w:vAlign w:val="bottom"/>
            <w:hideMark/>
          </w:tcPr>
          <w:p w14:paraId="3F63F59F" w14:textId="77777777" w:rsidR="00E44054" w:rsidRPr="005606B0" w:rsidRDefault="00E44054" w:rsidP="00E47ACA">
            <w:pPr>
              <w:spacing w:after="0" w:line="240" w:lineRule="auto"/>
              <w:jc w:val="right"/>
              <w:rPr>
                <w:rFonts w:cs="Arial"/>
                <w:szCs w:val="18"/>
                <w:lang w:eastAsia="en-AU"/>
              </w:rPr>
            </w:pPr>
            <w:r w:rsidRPr="005606B0">
              <w:rPr>
                <w:rFonts w:cs="Arial"/>
                <w:szCs w:val="18"/>
                <w:lang w:eastAsia="en-AU"/>
              </w:rPr>
              <w:t> </w:t>
            </w:r>
          </w:p>
        </w:tc>
      </w:tr>
      <w:tr w:rsidR="00E44054" w:rsidRPr="0013044B" w14:paraId="6A56CB32" w14:textId="77777777" w:rsidTr="00E47ACA">
        <w:trPr>
          <w:trHeight w:val="255"/>
        </w:trPr>
        <w:tc>
          <w:tcPr>
            <w:tcW w:w="6112" w:type="dxa"/>
            <w:gridSpan w:val="5"/>
            <w:tcBorders>
              <w:top w:val="nil"/>
              <w:left w:val="nil"/>
              <w:bottom w:val="nil"/>
              <w:right w:val="nil"/>
            </w:tcBorders>
            <w:noWrap/>
            <w:vAlign w:val="bottom"/>
            <w:hideMark/>
          </w:tcPr>
          <w:p w14:paraId="4292DD5F" w14:textId="77777777" w:rsidR="00E44054" w:rsidRPr="005606B0" w:rsidRDefault="00E44054" w:rsidP="00E47ACA">
            <w:pPr>
              <w:spacing w:after="0" w:line="240" w:lineRule="auto"/>
              <w:rPr>
                <w:rFonts w:cs="Arial"/>
                <w:b/>
                <w:bCs/>
                <w:szCs w:val="18"/>
                <w:lang w:eastAsia="en-AU"/>
              </w:rPr>
            </w:pPr>
            <w:r w:rsidRPr="005606B0">
              <w:rPr>
                <w:rFonts w:cs="Arial"/>
                <w:b/>
                <w:bCs/>
                <w:szCs w:val="18"/>
                <w:lang w:eastAsia="en-AU"/>
              </w:rPr>
              <w:t>Net result from continuing operations</w:t>
            </w:r>
          </w:p>
        </w:tc>
        <w:tc>
          <w:tcPr>
            <w:tcW w:w="1118" w:type="dxa"/>
            <w:tcBorders>
              <w:top w:val="nil"/>
              <w:left w:val="nil"/>
              <w:bottom w:val="nil"/>
              <w:right w:val="nil"/>
            </w:tcBorders>
            <w:noWrap/>
            <w:vAlign w:val="bottom"/>
            <w:hideMark/>
          </w:tcPr>
          <w:p w14:paraId="17436067" w14:textId="77777777" w:rsidR="00E44054" w:rsidRPr="005606B0" w:rsidRDefault="00E44054" w:rsidP="00E47ACA">
            <w:pPr>
              <w:spacing w:after="0" w:line="240" w:lineRule="auto"/>
              <w:rPr>
                <w:rFonts w:cs="Arial"/>
                <w:b/>
                <w:bCs/>
                <w:szCs w:val="18"/>
                <w:lang w:eastAsia="en-AU"/>
              </w:rPr>
            </w:pPr>
          </w:p>
        </w:tc>
        <w:tc>
          <w:tcPr>
            <w:tcW w:w="1275" w:type="dxa"/>
            <w:tcBorders>
              <w:top w:val="nil"/>
              <w:left w:val="nil"/>
              <w:bottom w:val="single" w:sz="4" w:space="0" w:color="auto"/>
              <w:right w:val="nil"/>
            </w:tcBorders>
            <w:noWrap/>
            <w:vAlign w:val="bottom"/>
            <w:hideMark/>
          </w:tcPr>
          <w:p w14:paraId="0ED60F8F" w14:textId="77777777" w:rsidR="00E44054" w:rsidRPr="005606B0" w:rsidRDefault="00E44054" w:rsidP="00E47ACA">
            <w:pPr>
              <w:spacing w:after="0" w:line="240" w:lineRule="auto"/>
              <w:jc w:val="right"/>
              <w:rPr>
                <w:rFonts w:cs="Arial"/>
                <w:b/>
                <w:bCs/>
                <w:szCs w:val="18"/>
                <w:lang w:eastAsia="en-AU"/>
              </w:rPr>
            </w:pPr>
            <w:r w:rsidRPr="005606B0">
              <w:rPr>
                <w:rFonts w:cs="Arial"/>
                <w:b/>
                <w:bCs/>
                <w:szCs w:val="18"/>
                <w:lang w:eastAsia="en-AU"/>
              </w:rPr>
              <w:t xml:space="preserve">               </w:t>
            </w:r>
            <w:r w:rsidRPr="00A562B7">
              <w:rPr>
                <w:rFonts w:cs="Arial"/>
                <w:b/>
                <w:bCs/>
                <w:szCs w:val="18"/>
                <w:lang w:eastAsia="en-AU"/>
              </w:rPr>
              <w:t>2,744</w:t>
            </w:r>
          </w:p>
        </w:tc>
        <w:tc>
          <w:tcPr>
            <w:tcW w:w="1276" w:type="dxa"/>
            <w:tcBorders>
              <w:top w:val="nil"/>
              <w:left w:val="nil"/>
              <w:bottom w:val="single" w:sz="4" w:space="0" w:color="auto"/>
              <w:right w:val="nil"/>
            </w:tcBorders>
            <w:noWrap/>
            <w:vAlign w:val="bottom"/>
            <w:hideMark/>
          </w:tcPr>
          <w:p w14:paraId="451FA702" w14:textId="77777777" w:rsidR="00E44054" w:rsidRPr="005606B0" w:rsidRDefault="00E44054" w:rsidP="00E47ACA">
            <w:pPr>
              <w:spacing w:after="0" w:line="240" w:lineRule="auto"/>
              <w:jc w:val="right"/>
              <w:rPr>
                <w:rFonts w:cs="Arial"/>
                <w:b/>
                <w:bCs/>
                <w:szCs w:val="18"/>
                <w:lang w:eastAsia="en-AU"/>
              </w:rPr>
            </w:pPr>
            <w:r w:rsidRPr="00A562B7">
              <w:rPr>
                <w:rFonts w:cs="Arial"/>
                <w:b/>
                <w:bCs/>
                <w:szCs w:val="18"/>
                <w:lang w:eastAsia="en-AU"/>
              </w:rPr>
              <w:t>11,006</w:t>
            </w:r>
          </w:p>
        </w:tc>
      </w:tr>
      <w:tr w:rsidR="00E44054" w:rsidRPr="0013044B" w14:paraId="7E571F0B" w14:textId="77777777" w:rsidTr="00E47ACA">
        <w:trPr>
          <w:trHeight w:val="255"/>
        </w:trPr>
        <w:tc>
          <w:tcPr>
            <w:tcW w:w="1748" w:type="dxa"/>
            <w:tcBorders>
              <w:top w:val="nil"/>
              <w:left w:val="nil"/>
              <w:bottom w:val="nil"/>
              <w:right w:val="nil"/>
            </w:tcBorders>
            <w:noWrap/>
            <w:vAlign w:val="bottom"/>
            <w:hideMark/>
          </w:tcPr>
          <w:p w14:paraId="1EBE2458" w14:textId="77777777" w:rsidR="00E44054" w:rsidRPr="005606B0" w:rsidRDefault="00E44054" w:rsidP="00E47ACA">
            <w:pPr>
              <w:spacing w:after="0" w:line="240" w:lineRule="auto"/>
              <w:rPr>
                <w:rFonts w:cs="Arial"/>
                <w:b/>
                <w:bCs/>
                <w:szCs w:val="18"/>
                <w:lang w:eastAsia="en-AU"/>
              </w:rPr>
            </w:pPr>
          </w:p>
        </w:tc>
        <w:tc>
          <w:tcPr>
            <w:tcW w:w="2136" w:type="dxa"/>
            <w:tcBorders>
              <w:top w:val="nil"/>
              <w:left w:val="nil"/>
              <w:bottom w:val="nil"/>
              <w:right w:val="nil"/>
            </w:tcBorders>
            <w:noWrap/>
            <w:vAlign w:val="bottom"/>
            <w:hideMark/>
          </w:tcPr>
          <w:p w14:paraId="7F84FC03"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2BC4FA33"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3EBF3ACA" w14:textId="77777777" w:rsidR="00E44054" w:rsidRPr="005606B0"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493F1D11" w14:textId="77777777" w:rsidR="00E44054" w:rsidRPr="005606B0" w:rsidRDefault="00E44054" w:rsidP="00E47ACA">
            <w:pPr>
              <w:spacing w:after="0" w:line="240" w:lineRule="auto"/>
              <w:rPr>
                <w:rFonts w:ascii="Times New Roman" w:hAnsi="Times New Roman"/>
                <w:szCs w:val="20"/>
                <w:lang w:eastAsia="en-AU"/>
              </w:rPr>
            </w:pPr>
          </w:p>
        </w:tc>
        <w:tc>
          <w:tcPr>
            <w:tcW w:w="1118" w:type="dxa"/>
            <w:tcBorders>
              <w:top w:val="nil"/>
              <w:left w:val="nil"/>
              <w:bottom w:val="nil"/>
              <w:right w:val="nil"/>
            </w:tcBorders>
            <w:noWrap/>
            <w:vAlign w:val="bottom"/>
            <w:hideMark/>
          </w:tcPr>
          <w:p w14:paraId="154AEC2C" w14:textId="77777777" w:rsidR="00E44054" w:rsidRPr="005606B0" w:rsidRDefault="00E44054" w:rsidP="00E47ACA">
            <w:pPr>
              <w:spacing w:after="0" w:line="240" w:lineRule="auto"/>
              <w:rPr>
                <w:rFonts w:ascii="Times New Roman" w:hAnsi="Times New Roman"/>
                <w:szCs w:val="20"/>
                <w:lang w:eastAsia="en-AU"/>
              </w:rPr>
            </w:pPr>
          </w:p>
        </w:tc>
        <w:tc>
          <w:tcPr>
            <w:tcW w:w="1275" w:type="dxa"/>
            <w:tcBorders>
              <w:top w:val="nil"/>
              <w:left w:val="nil"/>
              <w:bottom w:val="nil"/>
              <w:right w:val="nil"/>
            </w:tcBorders>
            <w:noWrap/>
            <w:vAlign w:val="bottom"/>
            <w:hideMark/>
          </w:tcPr>
          <w:p w14:paraId="76530309" w14:textId="77777777" w:rsidR="00E44054" w:rsidRPr="005606B0" w:rsidRDefault="00E44054" w:rsidP="00E47ACA">
            <w:pPr>
              <w:spacing w:after="0" w:line="240" w:lineRule="auto"/>
              <w:jc w:val="right"/>
              <w:rPr>
                <w:rFonts w:ascii="Times New Roman" w:hAnsi="Times New Roman"/>
                <w:szCs w:val="20"/>
                <w:lang w:eastAsia="en-AU"/>
              </w:rPr>
            </w:pPr>
          </w:p>
        </w:tc>
        <w:tc>
          <w:tcPr>
            <w:tcW w:w="1276" w:type="dxa"/>
            <w:tcBorders>
              <w:top w:val="nil"/>
              <w:left w:val="nil"/>
              <w:bottom w:val="nil"/>
              <w:right w:val="nil"/>
            </w:tcBorders>
            <w:noWrap/>
            <w:vAlign w:val="bottom"/>
            <w:hideMark/>
          </w:tcPr>
          <w:p w14:paraId="69A8732B" w14:textId="77777777" w:rsidR="00E44054" w:rsidRPr="005606B0" w:rsidRDefault="00E44054" w:rsidP="00E47ACA">
            <w:pPr>
              <w:spacing w:after="0" w:line="240" w:lineRule="auto"/>
              <w:jc w:val="right"/>
              <w:rPr>
                <w:rFonts w:ascii="Times New Roman" w:hAnsi="Times New Roman"/>
                <w:szCs w:val="20"/>
                <w:lang w:eastAsia="en-AU"/>
              </w:rPr>
            </w:pPr>
          </w:p>
        </w:tc>
      </w:tr>
      <w:tr w:rsidR="00E44054" w:rsidRPr="0013044B" w14:paraId="4AED81E3" w14:textId="77777777" w:rsidTr="00E47ACA">
        <w:trPr>
          <w:trHeight w:val="270"/>
        </w:trPr>
        <w:tc>
          <w:tcPr>
            <w:tcW w:w="3884" w:type="dxa"/>
            <w:gridSpan w:val="2"/>
            <w:tcBorders>
              <w:top w:val="nil"/>
              <w:left w:val="nil"/>
              <w:bottom w:val="nil"/>
              <w:right w:val="nil"/>
            </w:tcBorders>
            <w:noWrap/>
            <w:vAlign w:val="bottom"/>
            <w:hideMark/>
          </w:tcPr>
          <w:p w14:paraId="6F4EF4CF" w14:textId="77777777" w:rsidR="00E44054" w:rsidRPr="005606B0" w:rsidRDefault="00E44054" w:rsidP="00E47ACA">
            <w:pPr>
              <w:spacing w:after="0" w:line="240" w:lineRule="auto"/>
              <w:rPr>
                <w:rFonts w:cs="Arial"/>
                <w:b/>
                <w:bCs/>
                <w:szCs w:val="20"/>
                <w:lang w:eastAsia="en-AU"/>
              </w:rPr>
            </w:pPr>
            <w:r w:rsidRPr="005606B0">
              <w:rPr>
                <w:rFonts w:cs="Arial"/>
                <w:b/>
                <w:bCs/>
                <w:szCs w:val="20"/>
                <w:lang w:eastAsia="en-AU"/>
              </w:rPr>
              <w:t>Comprehensive result</w:t>
            </w:r>
          </w:p>
        </w:tc>
        <w:tc>
          <w:tcPr>
            <w:tcW w:w="996" w:type="dxa"/>
            <w:tcBorders>
              <w:top w:val="nil"/>
              <w:left w:val="nil"/>
              <w:bottom w:val="nil"/>
              <w:right w:val="nil"/>
            </w:tcBorders>
            <w:noWrap/>
            <w:vAlign w:val="bottom"/>
            <w:hideMark/>
          </w:tcPr>
          <w:p w14:paraId="4312A74E" w14:textId="77777777" w:rsidR="00E44054" w:rsidRPr="005606B0" w:rsidRDefault="00E44054" w:rsidP="00E47ACA">
            <w:pPr>
              <w:spacing w:after="0" w:line="240" w:lineRule="auto"/>
              <w:rPr>
                <w:rFonts w:cs="Arial"/>
                <w:b/>
                <w:bCs/>
                <w:szCs w:val="20"/>
                <w:lang w:eastAsia="en-AU"/>
              </w:rPr>
            </w:pPr>
          </w:p>
        </w:tc>
        <w:tc>
          <w:tcPr>
            <w:tcW w:w="996" w:type="dxa"/>
            <w:tcBorders>
              <w:top w:val="nil"/>
              <w:left w:val="nil"/>
              <w:bottom w:val="nil"/>
              <w:right w:val="nil"/>
            </w:tcBorders>
            <w:noWrap/>
            <w:vAlign w:val="bottom"/>
            <w:hideMark/>
          </w:tcPr>
          <w:p w14:paraId="3DA929C9" w14:textId="77777777" w:rsidR="00E44054" w:rsidRPr="005606B0"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1DB4E4AE" w14:textId="77777777" w:rsidR="00E44054" w:rsidRPr="005606B0" w:rsidRDefault="00E44054" w:rsidP="00E47ACA">
            <w:pPr>
              <w:spacing w:after="0" w:line="240" w:lineRule="auto"/>
              <w:rPr>
                <w:rFonts w:ascii="Times New Roman" w:hAnsi="Times New Roman"/>
                <w:szCs w:val="20"/>
                <w:lang w:eastAsia="en-AU"/>
              </w:rPr>
            </w:pPr>
          </w:p>
        </w:tc>
        <w:tc>
          <w:tcPr>
            <w:tcW w:w="1118" w:type="dxa"/>
            <w:tcBorders>
              <w:top w:val="nil"/>
              <w:left w:val="nil"/>
              <w:bottom w:val="nil"/>
              <w:right w:val="nil"/>
            </w:tcBorders>
            <w:noWrap/>
            <w:vAlign w:val="bottom"/>
            <w:hideMark/>
          </w:tcPr>
          <w:p w14:paraId="3FB5A6D3" w14:textId="77777777" w:rsidR="00E44054" w:rsidRPr="005606B0" w:rsidRDefault="00E44054" w:rsidP="00E47ACA">
            <w:pPr>
              <w:spacing w:after="0" w:line="240" w:lineRule="auto"/>
              <w:rPr>
                <w:rFonts w:ascii="Times New Roman" w:hAnsi="Times New Roman"/>
                <w:szCs w:val="20"/>
                <w:lang w:eastAsia="en-AU"/>
              </w:rPr>
            </w:pPr>
          </w:p>
        </w:tc>
        <w:tc>
          <w:tcPr>
            <w:tcW w:w="1275" w:type="dxa"/>
            <w:tcBorders>
              <w:top w:val="single" w:sz="4" w:space="0" w:color="auto"/>
              <w:left w:val="nil"/>
              <w:bottom w:val="double" w:sz="6" w:space="0" w:color="auto"/>
              <w:right w:val="nil"/>
            </w:tcBorders>
            <w:noWrap/>
            <w:vAlign w:val="bottom"/>
            <w:hideMark/>
          </w:tcPr>
          <w:p w14:paraId="36CDCEA9" w14:textId="77777777" w:rsidR="00E44054" w:rsidRPr="005606B0" w:rsidRDefault="00E44054" w:rsidP="00E47ACA">
            <w:pPr>
              <w:spacing w:after="0" w:line="240" w:lineRule="auto"/>
              <w:jc w:val="right"/>
              <w:rPr>
                <w:rFonts w:cs="Arial"/>
                <w:b/>
                <w:bCs/>
                <w:szCs w:val="18"/>
                <w:lang w:eastAsia="en-AU"/>
              </w:rPr>
            </w:pPr>
            <w:r w:rsidRPr="005606B0">
              <w:rPr>
                <w:rFonts w:cs="Arial"/>
                <w:b/>
                <w:bCs/>
                <w:szCs w:val="18"/>
                <w:lang w:eastAsia="en-AU"/>
              </w:rPr>
              <w:t xml:space="preserve">               </w:t>
            </w:r>
            <w:r w:rsidRPr="00A562B7">
              <w:rPr>
                <w:rFonts w:cs="Arial"/>
                <w:b/>
                <w:bCs/>
                <w:szCs w:val="18"/>
                <w:lang w:eastAsia="en-AU"/>
              </w:rPr>
              <w:t>2,744</w:t>
            </w:r>
          </w:p>
        </w:tc>
        <w:tc>
          <w:tcPr>
            <w:tcW w:w="1276" w:type="dxa"/>
            <w:tcBorders>
              <w:top w:val="single" w:sz="4" w:space="0" w:color="auto"/>
              <w:left w:val="nil"/>
              <w:bottom w:val="double" w:sz="6" w:space="0" w:color="auto"/>
              <w:right w:val="nil"/>
            </w:tcBorders>
            <w:noWrap/>
            <w:vAlign w:val="bottom"/>
            <w:hideMark/>
          </w:tcPr>
          <w:p w14:paraId="107DF35A" w14:textId="77777777" w:rsidR="00E44054" w:rsidRPr="005606B0" w:rsidRDefault="00E44054" w:rsidP="00E47ACA">
            <w:pPr>
              <w:spacing w:after="0" w:line="240" w:lineRule="auto"/>
              <w:jc w:val="right"/>
              <w:rPr>
                <w:rFonts w:cs="Arial"/>
                <w:b/>
                <w:bCs/>
                <w:szCs w:val="18"/>
                <w:lang w:eastAsia="en-AU"/>
              </w:rPr>
            </w:pPr>
            <w:r w:rsidRPr="00A562B7">
              <w:rPr>
                <w:rFonts w:cs="Arial"/>
                <w:b/>
                <w:bCs/>
                <w:szCs w:val="18"/>
                <w:lang w:eastAsia="en-AU"/>
              </w:rPr>
              <w:t>11,006</w:t>
            </w:r>
          </w:p>
        </w:tc>
      </w:tr>
      <w:tr w:rsidR="00E44054" w:rsidRPr="0013044B" w14:paraId="23C08BE2" w14:textId="77777777" w:rsidTr="00E47ACA">
        <w:trPr>
          <w:trHeight w:val="270"/>
        </w:trPr>
        <w:tc>
          <w:tcPr>
            <w:tcW w:w="1748" w:type="dxa"/>
            <w:tcBorders>
              <w:top w:val="nil"/>
              <w:left w:val="nil"/>
              <w:bottom w:val="nil"/>
              <w:right w:val="nil"/>
            </w:tcBorders>
            <w:noWrap/>
            <w:vAlign w:val="bottom"/>
            <w:hideMark/>
          </w:tcPr>
          <w:p w14:paraId="149CB22A" w14:textId="77777777" w:rsidR="00E44054" w:rsidRPr="005606B0" w:rsidRDefault="00E44054" w:rsidP="00E47ACA">
            <w:pPr>
              <w:spacing w:after="0" w:line="240" w:lineRule="auto"/>
              <w:rPr>
                <w:rFonts w:cs="Arial"/>
                <w:b/>
                <w:bCs/>
                <w:szCs w:val="18"/>
                <w:lang w:eastAsia="en-AU"/>
              </w:rPr>
            </w:pPr>
          </w:p>
        </w:tc>
        <w:tc>
          <w:tcPr>
            <w:tcW w:w="2136" w:type="dxa"/>
            <w:tcBorders>
              <w:top w:val="nil"/>
              <w:left w:val="nil"/>
              <w:bottom w:val="nil"/>
              <w:right w:val="nil"/>
            </w:tcBorders>
            <w:noWrap/>
            <w:vAlign w:val="bottom"/>
            <w:hideMark/>
          </w:tcPr>
          <w:p w14:paraId="5A6BC0C9"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72CFBC74"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267D9B63" w14:textId="77777777" w:rsidR="00E44054" w:rsidRPr="005606B0"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3BBEF883" w14:textId="77777777" w:rsidR="00E44054" w:rsidRPr="005606B0" w:rsidRDefault="00E44054" w:rsidP="00E47ACA">
            <w:pPr>
              <w:spacing w:after="0" w:line="240" w:lineRule="auto"/>
              <w:rPr>
                <w:rFonts w:ascii="Times New Roman" w:hAnsi="Times New Roman"/>
                <w:szCs w:val="20"/>
                <w:lang w:eastAsia="en-AU"/>
              </w:rPr>
            </w:pPr>
          </w:p>
        </w:tc>
        <w:tc>
          <w:tcPr>
            <w:tcW w:w="1118" w:type="dxa"/>
            <w:tcBorders>
              <w:top w:val="nil"/>
              <w:left w:val="nil"/>
              <w:bottom w:val="nil"/>
              <w:right w:val="nil"/>
            </w:tcBorders>
            <w:noWrap/>
            <w:vAlign w:val="bottom"/>
            <w:hideMark/>
          </w:tcPr>
          <w:p w14:paraId="2850815F" w14:textId="77777777" w:rsidR="00E44054" w:rsidRPr="005606B0" w:rsidRDefault="00E44054" w:rsidP="00E47ACA">
            <w:pPr>
              <w:spacing w:after="0" w:line="240" w:lineRule="auto"/>
              <w:rPr>
                <w:rFonts w:ascii="Times New Roman" w:hAnsi="Times New Roman"/>
                <w:szCs w:val="20"/>
                <w:lang w:eastAsia="en-AU"/>
              </w:rPr>
            </w:pPr>
          </w:p>
        </w:tc>
        <w:tc>
          <w:tcPr>
            <w:tcW w:w="1275" w:type="dxa"/>
            <w:tcBorders>
              <w:top w:val="nil"/>
              <w:left w:val="nil"/>
              <w:bottom w:val="nil"/>
              <w:right w:val="nil"/>
            </w:tcBorders>
            <w:noWrap/>
            <w:vAlign w:val="bottom"/>
            <w:hideMark/>
          </w:tcPr>
          <w:p w14:paraId="337FF3CD" w14:textId="77777777" w:rsidR="00E44054" w:rsidRPr="005606B0" w:rsidRDefault="00E44054" w:rsidP="00E47ACA">
            <w:pPr>
              <w:spacing w:after="0" w:line="240" w:lineRule="auto"/>
              <w:jc w:val="right"/>
              <w:rPr>
                <w:rFonts w:ascii="Times New Roman" w:hAnsi="Times New Roman"/>
                <w:szCs w:val="20"/>
                <w:lang w:eastAsia="en-AU"/>
              </w:rPr>
            </w:pPr>
          </w:p>
        </w:tc>
        <w:tc>
          <w:tcPr>
            <w:tcW w:w="1276" w:type="dxa"/>
            <w:tcBorders>
              <w:top w:val="nil"/>
              <w:left w:val="nil"/>
              <w:bottom w:val="nil"/>
              <w:right w:val="nil"/>
            </w:tcBorders>
            <w:noWrap/>
            <w:vAlign w:val="bottom"/>
            <w:hideMark/>
          </w:tcPr>
          <w:p w14:paraId="4EB8D497" w14:textId="77777777" w:rsidR="00E44054" w:rsidRPr="005606B0" w:rsidRDefault="00E44054" w:rsidP="00E47ACA">
            <w:pPr>
              <w:spacing w:after="0" w:line="240" w:lineRule="auto"/>
              <w:jc w:val="right"/>
              <w:rPr>
                <w:rFonts w:ascii="Times New Roman" w:hAnsi="Times New Roman"/>
                <w:szCs w:val="20"/>
                <w:lang w:eastAsia="en-AU"/>
              </w:rPr>
            </w:pPr>
          </w:p>
        </w:tc>
      </w:tr>
      <w:tr w:rsidR="00E44054" w:rsidRPr="0013044B" w14:paraId="35394CA2" w14:textId="77777777" w:rsidTr="00E47ACA">
        <w:trPr>
          <w:trHeight w:val="255"/>
        </w:trPr>
        <w:tc>
          <w:tcPr>
            <w:tcW w:w="1748" w:type="dxa"/>
            <w:tcBorders>
              <w:top w:val="nil"/>
              <w:left w:val="nil"/>
              <w:bottom w:val="nil"/>
              <w:right w:val="nil"/>
            </w:tcBorders>
            <w:noWrap/>
            <w:vAlign w:val="bottom"/>
            <w:hideMark/>
          </w:tcPr>
          <w:p w14:paraId="2CC32D93" w14:textId="77777777" w:rsidR="00E44054" w:rsidRPr="005606B0" w:rsidRDefault="00E44054" w:rsidP="00E47ACA">
            <w:pPr>
              <w:spacing w:after="0" w:line="240" w:lineRule="auto"/>
              <w:rPr>
                <w:rFonts w:ascii="Times New Roman" w:hAnsi="Times New Roman"/>
                <w:szCs w:val="20"/>
                <w:lang w:eastAsia="en-AU"/>
              </w:rPr>
            </w:pPr>
          </w:p>
        </w:tc>
        <w:tc>
          <w:tcPr>
            <w:tcW w:w="2136" w:type="dxa"/>
            <w:tcBorders>
              <w:top w:val="nil"/>
              <w:left w:val="nil"/>
              <w:bottom w:val="nil"/>
              <w:right w:val="nil"/>
            </w:tcBorders>
            <w:noWrap/>
            <w:vAlign w:val="bottom"/>
            <w:hideMark/>
          </w:tcPr>
          <w:p w14:paraId="56B83D63"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7517E8C3"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31496CF6" w14:textId="77777777" w:rsidR="00E44054" w:rsidRPr="005606B0"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68E5F766" w14:textId="77777777" w:rsidR="00E44054" w:rsidRPr="005606B0" w:rsidRDefault="00E44054" w:rsidP="00E47ACA">
            <w:pPr>
              <w:spacing w:after="0" w:line="240" w:lineRule="auto"/>
              <w:rPr>
                <w:rFonts w:ascii="Times New Roman" w:hAnsi="Times New Roman"/>
                <w:szCs w:val="20"/>
                <w:lang w:eastAsia="en-AU"/>
              </w:rPr>
            </w:pPr>
          </w:p>
        </w:tc>
        <w:tc>
          <w:tcPr>
            <w:tcW w:w="1118" w:type="dxa"/>
            <w:tcBorders>
              <w:top w:val="nil"/>
              <w:left w:val="nil"/>
              <w:bottom w:val="nil"/>
              <w:right w:val="nil"/>
            </w:tcBorders>
            <w:noWrap/>
            <w:vAlign w:val="bottom"/>
            <w:hideMark/>
          </w:tcPr>
          <w:p w14:paraId="595102AF" w14:textId="77777777" w:rsidR="00E44054" w:rsidRPr="005606B0" w:rsidRDefault="00E44054" w:rsidP="00E47ACA">
            <w:pPr>
              <w:spacing w:after="0" w:line="240" w:lineRule="auto"/>
              <w:rPr>
                <w:rFonts w:ascii="Times New Roman" w:hAnsi="Times New Roman"/>
                <w:szCs w:val="20"/>
                <w:lang w:eastAsia="en-AU"/>
              </w:rPr>
            </w:pPr>
          </w:p>
        </w:tc>
        <w:tc>
          <w:tcPr>
            <w:tcW w:w="1275" w:type="dxa"/>
            <w:tcBorders>
              <w:top w:val="nil"/>
              <w:left w:val="nil"/>
              <w:bottom w:val="nil"/>
              <w:right w:val="nil"/>
            </w:tcBorders>
            <w:noWrap/>
            <w:vAlign w:val="bottom"/>
            <w:hideMark/>
          </w:tcPr>
          <w:p w14:paraId="13E0CC5E" w14:textId="77777777" w:rsidR="00E44054" w:rsidRPr="005606B0" w:rsidRDefault="00E44054" w:rsidP="00E47ACA">
            <w:pPr>
              <w:spacing w:after="0" w:line="240" w:lineRule="auto"/>
              <w:jc w:val="right"/>
              <w:rPr>
                <w:rFonts w:ascii="Times New Roman" w:hAnsi="Times New Roman"/>
                <w:szCs w:val="20"/>
                <w:lang w:eastAsia="en-AU"/>
              </w:rPr>
            </w:pPr>
          </w:p>
        </w:tc>
        <w:tc>
          <w:tcPr>
            <w:tcW w:w="1276" w:type="dxa"/>
            <w:tcBorders>
              <w:top w:val="nil"/>
              <w:left w:val="nil"/>
              <w:bottom w:val="nil"/>
              <w:right w:val="nil"/>
            </w:tcBorders>
            <w:noWrap/>
            <w:vAlign w:val="bottom"/>
            <w:hideMark/>
          </w:tcPr>
          <w:p w14:paraId="320CEEFE" w14:textId="77777777" w:rsidR="00E44054" w:rsidRPr="005606B0" w:rsidRDefault="00E44054" w:rsidP="00E47ACA">
            <w:pPr>
              <w:spacing w:after="0" w:line="240" w:lineRule="auto"/>
              <w:jc w:val="right"/>
              <w:rPr>
                <w:rFonts w:ascii="Times New Roman" w:hAnsi="Times New Roman"/>
                <w:szCs w:val="20"/>
                <w:lang w:eastAsia="en-AU"/>
              </w:rPr>
            </w:pPr>
          </w:p>
        </w:tc>
      </w:tr>
      <w:tr w:rsidR="00E44054" w:rsidRPr="0013044B" w14:paraId="780B8F61" w14:textId="77777777" w:rsidTr="00E47ACA">
        <w:trPr>
          <w:trHeight w:val="255"/>
        </w:trPr>
        <w:tc>
          <w:tcPr>
            <w:tcW w:w="1748" w:type="dxa"/>
            <w:tcBorders>
              <w:top w:val="nil"/>
              <w:left w:val="nil"/>
              <w:bottom w:val="nil"/>
              <w:right w:val="nil"/>
            </w:tcBorders>
            <w:noWrap/>
            <w:vAlign w:val="bottom"/>
            <w:hideMark/>
          </w:tcPr>
          <w:p w14:paraId="723DABD4" w14:textId="77777777" w:rsidR="00E44054" w:rsidRPr="005606B0" w:rsidRDefault="00E44054" w:rsidP="00E47ACA">
            <w:pPr>
              <w:spacing w:after="0" w:line="240" w:lineRule="auto"/>
              <w:rPr>
                <w:rFonts w:ascii="Times New Roman" w:hAnsi="Times New Roman"/>
                <w:szCs w:val="20"/>
                <w:lang w:eastAsia="en-AU"/>
              </w:rPr>
            </w:pPr>
          </w:p>
        </w:tc>
        <w:tc>
          <w:tcPr>
            <w:tcW w:w="2136" w:type="dxa"/>
            <w:tcBorders>
              <w:top w:val="nil"/>
              <w:left w:val="nil"/>
              <w:bottom w:val="nil"/>
              <w:right w:val="nil"/>
            </w:tcBorders>
            <w:noWrap/>
            <w:vAlign w:val="bottom"/>
            <w:hideMark/>
          </w:tcPr>
          <w:p w14:paraId="42F5E112"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6DC84F85" w14:textId="77777777" w:rsidR="00E44054" w:rsidRPr="005606B0" w:rsidRDefault="00E44054" w:rsidP="00E47ACA">
            <w:pPr>
              <w:spacing w:after="0" w:line="240" w:lineRule="auto"/>
              <w:rPr>
                <w:rFonts w:ascii="Times New Roman" w:hAnsi="Times New Roman"/>
                <w:szCs w:val="20"/>
                <w:lang w:eastAsia="en-AU"/>
              </w:rPr>
            </w:pPr>
          </w:p>
        </w:tc>
        <w:tc>
          <w:tcPr>
            <w:tcW w:w="996" w:type="dxa"/>
            <w:tcBorders>
              <w:top w:val="nil"/>
              <w:left w:val="nil"/>
              <w:bottom w:val="nil"/>
              <w:right w:val="nil"/>
            </w:tcBorders>
            <w:noWrap/>
            <w:vAlign w:val="bottom"/>
            <w:hideMark/>
          </w:tcPr>
          <w:p w14:paraId="389F954E" w14:textId="77777777" w:rsidR="00E44054" w:rsidRPr="005606B0"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5D2FB211" w14:textId="77777777" w:rsidR="00E44054" w:rsidRPr="005606B0" w:rsidRDefault="00E44054" w:rsidP="00E47ACA">
            <w:pPr>
              <w:spacing w:after="0" w:line="240" w:lineRule="auto"/>
              <w:rPr>
                <w:rFonts w:ascii="Times New Roman" w:hAnsi="Times New Roman"/>
                <w:szCs w:val="20"/>
                <w:lang w:eastAsia="en-AU"/>
              </w:rPr>
            </w:pPr>
          </w:p>
        </w:tc>
        <w:tc>
          <w:tcPr>
            <w:tcW w:w="1118" w:type="dxa"/>
            <w:tcBorders>
              <w:top w:val="nil"/>
              <w:left w:val="nil"/>
              <w:bottom w:val="nil"/>
              <w:right w:val="nil"/>
            </w:tcBorders>
            <w:noWrap/>
            <w:vAlign w:val="bottom"/>
            <w:hideMark/>
          </w:tcPr>
          <w:p w14:paraId="09CF2320" w14:textId="77777777" w:rsidR="00E44054" w:rsidRPr="005606B0" w:rsidRDefault="00E44054" w:rsidP="00E47ACA">
            <w:pPr>
              <w:spacing w:after="0" w:line="240" w:lineRule="auto"/>
              <w:rPr>
                <w:rFonts w:ascii="Times New Roman" w:hAnsi="Times New Roman"/>
                <w:szCs w:val="20"/>
                <w:lang w:eastAsia="en-AU"/>
              </w:rPr>
            </w:pPr>
          </w:p>
        </w:tc>
        <w:tc>
          <w:tcPr>
            <w:tcW w:w="1275" w:type="dxa"/>
            <w:tcBorders>
              <w:top w:val="nil"/>
              <w:left w:val="nil"/>
              <w:bottom w:val="nil"/>
              <w:right w:val="nil"/>
            </w:tcBorders>
            <w:noWrap/>
            <w:vAlign w:val="bottom"/>
            <w:hideMark/>
          </w:tcPr>
          <w:p w14:paraId="6A833A25" w14:textId="77777777" w:rsidR="00E44054" w:rsidRPr="005606B0" w:rsidRDefault="00E44054" w:rsidP="00E47ACA">
            <w:pPr>
              <w:spacing w:after="0" w:line="240" w:lineRule="auto"/>
              <w:jc w:val="right"/>
              <w:rPr>
                <w:rFonts w:ascii="Times New Roman" w:hAnsi="Times New Roman"/>
                <w:szCs w:val="20"/>
                <w:lang w:eastAsia="en-AU"/>
              </w:rPr>
            </w:pPr>
          </w:p>
        </w:tc>
        <w:tc>
          <w:tcPr>
            <w:tcW w:w="1276" w:type="dxa"/>
            <w:tcBorders>
              <w:top w:val="nil"/>
              <w:left w:val="nil"/>
              <w:bottom w:val="nil"/>
              <w:right w:val="nil"/>
            </w:tcBorders>
            <w:noWrap/>
            <w:vAlign w:val="bottom"/>
            <w:hideMark/>
          </w:tcPr>
          <w:p w14:paraId="475A8E22" w14:textId="77777777" w:rsidR="00E44054" w:rsidRPr="005606B0" w:rsidRDefault="00E44054" w:rsidP="00E47ACA">
            <w:pPr>
              <w:spacing w:after="0" w:line="240" w:lineRule="auto"/>
              <w:jc w:val="right"/>
              <w:rPr>
                <w:rFonts w:ascii="Times New Roman" w:hAnsi="Times New Roman"/>
                <w:szCs w:val="20"/>
                <w:lang w:eastAsia="en-AU"/>
              </w:rPr>
            </w:pPr>
          </w:p>
        </w:tc>
      </w:tr>
      <w:tr w:rsidR="00E44054" w:rsidRPr="00570003" w14:paraId="06655E01" w14:textId="77777777" w:rsidTr="00E47ACA">
        <w:trPr>
          <w:trHeight w:val="600"/>
        </w:trPr>
        <w:tc>
          <w:tcPr>
            <w:tcW w:w="9781" w:type="dxa"/>
            <w:gridSpan w:val="8"/>
            <w:tcBorders>
              <w:top w:val="nil"/>
              <w:left w:val="nil"/>
              <w:bottom w:val="nil"/>
              <w:right w:val="nil"/>
            </w:tcBorders>
            <w:hideMark/>
          </w:tcPr>
          <w:p w14:paraId="6E88850E" w14:textId="77777777" w:rsidR="00E44054" w:rsidRPr="00CD0FFE" w:rsidRDefault="00E44054" w:rsidP="00E47ACA">
            <w:pPr>
              <w:spacing w:after="0" w:line="240" w:lineRule="auto"/>
              <w:rPr>
                <w:rFonts w:cs="Arial"/>
                <w:bCs/>
                <w:i/>
                <w:iCs/>
                <w:sz w:val="18"/>
                <w:szCs w:val="22"/>
                <w:lang w:eastAsia="en-AU"/>
              </w:rPr>
            </w:pPr>
            <w:r w:rsidRPr="00CD0FFE">
              <w:rPr>
                <w:rFonts w:cs="Arial"/>
                <w:bCs/>
                <w:i/>
                <w:iCs/>
                <w:sz w:val="18"/>
                <w:szCs w:val="22"/>
                <w:lang w:eastAsia="en-AU"/>
              </w:rPr>
              <w:t>The above comprehensive operating statement should be read in conjunction with the accompanying notes.</w:t>
            </w:r>
          </w:p>
        </w:tc>
      </w:tr>
    </w:tbl>
    <w:p w14:paraId="79D3FFD6" w14:textId="77777777" w:rsidR="00E44054" w:rsidRPr="005D7856" w:rsidRDefault="00E44054" w:rsidP="00E44054"/>
    <w:p w14:paraId="550AACC7" w14:textId="77777777" w:rsidR="00E44054" w:rsidRDefault="00E44054" w:rsidP="00E44054"/>
    <w:p w14:paraId="159327D6" w14:textId="77777777" w:rsidR="00E44054" w:rsidRDefault="00E44054" w:rsidP="00E44054"/>
    <w:p w14:paraId="496BF28A" w14:textId="77777777" w:rsidR="00E44054" w:rsidRDefault="00E44054" w:rsidP="00E44054"/>
    <w:p w14:paraId="4D448202" w14:textId="77777777" w:rsidR="00E44054" w:rsidRDefault="00E44054" w:rsidP="00E44054"/>
    <w:p w14:paraId="583C5374" w14:textId="77777777" w:rsidR="00E44054" w:rsidRDefault="00E44054" w:rsidP="00E44054"/>
    <w:p w14:paraId="1D5A62FB" w14:textId="77777777" w:rsidR="00E44054" w:rsidRDefault="00E44054" w:rsidP="00E44054"/>
    <w:p w14:paraId="2F9408DB" w14:textId="77777777" w:rsidR="00E44054" w:rsidRDefault="00E44054" w:rsidP="00E44054">
      <w:pPr>
        <w:spacing w:after="0" w:line="240" w:lineRule="auto"/>
      </w:pPr>
      <w:r>
        <w:br w:type="page"/>
      </w:r>
    </w:p>
    <w:p w14:paraId="5D2492F2" w14:textId="77777777" w:rsidR="00E44054" w:rsidRDefault="00E44054" w:rsidP="00E44054">
      <w:pPr>
        <w:pStyle w:val="Heading1"/>
        <w:rPr>
          <w:rFonts w:eastAsia="MS Minngs"/>
        </w:rPr>
      </w:pPr>
      <w:bookmarkStart w:id="532" w:name="_Balance_sheet"/>
      <w:bookmarkStart w:id="533" w:name="_Toc366250764"/>
      <w:bookmarkStart w:id="534" w:name="_Toc430093854"/>
      <w:bookmarkStart w:id="535" w:name="_Toc458585796"/>
      <w:bookmarkStart w:id="536" w:name="_Toc459359072"/>
      <w:bookmarkStart w:id="537" w:name="_Toc459359391"/>
      <w:bookmarkStart w:id="538" w:name="_Toc459359716"/>
      <w:bookmarkEnd w:id="532"/>
      <w:r>
        <w:rPr>
          <w:rFonts w:eastAsia="MS Minngs"/>
        </w:rPr>
        <w:lastRenderedPageBreak/>
        <w:t>Balance sheet</w:t>
      </w:r>
      <w:bookmarkEnd w:id="533"/>
      <w:bookmarkEnd w:id="534"/>
      <w:bookmarkEnd w:id="535"/>
      <w:bookmarkEnd w:id="536"/>
      <w:bookmarkEnd w:id="537"/>
      <w:bookmarkEnd w:id="538"/>
    </w:p>
    <w:p w14:paraId="5F264280" w14:textId="77777777" w:rsidR="00E44054" w:rsidRDefault="00E44054" w:rsidP="00E44054">
      <w:pPr>
        <w:rPr>
          <w:rFonts w:eastAsia="MS Minngs"/>
        </w:rPr>
      </w:pPr>
      <w:r w:rsidRPr="00E95411">
        <w:rPr>
          <w:rFonts w:eastAsia="MS Minngs"/>
        </w:rPr>
        <w:t>As at 30 June 201</w:t>
      </w:r>
      <w:r>
        <w:rPr>
          <w:rFonts w:eastAsia="MS Minngs"/>
        </w:rPr>
        <w:t>6</w:t>
      </w:r>
    </w:p>
    <w:tbl>
      <w:tblPr>
        <w:tblW w:w="9620" w:type="dxa"/>
        <w:tblInd w:w="108" w:type="dxa"/>
        <w:tblLook w:val="04A0" w:firstRow="1" w:lastRow="0" w:firstColumn="1" w:lastColumn="0" w:noHBand="0" w:noVBand="1"/>
      </w:tblPr>
      <w:tblGrid>
        <w:gridCol w:w="1452"/>
        <w:gridCol w:w="2268"/>
        <w:gridCol w:w="598"/>
        <w:gridCol w:w="677"/>
        <w:gridCol w:w="733"/>
        <w:gridCol w:w="1170"/>
        <w:gridCol w:w="1400"/>
        <w:gridCol w:w="1322"/>
      </w:tblGrid>
      <w:tr w:rsidR="00E44054" w:rsidRPr="009939C6" w14:paraId="0299084F" w14:textId="77777777" w:rsidTr="00E47ACA">
        <w:trPr>
          <w:trHeight w:val="255"/>
        </w:trPr>
        <w:tc>
          <w:tcPr>
            <w:tcW w:w="1452" w:type="dxa"/>
            <w:tcBorders>
              <w:top w:val="nil"/>
              <w:left w:val="nil"/>
              <w:bottom w:val="nil"/>
              <w:right w:val="nil"/>
            </w:tcBorders>
            <w:noWrap/>
            <w:vAlign w:val="bottom"/>
            <w:hideMark/>
          </w:tcPr>
          <w:p w14:paraId="59D21A9D" w14:textId="77777777" w:rsidR="00E44054" w:rsidRPr="009939C6" w:rsidRDefault="00E44054" w:rsidP="00E47ACA">
            <w:pPr>
              <w:spacing w:after="0" w:line="240" w:lineRule="auto"/>
              <w:rPr>
                <w:rFonts w:ascii="Times New Roman" w:hAnsi="Times New Roman"/>
                <w:szCs w:val="20"/>
                <w:lang w:eastAsia="en-AU"/>
              </w:rPr>
            </w:pPr>
          </w:p>
        </w:tc>
        <w:tc>
          <w:tcPr>
            <w:tcW w:w="2268" w:type="dxa"/>
            <w:tcBorders>
              <w:top w:val="nil"/>
              <w:left w:val="nil"/>
              <w:bottom w:val="nil"/>
              <w:right w:val="nil"/>
            </w:tcBorders>
            <w:noWrap/>
            <w:vAlign w:val="bottom"/>
            <w:hideMark/>
          </w:tcPr>
          <w:p w14:paraId="6C53EB60" w14:textId="77777777" w:rsidR="00E44054" w:rsidRPr="009939C6" w:rsidRDefault="00E44054" w:rsidP="00E47ACA">
            <w:pPr>
              <w:spacing w:after="0" w:line="240" w:lineRule="auto"/>
              <w:rPr>
                <w:rFonts w:ascii="Times New Roman" w:hAnsi="Times New Roman"/>
                <w:szCs w:val="20"/>
                <w:lang w:eastAsia="en-AU"/>
              </w:rPr>
            </w:pPr>
          </w:p>
        </w:tc>
        <w:tc>
          <w:tcPr>
            <w:tcW w:w="598" w:type="dxa"/>
            <w:tcBorders>
              <w:top w:val="nil"/>
              <w:left w:val="nil"/>
              <w:bottom w:val="nil"/>
              <w:right w:val="nil"/>
            </w:tcBorders>
            <w:noWrap/>
            <w:vAlign w:val="bottom"/>
            <w:hideMark/>
          </w:tcPr>
          <w:p w14:paraId="6A79A2C1" w14:textId="77777777" w:rsidR="00E44054" w:rsidRPr="009939C6" w:rsidRDefault="00E44054" w:rsidP="00E47ACA">
            <w:pPr>
              <w:spacing w:after="0" w:line="240" w:lineRule="auto"/>
              <w:rPr>
                <w:rFonts w:ascii="Times New Roman" w:hAnsi="Times New Roman"/>
                <w:szCs w:val="20"/>
                <w:lang w:eastAsia="en-AU"/>
              </w:rPr>
            </w:pPr>
          </w:p>
        </w:tc>
        <w:tc>
          <w:tcPr>
            <w:tcW w:w="677" w:type="dxa"/>
            <w:tcBorders>
              <w:top w:val="nil"/>
              <w:left w:val="nil"/>
              <w:bottom w:val="nil"/>
              <w:right w:val="nil"/>
            </w:tcBorders>
            <w:noWrap/>
            <w:vAlign w:val="bottom"/>
            <w:hideMark/>
          </w:tcPr>
          <w:p w14:paraId="5765C112"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75ACAC26"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hideMark/>
          </w:tcPr>
          <w:p w14:paraId="7C551B1F" w14:textId="77777777" w:rsidR="00E44054" w:rsidRPr="0075216D" w:rsidRDefault="00E44054" w:rsidP="007A68CF">
            <w:pPr>
              <w:pStyle w:val="tableshaded"/>
              <w:jc w:val="right"/>
              <w:rPr>
                <w:color w:val="0098CB"/>
              </w:rPr>
            </w:pPr>
            <w:bookmarkStart w:id="539" w:name="_Toc458585797"/>
            <w:bookmarkStart w:id="540" w:name="_Toc459359073"/>
            <w:bookmarkStart w:id="541" w:name="_Toc459359392"/>
            <w:bookmarkStart w:id="542" w:name="_Toc459359717"/>
            <w:r w:rsidRPr="0075216D">
              <w:rPr>
                <w:color w:val="0098CB"/>
              </w:rPr>
              <w:t>Notes</w:t>
            </w:r>
            <w:bookmarkEnd w:id="539"/>
            <w:bookmarkEnd w:id="540"/>
            <w:bookmarkEnd w:id="541"/>
            <w:bookmarkEnd w:id="542"/>
          </w:p>
        </w:tc>
        <w:tc>
          <w:tcPr>
            <w:tcW w:w="1400" w:type="dxa"/>
            <w:tcBorders>
              <w:top w:val="nil"/>
              <w:left w:val="nil"/>
              <w:bottom w:val="nil"/>
              <w:right w:val="nil"/>
            </w:tcBorders>
            <w:noWrap/>
            <w:hideMark/>
          </w:tcPr>
          <w:p w14:paraId="67FE7510" w14:textId="77777777" w:rsidR="00E44054" w:rsidRPr="0075216D" w:rsidRDefault="00E44054" w:rsidP="007A68CF">
            <w:pPr>
              <w:pStyle w:val="tableshaded"/>
              <w:jc w:val="right"/>
              <w:rPr>
                <w:color w:val="0098CB"/>
              </w:rPr>
            </w:pPr>
            <w:bookmarkStart w:id="543" w:name="_Toc458585798"/>
            <w:bookmarkStart w:id="544" w:name="_Toc459359074"/>
            <w:bookmarkStart w:id="545" w:name="_Toc459359393"/>
            <w:bookmarkStart w:id="546" w:name="_Toc459359718"/>
            <w:r w:rsidRPr="0075216D">
              <w:rPr>
                <w:color w:val="0098CB"/>
              </w:rPr>
              <w:t>2016</w:t>
            </w:r>
            <w:bookmarkEnd w:id="543"/>
            <w:bookmarkEnd w:id="544"/>
            <w:bookmarkEnd w:id="545"/>
            <w:bookmarkEnd w:id="546"/>
          </w:p>
        </w:tc>
        <w:tc>
          <w:tcPr>
            <w:tcW w:w="1322" w:type="dxa"/>
            <w:tcBorders>
              <w:top w:val="nil"/>
              <w:left w:val="nil"/>
              <w:bottom w:val="nil"/>
              <w:right w:val="nil"/>
            </w:tcBorders>
            <w:noWrap/>
            <w:hideMark/>
          </w:tcPr>
          <w:p w14:paraId="27DDC9F2" w14:textId="77777777" w:rsidR="00E44054" w:rsidRPr="0075216D" w:rsidRDefault="00E44054" w:rsidP="007A68CF">
            <w:pPr>
              <w:pStyle w:val="tableshaded"/>
              <w:jc w:val="right"/>
              <w:rPr>
                <w:color w:val="0098CB"/>
              </w:rPr>
            </w:pPr>
            <w:bookmarkStart w:id="547" w:name="_Toc458585799"/>
            <w:bookmarkStart w:id="548" w:name="_Toc459359075"/>
            <w:bookmarkStart w:id="549" w:name="_Toc459359394"/>
            <w:bookmarkStart w:id="550" w:name="_Toc459359719"/>
            <w:r w:rsidRPr="0075216D">
              <w:rPr>
                <w:color w:val="0098CB"/>
              </w:rPr>
              <w:t>2015</w:t>
            </w:r>
            <w:bookmarkEnd w:id="547"/>
            <w:bookmarkEnd w:id="548"/>
            <w:bookmarkEnd w:id="549"/>
            <w:bookmarkEnd w:id="550"/>
          </w:p>
        </w:tc>
      </w:tr>
      <w:tr w:rsidR="00E44054" w:rsidRPr="009939C6" w14:paraId="0F652042" w14:textId="77777777" w:rsidTr="00E47ACA">
        <w:trPr>
          <w:trHeight w:val="255"/>
        </w:trPr>
        <w:tc>
          <w:tcPr>
            <w:tcW w:w="1452" w:type="dxa"/>
            <w:tcBorders>
              <w:top w:val="nil"/>
              <w:left w:val="nil"/>
              <w:bottom w:val="nil"/>
              <w:right w:val="nil"/>
            </w:tcBorders>
            <w:noWrap/>
            <w:vAlign w:val="bottom"/>
            <w:hideMark/>
          </w:tcPr>
          <w:p w14:paraId="43E06570" w14:textId="77777777" w:rsidR="00E44054" w:rsidRPr="009939C6" w:rsidRDefault="00E44054" w:rsidP="00E47ACA">
            <w:pPr>
              <w:spacing w:after="0" w:line="240" w:lineRule="auto"/>
              <w:jc w:val="center"/>
              <w:rPr>
                <w:rFonts w:cs="Arial"/>
                <w:b/>
                <w:bCs/>
                <w:szCs w:val="18"/>
                <w:lang w:eastAsia="en-AU"/>
              </w:rPr>
            </w:pPr>
          </w:p>
        </w:tc>
        <w:tc>
          <w:tcPr>
            <w:tcW w:w="2268" w:type="dxa"/>
            <w:tcBorders>
              <w:top w:val="nil"/>
              <w:left w:val="nil"/>
              <w:bottom w:val="nil"/>
              <w:right w:val="nil"/>
            </w:tcBorders>
            <w:noWrap/>
            <w:vAlign w:val="bottom"/>
            <w:hideMark/>
          </w:tcPr>
          <w:p w14:paraId="12A05003" w14:textId="77777777" w:rsidR="00E44054" w:rsidRPr="009939C6" w:rsidRDefault="00E44054" w:rsidP="00E47ACA">
            <w:pPr>
              <w:spacing w:after="0" w:line="240" w:lineRule="auto"/>
              <w:rPr>
                <w:rFonts w:ascii="Times New Roman" w:hAnsi="Times New Roman"/>
                <w:szCs w:val="20"/>
                <w:lang w:eastAsia="en-AU"/>
              </w:rPr>
            </w:pPr>
          </w:p>
        </w:tc>
        <w:tc>
          <w:tcPr>
            <w:tcW w:w="598" w:type="dxa"/>
            <w:tcBorders>
              <w:top w:val="nil"/>
              <w:left w:val="nil"/>
              <w:bottom w:val="nil"/>
              <w:right w:val="nil"/>
            </w:tcBorders>
            <w:noWrap/>
            <w:vAlign w:val="bottom"/>
            <w:hideMark/>
          </w:tcPr>
          <w:p w14:paraId="2B2A30CC" w14:textId="77777777" w:rsidR="00E44054" w:rsidRPr="009939C6" w:rsidRDefault="00E44054" w:rsidP="00E47ACA">
            <w:pPr>
              <w:spacing w:after="0" w:line="240" w:lineRule="auto"/>
              <w:rPr>
                <w:rFonts w:ascii="Times New Roman" w:hAnsi="Times New Roman"/>
                <w:szCs w:val="20"/>
                <w:lang w:eastAsia="en-AU"/>
              </w:rPr>
            </w:pPr>
          </w:p>
        </w:tc>
        <w:tc>
          <w:tcPr>
            <w:tcW w:w="677" w:type="dxa"/>
            <w:tcBorders>
              <w:top w:val="nil"/>
              <w:left w:val="nil"/>
              <w:bottom w:val="nil"/>
              <w:right w:val="nil"/>
            </w:tcBorders>
            <w:noWrap/>
            <w:vAlign w:val="bottom"/>
            <w:hideMark/>
          </w:tcPr>
          <w:p w14:paraId="0C9ED44F"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44439824"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hideMark/>
          </w:tcPr>
          <w:p w14:paraId="703074D1" w14:textId="77777777" w:rsidR="00E44054" w:rsidRPr="0075216D" w:rsidRDefault="00E44054" w:rsidP="007A68CF">
            <w:pPr>
              <w:pStyle w:val="tableshaded"/>
              <w:jc w:val="right"/>
              <w:rPr>
                <w:rFonts w:ascii="Times New Roman" w:hAnsi="Times New Roman"/>
                <w:color w:val="0098CB"/>
              </w:rPr>
            </w:pPr>
          </w:p>
        </w:tc>
        <w:tc>
          <w:tcPr>
            <w:tcW w:w="1400" w:type="dxa"/>
            <w:tcBorders>
              <w:top w:val="nil"/>
              <w:left w:val="nil"/>
              <w:bottom w:val="nil"/>
              <w:right w:val="nil"/>
            </w:tcBorders>
            <w:noWrap/>
            <w:hideMark/>
          </w:tcPr>
          <w:p w14:paraId="0DFE6AAB" w14:textId="77777777" w:rsidR="00E44054" w:rsidRPr="0075216D" w:rsidRDefault="00E44054" w:rsidP="007A68CF">
            <w:pPr>
              <w:pStyle w:val="tableshaded"/>
              <w:jc w:val="right"/>
              <w:rPr>
                <w:color w:val="0098CB"/>
              </w:rPr>
            </w:pPr>
            <w:bookmarkStart w:id="551" w:name="_Toc458585800"/>
            <w:bookmarkStart w:id="552" w:name="_Toc459359076"/>
            <w:bookmarkStart w:id="553" w:name="_Toc459359395"/>
            <w:bookmarkStart w:id="554" w:name="_Toc459359720"/>
            <w:r w:rsidRPr="0075216D">
              <w:rPr>
                <w:color w:val="0098CB"/>
              </w:rPr>
              <w:t>$’000</w:t>
            </w:r>
            <w:bookmarkEnd w:id="551"/>
            <w:bookmarkEnd w:id="552"/>
            <w:bookmarkEnd w:id="553"/>
            <w:bookmarkEnd w:id="554"/>
          </w:p>
        </w:tc>
        <w:tc>
          <w:tcPr>
            <w:tcW w:w="1322" w:type="dxa"/>
            <w:tcBorders>
              <w:top w:val="nil"/>
              <w:left w:val="nil"/>
              <w:bottom w:val="nil"/>
              <w:right w:val="nil"/>
            </w:tcBorders>
            <w:noWrap/>
            <w:hideMark/>
          </w:tcPr>
          <w:p w14:paraId="744ED598" w14:textId="77777777" w:rsidR="00E44054" w:rsidRPr="0075216D" w:rsidRDefault="00E44054" w:rsidP="007A68CF">
            <w:pPr>
              <w:pStyle w:val="tableshaded"/>
              <w:jc w:val="right"/>
              <w:rPr>
                <w:color w:val="0098CB"/>
              </w:rPr>
            </w:pPr>
            <w:bookmarkStart w:id="555" w:name="_Toc458585801"/>
            <w:bookmarkStart w:id="556" w:name="_Toc459359077"/>
            <w:bookmarkStart w:id="557" w:name="_Toc459359396"/>
            <w:bookmarkStart w:id="558" w:name="_Toc459359721"/>
            <w:r w:rsidRPr="0075216D">
              <w:rPr>
                <w:color w:val="0098CB"/>
              </w:rPr>
              <w:t>$’000</w:t>
            </w:r>
            <w:bookmarkEnd w:id="555"/>
            <w:bookmarkEnd w:id="556"/>
            <w:bookmarkEnd w:id="557"/>
            <w:bookmarkEnd w:id="558"/>
          </w:p>
        </w:tc>
      </w:tr>
      <w:tr w:rsidR="00E44054" w:rsidRPr="009939C6" w14:paraId="2BDE5CC3" w14:textId="77777777" w:rsidTr="00E47ACA">
        <w:trPr>
          <w:trHeight w:val="255"/>
        </w:trPr>
        <w:tc>
          <w:tcPr>
            <w:tcW w:w="3720" w:type="dxa"/>
            <w:gridSpan w:val="2"/>
            <w:tcBorders>
              <w:top w:val="nil"/>
              <w:left w:val="nil"/>
              <w:bottom w:val="nil"/>
              <w:right w:val="nil"/>
            </w:tcBorders>
            <w:noWrap/>
            <w:vAlign w:val="bottom"/>
            <w:hideMark/>
          </w:tcPr>
          <w:p w14:paraId="35933727" w14:textId="77777777" w:rsidR="00E44054" w:rsidRPr="009939C6" w:rsidRDefault="00E44054" w:rsidP="00E47ACA">
            <w:pPr>
              <w:spacing w:after="0" w:line="240" w:lineRule="auto"/>
              <w:rPr>
                <w:rFonts w:cs="Arial"/>
                <w:b/>
                <w:bCs/>
                <w:szCs w:val="18"/>
                <w:lang w:eastAsia="en-AU"/>
              </w:rPr>
            </w:pPr>
            <w:r w:rsidRPr="009939C6">
              <w:rPr>
                <w:rFonts w:cs="Arial"/>
                <w:b/>
                <w:bCs/>
                <w:szCs w:val="18"/>
                <w:lang w:eastAsia="en-AU"/>
              </w:rPr>
              <w:t xml:space="preserve">Financial assets </w:t>
            </w:r>
          </w:p>
        </w:tc>
        <w:tc>
          <w:tcPr>
            <w:tcW w:w="598" w:type="dxa"/>
            <w:tcBorders>
              <w:top w:val="nil"/>
              <w:left w:val="nil"/>
              <w:bottom w:val="nil"/>
              <w:right w:val="nil"/>
            </w:tcBorders>
            <w:noWrap/>
            <w:vAlign w:val="bottom"/>
            <w:hideMark/>
          </w:tcPr>
          <w:p w14:paraId="6BB7AF54" w14:textId="77777777" w:rsidR="00E44054" w:rsidRPr="009939C6" w:rsidRDefault="00E44054" w:rsidP="00E47ACA">
            <w:pPr>
              <w:spacing w:after="0" w:line="240" w:lineRule="auto"/>
              <w:rPr>
                <w:rFonts w:cs="Arial"/>
                <w:b/>
                <w:bCs/>
                <w:szCs w:val="18"/>
                <w:lang w:eastAsia="en-AU"/>
              </w:rPr>
            </w:pPr>
          </w:p>
        </w:tc>
        <w:tc>
          <w:tcPr>
            <w:tcW w:w="677" w:type="dxa"/>
            <w:tcBorders>
              <w:top w:val="nil"/>
              <w:left w:val="nil"/>
              <w:bottom w:val="nil"/>
              <w:right w:val="nil"/>
            </w:tcBorders>
            <w:noWrap/>
            <w:vAlign w:val="bottom"/>
            <w:hideMark/>
          </w:tcPr>
          <w:p w14:paraId="00CE1365"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7CCAB020"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06D3C2CD" w14:textId="77777777" w:rsidR="00E44054" w:rsidRPr="009939C6" w:rsidRDefault="00E44054" w:rsidP="00E47ACA">
            <w:pPr>
              <w:spacing w:after="0" w:line="240" w:lineRule="auto"/>
              <w:rPr>
                <w:rFonts w:ascii="Times New Roman" w:hAnsi="Times New Roman"/>
                <w:szCs w:val="20"/>
                <w:lang w:eastAsia="en-AU"/>
              </w:rPr>
            </w:pPr>
          </w:p>
        </w:tc>
        <w:tc>
          <w:tcPr>
            <w:tcW w:w="1400" w:type="dxa"/>
            <w:tcBorders>
              <w:top w:val="nil"/>
              <w:left w:val="nil"/>
              <w:bottom w:val="nil"/>
              <w:right w:val="nil"/>
            </w:tcBorders>
            <w:noWrap/>
            <w:vAlign w:val="bottom"/>
            <w:hideMark/>
          </w:tcPr>
          <w:p w14:paraId="04E4E534" w14:textId="77777777" w:rsidR="00E44054" w:rsidRPr="009939C6" w:rsidRDefault="00E44054" w:rsidP="00E47ACA">
            <w:pPr>
              <w:spacing w:after="0" w:line="240" w:lineRule="auto"/>
              <w:rPr>
                <w:rFonts w:ascii="Times New Roman" w:hAnsi="Times New Roman"/>
                <w:szCs w:val="20"/>
                <w:lang w:eastAsia="en-AU"/>
              </w:rPr>
            </w:pPr>
          </w:p>
        </w:tc>
        <w:tc>
          <w:tcPr>
            <w:tcW w:w="1322" w:type="dxa"/>
            <w:tcBorders>
              <w:top w:val="nil"/>
              <w:left w:val="nil"/>
              <w:bottom w:val="nil"/>
              <w:right w:val="nil"/>
            </w:tcBorders>
            <w:noWrap/>
            <w:vAlign w:val="bottom"/>
            <w:hideMark/>
          </w:tcPr>
          <w:p w14:paraId="5C39AE3E" w14:textId="77777777" w:rsidR="00E44054" w:rsidRPr="009939C6" w:rsidRDefault="00E44054" w:rsidP="00E47ACA">
            <w:pPr>
              <w:spacing w:after="0" w:line="240" w:lineRule="auto"/>
              <w:rPr>
                <w:rFonts w:ascii="Times New Roman" w:hAnsi="Times New Roman"/>
                <w:szCs w:val="20"/>
                <w:lang w:eastAsia="en-AU"/>
              </w:rPr>
            </w:pPr>
          </w:p>
        </w:tc>
      </w:tr>
      <w:tr w:rsidR="00E44054" w:rsidRPr="009939C6" w14:paraId="369E9E3A" w14:textId="77777777" w:rsidTr="00E47ACA">
        <w:trPr>
          <w:trHeight w:val="255"/>
        </w:trPr>
        <w:tc>
          <w:tcPr>
            <w:tcW w:w="3720" w:type="dxa"/>
            <w:gridSpan w:val="2"/>
            <w:tcBorders>
              <w:top w:val="nil"/>
              <w:left w:val="nil"/>
              <w:bottom w:val="nil"/>
              <w:right w:val="nil"/>
            </w:tcBorders>
            <w:noWrap/>
            <w:vAlign w:val="bottom"/>
            <w:hideMark/>
          </w:tcPr>
          <w:p w14:paraId="0C996F52" w14:textId="77777777" w:rsidR="00E44054" w:rsidRPr="009939C6" w:rsidRDefault="00E44054" w:rsidP="00E47ACA">
            <w:pPr>
              <w:spacing w:after="0" w:line="240" w:lineRule="auto"/>
              <w:ind w:firstLineChars="200" w:firstLine="440"/>
              <w:rPr>
                <w:rFonts w:cs="Arial"/>
                <w:szCs w:val="18"/>
                <w:lang w:eastAsia="en-AU"/>
              </w:rPr>
            </w:pPr>
            <w:r w:rsidRPr="009939C6">
              <w:rPr>
                <w:rFonts w:cs="Arial"/>
                <w:szCs w:val="18"/>
                <w:lang w:eastAsia="en-AU"/>
              </w:rPr>
              <w:t>Cash and cash equivalents</w:t>
            </w:r>
          </w:p>
        </w:tc>
        <w:tc>
          <w:tcPr>
            <w:tcW w:w="598" w:type="dxa"/>
            <w:tcBorders>
              <w:top w:val="nil"/>
              <w:left w:val="nil"/>
              <w:bottom w:val="nil"/>
              <w:right w:val="nil"/>
            </w:tcBorders>
            <w:noWrap/>
            <w:vAlign w:val="bottom"/>
            <w:hideMark/>
          </w:tcPr>
          <w:p w14:paraId="75506564" w14:textId="77777777" w:rsidR="00E44054" w:rsidRPr="009939C6" w:rsidRDefault="00E44054" w:rsidP="00E47ACA">
            <w:pPr>
              <w:spacing w:after="0" w:line="240" w:lineRule="auto"/>
              <w:ind w:firstLineChars="200" w:firstLine="440"/>
              <w:rPr>
                <w:rFonts w:cs="Arial"/>
                <w:szCs w:val="18"/>
                <w:lang w:eastAsia="en-AU"/>
              </w:rPr>
            </w:pPr>
          </w:p>
        </w:tc>
        <w:tc>
          <w:tcPr>
            <w:tcW w:w="677" w:type="dxa"/>
            <w:tcBorders>
              <w:top w:val="nil"/>
              <w:left w:val="nil"/>
              <w:bottom w:val="nil"/>
              <w:right w:val="nil"/>
            </w:tcBorders>
            <w:noWrap/>
            <w:vAlign w:val="bottom"/>
            <w:hideMark/>
          </w:tcPr>
          <w:p w14:paraId="284EADE8"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6D726B6E"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5990461B" w14:textId="77777777" w:rsidR="00E44054" w:rsidRPr="009939C6" w:rsidRDefault="00E44054" w:rsidP="00E47ACA">
            <w:pPr>
              <w:spacing w:after="0" w:line="240" w:lineRule="auto"/>
              <w:jc w:val="center"/>
              <w:rPr>
                <w:rFonts w:cs="Arial"/>
                <w:szCs w:val="18"/>
                <w:lang w:eastAsia="en-AU"/>
              </w:rPr>
            </w:pPr>
            <w:r w:rsidRPr="009939C6">
              <w:rPr>
                <w:rFonts w:cs="Arial"/>
                <w:szCs w:val="18"/>
                <w:lang w:eastAsia="en-AU"/>
              </w:rPr>
              <w:t>1(i), 6</w:t>
            </w:r>
          </w:p>
        </w:tc>
        <w:tc>
          <w:tcPr>
            <w:tcW w:w="1400" w:type="dxa"/>
            <w:tcBorders>
              <w:top w:val="nil"/>
              <w:left w:val="nil"/>
              <w:bottom w:val="nil"/>
              <w:right w:val="nil"/>
            </w:tcBorders>
            <w:noWrap/>
            <w:hideMark/>
          </w:tcPr>
          <w:p w14:paraId="0EDE706C" w14:textId="77777777" w:rsidR="00E44054" w:rsidRPr="009939C6" w:rsidRDefault="00E44054" w:rsidP="00E47ACA">
            <w:pPr>
              <w:spacing w:after="0" w:line="240" w:lineRule="auto"/>
              <w:jc w:val="right"/>
              <w:rPr>
                <w:rFonts w:cs="Arial"/>
                <w:szCs w:val="18"/>
                <w:lang w:eastAsia="en-AU"/>
              </w:rPr>
            </w:pPr>
            <w:r w:rsidRPr="00A202B2">
              <w:t>50,524</w:t>
            </w:r>
          </w:p>
        </w:tc>
        <w:tc>
          <w:tcPr>
            <w:tcW w:w="1322" w:type="dxa"/>
            <w:tcBorders>
              <w:top w:val="nil"/>
              <w:left w:val="nil"/>
              <w:bottom w:val="nil"/>
              <w:right w:val="nil"/>
            </w:tcBorders>
            <w:noWrap/>
            <w:hideMark/>
          </w:tcPr>
          <w:p w14:paraId="068BA752" w14:textId="77777777" w:rsidR="00E44054" w:rsidRPr="009939C6" w:rsidRDefault="00E44054" w:rsidP="00E47ACA">
            <w:pPr>
              <w:spacing w:after="0" w:line="240" w:lineRule="auto"/>
              <w:jc w:val="right"/>
              <w:rPr>
                <w:rFonts w:cs="Arial"/>
                <w:szCs w:val="18"/>
                <w:lang w:eastAsia="en-AU"/>
              </w:rPr>
            </w:pPr>
            <w:r w:rsidRPr="00E3040B">
              <w:t>44,235</w:t>
            </w:r>
          </w:p>
        </w:tc>
      </w:tr>
      <w:tr w:rsidR="00E44054" w:rsidRPr="009939C6" w14:paraId="65070BE0" w14:textId="77777777" w:rsidTr="00E47ACA">
        <w:trPr>
          <w:trHeight w:val="255"/>
        </w:trPr>
        <w:tc>
          <w:tcPr>
            <w:tcW w:w="3720" w:type="dxa"/>
            <w:gridSpan w:val="2"/>
            <w:tcBorders>
              <w:top w:val="nil"/>
              <w:left w:val="nil"/>
              <w:bottom w:val="nil"/>
              <w:right w:val="nil"/>
            </w:tcBorders>
            <w:noWrap/>
            <w:vAlign w:val="bottom"/>
            <w:hideMark/>
          </w:tcPr>
          <w:p w14:paraId="7E28DBB3" w14:textId="77777777" w:rsidR="00E44054" w:rsidRPr="009939C6" w:rsidRDefault="00E44054" w:rsidP="00E47ACA">
            <w:pPr>
              <w:spacing w:after="0" w:line="240" w:lineRule="auto"/>
              <w:ind w:firstLineChars="200" w:firstLine="440"/>
              <w:rPr>
                <w:rFonts w:cs="Arial"/>
                <w:szCs w:val="18"/>
                <w:lang w:eastAsia="en-AU"/>
              </w:rPr>
            </w:pPr>
            <w:r w:rsidRPr="009939C6">
              <w:rPr>
                <w:rFonts w:cs="Arial"/>
                <w:szCs w:val="18"/>
                <w:lang w:eastAsia="en-AU"/>
              </w:rPr>
              <w:t>Accrued income</w:t>
            </w:r>
          </w:p>
        </w:tc>
        <w:tc>
          <w:tcPr>
            <w:tcW w:w="598" w:type="dxa"/>
            <w:tcBorders>
              <w:top w:val="nil"/>
              <w:left w:val="nil"/>
              <w:bottom w:val="nil"/>
              <w:right w:val="nil"/>
            </w:tcBorders>
            <w:noWrap/>
            <w:vAlign w:val="bottom"/>
            <w:hideMark/>
          </w:tcPr>
          <w:p w14:paraId="008170EB" w14:textId="77777777" w:rsidR="00E44054" w:rsidRPr="009939C6" w:rsidRDefault="00E44054" w:rsidP="00E47ACA">
            <w:pPr>
              <w:spacing w:after="0" w:line="240" w:lineRule="auto"/>
              <w:ind w:firstLineChars="200" w:firstLine="440"/>
              <w:rPr>
                <w:rFonts w:cs="Arial"/>
                <w:szCs w:val="18"/>
                <w:lang w:eastAsia="en-AU"/>
              </w:rPr>
            </w:pPr>
          </w:p>
        </w:tc>
        <w:tc>
          <w:tcPr>
            <w:tcW w:w="677" w:type="dxa"/>
            <w:tcBorders>
              <w:top w:val="nil"/>
              <w:left w:val="nil"/>
              <w:bottom w:val="nil"/>
              <w:right w:val="nil"/>
            </w:tcBorders>
            <w:noWrap/>
            <w:vAlign w:val="bottom"/>
            <w:hideMark/>
          </w:tcPr>
          <w:p w14:paraId="00D5A9D6"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1FE12EA4"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1CC71BE3" w14:textId="77777777" w:rsidR="00E44054" w:rsidRPr="009939C6" w:rsidRDefault="00E44054" w:rsidP="00E47ACA">
            <w:pPr>
              <w:spacing w:after="0" w:line="240" w:lineRule="auto"/>
              <w:jc w:val="center"/>
              <w:rPr>
                <w:rFonts w:cs="Arial"/>
                <w:szCs w:val="18"/>
                <w:lang w:eastAsia="en-AU"/>
              </w:rPr>
            </w:pPr>
            <w:r w:rsidRPr="009939C6">
              <w:rPr>
                <w:rFonts w:cs="Arial"/>
                <w:szCs w:val="18"/>
                <w:lang w:eastAsia="en-AU"/>
              </w:rPr>
              <w:t>7</w:t>
            </w:r>
          </w:p>
        </w:tc>
        <w:tc>
          <w:tcPr>
            <w:tcW w:w="1400" w:type="dxa"/>
            <w:tcBorders>
              <w:top w:val="nil"/>
              <w:left w:val="nil"/>
              <w:bottom w:val="nil"/>
              <w:right w:val="nil"/>
            </w:tcBorders>
            <w:noWrap/>
            <w:hideMark/>
          </w:tcPr>
          <w:p w14:paraId="1D85978A" w14:textId="77777777" w:rsidR="00E44054" w:rsidRPr="009939C6" w:rsidRDefault="00E44054" w:rsidP="00E47ACA">
            <w:pPr>
              <w:spacing w:after="0" w:line="240" w:lineRule="auto"/>
              <w:jc w:val="right"/>
              <w:rPr>
                <w:rFonts w:cs="Arial"/>
                <w:szCs w:val="18"/>
                <w:lang w:eastAsia="en-AU"/>
              </w:rPr>
            </w:pPr>
            <w:r w:rsidRPr="00A202B2">
              <w:t>706</w:t>
            </w:r>
          </w:p>
        </w:tc>
        <w:tc>
          <w:tcPr>
            <w:tcW w:w="1322" w:type="dxa"/>
            <w:tcBorders>
              <w:top w:val="nil"/>
              <w:left w:val="nil"/>
              <w:bottom w:val="nil"/>
              <w:right w:val="nil"/>
            </w:tcBorders>
            <w:noWrap/>
            <w:hideMark/>
          </w:tcPr>
          <w:p w14:paraId="29135094" w14:textId="77777777" w:rsidR="00E44054" w:rsidRPr="009939C6" w:rsidRDefault="00E44054" w:rsidP="00E47ACA">
            <w:pPr>
              <w:spacing w:after="0" w:line="240" w:lineRule="auto"/>
              <w:jc w:val="right"/>
              <w:rPr>
                <w:rFonts w:cs="Arial"/>
                <w:szCs w:val="18"/>
                <w:lang w:eastAsia="en-AU"/>
              </w:rPr>
            </w:pPr>
            <w:r w:rsidRPr="00E3040B">
              <w:t>1,155</w:t>
            </w:r>
          </w:p>
        </w:tc>
      </w:tr>
      <w:tr w:rsidR="00E44054" w:rsidRPr="009939C6" w14:paraId="3942D33B" w14:textId="77777777" w:rsidTr="00E47ACA">
        <w:trPr>
          <w:trHeight w:val="255"/>
        </w:trPr>
        <w:tc>
          <w:tcPr>
            <w:tcW w:w="3720" w:type="dxa"/>
            <w:gridSpan w:val="2"/>
            <w:tcBorders>
              <w:top w:val="nil"/>
              <w:left w:val="nil"/>
              <w:bottom w:val="nil"/>
              <w:right w:val="nil"/>
            </w:tcBorders>
            <w:noWrap/>
            <w:vAlign w:val="bottom"/>
            <w:hideMark/>
          </w:tcPr>
          <w:p w14:paraId="5A5F8B38" w14:textId="77777777" w:rsidR="00E44054" w:rsidRPr="009939C6" w:rsidRDefault="00E44054" w:rsidP="00E47ACA">
            <w:pPr>
              <w:spacing w:after="0" w:line="240" w:lineRule="auto"/>
              <w:ind w:firstLineChars="200" w:firstLine="440"/>
              <w:rPr>
                <w:rFonts w:cs="Arial"/>
                <w:szCs w:val="18"/>
                <w:lang w:eastAsia="en-AU"/>
              </w:rPr>
            </w:pPr>
            <w:r w:rsidRPr="009939C6">
              <w:rPr>
                <w:rFonts w:cs="Arial"/>
                <w:szCs w:val="18"/>
                <w:lang w:eastAsia="en-AU"/>
              </w:rPr>
              <w:t>Receivables</w:t>
            </w:r>
          </w:p>
        </w:tc>
        <w:tc>
          <w:tcPr>
            <w:tcW w:w="598" w:type="dxa"/>
            <w:tcBorders>
              <w:top w:val="nil"/>
              <w:left w:val="nil"/>
              <w:bottom w:val="nil"/>
              <w:right w:val="nil"/>
            </w:tcBorders>
            <w:noWrap/>
            <w:vAlign w:val="bottom"/>
            <w:hideMark/>
          </w:tcPr>
          <w:p w14:paraId="1E6CC8A6" w14:textId="77777777" w:rsidR="00E44054" w:rsidRPr="009939C6" w:rsidRDefault="00E44054" w:rsidP="00E47ACA">
            <w:pPr>
              <w:spacing w:after="0" w:line="240" w:lineRule="auto"/>
              <w:ind w:firstLineChars="200" w:firstLine="440"/>
              <w:rPr>
                <w:rFonts w:cs="Arial"/>
                <w:szCs w:val="18"/>
                <w:lang w:eastAsia="en-AU"/>
              </w:rPr>
            </w:pPr>
          </w:p>
        </w:tc>
        <w:tc>
          <w:tcPr>
            <w:tcW w:w="677" w:type="dxa"/>
            <w:tcBorders>
              <w:top w:val="nil"/>
              <w:left w:val="nil"/>
              <w:bottom w:val="nil"/>
              <w:right w:val="nil"/>
            </w:tcBorders>
            <w:noWrap/>
            <w:vAlign w:val="bottom"/>
            <w:hideMark/>
          </w:tcPr>
          <w:p w14:paraId="4E5A51F5"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7A07130B"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7C72948A" w14:textId="77777777" w:rsidR="00E44054" w:rsidRPr="009939C6" w:rsidRDefault="00E44054" w:rsidP="00E47ACA">
            <w:pPr>
              <w:spacing w:after="0" w:line="240" w:lineRule="auto"/>
              <w:jc w:val="center"/>
              <w:rPr>
                <w:rFonts w:cs="Arial"/>
                <w:szCs w:val="18"/>
                <w:lang w:eastAsia="en-AU"/>
              </w:rPr>
            </w:pPr>
            <w:r w:rsidRPr="009939C6">
              <w:rPr>
                <w:rFonts w:cs="Arial"/>
                <w:szCs w:val="18"/>
                <w:lang w:eastAsia="en-AU"/>
              </w:rPr>
              <w:t>1(j), 8</w:t>
            </w:r>
          </w:p>
        </w:tc>
        <w:tc>
          <w:tcPr>
            <w:tcW w:w="1400" w:type="dxa"/>
            <w:tcBorders>
              <w:top w:val="nil"/>
              <w:left w:val="nil"/>
              <w:bottom w:val="nil"/>
              <w:right w:val="nil"/>
            </w:tcBorders>
            <w:noWrap/>
            <w:hideMark/>
          </w:tcPr>
          <w:p w14:paraId="52B96299" w14:textId="77777777" w:rsidR="00E44054" w:rsidRPr="009939C6" w:rsidRDefault="00E44054" w:rsidP="00E47ACA">
            <w:pPr>
              <w:spacing w:after="0" w:line="240" w:lineRule="auto"/>
              <w:jc w:val="right"/>
              <w:rPr>
                <w:rFonts w:cs="Arial"/>
                <w:szCs w:val="18"/>
                <w:lang w:eastAsia="en-AU"/>
              </w:rPr>
            </w:pPr>
            <w:r w:rsidRPr="00A202B2">
              <w:t>22,934</w:t>
            </w:r>
          </w:p>
        </w:tc>
        <w:tc>
          <w:tcPr>
            <w:tcW w:w="1322" w:type="dxa"/>
            <w:tcBorders>
              <w:top w:val="nil"/>
              <w:left w:val="nil"/>
              <w:bottom w:val="nil"/>
              <w:right w:val="nil"/>
            </w:tcBorders>
            <w:noWrap/>
            <w:hideMark/>
          </w:tcPr>
          <w:p w14:paraId="2D087A26" w14:textId="77777777" w:rsidR="00E44054" w:rsidRPr="009939C6" w:rsidRDefault="00E44054" w:rsidP="00E47ACA">
            <w:pPr>
              <w:spacing w:after="0" w:line="240" w:lineRule="auto"/>
              <w:jc w:val="right"/>
              <w:rPr>
                <w:rFonts w:cs="Arial"/>
                <w:szCs w:val="18"/>
                <w:lang w:eastAsia="en-AU"/>
              </w:rPr>
            </w:pPr>
            <w:r w:rsidRPr="00E3040B">
              <w:t>21,832</w:t>
            </w:r>
          </w:p>
        </w:tc>
      </w:tr>
      <w:tr w:rsidR="00E44054" w:rsidRPr="009939C6" w14:paraId="2B079B4C" w14:textId="77777777" w:rsidTr="00E47ACA">
        <w:trPr>
          <w:trHeight w:val="255"/>
        </w:trPr>
        <w:tc>
          <w:tcPr>
            <w:tcW w:w="3720" w:type="dxa"/>
            <w:gridSpan w:val="2"/>
            <w:tcBorders>
              <w:top w:val="nil"/>
              <w:left w:val="nil"/>
              <w:bottom w:val="nil"/>
              <w:right w:val="nil"/>
            </w:tcBorders>
            <w:noWrap/>
            <w:vAlign w:val="bottom"/>
            <w:hideMark/>
          </w:tcPr>
          <w:p w14:paraId="53AE4697" w14:textId="77777777" w:rsidR="00E44054" w:rsidRPr="009939C6" w:rsidRDefault="00E44054" w:rsidP="00E47ACA">
            <w:pPr>
              <w:spacing w:after="0" w:line="240" w:lineRule="auto"/>
              <w:ind w:firstLineChars="200" w:firstLine="440"/>
              <w:rPr>
                <w:rFonts w:cs="Arial"/>
                <w:szCs w:val="18"/>
                <w:lang w:eastAsia="en-AU"/>
              </w:rPr>
            </w:pPr>
            <w:r w:rsidRPr="009939C6">
              <w:rPr>
                <w:rFonts w:cs="Arial"/>
                <w:szCs w:val="18"/>
                <w:lang w:eastAsia="en-AU"/>
              </w:rPr>
              <w:t>Prepayments</w:t>
            </w:r>
          </w:p>
        </w:tc>
        <w:tc>
          <w:tcPr>
            <w:tcW w:w="598" w:type="dxa"/>
            <w:tcBorders>
              <w:top w:val="nil"/>
              <w:left w:val="nil"/>
              <w:bottom w:val="nil"/>
              <w:right w:val="nil"/>
            </w:tcBorders>
            <w:noWrap/>
            <w:vAlign w:val="bottom"/>
            <w:hideMark/>
          </w:tcPr>
          <w:p w14:paraId="5FD6E59F" w14:textId="77777777" w:rsidR="00E44054" w:rsidRPr="009939C6" w:rsidRDefault="00E44054" w:rsidP="00E47ACA">
            <w:pPr>
              <w:spacing w:after="0" w:line="240" w:lineRule="auto"/>
              <w:ind w:firstLineChars="200" w:firstLine="440"/>
              <w:rPr>
                <w:rFonts w:cs="Arial"/>
                <w:szCs w:val="18"/>
                <w:lang w:eastAsia="en-AU"/>
              </w:rPr>
            </w:pPr>
          </w:p>
        </w:tc>
        <w:tc>
          <w:tcPr>
            <w:tcW w:w="677" w:type="dxa"/>
            <w:tcBorders>
              <w:top w:val="nil"/>
              <w:left w:val="nil"/>
              <w:bottom w:val="nil"/>
              <w:right w:val="nil"/>
            </w:tcBorders>
            <w:noWrap/>
            <w:vAlign w:val="bottom"/>
            <w:hideMark/>
          </w:tcPr>
          <w:p w14:paraId="5233EBA3"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2CE3B51E"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36A7FEC4" w14:textId="77777777" w:rsidR="00E44054" w:rsidRPr="009939C6" w:rsidRDefault="00E44054" w:rsidP="00E47ACA">
            <w:pPr>
              <w:spacing w:after="0" w:line="240" w:lineRule="auto"/>
              <w:rPr>
                <w:rFonts w:ascii="Times New Roman" w:hAnsi="Times New Roman"/>
                <w:szCs w:val="20"/>
                <w:lang w:eastAsia="en-AU"/>
              </w:rPr>
            </w:pPr>
          </w:p>
        </w:tc>
        <w:tc>
          <w:tcPr>
            <w:tcW w:w="1400" w:type="dxa"/>
            <w:tcBorders>
              <w:top w:val="nil"/>
              <w:left w:val="nil"/>
              <w:bottom w:val="nil"/>
              <w:right w:val="nil"/>
            </w:tcBorders>
            <w:noWrap/>
            <w:hideMark/>
          </w:tcPr>
          <w:p w14:paraId="65E567E3" w14:textId="77777777" w:rsidR="00E44054" w:rsidRPr="009939C6" w:rsidRDefault="00E44054" w:rsidP="00E47ACA">
            <w:pPr>
              <w:spacing w:after="0" w:line="240" w:lineRule="auto"/>
              <w:jc w:val="right"/>
              <w:rPr>
                <w:rFonts w:cs="Arial"/>
                <w:szCs w:val="18"/>
                <w:lang w:eastAsia="en-AU"/>
              </w:rPr>
            </w:pPr>
            <w:r w:rsidRPr="00A202B2">
              <w:t>1,147</w:t>
            </w:r>
          </w:p>
        </w:tc>
        <w:tc>
          <w:tcPr>
            <w:tcW w:w="1322" w:type="dxa"/>
            <w:tcBorders>
              <w:top w:val="nil"/>
              <w:left w:val="nil"/>
              <w:bottom w:val="nil"/>
              <w:right w:val="nil"/>
            </w:tcBorders>
            <w:noWrap/>
            <w:hideMark/>
          </w:tcPr>
          <w:p w14:paraId="2CCF62A2" w14:textId="77777777" w:rsidR="00E44054" w:rsidRPr="009939C6" w:rsidRDefault="00E44054" w:rsidP="00E47ACA">
            <w:pPr>
              <w:spacing w:after="0" w:line="240" w:lineRule="auto"/>
              <w:jc w:val="right"/>
              <w:rPr>
                <w:rFonts w:cs="Arial"/>
                <w:szCs w:val="18"/>
                <w:lang w:eastAsia="en-AU"/>
              </w:rPr>
            </w:pPr>
            <w:r w:rsidRPr="00E3040B">
              <w:t xml:space="preserve"> 865 </w:t>
            </w:r>
          </w:p>
        </w:tc>
      </w:tr>
      <w:tr w:rsidR="00E44054" w:rsidRPr="009939C6" w14:paraId="79E96873" w14:textId="77777777" w:rsidTr="00E47ACA">
        <w:trPr>
          <w:trHeight w:val="255"/>
        </w:trPr>
        <w:tc>
          <w:tcPr>
            <w:tcW w:w="3720" w:type="dxa"/>
            <w:gridSpan w:val="2"/>
            <w:tcBorders>
              <w:top w:val="nil"/>
              <w:left w:val="nil"/>
              <w:bottom w:val="nil"/>
              <w:right w:val="nil"/>
            </w:tcBorders>
            <w:noWrap/>
            <w:vAlign w:val="bottom"/>
            <w:hideMark/>
          </w:tcPr>
          <w:p w14:paraId="5DDD8029" w14:textId="77777777" w:rsidR="00E44054" w:rsidRPr="009939C6" w:rsidRDefault="00E44054" w:rsidP="00E47ACA">
            <w:pPr>
              <w:spacing w:after="0" w:line="240" w:lineRule="auto"/>
              <w:rPr>
                <w:rFonts w:cs="Arial"/>
                <w:szCs w:val="18"/>
                <w:lang w:eastAsia="en-AU"/>
              </w:rPr>
            </w:pPr>
            <w:r w:rsidRPr="009939C6">
              <w:rPr>
                <w:rFonts w:cs="Arial"/>
                <w:szCs w:val="18"/>
                <w:lang w:eastAsia="en-AU"/>
              </w:rPr>
              <w:t>Total financial assets</w:t>
            </w:r>
          </w:p>
        </w:tc>
        <w:tc>
          <w:tcPr>
            <w:tcW w:w="598" w:type="dxa"/>
            <w:tcBorders>
              <w:top w:val="nil"/>
              <w:left w:val="nil"/>
              <w:bottom w:val="nil"/>
              <w:right w:val="nil"/>
            </w:tcBorders>
            <w:noWrap/>
            <w:vAlign w:val="bottom"/>
            <w:hideMark/>
          </w:tcPr>
          <w:p w14:paraId="158A7EA9" w14:textId="77777777" w:rsidR="00E44054" w:rsidRPr="009939C6" w:rsidRDefault="00E44054" w:rsidP="00E47ACA">
            <w:pPr>
              <w:spacing w:after="0" w:line="240" w:lineRule="auto"/>
              <w:rPr>
                <w:rFonts w:cs="Arial"/>
                <w:szCs w:val="18"/>
                <w:lang w:eastAsia="en-AU"/>
              </w:rPr>
            </w:pPr>
          </w:p>
        </w:tc>
        <w:tc>
          <w:tcPr>
            <w:tcW w:w="677" w:type="dxa"/>
            <w:tcBorders>
              <w:top w:val="nil"/>
              <w:left w:val="nil"/>
              <w:bottom w:val="nil"/>
              <w:right w:val="nil"/>
            </w:tcBorders>
            <w:noWrap/>
            <w:vAlign w:val="bottom"/>
            <w:hideMark/>
          </w:tcPr>
          <w:p w14:paraId="7D29E418"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4B207098"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368C4512" w14:textId="77777777" w:rsidR="00E44054" w:rsidRPr="009939C6" w:rsidRDefault="00E44054" w:rsidP="00E47ACA">
            <w:pPr>
              <w:spacing w:after="0" w:line="240" w:lineRule="auto"/>
              <w:rPr>
                <w:rFonts w:ascii="Times New Roman" w:hAnsi="Times New Roman"/>
                <w:szCs w:val="20"/>
                <w:lang w:eastAsia="en-AU"/>
              </w:rPr>
            </w:pPr>
          </w:p>
        </w:tc>
        <w:tc>
          <w:tcPr>
            <w:tcW w:w="1400" w:type="dxa"/>
            <w:tcBorders>
              <w:top w:val="single" w:sz="4" w:space="0" w:color="auto"/>
              <w:left w:val="nil"/>
              <w:bottom w:val="single" w:sz="4" w:space="0" w:color="auto"/>
              <w:right w:val="nil"/>
            </w:tcBorders>
            <w:noWrap/>
            <w:hideMark/>
          </w:tcPr>
          <w:p w14:paraId="3E4292D0" w14:textId="77777777" w:rsidR="00E44054" w:rsidRPr="00011321" w:rsidRDefault="00E44054" w:rsidP="00E47ACA">
            <w:pPr>
              <w:spacing w:after="0" w:line="240" w:lineRule="auto"/>
              <w:jc w:val="right"/>
              <w:rPr>
                <w:rFonts w:cs="Arial"/>
                <w:b/>
                <w:bCs/>
                <w:szCs w:val="18"/>
                <w:lang w:eastAsia="en-AU"/>
              </w:rPr>
            </w:pPr>
            <w:r w:rsidRPr="00011321">
              <w:rPr>
                <w:b/>
              </w:rPr>
              <w:t>75,311</w:t>
            </w:r>
          </w:p>
        </w:tc>
        <w:tc>
          <w:tcPr>
            <w:tcW w:w="1322" w:type="dxa"/>
            <w:tcBorders>
              <w:top w:val="single" w:sz="4" w:space="0" w:color="auto"/>
              <w:left w:val="nil"/>
              <w:bottom w:val="single" w:sz="4" w:space="0" w:color="auto"/>
              <w:right w:val="nil"/>
            </w:tcBorders>
            <w:noWrap/>
            <w:hideMark/>
          </w:tcPr>
          <w:p w14:paraId="1B071626" w14:textId="77777777" w:rsidR="00E44054" w:rsidRPr="00011321" w:rsidRDefault="00E44054" w:rsidP="00E47ACA">
            <w:pPr>
              <w:spacing w:after="0" w:line="240" w:lineRule="auto"/>
              <w:jc w:val="right"/>
              <w:rPr>
                <w:rFonts w:cs="Arial"/>
                <w:b/>
                <w:bCs/>
                <w:szCs w:val="18"/>
                <w:lang w:eastAsia="en-AU"/>
              </w:rPr>
            </w:pPr>
            <w:r w:rsidRPr="00011321">
              <w:rPr>
                <w:b/>
              </w:rPr>
              <w:t>68,087</w:t>
            </w:r>
          </w:p>
        </w:tc>
      </w:tr>
      <w:tr w:rsidR="00E44054" w:rsidRPr="009939C6" w14:paraId="7F6C588E" w14:textId="77777777" w:rsidTr="00E47ACA">
        <w:trPr>
          <w:trHeight w:val="255"/>
        </w:trPr>
        <w:tc>
          <w:tcPr>
            <w:tcW w:w="1452" w:type="dxa"/>
            <w:tcBorders>
              <w:top w:val="nil"/>
              <w:left w:val="nil"/>
              <w:bottom w:val="nil"/>
              <w:right w:val="nil"/>
            </w:tcBorders>
            <w:noWrap/>
            <w:vAlign w:val="bottom"/>
            <w:hideMark/>
          </w:tcPr>
          <w:p w14:paraId="0A58E9E9" w14:textId="77777777" w:rsidR="00E44054" w:rsidRPr="009939C6" w:rsidRDefault="00E44054" w:rsidP="00E47ACA">
            <w:pPr>
              <w:spacing w:after="0" w:line="240" w:lineRule="auto"/>
              <w:jc w:val="right"/>
              <w:rPr>
                <w:rFonts w:cs="Arial"/>
                <w:b/>
                <w:bCs/>
                <w:szCs w:val="18"/>
                <w:lang w:eastAsia="en-AU"/>
              </w:rPr>
            </w:pPr>
          </w:p>
        </w:tc>
        <w:tc>
          <w:tcPr>
            <w:tcW w:w="2268" w:type="dxa"/>
            <w:tcBorders>
              <w:top w:val="nil"/>
              <w:left w:val="nil"/>
              <w:bottom w:val="nil"/>
              <w:right w:val="nil"/>
            </w:tcBorders>
            <w:noWrap/>
            <w:vAlign w:val="bottom"/>
            <w:hideMark/>
          </w:tcPr>
          <w:p w14:paraId="101232F0" w14:textId="77777777" w:rsidR="00E44054" w:rsidRPr="009939C6" w:rsidRDefault="00E44054" w:rsidP="00E47ACA">
            <w:pPr>
              <w:spacing w:after="0" w:line="240" w:lineRule="auto"/>
              <w:rPr>
                <w:rFonts w:ascii="Times New Roman" w:hAnsi="Times New Roman"/>
                <w:szCs w:val="20"/>
                <w:lang w:eastAsia="en-AU"/>
              </w:rPr>
            </w:pPr>
          </w:p>
        </w:tc>
        <w:tc>
          <w:tcPr>
            <w:tcW w:w="598" w:type="dxa"/>
            <w:tcBorders>
              <w:top w:val="nil"/>
              <w:left w:val="nil"/>
              <w:bottom w:val="nil"/>
              <w:right w:val="nil"/>
            </w:tcBorders>
            <w:noWrap/>
            <w:vAlign w:val="bottom"/>
            <w:hideMark/>
          </w:tcPr>
          <w:p w14:paraId="2538E9DF" w14:textId="77777777" w:rsidR="00E44054" w:rsidRPr="009939C6" w:rsidRDefault="00E44054" w:rsidP="00E47ACA">
            <w:pPr>
              <w:spacing w:after="0" w:line="240" w:lineRule="auto"/>
              <w:rPr>
                <w:rFonts w:ascii="Times New Roman" w:hAnsi="Times New Roman"/>
                <w:szCs w:val="20"/>
                <w:lang w:eastAsia="en-AU"/>
              </w:rPr>
            </w:pPr>
          </w:p>
        </w:tc>
        <w:tc>
          <w:tcPr>
            <w:tcW w:w="677" w:type="dxa"/>
            <w:tcBorders>
              <w:top w:val="nil"/>
              <w:left w:val="nil"/>
              <w:bottom w:val="nil"/>
              <w:right w:val="nil"/>
            </w:tcBorders>
            <w:noWrap/>
            <w:vAlign w:val="bottom"/>
            <w:hideMark/>
          </w:tcPr>
          <w:p w14:paraId="1370CAD5"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69221768"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5BE8DC4D" w14:textId="77777777" w:rsidR="00E44054" w:rsidRPr="009939C6" w:rsidRDefault="00E44054" w:rsidP="00E47ACA">
            <w:pPr>
              <w:spacing w:after="0" w:line="240" w:lineRule="auto"/>
              <w:rPr>
                <w:rFonts w:ascii="Times New Roman" w:hAnsi="Times New Roman"/>
                <w:szCs w:val="20"/>
                <w:lang w:eastAsia="en-AU"/>
              </w:rPr>
            </w:pPr>
          </w:p>
        </w:tc>
        <w:tc>
          <w:tcPr>
            <w:tcW w:w="1400" w:type="dxa"/>
            <w:tcBorders>
              <w:top w:val="nil"/>
              <w:left w:val="nil"/>
              <w:bottom w:val="nil"/>
              <w:right w:val="nil"/>
            </w:tcBorders>
            <w:noWrap/>
            <w:vAlign w:val="bottom"/>
            <w:hideMark/>
          </w:tcPr>
          <w:p w14:paraId="0F5868EA" w14:textId="77777777" w:rsidR="00E44054" w:rsidRPr="009939C6" w:rsidRDefault="00E44054" w:rsidP="00E47ACA">
            <w:pPr>
              <w:spacing w:after="0" w:line="240" w:lineRule="auto"/>
              <w:jc w:val="right"/>
              <w:rPr>
                <w:rFonts w:ascii="Times New Roman" w:hAnsi="Times New Roman"/>
                <w:szCs w:val="20"/>
                <w:lang w:eastAsia="en-AU"/>
              </w:rPr>
            </w:pPr>
          </w:p>
        </w:tc>
        <w:tc>
          <w:tcPr>
            <w:tcW w:w="1322" w:type="dxa"/>
            <w:tcBorders>
              <w:top w:val="nil"/>
              <w:left w:val="nil"/>
              <w:bottom w:val="nil"/>
              <w:right w:val="nil"/>
            </w:tcBorders>
            <w:noWrap/>
            <w:vAlign w:val="bottom"/>
            <w:hideMark/>
          </w:tcPr>
          <w:p w14:paraId="4DBDA4E9" w14:textId="77777777" w:rsidR="00E44054" w:rsidRPr="009939C6" w:rsidRDefault="00E44054" w:rsidP="00E47ACA">
            <w:pPr>
              <w:spacing w:after="0" w:line="240" w:lineRule="auto"/>
              <w:jc w:val="right"/>
              <w:rPr>
                <w:rFonts w:ascii="Times New Roman" w:hAnsi="Times New Roman"/>
                <w:szCs w:val="20"/>
                <w:lang w:eastAsia="en-AU"/>
              </w:rPr>
            </w:pPr>
          </w:p>
        </w:tc>
      </w:tr>
      <w:tr w:rsidR="00E44054" w:rsidRPr="009939C6" w14:paraId="1ECAF358" w14:textId="77777777" w:rsidTr="00E47ACA">
        <w:trPr>
          <w:trHeight w:val="255"/>
        </w:trPr>
        <w:tc>
          <w:tcPr>
            <w:tcW w:w="3720" w:type="dxa"/>
            <w:gridSpan w:val="2"/>
            <w:tcBorders>
              <w:top w:val="nil"/>
              <w:left w:val="nil"/>
              <w:bottom w:val="nil"/>
              <w:right w:val="nil"/>
            </w:tcBorders>
            <w:noWrap/>
            <w:vAlign w:val="bottom"/>
            <w:hideMark/>
          </w:tcPr>
          <w:p w14:paraId="7A8E3E96" w14:textId="77777777" w:rsidR="00E44054" w:rsidRPr="009939C6" w:rsidRDefault="00E44054" w:rsidP="00E47ACA">
            <w:pPr>
              <w:spacing w:after="0" w:line="240" w:lineRule="auto"/>
              <w:rPr>
                <w:rFonts w:cs="Arial"/>
                <w:b/>
                <w:bCs/>
                <w:szCs w:val="18"/>
                <w:lang w:eastAsia="en-AU"/>
              </w:rPr>
            </w:pPr>
            <w:r w:rsidRPr="009939C6">
              <w:rPr>
                <w:rFonts w:cs="Arial"/>
                <w:b/>
                <w:bCs/>
                <w:szCs w:val="18"/>
                <w:lang w:eastAsia="en-AU"/>
              </w:rPr>
              <w:t xml:space="preserve">Non-financial assets </w:t>
            </w:r>
          </w:p>
        </w:tc>
        <w:tc>
          <w:tcPr>
            <w:tcW w:w="598" w:type="dxa"/>
            <w:tcBorders>
              <w:top w:val="nil"/>
              <w:left w:val="nil"/>
              <w:bottom w:val="nil"/>
              <w:right w:val="nil"/>
            </w:tcBorders>
            <w:noWrap/>
            <w:vAlign w:val="bottom"/>
            <w:hideMark/>
          </w:tcPr>
          <w:p w14:paraId="3E03FC33" w14:textId="77777777" w:rsidR="00E44054" w:rsidRPr="009939C6" w:rsidRDefault="00E44054" w:rsidP="00E47ACA">
            <w:pPr>
              <w:spacing w:after="0" w:line="240" w:lineRule="auto"/>
              <w:rPr>
                <w:rFonts w:cs="Arial"/>
                <w:b/>
                <w:bCs/>
                <w:szCs w:val="18"/>
                <w:lang w:eastAsia="en-AU"/>
              </w:rPr>
            </w:pPr>
          </w:p>
        </w:tc>
        <w:tc>
          <w:tcPr>
            <w:tcW w:w="677" w:type="dxa"/>
            <w:tcBorders>
              <w:top w:val="nil"/>
              <w:left w:val="nil"/>
              <w:bottom w:val="nil"/>
              <w:right w:val="nil"/>
            </w:tcBorders>
            <w:noWrap/>
            <w:vAlign w:val="bottom"/>
            <w:hideMark/>
          </w:tcPr>
          <w:p w14:paraId="39EF062C"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21CC9111"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3FE5ECCD" w14:textId="77777777" w:rsidR="00E44054" w:rsidRPr="009939C6" w:rsidRDefault="00E44054" w:rsidP="00E47ACA">
            <w:pPr>
              <w:spacing w:after="0" w:line="240" w:lineRule="auto"/>
              <w:rPr>
                <w:rFonts w:ascii="Times New Roman" w:hAnsi="Times New Roman"/>
                <w:szCs w:val="20"/>
                <w:lang w:eastAsia="en-AU"/>
              </w:rPr>
            </w:pPr>
          </w:p>
        </w:tc>
        <w:tc>
          <w:tcPr>
            <w:tcW w:w="1400" w:type="dxa"/>
            <w:tcBorders>
              <w:top w:val="nil"/>
              <w:left w:val="nil"/>
              <w:bottom w:val="nil"/>
              <w:right w:val="nil"/>
            </w:tcBorders>
            <w:noWrap/>
            <w:vAlign w:val="bottom"/>
            <w:hideMark/>
          </w:tcPr>
          <w:p w14:paraId="72BA5414" w14:textId="77777777" w:rsidR="00E44054" w:rsidRPr="009939C6" w:rsidRDefault="00E44054" w:rsidP="00E47ACA">
            <w:pPr>
              <w:spacing w:after="0" w:line="240" w:lineRule="auto"/>
              <w:jc w:val="right"/>
              <w:rPr>
                <w:rFonts w:ascii="Times New Roman" w:hAnsi="Times New Roman"/>
                <w:szCs w:val="20"/>
                <w:lang w:eastAsia="en-AU"/>
              </w:rPr>
            </w:pPr>
          </w:p>
        </w:tc>
        <w:tc>
          <w:tcPr>
            <w:tcW w:w="1322" w:type="dxa"/>
            <w:tcBorders>
              <w:top w:val="nil"/>
              <w:left w:val="nil"/>
              <w:bottom w:val="nil"/>
              <w:right w:val="nil"/>
            </w:tcBorders>
            <w:noWrap/>
            <w:vAlign w:val="bottom"/>
            <w:hideMark/>
          </w:tcPr>
          <w:p w14:paraId="71387AC6" w14:textId="77777777" w:rsidR="00E44054" w:rsidRPr="009939C6" w:rsidRDefault="00E44054" w:rsidP="00E47ACA">
            <w:pPr>
              <w:spacing w:after="0" w:line="240" w:lineRule="auto"/>
              <w:jc w:val="right"/>
              <w:rPr>
                <w:rFonts w:ascii="Times New Roman" w:hAnsi="Times New Roman"/>
                <w:szCs w:val="20"/>
                <w:lang w:eastAsia="en-AU"/>
              </w:rPr>
            </w:pPr>
          </w:p>
        </w:tc>
      </w:tr>
      <w:tr w:rsidR="00E44054" w:rsidRPr="009939C6" w14:paraId="318E37A8" w14:textId="77777777" w:rsidTr="00E47ACA">
        <w:trPr>
          <w:trHeight w:val="255"/>
        </w:trPr>
        <w:tc>
          <w:tcPr>
            <w:tcW w:w="3720" w:type="dxa"/>
            <w:gridSpan w:val="2"/>
            <w:tcBorders>
              <w:top w:val="nil"/>
              <w:left w:val="nil"/>
              <w:bottom w:val="nil"/>
              <w:right w:val="nil"/>
            </w:tcBorders>
            <w:noWrap/>
            <w:vAlign w:val="bottom"/>
            <w:hideMark/>
          </w:tcPr>
          <w:p w14:paraId="6AE642B8" w14:textId="77777777" w:rsidR="00E44054" w:rsidRPr="009939C6" w:rsidRDefault="00E44054" w:rsidP="00E47ACA">
            <w:pPr>
              <w:spacing w:after="0" w:line="240" w:lineRule="auto"/>
              <w:ind w:firstLineChars="200" w:firstLine="440"/>
              <w:rPr>
                <w:rFonts w:cs="Arial"/>
                <w:szCs w:val="18"/>
                <w:lang w:eastAsia="en-AU"/>
              </w:rPr>
            </w:pPr>
            <w:r w:rsidRPr="009939C6">
              <w:rPr>
                <w:rFonts w:cs="Arial"/>
                <w:szCs w:val="18"/>
                <w:lang w:eastAsia="en-AU"/>
              </w:rPr>
              <w:t xml:space="preserve">Property, plant and </w:t>
            </w:r>
            <w:r>
              <w:rPr>
                <w:rFonts w:cs="Arial"/>
                <w:szCs w:val="18"/>
                <w:lang w:eastAsia="en-AU"/>
              </w:rPr>
              <w:t>e</w:t>
            </w:r>
            <w:r w:rsidRPr="009939C6">
              <w:rPr>
                <w:rFonts w:cs="Arial"/>
                <w:szCs w:val="18"/>
                <w:lang w:eastAsia="en-AU"/>
              </w:rPr>
              <w:t>quipment</w:t>
            </w:r>
          </w:p>
        </w:tc>
        <w:tc>
          <w:tcPr>
            <w:tcW w:w="598" w:type="dxa"/>
            <w:tcBorders>
              <w:top w:val="nil"/>
              <w:left w:val="nil"/>
              <w:bottom w:val="nil"/>
              <w:right w:val="nil"/>
            </w:tcBorders>
            <w:noWrap/>
            <w:vAlign w:val="bottom"/>
            <w:hideMark/>
          </w:tcPr>
          <w:p w14:paraId="1E9A7F30" w14:textId="77777777" w:rsidR="00E44054" w:rsidRPr="009939C6" w:rsidRDefault="00E44054" w:rsidP="00E47ACA">
            <w:pPr>
              <w:spacing w:after="0" w:line="240" w:lineRule="auto"/>
              <w:ind w:firstLineChars="200" w:firstLine="440"/>
              <w:rPr>
                <w:rFonts w:cs="Arial"/>
                <w:szCs w:val="18"/>
                <w:lang w:eastAsia="en-AU"/>
              </w:rPr>
            </w:pPr>
          </w:p>
        </w:tc>
        <w:tc>
          <w:tcPr>
            <w:tcW w:w="677" w:type="dxa"/>
            <w:tcBorders>
              <w:top w:val="nil"/>
              <w:left w:val="nil"/>
              <w:bottom w:val="nil"/>
              <w:right w:val="nil"/>
            </w:tcBorders>
            <w:noWrap/>
            <w:vAlign w:val="bottom"/>
            <w:hideMark/>
          </w:tcPr>
          <w:p w14:paraId="280E0F1C"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3E666144"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78AE3B1A" w14:textId="77777777" w:rsidR="00E44054" w:rsidRPr="009939C6" w:rsidRDefault="00E44054" w:rsidP="00E47ACA">
            <w:pPr>
              <w:spacing w:after="0" w:line="240" w:lineRule="auto"/>
              <w:jc w:val="center"/>
              <w:rPr>
                <w:rFonts w:cs="Arial"/>
                <w:szCs w:val="18"/>
                <w:lang w:eastAsia="en-AU"/>
              </w:rPr>
            </w:pPr>
            <w:r w:rsidRPr="009939C6">
              <w:rPr>
                <w:rFonts w:cs="Arial"/>
                <w:szCs w:val="18"/>
                <w:lang w:eastAsia="en-AU"/>
              </w:rPr>
              <w:t>1(l), 9</w:t>
            </w:r>
          </w:p>
        </w:tc>
        <w:tc>
          <w:tcPr>
            <w:tcW w:w="1400" w:type="dxa"/>
            <w:tcBorders>
              <w:top w:val="nil"/>
              <w:left w:val="nil"/>
              <w:bottom w:val="nil"/>
              <w:right w:val="nil"/>
            </w:tcBorders>
            <w:noWrap/>
            <w:hideMark/>
          </w:tcPr>
          <w:p w14:paraId="4F1E46A3" w14:textId="77777777" w:rsidR="00E44054" w:rsidRPr="009939C6" w:rsidRDefault="00E44054" w:rsidP="00E47ACA">
            <w:pPr>
              <w:spacing w:after="0" w:line="240" w:lineRule="auto"/>
              <w:jc w:val="right"/>
              <w:rPr>
                <w:rFonts w:cs="Arial"/>
                <w:szCs w:val="18"/>
                <w:lang w:eastAsia="en-AU"/>
              </w:rPr>
            </w:pPr>
            <w:r w:rsidRPr="00F704B8">
              <w:t>7,570</w:t>
            </w:r>
          </w:p>
        </w:tc>
        <w:tc>
          <w:tcPr>
            <w:tcW w:w="1322" w:type="dxa"/>
            <w:tcBorders>
              <w:top w:val="nil"/>
              <w:left w:val="nil"/>
              <w:bottom w:val="nil"/>
              <w:right w:val="nil"/>
            </w:tcBorders>
            <w:noWrap/>
            <w:hideMark/>
          </w:tcPr>
          <w:p w14:paraId="5788AE29" w14:textId="77777777" w:rsidR="00E44054" w:rsidRPr="009939C6" w:rsidRDefault="00E44054" w:rsidP="00E47ACA">
            <w:pPr>
              <w:spacing w:after="0" w:line="240" w:lineRule="auto"/>
              <w:jc w:val="right"/>
              <w:rPr>
                <w:rFonts w:cs="Arial"/>
                <w:szCs w:val="18"/>
                <w:lang w:eastAsia="en-AU"/>
              </w:rPr>
            </w:pPr>
            <w:r w:rsidRPr="00F704B8">
              <w:t>6,217</w:t>
            </w:r>
          </w:p>
        </w:tc>
      </w:tr>
      <w:tr w:rsidR="00E44054" w:rsidRPr="009939C6" w14:paraId="647B90C6" w14:textId="77777777" w:rsidTr="00E47ACA">
        <w:trPr>
          <w:trHeight w:val="255"/>
        </w:trPr>
        <w:tc>
          <w:tcPr>
            <w:tcW w:w="3720" w:type="dxa"/>
            <w:gridSpan w:val="2"/>
            <w:tcBorders>
              <w:top w:val="nil"/>
              <w:left w:val="nil"/>
              <w:bottom w:val="nil"/>
              <w:right w:val="nil"/>
            </w:tcBorders>
            <w:noWrap/>
            <w:vAlign w:val="bottom"/>
            <w:hideMark/>
          </w:tcPr>
          <w:p w14:paraId="37F9FCED" w14:textId="77777777" w:rsidR="00E44054" w:rsidRPr="009939C6" w:rsidRDefault="00E44054" w:rsidP="00E47ACA">
            <w:pPr>
              <w:spacing w:after="0" w:line="240" w:lineRule="auto"/>
              <w:ind w:firstLineChars="200" w:firstLine="440"/>
              <w:rPr>
                <w:rFonts w:cs="Arial"/>
                <w:szCs w:val="18"/>
                <w:lang w:eastAsia="en-AU"/>
              </w:rPr>
            </w:pPr>
            <w:r w:rsidRPr="009939C6">
              <w:rPr>
                <w:rFonts w:cs="Arial"/>
                <w:szCs w:val="18"/>
                <w:lang w:eastAsia="en-AU"/>
              </w:rPr>
              <w:t>Intangible assets</w:t>
            </w:r>
          </w:p>
        </w:tc>
        <w:tc>
          <w:tcPr>
            <w:tcW w:w="598" w:type="dxa"/>
            <w:tcBorders>
              <w:top w:val="nil"/>
              <w:left w:val="nil"/>
              <w:bottom w:val="nil"/>
              <w:right w:val="nil"/>
            </w:tcBorders>
            <w:noWrap/>
            <w:vAlign w:val="bottom"/>
            <w:hideMark/>
          </w:tcPr>
          <w:p w14:paraId="0C68E239" w14:textId="77777777" w:rsidR="00E44054" w:rsidRPr="009939C6" w:rsidRDefault="00E44054" w:rsidP="00E47ACA">
            <w:pPr>
              <w:spacing w:after="0" w:line="240" w:lineRule="auto"/>
              <w:ind w:firstLineChars="200" w:firstLine="440"/>
              <w:rPr>
                <w:rFonts w:cs="Arial"/>
                <w:szCs w:val="18"/>
                <w:lang w:eastAsia="en-AU"/>
              </w:rPr>
            </w:pPr>
          </w:p>
        </w:tc>
        <w:tc>
          <w:tcPr>
            <w:tcW w:w="677" w:type="dxa"/>
            <w:tcBorders>
              <w:top w:val="nil"/>
              <w:left w:val="nil"/>
              <w:bottom w:val="nil"/>
              <w:right w:val="nil"/>
            </w:tcBorders>
            <w:noWrap/>
            <w:vAlign w:val="bottom"/>
            <w:hideMark/>
          </w:tcPr>
          <w:p w14:paraId="2EBB5B2E"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64A5CF92"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48190867" w14:textId="77777777" w:rsidR="00E44054" w:rsidRPr="009939C6" w:rsidRDefault="00E44054" w:rsidP="00E47ACA">
            <w:pPr>
              <w:spacing w:after="0" w:line="240" w:lineRule="auto"/>
              <w:jc w:val="center"/>
              <w:rPr>
                <w:rFonts w:cs="Arial"/>
                <w:szCs w:val="18"/>
                <w:lang w:eastAsia="en-AU"/>
              </w:rPr>
            </w:pPr>
            <w:r w:rsidRPr="009939C6">
              <w:rPr>
                <w:rFonts w:cs="Arial"/>
                <w:szCs w:val="18"/>
                <w:lang w:eastAsia="en-AU"/>
              </w:rPr>
              <w:t>1(l), 10</w:t>
            </w:r>
          </w:p>
        </w:tc>
        <w:tc>
          <w:tcPr>
            <w:tcW w:w="1400" w:type="dxa"/>
            <w:tcBorders>
              <w:top w:val="nil"/>
              <w:left w:val="nil"/>
              <w:bottom w:val="nil"/>
              <w:right w:val="nil"/>
            </w:tcBorders>
            <w:noWrap/>
            <w:hideMark/>
          </w:tcPr>
          <w:p w14:paraId="036434A2" w14:textId="77777777" w:rsidR="00E44054" w:rsidRPr="009939C6" w:rsidRDefault="00E44054" w:rsidP="00E47ACA">
            <w:pPr>
              <w:spacing w:after="0" w:line="240" w:lineRule="auto"/>
              <w:jc w:val="right"/>
              <w:rPr>
                <w:rFonts w:cs="Arial"/>
                <w:szCs w:val="18"/>
                <w:lang w:eastAsia="en-AU"/>
              </w:rPr>
            </w:pPr>
            <w:r w:rsidRPr="00F704B8">
              <w:t>3,917</w:t>
            </w:r>
          </w:p>
        </w:tc>
        <w:tc>
          <w:tcPr>
            <w:tcW w:w="1322" w:type="dxa"/>
            <w:tcBorders>
              <w:top w:val="nil"/>
              <w:left w:val="nil"/>
              <w:bottom w:val="nil"/>
              <w:right w:val="nil"/>
            </w:tcBorders>
            <w:noWrap/>
            <w:hideMark/>
          </w:tcPr>
          <w:p w14:paraId="3643DCD4" w14:textId="77777777" w:rsidR="00E44054" w:rsidRPr="009939C6" w:rsidRDefault="00E44054" w:rsidP="00E47ACA">
            <w:pPr>
              <w:spacing w:after="0" w:line="240" w:lineRule="auto"/>
              <w:jc w:val="right"/>
              <w:rPr>
                <w:rFonts w:cs="Arial"/>
                <w:szCs w:val="18"/>
                <w:lang w:eastAsia="en-AU"/>
              </w:rPr>
            </w:pPr>
            <w:r w:rsidRPr="00F704B8">
              <w:t>4,657</w:t>
            </w:r>
          </w:p>
        </w:tc>
      </w:tr>
      <w:tr w:rsidR="00E44054" w:rsidRPr="009939C6" w14:paraId="2CB3CA42" w14:textId="77777777" w:rsidTr="00E47ACA">
        <w:trPr>
          <w:trHeight w:val="255"/>
        </w:trPr>
        <w:tc>
          <w:tcPr>
            <w:tcW w:w="3720" w:type="dxa"/>
            <w:gridSpan w:val="2"/>
            <w:tcBorders>
              <w:top w:val="nil"/>
              <w:left w:val="nil"/>
              <w:bottom w:val="nil"/>
              <w:right w:val="nil"/>
            </w:tcBorders>
            <w:noWrap/>
            <w:vAlign w:val="bottom"/>
            <w:hideMark/>
          </w:tcPr>
          <w:p w14:paraId="736DDB03" w14:textId="77777777" w:rsidR="00E44054" w:rsidRPr="009939C6" w:rsidRDefault="00E44054" w:rsidP="00E47ACA">
            <w:pPr>
              <w:spacing w:after="0" w:line="240" w:lineRule="auto"/>
              <w:rPr>
                <w:rFonts w:cs="Arial"/>
                <w:szCs w:val="18"/>
                <w:lang w:eastAsia="en-AU"/>
              </w:rPr>
            </w:pPr>
            <w:r w:rsidRPr="009939C6">
              <w:rPr>
                <w:rFonts w:cs="Arial"/>
                <w:szCs w:val="18"/>
                <w:lang w:eastAsia="en-AU"/>
              </w:rPr>
              <w:t>Total non-financial assets</w:t>
            </w:r>
          </w:p>
        </w:tc>
        <w:tc>
          <w:tcPr>
            <w:tcW w:w="598" w:type="dxa"/>
            <w:tcBorders>
              <w:top w:val="nil"/>
              <w:left w:val="nil"/>
              <w:bottom w:val="nil"/>
              <w:right w:val="nil"/>
            </w:tcBorders>
            <w:noWrap/>
            <w:vAlign w:val="bottom"/>
            <w:hideMark/>
          </w:tcPr>
          <w:p w14:paraId="5877EF2F" w14:textId="77777777" w:rsidR="00E44054" w:rsidRPr="009939C6" w:rsidRDefault="00E44054" w:rsidP="00E47ACA">
            <w:pPr>
              <w:spacing w:after="0" w:line="240" w:lineRule="auto"/>
              <w:rPr>
                <w:rFonts w:cs="Arial"/>
                <w:szCs w:val="18"/>
                <w:lang w:eastAsia="en-AU"/>
              </w:rPr>
            </w:pPr>
          </w:p>
        </w:tc>
        <w:tc>
          <w:tcPr>
            <w:tcW w:w="677" w:type="dxa"/>
            <w:tcBorders>
              <w:top w:val="nil"/>
              <w:left w:val="nil"/>
              <w:bottom w:val="nil"/>
              <w:right w:val="nil"/>
            </w:tcBorders>
            <w:noWrap/>
            <w:vAlign w:val="bottom"/>
            <w:hideMark/>
          </w:tcPr>
          <w:p w14:paraId="0C1FC9E6"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3A913EA4"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711CFB5B" w14:textId="77777777" w:rsidR="00E44054" w:rsidRPr="009939C6" w:rsidRDefault="00E44054" w:rsidP="00E47ACA">
            <w:pPr>
              <w:spacing w:after="0" w:line="240" w:lineRule="auto"/>
              <w:rPr>
                <w:rFonts w:ascii="Times New Roman" w:hAnsi="Times New Roman"/>
                <w:szCs w:val="20"/>
                <w:lang w:eastAsia="en-AU"/>
              </w:rPr>
            </w:pPr>
          </w:p>
        </w:tc>
        <w:tc>
          <w:tcPr>
            <w:tcW w:w="1400" w:type="dxa"/>
            <w:tcBorders>
              <w:top w:val="single" w:sz="4" w:space="0" w:color="auto"/>
              <w:left w:val="nil"/>
              <w:bottom w:val="single" w:sz="4" w:space="0" w:color="auto"/>
              <w:right w:val="nil"/>
            </w:tcBorders>
            <w:noWrap/>
            <w:hideMark/>
          </w:tcPr>
          <w:p w14:paraId="7FE3D3D5" w14:textId="77777777" w:rsidR="00E44054" w:rsidRPr="00011321" w:rsidRDefault="00E44054" w:rsidP="00E47ACA">
            <w:pPr>
              <w:spacing w:after="0" w:line="240" w:lineRule="auto"/>
              <w:jc w:val="right"/>
              <w:rPr>
                <w:rFonts w:cs="Arial"/>
                <w:b/>
                <w:bCs/>
                <w:szCs w:val="18"/>
                <w:lang w:eastAsia="en-AU"/>
              </w:rPr>
            </w:pPr>
            <w:r w:rsidRPr="00011321">
              <w:rPr>
                <w:b/>
              </w:rPr>
              <w:t>11,487</w:t>
            </w:r>
          </w:p>
        </w:tc>
        <w:tc>
          <w:tcPr>
            <w:tcW w:w="1322" w:type="dxa"/>
            <w:tcBorders>
              <w:top w:val="single" w:sz="4" w:space="0" w:color="auto"/>
              <w:left w:val="nil"/>
              <w:bottom w:val="single" w:sz="4" w:space="0" w:color="auto"/>
              <w:right w:val="nil"/>
            </w:tcBorders>
            <w:noWrap/>
            <w:hideMark/>
          </w:tcPr>
          <w:p w14:paraId="6242834B" w14:textId="77777777" w:rsidR="00E44054" w:rsidRPr="00011321" w:rsidRDefault="00E44054" w:rsidP="00E47ACA">
            <w:pPr>
              <w:spacing w:after="0" w:line="240" w:lineRule="auto"/>
              <w:jc w:val="right"/>
              <w:rPr>
                <w:rFonts w:cs="Arial"/>
                <w:b/>
                <w:bCs/>
                <w:szCs w:val="18"/>
                <w:lang w:eastAsia="en-AU"/>
              </w:rPr>
            </w:pPr>
            <w:r w:rsidRPr="00011321">
              <w:rPr>
                <w:b/>
              </w:rPr>
              <w:t>10,874</w:t>
            </w:r>
          </w:p>
        </w:tc>
      </w:tr>
      <w:tr w:rsidR="00E44054" w:rsidRPr="009939C6" w14:paraId="30AB6353" w14:textId="77777777" w:rsidTr="00E47ACA">
        <w:trPr>
          <w:trHeight w:val="105"/>
        </w:trPr>
        <w:tc>
          <w:tcPr>
            <w:tcW w:w="1452" w:type="dxa"/>
            <w:tcBorders>
              <w:top w:val="nil"/>
              <w:left w:val="nil"/>
              <w:bottom w:val="nil"/>
              <w:right w:val="nil"/>
            </w:tcBorders>
            <w:noWrap/>
            <w:vAlign w:val="bottom"/>
            <w:hideMark/>
          </w:tcPr>
          <w:p w14:paraId="0863230B" w14:textId="77777777" w:rsidR="00E44054" w:rsidRPr="009939C6" w:rsidRDefault="00E44054" w:rsidP="00E47ACA">
            <w:pPr>
              <w:spacing w:after="0" w:line="240" w:lineRule="auto"/>
              <w:jc w:val="right"/>
              <w:rPr>
                <w:rFonts w:cs="Arial"/>
                <w:b/>
                <w:bCs/>
                <w:szCs w:val="18"/>
                <w:lang w:eastAsia="en-AU"/>
              </w:rPr>
            </w:pPr>
          </w:p>
        </w:tc>
        <w:tc>
          <w:tcPr>
            <w:tcW w:w="2268" w:type="dxa"/>
            <w:tcBorders>
              <w:top w:val="nil"/>
              <w:left w:val="nil"/>
              <w:bottom w:val="nil"/>
              <w:right w:val="nil"/>
            </w:tcBorders>
            <w:noWrap/>
            <w:vAlign w:val="bottom"/>
            <w:hideMark/>
          </w:tcPr>
          <w:p w14:paraId="5E440109" w14:textId="77777777" w:rsidR="00E44054" w:rsidRPr="009939C6" w:rsidRDefault="00E44054" w:rsidP="00E47ACA">
            <w:pPr>
              <w:spacing w:after="0" w:line="240" w:lineRule="auto"/>
              <w:rPr>
                <w:rFonts w:ascii="Times New Roman" w:hAnsi="Times New Roman"/>
                <w:szCs w:val="20"/>
                <w:lang w:eastAsia="en-AU"/>
              </w:rPr>
            </w:pPr>
          </w:p>
        </w:tc>
        <w:tc>
          <w:tcPr>
            <w:tcW w:w="598" w:type="dxa"/>
            <w:tcBorders>
              <w:top w:val="nil"/>
              <w:left w:val="nil"/>
              <w:bottom w:val="nil"/>
              <w:right w:val="nil"/>
            </w:tcBorders>
            <w:noWrap/>
            <w:vAlign w:val="bottom"/>
            <w:hideMark/>
          </w:tcPr>
          <w:p w14:paraId="71E89E44" w14:textId="77777777" w:rsidR="00E44054" w:rsidRPr="009939C6" w:rsidRDefault="00E44054" w:rsidP="00E47ACA">
            <w:pPr>
              <w:spacing w:after="0" w:line="240" w:lineRule="auto"/>
              <w:rPr>
                <w:rFonts w:ascii="Times New Roman" w:hAnsi="Times New Roman"/>
                <w:szCs w:val="20"/>
                <w:lang w:eastAsia="en-AU"/>
              </w:rPr>
            </w:pPr>
          </w:p>
        </w:tc>
        <w:tc>
          <w:tcPr>
            <w:tcW w:w="677" w:type="dxa"/>
            <w:tcBorders>
              <w:top w:val="nil"/>
              <w:left w:val="nil"/>
              <w:bottom w:val="nil"/>
              <w:right w:val="nil"/>
            </w:tcBorders>
            <w:noWrap/>
            <w:vAlign w:val="bottom"/>
            <w:hideMark/>
          </w:tcPr>
          <w:p w14:paraId="040C9B68"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72B28C44"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hideMark/>
          </w:tcPr>
          <w:p w14:paraId="46BC0257" w14:textId="77777777" w:rsidR="00E44054" w:rsidRPr="009939C6" w:rsidRDefault="00E44054" w:rsidP="00E47ACA">
            <w:pPr>
              <w:spacing w:after="0" w:line="240" w:lineRule="auto"/>
              <w:rPr>
                <w:rFonts w:ascii="Times New Roman" w:hAnsi="Times New Roman"/>
                <w:szCs w:val="20"/>
                <w:lang w:eastAsia="en-AU"/>
              </w:rPr>
            </w:pPr>
          </w:p>
        </w:tc>
        <w:tc>
          <w:tcPr>
            <w:tcW w:w="1400" w:type="dxa"/>
            <w:tcBorders>
              <w:top w:val="nil"/>
              <w:left w:val="nil"/>
              <w:bottom w:val="nil"/>
              <w:right w:val="nil"/>
            </w:tcBorders>
            <w:noWrap/>
            <w:hideMark/>
          </w:tcPr>
          <w:p w14:paraId="35B2A457" w14:textId="77777777" w:rsidR="00E44054" w:rsidRPr="00011321" w:rsidRDefault="00E44054" w:rsidP="00E47ACA">
            <w:pPr>
              <w:spacing w:after="0" w:line="240" w:lineRule="auto"/>
              <w:jc w:val="right"/>
              <w:rPr>
                <w:rFonts w:ascii="Times New Roman" w:hAnsi="Times New Roman"/>
                <w:b/>
                <w:szCs w:val="20"/>
                <w:lang w:eastAsia="en-AU"/>
              </w:rPr>
            </w:pPr>
          </w:p>
        </w:tc>
        <w:tc>
          <w:tcPr>
            <w:tcW w:w="1322" w:type="dxa"/>
            <w:tcBorders>
              <w:top w:val="nil"/>
              <w:left w:val="nil"/>
              <w:bottom w:val="nil"/>
              <w:right w:val="nil"/>
            </w:tcBorders>
            <w:noWrap/>
            <w:vAlign w:val="bottom"/>
            <w:hideMark/>
          </w:tcPr>
          <w:p w14:paraId="21576431" w14:textId="77777777" w:rsidR="00E44054" w:rsidRPr="00011321" w:rsidRDefault="00E44054" w:rsidP="00E47ACA">
            <w:pPr>
              <w:spacing w:after="0" w:line="240" w:lineRule="auto"/>
              <w:jc w:val="right"/>
              <w:rPr>
                <w:rFonts w:ascii="Times New Roman" w:hAnsi="Times New Roman"/>
                <w:b/>
                <w:szCs w:val="20"/>
                <w:lang w:eastAsia="en-AU"/>
              </w:rPr>
            </w:pPr>
          </w:p>
        </w:tc>
      </w:tr>
      <w:tr w:rsidR="00E44054" w:rsidRPr="009939C6" w14:paraId="7E7D1128" w14:textId="77777777" w:rsidTr="00E47ACA">
        <w:trPr>
          <w:trHeight w:val="255"/>
        </w:trPr>
        <w:tc>
          <w:tcPr>
            <w:tcW w:w="3720" w:type="dxa"/>
            <w:gridSpan w:val="2"/>
            <w:tcBorders>
              <w:top w:val="nil"/>
              <w:left w:val="nil"/>
              <w:bottom w:val="nil"/>
              <w:right w:val="nil"/>
            </w:tcBorders>
            <w:noWrap/>
            <w:vAlign w:val="bottom"/>
            <w:hideMark/>
          </w:tcPr>
          <w:p w14:paraId="3A0E317B" w14:textId="77777777" w:rsidR="00E44054" w:rsidRPr="009939C6" w:rsidRDefault="00E44054" w:rsidP="00E47ACA">
            <w:pPr>
              <w:spacing w:after="0" w:line="240" w:lineRule="auto"/>
              <w:rPr>
                <w:rFonts w:cs="Arial"/>
                <w:b/>
                <w:bCs/>
                <w:szCs w:val="18"/>
                <w:lang w:eastAsia="en-AU"/>
              </w:rPr>
            </w:pPr>
            <w:r w:rsidRPr="009939C6">
              <w:rPr>
                <w:rFonts w:cs="Arial"/>
                <w:b/>
                <w:bCs/>
                <w:szCs w:val="18"/>
                <w:lang w:eastAsia="en-AU"/>
              </w:rPr>
              <w:t>Total assets</w:t>
            </w:r>
          </w:p>
        </w:tc>
        <w:tc>
          <w:tcPr>
            <w:tcW w:w="598" w:type="dxa"/>
            <w:tcBorders>
              <w:top w:val="nil"/>
              <w:left w:val="nil"/>
              <w:bottom w:val="nil"/>
              <w:right w:val="nil"/>
            </w:tcBorders>
            <w:noWrap/>
            <w:vAlign w:val="bottom"/>
            <w:hideMark/>
          </w:tcPr>
          <w:p w14:paraId="4D8D1CB7" w14:textId="77777777" w:rsidR="00E44054" w:rsidRPr="009939C6" w:rsidRDefault="00E44054" w:rsidP="00E47ACA">
            <w:pPr>
              <w:spacing w:after="0" w:line="240" w:lineRule="auto"/>
              <w:rPr>
                <w:rFonts w:cs="Arial"/>
                <w:b/>
                <w:bCs/>
                <w:szCs w:val="18"/>
                <w:lang w:eastAsia="en-AU"/>
              </w:rPr>
            </w:pPr>
          </w:p>
        </w:tc>
        <w:tc>
          <w:tcPr>
            <w:tcW w:w="677" w:type="dxa"/>
            <w:tcBorders>
              <w:top w:val="nil"/>
              <w:left w:val="nil"/>
              <w:bottom w:val="nil"/>
              <w:right w:val="nil"/>
            </w:tcBorders>
            <w:noWrap/>
            <w:vAlign w:val="bottom"/>
            <w:hideMark/>
          </w:tcPr>
          <w:p w14:paraId="39937AF0"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69E01696"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54CF6AAF" w14:textId="77777777" w:rsidR="00E44054" w:rsidRPr="009939C6" w:rsidRDefault="00E44054" w:rsidP="00E47ACA">
            <w:pPr>
              <w:spacing w:after="0" w:line="240" w:lineRule="auto"/>
              <w:rPr>
                <w:rFonts w:ascii="Times New Roman" w:hAnsi="Times New Roman"/>
                <w:szCs w:val="20"/>
                <w:lang w:eastAsia="en-AU"/>
              </w:rPr>
            </w:pPr>
          </w:p>
        </w:tc>
        <w:tc>
          <w:tcPr>
            <w:tcW w:w="1400" w:type="dxa"/>
            <w:tcBorders>
              <w:top w:val="nil"/>
              <w:left w:val="nil"/>
              <w:bottom w:val="single" w:sz="4" w:space="0" w:color="auto"/>
              <w:right w:val="nil"/>
            </w:tcBorders>
            <w:noWrap/>
            <w:hideMark/>
          </w:tcPr>
          <w:p w14:paraId="343C8E85" w14:textId="77777777" w:rsidR="00E44054" w:rsidRPr="00011321" w:rsidRDefault="00E44054" w:rsidP="00E47ACA">
            <w:pPr>
              <w:spacing w:after="0" w:line="240" w:lineRule="auto"/>
              <w:jc w:val="right"/>
              <w:rPr>
                <w:rFonts w:cs="Arial"/>
                <w:b/>
                <w:bCs/>
                <w:szCs w:val="18"/>
                <w:lang w:eastAsia="en-AU"/>
              </w:rPr>
            </w:pPr>
            <w:r w:rsidRPr="00011321">
              <w:rPr>
                <w:b/>
              </w:rPr>
              <w:t>86,798</w:t>
            </w:r>
          </w:p>
        </w:tc>
        <w:tc>
          <w:tcPr>
            <w:tcW w:w="1322" w:type="dxa"/>
            <w:tcBorders>
              <w:top w:val="nil"/>
              <w:left w:val="nil"/>
              <w:bottom w:val="single" w:sz="4" w:space="0" w:color="auto"/>
              <w:right w:val="nil"/>
            </w:tcBorders>
            <w:noWrap/>
            <w:hideMark/>
          </w:tcPr>
          <w:p w14:paraId="12346115" w14:textId="77777777" w:rsidR="00E44054" w:rsidRPr="00011321" w:rsidRDefault="00E44054" w:rsidP="00E47ACA">
            <w:pPr>
              <w:spacing w:after="0" w:line="240" w:lineRule="auto"/>
              <w:jc w:val="right"/>
              <w:rPr>
                <w:rFonts w:cs="Arial"/>
                <w:b/>
                <w:bCs/>
                <w:szCs w:val="18"/>
                <w:lang w:eastAsia="en-AU"/>
              </w:rPr>
            </w:pPr>
            <w:r w:rsidRPr="00011321">
              <w:rPr>
                <w:b/>
              </w:rPr>
              <w:t>78,961</w:t>
            </w:r>
          </w:p>
        </w:tc>
      </w:tr>
      <w:tr w:rsidR="00E44054" w:rsidRPr="009939C6" w14:paraId="0216303A" w14:textId="77777777" w:rsidTr="00E47ACA">
        <w:trPr>
          <w:trHeight w:val="255"/>
        </w:trPr>
        <w:tc>
          <w:tcPr>
            <w:tcW w:w="1452" w:type="dxa"/>
            <w:tcBorders>
              <w:top w:val="nil"/>
              <w:left w:val="nil"/>
              <w:bottom w:val="nil"/>
              <w:right w:val="nil"/>
            </w:tcBorders>
            <w:noWrap/>
            <w:vAlign w:val="bottom"/>
            <w:hideMark/>
          </w:tcPr>
          <w:p w14:paraId="1F082405" w14:textId="77777777" w:rsidR="00E44054" w:rsidRPr="009939C6" w:rsidRDefault="00E44054" w:rsidP="00E47ACA">
            <w:pPr>
              <w:spacing w:after="0" w:line="240" w:lineRule="auto"/>
              <w:jc w:val="right"/>
              <w:rPr>
                <w:rFonts w:cs="Arial"/>
                <w:b/>
                <w:bCs/>
                <w:szCs w:val="18"/>
                <w:lang w:eastAsia="en-AU"/>
              </w:rPr>
            </w:pPr>
          </w:p>
        </w:tc>
        <w:tc>
          <w:tcPr>
            <w:tcW w:w="2268" w:type="dxa"/>
            <w:tcBorders>
              <w:top w:val="nil"/>
              <w:left w:val="nil"/>
              <w:bottom w:val="nil"/>
              <w:right w:val="nil"/>
            </w:tcBorders>
            <w:noWrap/>
            <w:vAlign w:val="bottom"/>
            <w:hideMark/>
          </w:tcPr>
          <w:p w14:paraId="165A8A4B" w14:textId="77777777" w:rsidR="00E44054" w:rsidRPr="009939C6" w:rsidRDefault="00E44054" w:rsidP="00E47ACA">
            <w:pPr>
              <w:spacing w:after="0" w:line="240" w:lineRule="auto"/>
              <w:rPr>
                <w:rFonts w:ascii="Times New Roman" w:hAnsi="Times New Roman"/>
                <w:szCs w:val="20"/>
                <w:lang w:eastAsia="en-AU"/>
              </w:rPr>
            </w:pPr>
          </w:p>
        </w:tc>
        <w:tc>
          <w:tcPr>
            <w:tcW w:w="598" w:type="dxa"/>
            <w:tcBorders>
              <w:top w:val="nil"/>
              <w:left w:val="nil"/>
              <w:bottom w:val="nil"/>
              <w:right w:val="nil"/>
            </w:tcBorders>
            <w:noWrap/>
            <w:vAlign w:val="bottom"/>
            <w:hideMark/>
          </w:tcPr>
          <w:p w14:paraId="2A7814BF" w14:textId="77777777" w:rsidR="00E44054" w:rsidRPr="009939C6" w:rsidRDefault="00E44054" w:rsidP="00E47ACA">
            <w:pPr>
              <w:spacing w:after="0" w:line="240" w:lineRule="auto"/>
              <w:rPr>
                <w:rFonts w:ascii="Times New Roman" w:hAnsi="Times New Roman"/>
                <w:szCs w:val="20"/>
                <w:lang w:eastAsia="en-AU"/>
              </w:rPr>
            </w:pPr>
          </w:p>
        </w:tc>
        <w:tc>
          <w:tcPr>
            <w:tcW w:w="677" w:type="dxa"/>
            <w:tcBorders>
              <w:top w:val="nil"/>
              <w:left w:val="nil"/>
              <w:bottom w:val="nil"/>
              <w:right w:val="nil"/>
            </w:tcBorders>
            <w:noWrap/>
            <w:vAlign w:val="bottom"/>
            <w:hideMark/>
          </w:tcPr>
          <w:p w14:paraId="5BC0B163"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0A62002E"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6CAD96B0" w14:textId="77777777" w:rsidR="00E44054" w:rsidRPr="009939C6" w:rsidRDefault="00E44054" w:rsidP="00E47ACA">
            <w:pPr>
              <w:spacing w:after="0" w:line="240" w:lineRule="auto"/>
              <w:rPr>
                <w:rFonts w:ascii="Times New Roman" w:hAnsi="Times New Roman"/>
                <w:szCs w:val="20"/>
                <w:lang w:eastAsia="en-AU"/>
              </w:rPr>
            </w:pPr>
          </w:p>
        </w:tc>
        <w:tc>
          <w:tcPr>
            <w:tcW w:w="1400" w:type="dxa"/>
            <w:tcBorders>
              <w:top w:val="nil"/>
              <w:left w:val="nil"/>
              <w:bottom w:val="nil"/>
              <w:right w:val="nil"/>
            </w:tcBorders>
            <w:noWrap/>
            <w:vAlign w:val="bottom"/>
            <w:hideMark/>
          </w:tcPr>
          <w:p w14:paraId="5A7ABDB2" w14:textId="77777777" w:rsidR="00E44054" w:rsidRPr="009939C6" w:rsidRDefault="00E44054" w:rsidP="00E47ACA">
            <w:pPr>
              <w:spacing w:after="0" w:line="240" w:lineRule="auto"/>
              <w:jc w:val="right"/>
              <w:rPr>
                <w:rFonts w:ascii="Times New Roman" w:hAnsi="Times New Roman"/>
                <w:szCs w:val="20"/>
                <w:lang w:eastAsia="en-AU"/>
              </w:rPr>
            </w:pPr>
          </w:p>
        </w:tc>
        <w:tc>
          <w:tcPr>
            <w:tcW w:w="1322" w:type="dxa"/>
            <w:tcBorders>
              <w:top w:val="nil"/>
              <w:left w:val="nil"/>
              <w:bottom w:val="nil"/>
              <w:right w:val="nil"/>
            </w:tcBorders>
            <w:noWrap/>
            <w:vAlign w:val="bottom"/>
            <w:hideMark/>
          </w:tcPr>
          <w:p w14:paraId="31CC34E6" w14:textId="77777777" w:rsidR="00E44054" w:rsidRPr="009939C6" w:rsidRDefault="00E44054" w:rsidP="00E47ACA">
            <w:pPr>
              <w:spacing w:after="0" w:line="240" w:lineRule="auto"/>
              <w:jc w:val="right"/>
              <w:rPr>
                <w:rFonts w:ascii="Times New Roman" w:hAnsi="Times New Roman"/>
                <w:szCs w:val="20"/>
                <w:lang w:eastAsia="en-AU"/>
              </w:rPr>
            </w:pPr>
          </w:p>
        </w:tc>
      </w:tr>
      <w:tr w:rsidR="00E44054" w:rsidRPr="009939C6" w14:paraId="3732377F" w14:textId="77777777" w:rsidTr="00E47ACA">
        <w:trPr>
          <w:trHeight w:val="255"/>
        </w:trPr>
        <w:tc>
          <w:tcPr>
            <w:tcW w:w="1452" w:type="dxa"/>
            <w:tcBorders>
              <w:top w:val="nil"/>
              <w:left w:val="nil"/>
              <w:bottom w:val="nil"/>
              <w:right w:val="nil"/>
            </w:tcBorders>
            <w:noWrap/>
            <w:vAlign w:val="bottom"/>
            <w:hideMark/>
          </w:tcPr>
          <w:p w14:paraId="2844DE4A" w14:textId="77777777" w:rsidR="00E44054" w:rsidRPr="009939C6" w:rsidRDefault="00E44054" w:rsidP="00E47ACA">
            <w:pPr>
              <w:spacing w:after="0" w:line="240" w:lineRule="auto"/>
              <w:rPr>
                <w:rFonts w:cs="Arial"/>
                <w:b/>
                <w:bCs/>
                <w:szCs w:val="18"/>
                <w:lang w:eastAsia="en-AU"/>
              </w:rPr>
            </w:pPr>
            <w:r w:rsidRPr="009939C6">
              <w:rPr>
                <w:rFonts w:cs="Arial"/>
                <w:b/>
                <w:bCs/>
                <w:szCs w:val="18"/>
                <w:lang w:eastAsia="en-AU"/>
              </w:rPr>
              <w:t xml:space="preserve">Liabilities </w:t>
            </w:r>
          </w:p>
        </w:tc>
        <w:tc>
          <w:tcPr>
            <w:tcW w:w="2268" w:type="dxa"/>
            <w:tcBorders>
              <w:top w:val="nil"/>
              <w:left w:val="nil"/>
              <w:bottom w:val="nil"/>
              <w:right w:val="nil"/>
            </w:tcBorders>
            <w:noWrap/>
            <w:vAlign w:val="bottom"/>
            <w:hideMark/>
          </w:tcPr>
          <w:p w14:paraId="75107FB8" w14:textId="77777777" w:rsidR="00E44054" w:rsidRPr="009939C6" w:rsidRDefault="00E44054" w:rsidP="00E47ACA">
            <w:pPr>
              <w:spacing w:after="0" w:line="240" w:lineRule="auto"/>
              <w:rPr>
                <w:rFonts w:cs="Arial"/>
                <w:b/>
                <w:bCs/>
                <w:szCs w:val="18"/>
                <w:lang w:eastAsia="en-AU"/>
              </w:rPr>
            </w:pPr>
          </w:p>
        </w:tc>
        <w:tc>
          <w:tcPr>
            <w:tcW w:w="598" w:type="dxa"/>
            <w:tcBorders>
              <w:top w:val="nil"/>
              <w:left w:val="nil"/>
              <w:bottom w:val="nil"/>
              <w:right w:val="nil"/>
            </w:tcBorders>
            <w:noWrap/>
            <w:vAlign w:val="bottom"/>
            <w:hideMark/>
          </w:tcPr>
          <w:p w14:paraId="1500A796" w14:textId="77777777" w:rsidR="00E44054" w:rsidRPr="009939C6" w:rsidRDefault="00E44054" w:rsidP="00E47ACA">
            <w:pPr>
              <w:spacing w:after="0" w:line="240" w:lineRule="auto"/>
              <w:rPr>
                <w:rFonts w:ascii="Times New Roman" w:hAnsi="Times New Roman"/>
                <w:szCs w:val="20"/>
                <w:lang w:eastAsia="en-AU"/>
              </w:rPr>
            </w:pPr>
          </w:p>
        </w:tc>
        <w:tc>
          <w:tcPr>
            <w:tcW w:w="677" w:type="dxa"/>
            <w:tcBorders>
              <w:top w:val="nil"/>
              <w:left w:val="nil"/>
              <w:bottom w:val="nil"/>
              <w:right w:val="nil"/>
            </w:tcBorders>
            <w:noWrap/>
            <w:vAlign w:val="bottom"/>
            <w:hideMark/>
          </w:tcPr>
          <w:p w14:paraId="5529F524"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45AE4324"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4952867B" w14:textId="77777777" w:rsidR="00E44054" w:rsidRPr="009939C6" w:rsidRDefault="00E44054" w:rsidP="00E47ACA">
            <w:pPr>
              <w:spacing w:after="0" w:line="240" w:lineRule="auto"/>
              <w:rPr>
                <w:rFonts w:ascii="Times New Roman" w:hAnsi="Times New Roman"/>
                <w:szCs w:val="20"/>
                <w:lang w:eastAsia="en-AU"/>
              </w:rPr>
            </w:pPr>
          </w:p>
        </w:tc>
        <w:tc>
          <w:tcPr>
            <w:tcW w:w="1400" w:type="dxa"/>
            <w:tcBorders>
              <w:top w:val="nil"/>
              <w:left w:val="nil"/>
              <w:bottom w:val="nil"/>
              <w:right w:val="nil"/>
            </w:tcBorders>
            <w:noWrap/>
            <w:vAlign w:val="bottom"/>
            <w:hideMark/>
          </w:tcPr>
          <w:p w14:paraId="7DFE04AE" w14:textId="77777777" w:rsidR="00E44054" w:rsidRPr="009939C6" w:rsidRDefault="00E44054" w:rsidP="00E47ACA">
            <w:pPr>
              <w:spacing w:after="0" w:line="240" w:lineRule="auto"/>
              <w:jc w:val="right"/>
              <w:rPr>
                <w:rFonts w:ascii="Times New Roman" w:hAnsi="Times New Roman"/>
                <w:szCs w:val="20"/>
                <w:lang w:eastAsia="en-AU"/>
              </w:rPr>
            </w:pPr>
          </w:p>
        </w:tc>
        <w:tc>
          <w:tcPr>
            <w:tcW w:w="1322" w:type="dxa"/>
            <w:tcBorders>
              <w:top w:val="nil"/>
              <w:left w:val="nil"/>
              <w:bottom w:val="nil"/>
              <w:right w:val="nil"/>
            </w:tcBorders>
            <w:noWrap/>
            <w:vAlign w:val="bottom"/>
            <w:hideMark/>
          </w:tcPr>
          <w:p w14:paraId="15068BE9" w14:textId="77777777" w:rsidR="00E44054" w:rsidRPr="009939C6" w:rsidRDefault="00E44054" w:rsidP="00E47ACA">
            <w:pPr>
              <w:spacing w:after="0" w:line="240" w:lineRule="auto"/>
              <w:jc w:val="right"/>
              <w:rPr>
                <w:rFonts w:ascii="Times New Roman" w:hAnsi="Times New Roman"/>
                <w:szCs w:val="20"/>
                <w:lang w:eastAsia="en-AU"/>
              </w:rPr>
            </w:pPr>
          </w:p>
        </w:tc>
      </w:tr>
      <w:tr w:rsidR="00E44054" w:rsidRPr="009939C6" w14:paraId="4DA715A0" w14:textId="77777777" w:rsidTr="00E47ACA">
        <w:trPr>
          <w:trHeight w:val="255"/>
        </w:trPr>
        <w:tc>
          <w:tcPr>
            <w:tcW w:w="3720" w:type="dxa"/>
            <w:gridSpan w:val="2"/>
            <w:tcBorders>
              <w:top w:val="nil"/>
              <w:left w:val="nil"/>
              <w:bottom w:val="nil"/>
              <w:right w:val="nil"/>
            </w:tcBorders>
            <w:noWrap/>
            <w:vAlign w:val="bottom"/>
            <w:hideMark/>
          </w:tcPr>
          <w:p w14:paraId="1C87D26A" w14:textId="77777777" w:rsidR="00E44054" w:rsidRPr="009939C6" w:rsidRDefault="00E44054" w:rsidP="00E47ACA">
            <w:pPr>
              <w:spacing w:after="0" w:line="240" w:lineRule="auto"/>
              <w:ind w:firstLineChars="200" w:firstLine="440"/>
              <w:rPr>
                <w:rFonts w:cs="Arial"/>
                <w:szCs w:val="18"/>
                <w:lang w:eastAsia="en-AU"/>
              </w:rPr>
            </w:pPr>
            <w:r w:rsidRPr="009939C6">
              <w:rPr>
                <w:rFonts w:cs="Arial"/>
                <w:szCs w:val="18"/>
                <w:lang w:eastAsia="en-AU"/>
              </w:rPr>
              <w:t>Payables</w:t>
            </w:r>
          </w:p>
        </w:tc>
        <w:tc>
          <w:tcPr>
            <w:tcW w:w="598" w:type="dxa"/>
            <w:tcBorders>
              <w:top w:val="nil"/>
              <w:left w:val="nil"/>
              <w:bottom w:val="nil"/>
              <w:right w:val="nil"/>
            </w:tcBorders>
            <w:noWrap/>
            <w:vAlign w:val="bottom"/>
            <w:hideMark/>
          </w:tcPr>
          <w:p w14:paraId="219FE6BB" w14:textId="77777777" w:rsidR="00E44054" w:rsidRPr="009939C6" w:rsidRDefault="00E44054" w:rsidP="00E47ACA">
            <w:pPr>
              <w:spacing w:after="0" w:line="240" w:lineRule="auto"/>
              <w:ind w:firstLineChars="200" w:firstLine="440"/>
              <w:rPr>
                <w:rFonts w:cs="Arial"/>
                <w:szCs w:val="18"/>
                <w:lang w:eastAsia="en-AU"/>
              </w:rPr>
            </w:pPr>
          </w:p>
        </w:tc>
        <w:tc>
          <w:tcPr>
            <w:tcW w:w="677" w:type="dxa"/>
            <w:tcBorders>
              <w:top w:val="nil"/>
              <w:left w:val="nil"/>
              <w:bottom w:val="nil"/>
              <w:right w:val="nil"/>
            </w:tcBorders>
            <w:noWrap/>
            <w:vAlign w:val="bottom"/>
            <w:hideMark/>
          </w:tcPr>
          <w:p w14:paraId="0E634C95"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127DAFE5"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7AD1ADC5" w14:textId="77777777" w:rsidR="00E44054" w:rsidRPr="009939C6" w:rsidRDefault="00E44054" w:rsidP="00E47ACA">
            <w:pPr>
              <w:spacing w:after="0" w:line="240" w:lineRule="auto"/>
              <w:jc w:val="center"/>
              <w:rPr>
                <w:rFonts w:cs="Arial"/>
                <w:szCs w:val="18"/>
                <w:lang w:eastAsia="en-AU"/>
              </w:rPr>
            </w:pPr>
            <w:r w:rsidRPr="009939C6">
              <w:rPr>
                <w:rFonts w:cs="Arial"/>
                <w:szCs w:val="18"/>
                <w:lang w:eastAsia="en-AU"/>
              </w:rPr>
              <w:t>1(n), 11</w:t>
            </w:r>
          </w:p>
        </w:tc>
        <w:tc>
          <w:tcPr>
            <w:tcW w:w="1400" w:type="dxa"/>
            <w:tcBorders>
              <w:top w:val="nil"/>
              <w:left w:val="nil"/>
              <w:bottom w:val="nil"/>
              <w:right w:val="nil"/>
            </w:tcBorders>
            <w:noWrap/>
            <w:hideMark/>
          </w:tcPr>
          <w:p w14:paraId="590446A4" w14:textId="77777777" w:rsidR="00E44054" w:rsidRPr="009939C6" w:rsidRDefault="00E44054" w:rsidP="00E47ACA">
            <w:pPr>
              <w:spacing w:after="0" w:line="240" w:lineRule="auto"/>
              <w:jc w:val="right"/>
              <w:rPr>
                <w:rFonts w:cs="Arial"/>
                <w:szCs w:val="18"/>
                <w:lang w:eastAsia="en-AU"/>
              </w:rPr>
            </w:pPr>
            <w:r w:rsidRPr="00987251">
              <w:t>24,898</w:t>
            </w:r>
          </w:p>
        </w:tc>
        <w:tc>
          <w:tcPr>
            <w:tcW w:w="1322" w:type="dxa"/>
            <w:tcBorders>
              <w:top w:val="nil"/>
              <w:left w:val="nil"/>
              <w:bottom w:val="nil"/>
              <w:right w:val="nil"/>
            </w:tcBorders>
            <w:noWrap/>
            <w:hideMark/>
          </w:tcPr>
          <w:p w14:paraId="1416E6F6" w14:textId="77777777" w:rsidR="00E44054" w:rsidRPr="009939C6" w:rsidRDefault="00E44054" w:rsidP="00E47ACA">
            <w:pPr>
              <w:spacing w:after="0" w:line="240" w:lineRule="auto"/>
              <w:jc w:val="right"/>
              <w:rPr>
                <w:rFonts w:cs="Arial"/>
                <w:szCs w:val="18"/>
                <w:lang w:eastAsia="en-AU"/>
              </w:rPr>
            </w:pPr>
            <w:r w:rsidRPr="00987251">
              <w:t>21,459</w:t>
            </w:r>
          </w:p>
        </w:tc>
      </w:tr>
      <w:tr w:rsidR="00E44054" w:rsidRPr="009939C6" w14:paraId="7941E40A" w14:textId="77777777" w:rsidTr="00E47ACA">
        <w:trPr>
          <w:trHeight w:val="255"/>
        </w:trPr>
        <w:tc>
          <w:tcPr>
            <w:tcW w:w="3720" w:type="dxa"/>
            <w:gridSpan w:val="2"/>
            <w:tcBorders>
              <w:top w:val="nil"/>
              <w:left w:val="nil"/>
              <w:bottom w:val="nil"/>
              <w:right w:val="nil"/>
            </w:tcBorders>
            <w:noWrap/>
            <w:vAlign w:val="bottom"/>
            <w:hideMark/>
          </w:tcPr>
          <w:p w14:paraId="1DF5860D" w14:textId="77777777" w:rsidR="00E44054" w:rsidRPr="009939C6" w:rsidRDefault="00E44054" w:rsidP="00E47ACA">
            <w:pPr>
              <w:spacing w:after="0" w:line="240" w:lineRule="auto"/>
              <w:ind w:firstLineChars="200" w:firstLine="440"/>
              <w:rPr>
                <w:rFonts w:cs="Arial"/>
                <w:szCs w:val="18"/>
                <w:lang w:eastAsia="en-AU"/>
              </w:rPr>
            </w:pPr>
            <w:r w:rsidRPr="009939C6">
              <w:rPr>
                <w:rFonts w:cs="Arial"/>
                <w:szCs w:val="18"/>
                <w:lang w:eastAsia="en-AU"/>
              </w:rPr>
              <w:t>Provisions</w:t>
            </w:r>
          </w:p>
        </w:tc>
        <w:tc>
          <w:tcPr>
            <w:tcW w:w="598" w:type="dxa"/>
            <w:tcBorders>
              <w:top w:val="nil"/>
              <w:left w:val="nil"/>
              <w:bottom w:val="nil"/>
              <w:right w:val="nil"/>
            </w:tcBorders>
            <w:noWrap/>
            <w:vAlign w:val="bottom"/>
            <w:hideMark/>
          </w:tcPr>
          <w:p w14:paraId="6F245BEA" w14:textId="77777777" w:rsidR="00E44054" w:rsidRPr="009939C6" w:rsidRDefault="00E44054" w:rsidP="00E47ACA">
            <w:pPr>
              <w:spacing w:after="0" w:line="240" w:lineRule="auto"/>
              <w:ind w:firstLineChars="200" w:firstLine="440"/>
              <w:rPr>
                <w:rFonts w:cs="Arial"/>
                <w:szCs w:val="18"/>
                <w:lang w:eastAsia="en-AU"/>
              </w:rPr>
            </w:pPr>
          </w:p>
        </w:tc>
        <w:tc>
          <w:tcPr>
            <w:tcW w:w="677" w:type="dxa"/>
            <w:tcBorders>
              <w:top w:val="nil"/>
              <w:left w:val="nil"/>
              <w:bottom w:val="nil"/>
              <w:right w:val="nil"/>
            </w:tcBorders>
            <w:noWrap/>
            <w:vAlign w:val="bottom"/>
            <w:hideMark/>
          </w:tcPr>
          <w:p w14:paraId="60E70CE0"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1AE5EABC"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016ADD5B" w14:textId="77777777" w:rsidR="00E44054" w:rsidRPr="009939C6" w:rsidRDefault="00E44054" w:rsidP="00E47ACA">
            <w:pPr>
              <w:spacing w:after="0" w:line="240" w:lineRule="auto"/>
              <w:jc w:val="center"/>
              <w:rPr>
                <w:rFonts w:cs="Arial"/>
                <w:szCs w:val="18"/>
                <w:lang w:eastAsia="en-AU"/>
              </w:rPr>
            </w:pPr>
            <w:r>
              <w:rPr>
                <w:rFonts w:cs="Arial"/>
                <w:szCs w:val="18"/>
                <w:lang w:eastAsia="en-AU"/>
              </w:rPr>
              <w:t>1(p</w:t>
            </w:r>
            <w:r w:rsidRPr="009939C6">
              <w:rPr>
                <w:rFonts w:cs="Arial"/>
                <w:szCs w:val="18"/>
                <w:lang w:eastAsia="en-AU"/>
              </w:rPr>
              <w:t>), 12</w:t>
            </w:r>
          </w:p>
        </w:tc>
        <w:tc>
          <w:tcPr>
            <w:tcW w:w="1400" w:type="dxa"/>
            <w:tcBorders>
              <w:top w:val="nil"/>
              <w:left w:val="nil"/>
              <w:bottom w:val="nil"/>
              <w:right w:val="nil"/>
            </w:tcBorders>
            <w:noWrap/>
            <w:hideMark/>
          </w:tcPr>
          <w:p w14:paraId="7BBAA23A" w14:textId="77777777" w:rsidR="00E44054" w:rsidRPr="009939C6" w:rsidRDefault="00E44054" w:rsidP="00E47ACA">
            <w:pPr>
              <w:spacing w:after="0" w:line="240" w:lineRule="auto"/>
              <w:jc w:val="right"/>
              <w:rPr>
                <w:rFonts w:cs="Arial"/>
                <w:szCs w:val="18"/>
                <w:lang w:eastAsia="en-AU"/>
              </w:rPr>
            </w:pPr>
            <w:r w:rsidRPr="00987251">
              <w:t>17,600</w:t>
            </w:r>
          </w:p>
        </w:tc>
        <w:tc>
          <w:tcPr>
            <w:tcW w:w="1322" w:type="dxa"/>
            <w:tcBorders>
              <w:top w:val="nil"/>
              <w:left w:val="nil"/>
              <w:bottom w:val="nil"/>
              <w:right w:val="nil"/>
            </w:tcBorders>
            <w:noWrap/>
            <w:hideMark/>
          </w:tcPr>
          <w:p w14:paraId="41EE97C9" w14:textId="77777777" w:rsidR="00E44054" w:rsidRPr="009939C6" w:rsidRDefault="00E44054" w:rsidP="00E47ACA">
            <w:pPr>
              <w:spacing w:after="0" w:line="240" w:lineRule="auto"/>
              <w:jc w:val="right"/>
              <w:rPr>
                <w:rFonts w:cs="Arial"/>
                <w:szCs w:val="18"/>
                <w:lang w:eastAsia="en-AU"/>
              </w:rPr>
            </w:pPr>
            <w:r w:rsidRPr="00987251">
              <w:t>15,946</w:t>
            </w:r>
          </w:p>
        </w:tc>
      </w:tr>
      <w:tr w:rsidR="00E44054" w:rsidRPr="009939C6" w14:paraId="53A04954" w14:textId="77777777" w:rsidTr="00E47ACA">
        <w:trPr>
          <w:trHeight w:val="315"/>
        </w:trPr>
        <w:tc>
          <w:tcPr>
            <w:tcW w:w="3720" w:type="dxa"/>
            <w:gridSpan w:val="2"/>
            <w:tcBorders>
              <w:top w:val="nil"/>
              <w:left w:val="nil"/>
              <w:bottom w:val="nil"/>
              <w:right w:val="nil"/>
            </w:tcBorders>
            <w:noWrap/>
            <w:vAlign w:val="bottom"/>
            <w:hideMark/>
          </w:tcPr>
          <w:p w14:paraId="6FD654A8" w14:textId="77777777" w:rsidR="00E44054" w:rsidRPr="009939C6" w:rsidRDefault="00E44054" w:rsidP="00E47ACA">
            <w:pPr>
              <w:spacing w:after="0" w:line="240" w:lineRule="auto"/>
              <w:rPr>
                <w:rFonts w:cs="Arial"/>
                <w:b/>
                <w:bCs/>
                <w:szCs w:val="18"/>
                <w:lang w:eastAsia="en-AU"/>
              </w:rPr>
            </w:pPr>
            <w:r w:rsidRPr="009939C6">
              <w:rPr>
                <w:rFonts w:cs="Arial"/>
                <w:b/>
                <w:bCs/>
                <w:szCs w:val="18"/>
                <w:lang w:eastAsia="en-AU"/>
              </w:rPr>
              <w:t>Total liabilities</w:t>
            </w:r>
          </w:p>
        </w:tc>
        <w:tc>
          <w:tcPr>
            <w:tcW w:w="598" w:type="dxa"/>
            <w:tcBorders>
              <w:top w:val="nil"/>
              <w:left w:val="nil"/>
              <w:bottom w:val="nil"/>
              <w:right w:val="nil"/>
            </w:tcBorders>
            <w:noWrap/>
            <w:vAlign w:val="bottom"/>
            <w:hideMark/>
          </w:tcPr>
          <w:p w14:paraId="0C7AA925" w14:textId="77777777" w:rsidR="00E44054" w:rsidRPr="009939C6" w:rsidRDefault="00E44054" w:rsidP="00E47ACA">
            <w:pPr>
              <w:spacing w:after="0" w:line="240" w:lineRule="auto"/>
              <w:rPr>
                <w:rFonts w:cs="Arial"/>
                <w:b/>
                <w:bCs/>
                <w:szCs w:val="18"/>
                <w:lang w:eastAsia="en-AU"/>
              </w:rPr>
            </w:pPr>
          </w:p>
        </w:tc>
        <w:tc>
          <w:tcPr>
            <w:tcW w:w="677" w:type="dxa"/>
            <w:tcBorders>
              <w:top w:val="nil"/>
              <w:left w:val="nil"/>
              <w:bottom w:val="nil"/>
              <w:right w:val="nil"/>
            </w:tcBorders>
            <w:noWrap/>
            <w:vAlign w:val="bottom"/>
            <w:hideMark/>
          </w:tcPr>
          <w:p w14:paraId="58B7AA82"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191534AA"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5D9225C3" w14:textId="77777777" w:rsidR="00E44054" w:rsidRPr="00011321" w:rsidRDefault="00E44054" w:rsidP="00E47ACA">
            <w:pPr>
              <w:spacing w:after="0" w:line="240" w:lineRule="auto"/>
              <w:rPr>
                <w:rFonts w:ascii="Times New Roman" w:hAnsi="Times New Roman"/>
                <w:b/>
                <w:szCs w:val="20"/>
                <w:lang w:eastAsia="en-AU"/>
              </w:rPr>
            </w:pPr>
          </w:p>
        </w:tc>
        <w:tc>
          <w:tcPr>
            <w:tcW w:w="1400" w:type="dxa"/>
            <w:tcBorders>
              <w:top w:val="single" w:sz="4" w:space="0" w:color="auto"/>
              <w:left w:val="nil"/>
              <w:bottom w:val="single" w:sz="4" w:space="0" w:color="auto"/>
              <w:right w:val="nil"/>
            </w:tcBorders>
            <w:noWrap/>
            <w:hideMark/>
          </w:tcPr>
          <w:p w14:paraId="4ABF9908" w14:textId="77777777" w:rsidR="00E44054" w:rsidRPr="00011321" w:rsidRDefault="00E44054" w:rsidP="00E47ACA">
            <w:pPr>
              <w:spacing w:after="0" w:line="240" w:lineRule="auto"/>
              <w:jc w:val="right"/>
              <w:rPr>
                <w:rFonts w:cs="Arial"/>
                <w:b/>
                <w:bCs/>
                <w:szCs w:val="18"/>
                <w:lang w:eastAsia="en-AU"/>
              </w:rPr>
            </w:pPr>
            <w:r w:rsidRPr="00011321">
              <w:rPr>
                <w:b/>
              </w:rPr>
              <w:t>42,498</w:t>
            </w:r>
          </w:p>
        </w:tc>
        <w:tc>
          <w:tcPr>
            <w:tcW w:w="1322" w:type="dxa"/>
            <w:tcBorders>
              <w:top w:val="single" w:sz="4" w:space="0" w:color="auto"/>
              <w:left w:val="nil"/>
              <w:bottom w:val="single" w:sz="4" w:space="0" w:color="auto"/>
              <w:right w:val="nil"/>
            </w:tcBorders>
            <w:noWrap/>
            <w:hideMark/>
          </w:tcPr>
          <w:p w14:paraId="335EB707" w14:textId="77777777" w:rsidR="00E44054" w:rsidRPr="00011321" w:rsidRDefault="00E44054" w:rsidP="00E47ACA">
            <w:pPr>
              <w:spacing w:after="0" w:line="240" w:lineRule="auto"/>
              <w:jc w:val="right"/>
              <w:rPr>
                <w:rFonts w:cs="Arial"/>
                <w:b/>
                <w:bCs/>
                <w:szCs w:val="18"/>
                <w:lang w:eastAsia="en-AU"/>
              </w:rPr>
            </w:pPr>
            <w:r w:rsidRPr="00011321">
              <w:rPr>
                <w:b/>
              </w:rPr>
              <w:t>37,405</w:t>
            </w:r>
          </w:p>
        </w:tc>
      </w:tr>
      <w:tr w:rsidR="00E44054" w:rsidRPr="009939C6" w14:paraId="5E9C671F" w14:textId="77777777" w:rsidTr="00E47ACA">
        <w:trPr>
          <w:trHeight w:val="195"/>
        </w:trPr>
        <w:tc>
          <w:tcPr>
            <w:tcW w:w="1452" w:type="dxa"/>
            <w:tcBorders>
              <w:top w:val="nil"/>
              <w:left w:val="nil"/>
              <w:bottom w:val="nil"/>
              <w:right w:val="nil"/>
            </w:tcBorders>
            <w:noWrap/>
            <w:vAlign w:val="bottom"/>
            <w:hideMark/>
          </w:tcPr>
          <w:p w14:paraId="472A07C9" w14:textId="77777777" w:rsidR="00E44054" w:rsidRPr="009939C6" w:rsidRDefault="00E44054" w:rsidP="00E47ACA">
            <w:pPr>
              <w:spacing w:after="0" w:line="240" w:lineRule="auto"/>
              <w:jc w:val="right"/>
              <w:rPr>
                <w:rFonts w:cs="Arial"/>
                <w:b/>
                <w:bCs/>
                <w:szCs w:val="18"/>
                <w:lang w:eastAsia="en-AU"/>
              </w:rPr>
            </w:pPr>
          </w:p>
        </w:tc>
        <w:tc>
          <w:tcPr>
            <w:tcW w:w="2268" w:type="dxa"/>
            <w:tcBorders>
              <w:top w:val="nil"/>
              <w:left w:val="nil"/>
              <w:bottom w:val="nil"/>
              <w:right w:val="nil"/>
            </w:tcBorders>
            <w:noWrap/>
            <w:vAlign w:val="bottom"/>
            <w:hideMark/>
          </w:tcPr>
          <w:p w14:paraId="327995EB" w14:textId="77777777" w:rsidR="00E44054" w:rsidRPr="009939C6" w:rsidRDefault="00E44054" w:rsidP="00E47ACA">
            <w:pPr>
              <w:spacing w:after="0" w:line="240" w:lineRule="auto"/>
              <w:rPr>
                <w:rFonts w:ascii="Times New Roman" w:hAnsi="Times New Roman"/>
                <w:szCs w:val="20"/>
                <w:lang w:eastAsia="en-AU"/>
              </w:rPr>
            </w:pPr>
          </w:p>
        </w:tc>
        <w:tc>
          <w:tcPr>
            <w:tcW w:w="598" w:type="dxa"/>
            <w:tcBorders>
              <w:top w:val="nil"/>
              <w:left w:val="nil"/>
              <w:bottom w:val="nil"/>
              <w:right w:val="nil"/>
            </w:tcBorders>
            <w:noWrap/>
            <w:vAlign w:val="bottom"/>
            <w:hideMark/>
          </w:tcPr>
          <w:p w14:paraId="7D79216C" w14:textId="77777777" w:rsidR="00E44054" w:rsidRPr="009939C6" w:rsidRDefault="00E44054" w:rsidP="00E47ACA">
            <w:pPr>
              <w:spacing w:after="0" w:line="240" w:lineRule="auto"/>
              <w:rPr>
                <w:rFonts w:ascii="Times New Roman" w:hAnsi="Times New Roman"/>
                <w:szCs w:val="20"/>
                <w:lang w:eastAsia="en-AU"/>
              </w:rPr>
            </w:pPr>
          </w:p>
        </w:tc>
        <w:tc>
          <w:tcPr>
            <w:tcW w:w="677" w:type="dxa"/>
            <w:tcBorders>
              <w:top w:val="nil"/>
              <w:left w:val="nil"/>
              <w:bottom w:val="nil"/>
              <w:right w:val="nil"/>
            </w:tcBorders>
            <w:noWrap/>
            <w:vAlign w:val="bottom"/>
            <w:hideMark/>
          </w:tcPr>
          <w:p w14:paraId="2B043042"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5ABC2FEA"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0086F8FB" w14:textId="77777777" w:rsidR="00E44054" w:rsidRPr="009939C6" w:rsidRDefault="00E44054" w:rsidP="00E47ACA">
            <w:pPr>
              <w:spacing w:after="0" w:line="240" w:lineRule="auto"/>
              <w:rPr>
                <w:rFonts w:ascii="Times New Roman" w:hAnsi="Times New Roman"/>
                <w:szCs w:val="20"/>
                <w:lang w:eastAsia="en-AU"/>
              </w:rPr>
            </w:pPr>
          </w:p>
        </w:tc>
        <w:tc>
          <w:tcPr>
            <w:tcW w:w="1400" w:type="dxa"/>
            <w:tcBorders>
              <w:top w:val="nil"/>
              <w:left w:val="nil"/>
              <w:bottom w:val="nil"/>
              <w:right w:val="nil"/>
            </w:tcBorders>
            <w:noWrap/>
            <w:vAlign w:val="bottom"/>
            <w:hideMark/>
          </w:tcPr>
          <w:p w14:paraId="550A67E9" w14:textId="77777777" w:rsidR="00E44054" w:rsidRPr="009939C6" w:rsidRDefault="00E44054" w:rsidP="00E47ACA">
            <w:pPr>
              <w:spacing w:after="0" w:line="240" w:lineRule="auto"/>
              <w:jc w:val="right"/>
              <w:rPr>
                <w:rFonts w:ascii="Times New Roman" w:hAnsi="Times New Roman"/>
                <w:szCs w:val="20"/>
                <w:lang w:eastAsia="en-AU"/>
              </w:rPr>
            </w:pPr>
          </w:p>
        </w:tc>
        <w:tc>
          <w:tcPr>
            <w:tcW w:w="1322" w:type="dxa"/>
            <w:tcBorders>
              <w:top w:val="nil"/>
              <w:left w:val="nil"/>
              <w:bottom w:val="nil"/>
              <w:right w:val="nil"/>
            </w:tcBorders>
            <w:noWrap/>
            <w:vAlign w:val="bottom"/>
            <w:hideMark/>
          </w:tcPr>
          <w:p w14:paraId="0B412E5D" w14:textId="77777777" w:rsidR="00E44054" w:rsidRPr="009939C6" w:rsidRDefault="00E44054" w:rsidP="00E47ACA">
            <w:pPr>
              <w:spacing w:after="0" w:line="240" w:lineRule="auto"/>
              <w:jc w:val="right"/>
              <w:rPr>
                <w:rFonts w:ascii="Times New Roman" w:hAnsi="Times New Roman"/>
                <w:szCs w:val="20"/>
                <w:lang w:eastAsia="en-AU"/>
              </w:rPr>
            </w:pPr>
          </w:p>
        </w:tc>
      </w:tr>
      <w:tr w:rsidR="00E44054" w:rsidRPr="009939C6" w14:paraId="526D7657" w14:textId="77777777" w:rsidTr="00E47ACA">
        <w:trPr>
          <w:trHeight w:val="270"/>
        </w:trPr>
        <w:tc>
          <w:tcPr>
            <w:tcW w:w="1452" w:type="dxa"/>
            <w:tcBorders>
              <w:top w:val="nil"/>
              <w:left w:val="nil"/>
              <w:bottom w:val="nil"/>
              <w:right w:val="nil"/>
            </w:tcBorders>
            <w:noWrap/>
            <w:vAlign w:val="bottom"/>
            <w:hideMark/>
          </w:tcPr>
          <w:p w14:paraId="312CF916" w14:textId="77777777" w:rsidR="00E44054" w:rsidRPr="009939C6" w:rsidRDefault="00E44054" w:rsidP="00E47ACA">
            <w:pPr>
              <w:spacing w:after="0" w:line="240" w:lineRule="auto"/>
              <w:rPr>
                <w:rFonts w:cs="Arial"/>
                <w:b/>
                <w:bCs/>
                <w:szCs w:val="18"/>
                <w:lang w:eastAsia="en-AU"/>
              </w:rPr>
            </w:pPr>
            <w:r w:rsidRPr="009939C6">
              <w:rPr>
                <w:rFonts w:cs="Arial"/>
                <w:b/>
                <w:bCs/>
                <w:szCs w:val="18"/>
                <w:lang w:eastAsia="en-AU"/>
              </w:rPr>
              <w:t xml:space="preserve">Net </w:t>
            </w:r>
            <w:r>
              <w:rPr>
                <w:rFonts w:cs="Arial"/>
                <w:b/>
                <w:bCs/>
                <w:szCs w:val="18"/>
                <w:lang w:eastAsia="en-AU"/>
              </w:rPr>
              <w:t>a</w:t>
            </w:r>
            <w:r w:rsidRPr="009939C6">
              <w:rPr>
                <w:rFonts w:cs="Arial"/>
                <w:b/>
                <w:bCs/>
                <w:szCs w:val="18"/>
                <w:lang w:eastAsia="en-AU"/>
              </w:rPr>
              <w:t>ssets</w:t>
            </w:r>
          </w:p>
        </w:tc>
        <w:tc>
          <w:tcPr>
            <w:tcW w:w="2268" w:type="dxa"/>
            <w:tcBorders>
              <w:top w:val="nil"/>
              <w:left w:val="nil"/>
              <w:bottom w:val="nil"/>
              <w:right w:val="nil"/>
            </w:tcBorders>
            <w:noWrap/>
            <w:vAlign w:val="bottom"/>
            <w:hideMark/>
          </w:tcPr>
          <w:p w14:paraId="255C9F41" w14:textId="77777777" w:rsidR="00E44054" w:rsidRPr="009939C6" w:rsidRDefault="00E44054" w:rsidP="00E47ACA">
            <w:pPr>
              <w:spacing w:after="0" w:line="240" w:lineRule="auto"/>
              <w:rPr>
                <w:rFonts w:cs="Arial"/>
                <w:b/>
                <w:bCs/>
                <w:szCs w:val="18"/>
                <w:lang w:eastAsia="en-AU"/>
              </w:rPr>
            </w:pPr>
          </w:p>
        </w:tc>
        <w:tc>
          <w:tcPr>
            <w:tcW w:w="598" w:type="dxa"/>
            <w:tcBorders>
              <w:top w:val="nil"/>
              <w:left w:val="nil"/>
              <w:bottom w:val="nil"/>
              <w:right w:val="nil"/>
            </w:tcBorders>
            <w:noWrap/>
            <w:vAlign w:val="bottom"/>
            <w:hideMark/>
          </w:tcPr>
          <w:p w14:paraId="6D56476B" w14:textId="77777777" w:rsidR="00E44054" w:rsidRPr="009939C6" w:rsidRDefault="00E44054" w:rsidP="00E47ACA">
            <w:pPr>
              <w:spacing w:after="0" w:line="240" w:lineRule="auto"/>
              <w:rPr>
                <w:rFonts w:ascii="Times New Roman" w:hAnsi="Times New Roman"/>
                <w:szCs w:val="20"/>
                <w:lang w:eastAsia="en-AU"/>
              </w:rPr>
            </w:pPr>
          </w:p>
        </w:tc>
        <w:tc>
          <w:tcPr>
            <w:tcW w:w="677" w:type="dxa"/>
            <w:tcBorders>
              <w:top w:val="nil"/>
              <w:left w:val="nil"/>
              <w:bottom w:val="nil"/>
              <w:right w:val="nil"/>
            </w:tcBorders>
            <w:noWrap/>
            <w:vAlign w:val="bottom"/>
            <w:hideMark/>
          </w:tcPr>
          <w:p w14:paraId="21FEC6AA"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461825B9"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276C0C5D" w14:textId="77777777" w:rsidR="00E44054" w:rsidRPr="009939C6" w:rsidRDefault="00E44054" w:rsidP="00E47ACA">
            <w:pPr>
              <w:spacing w:after="0" w:line="240" w:lineRule="auto"/>
              <w:rPr>
                <w:rFonts w:ascii="Times New Roman" w:hAnsi="Times New Roman"/>
                <w:szCs w:val="20"/>
                <w:lang w:eastAsia="en-AU"/>
              </w:rPr>
            </w:pPr>
          </w:p>
        </w:tc>
        <w:tc>
          <w:tcPr>
            <w:tcW w:w="1400" w:type="dxa"/>
            <w:tcBorders>
              <w:top w:val="nil"/>
              <w:left w:val="nil"/>
              <w:bottom w:val="double" w:sz="6" w:space="0" w:color="auto"/>
              <w:right w:val="nil"/>
            </w:tcBorders>
            <w:noWrap/>
            <w:hideMark/>
          </w:tcPr>
          <w:p w14:paraId="772323AC" w14:textId="77777777" w:rsidR="00E44054" w:rsidRPr="00011321" w:rsidRDefault="00E44054" w:rsidP="00E47ACA">
            <w:pPr>
              <w:spacing w:after="0" w:line="240" w:lineRule="auto"/>
              <w:jc w:val="right"/>
              <w:rPr>
                <w:rFonts w:cs="Arial"/>
                <w:b/>
                <w:bCs/>
                <w:szCs w:val="18"/>
                <w:lang w:eastAsia="en-AU"/>
              </w:rPr>
            </w:pPr>
            <w:r w:rsidRPr="00011321">
              <w:rPr>
                <w:b/>
              </w:rPr>
              <w:t>44,300</w:t>
            </w:r>
          </w:p>
        </w:tc>
        <w:tc>
          <w:tcPr>
            <w:tcW w:w="1322" w:type="dxa"/>
            <w:tcBorders>
              <w:top w:val="nil"/>
              <w:left w:val="nil"/>
              <w:bottom w:val="double" w:sz="6" w:space="0" w:color="auto"/>
              <w:right w:val="nil"/>
            </w:tcBorders>
            <w:noWrap/>
            <w:hideMark/>
          </w:tcPr>
          <w:p w14:paraId="1A1C8029" w14:textId="77777777" w:rsidR="00E44054" w:rsidRPr="00011321" w:rsidRDefault="00E44054" w:rsidP="00E47ACA">
            <w:pPr>
              <w:spacing w:after="0" w:line="240" w:lineRule="auto"/>
              <w:jc w:val="right"/>
              <w:rPr>
                <w:rFonts w:cs="Arial"/>
                <w:b/>
                <w:bCs/>
                <w:szCs w:val="18"/>
                <w:lang w:eastAsia="en-AU"/>
              </w:rPr>
            </w:pPr>
            <w:r w:rsidRPr="00011321">
              <w:rPr>
                <w:b/>
              </w:rPr>
              <w:t>41,556</w:t>
            </w:r>
          </w:p>
        </w:tc>
      </w:tr>
      <w:tr w:rsidR="00E44054" w:rsidRPr="009939C6" w14:paraId="1BBF613B" w14:textId="77777777" w:rsidTr="00E47ACA">
        <w:trPr>
          <w:trHeight w:val="270"/>
        </w:trPr>
        <w:tc>
          <w:tcPr>
            <w:tcW w:w="1452" w:type="dxa"/>
            <w:tcBorders>
              <w:top w:val="nil"/>
              <w:left w:val="nil"/>
              <w:bottom w:val="nil"/>
              <w:right w:val="nil"/>
            </w:tcBorders>
            <w:noWrap/>
            <w:vAlign w:val="bottom"/>
            <w:hideMark/>
          </w:tcPr>
          <w:p w14:paraId="4C61D274" w14:textId="77777777" w:rsidR="00E44054" w:rsidRPr="009939C6" w:rsidRDefault="00E44054" w:rsidP="00E47ACA">
            <w:pPr>
              <w:spacing w:after="0" w:line="240" w:lineRule="auto"/>
              <w:jc w:val="right"/>
              <w:rPr>
                <w:rFonts w:cs="Arial"/>
                <w:b/>
                <w:bCs/>
                <w:szCs w:val="18"/>
                <w:lang w:eastAsia="en-AU"/>
              </w:rPr>
            </w:pPr>
          </w:p>
        </w:tc>
        <w:tc>
          <w:tcPr>
            <w:tcW w:w="2268" w:type="dxa"/>
            <w:tcBorders>
              <w:top w:val="nil"/>
              <w:left w:val="nil"/>
              <w:bottom w:val="nil"/>
              <w:right w:val="nil"/>
            </w:tcBorders>
            <w:noWrap/>
            <w:vAlign w:val="bottom"/>
            <w:hideMark/>
          </w:tcPr>
          <w:p w14:paraId="5FD386BA" w14:textId="77777777" w:rsidR="00E44054" w:rsidRPr="009939C6" w:rsidRDefault="00E44054" w:rsidP="00E47ACA">
            <w:pPr>
              <w:spacing w:after="0" w:line="240" w:lineRule="auto"/>
              <w:rPr>
                <w:rFonts w:ascii="Times New Roman" w:hAnsi="Times New Roman"/>
                <w:szCs w:val="20"/>
                <w:lang w:eastAsia="en-AU"/>
              </w:rPr>
            </w:pPr>
          </w:p>
        </w:tc>
        <w:tc>
          <w:tcPr>
            <w:tcW w:w="598" w:type="dxa"/>
            <w:tcBorders>
              <w:top w:val="nil"/>
              <w:left w:val="nil"/>
              <w:bottom w:val="nil"/>
              <w:right w:val="nil"/>
            </w:tcBorders>
            <w:noWrap/>
            <w:vAlign w:val="bottom"/>
            <w:hideMark/>
          </w:tcPr>
          <w:p w14:paraId="50E47E90" w14:textId="77777777" w:rsidR="00E44054" w:rsidRPr="009939C6" w:rsidRDefault="00E44054" w:rsidP="00E47ACA">
            <w:pPr>
              <w:spacing w:after="0" w:line="240" w:lineRule="auto"/>
              <w:rPr>
                <w:rFonts w:ascii="Times New Roman" w:hAnsi="Times New Roman"/>
                <w:szCs w:val="20"/>
                <w:lang w:eastAsia="en-AU"/>
              </w:rPr>
            </w:pPr>
          </w:p>
        </w:tc>
        <w:tc>
          <w:tcPr>
            <w:tcW w:w="677" w:type="dxa"/>
            <w:tcBorders>
              <w:top w:val="nil"/>
              <w:left w:val="nil"/>
              <w:bottom w:val="nil"/>
              <w:right w:val="nil"/>
            </w:tcBorders>
            <w:noWrap/>
            <w:vAlign w:val="bottom"/>
            <w:hideMark/>
          </w:tcPr>
          <w:p w14:paraId="68D830DA"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48D71388"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7E15174D" w14:textId="77777777" w:rsidR="00E44054" w:rsidRPr="009939C6" w:rsidRDefault="00E44054" w:rsidP="00E47ACA">
            <w:pPr>
              <w:spacing w:after="0" w:line="240" w:lineRule="auto"/>
              <w:rPr>
                <w:rFonts w:ascii="Times New Roman" w:hAnsi="Times New Roman"/>
                <w:szCs w:val="20"/>
                <w:lang w:eastAsia="en-AU"/>
              </w:rPr>
            </w:pPr>
          </w:p>
        </w:tc>
        <w:tc>
          <w:tcPr>
            <w:tcW w:w="1400" w:type="dxa"/>
            <w:tcBorders>
              <w:top w:val="nil"/>
              <w:left w:val="nil"/>
              <w:bottom w:val="nil"/>
              <w:right w:val="nil"/>
            </w:tcBorders>
            <w:noWrap/>
            <w:vAlign w:val="bottom"/>
            <w:hideMark/>
          </w:tcPr>
          <w:p w14:paraId="0A2BEF72" w14:textId="77777777" w:rsidR="00E44054" w:rsidRPr="009939C6" w:rsidRDefault="00E44054" w:rsidP="00E47ACA">
            <w:pPr>
              <w:spacing w:after="0" w:line="240" w:lineRule="auto"/>
              <w:jc w:val="right"/>
              <w:rPr>
                <w:rFonts w:ascii="Times New Roman" w:hAnsi="Times New Roman"/>
                <w:szCs w:val="20"/>
                <w:lang w:eastAsia="en-AU"/>
              </w:rPr>
            </w:pPr>
          </w:p>
        </w:tc>
        <w:tc>
          <w:tcPr>
            <w:tcW w:w="1322" w:type="dxa"/>
            <w:tcBorders>
              <w:top w:val="nil"/>
              <w:left w:val="nil"/>
              <w:bottom w:val="nil"/>
              <w:right w:val="nil"/>
            </w:tcBorders>
            <w:noWrap/>
            <w:vAlign w:val="bottom"/>
            <w:hideMark/>
          </w:tcPr>
          <w:p w14:paraId="528D8F4D" w14:textId="77777777" w:rsidR="00E44054" w:rsidRPr="009939C6" w:rsidRDefault="00E44054" w:rsidP="00E47ACA">
            <w:pPr>
              <w:spacing w:after="0" w:line="240" w:lineRule="auto"/>
              <w:jc w:val="right"/>
              <w:rPr>
                <w:rFonts w:ascii="Times New Roman" w:hAnsi="Times New Roman"/>
                <w:szCs w:val="20"/>
                <w:lang w:eastAsia="en-AU"/>
              </w:rPr>
            </w:pPr>
          </w:p>
        </w:tc>
      </w:tr>
      <w:tr w:rsidR="00E44054" w:rsidRPr="009939C6" w14:paraId="02A0ED11" w14:textId="77777777" w:rsidTr="00E47ACA">
        <w:trPr>
          <w:trHeight w:val="255"/>
        </w:trPr>
        <w:tc>
          <w:tcPr>
            <w:tcW w:w="1452" w:type="dxa"/>
            <w:tcBorders>
              <w:top w:val="nil"/>
              <w:left w:val="nil"/>
              <w:bottom w:val="nil"/>
              <w:right w:val="nil"/>
            </w:tcBorders>
            <w:noWrap/>
            <w:vAlign w:val="bottom"/>
            <w:hideMark/>
          </w:tcPr>
          <w:p w14:paraId="1801C943" w14:textId="77777777" w:rsidR="00E44054" w:rsidRPr="009939C6" w:rsidRDefault="00E44054" w:rsidP="00E47ACA">
            <w:pPr>
              <w:spacing w:after="0" w:line="240" w:lineRule="auto"/>
              <w:rPr>
                <w:rFonts w:cs="Arial"/>
                <w:b/>
                <w:bCs/>
                <w:szCs w:val="18"/>
                <w:lang w:eastAsia="en-AU"/>
              </w:rPr>
            </w:pPr>
            <w:r w:rsidRPr="009939C6">
              <w:rPr>
                <w:rFonts w:cs="Arial"/>
                <w:b/>
                <w:bCs/>
                <w:szCs w:val="18"/>
                <w:lang w:eastAsia="en-AU"/>
              </w:rPr>
              <w:t xml:space="preserve">Equity </w:t>
            </w:r>
          </w:p>
        </w:tc>
        <w:tc>
          <w:tcPr>
            <w:tcW w:w="2268" w:type="dxa"/>
            <w:tcBorders>
              <w:top w:val="nil"/>
              <w:left w:val="nil"/>
              <w:bottom w:val="nil"/>
              <w:right w:val="nil"/>
            </w:tcBorders>
            <w:noWrap/>
            <w:vAlign w:val="bottom"/>
            <w:hideMark/>
          </w:tcPr>
          <w:p w14:paraId="1792C4FE" w14:textId="77777777" w:rsidR="00E44054" w:rsidRPr="009939C6" w:rsidRDefault="00E44054" w:rsidP="00E47ACA">
            <w:pPr>
              <w:spacing w:after="0" w:line="240" w:lineRule="auto"/>
              <w:rPr>
                <w:rFonts w:cs="Arial"/>
                <w:b/>
                <w:bCs/>
                <w:szCs w:val="18"/>
                <w:lang w:eastAsia="en-AU"/>
              </w:rPr>
            </w:pPr>
          </w:p>
        </w:tc>
        <w:tc>
          <w:tcPr>
            <w:tcW w:w="598" w:type="dxa"/>
            <w:tcBorders>
              <w:top w:val="nil"/>
              <w:left w:val="nil"/>
              <w:bottom w:val="nil"/>
              <w:right w:val="nil"/>
            </w:tcBorders>
            <w:noWrap/>
            <w:vAlign w:val="bottom"/>
            <w:hideMark/>
          </w:tcPr>
          <w:p w14:paraId="749BF9D8" w14:textId="77777777" w:rsidR="00E44054" w:rsidRPr="009939C6" w:rsidRDefault="00E44054" w:rsidP="00E47ACA">
            <w:pPr>
              <w:spacing w:after="0" w:line="240" w:lineRule="auto"/>
              <w:rPr>
                <w:rFonts w:ascii="Times New Roman" w:hAnsi="Times New Roman"/>
                <w:szCs w:val="20"/>
                <w:lang w:eastAsia="en-AU"/>
              </w:rPr>
            </w:pPr>
          </w:p>
        </w:tc>
        <w:tc>
          <w:tcPr>
            <w:tcW w:w="677" w:type="dxa"/>
            <w:tcBorders>
              <w:top w:val="nil"/>
              <w:left w:val="nil"/>
              <w:bottom w:val="nil"/>
              <w:right w:val="nil"/>
            </w:tcBorders>
            <w:noWrap/>
            <w:vAlign w:val="bottom"/>
            <w:hideMark/>
          </w:tcPr>
          <w:p w14:paraId="1ECCCECE"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322667B7"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066597C6" w14:textId="77777777" w:rsidR="00E44054" w:rsidRPr="009939C6" w:rsidRDefault="00E44054" w:rsidP="00E47ACA">
            <w:pPr>
              <w:spacing w:after="0" w:line="240" w:lineRule="auto"/>
              <w:rPr>
                <w:rFonts w:ascii="Times New Roman" w:hAnsi="Times New Roman"/>
                <w:szCs w:val="20"/>
                <w:lang w:eastAsia="en-AU"/>
              </w:rPr>
            </w:pPr>
          </w:p>
        </w:tc>
        <w:tc>
          <w:tcPr>
            <w:tcW w:w="1400" w:type="dxa"/>
            <w:tcBorders>
              <w:top w:val="nil"/>
              <w:left w:val="nil"/>
              <w:bottom w:val="nil"/>
              <w:right w:val="nil"/>
            </w:tcBorders>
            <w:noWrap/>
            <w:vAlign w:val="bottom"/>
            <w:hideMark/>
          </w:tcPr>
          <w:p w14:paraId="027C3491" w14:textId="77777777" w:rsidR="00E44054" w:rsidRPr="009939C6" w:rsidRDefault="00E44054" w:rsidP="00E47ACA">
            <w:pPr>
              <w:spacing w:after="0" w:line="240" w:lineRule="auto"/>
              <w:jc w:val="right"/>
              <w:rPr>
                <w:rFonts w:ascii="Times New Roman" w:hAnsi="Times New Roman"/>
                <w:szCs w:val="20"/>
                <w:lang w:eastAsia="en-AU"/>
              </w:rPr>
            </w:pPr>
          </w:p>
        </w:tc>
        <w:tc>
          <w:tcPr>
            <w:tcW w:w="1322" w:type="dxa"/>
            <w:tcBorders>
              <w:top w:val="nil"/>
              <w:left w:val="nil"/>
              <w:bottom w:val="nil"/>
              <w:right w:val="nil"/>
            </w:tcBorders>
            <w:noWrap/>
            <w:vAlign w:val="bottom"/>
            <w:hideMark/>
          </w:tcPr>
          <w:p w14:paraId="71F9438A" w14:textId="77777777" w:rsidR="00E44054" w:rsidRPr="009939C6" w:rsidRDefault="00E44054" w:rsidP="00E47ACA">
            <w:pPr>
              <w:spacing w:after="0" w:line="240" w:lineRule="auto"/>
              <w:jc w:val="right"/>
              <w:rPr>
                <w:rFonts w:ascii="Times New Roman" w:hAnsi="Times New Roman"/>
                <w:szCs w:val="20"/>
                <w:lang w:eastAsia="en-AU"/>
              </w:rPr>
            </w:pPr>
          </w:p>
        </w:tc>
      </w:tr>
      <w:tr w:rsidR="00E44054" w:rsidRPr="009939C6" w14:paraId="7FF7C317" w14:textId="77777777" w:rsidTr="00E47ACA">
        <w:trPr>
          <w:trHeight w:val="255"/>
        </w:trPr>
        <w:tc>
          <w:tcPr>
            <w:tcW w:w="3720" w:type="dxa"/>
            <w:gridSpan w:val="2"/>
            <w:tcBorders>
              <w:top w:val="nil"/>
              <w:left w:val="nil"/>
              <w:bottom w:val="nil"/>
              <w:right w:val="nil"/>
            </w:tcBorders>
            <w:noWrap/>
            <w:vAlign w:val="bottom"/>
            <w:hideMark/>
          </w:tcPr>
          <w:p w14:paraId="72B346D1" w14:textId="77777777" w:rsidR="00E44054" w:rsidRPr="009939C6" w:rsidRDefault="00E44054" w:rsidP="00E47ACA">
            <w:pPr>
              <w:spacing w:after="0" w:line="240" w:lineRule="auto"/>
              <w:ind w:firstLineChars="200" w:firstLine="440"/>
              <w:rPr>
                <w:rFonts w:cs="Arial"/>
                <w:szCs w:val="18"/>
                <w:lang w:eastAsia="en-AU"/>
              </w:rPr>
            </w:pPr>
            <w:r w:rsidRPr="009939C6">
              <w:rPr>
                <w:rFonts w:cs="Arial"/>
                <w:szCs w:val="18"/>
                <w:lang w:eastAsia="en-AU"/>
              </w:rPr>
              <w:t>Contributed capital</w:t>
            </w:r>
          </w:p>
        </w:tc>
        <w:tc>
          <w:tcPr>
            <w:tcW w:w="598" w:type="dxa"/>
            <w:tcBorders>
              <w:top w:val="nil"/>
              <w:left w:val="nil"/>
              <w:bottom w:val="nil"/>
              <w:right w:val="nil"/>
            </w:tcBorders>
            <w:noWrap/>
            <w:vAlign w:val="bottom"/>
            <w:hideMark/>
          </w:tcPr>
          <w:p w14:paraId="62B0AF1F" w14:textId="77777777" w:rsidR="00E44054" w:rsidRPr="009939C6" w:rsidRDefault="00E44054" w:rsidP="00E47ACA">
            <w:pPr>
              <w:spacing w:after="0" w:line="240" w:lineRule="auto"/>
              <w:ind w:firstLineChars="200" w:firstLine="440"/>
              <w:rPr>
                <w:rFonts w:cs="Arial"/>
                <w:szCs w:val="18"/>
                <w:lang w:eastAsia="en-AU"/>
              </w:rPr>
            </w:pPr>
          </w:p>
        </w:tc>
        <w:tc>
          <w:tcPr>
            <w:tcW w:w="677" w:type="dxa"/>
            <w:tcBorders>
              <w:top w:val="nil"/>
              <w:left w:val="nil"/>
              <w:bottom w:val="nil"/>
              <w:right w:val="nil"/>
            </w:tcBorders>
            <w:noWrap/>
            <w:vAlign w:val="bottom"/>
            <w:hideMark/>
          </w:tcPr>
          <w:p w14:paraId="2F3B1819"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091836C6"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00FA0C8C" w14:textId="77777777" w:rsidR="00E44054" w:rsidRPr="009939C6" w:rsidRDefault="00E44054" w:rsidP="00E47ACA">
            <w:pPr>
              <w:spacing w:after="0" w:line="240" w:lineRule="auto"/>
              <w:jc w:val="center"/>
              <w:rPr>
                <w:rFonts w:cs="Arial"/>
                <w:szCs w:val="18"/>
                <w:lang w:eastAsia="en-AU"/>
              </w:rPr>
            </w:pPr>
            <w:r>
              <w:rPr>
                <w:rFonts w:cs="Arial"/>
                <w:szCs w:val="18"/>
                <w:lang w:eastAsia="en-AU"/>
              </w:rPr>
              <w:t>1(k),</w:t>
            </w:r>
            <w:r w:rsidRPr="009939C6">
              <w:rPr>
                <w:rFonts w:cs="Arial"/>
                <w:szCs w:val="18"/>
                <w:lang w:eastAsia="en-AU"/>
              </w:rPr>
              <w:t>13(a)</w:t>
            </w:r>
          </w:p>
        </w:tc>
        <w:tc>
          <w:tcPr>
            <w:tcW w:w="1400" w:type="dxa"/>
            <w:tcBorders>
              <w:top w:val="nil"/>
              <w:left w:val="nil"/>
              <w:bottom w:val="nil"/>
              <w:right w:val="nil"/>
            </w:tcBorders>
            <w:noWrap/>
            <w:hideMark/>
          </w:tcPr>
          <w:p w14:paraId="13BFF655" w14:textId="77777777" w:rsidR="00E44054" w:rsidRPr="009939C6" w:rsidRDefault="00E44054" w:rsidP="00E47ACA">
            <w:pPr>
              <w:spacing w:after="0" w:line="240" w:lineRule="auto"/>
              <w:jc w:val="right"/>
              <w:rPr>
                <w:rFonts w:cs="Arial"/>
                <w:szCs w:val="18"/>
                <w:lang w:eastAsia="en-AU"/>
              </w:rPr>
            </w:pPr>
            <w:r w:rsidRPr="00F3757D">
              <w:t>42,194</w:t>
            </w:r>
          </w:p>
        </w:tc>
        <w:tc>
          <w:tcPr>
            <w:tcW w:w="1322" w:type="dxa"/>
            <w:tcBorders>
              <w:top w:val="nil"/>
              <w:left w:val="nil"/>
              <w:bottom w:val="nil"/>
              <w:right w:val="nil"/>
            </w:tcBorders>
            <w:noWrap/>
            <w:hideMark/>
          </w:tcPr>
          <w:p w14:paraId="4659D972" w14:textId="77777777" w:rsidR="00E44054" w:rsidRPr="009939C6" w:rsidRDefault="00E44054" w:rsidP="00E47ACA">
            <w:pPr>
              <w:spacing w:after="0" w:line="240" w:lineRule="auto"/>
              <w:jc w:val="right"/>
              <w:rPr>
                <w:rFonts w:cs="Arial"/>
                <w:szCs w:val="18"/>
                <w:lang w:eastAsia="en-AU"/>
              </w:rPr>
            </w:pPr>
            <w:r w:rsidRPr="00F3757D">
              <w:t>42,194</w:t>
            </w:r>
          </w:p>
        </w:tc>
      </w:tr>
      <w:tr w:rsidR="00E44054" w:rsidRPr="009939C6" w14:paraId="30E548FA" w14:textId="77777777" w:rsidTr="00E47ACA">
        <w:trPr>
          <w:trHeight w:val="255"/>
        </w:trPr>
        <w:tc>
          <w:tcPr>
            <w:tcW w:w="3720" w:type="dxa"/>
            <w:gridSpan w:val="2"/>
            <w:tcBorders>
              <w:top w:val="nil"/>
              <w:left w:val="nil"/>
              <w:bottom w:val="nil"/>
              <w:right w:val="nil"/>
            </w:tcBorders>
            <w:noWrap/>
            <w:vAlign w:val="bottom"/>
            <w:hideMark/>
          </w:tcPr>
          <w:p w14:paraId="5F043540" w14:textId="77777777" w:rsidR="00E44054" w:rsidRPr="009939C6" w:rsidRDefault="00E44054" w:rsidP="00E47ACA">
            <w:pPr>
              <w:spacing w:after="0" w:line="240" w:lineRule="auto"/>
              <w:ind w:firstLineChars="200" w:firstLine="440"/>
              <w:rPr>
                <w:rFonts w:cs="Arial"/>
                <w:szCs w:val="18"/>
                <w:lang w:eastAsia="en-AU"/>
              </w:rPr>
            </w:pPr>
            <w:r w:rsidRPr="009939C6">
              <w:rPr>
                <w:rFonts w:cs="Arial"/>
                <w:szCs w:val="18"/>
                <w:lang w:eastAsia="en-AU"/>
              </w:rPr>
              <w:t xml:space="preserve">Accumulated </w:t>
            </w:r>
            <w:r>
              <w:rPr>
                <w:rFonts w:cs="Arial"/>
                <w:szCs w:val="18"/>
                <w:lang w:eastAsia="en-AU"/>
              </w:rPr>
              <w:t>surplus/(</w:t>
            </w:r>
            <w:r w:rsidRPr="009939C6">
              <w:rPr>
                <w:rFonts w:cs="Arial"/>
                <w:szCs w:val="18"/>
                <w:lang w:eastAsia="en-AU"/>
              </w:rPr>
              <w:t>deficit</w:t>
            </w:r>
            <w:r>
              <w:rPr>
                <w:rFonts w:cs="Arial"/>
                <w:szCs w:val="18"/>
                <w:lang w:eastAsia="en-AU"/>
              </w:rPr>
              <w:t>)</w:t>
            </w:r>
          </w:p>
        </w:tc>
        <w:tc>
          <w:tcPr>
            <w:tcW w:w="598" w:type="dxa"/>
            <w:tcBorders>
              <w:top w:val="nil"/>
              <w:left w:val="nil"/>
              <w:bottom w:val="nil"/>
              <w:right w:val="nil"/>
            </w:tcBorders>
            <w:noWrap/>
            <w:vAlign w:val="bottom"/>
            <w:hideMark/>
          </w:tcPr>
          <w:p w14:paraId="3F7BC7AB" w14:textId="77777777" w:rsidR="00E44054" w:rsidRPr="009939C6" w:rsidRDefault="00E44054" w:rsidP="00E47ACA">
            <w:pPr>
              <w:spacing w:after="0" w:line="240" w:lineRule="auto"/>
              <w:ind w:firstLineChars="200" w:firstLine="440"/>
              <w:rPr>
                <w:rFonts w:cs="Arial"/>
                <w:szCs w:val="18"/>
                <w:lang w:eastAsia="en-AU"/>
              </w:rPr>
            </w:pPr>
          </w:p>
        </w:tc>
        <w:tc>
          <w:tcPr>
            <w:tcW w:w="677" w:type="dxa"/>
            <w:tcBorders>
              <w:top w:val="nil"/>
              <w:left w:val="nil"/>
              <w:bottom w:val="nil"/>
              <w:right w:val="nil"/>
            </w:tcBorders>
            <w:noWrap/>
            <w:vAlign w:val="bottom"/>
            <w:hideMark/>
          </w:tcPr>
          <w:p w14:paraId="0AA7C8C9"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61CE7C71"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4988E872" w14:textId="77777777" w:rsidR="00E44054" w:rsidRPr="009939C6" w:rsidRDefault="00E44054" w:rsidP="00E47ACA">
            <w:pPr>
              <w:spacing w:after="0" w:line="240" w:lineRule="auto"/>
              <w:jc w:val="center"/>
              <w:rPr>
                <w:rFonts w:cs="Arial"/>
                <w:szCs w:val="18"/>
                <w:lang w:eastAsia="en-AU"/>
              </w:rPr>
            </w:pPr>
            <w:r w:rsidRPr="009939C6">
              <w:rPr>
                <w:rFonts w:cs="Arial"/>
                <w:szCs w:val="18"/>
                <w:lang w:eastAsia="en-AU"/>
              </w:rPr>
              <w:t>13(b)</w:t>
            </w:r>
          </w:p>
        </w:tc>
        <w:tc>
          <w:tcPr>
            <w:tcW w:w="1400" w:type="dxa"/>
            <w:tcBorders>
              <w:top w:val="nil"/>
              <w:left w:val="nil"/>
              <w:bottom w:val="single" w:sz="4" w:space="0" w:color="auto"/>
              <w:right w:val="nil"/>
            </w:tcBorders>
            <w:noWrap/>
            <w:hideMark/>
          </w:tcPr>
          <w:p w14:paraId="244A3EBF" w14:textId="77777777" w:rsidR="00E44054" w:rsidRPr="009939C6" w:rsidRDefault="00E44054" w:rsidP="00E47ACA">
            <w:pPr>
              <w:spacing w:after="0" w:line="240" w:lineRule="auto"/>
              <w:jc w:val="right"/>
              <w:rPr>
                <w:rFonts w:cs="Arial"/>
                <w:szCs w:val="18"/>
                <w:lang w:eastAsia="en-AU"/>
              </w:rPr>
            </w:pPr>
            <w:r w:rsidRPr="00F3757D">
              <w:t xml:space="preserve"> 2,106 </w:t>
            </w:r>
          </w:p>
        </w:tc>
        <w:tc>
          <w:tcPr>
            <w:tcW w:w="1322" w:type="dxa"/>
            <w:tcBorders>
              <w:top w:val="nil"/>
              <w:left w:val="nil"/>
              <w:bottom w:val="single" w:sz="4" w:space="0" w:color="auto"/>
              <w:right w:val="nil"/>
            </w:tcBorders>
            <w:noWrap/>
            <w:hideMark/>
          </w:tcPr>
          <w:p w14:paraId="4F55FD5A" w14:textId="77777777" w:rsidR="00E44054" w:rsidRPr="009939C6" w:rsidRDefault="00E44054" w:rsidP="00E47ACA">
            <w:pPr>
              <w:spacing w:after="0" w:line="240" w:lineRule="auto"/>
              <w:jc w:val="right"/>
              <w:rPr>
                <w:rFonts w:cs="Arial"/>
                <w:szCs w:val="18"/>
                <w:lang w:eastAsia="en-AU"/>
              </w:rPr>
            </w:pPr>
            <w:r w:rsidRPr="00F3757D">
              <w:t xml:space="preserve"> (638)</w:t>
            </w:r>
          </w:p>
        </w:tc>
      </w:tr>
      <w:tr w:rsidR="00E44054" w:rsidRPr="009939C6" w14:paraId="349F1637" w14:textId="77777777" w:rsidTr="00E47ACA">
        <w:trPr>
          <w:trHeight w:val="120"/>
        </w:trPr>
        <w:tc>
          <w:tcPr>
            <w:tcW w:w="1452" w:type="dxa"/>
            <w:tcBorders>
              <w:top w:val="nil"/>
              <w:left w:val="nil"/>
              <w:bottom w:val="nil"/>
              <w:right w:val="nil"/>
            </w:tcBorders>
            <w:noWrap/>
            <w:vAlign w:val="bottom"/>
            <w:hideMark/>
          </w:tcPr>
          <w:p w14:paraId="672D6C25" w14:textId="77777777" w:rsidR="00E44054" w:rsidRPr="009939C6" w:rsidRDefault="00E44054" w:rsidP="00E47ACA">
            <w:pPr>
              <w:spacing w:after="0" w:line="240" w:lineRule="auto"/>
              <w:jc w:val="right"/>
              <w:rPr>
                <w:rFonts w:cs="Arial"/>
                <w:szCs w:val="18"/>
                <w:lang w:eastAsia="en-AU"/>
              </w:rPr>
            </w:pPr>
          </w:p>
        </w:tc>
        <w:tc>
          <w:tcPr>
            <w:tcW w:w="2268" w:type="dxa"/>
            <w:tcBorders>
              <w:top w:val="nil"/>
              <w:left w:val="nil"/>
              <w:bottom w:val="nil"/>
              <w:right w:val="nil"/>
            </w:tcBorders>
            <w:noWrap/>
            <w:vAlign w:val="bottom"/>
            <w:hideMark/>
          </w:tcPr>
          <w:p w14:paraId="549AB2AA" w14:textId="77777777" w:rsidR="00E44054" w:rsidRPr="009939C6" w:rsidRDefault="00E44054" w:rsidP="00E47ACA">
            <w:pPr>
              <w:spacing w:after="0" w:line="240" w:lineRule="auto"/>
              <w:rPr>
                <w:rFonts w:ascii="Times New Roman" w:hAnsi="Times New Roman"/>
                <w:szCs w:val="20"/>
                <w:lang w:eastAsia="en-AU"/>
              </w:rPr>
            </w:pPr>
          </w:p>
        </w:tc>
        <w:tc>
          <w:tcPr>
            <w:tcW w:w="598" w:type="dxa"/>
            <w:tcBorders>
              <w:top w:val="nil"/>
              <w:left w:val="nil"/>
              <w:bottom w:val="nil"/>
              <w:right w:val="nil"/>
            </w:tcBorders>
            <w:noWrap/>
            <w:vAlign w:val="bottom"/>
            <w:hideMark/>
          </w:tcPr>
          <w:p w14:paraId="4DC4FAD3" w14:textId="77777777" w:rsidR="00E44054" w:rsidRPr="009939C6" w:rsidRDefault="00E44054" w:rsidP="00E47ACA">
            <w:pPr>
              <w:spacing w:after="0" w:line="240" w:lineRule="auto"/>
              <w:rPr>
                <w:rFonts w:ascii="Times New Roman" w:hAnsi="Times New Roman"/>
                <w:szCs w:val="20"/>
                <w:lang w:eastAsia="en-AU"/>
              </w:rPr>
            </w:pPr>
          </w:p>
        </w:tc>
        <w:tc>
          <w:tcPr>
            <w:tcW w:w="677" w:type="dxa"/>
            <w:tcBorders>
              <w:top w:val="nil"/>
              <w:left w:val="nil"/>
              <w:bottom w:val="nil"/>
              <w:right w:val="nil"/>
            </w:tcBorders>
            <w:noWrap/>
            <w:vAlign w:val="bottom"/>
            <w:hideMark/>
          </w:tcPr>
          <w:p w14:paraId="18D74D0B"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16B3510D"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78392015" w14:textId="77777777" w:rsidR="00E44054" w:rsidRPr="009939C6" w:rsidRDefault="00E44054" w:rsidP="00E47ACA">
            <w:pPr>
              <w:spacing w:after="0" w:line="240" w:lineRule="auto"/>
              <w:rPr>
                <w:rFonts w:ascii="Times New Roman" w:hAnsi="Times New Roman"/>
                <w:szCs w:val="20"/>
                <w:lang w:eastAsia="en-AU"/>
              </w:rPr>
            </w:pPr>
          </w:p>
        </w:tc>
        <w:tc>
          <w:tcPr>
            <w:tcW w:w="1400" w:type="dxa"/>
            <w:tcBorders>
              <w:top w:val="nil"/>
              <w:left w:val="nil"/>
              <w:bottom w:val="nil"/>
              <w:right w:val="nil"/>
            </w:tcBorders>
            <w:noWrap/>
            <w:vAlign w:val="bottom"/>
            <w:hideMark/>
          </w:tcPr>
          <w:p w14:paraId="4290C6F5" w14:textId="77777777" w:rsidR="00E44054" w:rsidRPr="009939C6" w:rsidRDefault="00E44054" w:rsidP="00E47ACA">
            <w:pPr>
              <w:spacing w:after="0" w:line="240" w:lineRule="auto"/>
              <w:jc w:val="right"/>
              <w:rPr>
                <w:rFonts w:ascii="Times New Roman" w:hAnsi="Times New Roman"/>
                <w:szCs w:val="20"/>
                <w:lang w:eastAsia="en-AU"/>
              </w:rPr>
            </w:pPr>
          </w:p>
        </w:tc>
        <w:tc>
          <w:tcPr>
            <w:tcW w:w="1322" w:type="dxa"/>
            <w:tcBorders>
              <w:top w:val="nil"/>
              <w:left w:val="nil"/>
              <w:bottom w:val="nil"/>
              <w:right w:val="nil"/>
            </w:tcBorders>
            <w:noWrap/>
            <w:vAlign w:val="bottom"/>
            <w:hideMark/>
          </w:tcPr>
          <w:p w14:paraId="472D6C43" w14:textId="77777777" w:rsidR="00E44054" w:rsidRPr="009939C6" w:rsidRDefault="00E44054" w:rsidP="00E47ACA">
            <w:pPr>
              <w:spacing w:after="0" w:line="240" w:lineRule="auto"/>
              <w:jc w:val="right"/>
              <w:rPr>
                <w:rFonts w:ascii="Times New Roman" w:hAnsi="Times New Roman"/>
                <w:szCs w:val="20"/>
                <w:lang w:eastAsia="en-AU"/>
              </w:rPr>
            </w:pPr>
          </w:p>
        </w:tc>
      </w:tr>
      <w:tr w:rsidR="00E44054" w:rsidRPr="009939C6" w14:paraId="7C351FE7" w14:textId="77777777" w:rsidTr="00E47ACA">
        <w:trPr>
          <w:trHeight w:val="270"/>
        </w:trPr>
        <w:tc>
          <w:tcPr>
            <w:tcW w:w="1452" w:type="dxa"/>
            <w:tcBorders>
              <w:top w:val="nil"/>
              <w:left w:val="nil"/>
              <w:bottom w:val="nil"/>
              <w:right w:val="nil"/>
            </w:tcBorders>
            <w:noWrap/>
            <w:vAlign w:val="bottom"/>
            <w:hideMark/>
          </w:tcPr>
          <w:p w14:paraId="56240795" w14:textId="77777777" w:rsidR="00E44054" w:rsidRPr="009939C6" w:rsidRDefault="00E44054" w:rsidP="00E47ACA">
            <w:pPr>
              <w:spacing w:after="0" w:line="240" w:lineRule="auto"/>
              <w:rPr>
                <w:rFonts w:cs="Arial"/>
                <w:b/>
                <w:bCs/>
                <w:szCs w:val="18"/>
                <w:lang w:eastAsia="en-AU"/>
              </w:rPr>
            </w:pPr>
            <w:r w:rsidRPr="009939C6">
              <w:rPr>
                <w:rFonts w:cs="Arial"/>
                <w:b/>
                <w:bCs/>
                <w:szCs w:val="18"/>
                <w:lang w:eastAsia="en-AU"/>
              </w:rPr>
              <w:t>Total equity</w:t>
            </w:r>
          </w:p>
        </w:tc>
        <w:tc>
          <w:tcPr>
            <w:tcW w:w="2268" w:type="dxa"/>
            <w:tcBorders>
              <w:top w:val="nil"/>
              <w:left w:val="nil"/>
              <w:bottom w:val="nil"/>
              <w:right w:val="nil"/>
            </w:tcBorders>
            <w:noWrap/>
            <w:vAlign w:val="bottom"/>
            <w:hideMark/>
          </w:tcPr>
          <w:p w14:paraId="3F43C388" w14:textId="77777777" w:rsidR="00E44054" w:rsidRPr="009939C6" w:rsidRDefault="00E44054" w:rsidP="00E47ACA">
            <w:pPr>
              <w:spacing w:after="0" w:line="240" w:lineRule="auto"/>
              <w:rPr>
                <w:rFonts w:cs="Arial"/>
                <w:b/>
                <w:bCs/>
                <w:szCs w:val="18"/>
                <w:lang w:eastAsia="en-AU"/>
              </w:rPr>
            </w:pPr>
          </w:p>
        </w:tc>
        <w:tc>
          <w:tcPr>
            <w:tcW w:w="598" w:type="dxa"/>
            <w:tcBorders>
              <w:top w:val="nil"/>
              <w:left w:val="nil"/>
              <w:bottom w:val="nil"/>
              <w:right w:val="nil"/>
            </w:tcBorders>
            <w:noWrap/>
            <w:vAlign w:val="bottom"/>
            <w:hideMark/>
          </w:tcPr>
          <w:p w14:paraId="25B12188" w14:textId="77777777" w:rsidR="00E44054" w:rsidRPr="009939C6" w:rsidRDefault="00E44054" w:rsidP="00E47ACA">
            <w:pPr>
              <w:spacing w:after="0" w:line="240" w:lineRule="auto"/>
              <w:rPr>
                <w:rFonts w:ascii="Times New Roman" w:hAnsi="Times New Roman"/>
                <w:szCs w:val="20"/>
                <w:lang w:eastAsia="en-AU"/>
              </w:rPr>
            </w:pPr>
          </w:p>
        </w:tc>
        <w:tc>
          <w:tcPr>
            <w:tcW w:w="677" w:type="dxa"/>
            <w:tcBorders>
              <w:top w:val="nil"/>
              <w:left w:val="nil"/>
              <w:bottom w:val="nil"/>
              <w:right w:val="nil"/>
            </w:tcBorders>
            <w:noWrap/>
            <w:vAlign w:val="bottom"/>
            <w:hideMark/>
          </w:tcPr>
          <w:p w14:paraId="1760322E"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6071C508"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07A0B833" w14:textId="77777777" w:rsidR="00E44054" w:rsidRPr="009939C6" w:rsidRDefault="00E44054" w:rsidP="00E47ACA">
            <w:pPr>
              <w:spacing w:after="0" w:line="240" w:lineRule="auto"/>
              <w:rPr>
                <w:rFonts w:ascii="Times New Roman" w:hAnsi="Times New Roman"/>
                <w:szCs w:val="20"/>
                <w:lang w:eastAsia="en-AU"/>
              </w:rPr>
            </w:pPr>
          </w:p>
        </w:tc>
        <w:tc>
          <w:tcPr>
            <w:tcW w:w="1400" w:type="dxa"/>
            <w:tcBorders>
              <w:top w:val="nil"/>
              <w:left w:val="nil"/>
              <w:bottom w:val="double" w:sz="6" w:space="0" w:color="auto"/>
              <w:right w:val="nil"/>
            </w:tcBorders>
            <w:noWrap/>
            <w:hideMark/>
          </w:tcPr>
          <w:p w14:paraId="3BC72C68" w14:textId="77777777" w:rsidR="00E44054" w:rsidRPr="00011321" w:rsidRDefault="00E44054" w:rsidP="00E47ACA">
            <w:pPr>
              <w:spacing w:after="0" w:line="240" w:lineRule="auto"/>
              <w:jc w:val="right"/>
              <w:rPr>
                <w:rFonts w:cs="Arial"/>
                <w:b/>
                <w:bCs/>
                <w:szCs w:val="18"/>
                <w:lang w:eastAsia="en-AU"/>
              </w:rPr>
            </w:pPr>
            <w:r w:rsidRPr="00011321">
              <w:rPr>
                <w:b/>
              </w:rPr>
              <w:t>44,300</w:t>
            </w:r>
          </w:p>
        </w:tc>
        <w:tc>
          <w:tcPr>
            <w:tcW w:w="1322" w:type="dxa"/>
            <w:tcBorders>
              <w:top w:val="nil"/>
              <w:left w:val="nil"/>
              <w:bottom w:val="double" w:sz="6" w:space="0" w:color="auto"/>
              <w:right w:val="nil"/>
            </w:tcBorders>
            <w:noWrap/>
            <w:hideMark/>
          </w:tcPr>
          <w:p w14:paraId="62FF6E3E" w14:textId="77777777" w:rsidR="00E44054" w:rsidRPr="00011321" w:rsidRDefault="00E44054" w:rsidP="00E47ACA">
            <w:pPr>
              <w:spacing w:after="0" w:line="240" w:lineRule="auto"/>
              <w:jc w:val="right"/>
              <w:rPr>
                <w:rFonts w:cs="Arial"/>
                <w:b/>
                <w:bCs/>
                <w:szCs w:val="18"/>
                <w:lang w:eastAsia="en-AU"/>
              </w:rPr>
            </w:pPr>
            <w:r w:rsidRPr="00011321">
              <w:rPr>
                <w:b/>
              </w:rPr>
              <w:t>41,556</w:t>
            </w:r>
          </w:p>
        </w:tc>
      </w:tr>
      <w:tr w:rsidR="00E44054" w:rsidRPr="009939C6" w14:paraId="25390984" w14:textId="77777777" w:rsidTr="00E47ACA">
        <w:trPr>
          <w:trHeight w:val="150"/>
        </w:trPr>
        <w:tc>
          <w:tcPr>
            <w:tcW w:w="1452" w:type="dxa"/>
            <w:tcBorders>
              <w:top w:val="nil"/>
              <w:left w:val="nil"/>
              <w:bottom w:val="nil"/>
              <w:right w:val="nil"/>
            </w:tcBorders>
            <w:noWrap/>
            <w:vAlign w:val="bottom"/>
            <w:hideMark/>
          </w:tcPr>
          <w:p w14:paraId="1D15E9E4" w14:textId="77777777" w:rsidR="00E44054" w:rsidRPr="009939C6" w:rsidRDefault="00E44054" w:rsidP="00E47ACA">
            <w:pPr>
              <w:spacing w:after="0" w:line="240" w:lineRule="auto"/>
              <w:jc w:val="right"/>
              <w:rPr>
                <w:rFonts w:cs="Arial"/>
                <w:b/>
                <w:bCs/>
                <w:szCs w:val="18"/>
                <w:lang w:eastAsia="en-AU"/>
              </w:rPr>
            </w:pPr>
          </w:p>
        </w:tc>
        <w:tc>
          <w:tcPr>
            <w:tcW w:w="2268" w:type="dxa"/>
            <w:tcBorders>
              <w:top w:val="nil"/>
              <w:left w:val="nil"/>
              <w:bottom w:val="nil"/>
              <w:right w:val="nil"/>
            </w:tcBorders>
            <w:noWrap/>
            <w:vAlign w:val="bottom"/>
            <w:hideMark/>
          </w:tcPr>
          <w:p w14:paraId="6CBA84CD" w14:textId="77777777" w:rsidR="00E44054" w:rsidRPr="009939C6" w:rsidRDefault="00E44054" w:rsidP="00E47ACA">
            <w:pPr>
              <w:spacing w:after="0" w:line="240" w:lineRule="auto"/>
              <w:rPr>
                <w:rFonts w:ascii="Times New Roman" w:hAnsi="Times New Roman"/>
                <w:szCs w:val="20"/>
                <w:lang w:eastAsia="en-AU"/>
              </w:rPr>
            </w:pPr>
          </w:p>
        </w:tc>
        <w:tc>
          <w:tcPr>
            <w:tcW w:w="598" w:type="dxa"/>
            <w:tcBorders>
              <w:top w:val="nil"/>
              <w:left w:val="nil"/>
              <w:bottom w:val="nil"/>
              <w:right w:val="nil"/>
            </w:tcBorders>
            <w:noWrap/>
            <w:vAlign w:val="bottom"/>
            <w:hideMark/>
          </w:tcPr>
          <w:p w14:paraId="4A85966C" w14:textId="77777777" w:rsidR="00E44054" w:rsidRPr="009939C6" w:rsidRDefault="00E44054" w:rsidP="00E47ACA">
            <w:pPr>
              <w:spacing w:after="0" w:line="240" w:lineRule="auto"/>
              <w:rPr>
                <w:rFonts w:ascii="Times New Roman" w:hAnsi="Times New Roman"/>
                <w:szCs w:val="20"/>
                <w:lang w:eastAsia="en-AU"/>
              </w:rPr>
            </w:pPr>
          </w:p>
        </w:tc>
        <w:tc>
          <w:tcPr>
            <w:tcW w:w="677" w:type="dxa"/>
            <w:tcBorders>
              <w:top w:val="nil"/>
              <w:left w:val="nil"/>
              <w:bottom w:val="nil"/>
              <w:right w:val="nil"/>
            </w:tcBorders>
            <w:noWrap/>
            <w:vAlign w:val="bottom"/>
            <w:hideMark/>
          </w:tcPr>
          <w:p w14:paraId="01E88115"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4FACBFEB"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314B8A8B" w14:textId="77777777" w:rsidR="00E44054" w:rsidRPr="009939C6" w:rsidRDefault="00E44054" w:rsidP="00E47ACA">
            <w:pPr>
              <w:spacing w:after="0" w:line="240" w:lineRule="auto"/>
              <w:rPr>
                <w:rFonts w:ascii="Times New Roman" w:hAnsi="Times New Roman"/>
                <w:szCs w:val="20"/>
                <w:lang w:eastAsia="en-AU"/>
              </w:rPr>
            </w:pPr>
          </w:p>
        </w:tc>
        <w:tc>
          <w:tcPr>
            <w:tcW w:w="1400" w:type="dxa"/>
            <w:tcBorders>
              <w:top w:val="nil"/>
              <w:left w:val="nil"/>
              <w:bottom w:val="nil"/>
              <w:right w:val="nil"/>
            </w:tcBorders>
            <w:noWrap/>
            <w:vAlign w:val="bottom"/>
            <w:hideMark/>
          </w:tcPr>
          <w:p w14:paraId="3A0EBDC1" w14:textId="77777777" w:rsidR="00E44054" w:rsidRPr="009939C6" w:rsidRDefault="00E44054" w:rsidP="00E47ACA">
            <w:pPr>
              <w:spacing w:after="0" w:line="240" w:lineRule="auto"/>
              <w:jc w:val="center"/>
              <w:rPr>
                <w:rFonts w:ascii="Times New Roman" w:hAnsi="Times New Roman"/>
                <w:szCs w:val="20"/>
                <w:lang w:eastAsia="en-AU"/>
              </w:rPr>
            </w:pPr>
          </w:p>
        </w:tc>
        <w:tc>
          <w:tcPr>
            <w:tcW w:w="1322" w:type="dxa"/>
            <w:tcBorders>
              <w:top w:val="nil"/>
              <w:left w:val="nil"/>
              <w:bottom w:val="nil"/>
              <w:right w:val="nil"/>
            </w:tcBorders>
            <w:noWrap/>
            <w:vAlign w:val="bottom"/>
            <w:hideMark/>
          </w:tcPr>
          <w:p w14:paraId="629264FC" w14:textId="77777777" w:rsidR="00E44054" w:rsidRPr="009939C6" w:rsidRDefault="00E44054" w:rsidP="00E47ACA">
            <w:pPr>
              <w:spacing w:after="0" w:line="240" w:lineRule="auto"/>
              <w:rPr>
                <w:rFonts w:ascii="Times New Roman" w:hAnsi="Times New Roman"/>
                <w:szCs w:val="20"/>
                <w:lang w:eastAsia="en-AU"/>
              </w:rPr>
            </w:pPr>
          </w:p>
        </w:tc>
      </w:tr>
      <w:tr w:rsidR="00E44054" w:rsidRPr="009939C6" w14:paraId="39372B2C" w14:textId="77777777" w:rsidTr="00E47ACA">
        <w:trPr>
          <w:trHeight w:val="120"/>
        </w:trPr>
        <w:tc>
          <w:tcPr>
            <w:tcW w:w="1452" w:type="dxa"/>
            <w:tcBorders>
              <w:top w:val="nil"/>
              <w:left w:val="nil"/>
              <w:bottom w:val="nil"/>
              <w:right w:val="nil"/>
            </w:tcBorders>
            <w:noWrap/>
            <w:vAlign w:val="bottom"/>
            <w:hideMark/>
          </w:tcPr>
          <w:p w14:paraId="182ECAFF" w14:textId="77777777" w:rsidR="00E44054" w:rsidRPr="009939C6" w:rsidRDefault="00E44054" w:rsidP="00E47ACA">
            <w:pPr>
              <w:spacing w:after="0" w:line="240" w:lineRule="auto"/>
              <w:rPr>
                <w:rFonts w:ascii="Times New Roman" w:hAnsi="Times New Roman"/>
                <w:szCs w:val="20"/>
                <w:lang w:eastAsia="en-AU"/>
              </w:rPr>
            </w:pPr>
          </w:p>
        </w:tc>
        <w:tc>
          <w:tcPr>
            <w:tcW w:w="2268" w:type="dxa"/>
            <w:tcBorders>
              <w:top w:val="nil"/>
              <w:left w:val="nil"/>
              <w:bottom w:val="nil"/>
              <w:right w:val="nil"/>
            </w:tcBorders>
            <w:noWrap/>
            <w:vAlign w:val="bottom"/>
            <w:hideMark/>
          </w:tcPr>
          <w:p w14:paraId="562E5B66" w14:textId="77777777" w:rsidR="00E44054" w:rsidRPr="009939C6" w:rsidRDefault="00E44054" w:rsidP="00E47ACA">
            <w:pPr>
              <w:spacing w:after="0" w:line="240" w:lineRule="auto"/>
              <w:rPr>
                <w:rFonts w:ascii="Times New Roman" w:hAnsi="Times New Roman"/>
                <w:szCs w:val="20"/>
                <w:lang w:eastAsia="en-AU"/>
              </w:rPr>
            </w:pPr>
          </w:p>
        </w:tc>
        <w:tc>
          <w:tcPr>
            <w:tcW w:w="598" w:type="dxa"/>
            <w:tcBorders>
              <w:top w:val="nil"/>
              <w:left w:val="nil"/>
              <w:bottom w:val="nil"/>
              <w:right w:val="nil"/>
            </w:tcBorders>
            <w:noWrap/>
            <w:vAlign w:val="bottom"/>
            <w:hideMark/>
          </w:tcPr>
          <w:p w14:paraId="4B752BD3" w14:textId="77777777" w:rsidR="00E44054" w:rsidRPr="009939C6" w:rsidRDefault="00E44054" w:rsidP="00E47ACA">
            <w:pPr>
              <w:spacing w:after="0" w:line="240" w:lineRule="auto"/>
              <w:rPr>
                <w:rFonts w:ascii="Times New Roman" w:hAnsi="Times New Roman"/>
                <w:szCs w:val="20"/>
                <w:lang w:eastAsia="en-AU"/>
              </w:rPr>
            </w:pPr>
          </w:p>
        </w:tc>
        <w:tc>
          <w:tcPr>
            <w:tcW w:w="677" w:type="dxa"/>
            <w:tcBorders>
              <w:top w:val="nil"/>
              <w:left w:val="nil"/>
              <w:bottom w:val="nil"/>
              <w:right w:val="nil"/>
            </w:tcBorders>
            <w:noWrap/>
            <w:vAlign w:val="bottom"/>
            <w:hideMark/>
          </w:tcPr>
          <w:p w14:paraId="691F1A56"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69424987"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2F0BBCA6" w14:textId="77777777" w:rsidR="00E44054" w:rsidRPr="009939C6" w:rsidRDefault="00E44054" w:rsidP="00E47ACA">
            <w:pPr>
              <w:spacing w:after="0" w:line="240" w:lineRule="auto"/>
              <w:rPr>
                <w:rFonts w:ascii="Times New Roman" w:hAnsi="Times New Roman"/>
                <w:szCs w:val="20"/>
                <w:lang w:eastAsia="en-AU"/>
              </w:rPr>
            </w:pPr>
          </w:p>
        </w:tc>
        <w:tc>
          <w:tcPr>
            <w:tcW w:w="1400" w:type="dxa"/>
            <w:tcBorders>
              <w:top w:val="nil"/>
              <w:left w:val="nil"/>
              <w:bottom w:val="nil"/>
              <w:right w:val="nil"/>
            </w:tcBorders>
            <w:noWrap/>
            <w:vAlign w:val="bottom"/>
            <w:hideMark/>
          </w:tcPr>
          <w:p w14:paraId="705108C3" w14:textId="77777777" w:rsidR="00E44054" w:rsidRPr="009939C6" w:rsidRDefault="00E44054" w:rsidP="00E47ACA">
            <w:pPr>
              <w:spacing w:after="0" w:line="240" w:lineRule="auto"/>
              <w:jc w:val="center"/>
              <w:rPr>
                <w:rFonts w:ascii="Times New Roman" w:hAnsi="Times New Roman"/>
                <w:szCs w:val="20"/>
                <w:lang w:eastAsia="en-AU"/>
              </w:rPr>
            </w:pPr>
          </w:p>
        </w:tc>
        <w:tc>
          <w:tcPr>
            <w:tcW w:w="1322" w:type="dxa"/>
            <w:tcBorders>
              <w:top w:val="nil"/>
              <w:left w:val="nil"/>
              <w:bottom w:val="nil"/>
              <w:right w:val="nil"/>
            </w:tcBorders>
            <w:noWrap/>
            <w:vAlign w:val="bottom"/>
            <w:hideMark/>
          </w:tcPr>
          <w:p w14:paraId="6FCA2696" w14:textId="77777777" w:rsidR="00E44054" w:rsidRPr="009939C6" w:rsidRDefault="00E44054" w:rsidP="00E47ACA">
            <w:pPr>
              <w:spacing w:after="0" w:line="240" w:lineRule="auto"/>
              <w:rPr>
                <w:rFonts w:ascii="Times New Roman" w:hAnsi="Times New Roman"/>
                <w:szCs w:val="20"/>
                <w:lang w:eastAsia="en-AU"/>
              </w:rPr>
            </w:pPr>
          </w:p>
        </w:tc>
      </w:tr>
      <w:tr w:rsidR="00E44054" w:rsidRPr="009939C6" w14:paraId="2080B63A" w14:textId="77777777" w:rsidTr="00E47ACA">
        <w:trPr>
          <w:trHeight w:val="180"/>
        </w:trPr>
        <w:tc>
          <w:tcPr>
            <w:tcW w:w="1452" w:type="dxa"/>
            <w:tcBorders>
              <w:top w:val="nil"/>
              <w:left w:val="nil"/>
              <w:bottom w:val="nil"/>
              <w:right w:val="nil"/>
            </w:tcBorders>
            <w:noWrap/>
            <w:vAlign w:val="bottom"/>
            <w:hideMark/>
          </w:tcPr>
          <w:p w14:paraId="1480195E" w14:textId="77777777" w:rsidR="00E44054" w:rsidRPr="009939C6" w:rsidRDefault="00E44054" w:rsidP="00E47ACA">
            <w:pPr>
              <w:spacing w:after="0" w:line="240" w:lineRule="auto"/>
              <w:rPr>
                <w:rFonts w:ascii="Times New Roman" w:hAnsi="Times New Roman"/>
                <w:szCs w:val="20"/>
                <w:lang w:eastAsia="en-AU"/>
              </w:rPr>
            </w:pPr>
          </w:p>
        </w:tc>
        <w:tc>
          <w:tcPr>
            <w:tcW w:w="2268" w:type="dxa"/>
            <w:tcBorders>
              <w:top w:val="nil"/>
              <w:left w:val="nil"/>
              <w:bottom w:val="nil"/>
              <w:right w:val="nil"/>
            </w:tcBorders>
            <w:noWrap/>
            <w:vAlign w:val="bottom"/>
            <w:hideMark/>
          </w:tcPr>
          <w:p w14:paraId="1159F196" w14:textId="77777777" w:rsidR="00E44054" w:rsidRPr="009939C6" w:rsidRDefault="00E44054" w:rsidP="00E47ACA">
            <w:pPr>
              <w:spacing w:after="0" w:line="240" w:lineRule="auto"/>
              <w:rPr>
                <w:rFonts w:ascii="Times New Roman" w:hAnsi="Times New Roman"/>
                <w:szCs w:val="20"/>
                <w:lang w:eastAsia="en-AU"/>
              </w:rPr>
            </w:pPr>
          </w:p>
        </w:tc>
        <w:tc>
          <w:tcPr>
            <w:tcW w:w="598" w:type="dxa"/>
            <w:tcBorders>
              <w:top w:val="nil"/>
              <w:left w:val="nil"/>
              <w:bottom w:val="nil"/>
              <w:right w:val="nil"/>
            </w:tcBorders>
            <w:noWrap/>
            <w:vAlign w:val="bottom"/>
            <w:hideMark/>
          </w:tcPr>
          <w:p w14:paraId="4295B114" w14:textId="77777777" w:rsidR="00E44054" w:rsidRPr="009939C6" w:rsidRDefault="00E44054" w:rsidP="00E47ACA">
            <w:pPr>
              <w:spacing w:after="0" w:line="240" w:lineRule="auto"/>
              <w:rPr>
                <w:rFonts w:ascii="Times New Roman" w:hAnsi="Times New Roman"/>
                <w:szCs w:val="20"/>
                <w:lang w:eastAsia="en-AU"/>
              </w:rPr>
            </w:pPr>
          </w:p>
        </w:tc>
        <w:tc>
          <w:tcPr>
            <w:tcW w:w="677" w:type="dxa"/>
            <w:tcBorders>
              <w:top w:val="nil"/>
              <w:left w:val="nil"/>
              <w:bottom w:val="nil"/>
              <w:right w:val="nil"/>
            </w:tcBorders>
            <w:noWrap/>
            <w:vAlign w:val="bottom"/>
            <w:hideMark/>
          </w:tcPr>
          <w:p w14:paraId="03B71ED7"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2326D807"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243A47AE" w14:textId="77777777" w:rsidR="00E44054" w:rsidRPr="009939C6" w:rsidRDefault="00E44054" w:rsidP="00E47ACA">
            <w:pPr>
              <w:spacing w:after="0" w:line="240" w:lineRule="auto"/>
              <w:rPr>
                <w:rFonts w:ascii="Times New Roman" w:hAnsi="Times New Roman"/>
                <w:szCs w:val="20"/>
                <w:lang w:eastAsia="en-AU"/>
              </w:rPr>
            </w:pPr>
          </w:p>
        </w:tc>
        <w:tc>
          <w:tcPr>
            <w:tcW w:w="1400" w:type="dxa"/>
            <w:tcBorders>
              <w:top w:val="nil"/>
              <w:left w:val="nil"/>
              <w:bottom w:val="nil"/>
              <w:right w:val="nil"/>
            </w:tcBorders>
            <w:noWrap/>
            <w:vAlign w:val="bottom"/>
            <w:hideMark/>
          </w:tcPr>
          <w:p w14:paraId="6ADCAE75" w14:textId="77777777" w:rsidR="00E44054" w:rsidRPr="009939C6" w:rsidRDefault="00E44054" w:rsidP="00E47ACA">
            <w:pPr>
              <w:spacing w:after="0" w:line="240" w:lineRule="auto"/>
              <w:jc w:val="center"/>
              <w:rPr>
                <w:rFonts w:ascii="Times New Roman" w:hAnsi="Times New Roman"/>
                <w:szCs w:val="20"/>
                <w:lang w:eastAsia="en-AU"/>
              </w:rPr>
            </w:pPr>
          </w:p>
        </w:tc>
        <w:tc>
          <w:tcPr>
            <w:tcW w:w="1322" w:type="dxa"/>
            <w:tcBorders>
              <w:top w:val="nil"/>
              <w:left w:val="nil"/>
              <w:bottom w:val="nil"/>
              <w:right w:val="nil"/>
            </w:tcBorders>
            <w:noWrap/>
            <w:vAlign w:val="bottom"/>
            <w:hideMark/>
          </w:tcPr>
          <w:p w14:paraId="2F1DACF3" w14:textId="77777777" w:rsidR="00E44054" w:rsidRPr="009939C6" w:rsidRDefault="00E44054" w:rsidP="00E47ACA">
            <w:pPr>
              <w:spacing w:after="0" w:line="240" w:lineRule="auto"/>
              <w:rPr>
                <w:rFonts w:ascii="Times New Roman" w:hAnsi="Times New Roman"/>
                <w:szCs w:val="20"/>
                <w:lang w:eastAsia="en-AU"/>
              </w:rPr>
            </w:pPr>
          </w:p>
        </w:tc>
      </w:tr>
      <w:tr w:rsidR="00E44054" w:rsidRPr="009939C6" w14:paraId="3A313DC3" w14:textId="77777777" w:rsidTr="00E47ACA">
        <w:trPr>
          <w:trHeight w:val="255"/>
        </w:trPr>
        <w:tc>
          <w:tcPr>
            <w:tcW w:w="3720" w:type="dxa"/>
            <w:gridSpan w:val="2"/>
            <w:tcBorders>
              <w:top w:val="nil"/>
              <w:left w:val="nil"/>
              <w:bottom w:val="nil"/>
              <w:right w:val="nil"/>
            </w:tcBorders>
            <w:noWrap/>
            <w:vAlign w:val="bottom"/>
            <w:hideMark/>
          </w:tcPr>
          <w:p w14:paraId="04DBA1A5" w14:textId="77777777" w:rsidR="00E44054" w:rsidRPr="009939C6" w:rsidRDefault="00E44054" w:rsidP="00E47ACA">
            <w:pPr>
              <w:spacing w:after="0" w:line="240" w:lineRule="auto"/>
              <w:rPr>
                <w:rFonts w:cs="Arial"/>
                <w:szCs w:val="18"/>
                <w:lang w:eastAsia="en-AU"/>
              </w:rPr>
            </w:pPr>
            <w:r w:rsidRPr="009939C6">
              <w:rPr>
                <w:rFonts w:cs="Arial"/>
                <w:szCs w:val="18"/>
                <w:lang w:eastAsia="en-AU"/>
              </w:rPr>
              <w:t>Contingent liabilities</w:t>
            </w:r>
          </w:p>
        </w:tc>
        <w:tc>
          <w:tcPr>
            <w:tcW w:w="598" w:type="dxa"/>
            <w:tcBorders>
              <w:top w:val="nil"/>
              <w:left w:val="nil"/>
              <w:bottom w:val="nil"/>
              <w:right w:val="nil"/>
            </w:tcBorders>
            <w:noWrap/>
            <w:vAlign w:val="bottom"/>
            <w:hideMark/>
          </w:tcPr>
          <w:p w14:paraId="78D4F0DC" w14:textId="77777777" w:rsidR="00E44054" w:rsidRPr="009939C6" w:rsidRDefault="00E44054" w:rsidP="00E47ACA">
            <w:pPr>
              <w:spacing w:after="0" w:line="240" w:lineRule="auto"/>
              <w:rPr>
                <w:rFonts w:cs="Arial"/>
                <w:szCs w:val="18"/>
                <w:lang w:eastAsia="en-AU"/>
              </w:rPr>
            </w:pPr>
          </w:p>
        </w:tc>
        <w:tc>
          <w:tcPr>
            <w:tcW w:w="677" w:type="dxa"/>
            <w:tcBorders>
              <w:top w:val="nil"/>
              <w:left w:val="nil"/>
              <w:bottom w:val="nil"/>
              <w:right w:val="nil"/>
            </w:tcBorders>
            <w:noWrap/>
            <w:vAlign w:val="bottom"/>
            <w:hideMark/>
          </w:tcPr>
          <w:p w14:paraId="1C29116C"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6E8E2C7B"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5F4D5920" w14:textId="77777777" w:rsidR="00E44054" w:rsidRPr="009939C6" w:rsidRDefault="00E44054" w:rsidP="00E47ACA">
            <w:pPr>
              <w:spacing w:after="0" w:line="240" w:lineRule="auto"/>
              <w:jc w:val="center"/>
              <w:rPr>
                <w:rFonts w:cs="Arial"/>
                <w:szCs w:val="18"/>
                <w:lang w:eastAsia="en-AU"/>
              </w:rPr>
            </w:pPr>
            <w:r w:rsidRPr="009939C6">
              <w:rPr>
                <w:rFonts w:cs="Arial"/>
                <w:szCs w:val="18"/>
                <w:lang w:eastAsia="en-AU"/>
              </w:rPr>
              <w:t>1(v), 21</w:t>
            </w:r>
          </w:p>
        </w:tc>
        <w:tc>
          <w:tcPr>
            <w:tcW w:w="1400" w:type="dxa"/>
            <w:tcBorders>
              <w:top w:val="nil"/>
              <w:left w:val="nil"/>
              <w:bottom w:val="nil"/>
              <w:right w:val="nil"/>
            </w:tcBorders>
            <w:noWrap/>
            <w:vAlign w:val="bottom"/>
            <w:hideMark/>
          </w:tcPr>
          <w:p w14:paraId="356116F0" w14:textId="77777777" w:rsidR="00E44054" w:rsidRPr="009939C6" w:rsidRDefault="00E44054" w:rsidP="00E47ACA">
            <w:pPr>
              <w:spacing w:after="0" w:line="240" w:lineRule="auto"/>
              <w:jc w:val="center"/>
              <w:rPr>
                <w:rFonts w:cs="Arial"/>
                <w:szCs w:val="18"/>
                <w:lang w:eastAsia="en-AU"/>
              </w:rPr>
            </w:pPr>
          </w:p>
        </w:tc>
        <w:tc>
          <w:tcPr>
            <w:tcW w:w="1322" w:type="dxa"/>
            <w:tcBorders>
              <w:top w:val="nil"/>
              <w:left w:val="nil"/>
              <w:bottom w:val="nil"/>
              <w:right w:val="nil"/>
            </w:tcBorders>
            <w:noWrap/>
            <w:vAlign w:val="bottom"/>
            <w:hideMark/>
          </w:tcPr>
          <w:p w14:paraId="68B9C7C2" w14:textId="77777777" w:rsidR="00E44054" w:rsidRPr="009939C6" w:rsidRDefault="00E44054" w:rsidP="00E47ACA">
            <w:pPr>
              <w:spacing w:after="0" w:line="240" w:lineRule="auto"/>
              <w:rPr>
                <w:rFonts w:ascii="Times New Roman" w:hAnsi="Times New Roman"/>
                <w:szCs w:val="20"/>
                <w:lang w:eastAsia="en-AU"/>
              </w:rPr>
            </w:pPr>
          </w:p>
        </w:tc>
      </w:tr>
      <w:tr w:rsidR="00E44054" w:rsidRPr="009939C6" w14:paraId="49B3D75A" w14:textId="77777777" w:rsidTr="00E47ACA">
        <w:trPr>
          <w:trHeight w:val="45"/>
        </w:trPr>
        <w:tc>
          <w:tcPr>
            <w:tcW w:w="1452" w:type="dxa"/>
            <w:tcBorders>
              <w:top w:val="nil"/>
              <w:left w:val="nil"/>
              <w:bottom w:val="nil"/>
              <w:right w:val="nil"/>
            </w:tcBorders>
            <w:noWrap/>
            <w:vAlign w:val="bottom"/>
            <w:hideMark/>
          </w:tcPr>
          <w:p w14:paraId="0E1B24FB" w14:textId="77777777" w:rsidR="00E44054" w:rsidRPr="009939C6" w:rsidRDefault="00E44054" w:rsidP="00E47ACA">
            <w:pPr>
              <w:spacing w:after="0" w:line="240" w:lineRule="auto"/>
              <w:rPr>
                <w:rFonts w:ascii="Times New Roman" w:hAnsi="Times New Roman"/>
                <w:szCs w:val="20"/>
                <w:lang w:eastAsia="en-AU"/>
              </w:rPr>
            </w:pPr>
          </w:p>
        </w:tc>
        <w:tc>
          <w:tcPr>
            <w:tcW w:w="2268" w:type="dxa"/>
            <w:tcBorders>
              <w:top w:val="nil"/>
              <w:left w:val="nil"/>
              <w:bottom w:val="nil"/>
              <w:right w:val="nil"/>
            </w:tcBorders>
            <w:noWrap/>
            <w:vAlign w:val="bottom"/>
            <w:hideMark/>
          </w:tcPr>
          <w:p w14:paraId="42665B12" w14:textId="77777777" w:rsidR="00E44054" w:rsidRPr="009939C6" w:rsidRDefault="00E44054" w:rsidP="00E47ACA">
            <w:pPr>
              <w:spacing w:after="0" w:line="240" w:lineRule="auto"/>
              <w:rPr>
                <w:rFonts w:ascii="Times New Roman" w:hAnsi="Times New Roman"/>
                <w:szCs w:val="20"/>
                <w:lang w:eastAsia="en-AU"/>
              </w:rPr>
            </w:pPr>
          </w:p>
        </w:tc>
        <w:tc>
          <w:tcPr>
            <w:tcW w:w="598" w:type="dxa"/>
            <w:tcBorders>
              <w:top w:val="nil"/>
              <w:left w:val="nil"/>
              <w:bottom w:val="nil"/>
              <w:right w:val="nil"/>
            </w:tcBorders>
            <w:noWrap/>
            <w:vAlign w:val="bottom"/>
            <w:hideMark/>
          </w:tcPr>
          <w:p w14:paraId="6BC0899E" w14:textId="77777777" w:rsidR="00E44054" w:rsidRPr="009939C6" w:rsidRDefault="00E44054" w:rsidP="00E47ACA">
            <w:pPr>
              <w:spacing w:after="0" w:line="240" w:lineRule="auto"/>
              <w:rPr>
                <w:rFonts w:ascii="Times New Roman" w:hAnsi="Times New Roman"/>
                <w:szCs w:val="20"/>
                <w:lang w:eastAsia="en-AU"/>
              </w:rPr>
            </w:pPr>
          </w:p>
        </w:tc>
        <w:tc>
          <w:tcPr>
            <w:tcW w:w="677" w:type="dxa"/>
            <w:tcBorders>
              <w:top w:val="nil"/>
              <w:left w:val="nil"/>
              <w:bottom w:val="nil"/>
              <w:right w:val="nil"/>
            </w:tcBorders>
            <w:noWrap/>
            <w:vAlign w:val="bottom"/>
            <w:hideMark/>
          </w:tcPr>
          <w:p w14:paraId="546C688F"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5DF42105"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79A3AC4E" w14:textId="77777777" w:rsidR="00E44054" w:rsidRPr="009939C6" w:rsidRDefault="00E44054" w:rsidP="00E47ACA">
            <w:pPr>
              <w:spacing w:after="0" w:line="240" w:lineRule="auto"/>
              <w:rPr>
                <w:rFonts w:ascii="Times New Roman" w:hAnsi="Times New Roman"/>
                <w:szCs w:val="20"/>
                <w:lang w:eastAsia="en-AU"/>
              </w:rPr>
            </w:pPr>
          </w:p>
        </w:tc>
        <w:tc>
          <w:tcPr>
            <w:tcW w:w="1400" w:type="dxa"/>
            <w:tcBorders>
              <w:top w:val="nil"/>
              <w:left w:val="nil"/>
              <w:bottom w:val="nil"/>
              <w:right w:val="nil"/>
            </w:tcBorders>
            <w:noWrap/>
            <w:vAlign w:val="bottom"/>
            <w:hideMark/>
          </w:tcPr>
          <w:p w14:paraId="17163755" w14:textId="77777777" w:rsidR="00E44054" w:rsidRPr="009939C6" w:rsidRDefault="00E44054" w:rsidP="00E47ACA">
            <w:pPr>
              <w:spacing w:after="0" w:line="240" w:lineRule="auto"/>
              <w:jc w:val="center"/>
              <w:rPr>
                <w:rFonts w:ascii="Times New Roman" w:hAnsi="Times New Roman"/>
                <w:szCs w:val="20"/>
                <w:lang w:eastAsia="en-AU"/>
              </w:rPr>
            </w:pPr>
          </w:p>
        </w:tc>
        <w:tc>
          <w:tcPr>
            <w:tcW w:w="1322" w:type="dxa"/>
            <w:tcBorders>
              <w:top w:val="nil"/>
              <w:left w:val="nil"/>
              <w:bottom w:val="nil"/>
              <w:right w:val="nil"/>
            </w:tcBorders>
            <w:noWrap/>
            <w:vAlign w:val="bottom"/>
            <w:hideMark/>
          </w:tcPr>
          <w:p w14:paraId="4A556942" w14:textId="77777777" w:rsidR="00E44054" w:rsidRPr="009939C6" w:rsidRDefault="00E44054" w:rsidP="00E47ACA">
            <w:pPr>
              <w:spacing w:after="0" w:line="240" w:lineRule="auto"/>
              <w:rPr>
                <w:rFonts w:ascii="Times New Roman" w:hAnsi="Times New Roman"/>
                <w:szCs w:val="20"/>
                <w:lang w:eastAsia="en-AU"/>
              </w:rPr>
            </w:pPr>
          </w:p>
        </w:tc>
      </w:tr>
      <w:tr w:rsidR="00E44054" w:rsidRPr="009939C6" w14:paraId="29B06ACD" w14:textId="77777777" w:rsidTr="00E47ACA">
        <w:trPr>
          <w:trHeight w:val="255"/>
        </w:trPr>
        <w:tc>
          <w:tcPr>
            <w:tcW w:w="3720" w:type="dxa"/>
            <w:gridSpan w:val="2"/>
            <w:tcBorders>
              <w:top w:val="nil"/>
              <w:left w:val="nil"/>
              <w:bottom w:val="nil"/>
              <w:right w:val="nil"/>
            </w:tcBorders>
            <w:noWrap/>
            <w:vAlign w:val="bottom"/>
            <w:hideMark/>
          </w:tcPr>
          <w:p w14:paraId="13597163" w14:textId="77777777" w:rsidR="00E44054" w:rsidRPr="009939C6" w:rsidRDefault="00E44054" w:rsidP="00E47ACA">
            <w:pPr>
              <w:spacing w:after="0" w:line="240" w:lineRule="auto"/>
              <w:rPr>
                <w:rFonts w:cs="Arial"/>
                <w:szCs w:val="18"/>
                <w:lang w:eastAsia="en-AU"/>
              </w:rPr>
            </w:pPr>
            <w:r w:rsidRPr="009939C6">
              <w:rPr>
                <w:rFonts w:cs="Arial"/>
                <w:szCs w:val="18"/>
                <w:lang w:eastAsia="en-AU"/>
              </w:rPr>
              <w:t>Commitments for expenditure</w:t>
            </w:r>
          </w:p>
        </w:tc>
        <w:tc>
          <w:tcPr>
            <w:tcW w:w="598" w:type="dxa"/>
            <w:tcBorders>
              <w:top w:val="nil"/>
              <w:left w:val="nil"/>
              <w:bottom w:val="nil"/>
              <w:right w:val="nil"/>
            </w:tcBorders>
            <w:noWrap/>
            <w:vAlign w:val="bottom"/>
            <w:hideMark/>
          </w:tcPr>
          <w:p w14:paraId="695FA6B3" w14:textId="77777777" w:rsidR="00E44054" w:rsidRPr="009939C6" w:rsidRDefault="00E44054" w:rsidP="00E47ACA">
            <w:pPr>
              <w:spacing w:after="0" w:line="240" w:lineRule="auto"/>
              <w:rPr>
                <w:rFonts w:cs="Arial"/>
                <w:szCs w:val="18"/>
                <w:lang w:eastAsia="en-AU"/>
              </w:rPr>
            </w:pPr>
          </w:p>
        </w:tc>
        <w:tc>
          <w:tcPr>
            <w:tcW w:w="677" w:type="dxa"/>
            <w:tcBorders>
              <w:top w:val="nil"/>
              <w:left w:val="nil"/>
              <w:bottom w:val="nil"/>
              <w:right w:val="nil"/>
            </w:tcBorders>
            <w:noWrap/>
            <w:vAlign w:val="bottom"/>
            <w:hideMark/>
          </w:tcPr>
          <w:p w14:paraId="158B02A9"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10F1DAE0"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29666FCF" w14:textId="77777777" w:rsidR="00E44054" w:rsidRPr="009939C6" w:rsidRDefault="00E44054" w:rsidP="00E47ACA">
            <w:pPr>
              <w:spacing w:after="0" w:line="240" w:lineRule="auto"/>
              <w:jc w:val="center"/>
              <w:rPr>
                <w:rFonts w:cs="Arial"/>
                <w:szCs w:val="18"/>
                <w:lang w:eastAsia="en-AU"/>
              </w:rPr>
            </w:pPr>
            <w:r w:rsidRPr="009939C6">
              <w:rPr>
                <w:rFonts w:cs="Arial"/>
                <w:szCs w:val="18"/>
                <w:lang w:eastAsia="en-AU"/>
              </w:rPr>
              <w:t>1(u), 19</w:t>
            </w:r>
          </w:p>
        </w:tc>
        <w:tc>
          <w:tcPr>
            <w:tcW w:w="1400" w:type="dxa"/>
            <w:tcBorders>
              <w:top w:val="nil"/>
              <w:left w:val="nil"/>
              <w:bottom w:val="nil"/>
              <w:right w:val="nil"/>
            </w:tcBorders>
            <w:noWrap/>
            <w:vAlign w:val="bottom"/>
            <w:hideMark/>
          </w:tcPr>
          <w:p w14:paraId="59DC2706" w14:textId="77777777" w:rsidR="00E44054" w:rsidRPr="009939C6" w:rsidRDefault="00E44054" w:rsidP="00E47ACA">
            <w:pPr>
              <w:spacing w:after="0" w:line="240" w:lineRule="auto"/>
              <w:jc w:val="center"/>
              <w:rPr>
                <w:rFonts w:cs="Arial"/>
                <w:szCs w:val="18"/>
                <w:lang w:eastAsia="en-AU"/>
              </w:rPr>
            </w:pPr>
          </w:p>
        </w:tc>
        <w:tc>
          <w:tcPr>
            <w:tcW w:w="1322" w:type="dxa"/>
            <w:tcBorders>
              <w:top w:val="nil"/>
              <w:left w:val="nil"/>
              <w:bottom w:val="nil"/>
              <w:right w:val="nil"/>
            </w:tcBorders>
            <w:noWrap/>
            <w:vAlign w:val="bottom"/>
            <w:hideMark/>
          </w:tcPr>
          <w:p w14:paraId="6DD1EE50" w14:textId="77777777" w:rsidR="00E44054" w:rsidRPr="009939C6" w:rsidRDefault="00E44054" w:rsidP="00E47ACA">
            <w:pPr>
              <w:spacing w:after="0" w:line="240" w:lineRule="auto"/>
              <w:rPr>
                <w:rFonts w:ascii="Times New Roman" w:hAnsi="Times New Roman"/>
                <w:szCs w:val="20"/>
                <w:lang w:eastAsia="en-AU"/>
              </w:rPr>
            </w:pPr>
          </w:p>
        </w:tc>
      </w:tr>
      <w:tr w:rsidR="00E44054" w:rsidRPr="009939C6" w14:paraId="73E749F7" w14:textId="77777777" w:rsidTr="00E47ACA">
        <w:trPr>
          <w:trHeight w:val="255"/>
        </w:trPr>
        <w:tc>
          <w:tcPr>
            <w:tcW w:w="1452" w:type="dxa"/>
            <w:tcBorders>
              <w:top w:val="nil"/>
              <w:left w:val="nil"/>
              <w:bottom w:val="nil"/>
              <w:right w:val="nil"/>
            </w:tcBorders>
            <w:noWrap/>
            <w:vAlign w:val="bottom"/>
            <w:hideMark/>
          </w:tcPr>
          <w:p w14:paraId="6FFDF823" w14:textId="77777777" w:rsidR="00E44054" w:rsidRPr="009939C6" w:rsidRDefault="00E44054" w:rsidP="00E47ACA">
            <w:pPr>
              <w:spacing w:after="0" w:line="240" w:lineRule="auto"/>
              <w:rPr>
                <w:rFonts w:ascii="Times New Roman" w:hAnsi="Times New Roman"/>
                <w:szCs w:val="20"/>
                <w:lang w:eastAsia="en-AU"/>
              </w:rPr>
            </w:pPr>
          </w:p>
        </w:tc>
        <w:tc>
          <w:tcPr>
            <w:tcW w:w="2268" w:type="dxa"/>
            <w:tcBorders>
              <w:top w:val="nil"/>
              <w:left w:val="nil"/>
              <w:bottom w:val="nil"/>
              <w:right w:val="nil"/>
            </w:tcBorders>
            <w:noWrap/>
            <w:vAlign w:val="bottom"/>
            <w:hideMark/>
          </w:tcPr>
          <w:p w14:paraId="7D25435C" w14:textId="77777777" w:rsidR="00E44054" w:rsidRPr="009939C6" w:rsidRDefault="00E44054" w:rsidP="00E47ACA">
            <w:pPr>
              <w:spacing w:after="0" w:line="240" w:lineRule="auto"/>
              <w:rPr>
                <w:rFonts w:ascii="Times New Roman" w:hAnsi="Times New Roman"/>
                <w:szCs w:val="20"/>
                <w:lang w:eastAsia="en-AU"/>
              </w:rPr>
            </w:pPr>
          </w:p>
        </w:tc>
        <w:tc>
          <w:tcPr>
            <w:tcW w:w="598" w:type="dxa"/>
            <w:tcBorders>
              <w:top w:val="nil"/>
              <w:left w:val="nil"/>
              <w:bottom w:val="nil"/>
              <w:right w:val="nil"/>
            </w:tcBorders>
            <w:noWrap/>
            <w:vAlign w:val="bottom"/>
            <w:hideMark/>
          </w:tcPr>
          <w:p w14:paraId="199608F3" w14:textId="77777777" w:rsidR="00E44054" w:rsidRPr="009939C6" w:rsidRDefault="00E44054" w:rsidP="00E47ACA">
            <w:pPr>
              <w:spacing w:after="0" w:line="240" w:lineRule="auto"/>
              <w:rPr>
                <w:rFonts w:ascii="Times New Roman" w:hAnsi="Times New Roman"/>
                <w:szCs w:val="20"/>
                <w:lang w:eastAsia="en-AU"/>
              </w:rPr>
            </w:pPr>
          </w:p>
        </w:tc>
        <w:tc>
          <w:tcPr>
            <w:tcW w:w="677" w:type="dxa"/>
            <w:tcBorders>
              <w:top w:val="nil"/>
              <w:left w:val="nil"/>
              <w:bottom w:val="nil"/>
              <w:right w:val="nil"/>
            </w:tcBorders>
            <w:noWrap/>
            <w:vAlign w:val="bottom"/>
            <w:hideMark/>
          </w:tcPr>
          <w:p w14:paraId="2BE214BE" w14:textId="77777777" w:rsidR="00E44054" w:rsidRPr="009939C6" w:rsidRDefault="00E44054" w:rsidP="00E47ACA">
            <w:pPr>
              <w:spacing w:after="0" w:line="240" w:lineRule="auto"/>
              <w:rPr>
                <w:rFonts w:ascii="Times New Roman" w:hAnsi="Times New Roman"/>
                <w:szCs w:val="20"/>
                <w:lang w:eastAsia="en-AU"/>
              </w:rPr>
            </w:pPr>
          </w:p>
        </w:tc>
        <w:tc>
          <w:tcPr>
            <w:tcW w:w="733" w:type="dxa"/>
            <w:tcBorders>
              <w:top w:val="nil"/>
              <w:left w:val="nil"/>
              <w:bottom w:val="nil"/>
              <w:right w:val="nil"/>
            </w:tcBorders>
            <w:noWrap/>
            <w:vAlign w:val="bottom"/>
            <w:hideMark/>
          </w:tcPr>
          <w:p w14:paraId="1B4274EC" w14:textId="77777777" w:rsidR="00E44054" w:rsidRPr="009939C6" w:rsidRDefault="00E44054" w:rsidP="00E47ACA">
            <w:pPr>
              <w:spacing w:after="0" w:line="240" w:lineRule="auto"/>
              <w:rPr>
                <w:rFonts w:ascii="Times New Roman" w:hAnsi="Times New Roman"/>
                <w:szCs w:val="20"/>
                <w:lang w:eastAsia="en-AU"/>
              </w:rPr>
            </w:pPr>
          </w:p>
        </w:tc>
        <w:tc>
          <w:tcPr>
            <w:tcW w:w="1170" w:type="dxa"/>
            <w:tcBorders>
              <w:top w:val="nil"/>
              <w:left w:val="nil"/>
              <w:bottom w:val="nil"/>
              <w:right w:val="nil"/>
            </w:tcBorders>
            <w:noWrap/>
            <w:vAlign w:val="bottom"/>
            <w:hideMark/>
          </w:tcPr>
          <w:p w14:paraId="5F8C488A" w14:textId="77777777" w:rsidR="00E44054" w:rsidRPr="009939C6" w:rsidRDefault="00E44054" w:rsidP="00E47ACA">
            <w:pPr>
              <w:spacing w:after="0" w:line="240" w:lineRule="auto"/>
              <w:rPr>
                <w:rFonts w:ascii="Times New Roman" w:hAnsi="Times New Roman"/>
                <w:szCs w:val="20"/>
                <w:lang w:eastAsia="en-AU"/>
              </w:rPr>
            </w:pPr>
          </w:p>
        </w:tc>
        <w:tc>
          <w:tcPr>
            <w:tcW w:w="1400" w:type="dxa"/>
            <w:tcBorders>
              <w:top w:val="nil"/>
              <w:left w:val="nil"/>
              <w:bottom w:val="nil"/>
              <w:right w:val="nil"/>
            </w:tcBorders>
            <w:noWrap/>
            <w:vAlign w:val="bottom"/>
            <w:hideMark/>
          </w:tcPr>
          <w:p w14:paraId="23C7C8ED" w14:textId="77777777" w:rsidR="00E44054" w:rsidRPr="009939C6" w:rsidRDefault="00E44054" w:rsidP="00E47ACA">
            <w:pPr>
              <w:spacing w:after="0" w:line="240" w:lineRule="auto"/>
              <w:rPr>
                <w:rFonts w:ascii="Times New Roman" w:hAnsi="Times New Roman"/>
                <w:szCs w:val="20"/>
                <w:lang w:eastAsia="en-AU"/>
              </w:rPr>
            </w:pPr>
          </w:p>
        </w:tc>
        <w:tc>
          <w:tcPr>
            <w:tcW w:w="1322" w:type="dxa"/>
            <w:tcBorders>
              <w:top w:val="nil"/>
              <w:left w:val="nil"/>
              <w:bottom w:val="nil"/>
              <w:right w:val="nil"/>
            </w:tcBorders>
            <w:noWrap/>
            <w:vAlign w:val="bottom"/>
            <w:hideMark/>
          </w:tcPr>
          <w:p w14:paraId="4273EA10" w14:textId="77777777" w:rsidR="00E44054" w:rsidRPr="009939C6" w:rsidRDefault="00E44054" w:rsidP="00E47ACA">
            <w:pPr>
              <w:spacing w:after="0" w:line="240" w:lineRule="auto"/>
              <w:rPr>
                <w:rFonts w:ascii="Times New Roman" w:hAnsi="Times New Roman"/>
                <w:szCs w:val="20"/>
                <w:lang w:eastAsia="en-AU"/>
              </w:rPr>
            </w:pPr>
          </w:p>
        </w:tc>
      </w:tr>
      <w:tr w:rsidR="00E44054" w:rsidRPr="002E08B7" w14:paraId="21004DF0" w14:textId="77777777" w:rsidTr="00E47ACA">
        <w:trPr>
          <w:trHeight w:val="270"/>
        </w:trPr>
        <w:tc>
          <w:tcPr>
            <w:tcW w:w="9620" w:type="dxa"/>
            <w:gridSpan w:val="8"/>
            <w:tcBorders>
              <w:top w:val="nil"/>
              <w:left w:val="nil"/>
              <w:bottom w:val="nil"/>
              <w:right w:val="nil"/>
            </w:tcBorders>
            <w:hideMark/>
          </w:tcPr>
          <w:p w14:paraId="0B0D86FD" w14:textId="77777777" w:rsidR="00E44054" w:rsidRPr="00CD0FFE" w:rsidRDefault="00E44054" w:rsidP="00E47ACA">
            <w:pPr>
              <w:spacing w:after="0" w:line="240" w:lineRule="auto"/>
              <w:rPr>
                <w:rFonts w:cs="Arial"/>
                <w:bCs/>
                <w:i/>
                <w:iCs/>
                <w:sz w:val="18"/>
                <w:szCs w:val="22"/>
                <w:lang w:eastAsia="en-AU"/>
              </w:rPr>
            </w:pPr>
            <w:r w:rsidRPr="00CD0FFE">
              <w:rPr>
                <w:rFonts w:cs="Arial"/>
                <w:bCs/>
                <w:i/>
                <w:iCs/>
                <w:sz w:val="18"/>
                <w:szCs w:val="22"/>
                <w:lang w:eastAsia="en-AU"/>
              </w:rPr>
              <w:t>The balance sheet should be read in conjunction with the accompanying notes.</w:t>
            </w:r>
          </w:p>
        </w:tc>
      </w:tr>
    </w:tbl>
    <w:p w14:paraId="23BAA23E" w14:textId="77777777" w:rsidR="00E44054" w:rsidRPr="00E95411" w:rsidRDefault="00E44054" w:rsidP="00E44054">
      <w:pPr>
        <w:rPr>
          <w:rFonts w:eastAsia="MS Minngs"/>
        </w:rPr>
      </w:pPr>
    </w:p>
    <w:p w14:paraId="49EEE4E3" w14:textId="77777777" w:rsidR="00E44054" w:rsidRDefault="00E44054" w:rsidP="00E44054">
      <w:pPr>
        <w:pStyle w:val="Heading1"/>
        <w:rPr>
          <w:rFonts w:eastAsia="MS Minngs"/>
        </w:rPr>
      </w:pPr>
      <w:bookmarkStart w:id="559" w:name="_Statement_of_changes"/>
      <w:bookmarkStart w:id="560" w:name="_Toc365545533"/>
      <w:bookmarkStart w:id="561" w:name="_Toc356560764"/>
      <w:bookmarkStart w:id="562" w:name="_Toc356565630"/>
      <w:bookmarkStart w:id="563" w:name="_Toc356565746"/>
      <w:bookmarkStart w:id="564" w:name="_Toc356567408"/>
      <w:bookmarkStart w:id="565" w:name="_Toc356572349"/>
      <w:bookmarkEnd w:id="559"/>
      <w:r>
        <w:rPr>
          <w:rFonts w:eastAsia="MS Minngs"/>
        </w:rPr>
        <w:br w:type="page"/>
      </w:r>
      <w:bookmarkStart w:id="566" w:name="_Toc366250765"/>
      <w:bookmarkStart w:id="567" w:name="_Toc430093855"/>
      <w:bookmarkStart w:id="568" w:name="_Toc458585802"/>
      <w:bookmarkStart w:id="569" w:name="_Toc459359078"/>
      <w:bookmarkStart w:id="570" w:name="_Toc459359397"/>
      <w:bookmarkStart w:id="571" w:name="_Toc459359722"/>
      <w:r w:rsidRPr="00A82F8C">
        <w:rPr>
          <w:rFonts w:eastAsia="MS Minngs"/>
        </w:rPr>
        <w:lastRenderedPageBreak/>
        <w:t>Statement of changes in equity</w:t>
      </w:r>
      <w:bookmarkEnd w:id="560"/>
      <w:bookmarkEnd w:id="566"/>
      <w:bookmarkEnd w:id="567"/>
      <w:bookmarkEnd w:id="568"/>
      <w:bookmarkEnd w:id="569"/>
      <w:bookmarkEnd w:id="570"/>
      <w:bookmarkEnd w:id="571"/>
    </w:p>
    <w:p w14:paraId="6CCFB36D" w14:textId="77777777" w:rsidR="00E44054" w:rsidRDefault="00E44054" w:rsidP="00E44054">
      <w:pPr>
        <w:rPr>
          <w:rFonts w:eastAsia="MS Minngs"/>
        </w:rPr>
      </w:pPr>
      <w:r w:rsidRPr="00364DE4">
        <w:rPr>
          <w:rFonts w:eastAsia="MS Minngs"/>
        </w:rPr>
        <w:t>For the financial year ended 30 June 201</w:t>
      </w:r>
      <w:bookmarkEnd w:id="561"/>
      <w:bookmarkEnd w:id="562"/>
      <w:bookmarkEnd w:id="563"/>
      <w:bookmarkEnd w:id="564"/>
      <w:bookmarkEnd w:id="565"/>
      <w:r>
        <w:rPr>
          <w:rFonts w:eastAsia="MS Minngs"/>
        </w:rPr>
        <w:t>6</w:t>
      </w:r>
    </w:p>
    <w:tbl>
      <w:tblPr>
        <w:tblW w:w="9732" w:type="dxa"/>
        <w:tblInd w:w="108" w:type="dxa"/>
        <w:tblLook w:val="04A0" w:firstRow="1" w:lastRow="0" w:firstColumn="1" w:lastColumn="0" w:noHBand="0" w:noVBand="1"/>
      </w:tblPr>
      <w:tblGrid>
        <w:gridCol w:w="1120"/>
        <w:gridCol w:w="2883"/>
        <w:gridCol w:w="971"/>
        <w:gridCol w:w="730"/>
        <w:gridCol w:w="254"/>
        <w:gridCol w:w="171"/>
        <w:gridCol w:w="828"/>
        <w:gridCol w:w="1416"/>
        <w:gridCol w:w="23"/>
        <w:gridCol w:w="1313"/>
        <w:gridCol w:w="23"/>
      </w:tblGrid>
      <w:tr w:rsidR="00E44054" w:rsidRPr="006B477F" w14:paraId="43461CF8" w14:textId="77777777" w:rsidTr="00E47ACA">
        <w:trPr>
          <w:gridAfter w:val="1"/>
          <w:wAfter w:w="23" w:type="dxa"/>
          <w:trHeight w:val="285"/>
        </w:trPr>
        <w:tc>
          <w:tcPr>
            <w:tcW w:w="1120" w:type="dxa"/>
            <w:tcBorders>
              <w:top w:val="nil"/>
              <w:left w:val="nil"/>
              <w:bottom w:val="nil"/>
              <w:right w:val="nil"/>
            </w:tcBorders>
            <w:vAlign w:val="bottom"/>
            <w:hideMark/>
          </w:tcPr>
          <w:p w14:paraId="77234A11" w14:textId="77777777" w:rsidR="00E44054" w:rsidRPr="006B477F" w:rsidRDefault="00E44054" w:rsidP="00E47ACA">
            <w:pPr>
              <w:pStyle w:val="tableshaded"/>
            </w:pPr>
          </w:p>
        </w:tc>
        <w:tc>
          <w:tcPr>
            <w:tcW w:w="2883" w:type="dxa"/>
            <w:tcBorders>
              <w:top w:val="nil"/>
              <w:left w:val="nil"/>
              <w:bottom w:val="nil"/>
              <w:right w:val="nil"/>
            </w:tcBorders>
            <w:vAlign w:val="bottom"/>
            <w:hideMark/>
          </w:tcPr>
          <w:p w14:paraId="1FDD568E" w14:textId="77777777" w:rsidR="00E44054" w:rsidRPr="006B477F" w:rsidRDefault="00E44054" w:rsidP="00E47ACA">
            <w:pPr>
              <w:pStyle w:val="tableshaded"/>
            </w:pPr>
          </w:p>
        </w:tc>
        <w:tc>
          <w:tcPr>
            <w:tcW w:w="971" w:type="dxa"/>
            <w:tcBorders>
              <w:top w:val="nil"/>
              <w:left w:val="nil"/>
              <w:bottom w:val="nil"/>
              <w:right w:val="nil"/>
            </w:tcBorders>
            <w:vAlign w:val="bottom"/>
            <w:hideMark/>
          </w:tcPr>
          <w:p w14:paraId="094E3A1D" w14:textId="77777777" w:rsidR="00E44054" w:rsidRPr="006B477F" w:rsidRDefault="00E44054" w:rsidP="00E47ACA">
            <w:pPr>
              <w:pStyle w:val="tableshaded"/>
            </w:pPr>
          </w:p>
        </w:tc>
        <w:tc>
          <w:tcPr>
            <w:tcW w:w="730" w:type="dxa"/>
            <w:tcBorders>
              <w:top w:val="nil"/>
              <w:left w:val="nil"/>
              <w:bottom w:val="nil"/>
              <w:right w:val="nil"/>
            </w:tcBorders>
            <w:vAlign w:val="bottom"/>
            <w:hideMark/>
          </w:tcPr>
          <w:p w14:paraId="19182AAD" w14:textId="77777777" w:rsidR="00E44054" w:rsidRPr="006B477F" w:rsidRDefault="00E44054" w:rsidP="00E47ACA">
            <w:pPr>
              <w:pStyle w:val="tableshaded"/>
            </w:pPr>
          </w:p>
        </w:tc>
        <w:tc>
          <w:tcPr>
            <w:tcW w:w="425" w:type="dxa"/>
            <w:gridSpan w:val="2"/>
            <w:tcBorders>
              <w:top w:val="nil"/>
              <w:left w:val="nil"/>
              <w:bottom w:val="nil"/>
              <w:right w:val="nil"/>
            </w:tcBorders>
            <w:vAlign w:val="bottom"/>
            <w:hideMark/>
          </w:tcPr>
          <w:p w14:paraId="4F29F4E8" w14:textId="77777777" w:rsidR="00E44054" w:rsidRPr="006B477F" w:rsidRDefault="00E44054" w:rsidP="00E47ACA">
            <w:pPr>
              <w:pStyle w:val="tableshaded"/>
            </w:pPr>
          </w:p>
        </w:tc>
        <w:tc>
          <w:tcPr>
            <w:tcW w:w="828" w:type="dxa"/>
            <w:tcBorders>
              <w:top w:val="nil"/>
              <w:left w:val="nil"/>
              <w:bottom w:val="nil"/>
              <w:right w:val="nil"/>
            </w:tcBorders>
            <w:noWrap/>
            <w:hideMark/>
          </w:tcPr>
          <w:p w14:paraId="17A53BC1" w14:textId="77777777" w:rsidR="00E44054" w:rsidRPr="0075216D" w:rsidRDefault="00E44054" w:rsidP="007A68CF">
            <w:pPr>
              <w:pStyle w:val="tableshaded"/>
              <w:jc w:val="right"/>
              <w:rPr>
                <w:color w:val="0098CB"/>
              </w:rPr>
            </w:pPr>
            <w:bookmarkStart w:id="572" w:name="_Toc458585803"/>
            <w:bookmarkStart w:id="573" w:name="_Toc459359079"/>
            <w:bookmarkStart w:id="574" w:name="_Toc459359398"/>
            <w:bookmarkStart w:id="575" w:name="_Toc459359723"/>
            <w:r w:rsidRPr="0075216D">
              <w:rPr>
                <w:color w:val="0098CB"/>
              </w:rPr>
              <w:t>Notes</w:t>
            </w:r>
            <w:bookmarkEnd w:id="572"/>
            <w:bookmarkEnd w:id="573"/>
            <w:bookmarkEnd w:id="574"/>
            <w:bookmarkEnd w:id="575"/>
          </w:p>
        </w:tc>
        <w:tc>
          <w:tcPr>
            <w:tcW w:w="1416" w:type="dxa"/>
            <w:tcBorders>
              <w:top w:val="nil"/>
              <w:left w:val="nil"/>
              <w:bottom w:val="nil"/>
              <w:right w:val="nil"/>
            </w:tcBorders>
            <w:noWrap/>
            <w:hideMark/>
          </w:tcPr>
          <w:p w14:paraId="38F21BED" w14:textId="77777777" w:rsidR="00E44054" w:rsidRPr="0075216D" w:rsidRDefault="00E44054" w:rsidP="007A68CF">
            <w:pPr>
              <w:pStyle w:val="tableshaded"/>
              <w:jc w:val="right"/>
              <w:rPr>
                <w:color w:val="0098CB"/>
              </w:rPr>
            </w:pPr>
            <w:bookmarkStart w:id="576" w:name="_Toc458585804"/>
            <w:bookmarkStart w:id="577" w:name="_Toc459359080"/>
            <w:bookmarkStart w:id="578" w:name="_Toc459359399"/>
            <w:bookmarkStart w:id="579" w:name="_Toc459359724"/>
            <w:r w:rsidRPr="0075216D">
              <w:rPr>
                <w:color w:val="0098CB"/>
              </w:rPr>
              <w:t>2016</w:t>
            </w:r>
            <w:bookmarkEnd w:id="576"/>
            <w:bookmarkEnd w:id="577"/>
            <w:bookmarkEnd w:id="578"/>
            <w:bookmarkEnd w:id="579"/>
          </w:p>
        </w:tc>
        <w:tc>
          <w:tcPr>
            <w:tcW w:w="1336" w:type="dxa"/>
            <w:gridSpan w:val="2"/>
            <w:tcBorders>
              <w:top w:val="nil"/>
              <w:left w:val="nil"/>
              <w:bottom w:val="nil"/>
              <w:right w:val="nil"/>
            </w:tcBorders>
            <w:noWrap/>
            <w:hideMark/>
          </w:tcPr>
          <w:p w14:paraId="3B263182" w14:textId="77777777" w:rsidR="00E44054" w:rsidRPr="0075216D" w:rsidRDefault="00E44054" w:rsidP="007A68CF">
            <w:pPr>
              <w:pStyle w:val="tableshaded"/>
              <w:jc w:val="right"/>
              <w:rPr>
                <w:color w:val="0098CB"/>
              </w:rPr>
            </w:pPr>
            <w:bookmarkStart w:id="580" w:name="_Toc458585805"/>
            <w:bookmarkStart w:id="581" w:name="_Toc459359081"/>
            <w:bookmarkStart w:id="582" w:name="_Toc459359400"/>
            <w:bookmarkStart w:id="583" w:name="_Toc459359725"/>
            <w:r w:rsidRPr="0075216D">
              <w:rPr>
                <w:color w:val="0098CB"/>
              </w:rPr>
              <w:t>2015</w:t>
            </w:r>
            <w:bookmarkEnd w:id="580"/>
            <w:bookmarkEnd w:id="581"/>
            <w:bookmarkEnd w:id="582"/>
            <w:bookmarkEnd w:id="583"/>
          </w:p>
        </w:tc>
      </w:tr>
      <w:tr w:rsidR="00E44054" w:rsidRPr="006B477F" w14:paraId="6CC47ECD" w14:textId="77777777" w:rsidTr="00E47ACA">
        <w:trPr>
          <w:gridAfter w:val="1"/>
          <w:wAfter w:w="23" w:type="dxa"/>
          <w:trHeight w:val="240"/>
        </w:trPr>
        <w:tc>
          <w:tcPr>
            <w:tcW w:w="1120" w:type="dxa"/>
            <w:tcBorders>
              <w:top w:val="nil"/>
              <w:left w:val="nil"/>
              <w:bottom w:val="nil"/>
              <w:right w:val="nil"/>
            </w:tcBorders>
            <w:vAlign w:val="bottom"/>
            <w:hideMark/>
          </w:tcPr>
          <w:p w14:paraId="73D240A4" w14:textId="77777777" w:rsidR="00E44054" w:rsidRPr="006B477F" w:rsidRDefault="00E44054" w:rsidP="00E47ACA">
            <w:pPr>
              <w:pStyle w:val="tableshaded"/>
            </w:pPr>
          </w:p>
        </w:tc>
        <w:tc>
          <w:tcPr>
            <w:tcW w:w="2883" w:type="dxa"/>
            <w:tcBorders>
              <w:top w:val="nil"/>
              <w:left w:val="nil"/>
              <w:bottom w:val="nil"/>
              <w:right w:val="nil"/>
            </w:tcBorders>
            <w:vAlign w:val="bottom"/>
            <w:hideMark/>
          </w:tcPr>
          <w:p w14:paraId="6406B8A8" w14:textId="77777777" w:rsidR="00E44054" w:rsidRPr="006B477F" w:rsidRDefault="00E44054" w:rsidP="00E47ACA">
            <w:pPr>
              <w:pStyle w:val="tableshaded"/>
            </w:pPr>
          </w:p>
        </w:tc>
        <w:tc>
          <w:tcPr>
            <w:tcW w:w="971" w:type="dxa"/>
            <w:tcBorders>
              <w:top w:val="nil"/>
              <w:left w:val="nil"/>
              <w:bottom w:val="nil"/>
              <w:right w:val="nil"/>
            </w:tcBorders>
            <w:vAlign w:val="bottom"/>
            <w:hideMark/>
          </w:tcPr>
          <w:p w14:paraId="70E6E037" w14:textId="77777777" w:rsidR="00E44054" w:rsidRPr="006B477F" w:rsidRDefault="00E44054" w:rsidP="00E47ACA">
            <w:pPr>
              <w:pStyle w:val="tableshaded"/>
            </w:pPr>
          </w:p>
        </w:tc>
        <w:tc>
          <w:tcPr>
            <w:tcW w:w="730" w:type="dxa"/>
            <w:tcBorders>
              <w:top w:val="nil"/>
              <w:left w:val="nil"/>
              <w:bottom w:val="nil"/>
              <w:right w:val="nil"/>
            </w:tcBorders>
            <w:vAlign w:val="bottom"/>
            <w:hideMark/>
          </w:tcPr>
          <w:p w14:paraId="6434A05B" w14:textId="77777777" w:rsidR="00E44054" w:rsidRPr="006B477F" w:rsidRDefault="00E44054" w:rsidP="00E47ACA">
            <w:pPr>
              <w:pStyle w:val="tableshaded"/>
            </w:pPr>
          </w:p>
        </w:tc>
        <w:tc>
          <w:tcPr>
            <w:tcW w:w="425" w:type="dxa"/>
            <w:gridSpan w:val="2"/>
            <w:tcBorders>
              <w:top w:val="nil"/>
              <w:left w:val="nil"/>
              <w:bottom w:val="nil"/>
              <w:right w:val="nil"/>
            </w:tcBorders>
            <w:vAlign w:val="bottom"/>
            <w:hideMark/>
          </w:tcPr>
          <w:p w14:paraId="51F89EFF" w14:textId="77777777" w:rsidR="00E44054" w:rsidRPr="006B477F" w:rsidRDefault="00E44054" w:rsidP="00E47ACA">
            <w:pPr>
              <w:pStyle w:val="tableshaded"/>
            </w:pPr>
          </w:p>
        </w:tc>
        <w:tc>
          <w:tcPr>
            <w:tcW w:w="828" w:type="dxa"/>
            <w:tcBorders>
              <w:top w:val="nil"/>
              <w:left w:val="nil"/>
              <w:bottom w:val="nil"/>
              <w:right w:val="nil"/>
            </w:tcBorders>
            <w:noWrap/>
            <w:hideMark/>
          </w:tcPr>
          <w:p w14:paraId="49F8719B" w14:textId="77777777" w:rsidR="00E44054" w:rsidRPr="0075216D" w:rsidRDefault="00E44054" w:rsidP="007A68CF">
            <w:pPr>
              <w:pStyle w:val="tableshaded"/>
              <w:jc w:val="right"/>
              <w:rPr>
                <w:color w:val="0098CB"/>
              </w:rPr>
            </w:pPr>
          </w:p>
        </w:tc>
        <w:tc>
          <w:tcPr>
            <w:tcW w:w="1416" w:type="dxa"/>
            <w:tcBorders>
              <w:top w:val="nil"/>
              <w:left w:val="nil"/>
              <w:bottom w:val="nil"/>
              <w:right w:val="nil"/>
            </w:tcBorders>
            <w:noWrap/>
            <w:hideMark/>
          </w:tcPr>
          <w:p w14:paraId="5B2B2066" w14:textId="77777777" w:rsidR="00E44054" w:rsidRPr="0075216D" w:rsidRDefault="00E44054" w:rsidP="007A68CF">
            <w:pPr>
              <w:pStyle w:val="tableshaded"/>
              <w:jc w:val="right"/>
              <w:rPr>
                <w:color w:val="0098CB"/>
              </w:rPr>
            </w:pPr>
            <w:bookmarkStart w:id="584" w:name="_Toc458585806"/>
            <w:bookmarkStart w:id="585" w:name="_Toc459359082"/>
            <w:bookmarkStart w:id="586" w:name="_Toc459359401"/>
            <w:bookmarkStart w:id="587" w:name="_Toc459359726"/>
            <w:r w:rsidRPr="0075216D">
              <w:rPr>
                <w:color w:val="0098CB"/>
              </w:rPr>
              <w:t>$’000</w:t>
            </w:r>
            <w:bookmarkEnd w:id="584"/>
            <w:bookmarkEnd w:id="585"/>
            <w:bookmarkEnd w:id="586"/>
            <w:bookmarkEnd w:id="587"/>
          </w:p>
        </w:tc>
        <w:tc>
          <w:tcPr>
            <w:tcW w:w="1336" w:type="dxa"/>
            <w:gridSpan w:val="2"/>
            <w:tcBorders>
              <w:top w:val="nil"/>
              <w:left w:val="nil"/>
              <w:bottom w:val="nil"/>
              <w:right w:val="nil"/>
            </w:tcBorders>
            <w:noWrap/>
            <w:hideMark/>
          </w:tcPr>
          <w:p w14:paraId="2086C1C6" w14:textId="77777777" w:rsidR="00E44054" w:rsidRPr="0075216D" w:rsidRDefault="00E44054" w:rsidP="007A68CF">
            <w:pPr>
              <w:pStyle w:val="tableshaded"/>
              <w:jc w:val="right"/>
              <w:rPr>
                <w:color w:val="0098CB"/>
              </w:rPr>
            </w:pPr>
            <w:bookmarkStart w:id="588" w:name="_Toc458585807"/>
            <w:bookmarkStart w:id="589" w:name="_Toc459359083"/>
            <w:bookmarkStart w:id="590" w:name="_Toc459359402"/>
            <w:bookmarkStart w:id="591" w:name="_Toc459359727"/>
            <w:r w:rsidRPr="0075216D">
              <w:rPr>
                <w:color w:val="0098CB"/>
              </w:rPr>
              <w:t>$’000</w:t>
            </w:r>
            <w:bookmarkEnd w:id="588"/>
            <w:bookmarkEnd w:id="589"/>
            <w:bookmarkEnd w:id="590"/>
            <w:bookmarkEnd w:id="591"/>
          </w:p>
        </w:tc>
      </w:tr>
      <w:tr w:rsidR="00E44054" w:rsidRPr="006B477F" w14:paraId="05C4AA69" w14:textId="77777777" w:rsidTr="00E47ACA">
        <w:trPr>
          <w:gridAfter w:val="1"/>
          <w:wAfter w:w="23" w:type="dxa"/>
          <w:trHeight w:val="240"/>
        </w:trPr>
        <w:tc>
          <w:tcPr>
            <w:tcW w:w="4003" w:type="dxa"/>
            <w:gridSpan w:val="2"/>
            <w:tcBorders>
              <w:top w:val="nil"/>
              <w:left w:val="nil"/>
              <w:bottom w:val="nil"/>
              <w:right w:val="nil"/>
            </w:tcBorders>
            <w:noWrap/>
            <w:vAlign w:val="bottom"/>
            <w:hideMark/>
          </w:tcPr>
          <w:p w14:paraId="49416F50" w14:textId="77777777" w:rsidR="00E44054" w:rsidRPr="006B477F" w:rsidRDefault="00E44054" w:rsidP="00E47ACA">
            <w:pPr>
              <w:spacing w:after="0" w:line="240" w:lineRule="auto"/>
              <w:rPr>
                <w:rFonts w:cs="Arial"/>
                <w:b/>
                <w:bCs/>
                <w:szCs w:val="18"/>
                <w:lang w:eastAsia="en-AU"/>
              </w:rPr>
            </w:pPr>
            <w:r w:rsidRPr="006B477F">
              <w:rPr>
                <w:rFonts w:cs="Arial"/>
                <w:b/>
                <w:bCs/>
                <w:szCs w:val="18"/>
                <w:lang w:eastAsia="en-AU"/>
              </w:rPr>
              <w:t>Equity at start of financial year</w:t>
            </w:r>
          </w:p>
        </w:tc>
        <w:tc>
          <w:tcPr>
            <w:tcW w:w="971" w:type="dxa"/>
            <w:tcBorders>
              <w:top w:val="nil"/>
              <w:left w:val="nil"/>
              <w:bottom w:val="nil"/>
              <w:right w:val="nil"/>
            </w:tcBorders>
            <w:vAlign w:val="bottom"/>
            <w:hideMark/>
          </w:tcPr>
          <w:p w14:paraId="6E583F2E" w14:textId="77777777" w:rsidR="00E44054" w:rsidRPr="006B477F" w:rsidRDefault="00E44054" w:rsidP="00E47ACA">
            <w:pPr>
              <w:spacing w:after="0" w:line="240" w:lineRule="auto"/>
              <w:rPr>
                <w:rFonts w:cs="Arial"/>
                <w:b/>
                <w:bCs/>
                <w:szCs w:val="18"/>
                <w:lang w:eastAsia="en-AU"/>
              </w:rPr>
            </w:pPr>
          </w:p>
        </w:tc>
        <w:tc>
          <w:tcPr>
            <w:tcW w:w="730" w:type="dxa"/>
            <w:tcBorders>
              <w:top w:val="nil"/>
              <w:left w:val="nil"/>
              <w:bottom w:val="nil"/>
              <w:right w:val="nil"/>
            </w:tcBorders>
            <w:vAlign w:val="bottom"/>
            <w:hideMark/>
          </w:tcPr>
          <w:p w14:paraId="4A7CAFDC" w14:textId="77777777" w:rsidR="00E44054" w:rsidRPr="006B477F" w:rsidRDefault="00E44054" w:rsidP="00E47ACA">
            <w:pPr>
              <w:spacing w:after="0" w:line="240" w:lineRule="auto"/>
              <w:rPr>
                <w:rFonts w:ascii="Times New Roman" w:hAnsi="Times New Roman"/>
                <w:szCs w:val="20"/>
                <w:lang w:eastAsia="en-AU"/>
              </w:rPr>
            </w:pPr>
          </w:p>
        </w:tc>
        <w:tc>
          <w:tcPr>
            <w:tcW w:w="425" w:type="dxa"/>
            <w:gridSpan w:val="2"/>
            <w:tcBorders>
              <w:top w:val="nil"/>
              <w:left w:val="nil"/>
              <w:bottom w:val="nil"/>
              <w:right w:val="nil"/>
            </w:tcBorders>
            <w:vAlign w:val="bottom"/>
            <w:hideMark/>
          </w:tcPr>
          <w:p w14:paraId="2C737758" w14:textId="77777777" w:rsidR="00E44054" w:rsidRPr="006B477F" w:rsidRDefault="00E44054" w:rsidP="00E47ACA">
            <w:pPr>
              <w:spacing w:after="0" w:line="240" w:lineRule="auto"/>
              <w:rPr>
                <w:rFonts w:ascii="Times New Roman" w:hAnsi="Times New Roman"/>
                <w:szCs w:val="20"/>
                <w:lang w:eastAsia="en-AU"/>
              </w:rPr>
            </w:pPr>
          </w:p>
        </w:tc>
        <w:tc>
          <w:tcPr>
            <w:tcW w:w="828" w:type="dxa"/>
            <w:tcBorders>
              <w:top w:val="nil"/>
              <w:left w:val="nil"/>
              <w:bottom w:val="nil"/>
              <w:right w:val="nil"/>
            </w:tcBorders>
            <w:noWrap/>
            <w:vAlign w:val="bottom"/>
            <w:hideMark/>
          </w:tcPr>
          <w:p w14:paraId="64B63E70" w14:textId="77777777" w:rsidR="00E44054" w:rsidRPr="006B477F" w:rsidRDefault="00E44054" w:rsidP="00E47ACA">
            <w:pPr>
              <w:spacing w:after="0" w:line="240" w:lineRule="auto"/>
              <w:rPr>
                <w:rFonts w:ascii="Times New Roman" w:hAnsi="Times New Roman"/>
                <w:szCs w:val="20"/>
                <w:lang w:eastAsia="en-AU"/>
              </w:rPr>
            </w:pPr>
          </w:p>
        </w:tc>
        <w:tc>
          <w:tcPr>
            <w:tcW w:w="1416" w:type="dxa"/>
            <w:tcBorders>
              <w:top w:val="nil"/>
              <w:left w:val="nil"/>
              <w:bottom w:val="nil"/>
              <w:right w:val="nil"/>
            </w:tcBorders>
            <w:noWrap/>
            <w:vAlign w:val="bottom"/>
            <w:hideMark/>
          </w:tcPr>
          <w:p w14:paraId="3E8635DD" w14:textId="77777777" w:rsidR="00E44054" w:rsidRPr="006B477F" w:rsidRDefault="00E44054" w:rsidP="00E47ACA">
            <w:pPr>
              <w:spacing w:after="0" w:line="240" w:lineRule="auto"/>
              <w:rPr>
                <w:rFonts w:ascii="Times New Roman" w:hAnsi="Times New Roman"/>
                <w:szCs w:val="20"/>
                <w:lang w:eastAsia="en-AU"/>
              </w:rPr>
            </w:pPr>
          </w:p>
        </w:tc>
        <w:tc>
          <w:tcPr>
            <w:tcW w:w="1336" w:type="dxa"/>
            <w:gridSpan w:val="2"/>
            <w:tcBorders>
              <w:top w:val="nil"/>
              <w:left w:val="nil"/>
              <w:bottom w:val="nil"/>
              <w:right w:val="nil"/>
            </w:tcBorders>
            <w:noWrap/>
            <w:vAlign w:val="bottom"/>
            <w:hideMark/>
          </w:tcPr>
          <w:p w14:paraId="3DCD3DB2" w14:textId="77777777" w:rsidR="00E44054" w:rsidRPr="006B477F" w:rsidRDefault="00E44054" w:rsidP="00E47ACA">
            <w:pPr>
              <w:spacing w:after="0" w:line="240" w:lineRule="auto"/>
              <w:rPr>
                <w:rFonts w:ascii="Times New Roman" w:hAnsi="Times New Roman"/>
                <w:szCs w:val="20"/>
                <w:lang w:eastAsia="en-AU"/>
              </w:rPr>
            </w:pPr>
          </w:p>
        </w:tc>
      </w:tr>
      <w:tr w:rsidR="00E44054" w:rsidRPr="006B477F" w14:paraId="1E938C44" w14:textId="77777777" w:rsidTr="00E47ACA">
        <w:trPr>
          <w:gridAfter w:val="1"/>
          <w:wAfter w:w="23" w:type="dxa"/>
          <w:trHeight w:val="240"/>
        </w:trPr>
        <w:tc>
          <w:tcPr>
            <w:tcW w:w="4003" w:type="dxa"/>
            <w:gridSpan w:val="2"/>
            <w:tcBorders>
              <w:top w:val="nil"/>
              <w:left w:val="nil"/>
              <w:bottom w:val="nil"/>
              <w:right w:val="nil"/>
            </w:tcBorders>
            <w:noWrap/>
            <w:vAlign w:val="bottom"/>
            <w:hideMark/>
          </w:tcPr>
          <w:p w14:paraId="64CA4254" w14:textId="77777777" w:rsidR="00E44054" w:rsidRPr="006B477F" w:rsidRDefault="00E44054" w:rsidP="00E47ACA">
            <w:pPr>
              <w:spacing w:after="0" w:line="240" w:lineRule="auto"/>
              <w:rPr>
                <w:rFonts w:cs="Arial"/>
                <w:szCs w:val="18"/>
                <w:lang w:eastAsia="en-AU"/>
              </w:rPr>
            </w:pPr>
            <w:r w:rsidRPr="006B477F">
              <w:rPr>
                <w:rFonts w:cs="Arial"/>
                <w:szCs w:val="18"/>
                <w:lang w:eastAsia="en-AU"/>
              </w:rPr>
              <w:t>Contributed capital</w:t>
            </w:r>
          </w:p>
        </w:tc>
        <w:tc>
          <w:tcPr>
            <w:tcW w:w="971" w:type="dxa"/>
            <w:tcBorders>
              <w:top w:val="nil"/>
              <w:left w:val="nil"/>
              <w:bottom w:val="nil"/>
              <w:right w:val="nil"/>
            </w:tcBorders>
            <w:vAlign w:val="bottom"/>
            <w:hideMark/>
          </w:tcPr>
          <w:p w14:paraId="3E5F7598" w14:textId="77777777" w:rsidR="00E44054" w:rsidRPr="006B477F" w:rsidRDefault="00E44054" w:rsidP="00E47ACA">
            <w:pPr>
              <w:spacing w:after="0" w:line="240" w:lineRule="auto"/>
              <w:rPr>
                <w:rFonts w:cs="Arial"/>
                <w:szCs w:val="18"/>
                <w:lang w:eastAsia="en-AU"/>
              </w:rPr>
            </w:pPr>
          </w:p>
        </w:tc>
        <w:tc>
          <w:tcPr>
            <w:tcW w:w="730" w:type="dxa"/>
            <w:tcBorders>
              <w:top w:val="nil"/>
              <w:left w:val="nil"/>
              <w:bottom w:val="nil"/>
              <w:right w:val="nil"/>
            </w:tcBorders>
            <w:vAlign w:val="bottom"/>
            <w:hideMark/>
          </w:tcPr>
          <w:p w14:paraId="6F2F2354" w14:textId="77777777" w:rsidR="00E44054" w:rsidRPr="006B477F" w:rsidRDefault="00E44054" w:rsidP="00E47ACA">
            <w:pPr>
              <w:spacing w:after="0" w:line="240" w:lineRule="auto"/>
              <w:rPr>
                <w:rFonts w:ascii="Times New Roman" w:hAnsi="Times New Roman"/>
                <w:szCs w:val="20"/>
                <w:lang w:eastAsia="en-AU"/>
              </w:rPr>
            </w:pPr>
          </w:p>
        </w:tc>
        <w:tc>
          <w:tcPr>
            <w:tcW w:w="425" w:type="dxa"/>
            <w:gridSpan w:val="2"/>
            <w:tcBorders>
              <w:top w:val="nil"/>
              <w:left w:val="nil"/>
              <w:bottom w:val="nil"/>
              <w:right w:val="nil"/>
            </w:tcBorders>
            <w:vAlign w:val="bottom"/>
            <w:hideMark/>
          </w:tcPr>
          <w:p w14:paraId="7E6B48EB" w14:textId="77777777" w:rsidR="00E44054" w:rsidRPr="006B477F" w:rsidRDefault="00E44054" w:rsidP="00E47ACA">
            <w:pPr>
              <w:spacing w:after="0" w:line="240" w:lineRule="auto"/>
              <w:rPr>
                <w:rFonts w:ascii="Times New Roman" w:hAnsi="Times New Roman"/>
                <w:szCs w:val="20"/>
                <w:lang w:eastAsia="en-AU"/>
              </w:rPr>
            </w:pPr>
          </w:p>
        </w:tc>
        <w:tc>
          <w:tcPr>
            <w:tcW w:w="828" w:type="dxa"/>
            <w:tcBorders>
              <w:top w:val="nil"/>
              <w:left w:val="nil"/>
              <w:bottom w:val="nil"/>
              <w:right w:val="nil"/>
            </w:tcBorders>
            <w:noWrap/>
            <w:vAlign w:val="bottom"/>
            <w:hideMark/>
          </w:tcPr>
          <w:p w14:paraId="74D965DD" w14:textId="77777777" w:rsidR="00E44054" w:rsidRPr="006B477F" w:rsidRDefault="00E44054" w:rsidP="00E47ACA">
            <w:pPr>
              <w:spacing w:after="0" w:line="240" w:lineRule="auto"/>
              <w:jc w:val="center"/>
              <w:rPr>
                <w:rFonts w:cs="Arial"/>
                <w:szCs w:val="18"/>
                <w:lang w:eastAsia="en-AU"/>
              </w:rPr>
            </w:pPr>
            <w:r w:rsidRPr="006B477F">
              <w:rPr>
                <w:rFonts w:cs="Arial"/>
                <w:szCs w:val="18"/>
                <w:lang w:eastAsia="en-AU"/>
              </w:rPr>
              <w:t>13(a)</w:t>
            </w:r>
          </w:p>
        </w:tc>
        <w:tc>
          <w:tcPr>
            <w:tcW w:w="1416" w:type="dxa"/>
            <w:tcBorders>
              <w:top w:val="nil"/>
              <w:left w:val="nil"/>
              <w:bottom w:val="nil"/>
              <w:right w:val="nil"/>
            </w:tcBorders>
            <w:noWrap/>
            <w:hideMark/>
          </w:tcPr>
          <w:p w14:paraId="5325D149" w14:textId="77777777" w:rsidR="00E44054" w:rsidRPr="006B477F" w:rsidRDefault="00E44054" w:rsidP="00E47ACA">
            <w:pPr>
              <w:spacing w:after="0" w:line="240" w:lineRule="auto"/>
              <w:jc w:val="right"/>
              <w:rPr>
                <w:rFonts w:cs="Arial"/>
                <w:szCs w:val="18"/>
                <w:lang w:eastAsia="en-AU"/>
              </w:rPr>
            </w:pPr>
            <w:r w:rsidRPr="00907046">
              <w:t xml:space="preserve"> 42,194 </w:t>
            </w:r>
          </w:p>
        </w:tc>
        <w:tc>
          <w:tcPr>
            <w:tcW w:w="1336" w:type="dxa"/>
            <w:gridSpan w:val="2"/>
            <w:tcBorders>
              <w:top w:val="nil"/>
              <w:left w:val="nil"/>
              <w:bottom w:val="nil"/>
              <w:right w:val="nil"/>
            </w:tcBorders>
            <w:noWrap/>
            <w:hideMark/>
          </w:tcPr>
          <w:p w14:paraId="6CDABD0D" w14:textId="77777777" w:rsidR="00E44054" w:rsidRPr="006B477F" w:rsidRDefault="00E44054" w:rsidP="00E47ACA">
            <w:pPr>
              <w:spacing w:after="0" w:line="240" w:lineRule="auto"/>
              <w:jc w:val="right"/>
              <w:rPr>
                <w:rFonts w:cs="Arial"/>
                <w:szCs w:val="18"/>
                <w:lang w:eastAsia="en-AU"/>
              </w:rPr>
            </w:pPr>
            <w:r w:rsidRPr="00907046">
              <w:t xml:space="preserve"> 42,194 </w:t>
            </w:r>
          </w:p>
        </w:tc>
      </w:tr>
      <w:tr w:rsidR="00E44054" w:rsidRPr="006B477F" w14:paraId="4F1C8A93" w14:textId="77777777" w:rsidTr="00E47ACA">
        <w:trPr>
          <w:gridAfter w:val="1"/>
          <w:wAfter w:w="23" w:type="dxa"/>
          <w:trHeight w:val="240"/>
        </w:trPr>
        <w:tc>
          <w:tcPr>
            <w:tcW w:w="4003" w:type="dxa"/>
            <w:gridSpan w:val="2"/>
            <w:tcBorders>
              <w:top w:val="nil"/>
              <w:left w:val="nil"/>
              <w:bottom w:val="nil"/>
              <w:right w:val="nil"/>
            </w:tcBorders>
            <w:noWrap/>
            <w:vAlign w:val="bottom"/>
            <w:hideMark/>
          </w:tcPr>
          <w:p w14:paraId="1D78DFF3" w14:textId="77777777" w:rsidR="00E44054" w:rsidRPr="006B477F" w:rsidRDefault="00E44054" w:rsidP="00E47ACA">
            <w:pPr>
              <w:spacing w:after="0" w:line="240" w:lineRule="auto"/>
              <w:rPr>
                <w:rFonts w:cs="Arial"/>
                <w:szCs w:val="18"/>
                <w:lang w:eastAsia="en-AU"/>
              </w:rPr>
            </w:pPr>
            <w:r w:rsidRPr="006B477F">
              <w:rPr>
                <w:rFonts w:cs="Arial"/>
                <w:szCs w:val="18"/>
                <w:lang w:eastAsia="en-AU"/>
              </w:rPr>
              <w:t>Accumulated deficit</w:t>
            </w:r>
          </w:p>
        </w:tc>
        <w:tc>
          <w:tcPr>
            <w:tcW w:w="971" w:type="dxa"/>
            <w:tcBorders>
              <w:top w:val="nil"/>
              <w:left w:val="nil"/>
              <w:bottom w:val="nil"/>
              <w:right w:val="nil"/>
            </w:tcBorders>
            <w:vAlign w:val="bottom"/>
            <w:hideMark/>
          </w:tcPr>
          <w:p w14:paraId="41343F8D" w14:textId="77777777" w:rsidR="00E44054" w:rsidRPr="006B477F" w:rsidRDefault="00E44054" w:rsidP="00E47ACA">
            <w:pPr>
              <w:spacing w:after="0" w:line="240" w:lineRule="auto"/>
              <w:rPr>
                <w:rFonts w:cs="Arial"/>
                <w:szCs w:val="18"/>
                <w:lang w:eastAsia="en-AU"/>
              </w:rPr>
            </w:pPr>
          </w:p>
        </w:tc>
        <w:tc>
          <w:tcPr>
            <w:tcW w:w="730" w:type="dxa"/>
            <w:tcBorders>
              <w:top w:val="nil"/>
              <w:left w:val="nil"/>
              <w:bottom w:val="nil"/>
              <w:right w:val="nil"/>
            </w:tcBorders>
            <w:vAlign w:val="bottom"/>
            <w:hideMark/>
          </w:tcPr>
          <w:p w14:paraId="0C76C8A3" w14:textId="77777777" w:rsidR="00E44054" w:rsidRPr="006B477F" w:rsidRDefault="00E44054" w:rsidP="00E47ACA">
            <w:pPr>
              <w:spacing w:after="0" w:line="240" w:lineRule="auto"/>
              <w:rPr>
                <w:rFonts w:ascii="Times New Roman" w:hAnsi="Times New Roman"/>
                <w:szCs w:val="20"/>
                <w:lang w:eastAsia="en-AU"/>
              </w:rPr>
            </w:pPr>
          </w:p>
        </w:tc>
        <w:tc>
          <w:tcPr>
            <w:tcW w:w="425" w:type="dxa"/>
            <w:gridSpan w:val="2"/>
            <w:tcBorders>
              <w:top w:val="nil"/>
              <w:left w:val="nil"/>
              <w:bottom w:val="nil"/>
              <w:right w:val="nil"/>
            </w:tcBorders>
            <w:vAlign w:val="bottom"/>
            <w:hideMark/>
          </w:tcPr>
          <w:p w14:paraId="43FBC279" w14:textId="77777777" w:rsidR="00E44054" w:rsidRPr="006B477F" w:rsidRDefault="00E44054" w:rsidP="00E47ACA">
            <w:pPr>
              <w:spacing w:after="0" w:line="240" w:lineRule="auto"/>
              <w:rPr>
                <w:rFonts w:ascii="Times New Roman" w:hAnsi="Times New Roman"/>
                <w:szCs w:val="20"/>
                <w:lang w:eastAsia="en-AU"/>
              </w:rPr>
            </w:pPr>
          </w:p>
        </w:tc>
        <w:tc>
          <w:tcPr>
            <w:tcW w:w="828" w:type="dxa"/>
            <w:tcBorders>
              <w:top w:val="nil"/>
              <w:left w:val="nil"/>
              <w:bottom w:val="nil"/>
              <w:right w:val="nil"/>
            </w:tcBorders>
            <w:noWrap/>
            <w:vAlign w:val="bottom"/>
            <w:hideMark/>
          </w:tcPr>
          <w:p w14:paraId="2C606AB5" w14:textId="77777777" w:rsidR="00E44054" w:rsidRPr="006B477F" w:rsidRDefault="00E44054" w:rsidP="00E47ACA">
            <w:pPr>
              <w:spacing w:after="0" w:line="240" w:lineRule="auto"/>
              <w:jc w:val="center"/>
              <w:rPr>
                <w:rFonts w:cs="Arial"/>
                <w:szCs w:val="18"/>
                <w:lang w:eastAsia="en-AU"/>
              </w:rPr>
            </w:pPr>
            <w:r w:rsidRPr="006B477F">
              <w:rPr>
                <w:rFonts w:cs="Arial"/>
                <w:szCs w:val="18"/>
                <w:lang w:eastAsia="en-AU"/>
              </w:rPr>
              <w:t>13(b)</w:t>
            </w:r>
          </w:p>
        </w:tc>
        <w:tc>
          <w:tcPr>
            <w:tcW w:w="1416" w:type="dxa"/>
            <w:tcBorders>
              <w:top w:val="nil"/>
              <w:left w:val="nil"/>
              <w:bottom w:val="nil"/>
              <w:right w:val="nil"/>
            </w:tcBorders>
            <w:noWrap/>
            <w:hideMark/>
          </w:tcPr>
          <w:p w14:paraId="09EA77ED" w14:textId="77777777" w:rsidR="00E44054" w:rsidRPr="006B477F" w:rsidRDefault="00E44054" w:rsidP="00E47ACA">
            <w:pPr>
              <w:spacing w:after="0" w:line="240" w:lineRule="auto"/>
              <w:jc w:val="right"/>
              <w:rPr>
                <w:rFonts w:cs="Arial"/>
                <w:szCs w:val="18"/>
                <w:lang w:eastAsia="en-AU"/>
              </w:rPr>
            </w:pPr>
            <w:r w:rsidRPr="00907046">
              <w:t xml:space="preserve"> (638)</w:t>
            </w:r>
          </w:p>
        </w:tc>
        <w:tc>
          <w:tcPr>
            <w:tcW w:w="1336" w:type="dxa"/>
            <w:gridSpan w:val="2"/>
            <w:tcBorders>
              <w:top w:val="nil"/>
              <w:left w:val="nil"/>
              <w:bottom w:val="nil"/>
              <w:right w:val="nil"/>
            </w:tcBorders>
            <w:noWrap/>
            <w:hideMark/>
          </w:tcPr>
          <w:p w14:paraId="03076E3B" w14:textId="77777777" w:rsidR="00E44054" w:rsidRPr="006B477F" w:rsidRDefault="00E44054" w:rsidP="00E47ACA">
            <w:pPr>
              <w:spacing w:after="0" w:line="240" w:lineRule="auto"/>
              <w:jc w:val="right"/>
              <w:rPr>
                <w:rFonts w:cs="Arial"/>
                <w:szCs w:val="18"/>
                <w:lang w:eastAsia="en-AU"/>
              </w:rPr>
            </w:pPr>
            <w:r w:rsidRPr="00907046">
              <w:t xml:space="preserve"> (11,644)</w:t>
            </w:r>
          </w:p>
        </w:tc>
      </w:tr>
      <w:tr w:rsidR="00E44054" w:rsidRPr="006B477F" w14:paraId="27BBFA81" w14:textId="77777777" w:rsidTr="00E47ACA">
        <w:trPr>
          <w:gridAfter w:val="1"/>
          <w:wAfter w:w="23" w:type="dxa"/>
          <w:trHeight w:val="240"/>
        </w:trPr>
        <w:tc>
          <w:tcPr>
            <w:tcW w:w="4003" w:type="dxa"/>
            <w:gridSpan w:val="2"/>
            <w:tcBorders>
              <w:top w:val="nil"/>
              <w:left w:val="nil"/>
              <w:bottom w:val="nil"/>
              <w:right w:val="nil"/>
            </w:tcBorders>
            <w:noWrap/>
            <w:vAlign w:val="bottom"/>
            <w:hideMark/>
          </w:tcPr>
          <w:p w14:paraId="14FD0BA3" w14:textId="77777777" w:rsidR="00E44054" w:rsidRPr="006B477F" w:rsidRDefault="00E44054" w:rsidP="00E47ACA">
            <w:pPr>
              <w:spacing w:after="0" w:line="240" w:lineRule="auto"/>
              <w:rPr>
                <w:rFonts w:cs="Arial"/>
                <w:b/>
                <w:bCs/>
                <w:szCs w:val="18"/>
                <w:lang w:eastAsia="en-AU"/>
              </w:rPr>
            </w:pPr>
            <w:r w:rsidRPr="006B477F">
              <w:rPr>
                <w:rFonts w:cs="Arial"/>
                <w:b/>
                <w:bCs/>
                <w:szCs w:val="18"/>
                <w:lang w:eastAsia="en-AU"/>
              </w:rPr>
              <w:t>Total equity at start of financial year</w:t>
            </w:r>
          </w:p>
        </w:tc>
        <w:tc>
          <w:tcPr>
            <w:tcW w:w="971" w:type="dxa"/>
            <w:tcBorders>
              <w:top w:val="nil"/>
              <w:left w:val="nil"/>
              <w:bottom w:val="nil"/>
              <w:right w:val="nil"/>
            </w:tcBorders>
            <w:vAlign w:val="bottom"/>
            <w:hideMark/>
          </w:tcPr>
          <w:p w14:paraId="4AB43BB7" w14:textId="77777777" w:rsidR="00E44054" w:rsidRPr="006B477F" w:rsidRDefault="00E44054" w:rsidP="00E47ACA">
            <w:pPr>
              <w:spacing w:after="0" w:line="240" w:lineRule="auto"/>
              <w:rPr>
                <w:rFonts w:cs="Arial"/>
                <w:b/>
                <w:bCs/>
                <w:szCs w:val="18"/>
                <w:lang w:eastAsia="en-AU"/>
              </w:rPr>
            </w:pPr>
          </w:p>
        </w:tc>
        <w:tc>
          <w:tcPr>
            <w:tcW w:w="730" w:type="dxa"/>
            <w:tcBorders>
              <w:top w:val="nil"/>
              <w:left w:val="nil"/>
              <w:bottom w:val="nil"/>
              <w:right w:val="nil"/>
            </w:tcBorders>
            <w:vAlign w:val="bottom"/>
            <w:hideMark/>
          </w:tcPr>
          <w:p w14:paraId="7F63AA9A" w14:textId="77777777" w:rsidR="00E44054" w:rsidRPr="006B477F" w:rsidRDefault="00E44054" w:rsidP="00E47ACA">
            <w:pPr>
              <w:spacing w:after="0" w:line="240" w:lineRule="auto"/>
              <w:rPr>
                <w:rFonts w:ascii="Times New Roman" w:hAnsi="Times New Roman"/>
                <w:szCs w:val="20"/>
                <w:lang w:eastAsia="en-AU"/>
              </w:rPr>
            </w:pPr>
          </w:p>
        </w:tc>
        <w:tc>
          <w:tcPr>
            <w:tcW w:w="425" w:type="dxa"/>
            <w:gridSpan w:val="2"/>
            <w:tcBorders>
              <w:top w:val="nil"/>
              <w:left w:val="nil"/>
              <w:bottom w:val="nil"/>
              <w:right w:val="nil"/>
            </w:tcBorders>
            <w:vAlign w:val="bottom"/>
            <w:hideMark/>
          </w:tcPr>
          <w:p w14:paraId="2D94CEF5" w14:textId="77777777" w:rsidR="00E44054" w:rsidRPr="006B477F" w:rsidRDefault="00E44054" w:rsidP="00E47ACA">
            <w:pPr>
              <w:spacing w:after="0" w:line="240" w:lineRule="auto"/>
              <w:rPr>
                <w:rFonts w:ascii="Times New Roman" w:hAnsi="Times New Roman"/>
                <w:szCs w:val="20"/>
                <w:lang w:eastAsia="en-AU"/>
              </w:rPr>
            </w:pPr>
          </w:p>
        </w:tc>
        <w:tc>
          <w:tcPr>
            <w:tcW w:w="828" w:type="dxa"/>
            <w:tcBorders>
              <w:top w:val="nil"/>
              <w:left w:val="nil"/>
              <w:bottom w:val="nil"/>
              <w:right w:val="nil"/>
            </w:tcBorders>
            <w:noWrap/>
            <w:vAlign w:val="bottom"/>
            <w:hideMark/>
          </w:tcPr>
          <w:p w14:paraId="40D44DF8" w14:textId="77777777" w:rsidR="00E44054" w:rsidRPr="006B477F" w:rsidRDefault="00E44054" w:rsidP="00E47ACA">
            <w:pPr>
              <w:spacing w:after="0" w:line="240" w:lineRule="auto"/>
              <w:rPr>
                <w:rFonts w:ascii="Times New Roman" w:hAnsi="Times New Roman"/>
                <w:szCs w:val="20"/>
                <w:lang w:eastAsia="en-AU"/>
              </w:rPr>
            </w:pPr>
          </w:p>
        </w:tc>
        <w:tc>
          <w:tcPr>
            <w:tcW w:w="1416" w:type="dxa"/>
            <w:tcBorders>
              <w:top w:val="single" w:sz="4" w:space="0" w:color="auto"/>
              <w:left w:val="nil"/>
              <w:bottom w:val="single" w:sz="4" w:space="0" w:color="auto"/>
              <w:right w:val="nil"/>
            </w:tcBorders>
            <w:noWrap/>
            <w:hideMark/>
          </w:tcPr>
          <w:p w14:paraId="2BBFE914" w14:textId="77777777" w:rsidR="00E44054" w:rsidRPr="00E81B30" w:rsidRDefault="00E44054" w:rsidP="00E47ACA">
            <w:pPr>
              <w:spacing w:after="0" w:line="240" w:lineRule="auto"/>
              <w:jc w:val="right"/>
              <w:rPr>
                <w:rFonts w:cs="Arial"/>
                <w:b/>
                <w:bCs/>
                <w:szCs w:val="18"/>
                <w:lang w:eastAsia="en-AU"/>
              </w:rPr>
            </w:pPr>
            <w:r w:rsidRPr="00E81B30">
              <w:rPr>
                <w:b/>
              </w:rPr>
              <w:t xml:space="preserve"> 41,556 </w:t>
            </w:r>
          </w:p>
        </w:tc>
        <w:tc>
          <w:tcPr>
            <w:tcW w:w="1336" w:type="dxa"/>
            <w:gridSpan w:val="2"/>
            <w:tcBorders>
              <w:top w:val="single" w:sz="4" w:space="0" w:color="auto"/>
              <w:left w:val="nil"/>
              <w:bottom w:val="single" w:sz="4" w:space="0" w:color="auto"/>
              <w:right w:val="nil"/>
            </w:tcBorders>
            <w:noWrap/>
            <w:hideMark/>
          </w:tcPr>
          <w:p w14:paraId="7C5D70C4" w14:textId="77777777" w:rsidR="00E44054" w:rsidRPr="00E81B30" w:rsidRDefault="00E44054" w:rsidP="00E47ACA">
            <w:pPr>
              <w:spacing w:after="0" w:line="240" w:lineRule="auto"/>
              <w:jc w:val="right"/>
              <w:rPr>
                <w:rFonts w:cs="Arial"/>
                <w:b/>
                <w:bCs/>
                <w:szCs w:val="18"/>
                <w:lang w:eastAsia="en-AU"/>
              </w:rPr>
            </w:pPr>
            <w:r w:rsidRPr="00E81B30">
              <w:rPr>
                <w:b/>
              </w:rPr>
              <w:t xml:space="preserve"> 30,550 </w:t>
            </w:r>
          </w:p>
        </w:tc>
      </w:tr>
      <w:tr w:rsidR="00E44054" w:rsidRPr="006B477F" w14:paraId="7F2D421F" w14:textId="77777777" w:rsidTr="00E47ACA">
        <w:trPr>
          <w:gridAfter w:val="1"/>
          <w:wAfter w:w="23" w:type="dxa"/>
          <w:trHeight w:val="105"/>
        </w:trPr>
        <w:tc>
          <w:tcPr>
            <w:tcW w:w="1120" w:type="dxa"/>
            <w:tcBorders>
              <w:top w:val="nil"/>
              <w:left w:val="nil"/>
              <w:bottom w:val="nil"/>
              <w:right w:val="nil"/>
            </w:tcBorders>
            <w:vAlign w:val="bottom"/>
            <w:hideMark/>
          </w:tcPr>
          <w:p w14:paraId="7185DE88" w14:textId="77777777" w:rsidR="00E44054" w:rsidRPr="006B477F" w:rsidRDefault="00E44054" w:rsidP="00E47ACA">
            <w:pPr>
              <w:spacing w:after="0" w:line="240" w:lineRule="auto"/>
              <w:rPr>
                <w:rFonts w:cs="Arial"/>
                <w:b/>
                <w:bCs/>
                <w:szCs w:val="18"/>
                <w:lang w:eastAsia="en-AU"/>
              </w:rPr>
            </w:pPr>
          </w:p>
        </w:tc>
        <w:tc>
          <w:tcPr>
            <w:tcW w:w="2883" w:type="dxa"/>
            <w:tcBorders>
              <w:top w:val="nil"/>
              <w:left w:val="nil"/>
              <w:bottom w:val="nil"/>
              <w:right w:val="nil"/>
            </w:tcBorders>
            <w:vAlign w:val="bottom"/>
            <w:hideMark/>
          </w:tcPr>
          <w:p w14:paraId="37B70609" w14:textId="77777777" w:rsidR="00E44054" w:rsidRPr="006B477F" w:rsidRDefault="00E44054" w:rsidP="00E47ACA">
            <w:pPr>
              <w:spacing w:after="0" w:line="240" w:lineRule="auto"/>
              <w:rPr>
                <w:rFonts w:ascii="Times New Roman" w:hAnsi="Times New Roman"/>
                <w:szCs w:val="20"/>
                <w:lang w:eastAsia="en-AU"/>
              </w:rPr>
            </w:pPr>
          </w:p>
        </w:tc>
        <w:tc>
          <w:tcPr>
            <w:tcW w:w="971" w:type="dxa"/>
            <w:tcBorders>
              <w:top w:val="nil"/>
              <w:left w:val="nil"/>
              <w:bottom w:val="nil"/>
              <w:right w:val="nil"/>
            </w:tcBorders>
            <w:vAlign w:val="bottom"/>
            <w:hideMark/>
          </w:tcPr>
          <w:p w14:paraId="036F6037" w14:textId="77777777" w:rsidR="00E44054" w:rsidRPr="006B477F" w:rsidRDefault="00E44054" w:rsidP="00E47ACA">
            <w:pPr>
              <w:spacing w:after="0" w:line="240" w:lineRule="auto"/>
              <w:rPr>
                <w:rFonts w:ascii="Times New Roman" w:hAnsi="Times New Roman"/>
                <w:szCs w:val="20"/>
                <w:lang w:eastAsia="en-AU"/>
              </w:rPr>
            </w:pPr>
          </w:p>
        </w:tc>
        <w:tc>
          <w:tcPr>
            <w:tcW w:w="730" w:type="dxa"/>
            <w:tcBorders>
              <w:top w:val="nil"/>
              <w:left w:val="nil"/>
              <w:bottom w:val="nil"/>
              <w:right w:val="nil"/>
            </w:tcBorders>
            <w:vAlign w:val="bottom"/>
            <w:hideMark/>
          </w:tcPr>
          <w:p w14:paraId="62CAC265" w14:textId="77777777" w:rsidR="00E44054" w:rsidRPr="006B477F" w:rsidRDefault="00E44054" w:rsidP="00E47ACA">
            <w:pPr>
              <w:spacing w:after="0" w:line="240" w:lineRule="auto"/>
              <w:rPr>
                <w:rFonts w:ascii="Times New Roman" w:hAnsi="Times New Roman"/>
                <w:szCs w:val="20"/>
                <w:lang w:eastAsia="en-AU"/>
              </w:rPr>
            </w:pPr>
          </w:p>
        </w:tc>
        <w:tc>
          <w:tcPr>
            <w:tcW w:w="425" w:type="dxa"/>
            <w:gridSpan w:val="2"/>
            <w:tcBorders>
              <w:top w:val="nil"/>
              <w:left w:val="nil"/>
              <w:bottom w:val="nil"/>
              <w:right w:val="nil"/>
            </w:tcBorders>
            <w:vAlign w:val="bottom"/>
            <w:hideMark/>
          </w:tcPr>
          <w:p w14:paraId="1790812C" w14:textId="77777777" w:rsidR="00E44054" w:rsidRPr="006B477F" w:rsidRDefault="00E44054" w:rsidP="00E47ACA">
            <w:pPr>
              <w:spacing w:after="0" w:line="240" w:lineRule="auto"/>
              <w:rPr>
                <w:rFonts w:ascii="Times New Roman" w:hAnsi="Times New Roman"/>
                <w:szCs w:val="20"/>
                <w:lang w:eastAsia="en-AU"/>
              </w:rPr>
            </w:pPr>
          </w:p>
        </w:tc>
        <w:tc>
          <w:tcPr>
            <w:tcW w:w="828" w:type="dxa"/>
            <w:tcBorders>
              <w:top w:val="nil"/>
              <w:left w:val="nil"/>
              <w:bottom w:val="nil"/>
              <w:right w:val="nil"/>
            </w:tcBorders>
            <w:noWrap/>
            <w:vAlign w:val="bottom"/>
            <w:hideMark/>
          </w:tcPr>
          <w:p w14:paraId="1DB83EB7" w14:textId="77777777" w:rsidR="00E44054" w:rsidRPr="006B477F" w:rsidRDefault="00E44054" w:rsidP="00E47ACA">
            <w:pPr>
              <w:spacing w:after="0" w:line="240" w:lineRule="auto"/>
              <w:rPr>
                <w:rFonts w:ascii="Times New Roman" w:hAnsi="Times New Roman"/>
                <w:szCs w:val="20"/>
                <w:lang w:eastAsia="en-AU"/>
              </w:rPr>
            </w:pPr>
          </w:p>
        </w:tc>
        <w:tc>
          <w:tcPr>
            <w:tcW w:w="1416" w:type="dxa"/>
            <w:tcBorders>
              <w:top w:val="nil"/>
              <w:left w:val="nil"/>
              <w:bottom w:val="nil"/>
              <w:right w:val="nil"/>
            </w:tcBorders>
            <w:noWrap/>
            <w:vAlign w:val="bottom"/>
            <w:hideMark/>
          </w:tcPr>
          <w:p w14:paraId="404AC221" w14:textId="77777777" w:rsidR="00E44054" w:rsidRPr="006B477F" w:rsidRDefault="00E44054" w:rsidP="00E47ACA">
            <w:pPr>
              <w:spacing w:after="0" w:line="240" w:lineRule="auto"/>
              <w:jc w:val="right"/>
              <w:rPr>
                <w:rFonts w:ascii="Times New Roman" w:hAnsi="Times New Roman"/>
                <w:szCs w:val="20"/>
                <w:lang w:eastAsia="en-AU"/>
              </w:rPr>
            </w:pPr>
          </w:p>
        </w:tc>
        <w:tc>
          <w:tcPr>
            <w:tcW w:w="1336" w:type="dxa"/>
            <w:gridSpan w:val="2"/>
            <w:tcBorders>
              <w:top w:val="nil"/>
              <w:left w:val="nil"/>
              <w:bottom w:val="nil"/>
              <w:right w:val="nil"/>
            </w:tcBorders>
            <w:noWrap/>
            <w:vAlign w:val="bottom"/>
            <w:hideMark/>
          </w:tcPr>
          <w:p w14:paraId="0F06490D" w14:textId="77777777" w:rsidR="00E44054" w:rsidRPr="006B477F" w:rsidRDefault="00E44054" w:rsidP="00E47ACA">
            <w:pPr>
              <w:spacing w:after="0" w:line="240" w:lineRule="auto"/>
              <w:jc w:val="right"/>
              <w:rPr>
                <w:rFonts w:ascii="Times New Roman" w:hAnsi="Times New Roman"/>
                <w:szCs w:val="20"/>
                <w:lang w:eastAsia="en-AU"/>
              </w:rPr>
            </w:pPr>
          </w:p>
        </w:tc>
      </w:tr>
      <w:tr w:rsidR="00E44054" w:rsidRPr="006B477F" w14:paraId="56ABA5C8" w14:textId="77777777" w:rsidTr="00E47ACA">
        <w:trPr>
          <w:trHeight w:val="240"/>
        </w:trPr>
        <w:tc>
          <w:tcPr>
            <w:tcW w:w="4003" w:type="dxa"/>
            <w:gridSpan w:val="2"/>
            <w:tcBorders>
              <w:top w:val="nil"/>
              <w:left w:val="nil"/>
              <w:bottom w:val="nil"/>
              <w:right w:val="nil"/>
            </w:tcBorders>
            <w:noWrap/>
            <w:vAlign w:val="bottom"/>
            <w:hideMark/>
          </w:tcPr>
          <w:p w14:paraId="064EADA1" w14:textId="77777777" w:rsidR="00E44054" w:rsidRPr="006B477F" w:rsidRDefault="00E44054" w:rsidP="00E47ACA">
            <w:pPr>
              <w:spacing w:after="0" w:line="240" w:lineRule="auto"/>
              <w:rPr>
                <w:rFonts w:cs="Arial"/>
                <w:szCs w:val="18"/>
                <w:lang w:eastAsia="en-AU"/>
              </w:rPr>
            </w:pPr>
            <w:r w:rsidRPr="006B477F">
              <w:rPr>
                <w:rFonts w:cs="Arial"/>
                <w:szCs w:val="18"/>
                <w:lang w:eastAsia="en-AU"/>
              </w:rPr>
              <w:t>Comprehensive result for the year</w:t>
            </w:r>
          </w:p>
        </w:tc>
        <w:tc>
          <w:tcPr>
            <w:tcW w:w="971" w:type="dxa"/>
            <w:tcBorders>
              <w:top w:val="nil"/>
              <w:left w:val="nil"/>
              <w:bottom w:val="nil"/>
              <w:right w:val="nil"/>
            </w:tcBorders>
            <w:noWrap/>
            <w:vAlign w:val="bottom"/>
            <w:hideMark/>
          </w:tcPr>
          <w:p w14:paraId="1367B176" w14:textId="77777777" w:rsidR="00E44054" w:rsidRPr="006B477F" w:rsidRDefault="00E44054" w:rsidP="00E47ACA">
            <w:pPr>
              <w:spacing w:after="0" w:line="240" w:lineRule="auto"/>
              <w:rPr>
                <w:rFonts w:cs="Arial"/>
                <w:szCs w:val="18"/>
                <w:lang w:eastAsia="en-AU"/>
              </w:rPr>
            </w:pPr>
          </w:p>
        </w:tc>
        <w:tc>
          <w:tcPr>
            <w:tcW w:w="730" w:type="dxa"/>
            <w:tcBorders>
              <w:top w:val="nil"/>
              <w:left w:val="nil"/>
              <w:bottom w:val="nil"/>
              <w:right w:val="nil"/>
            </w:tcBorders>
            <w:noWrap/>
            <w:vAlign w:val="bottom"/>
            <w:hideMark/>
          </w:tcPr>
          <w:p w14:paraId="0C0FC9A5" w14:textId="77777777" w:rsidR="00E44054" w:rsidRPr="006B477F" w:rsidRDefault="00E44054" w:rsidP="00E47ACA">
            <w:pPr>
              <w:spacing w:after="0" w:line="240" w:lineRule="auto"/>
              <w:rPr>
                <w:rFonts w:ascii="Times New Roman" w:hAnsi="Times New Roman"/>
                <w:szCs w:val="20"/>
                <w:lang w:eastAsia="en-AU"/>
              </w:rPr>
            </w:pPr>
          </w:p>
        </w:tc>
        <w:tc>
          <w:tcPr>
            <w:tcW w:w="254" w:type="dxa"/>
            <w:tcBorders>
              <w:top w:val="nil"/>
              <w:left w:val="nil"/>
              <w:bottom w:val="nil"/>
              <w:right w:val="nil"/>
            </w:tcBorders>
            <w:noWrap/>
            <w:vAlign w:val="bottom"/>
            <w:hideMark/>
          </w:tcPr>
          <w:p w14:paraId="54B7873F" w14:textId="77777777" w:rsidR="00E44054" w:rsidRPr="006B477F" w:rsidRDefault="00E44054" w:rsidP="00E47ACA">
            <w:pPr>
              <w:spacing w:after="0" w:line="240" w:lineRule="auto"/>
              <w:rPr>
                <w:rFonts w:ascii="Times New Roman" w:hAnsi="Times New Roman"/>
                <w:szCs w:val="20"/>
                <w:lang w:eastAsia="en-AU"/>
              </w:rPr>
            </w:pPr>
          </w:p>
        </w:tc>
        <w:tc>
          <w:tcPr>
            <w:tcW w:w="999" w:type="dxa"/>
            <w:gridSpan w:val="2"/>
            <w:tcBorders>
              <w:top w:val="nil"/>
              <w:left w:val="nil"/>
              <w:bottom w:val="nil"/>
              <w:right w:val="nil"/>
            </w:tcBorders>
            <w:noWrap/>
            <w:vAlign w:val="bottom"/>
            <w:hideMark/>
          </w:tcPr>
          <w:p w14:paraId="1FCC6098" w14:textId="77777777" w:rsidR="00E44054" w:rsidRPr="006B477F" w:rsidRDefault="00E44054" w:rsidP="00E47ACA">
            <w:pPr>
              <w:spacing w:after="0" w:line="240" w:lineRule="auto"/>
              <w:rPr>
                <w:rFonts w:ascii="Times New Roman" w:hAnsi="Times New Roman"/>
                <w:szCs w:val="20"/>
                <w:lang w:eastAsia="en-AU"/>
              </w:rPr>
            </w:pPr>
          </w:p>
        </w:tc>
        <w:tc>
          <w:tcPr>
            <w:tcW w:w="1439" w:type="dxa"/>
            <w:gridSpan w:val="2"/>
            <w:tcBorders>
              <w:top w:val="nil"/>
              <w:left w:val="nil"/>
              <w:bottom w:val="nil"/>
              <w:right w:val="nil"/>
            </w:tcBorders>
            <w:noWrap/>
            <w:vAlign w:val="bottom"/>
            <w:hideMark/>
          </w:tcPr>
          <w:p w14:paraId="7EA25F7D" w14:textId="77777777" w:rsidR="00E44054" w:rsidRPr="006B477F" w:rsidRDefault="00E44054" w:rsidP="00E47ACA">
            <w:pPr>
              <w:spacing w:after="0" w:line="240" w:lineRule="auto"/>
              <w:jc w:val="right"/>
              <w:rPr>
                <w:rFonts w:cs="Arial"/>
                <w:szCs w:val="18"/>
                <w:lang w:eastAsia="en-AU"/>
              </w:rPr>
            </w:pPr>
            <w:r>
              <w:rPr>
                <w:rFonts w:cs="Arial"/>
                <w:szCs w:val="18"/>
                <w:lang w:eastAsia="en-AU"/>
              </w:rPr>
              <w:t>2,744</w:t>
            </w:r>
            <w:r w:rsidRPr="006B477F">
              <w:rPr>
                <w:rFonts w:cs="Arial"/>
                <w:szCs w:val="18"/>
                <w:lang w:eastAsia="en-AU"/>
              </w:rPr>
              <w:t xml:space="preserve"> </w:t>
            </w:r>
          </w:p>
        </w:tc>
        <w:tc>
          <w:tcPr>
            <w:tcW w:w="1336" w:type="dxa"/>
            <w:gridSpan w:val="2"/>
            <w:tcBorders>
              <w:top w:val="nil"/>
              <w:left w:val="nil"/>
              <w:bottom w:val="nil"/>
              <w:right w:val="nil"/>
            </w:tcBorders>
            <w:noWrap/>
            <w:vAlign w:val="bottom"/>
            <w:hideMark/>
          </w:tcPr>
          <w:p w14:paraId="3636280F" w14:textId="77777777" w:rsidR="00E44054" w:rsidRPr="006B477F" w:rsidRDefault="00E44054" w:rsidP="00E47ACA">
            <w:pPr>
              <w:spacing w:after="0" w:line="240" w:lineRule="auto"/>
              <w:jc w:val="right"/>
              <w:rPr>
                <w:rFonts w:cs="Arial"/>
                <w:szCs w:val="18"/>
                <w:lang w:eastAsia="en-AU"/>
              </w:rPr>
            </w:pPr>
            <w:r>
              <w:rPr>
                <w:rFonts w:cs="Arial"/>
                <w:szCs w:val="18"/>
                <w:lang w:eastAsia="en-AU"/>
              </w:rPr>
              <w:t>11,006</w:t>
            </w:r>
            <w:r w:rsidRPr="006B477F">
              <w:rPr>
                <w:rFonts w:cs="Arial"/>
                <w:szCs w:val="18"/>
                <w:lang w:eastAsia="en-AU"/>
              </w:rPr>
              <w:t xml:space="preserve"> </w:t>
            </w:r>
          </w:p>
        </w:tc>
      </w:tr>
      <w:tr w:rsidR="00E44054" w:rsidRPr="006B477F" w14:paraId="31F0F1BE" w14:textId="77777777" w:rsidTr="00E47ACA">
        <w:trPr>
          <w:gridAfter w:val="1"/>
          <w:wAfter w:w="23" w:type="dxa"/>
          <w:trHeight w:val="360"/>
        </w:trPr>
        <w:tc>
          <w:tcPr>
            <w:tcW w:w="5704" w:type="dxa"/>
            <w:gridSpan w:val="4"/>
            <w:tcBorders>
              <w:top w:val="nil"/>
              <w:left w:val="nil"/>
              <w:bottom w:val="nil"/>
              <w:right w:val="nil"/>
            </w:tcBorders>
            <w:noWrap/>
            <w:vAlign w:val="bottom"/>
            <w:hideMark/>
          </w:tcPr>
          <w:p w14:paraId="1203DDCC" w14:textId="77777777" w:rsidR="00E44054" w:rsidRPr="006B477F" w:rsidRDefault="00E44054" w:rsidP="00E47ACA">
            <w:pPr>
              <w:spacing w:after="0" w:line="240" w:lineRule="auto"/>
              <w:rPr>
                <w:rFonts w:cs="Arial"/>
                <w:b/>
                <w:bCs/>
                <w:szCs w:val="18"/>
                <w:lang w:eastAsia="en-AU"/>
              </w:rPr>
            </w:pPr>
            <w:r w:rsidRPr="006B477F">
              <w:rPr>
                <w:rFonts w:cs="Arial"/>
                <w:b/>
                <w:bCs/>
                <w:szCs w:val="18"/>
                <w:lang w:eastAsia="en-AU"/>
              </w:rPr>
              <w:t>Total recognised income and expenses for the year</w:t>
            </w:r>
          </w:p>
        </w:tc>
        <w:tc>
          <w:tcPr>
            <w:tcW w:w="425" w:type="dxa"/>
            <w:gridSpan w:val="2"/>
            <w:tcBorders>
              <w:top w:val="nil"/>
              <w:left w:val="nil"/>
              <w:bottom w:val="nil"/>
              <w:right w:val="nil"/>
            </w:tcBorders>
            <w:noWrap/>
            <w:vAlign w:val="bottom"/>
            <w:hideMark/>
          </w:tcPr>
          <w:p w14:paraId="3960A36A" w14:textId="77777777" w:rsidR="00E44054" w:rsidRPr="006B477F" w:rsidRDefault="00E44054" w:rsidP="00E47ACA">
            <w:pPr>
              <w:spacing w:after="0" w:line="240" w:lineRule="auto"/>
              <w:rPr>
                <w:rFonts w:cs="Arial"/>
                <w:b/>
                <w:bCs/>
                <w:szCs w:val="18"/>
                <w:lang w:eastAsia="en-AU"/>
              </w:rPr>
            </w:pPr>
          </w:p>
        </w:tc>
        <w:tc>
          <w:tcPr>
            <w:tcW w:w="828" w:type="dxa"/>
            <w:tcBorders>
              <w:top w:val="nil"/>
              <w:left w:val="nil"/>
              <w:bottom w:val="nil"/>
              <w:right w:val="nil"/>
            </w:tcBorders>
            <w:noWrap/>
            <w:vAlign w:val="bottom"/>
            <w:hideMark/>
          </w:tcPr>
          <w:p w14:paraId="4B69FE36" w14:textId="77777777" w:rsidR="00E44054" w:rsidRPr="006B477F" w:rsidRDefault="00E44054" w:rsidP="00E47ACA">
            <w:pPr>
              <w:spacing w:after="0" w:line="240" w:lineRule="auto"/>
              <w:rPr>
                <w:rFonts w:ascii="Times New Roman" w:hAnsi="Times New Roman"/>
                <w:szCs w:val="20"/>
                <w:lang w:eastAsia="en-AU"/>
              </w:rPr>
            </w:pPr>
          </w:p>
        </w:tc>
        <w:tc>
          <w:tcPr>
            <w:tcW w:w="1416" w:type="dxa"/>
            <w:tcBorders>
              <w:top w:val="single" w:sz="4" w:space="0" w:color="auto"/>
              <w:left w:val="nil"/>
              <w:bottom w:val="single" w:sz="4" w:space="0" w:color="auto"/>
              <w:right w:val="nil"/>
            </w:tcBorders>
            <w:noWrap/>
            <w:vAlign w:val="bottom"/>
            <w:hideMark/>
          </w:tcPr>
          <w:p w14:paraId="3C4A3C41" w14:textId="77777777" w:rsidR="00E44054" w:rsidRPr="006B477F" w:rsidRDefault="00E44054" w:rsidP="00E47ACA">
            <w:pPr>
              <w:spacing w:after="0" w:line="240" w:lineRule="auto"/>
              <w:jc w:val="right"/>
              <w:rPr>
                <w:rFonts w:cs="Arial"/>
                <w:b/>
                <w:bCs/>
                <w:szCs w:val="18"/>
                <w:lang w:eastAsia="en-AU"/>
              </w:rPr>
            </w:pPr>
            <w:r w:rsidRPr="006B477F">
              <w:rPr>
                <w:rFonts w:cs="Arial"/>
                <w:b/>
                <w:bCs/>
                <w:szCs w:val="18"/>
                <w:lang w:eastAsia="en-AU"/>
              </w:rPr>
              <w:t xml:space="preserve">               </w:t>
            </w:r>
            <w:r>
              <w:rPr>
                <w:rFonts w:cs="Arial"/>
                <w:b/>
                <w:bCs/>
                <w:szCs w:val="18"/>
                <w:lang w:eastAsia="en-AU"/>
              </w:rPr>
              <w:t>2.744</w:t>
            </w:r>
            <w:r w:rsidRPr="006B477F">
              <w:rPr>
                <w:rFonts w:cs="Arial"/>
                <w:b/>
                <w:bCs/>
                <w:szCs w:val="18"/>
                <w:lang w:eastAsia="en-AU"/>
              </w:rPr>
              <w:t xml:space="preserve"> </w:t>
            </w:r>
          </w:p>
        </w:tc>
        <w:tc>
          <w:tcPr>
            <w:tcW w:w="1336" w:type="dxa"/>
            <w:gridSpan w:val="2"/>
            <w:tcBorders>
              <w:top w:val="single" w:sz="4" w:space="0" w:color="auto"/>
              <w:left w:val="nil"/>
              <w:bottom w:val="single" w:sz="4" w:space="0" w:color="auto"/>
              <w:right w:val="nil"/>
            </w:tcBorders>
            <w:noWrap/>
            <w:vAlign w:val="bottom"/>
            <w:hideMark/>
          </w:tcPr>
          <w:p w14:paraId="06F64CE7" w14:textId="77777777" w:rsidR="00E44054" w:rsidRPr="006B477F" w:rsidRDefault="00E44054" w:rsidP="00E47ACA">
            <w:pPr>
              <w:spacing w:after="0" w:line="240" w:lineRule="auto"/>
              <w:jc w:val="right"/>
              <w:rPr>
                <w:rFonts w:cs="Arial"/>
                <w:b/>
                <w:bCs/>
                <w:szCs w:val="18"/>
                <w:lang w:eastAsia="en-AU"/>
              </w:rPr>
            </w:pPr>
            <w:r w:rsidRPr="006B477F">
              <w:rPr>
                <w:rFonts w:cs="Arial"/>
                <w:b/>
                <w:bCs/>
                <w:szCs w:val="18"/>
                <w:lang w:eastAsia="en-AU"/>
              </w:rPr>
              <w:t xml:space="preserve">              1</w:t>
            </w:r>
            <w:r>
              <w:rPr>
                <w:rFonts w:cs="Arial"/>
                <w:b/>
                <w:bCs/>
                <w:szCs w:val="18"/>
                <w:lang w:eastAsia="en-AU"/>
              </w:rPr>
              <w:t>1,006</w:t>
            </w:r>
            <w:r w:rsidRPr="006B477F">
              <w:rPr>
                <w:rFonts w:cs="Arial"/>
                <w:b/>
                <w:bCs/>
                <w:szCs w:val="18"/>
                <w:lang w:eastAsia="en-AU"/>
              </w:rPr>
              <w:t xml:space="preserve"> </w:t>
            </w:r>
          </w:p>
        </w:tc>
      </w:tr>
      <w:tr w:rsidR="00E44054" w:rsidRPr="006B477F" w14:paraId="78AC7A44" w14:textId="77777777" w:rsidTr="00E47ACA">
        <w:trPr>
          <w:gridAfter w:val="1"/>
          <w:wAfter w:w="23" w:type="dxa"/>
          <w:trHeight w:val="105"/>
        </w:trPr>
        <w:tc>
          <w:tcPr>
            <w:tcW w:w="1120" w:type="dxa"/>
            <w:tcBorders>
              <w:top w:val="nil"/>
              <w:left w:val="nil"/>
              <w:bottom w:val="nil"/>
              <w:right w:val="nil"/>
            </w:tcBorders>
            <w:noWrap/>
            <w:vAlign w:val="bottom"/>
            <w:hideMark/>
          </w:tcPr>
          <w:p w14:paraId="0376C5DE" w14:textId="77777777" w:rsidR="00E44054" w:rsidRPr="006B477F" w:rsidRDefault="00E44054" w:rsidP="00E47ACA">
            <w:pPr>
              <w:spacing w:after="0" w:line="240" w:lineRule="auto"/>
              <w:rPr>
                <w:rFonts w:cs="Arial"/>
                <w:b/>
                <w:bCs/>
                <w:szCs w:val="18"/>
                <w:lang w:eastAsia="en-AU"/>
              </w:rPr>
            </w:pPr>
          </w:p>
        </w:tc>
        <w:tc>
          <w:tcPr>
            <w:tcW w:w="2883" w:type="dxa"/>
            <w:tcBorders>
              <w:top w:val="nil"/>
              <w:left w:val="nil"/>
              <w:bottom w:val="nil"/>
              <w:right w:val="nil"/>
            </w:tcBorders>
            <w:noWrap/>
            <w:vAlign w:val="bottom"/>
            <w:hideMark/>
          </w:tcPr>
          <w:p w14:paraId="7E917FD4" w14:textId="77777777" w:rsidR="00E44054" w:rsidRPr="006B477F" w:rsidRDefault="00E44054" w:rsidP="00E47ACA">
            <w:pPr>
              <w:spacing w:after="0" w:line="240" w:lineRule="auto"/>
              <w:rPr>
                <w:rFonts w:ascii="Times New Roman" w:hAnsi="Times New Roman"/>
                <w:szCs w:val="20"/>
                <w:lang w:eastAsia="en-AU"/>
              </w:rPr>
            </w:pPr>
          </w:p>
        </w:tc>
        <w:tc>
          <w:tcPr>
            <w:tcW w:w="971" w:type="dxa"/>
            <w:tcBorders>
              <w:top w:val="nil"/>
              <w:left w:val="nil"/>
              <w:bottom w:val="nil"/>
              <w:right w:val="nil"/>
            </w:tcBorders>
            <w:noWrap/>
            <w:vAlign w:val="bottom"/>
            <w:hideMark/>
          </w:tcPr>
          <w:p w14:paraId="2EE1F256" w14:textId="77777777" w:rsidR="00E44054" w:rsidRPr="006B477F" w:rsidRDefault="00E44054" w:rsidP="00E47ACA">
            <w:pPr>
              <w:spacing w:after="0" w:line="240" w:lineRule="auto"/>
              <w:rPr>
                <w:rFonts w:ascii="Times New Roman" w:hAnsi="Times New Roman"/>
                <w:szCs w:val="20"/>
                <w:lang w:eastAsia="en-AU"/>
              </w:rPr>
            </w:pPr>
          </w:p>
        </w:tc>
        <w:tc>
          <w:tcPr>
            <w:tcW w:w="730" w:type="dxa"/>
            <w:tcBorders>
              <w:top w:val="nil"/>
              <w:left w:val="nil"/>
              <w:bottom w:val="nil"/>
              <w:right w:val="nil"/>
            </w:tcBorders>
            <w:noWrap/>
            <w:vAlign w:val="bottom"/>
            <w:hideMark/>
          </w:tcPr>
          <w:p w14:paraId="2D1A8CB5" w14:textId="77777777" w:rsidR="00E44054" w:rsidRPr="006B477F" w:rsidRDefault="00E44054" w:rsidP="00E47ACA">
            <w:pPr>
              <w:spacing w:after="0" w:line="240" w:lineRule="auto"/>
              <w:rPr>
                <w:rFonts w:ascii="Times New Roman" w:hAnsi="Times New Roman"/>
                <w:szCs w:val="20"/>
                <w:lang w:eastAsia="en-AU"/>
              </w:rPr>
            </w:pPr>
          </w:p>
        </w:tc>
        <w:tc>
          <w:tcPr>
            <w:tcW w:w="425" w:type="dxa"/>
            <w:gridSpan w:val="2"/>
            <w:tcBorders>
              <w:top w:val="nil"/>
              <w:left w:val="nil"/>
              <w:bottom w:val="nil"/>
              <w:right w:val="nil"/>
            </w:tcBorders>
            <w:noWrap/>
            <w:vAlign w:val="bottom"/>
            <w:hideMark/>
          </w:tcPr>
          <w:p w14:paraId="6E94CFD2" w14:textId="77777777" w:rsidR="00E44054" w:rsidRPr="006B477F" w:rsidRDefault="00E44054" w:rsidP="00E47ACA">
            <w:pPr>
              <w:spacing w:after="0" w:line="240" w:lineRule="auto"/>
              <w:rPr>
                <w:rFonts w:ascii="Times New Roman" w:hAnsi="Times New Roman"/>
                <w:szCs w:val="20"/>
                <w:lang w:eastAsia="en-AU"/>
              </w:rPr>
            </w:pPr>
          </w:p>
        </w:tc>
        <w:tc>
          <w:tcPr>
            <w:tcW w:w="828" w:type="dxa"/>
            <w:tcBorders>
              <w:top w:val="nil"/>
              <w:left w:val="nil"/>
              <w:bottom w:val="nil"/>
              <w:right w:val="nil"/>
            </w:tcBorders>
            <w:noWrap/>
            <w:vAlign w:val="bottom"/>
            <w:hideMark/>
          </w:tcPr>
          <w:p w14:paraId="5DF5A3D9" w14:textId="77777777" w:rsidR="00E44054" w:rsidRPr="006B477F" w:rsidRDefault="00E44054" w:rsidP="00E47ACA">
            <w:pPr>
              <w:spacing w:after="0" w:line="240" w:lineRule="auto"/>
              <w:rPr>
                <w:rFonts w:ascii="Times New Roman" w:hAnsi="Times New Roman"/>
                <w:szCs w:val="20"/>
                <w:lang w:eastAsia="en-AU"/>
              </w:rPr>
            </w:pPr>
          </w:p>
        </w:tc>
        <w:tc>
          <w:tcPr>
            <w:tcW w:w="1416" w:type="dxa"/>
            <w:tcBorders>
              <w:top w:val="nil"/>
              <w:left w:val="nil"/>
              <w:bottom w:val="nil"/>
              <w:right w:val="nil"/>
            </w:tcBorders>
            <w:noWrap/>
            <w:vAlign w:val="bottom"/>
            <w:hideMark/>
          </w:tcPr>
          <w:p w14:paraId="339B9FB6" w14:textId="77777777" w:rsidR="00E44054" w:rsidRPr="006B477F" w:rsidRDefault="00E44054" w:rsidP="00E47ACA">
            <w:pPr>
              <w:spacing w:after="0" w:line="240" w:lineRule="auto"/>
              <w:jc w:val="right"/>
              <w:rPr>
                <w:rFonts w:ascii="Times New Roman" w:hAnsi="Times New Roman"/>
                <w:szCs w:val="20"/>
                <w:lang w:eastAsia="en-AU"/>
              </w:rPr>
            </w:pPr>
          </w:p>
        </w:tc>
        <w:tc>
          <w:tcPr>
            <w:tcW w:w="1336" w:type="dxa"/>
            <w:gridSpan w:val="2"/>
            <w:tcBorders>
              <w:top w:val="nil"/>
              <w:left w:val="nil"/>
              <w:bottom w:val="nil"/>
              <w:right w:val="nil"/>
            </w:tcBorders>
            <w:noWrap/>
            <w:vAlign w:val="bottom"/>
            <w:hideMark/>
          </w:tcPr>
          <w:p w14:paraId="744AE7D3" w14:textId="77777777" w:rsidR="00E44054" w:rsidRPr="006B477F" w:rsidRDefault="00E44054" w:rsidP="00E47ACA">
            <w:pPr>
              <w:spacing w:after="0" w:line="240" w:lineRule="auto"/>
              <w:jc w:val="right"/>
              <w:rPr>
                <w:rFonts w:ascii="Times New Roman" w:hAnsi="Times New Roman"/>
                <w:szCs w:val="20"/>
                <w:lang w:eastAsia="en-AU"/>
              </w:rPr>
            </w:pPr>
          </w:p>
        </w:tc>
      </w:tr>
      <w:tr w:rsidR="00E44054" w:rsidRPr="006B477F" w14:paraId="60ECA505" w14:textId="77777777" w:rsidTr="00E47ACA">
        <w:trPr>
          <w:gridAfter w:val="1"/>
          <w:wAfter w:w="23" w:type="dxa"/>
          <w:trHeight w:val="255"/>
        </w:trPr>
        <w:tc>
          <w:tcPr>
            <w:tcW w:w="4003" w:type="dxa"/>
            <w:gridSpan w:val="2"/>
            <w:tcBorders>
              <w:top w:val="nil"/>
              <w:left w:val="nil"/>
              <w:bottom w:val="nil"/>
              <w:right w:val="nil"/>
            </w:tcBorders>
            <w:noWrap/>
            <w:vAlign w:val="bottom"/>
            <w:hideMark/>
          </w:tcPr>
          <w:p w14:paraId="0BDB8335" w14:textId="77777777" w:rsidR="00E44054" w:rsidRPr="006B477F" w:rsidRDefault="00E44054" w:rsidP="00E47ACA">
            <w:pPr>
              <w:spacing w:after="0" w:line="240" w:lineRule="auto"/>
              <w:rPr>
                <w:rFonts w:cs="Arial"/>
                <w:b/>
                <w:bCs/>
                <w:szCs w:val="18"/>
                <w:lang w:eastAsia="en-AU"/>
              </w:rPr>
            </w:pPr>
            <w:r w:rsidRPr="006B477F">
              <w:rPr>
                <w:rFonts w:cs="Arial"/>
                <w:b/>
                <w:bCs/>
                <w:szCs w:val="18"/>
                <w:lang w:eastAsia="en-AU"/>
              </w:rPr>
              <w:t>Total equity at end of financial year</w:t>
            </w:r>
          </w:p>
        </w:tc>
        <w:tc>
          <w:tcPr>
            <w:tcW w:w="971" w:type="dxa"/>
            <w:tcBorders>
              <w:top w:val="nil"/>
              <w:left w:val="nil"/>
              <w:bottom w:val="nil"/>
              <w:right w:val="nil"/>
            </w:tcBorders>
            <w:noWrap/>
            <w:vAlign w:val="bottom"/>
            <w:hideMark/>
          </w:tcPr>
          <w:p w14:paraId="7F454F82" w14:textId="77777777" w:rsidR="00E44054" w:rsidRPr="006B477F" w:rsidRDefault="00E44054" w:rsidP="00E47ACA">
            <w:pPr>
              <w:spacing w:after="0" w:line="240" w:lineRule="auto"/>
              <w:rPr>
                <w:rFonts w:cs="Arial"/>
                <w:b/>
                <w:bCs/>
                <w:szCs w:val="18"/>
                <w:lang w:eastAsia="en-AU"/>
              </w:rPr>
            </w:pPr>
          </w:p>
        </w:tc>
        <w:tc>
          <w:tcPr>
            <w:tcW w:w="730" w:type="dxa"/>
            <w:tcBorders>
              <w:top w:val="nil"/>
              <w:left w:val="nil"/>
              <w:bottom w:val="nil"/>
              <w:right w:val="nil"/>
            </w:tcBorders>
            <w:noWrap/>
            <w:vAlign w:val="bottom"/>
            <w:hideMark/>
          </w:tcPr>
          <w:p w14:paraId="21082477" w14:textId="77777777" w:rsidR="00E44054" w:rsidRPr="006B477F" w:rsidRDefault="00E44054" w:rsidP="00E47ACA">
            <w:pPr>
              <w:spacing w:after="0" w:line="240" w:lineRule="auto"/>
              <w:rPr>
                <w:rFonts w:ascii="Times New Roman" w:hAnsi="Times New Roman"/>
                <w:szCs w:val="20"/>
                <w:lang w:eastAsia="en-AU"/>
              </w:rPr>
            </w:pPr>
          </w:p>
        </w:tc>
        <w:tc>
          <w:tcPr>
            <w:tcW w:w="425" w:type="dxa"/>
            <w:gridSpan w:val="2"/>
            <w:tcBorders>
              <w:top w:val="nil"/>
              <w:left w:val="nil"/>
              <w:bottom w:val="nil"/>
              <w:right w:val="nil"/>
            </w:tcBorders>
            <w:noWrap/>
            <w:vAlign w:val="bottom"/>
            <w:hideMark/>
          </w:tcPr>
          <w:p w14:paraId="506BB4FB" w14:textId="77777777" w:rsidR="00E44054" w:rsidRPr="006B477F" w:rsidRDefault="00E44054" w:rsidP="00E47ACA">
            <w:pPr>
              <w:spacing w:after="0" w:line="240" w:lineRule="auto"/>
              <w:rPr>
                <w:rFonts w:ascii="Times New Roman" w:hAnsi="Times New Roman"/>
                <w:szCs w:val="20"/>
                <w:lang w:eastAsia="en-AU"/>
              </w:rPr>
            </w:pPr>
          </w:p>
        </w:tc>
        <w:tc>
          <w:tcPr>
            <w:tcW w:w="828" w:type="dxa"/>
            <w:tcBorders>
              <w:top w:val="nil"/>
              <w:left w:val="nil"/>
              <w:bottom w:val="nil"/>
              <w:right w:val="nil"/>
            </w:tcBorders>
            <w:noWrap/>
            <w:vAlign w:val="bottom"/>
            <w:hideMark/>
          </w:tcPr>
          <w:p w14:paraId="4F0AF386" w14:textId="77777777" w:rsidR="00E44054" w:rsidRPr="006B477F" w:rsidRDefault="00E44054" w:rsidP="00E47ACA">
            <w:pPr>
              <w:spacing w:after="0" w:line="240" w:lineRule="auto"/>
              <w:rPr>
                <w:rFonts w:ascii="Times New Roman" w:hAnsi="Times New Roman"/>
                <w:szCs w:val="20"/>
                <w:lang w:eastAsia="en-AU"/>
              </w:rPr>
            </w:pPr>
          </w:p>
        </w:tc>
        <w:tc>
          <w:tcPr>
            <w:tcW w:w="1416" w:type="dxa"/>
            <w:tcBorders>
              <w:top w:val="single" w:sz="4" w:space="0" w:color="auto"/>
              <w:left w:val="nil"/>
              <w:bottom w:val="double" w:sz="6" w:space="0" w:color="auto"/>
              <w:right w:val="nil"/>
            </w:tcBorders>
            <w:noWrap/>
            <w:vAlign w:val="bottom"/>
            <w:hideMark/>
          </w:tcPr>
          <w:p w14:paraId="722D3C8F" w14:textId="77777777" w:rsidR="00E44054" w:rsidRPr="006B477F" w:rsidRDefault="00E44054" w:rsidP="00E47ACA">
            <w:pPr>
              <w:spacing w:after="0" w:line="240" w:lineRule="auto"/>
              <w:jc w:val="right"/>
              <w:rPr>
                <w:rFonts w:cs="Arial"/>
                <w:b/>
                <w:bCs/>
                <w:szCs w:val="18"/>
                <w:lang w:eastAsia="en-AU"/>
              </w:rPr>
            </w:pPr>
            <w:r w:rsidRPr="006B477F">
              <w:rPr>
                <w:rFonts w:cs="Arial"/>
                <w:b/>
                <w:bCs/>
                <w:szCs w:val="18"/>
                <w:lang w:eastAsia="en-AU"/>
              </w:rPr>
              <w:t xml:space="preserve">               4</w:t>
            </w:r>
            <w:r>
              <w:rPr>
                <w:rFonts w:cs="Arial"/>
                <w:b/>
                <w:bCs/>
                <w:szCs w:val="18"/>
                <w:lang w:eastAsia="en-AU"/>
              </w:rPr>
              <w:t>4,300</w:t>
            </w:r>
            <w:r w:rsidRPr="006B477F">
              <w:rPr>
                <w:rFonts w:cs="Arial"/>
                <w:b/>
                <w:bCs/>
                <w:szCs w:val="18"/>
                <w:lang w:eastAsia="en-AU"/>
              </w:rPr>
              <w:t xml:space="preserve"> </w:t>
            </w:r>
          </w:p>
        </w:tc>
        <w:tc>
          <w:tcPr>
            <w:tcW w:w="1336" w:type="dxa"/>
            <w:gridSpan w:val="2"/>
            <w:tcBorders>
              <w:top w:val="single" w:sz="4" w:space="0" w:color="auto"/>
              <w:left w:val="nil"/>
              <w:bottom w:val="double" w:sz="6" w:space="0" w:color="auto"/>
              <w:right w:val="nil"/>
            </w:tcBorders>
            <w:noWrap/>
            <w:vAlign w:val="bottom"/>
            <w:hideMark/>
          </w:tcPr>
          <w:p w14:paraId="4C7934D5" w14:textId="77777777" w:rsidR="00E44054" w:rsidRPr="006B477F" w:rsidRDefault="00E44054" w:rsidP="00E47ACA">
            <w:pPr>
              <w:spacing w:after="0" w:line="240" w:lineRule="auto"/>
              <w:jc w:val="right"/>
              <w:rPr>
                <w:rFonts w:cs="Arial"/>
                <w:b/>
                <w:bCs/>
                <w:szCs w:val="18"/>
                <w:lang w:eastAsia="en-AU"/>
              </w:rPr>
            </w:pPr>
            <w:r w:rsidRPr="006B477F">
              <w:rPr>
                <w:rFonts w:cs="Arial"/>
                <w:b/>
                <w:bCs/>
                <w:szCs w:val="18"/>
                <w:lang w:eastAsia="en-AU"/>
              </w:rPr>
              <w:t xml:space="preserve"> </w:t>
            </w:r>
            <w:r>
              <w:rPr>
                <w:rFonts w:cs="Arial"/>
                <w:b/>
                <w:bCs/>
                <w:szCs w:val="18"/>
                <w:lang w:eastAsia="en-AU"/>
              </w:rPr>
              <w:t xml:space="preserve">             41,556</w:t>
            </w:r>
            <w:r w:rsidRPr="006B477F">
              <w:rPr>
                <w:rFonts w:cs="Arial"/>
                <w:b/>
                <w:bCs/>
                <w:szCs w:val="18"/>
                <w:lang w:eastAsia="en-AU"/>
              </w:rPr>
              <w:t xml:space="preserve"> </w:t>
            </w:r>
          </w:p>
        </w:tc>
      </w:tr>
      <w:tr w:rsidR="00E44054" w:rsidRPr="006B477F" w14:paraId="508E3A8D" w14:textId="77777777" w:rsidTr="00E47ACA">
        <w:trPr>
          <w:gridAfter w:val="1"/>
          <w:wAfter w:w="23" w:type="dxa"/>
          <w:trHeight w:val="300"/>
        </w:trPr>
        <w:tc>
          <w:tcPr>
            <w:tcW w:w="1120" w:type="dxa"/>
            <w:tcBorders>
              <w:top w:val="nil"/>
              <w:left w:val="nil"/>
              <w:bottom w:val="nil"/>
              <w:right w:val="nil"/>
            </w:tcBorders>
            <w:noWrap/>
            <w:vAlign w:val="bottom"/>
            <w:hideMark/>
          </w:tcPr>
          <w:p w14:paraId="7183A241" w14:textId="77777777" w:rsidR="00E44054" w:rsidRPr="006B477F" w:rsidRDefault="00E44054" w:rsidP="00E47ACA">
            <w:pPr>
              <w:spacing w:after="0" w:line="240" w:lineRule="auto"/>
              <w:rPr>
                <w:rFonts w:cs="Arial"/>
                <w:b/>
                <w:bCs/>
                <w:szCs w:val="18"/>
                <w:lang w:eastAsia="en-AU"/>
              </w:rPr>
            </w:pPr>
          </w:p>
        </w:tc>
        <w:tc>
          <w:tcPr>
            <w:tcW w:w="2883" w:type="dxa"/>
            <w:tcBorders>
              <w:top w:val="nil"/>
              <w:left w:val="nil"/>
              <w:bottom w:val="nil"/>
              <w:right w:val="nil"/>
            </w:tcBorders>
            <w:noWrap/>
            <w:vAlign w:val="bottom"/>
            <w:hideMark/>
          </w:tcPr>
          <w:p w14:paraId="61F497F7" w14:textId="77777777" w:rsidR="00E44054" w:rsidRPr="006B477F" w:rsidRDefault="00E44054" w:rsidP="00E47ACA">
            <w:pPr>
              <w:spacing w:after="0" w:line="240" w:lineRule="auto"/>
              <w:rPr>
                <w:rFonts w:ascii="Times New Roman" w:hAnsi="Times New Roman"/>
                <w:szCs w:val="20"/>
                <w:lang w:eastAsia="en-AU"/>
              </w:rPr>
            </w:pPr>
          </w:p>
        </w:tc>
        <w:tc>
          <w:tcPr>
            <w:tcW w:w="971" w:type="dxa"/>
            <w:tcBorders>
              <w:top w:val="nil"/>
              <w:left w:val="nil"/>
              <w:bottom w:val="nil"/>
              <w:right w:val="nil"/>
            </w:tcBorders>
            <w:noWrap/>
            <w:vAlign w:val="bottom"/>
            <w:hideMark/>
          </w:tcPr>
          <w:p w14:paraId="7F76BE69" w14:textId="77777777" w:rsidR="00E44054" w:rsidRPr="006B477F" w:rsidRDefault="00E44054" w:rsidP="00E47ACA">
            <w:pPr>
              <w:spacing w:after="0" w:line="240" w:lineRule="auto"/>
              <w:rPr>
                <w:rFonts w:ascii="Times New Roman" w:hAnsi="Times New Roman"/>
                <w:szCs w:val="20"/>
                <w:lang w:eastAsia="en-AU"/>
              </w:rPr>
            </w:pPr>
          </w:p>
        </w:tc>
        <w:tc>
          <w:tcPr>
            <w:tcW w:w="730" w:type="dxa"/>
            <w:tcBorders>
              <w:top w:val="nil"/>
              <w:left w:val="nil"/>
              <w:bottom w:val="nil"/>
              <w:right w:val="nil"/>
            </w:tcBorders>
            <w:noWrap/>
            <w:vAlign w:val="bottom"/>
            <w:hideMark/>
          </w:tcPr>
          <w:p w14:paraId="0973C0A1" w14:textId="77777777" w:rsidR="00E44054" w:rsidRPr="006B477F" w:rsidRDefault="00E44054" w:rsidP="00E47ACA">
            <w:pPr>
              <w:spacing w:after="0" w:line="240" w:lineRule="auto"/>
              <w:rPr>
                <w:rFonts w:ascii="Times New Roman" w:hAnsi="Times New Roman"/>
                <w:szCs w:val="20"/>
                <w:lang w:eastAsia="en-AU"/>
              </w:rPr>
            </w:pPr>
          </w:p>
        </w:tc>
        <w:tc>
          <w:tcPr>
            <w:tcW w:w="425" w:type="dxa"/>
            <w:gridSpan w:val="2"/>
            <w:tcBorders>
              <w:top w:val="nil"/>
              <w:left w:val="nil"/>
              <w:bottom w:val="nil"/>
              <w:right w:val="nil"/>
            </w:tcBorders>
            <w:noWrap/>
            <w:vAlign w:val="bottom"/>
            <w:hideMark/>
          </w:tcPr>
          <w:p w14:paraId="38B184FB" w14:textId="77777777" w:rsidR="00E44054" w:rsidRPr="006B477F" w:rsidRDefault="00E44054" w:rsidP="00E47ACA">
            <w:pPr>
              <w:spacing w:after="0" w:line="240" w:lineRule="auto"/>
              <w:rPr>
                <w:rFonts w:ascii="Times New Roman" w:hAnsi="Times New Roman"/>
                <w:szCs w:val="20"/>
                <w:lang w:eastAsia="en-AU"/>
              </w:rPr>
            </w:pPr>
          </w:p>
        </w:tc>
        <w:tc>
          <w:tcPr>
            <w:tcW w:w="828" w:type="dxa"/>
            <w:tcBorders>
              <w:top w:val="nil"/>
              <w:left w:val="nil"/>
              <w:bottom w:val="nil"/>
              <w:right w:val="nil"/>
            </w:tcBorders>
            <w:noWrap/>
            <w:vAlign w:val="bottom"/>
            <w:hideMark/>
          </w:tcPr>
          <w:p w14:paraId="0D475645" w14:textId="77777777" w:rsidR="00E44054" w:rsidRPr="006B477F" w:rsidRDefault="00E44054" w:rsidP="00E47ACA">
            <w:pPr>
              <w:spacing w:after="0" w:line="240" w:lineRule="auto"/>
              <w:rPr>
                <w:rFonts w:ascii="Times New Roman" w:hAnsi="Times New Roman"/>
                <w:szCs w:val="20"/>
                <w:lang w:eastAsia="en-AU"/>
              </w:rPr>
            </w:pPr>
          </w:p>
        </w:tc>
        <w:tc>
          <w:tcPr>
            <w:tcW w:w="1416" w:type="dxa"/>
            <w:tcBorders>
              <w:top w:val="nil"/>
              <w:left w:val="nil"/>
              <w:bottom w:val="nil"/>
              <w:right w:val="nil"/>
            </w:tcBorders>
            <w:noWrap/>
            <w:vAlign w:val="bottom"/>
            <w:hideMark/>
          </w:tcPr>
          <w:p w14:paraId="04C55AAE" w14:textId="77777777" w:rsidR="00E44054" w:rsidRPr="006B477F" w:rsidRDefault="00E44054" w:rsidP="00E47ACA">
            <w:pPr>
              <w:spacing w:after="0" w:line="240" w:lineRule="auto"/>
              <w:rPr>
                <w:rFonts w:ascii="Times New Roman" w:hAnsi="Times New Roman"/>
                <w:szCs w:val="20"/>
                <w:lang w:eastAsia="en-AU"/>
              </w:rPr>
            </w:pPr>
          </w:p>
        </w:tc>
        <w:tc>
          <w:tcPr>
            <w:tcW w:w="1336" w:type="dxa"/>
            <w:gridSpan w:val="2"/>
            <w:tcBorders>
              <w:top w:val="nil"/>
              <w:left w:val="nil"/>
              <w:bottom w:val="nil"/>
              <w:right w:val="nil"/>
            </w:tcBorders>
            <w:noWrap/>
            <w:vAlign w:val="bottom"/>
            <w:hideMark/>
          </w:tcPr>
          <w:p w14:paraId="22346EE0" w14:textId="77777777" w:rsidR="00E44054" w:rsidRPr="006B477F" w:rsidRDefault="00E44054" w:rsidP="00E47ACA">
            <w:pPr>
              <w:spacing w:after="0" w:line="240" w:lineRule="auto"/>
              <w:rPr>
                <w:rFonts w:ascii="Times New Roman" w:hAnsi="Times New Roman"/>
                <w:szCs w:val="20"/>
                <w:lang w:eastAsia="en-AU"/>
              </w:rPr>
            </w:pPr>
          </w:p>
        </w:tc>
      </w:tr>
      <w:tr w:rsidR="00E44054" w:rsidRPr="006B477F" w14:paraId="08800C7B" w14:textId="77777777" w:rsidTr="00E47ACA">
        <w:trPr>
          <w:gridAfter w:val="1"/>
          <w:wAfter w:w="23" w:type="dxa"/>
          <w:trHeight w:val="330"/>
        </w:trPr>
        <w:tc>
          <w:tcPr>
            <w:tcW w:w="9709" w:type="dxa"/>
            <w:gridSpan w:val="10"/>
            <w:tcBorders>
              <w:top w:val="nil"/>
              <w:left w:val="nil"/>
              <w:bottom w:val="nil"/>
              <w:right w:val="nil"/>
            </w:tcBorders>
            <w:hideMark/>
          </w:tcPr>
          <w:p w14:paraId="7B690F62" w14:textId="77777777" w:rsidR="00E44054" w:rsidRPr="006B477F" w:rsidRDefault="00E44054" w:rsidP="00E47ACA">
            <w:pPr>
              <w:spacing w:before="120"/>
              <w:rPr>
                <w:rFonts w:eastAsia="MS Minngs"/>
                <w:i/>
                <w:sz w:val="18"/>
                <w:szCs w:val="18"/>
              </w:rPr>
            </w:pPr>
          </w:p>
        </w:tc>
      </w:tr>
    </w:tbl>
    <w:p w14:paraId="336B711F" w14:textId="77777777" w:rsidR="00E44054" w:rsidRPr="006B477F" w:rsidRDefault="00E44054" w:rsidP="00E44054">
      <w:pPr>
        <w:rPr>
          <w:rFonts w:eastAsia="MS Minngs"/>
        </w:rPr>
      </w:pPr>
    </w:p>
    <w:p w14:paraId="3BDF9312" w14:textId="77777777" w:rsidR="00E44054" w:rsidRDefault="00E44054" w:rsidP="00E44054">
      <w:pPr>
        <w:spacing w:after="0" w:line="240" w:lineRule="auto"/>
      </w:pPr>
      <w:r w:rsidRPr="00D85408">
        <w:rPr>
          <w:rFonts w:eastAsia="MS Minngs"/>
          <w:i/>
          <w:sz w:val="18"/>
          <w:szCs w:val="18"/>
        </w:rPr>
        <w:t>The statement of changes in equity should be read in conjunction with the accompanying notes.</w:t>
      </w:r>
      <w:r>
        <w:br w:type="page"/>
      </w:r>
    </w:p>
    <w:p w14:paraId="0B19E718" w14:textId="77777777" w:rsidR="00E44054" w:rsidRDefault="00E44054" w:rsidP="00E44054">
      <w:pPr>
        <w:pStyle w:val="Heading1"/>
        <w:rPr>
          <w:rFonts w:eastAsia="MS Minngs"/>
        </w:rPr>
      </w:pPr>
      <w:bookmarkStart w:id="592" w:name="_Toc366250766"/>
      <w:bookmarkStart w:id="593" w:name="_Toc430093856"/>
      <w:bookmarkStart w:id="594" w:name="_Toc458585808"/>
      <w:bookmarkStart w:id="595" w:name="_Toc459359084"/>
      <w:bookmarkStart w:id="596" w:name="_Toc459359403"/>
      <w:bookmarkStart w:id="597" w:name="_Toc459359728"/>
      <w:r>
        <w:rPr>
          <w:rFonts w:eastAsia="MS Minngs"/>
        </w:rPr>
        <w:lastRenderedPageBreak/>
        <w:t>Cash flow statement</w:t>
      </w:r>
      <w:bookmarkEnd w:id="592"/>
      <w:bookmarkEnd w:id="593"/>
      <w:bookmarkEnd w:id="594"/>
      <w:bookmarkEnd w:id="595"/>
      <w:bookmarkEnd w:id="596"/>
      <w:bookmarkEnd w:id="597"/>
    </w:p>
    <w:p w14:paraId="7BC3371E" w14:textId="77777777" w:rsidR="00E44054" w:rsidRDefault="00E44054" w:rsidP="00E44054">
      <w:pPr>
        <w:rPr>
          <w:lang w:eastAsia="en-AU"/>
        </w:rPr>
      </w:pPr>
      <w:r>
        <w:rPr>
          <w:lang w:eastAsia="en-AU"/>
        </w:rPr>
        <w:t>For the financial year ended 30 June 2016</w:t>
      </w:r>
    </w:p>
    <w:tbl>
      <w:tblPr>
        <w:tblW w:w="9427" w:type="dxa"/>
        <w:tblInd w:w="108" w:type="dxa"/>
        <w:tblLook w:val="04A0" w:firstRow="1" w:lastRow="0" w:firstColumn="1" w:lastColumn="0" w:noHBand="0" w:noVBand="1"/>
      </w:tblPr>
      <w:tblGrid>
        <w:gridCol w:w="1120"/>
        <w:gridCol w:w="2120"/>
        <w:gridCol w:w="980"/>
        <w:gridCol w:w="236"/>
        <w:gridCol w:w="236"/>
        <w:gridCol w:w="303"/>
        <w:gridCol w:w="525"/>
        <w:gridCol w:w="1922"/>
        <w:gridCol w:w="1985"/>
      </w:tblGrid>
      <w:tr w:rsidR="00E44054" w:rsidRPr="006B477F" w14:paraId="130FD88A" w14:textId="77777777" w:rsidTr="00E47ACA">
        <w:trPr>
          <w:trHeight w:val="255"/>
        </w:trPr>
        <w:tc>
          <w:tcPr>
            <w:tcW w:w="1120" w:type="dxa"/>
            <w:tcBorders>
              <w:top w:val="nil"/>
              <w:left w:val="nil"/>
              <w:bottom w:val="nil"/>
              <w:right w:val="nil"/>
            </w:tcBorders>
            <w:noWrap/>
            <w:vAlign w:val="bottom"/>
            <w:hideMark/>
          </w:tcPr>
          <w:p w14:paraId="0B266AF8" w14:textId="77777777" w:rsidR="00E44054" w:rsidRPr="006B477F" w:rsidRDefault="00E44054" w:rsidP="00E47ACA">
            <w:pPr>
              <w:spacing w:after="0" w:line="240" w:lineRule="auto"/>
              <w:rPr>
                <w:rFonts w:ascii="Times New Roman" w:hAnsi="Times New Roman"/>
                <w:szCs w:val="20"/>
                <w:lang w:eastAsia="en-AU"/>
              </w:rPr>
            </w:pPr>
          </w:p>
        </w:tc>
        <w:tc>
          <w:tcPr>
            <w:tcW w:w="2120" w:type="dxa"/>
            <w:tcBorders>
              <w:top w:val="nil"/>
              <w:left w:val="nil"/>
              <w:bottom w:val="nil"/>
              <w:right w:val="nil"/>
            </w:tcBorders>
            <w:noWrap/>
            <w:vAlign w:val="bottom"/>
            <w:hideMark/>
          </w:tcPr>
          <w:p w14:paraId="5BE26351" w14:textId="77777777" w:rsidR="00E44054" w:rsidRPr="006B477F" w:rsidRDefault="00E44054" w:rsidP="00E47ACA">
            <w:pPr>
              <w:spacing w:after="0" w:line="240" w:lineRule="auto"/>
              <w:rPr>
                <w:rFonts w:ascii="Times New Roman" w:hAnsi="Times New Roman"/>
                <w:szCs w:val="20"/>
                <w:lang w:eastAsia="en-AU"/>
              </w:rPr>
            </w:pPr>
          </w:p>
        </w:tc>
        <w:tc>
          <w:tcPr>
            <w:tcW w:w="980" w:type="dxa"/>
            <w:tcBorders>
              <w:top w:val="nil"/>
              <w:left w:val="nil"/>
              <w:bottom w:val="nil"/>
              <w:right w:val="nil"/>
            </w:tcBorders>
            <w:noWrap/>
            <w:vAlign w:val="bottom"/>
            <w:hideMark/>
          </w:tcPr>
          <w:p w14:paraId="1708EF3F" w14:textId="77777777" w:rsidR="00E44054" w:rsidRPr="006B477F"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4CCF0F0A" w14:textId="77777777" w:rsidR="00E44054" w:rsidRPr="006B477F"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3E80D397" w14:textId="77777777" w:rsidR="00E44054" w:rsidRPr="006B477F" w:rsidRDefault="00E44054" w:rsidP="00E47ACA">
            <w:pPr>
              <w:spacing w:after="0" w:line="240" w:lineRule="auto"/>
              <w:rPr>
                <w:rFonts w:ascii="Times New Roman" w:hAnsi="Times New Roman"/>
                <w:szCs w:val="20"/>
                <w:lang w:eastAsia="en-AU"/>
              </w:rPr>
            </w:pPr>
          </w:p>
        </w:tc>
        <w:tc>
          <w:tcPr>
            <w:tcW w:w="828" w:type="dxa"/>
            <w:gridSpan w:val="2"/>
            <w:tcBorders>
              <w:top w:val="nil"/>
              <w:left w:val="nil"/>
              <w:bottom w:val="nil"/>
              <w:right w:val="nil"/>
            </w:tcBorders>
            <w:noWrap/>
            <w:hideMark/>
          </w:tcPr>
          <w:p w14:paraId="6F422357" w14:textId="77777777" w:rsidR="00E44054" w:rsidRPr="0075216D" w:rsidRDefault="00E44054" w:rsidP="007A68CF">
            <w:pPr>
              <w:pStyle w:val="tableshaded"/>
              <w:jc w:val="right"/>
              <w:rPr>
                <w:color w:val="0098CB"/>
              </w:rPr>
            </w:pPr>
            <w:bookmarkStart w:id="598" w:name="_Toc458585809"/>
            <w:bookmarkStart w:id="599" w:name="_Toc459359085"/>
            <w:bookmarkStart w:id="600" w:name="_Toc459359404"/>
            <w:bookmarkStart w:id="601" w:name="_Toc459359729"/>
            <w:r w:rsidRPr="0075216D">
              <w:rPr>
                <w:color w:val="0098CB"/>
              </w:rPr>
              <w:t>Notes</w:t>
            </w:r>
            <w:bookmarkEnd w:id="598"/>
            <w:bookmarkEnd w:id="599"/>
            <w:bookmarkEnd w:id="600"/>
            <w:bookmarkEnd w:id="601"/>
          </w:p>
        </w:tc>
        <w:tc>
          <w:tcPr>
            <w:tcW w:w="1922" w:type="dxa"/>
            <w:tcBorders>
              <w:top w:val="nil"/>
              <w:left w:val="nil"/>
              <w:bottom w:val="nil"/>
              <w:right w:val="nil"/>
            </w:tcBorders>
            <w:noWrap/>
            <w:hideMark/>
          </w:tcPr>
          <w:p w14:paraId="5752B87D" w14:textId="77777777" w:rsidR="00E44054" w:rsidRPr="0075216D" w:rsidRDefault="00E44054" w:rsidP="007A68CF">
            <w:pPr>
              <w:pStyle w:val="tableshaded"/>
              <w:jc w:val="right"/>
              <w:rPr>
                <w:color w:val="0098CB"/>
              </w:rPr>
            </w:pPr>
            <w:bookmarkStart w:id="602" w:name="_Toc458585810"/>
            <w:bookmarkStart w:id="603" w:name="_Toc459359086"/>
            <w:bookmarkStart w:id="604" w:name="_Toc459359405"/>
            <w:bookmarkStart w:id="605" w:name="_Toc459359730"/>
            <w:r w:rsidRPr="0075216D">
              <w:rPr>
                <w:color w:val="0098CB"/>
              </w:rPr>
              <w:t>2016</w:t>
            </w:r>
            <w:bookmarkEnd w:id="602"/>
            <w:bookmarkEnd w:id="603"/>
            <w:bookmarkEnd w:id="604"/>
            <w:bookmarkEnd w:id="605"/>
          </w:p>
        </w:tc>
        <w:tc>
          <w:tcPr>
            <w:tcW w:w="1985" w:type="dxa"/>
            <w:tcBorders>
              <w:top w:val="nil"/>
              <w:left w:val="nil"/>
              <w:bottom w:val="nil"/>
              <w:right w:val="nil"/>
            </w:tcBorders>
            <w:noWrap/>
            <w:hideMark/>
          </w:tcPr>
          <w:p w14:paraId="1B7C853B" w14:textId="77777777" w:rsidR="00E44054" w:rsidRPr="0075216D" w:rsidRDefault="00E44054" w:rsidP="007A68CF">
            <w:pPr>
              <w:pStyle w:val="tableshaded"/>
              <w:jc w:val="right"/>
              <w:rPr>
                <w:color w:val="0098CB"/>
              </w:rPr>
            </w:pPr>
            <w:bookmarkStart w:id="606" w:name="_Toc458585811"/>
            <w:bookmarkStart w:id="607" w:name="_Toc459359087"/>
            <w:bookmarkStart w:id="608" w:name="_Toc459359406"/>
            <w:bookmarkStart w:id="609" w:name="_Toc459359731"/>
            <w:r w:rsidRPr="0075216D">
              <w:rPr>
                <w:color w:val="0098CB"/>
              </w:rPr>
              <w:t>2015</w:t>
            </w:r>
            <w:bookmarkEnd w:id="606"/>
            <w:bookmarkEnd w:id="607"/>
            <w:bookmarkEnd w:id="608"/>
            <w:bookmarkEnd w:id="609"/>
          </w:p>
        </w:tc>
      </w:tr>
      <w:tr w:rsidR="00E44054" w:rsidRPr="006B477F" w14:paraId="5C8F1C0D" w14:textId="77777777" w:rsidTr="00E47ACA">
        <w:trPr>
          <w:trHeight w:val="495"/>
        </w:trPr>
        <w:tc>
          <w:tcPr>
            <w:tcW w:w="1120" w:type="dxa"/>
            <w:tcBorders>
              <w:top w:val="nil"/>
              <w:left w:val="nil"/>
              <w:bottom w:val="nil"/>
              <w:right w:val="nil"/>
            </w:tcBorders>
            <w:noWrap/>
            <w:hideMark/>
          </w:tcPr>
          <w:p w14:paraId="61F2F122" w14:textId="77777777" w:rsidR="00E44054" w:rsidRPr="006B477F" w:rsidRDefault="00E44054" w:rsidP="00E47ACA">
            <w:pPr>
              <w:spacing w:after="0" w:line="240" w:lineRule="auto"/>
              <w:jc w:val="center"/>
              <w:rPr>
                <w:rFonts w:cs="Arial"/>
                <w:b/>
                <w:bCs/>
                <w:szCs w:val="18"/>
                <w:lang w:eastAsia="en-AU"/>
              </w:rPr>
            </w:pPr>
          </w:p>
        </w:tc>
        <w:tc>
          <w:tcPr>
            <w:tcW w:w="2120" w:type="dxa"/>
            <w:tcBorders>
              <w:top w:val="nil"/>
              <w:left w:val="nil"/>
              <w:bottom w:val="nil"/>
              <w:right w:val="nil"/>
            </w:tcBorders>
            <w:noWrap/>
            <w:hideMark/>
          </w:tcPr>
          <w:p w14:paraId="40199EBC" w14:textId="77777777" w:rsidR="00E44054" w:rsidRPr="006B477F" w:rsidRDefault="00E44054" w:rsidP="00E47ACA">
            <w:pPr>
              <w:spacing w:after="0" w:line="240" w:lineRule="auto"/>
              <w:jc w:val="center"/>
              <w:rPr>
                <w:rFonts w:ascii="Times New Roman" w:hAnsi="Times New Roman"/>
                <w:szCs w:val="20"/>
                <w:lang w:eastAsia="en-AU"/>
              </w:rPr>
            </w:pPr>
          </w:p>
        </w:tc>
        <w:tc>
          <w:tcPr>
            <w:tcW w:w="980" w:type="dxa"/>
            <w:tcBorders>
              <w:top w:val="nil"/>
              <w:left w:val="nil"/>
              <w:bottom w:val="nil"/>
              <w:right w:val="nil"/>
            </w:tcBorders>
            <w:noWrap/>
            <w:hideMark/>
          </w:tcPr>
          <w:p w14:paraId="31EB7607" w14:textId="77777777" w:rsidR="00E44054" w:rsidRPr="006B477F" w:rsidRDefault="00E44054" w:rsidP="00E47ACA">
            <w:pPr>
              <w:spacing w:after="0" w:line="240" w:lineRule="auto"/>
              <w:jc w:val="center"/>
              <w:rPr>
                <w:rFonts w:ascii="Times New Roman" w:hAnsi="Times New Roman"/>
                <w:szCs w:val="20"/>
                <w:lang w:eastAsia="en-AU"/>
              </w:rPr>
            </w:pPr>
          </w:p>
        </w:tc>
        <w:tc>
          <w:tcPr>
            <w:tcW w:w="236" w:type="dxa"/>
            <w:tcBorders>
              <w:top w:val="nil"/>
              <w:left w:val="nil"/>
              <w:bottom w:val="nil"/>
              <w:right w:val="nil"/>
            </w:tcBorders>
            <w:noWrap/>
            <w:hideMark/>
          </w:tcPr>
          <w:p w14:paraId="311BBB51" w14:textId="77777777" w:rsidR="00E44054" w:rsidRPr="006B477F" w:rsidRDefault="00E44054" w:rsidP="00E47ACA">
            <w:pPr>
              <w:spacing w:after="0" w:line="240" w:lineRule="auto"/>
              <w:jc w:val="center"/>
              <w:rPr>
                <w:rFonts w:ascii="Times New Roman" w:hAnsi="Times New Roman"/>
                <w:szCs w:val="20"/>
                <w:lang w:eastAsia="en-AU"/>
              </w:rPr>
            </w:pPr>
          </w:p>
        </w:tc>
        <w:tc>
          <w:tcPr>
            <w:tcW w:w="236" w:type="dxa"/>
            <w:tcBorders>
              <w:top w:val="nil"/>
              <w:left w:val="nil"/>
              <w:bottom w:val="nil"/>
              <w:right w:val="nil"/>
            </w:tcBorders>
            <w:noWrap/>
            <w:hideMark/>
          </w:tcPr>
          <w:p w14:paraId="0FEDE4ED" w14:textId="77777777" w:rsidR="00E44054" w:rsidRPr="006B477F" w:rsidRDefault="00E44054" w:rsidP="00E47ACA">
            <w:pPr>
              <w:spacing w:after="0" w:line="240" w:lineRule="auto"/>
              <w:jc w:val="center"/>
              <w:rPr>
                <w:rFonts w:ascii="Times New Roman" w:hAnsi="Times New Roman"/>
                <w:szCs w:val="20"/>
                <w:lang w:eastAsia="en-AU"/>
              </w:rPr>
            </w:pPr>
          </w:p>
        </w:tc>
        <w:tc>
          <w:tcPr>
            <w:tcW w:w="828" w:type="dxa"/>
            <w:gridSpan w:val="2"/>
            <w:tcBorders>
              <w:top w:val="nil"/>
              <w:left w:val="nil"/>
              <w:bottom w:val="nil"/>
              <w:right w:val="nil"/>
            </w:tcBorders>
            <w:noWrap/>
            <w:hideMark/>
          </w:tcPr>
          <w:p w14:paraId="34740B0D" w14:textId="77777777" w:rsidR="00E44054" w:rsidRPr="0075216D" w:rsidRDefault="00E44054" w:rsidP="007A68CF">
            <w:pPr>
              <w:pStyle w:val="tableshaded"/>
              <w:jc w:val="right"/>
              <w:rPr>
                <w:rFonts w:ascii="Times New Roman" w:hAnsi="Times New Roman"/>
                <w:color w:val="0098CB"/>
              </w:rPr>
            </w:pPr>
          </w:p>
        </w:tc>
        <w:tc>
          <w:tcPr>
            <w:tcW w:w="1922" w:type="dxa"/>
            <w:tcBorders>
              <w:top w:val="nil"/>
              <w:left w:val="nil"/>
              <w:bottom w:val="nil"/>
              <w:right w:val="nil"/>
            </w:tcBorders>
            <w:hideMark/>
          </w:tcPr>
          <w:p w14:paraId="62D8B8FA" w14:textId="77777777" w:rsidR="00E44054" w:rsidRPr="0075216D" w:rsidRDefault="00E44054" w:rsidP="007A68CF">
            <w:pPr>
              <w:pStyle w:val="tableshaded"/>
              <w:jc w:val="right"/>
              <w:rPr>
                <w:color w:val="0098CB"/>
              </w:rPr>
            </w:pPr>
            <w:bookmarkStart w:id="610" w:name="_Toc458585812"/>
            <w:bookmarkStart w:id="611" w:name="_Toc459359088"/>
            <w:bookmarkStart w:id="612" w:name="_Toc459359407"/>
            <w:bookmarkStart w:id="613" w:name="_Toc459359732"/>
            <w:r w:rsidRPr="0075216D">
              <w:rPr>
                <w:color w:val="0098CB"/>
              </w:rPr>
              <w:t>$’000</w:t>
            </w:r>
            <w:r w:rsidRPr="0075216D">
              <w:rPr>
                <w:color w:val="0098CB"/>
              </w:rPr>
              <w:br/>
              <w:t>inflow/ (outflow)</w:t>
            </w:r>
            <w:bookmarkEnd w:id="610"/>
            <w:bookmarkEnd w:id="611"/>
            <w:bookmarkEnd w:id="612"/>
            <w:bookmarkEnd w:id="613"/>
          </w:p>
        </w:tc>
        <w:tc>
          <w:tcPr>
            <w:tcW w:w="1985" w:type="dxa"/>
            <w:tcBorders>
              <w:top w:val="nil"/>
              <w:left w:val="nil"/>
              <w:bottom w:val="nil"/>
              <w:right w:val="nil"/>
            </w:tcBorders>
            <w:hideMark/>
          </w:tcPr>
          <w:p w14:paraId="2F3D450F" w14:textId="77777777" w:rsidR="00E44054" w:rsidRPr="0075216D" w:rsidRDefault="00E44054" w:rsidP="007A68CF">
            <w:pPr>
              <w:pStyle w:val="tableshaded"/>
              <w:jc w:val="right"/>
              <w:rPr>
                <w:color w:val="0098CB"/>
              </w:rPr>
            </w:pPr>
            <w:bookmarkStart w:id="614" w:name="_Toc458585813"/>
            <w:bookmarkStart w:id="615" w:name="_Toc459359089"/>
            <w:bookmarkStart w:id="616" w:name="_Toc459359408"/>
            <w:bookmarkStart w:id="617" w:name="_Toc459359733"/>
            <w:r w:rsidRPr="0075216D">
              <w:rPr>
                <w:color w:val="0098CB"/>
              </w:rPr>
              <w:t>$’000</w:t>
            </w:r>
            <w:r w:rsidRPr="0075216D">
              <w:rPr>
                <w:color w:val="0098CB"/>
              </w:rPr>
              <w:br/>
              <w:t>inflow/ (outflow)</w:t>
            </w:r>
            <w:bookmarkEnd w:id="614"/>
            <w:bookmarkEnd w:id="615"/>
            <w:bookmarkEnd w:id="616"/>
            <w:bookmarkEnd w:id="617"/>
          </w:p>
        </w:tc>
      </w:tr>
      <w:tr w:rsidR="00E44054" w:rsidRPr="006B477F" w14:paraId="6BA1352D" w14:textId="77777777" w:rsidTr="00E47ACA">
        <w:trPr>
          <w:trHeight w:val="255"/>
        </w:trPr>
        <w:tc>
          <w:tcPr>
            <w:tcW w:w="4692" w:type="dxa"/>
            <w:gridSpan w:val="5"/>
            <w:tcBorders>
              <w:top w:val="nil"/>
              <w:left w:val="nil"/>
              <w:bottom w:val="nil"/>
              <w:right w:val="nil"/>
            </w:tcBorders>
            <w:noWrap/>
            <w:vAlign w:val="bottom"/>
            <w:hideMark/>
          </w:tcPr>
          <w:p w14:paraId="79340320" w14:textId="77777777" w:rsidR="00E44054" w:rsidRPr="006B477F" w:rsidRDefault="00E44054" w:rsidP="00E47ACA">
            <w:pPr>
              <w:spacing w:after="0" w:line="240" w:lineRule="auto"/>
              <w:rPr>
                <w:rFonts w:cs="Arial"/>
                <w:b/>
                <w:bCs/>
                <w:szCs w:val="18"/>
                <w:lang w:eastAsia="en-AU"/>
              </w:rPr>
            </w:pPr>
            <w:r w:rsidRPr="006B477F">
              <w:rPr>
                <w:rFonts w:cs="Arial"/>
                <w:b/>
                <w:bCs/>
                <w:szCs w:val="18"/>
                <w:lang w:eastAsia="en-AU"/>
              </w:rPr>
              <w:t>Cash flows from operating activities</w:t>
            </w:r>
          </w:p>
        </w:tc>
        <w:tc>
          <w:tcPr>
            <w:tcW w:w="828" w:type="dxa"/>
            <w:gridSpan w:val="2"/>
            <w:tcBorders>
              <w:top w:val="nil"/>
              <w:left w:val="nil"/>
              <w:bottom w:val="nil"/>
              <w:right w:val="nil"/>
            </w:tcBorders>
            <w:noWrap/>
            <w:vAlign w:val="bottom"/>
            <w:hideMark/>
          </w:tcPr>
          <w:p w14:paraId="5B68CBC0" w14:textId="77777777" w:rsidR="00E44054" w:rsidRPr="006B477F" w:rsidRDefault="00E44054" w:rsidP="00E47ACA">
            <w:pPr>
              <w:spacing w:after="0" w:line="240" w:lineRule="auto"/>
              <w:rPr>
                <w:rFonts w:cs="Arial"/>
                <w:b/>
                <w:bCs/>
                <w:szCs w:val="18"/>
                <w:lang w:eastAsia="en-AU"/>
              </w:rPr>
            </w:pPr>
          </w:p>
        </w:tc>
        <w:tc>
          <w:tcPr>
            <w:tcW w:w="1922" w:type="dxa"/>
            <w:tcBorders>
              <w:top w:val="nil"/>
              <w:left w:val="nil"/>
              <w:bottom w:val="nil"/>
              <w:right w:val="nil"/>
            </w:tcBorders>
            <w:noWrap/>
            <w:vAlign w:val="bottom"/>
            <w:hideMark/>
          </w:tcPr>
          <w:p w14:paraId="5E5D5898" w14:textId="77777777" w:rsidR="00E44054" w:rsidRPr="006B477F" w:rsidRDefault="00E44054" w:rsidP="00E47ACA">
            <w:pPr>
              <w:spacing w:after="0" w:line="240" w:lineRule="auto"/>
              <w:jc w:val="right"/>
              <w:rPr>
                <w:rFonts w:ascii="Times New Roman" w:hAnsi="Times New Roman"/>
                <w:szCs w:val="20"/>
                <w:lang w:eastAsia="en-AU"/>
              </w:rPr>
            </w:pPr>
          </w:p>
        </w:tc>
        <w:tc>
          <w:tcPr>
            <w:tcW w:w="1985" w:type="dxa"/>
            <w:tcBorders>
              <w:top w:val="nil"/>
              <w:left w:val="nil"/>
              <w:bottom w:val="nil"/>
              <w:right w:val="nil"/>
            </w:tcBorders>
            <w:noWrap/>
            <w:vAlign w:val="bottom"/>
            <w:hideMark/>
          </w:tcPr>
          <w:p w14:paraId="3E1CA2E0" w14:textId="77777777" w:rsidR="00E44054" w:rsidRPr="006B477F" w:rsidRDefault="00E44054" w:rsidP="00E47ACA">
            <w:pPr>
              <w:spacing w:after="0" w:line="240" w:lineRule="auto"/>
              <w:jc w:val="right"/>
              <w:rPr>
                <w:rFonts w:ascii="Times New Roman" w:hAnsi="Times New Roman"/>
                <w:szCs w:val="20"/>
                <w:lang w:eastAsia="en-AU"/>
              </w:rPr>
            </w:pPr>
          </w:p>
        </w:tc>
      </w:tr>
      <w:tr w:rsidR="00E44054" w:rsidRPr="006B477F" w14:paraId="6D693EAF" w14:textId="77777777" w:rsidTr="00E47ACA">
        <w:trPr>
          <w:trHeight w:val="255"/>
        </w:trPr>
        <w:tc>
          <w:tcPr>
            <w:tcW w:w="4692" w:type="dxa"/>
            <w:gridSpan w:val="5"/>
            <w:tcBorders>
              <w:top w:val="nil"/>
              <w:left w:val="nil"/>
              <w:bottom w:val="nil"/>
              <w:right w:val="nil"/>
            </w:tcBorders>
            <w:noWrap/>
            <w:vAlign w:val="bottom"/>
            <w:hideMark/>
          </w:tcPr>
          <w:p w14:paraId="2281FC55" w14:textId="77777777" w:rsidR="00E44054" w:rsidRPr="006B477F" w:rsidRDefault="00E44054" w:rsidP="00E47ACA">
            <w:pPr>
              <w:spacing w:after="0" w:line="240" w:lineRule="auto"/>
              <w:rPr>
                <w:rFonts w:ascii="Times New Roman" w:hAnsi="Times New Roman"/>
                <w:szCs w:val="20"/>
                <w:lang w:eastAsia="en-AU"/>
              </w:rPr>
            </w:pPr>
          </w:p>
        </w:tc>
        <w:tc>
          <w:tcPr>
            <w:tcW w:w="828" w:type="dxa"/>
            <w:gridSpan w:val="2"/>
            <w:tcBorders>
              <w:top w:val="nil"/>
              <w:left w:val="nil"/>
              <w:bottom w:val="nil"/>
              <w:right w:val="nil"/>
            </w:tcBorders>
            <w:noWrap/>
            <w:vAlign w:val="bottom"/>
            <w:hideMark/>
          </w:tcPr>
          <w:p w14:paraId="6FB9FB74" w14:textId="77777777" w:rsidR="00E44054" w:rsidRPr="006B477F" w:rsidRDefault="00E44054" w:rsidP="00E47ACA">
            <w:pPr>
              <w:spacing w:after="0" w:line="240" w:lineRule="auto"/>
              <w:ind w:firstLineChars="200" w:firstLine="440"/>
              <w:rPr>
                <w:rFonts w:ascii="Times New Roman" w:hAnsi="Times New Roman"/>
                <w:szCs w:val="20"/>
                <w:lang w:eastAsia="en-AU"/>
              </w:rPr>
            </w:pPr>
          </w:p>
        </w:tc>
        <w:tc>
          <w:tcPr>
            <w:tcW w:w="1922" w:type="dxa"/>
            <w:tcBorders>
              <w:top w:val="nil"/>
              <w:left w:val="nil"/>
              <w:bottom w:val="nil"/>
              <w:right w:val="nil"/>
            </w:tcBorders>
            <w:noWrap/>
            <w:vAlign w:val="bottom"/>
            <w:hideMark/>
          </w:tcPr>
          <w:p w14:paraId="4CF08248" w14:textId="77777777" w:rsidR="00E44054" w:rsidRPr="006B477F" w:rsidRDefault="00E44054" w:rsidP="00E47ACA">
            <w:pPr>
              <w:spacing w:after="0" w:line="240" w:lineRule="auto"/>
              <w:jc w:val="right"/>
              <w:rPr>
                <w:rFonts w:ascii="Times New Roman" w:hAnsi="Times New Roman"/>
                <w:szCs w:val="20"/>
                <w:lang w:eastAsia="en-AU"/>
              </w:rPr>
            </w:pPr>
          </w:p>
        </w:tc>
        <w:tc>
          <w:tcPr>
            <w:tcW w:w="1985" w:type="dxa"/>
            <w:tcBorders>
              <w:top w:val="nil"/>
              <w:left w:val="nil"/>
              <w:bottom w:val="nil"/>
              <w:right w:val="nil"/>
            </w:tcBorders>
            <w:noWrap/>
            <w:vAlign w:val="bottom"/>
            <w:hideMark/>
          </w:tcPr>
          <w:p w14:paraId="41C2E8C9" w14:textId="77777777" w:rsidR="00E44054" w:rsidRPr="006B477F" w:rsidRDefault="00E44054" w:rsidP="00E47ACA">
            <w:pPr>
              <w:spacing w:after="0" w:line="240" w:lineRule="auto"/>
              <w:jc w:val="right"/>
              <w:rPr>
                <w:rFonts w:ascii="Times New Roman" w:hAnsi="Times New Roman"/>
                <w:szCs w:val="20"/>
                <w:lang w:eastAsia="en-AU"/>
              </w:rPr>
            </w:pPr>
          </w:p>
        </w:tc>
      </w:tr>
      <w:tr w:rsidR="00E44054" w:rsidRPr="006B477F" w14:paraId="22F3B67C" w14:textId="77777777" w:rsidTr="00E47ACA">
        <w:trPr>
          <w:trHeight w:val="255"/>
        </w:trPr>
        <w:tc>
          <w:tcPr>
            <w:tcW w:w="4692" w:type="dxa"/>
            <w:gridSpan w:val="5"/>
            <w:tcBorders>
              <w:top w:val="nil"/>
              <w:left w:val="nil"/>
              <w:bottom w:val="nil"/>
              <w:right w:val="nil"/>
            </w:tcBorders>
            <w:noWrap/>
            <w:vAlign w:val="bottom"/>
            <w:hideMark/>
          </w:tcPr>
          <w:p w14:paraId="7996AD57" w14:textId="77777777" w:rsidR="00E44054" w:rsidRPr="006B477F" w:rsidRDefault="00E44054" w:rsidP="00E47ACA">
            <w:pPr>
              <w:spacing w:after="0" w:line="240" w:lineRule="auto"/>
              <w:rPr>
                <w:rFonts w:cs="Arial"/>
                <w:i/>
                <w:iCs/>
                <w:szCs w:val="18"/>
                <w:lang w:eastAsia="en-AU"/>
              </w:rPr>
            </w:pPr>
            <w:r w:rsidRPr="006B477F">
              <w:rPr>
                <w:rFonts w:cs="Arial"/>
                <w:i/>
                <w:iCs/>
                <w:szCs w:val="18"/>
                <w:lang w:eastAsia="en-AU"/>
              </w:rPr>
              <w:t>Receipts from government</w:t>
            </w:r>
          </w:p>
        </w:tc>
        <w:tc>
          <w:tcPr>
            <w:tcW w:w="828" w:type="dxa"/>
            <w:gridSpan w:val="2"/>
            <w:tcBorders>
              <w:top w:val="nil"/>
              <w:left w:val="nil"/>
              <w:bottom w:val="nil"/>
              <w:right w:val="nil"/>
            </w:tcBorders>
            <w:noWrap/>
            <w:vAlign w:val="bottom"/>
            <w:hideMark/>
          </w:tcPr>
          <w:p w14:paraId="2484E6DB" w14:textId="77777777" w:rsidR="00E44054" w:rsidRPr="006B477F" w:rsidRDefault="00E44054" w:rsidP="00E47ACA">
            <w:pPr>
              <w:spacing w:after="0" w:line="240" w:lineRule="auto"/>
              <w:ind w:firstLineChars="200" w:firstLine="440"/>
              <w:rPr>
                <w:rFonts w:cs="Arial"/>
                <w:i/>
                <w:iCs/>
                <w:szCs w:val="18"/>
                <w:lang w:eastAsia="en-AU"/>
              </w:rPr>
            </w:pPr>
          </w:p>
        </w:tc>
        <w:tc>
          <w:tcPr>
            <w:tcW w:w="1922" w:type="dxa"/>
            <w:tcBorders>
              <w:top w:val="nil"/>
              <w:left w:val="nil"/>
              <w:bottom w:val="nil"/>
              <w:right w:val="nil"/>
            </w:tcBorders>
            <w:noWrap/>
            <w:vAlign w:val="bottom"/>
            <w:hideMark/>
          </w:tcPr>
          <w:p w14:paraId="199929F7" w14:textId="77777777" w:rsidR="00E44054" w:rsidRPr="006B477F" w:rsidRDefault="00E44054" w:rsidP="00E47ACA">
            <w:pPr>
              <w:spacing w:after="0" w:line="240" w:lineRule="auto"/>
              <w:jc w:val="right"/>
              <w:rPr>
                <w:rFonts w:ascii="Times New Roman" w:hAnsi="Times New Roman"/>
                <w:szCs w:val="20"/>
                <w:lang w:eastAsia="en-AU"/>
              </w:rPr>
            </w:pPr>
          </w:p>
        </w:tc>
        <w:tc>
          <w:tcPr>
            <w:tcW w:w="1985" w:type="dxa"/>
            <w:tcBorders>
              <w:top w:val="nil"/>
              <w:left w:val="nil"/>
              <w:bottom w:val="nil"/>
              <w:right w:val="nil"/>
            </w:tcBorders>
            <w:noWrap/>
            <w:vAlign w:val="bottom"/>
            <w:hideMark/>
          </w:tcPr>
          <w:p w14:paraId="23EBAA5F" w14:textId="77777777" w:rsidR="00E44054" w:rsidRPr="006B477F" w:rsidRDefault="00E44054" w:rsidP="00E47ACA">
            <w:pPr>
              <w:spacing w:after="0" w:line="240" w:lineRule="auto"/>
              <w:jc w:val="right"/>
              <w:rPr>
                <w:rFonts w:ascii="Times New Roman" w:hAnsi="Times New Roman"/>
                <w:szCs w:val="20"/>
                <w:lang w:eastAsia="en-AU"/>
              </w:rPr>
            </w:pPr>
          </w:p>
        </w:tc>
      </w:tr>
      <w:tr w:rsidR="00E44054" w:rsidRPr="006B477F" w14:paraId="4CE1A081" w14:textId="77777777" w:rsidTr="00E47ACA">
        <w:trPr>
          <w:trHeight w:val="255"/>
        </w:trPr>
        <w:tc>
          <w:tcPr>
            <w:tcW w:w="4692" w:type="dxa"/>
            <w:gridSpan w:val="5"/>
            <w:tcBorders>
              <w:top w:val="nil"/>
              <w:left w:val="nil"/>
              <w:bottom w:val="nil"/>
              <w:right w:val="nil"/>
            </w:tcBorders>
            <w:noWrap/>
            <w:vAlign w:val="bottom"/>
            <w:hideMark/>
          </w:tcPr>
          <w:p w14:paraId="7AAC80D2" w14:textId="77777777" w:rsidR="00E44054" w:rsidRPr="006B477F" w:rsidRDefault="00E44054" w:rsidP="00E47ACA">
            <w:pPr>
              <w:spacing w:after="0" w:line="240" w:lineRule="auto"/>
              <w:rPr>
                <w:rFonts w:cs="Arial"/>
                <w:szCs w:val="18"/>
                <w:lang w:eastAsia="en-AU"/>
              </w:rPr>
            </w:pPr>
            <w:r w:rsidRPr="006B477F">
              <w:rPr>
                <w:rFonts w:cs="Arial"/>
                <w:szCs w:val="18"/>
                <w:lang w:eastAsia="en-AU"/>
              </w:rPr>
              <w:t>Commonwealth grants</w:t>
            </w:r>
          </w:p>
        </w:tc>
        <w:tc>
          <w:tcPr>
            <w:tcW w:w="828" w:type="dxa"/>
            <w:gridSpan w:val="2"/>
            <w:tcBorders>
              <w:top w:val="nil"/>
              <w:left w:val="nil"/>
              <w:bottom w:val="nil"/>
              <w:right w:val="nil"/>
            </w:tcBorders>
            <w:noWrap/>
            <w:vAlign w:val="bottom"/>
            <w:hideMark/>
          </w:tcPr>
          <w:p w14:paraId="46D6E6F5" w14:textId="77777777" w:rsidR="00E44054" w:rsidRPr="006B477F" w:rsidRDefault="00E44054" w:rsidP="00E47ACA">
            <w:pPr>
              <w:spacing w:after="0" w:line="240" w:lineRule="auto"/>
              <w:rPr>
                <w:rFonts w:cs="Arial"/>
                <w:szCs w:val="18"/>
                <w:lang w:eastAsia="en-AU"/>
              </w:rPr>
            </w:pPr>
          </w:p>
        </w:tc>
        <w:tc>
          <w:tcPr>
            <w:tcW w:w="1922" w:type="dxa"/>
            <w:tcBorders>
              <w:top w:val="nil"/>
              <w:left w:val="nil"/>
              <w:bottom w:val="single" w:sz="4" w:space="0" w:color="auto"/>
              <w:right w:val="nil"/>
            </w:tcBorders>
            <w:noWrap/>
            <w:vAlign w:val="bottom"/>
            <w:hideMark/>
          </w:tcPr>
          <w:p w14:paraId="3D6729C8" w14:textId="77777777" w:rsidR="00E44054" w:rsidRPr="006B477F" w:rsidRDefault="00E44054" w:rsidP="00E47ACA">
            <w:pPr>
              <w:spacing w:after="0" w:line="240" w:lineRule="auto"/>
              <w:jc w:val="right"/>
              <w:rPr>
                <w:rFonts w:cs="Arial"/>
                <w:szCs w:val="18"/>
                <w:lang w:eastAsia="en-AU"/>
              </w:rPr>
            </w:pPr>
            <w:r w:rsidRPr="006B477F">
              <w:rPr>
                <w:rFonts w:cs="Arial"/>
                <w:szCs w:val="18"/>
                <w:lang w:eastAsia="en-AU"/>
              </w:rPr>
              <w:t xml:space="preserve">                </w:t>
            </w:r>
            <w:r>
              <w:rPr>
                <w:rFonts w:cs="Arial"/>
                <w:szCs w:val="18"/>
                <w:lang w:eastAsia="en-AU"/>
              </w:rPr>
              <w:t>48,706</w:t>
            </w:r>
            <w:r w:rsidRPr="006B477F">
              <w:rPr>
                <w:rFonts w:cs="Arial"/>
                <w:szCs w:val="18"/>
                <w:lang w:eastAsia="en-AU"/>
              </w:rPr>
              <w:t xml:space="preserve">            </w:t>
            </w:r>
          </w:p>
        </w:tc>
        <w:tc>
          <w:tcPr>
            <w:tcW w:w="1985" w:type="dxa"/>
            <w:tcBorders>
              <w:top w:val="nil"/>
              <w:left w:val="nil"/>
              <w:bottom w:val="single" w:sz="4" w:space="0" w:color="auto"/>
              <w:right w:val="nil"/>
            </w:tcBorders>
            <w:noWrap/>
            <w:vAlign w:val="bottom"/>
            <w:hideMark/>
          </w:tcPr>
          <w:p w14:paraId="39BAC342" w14:textId="77777777" w:rsidR="00E44054" w:rsidRPr="006B477F" w:rsidRDefault="00E44054" w:rsidP="00E47ACA">
            <w:pPr>
              <w:spacing w:after="0" w:line="240" w:lineRule="auto"/>
              <w:jc w:val="right"/>
              <w:rPr>
                <w:rFonts w:cs="Arial"/>
                <w:szCs w:val="18"/>
                <w:lang w:eastAsia="en-AU"/>
              </w:rPr>
            </w:pPr>
            <w:r>
              <w:rPr>
                <w:rFonts w:cs="Arial"/>
                <w:szCs w:val="18"/>
                <w:lang w:eastAsia="en-AU"/>
              </w:rPr>
              <w:t>47,226</w:t>
            </w:r>
            <w:r w:rsidRPr="006B477F">
              <w:rPr>
                <w:rFonts w:cs="Arial"/>
                <w:szCs w:val="18"/>
                <w:lang w:eastAsia="en-AU"/>
              </w:rPr>
              <w:t xml:space="preserve"> </w:t>
            </w:r>
          </w:p>
        </w:tc>
      </w:tr>
      <w:tr w:rsidR="00E44054" w:rsidRPr="006B477F" w14:paraId="0D4BB0E5" w14:textId="77777777" w:rsidTr="00E47ACA">
        <w:trPr>
          <w:trHeight w:val="255"/>
        </w:trPr>
        <w:tc>
          <w:tcPr>
            <w:tcW w:w="1120" w:type="dxa"/>
            <w:tcBorders>
              <w:top w:val="nil"/>
              <w:left w:val="nil"/>
              <w:bottom w:val="nil"/>
              <w:right w:val="nil"/>
            </w:tcBorders>
            <w:noWrap/>
            <w:vAlign w:val="bottom"/>
            <w:hideMark/>
          </w:tcPr>
          <w:p w14:paraId="06D7536D" w14:textId="77777777" w:rsidR="00E44054" w:rsidRPr="006B477F" w:rsidRDefault="00E44054" w:rsidP="00E47ACA">
            <w:pPr>
              <w:spacing w:after="0" w:line="240" w:lineRule="auto"/>
              <w:rPr>
                <w:rFonts w:cs="Arial"/>
                <w:szCs w:val="18"/>
                <w:lang w:eastAsia="en-AU"/>
              </w:rPr>
            </w:pPr>
          </w:p>
        </w:tc>
        <w:tc>
          <w:tcPr>
            <w:tcW w:w="2120" w:type="dxa"/>
            <w:tcBorders>
              <w:top w:val="nil"/>
              <w:left w:val="nil"/>
              <w:bottom w:val="nil"/>
              <w:right w:val="nil"/>
            </w:tcBorders>
            <w:noWrap/>
            <w:vAlign w:val="bottom"/>
            <w:hideMark/>
          </w:tcPr>
          <w:p w14:paraId="0DA838EB" w14:textId="77777777" w:rsidR="00E44054" w:rsidRPr="006B477F" w:rsidRDefault="00E44054" w:rsidP="00E47ACA">
            <w:pPr>
              <w:spacing w:after="0" w:line="240" w:lineRule="auto"/>
              <w:ind w:firstLineChars="200" w:firstLine="440"/>
              <w:rPr>
                <w:rFonts w:ascii="Times New Roman" w:hAnsi="Times New Roman"/>
                <w:szCs w:val="20"/>
                <w:lang w:eastAsia="en-AU"/>
              </w:rPr>
            </w:pPr>
          </w:p>
        </w:tc>
        <w:tc>
          <w:tcPr>
            <w:tcW w:w="980" w:type="dxa"/>
            <w:tcBorders>
              <w:top w:val="nil"/>
              <w:left w:val="nil"/>
              <w:bottom w:val="nil"/>
              <w:right w:val="nil"/>
            </w:tcBorders>
            <w:noWrap/>
            <w:vAlign w:val="bottom"/>
            <w:hideMark/>
          </w:tcPr>
          <w:p w14:paraId="099C4B51" w14:textId="77777777" w:rsidR="00E44054" w:rsidRPr="006B477F" w:rsidRDefault="00E44054" w:rsidP="00E47ACA">
            <w:pPr>
              <w:spacing w:after="0" w:line="240" w:lineRule="auto"/>
              <w:ind w:firstLineChars="200" w:firstLine="440"/>
              <w:rPr>
                <w:rFonts w:ascii="Times New Roman" w:hAnsi="Times New Roman"/>
                <w:szCs w:val="20"/>
                <w:lang w:eastAsia="en-AU"/>
              </w:rPr>
            </w:pPr>
          </w:p>
        </w:tc>
        <w:tc>
          <w:tcPr>
            <w:tcW w:w="236" w:type="dxa"/>
            <w:tcBorders>
              <w:top w:val="nil"/>
              <w:left w:val="nil"/>
              <w:bottom w:val="nil"/>
              <w:right w:val="nil"/>
            </w:tcBorders>
            <w:noWrap/>
            <w:vAlign w:val="bottom"/>
            <w:hideMark/>
          </w:tcPr>
          <w:p w14:paraId="4C0221E4" w14:textId="77777777" w:rsidR="00E44054" w:rsidRPr="006B477F" w:rsidRDefault="00E44054" w:rsidP="00E47ACA">
            <w:pPr>
              <w:spacing w:after="0" w:line="240" w:lineRule="auto"/>
              <w:ind w:firstLineChars="200" w:firstLine="440"/>
              <w:rPr>
                <w:rFonts w:ascii="Times New Roman" w:hAnsi="Times New Roman"/>
                <w:szCs w:val="20"/>
                <w:lang w:eastAsia="en-AU"/>
              </w:rPr>
            </w:pPr>
          </w:p>
        </w:tc>
        <w:tc>
          <w:tcPr>
            <w:tcW w:w="236" w:type="dxa"/>
            <w:tcBorders>
              <w:top w:val="nil"/>
              <w:left w:val="nil"/>
              <w:bottom w:val="nil"/>
              <w:right w:val="nil"/>
            </w:tcBorders>
            <w:noWrap/>
            <w:vAlign w:val="bottom"/>
            <w:hideMark/>
          </w:tcPr>
          <w:p w14:paraId="08DAFBE7" w14:textId="77777777" w:rsidR="00E44054" w:rsidRPr="006B477F" w:rsidRDefault="00E44054" w:rsidP="00E47ACA">
            <w:pPr>
              <w:spacing w:after="0" w:line="240" w:lineRule="auto"/>
              <w:ind w:firstLineChars="200" w:firstLine="440"/>
              <w:rPr>
                <w:rFonts w:ascii="Times New Roman" w:hAnsi="Times New Roman"/>
                <w:szCs w:val="20"/>
                <w:lang w:eastAsia="en-AU"/>
              </w:rPr>
            </w:pPr>
          </w:p>
        </w:tc>
        <w:tc>
          <w:tcPr>
            <w:tcW w:w="828" w:type="dxa"/>
            <w:gridSpan w:val="2"/>
            <w:tcBorders>
              <w:top w:val="nil"/>
              <w:left w:val="nil"/>
              <w:bottom w:val="nil"/>
              <w:right w:val="nil"/>
            </w:tcBorders>
            <w:noWrap/>
            <w:vAlign w:val="bottom"/>
            <w:hideMark/>
          </w:tcPr>
          <w:p w14:paraId="53FE78C0" w14:textId="77777777" w:rsidR="00E44054" w:rsidRPr="006B477F" w:rsidRDefault="00E44054" w:rsidP="00E47ACA">
            <w:pPr>
              <w:spacing w:after="0" w:line="240" w:lineRule="auto"/>
              <w:ind w:firstLineChars="200" w:firstLine="440"/>
              <w:rPr>
                <w:rFonts w:ascii="Times New Roman" w:hAnsi="Times New Roman"/>
                <w:szCs w:val="20"/>
                <w:lang w:eastAsia="en-AU"/>
              </w:rPr>
            </w:pPr>
          </w:p>
        </w:tc>
        <w:tc>
          <w:tcPr>
            <w:tcW w:w="1922" w:type="dxa"/>
            <w:tcBorders>
              <w:top w:val="nil"/>
              <w:left w:val="nil"/>
              <w:bottom w:val="nil"/>
              <w:right w:val="nil"/>
            </w:tcBorders>
            <w:noWrap/>
            <w:vAlign w:val="bottom"/>
            <w:hideMark/>
          </w:tcPr>
          <w:p w14:paraId="646B418D" w14:textId="77777777" w:rsidR="00E44054" w:rsidRPr="006B477F" w:rsidRDefault="00E44054" w:rsidP="00E47ACA">
            <w:pPr>
              <w:spacing w:after="0" w:line="240" w:lineRule="auto"/>
              <w:jc w:val="right"/>
              <w:rPr>
                <w:rFonts w:cs="Arial"/>
                <w:b/>
                <w:bCs/>
                <w:szCs w:val="18"/>
                <w:lang w:eastAsia="en-AU"/>
              </w:rPr>
            </w:pPr>
            <w:r w:rsidRPr="006B477F">
              <w:rPr>
                <w:rFonts w:cs="Arial"/>
                <w:b/>
                <w:bCs/>
                <w:szCs w:val="18"/>
                <w:lang w:eastAsia="en-AU"/>
              </w:rPr>
              <w:t xml:space="preserve">               4</w:t>
            </w:r>
            <w:r>
              <w:rPr>
                <w:rFonts w:cs="Arial"/>
                <w:b/>
                <w:bCs/>
                <w:szCs w:val="18"/>
                <w:lang w:eastAsia="en-AU"/>
              </w:rPr>
              <w:t>8,706</w:t>
            </w:r>
            <w:r w:rsidRPr="006B477F">
              <w:rPr>
                <w:rFonts w:cs="Arial"/>
                <w:b/>
                <w:bCs/>
                <w:szCs w:val="18"/>
                <w:lang w:eastAsia="en-AU"/>
              </w:rPr>
              <w:t xml:space="preserve"> </w:t>
            </w:r>
          </w:p>
        </w:tc>
        <w:tc>
          <w:tcPr>
            <w:tcW w:w="1985" w:type="dxa"/>
            <w:tcBorders>
              <w:top w:val="nil"/>
              <w:left w:val="nil"/>
              <w:bottom w:val="nil"/>
              <w:right w:val="nil"/>
            </w:tcBorders>
            <w:noWrap/>
            <w:vAlign w:val="bottom"/>
            <w:hideMark/>
          </w:tcPr>
          <w:p w14:paraId="01BEBC55" w14:textId="77777777" w:rsidR="00E44054" w:rsidRPr="006B477F" w:rsidRDefault="00E44054" w:rsidP="00E47ACA">
            <w:pPr>
              <w:spacing w:after="0" w:line="240" w:lineRule="auto"/>
              <w:jc w:val="right"/>
              <w:rPr>
                <w:rFonts w:cs="Arial"/>
                <w:b/>
                <w:bCs/>
                <w:szCs w:val="18"/>
                <w:lang w:eastAsia="en-AU"/>
              </w:rPr>
            </w:pPr>
            <w:r w:rsidRPr="006B477F">
              <w:rPr>
                <w:rFonts w:cs="Arial"/>
                <w:b/>
                <w:bCs/>
                <w:szCs w:val="18"/>
                <w:lang w:eastAsia="en-AU"/>
              </w:rPr>
              <w:t xml:space="preserve">              </w:t>
            </w:r>
            <w:r>
              <w:rPr>
                <w:rFonts w:cs="Arial"/>
                <w:b/>
                <w:bCs/>
                <w:szCs w:val="18"/>
                <w:lang w:eastAsia="en-AU"/>
              </w:rPr>
              <w:t>47,226</w:t>
            </w:r>
            <w:r w:rsidRPr="006B477F">
              <w:rPr>
                <w:rFonts w:cs="Arial"/>
                <w:b/>
                <w:bCs/>
                <w:szCs w:val="18"/>
                <w:lang w:eastAsia="en-AU"/>
              </w:rPr>
              <w:t xml:space="preserve"> </w:t>
            </w:r>
          </w:p>
        </w:tc>
      </w:tr>
      <w:tr w:rsidR="00E44054" w:rsidRPr="006B477F" w14:paraId="2B37B67C" w14:textId="77777777" w:rsidTr="00E47ACA">
        <w:trPr>
          <w:trHeight w:val="255"/>
        </w:trPr>
        <w:tc>
          <w:tcPr>
            <w:tcW w:w="1120" w:type="dxa"/>
            <w:tcBorders>
              <w:top w:val="nil"/>
              <w:left w:val="nil"/>
              <w:bottom w:val="nil"/>
              <w:right w:val="nil"/>
            </w:tcBorders>
            <w:noWrap/>
            <w:vAlign w:val="bottom"/>
            <w:hideMark/>
          </w:tcPr>
          <w:p w14:paraId="2BCDF485" w14:textId="77777777" w:rsidR="00E44054" w:rsidRPr="006B477F" w:rsidRDefault="00E44054" w:rsidP="00E47ACA">
            <w:pPr>
              <w:spacing w:after="0" w:line="240" w:lineRule="auto"/>
              <w:rPr>
                <w:rFonts w:cs="Arial"/>
                <w:b/>
                <w:bCs/>
                <w:szCs w:val="18"/>
                <w:lang w:eastAsia="en-AU"/>
              </w:rPr>
            </w:pPr>
          </w:p>
        </w:tc>
        <w:tc>
          <w:tcPr>
            <w:tcW w:w="2120" w:type="dxa"/>
            <w:tcBorders>
              <w:top w:val="nil"/>
              <w:left w:val="nil"/>
              <w:bottom w:val="nil"/>
              <w:right w:val="nil"/>
            </w:tcBorders>
            <w:noWrap/>
            <w:vAlign w:val="bottom"/>
            <w:hideMark/>
          </w:tcPr>
          <w:p w14:paraId="172A6D0C" w14:textId="77777777" w:rsidR="00E44054" w:rsidRPr="006B477F" w:rsidRDefault="00E44054" w:rsidP="00E47ACA">
            <w:pPr>
              <w:spacing w:after="0" w:line="240" w:lineRule="auto"/>
              <w:rPr>
                <w:rFonts w:ascii="Times New Roman" w:hAnsi="Times New Roman"/>
                <w:szCs w:val="20"/>
                <w:lang w:eastAsia="en-AU"/>
              </w:rPr>
            </w:pPr>
          </w:p>
        </w:tc>
        <w:tc>
          <w:tcPr>
            <w:tcW w:w="980" w:type="dxa"/>
            <w:tcBorders>
              <w:top w:val="nil"/>
              <w:left w:val="nil"/>
              <w:bottom w:val="nil"/>
              <w:right w:val="nil"/>
            </w:tcBorders>
            <w:noWrap/>
            <w:vAlign w:val="bottom"/>
            <w:hideMark/>
          </w:tcPr>
          <w:p w14:paraId="51A62EAD" w14:textId="77777777" w:rsidR="00E44054" w:rsidRPr="006B477F"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6F5985B7" w14:textId="77777777" w:rsidR="00E44054" w:rsidRPr="006B477F"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586B9DFD" w14:textId="77777777" w:rsidR="00E44054" w:rsidRPr="006B477F" w:rsidRDefault="00E44054" w:rsidP="00E47ACA">
            <w:pPr>
              <w:spacing w:after="0" w:line="240" w:lineRule="auto"/>
              <w:rPr>
                <w:rFonts w:ascii="Times New Roman" w:hAnsi="Times New Roman"/>
                <w:szCs w:val="20"/>
                <w:lang w:eastAsia="en-AU"/>
              </w:rPr>
            </w:pPr>
          </w:p>
        </w:tc>
        <w:tc>
          <w:tcPr>
            <w:tcW w:w="828" w:type="dxa"/>
            <w:gridSpan w:val="2"/>
            <w:tcBorders>
              <w:top w:val="nil"/>
              <w:left w:val="nil"/>
              <w:bottom w:val="nil"/>
              <w:right w:val="nil"/>
            </w:tcBorders>
            <w:noWrap/>
            <w:vAlign w:val="bottom"/>
            <w:hideMark/>
          </w:tcPr>
          <w:p w14:paraId="3398CAF4" w14:textId="77777777" w:rsidR="00E44054" w:rsidRPr="006B477F" w:rsidRDefault="00E44054" w:rsidP="00E47ACA">
            <w:pPr>
              <w:spacing w:after="0" w:line="240" w:lineRule="auto"/>
              <w:rPr>
                <w:rFonts w:ascii="Times New Roman" w:hAnsi="Times New Roman"/>
                <w:szCs w:val="20"/>
                <w:lang w:eastAsia="en-AU"/>
              </w:rPr>
            </w:pPr>
          </w:p>
        </w:tc>
        <w:tc>
          <w:tcPr>
            <w:tcW w:w="1922" w:type="dxa"/>
            <w:tcBorders>
              <w:top w:val="nil"/>
              <w:left w:val="nil"/>
              <w:bottom w:val="nil"/>
              <w:right w:val="nil"/>
            </w:tcBorders>
            <w:noWrap/>
            <w:vAlign w:val="bottom"/>
            <w:hideMark/>
          </w:tcPr>
          <w:p w14:paraId="07AEB688" w14:textId="77777777" w:rsidR="00E44054" w:rsidRPr="006B477F" w:rsidRDefault="00E44054" w:rsidP="00E47ACA">
            <w:pPr>
              <w:spacing w:after="0" w:line="240" w:lineRule="auto"/>
              <w:jc w:val="right"/>
              <w:rPr>
                <w:rFonts w:ascii="Times New Roman" w:hAnsi="Times New Roman"/>
                <w:szCs w:val="20"/>
                <w:lang w:eastAsia="en-AU"/>
              </w:rPr>
            </w:pPr>
          </w:p>
        </w:tc>
        <w:tc>
          <w:tcPr>
            <w:tcW w:w="1985" w:type="dxa"/>
            <w:tcBorders>
              <w:top w:val="nil"/>
              <w:left w:val="nil"/>
              <w:bottom w:val="nil"/>
              <w:right w:val="nil"/>
            </w:tcBorders>
            <w:noWrap/>
            <w:vAlign w:val="bottom"/>
            <w:hideMark/>
          </w:tcPr>
          <w:p w14:paraId="549D223F" w14:textId="77777777" w:rsidR="00E44054" w:rsidRPr="006B477F" w:rsidRDefault="00E44054" w:rsidP="00E47ACA">
            <w:pPr>
              <w:spacing w:after="0" w:line="240" w:lineRule="auto"/>
              <w:jc w:val="right"/>
              <w:rPr>
                <w:rFonts w:ascii="Times New Roman" w:hAnsi="Times New Roman"/>
                <w:szCs w:val="20"/>
                <w:lang w:eastAsia="en-AU"/>
              </w:rPr>
            </w:pPr>
          </w:p>
        </w:tc>
      </w:tr>
      <w:tr w:rsidR="00E44054" w:rsidRPr="006B477F" w14:paraId="73F2DDE5" w14:textId="77777777" w:rsidTr="00E47ACA">
        <w:trPr>
          <w:trHeight w:val="255"/>
        </w:trPr>
        <w:tc>
          <w:tcPr>
            <w:tcW w:w="4692" w:type="dxa"/>
            <w:gridSpan w:val="5"/>
            <w:tcBorders>
              <w:top w:val="nil"/>
              <w:left w:val="nil"/>
              <w:bottom w:val="nil"/>
              <w:right w:val="nil"/>
            </w:tcBorders>
            <w:noWrap/>
            <w:vAlign w:val="bottom"/>
            <w:hideMark/>
          </w:tcPr>
          <w:p w14:paraId="13608698" w14:textId="77777777" w:rsidR="00E44054" w:rsidRPr="006B477F" w:rsidRDefault="00E44054" w:rsidP="00E47ACA">
            <w:pPr>
              <w:spacing w:after="0" w:line="240" w:lineRule="auto"/>
              <w:rPr>
                <w:rFonts w:cs="Arial"/>
                <w:szCs w:val="18"/>
                <w:lang w:eastAsia="en-AU"/>
              </w:rPr>
            </w:pPr>
            <w:r>
              <w:rPr>
                <w:rFonts w:cs="Arial"/>
                <w:szCs w:val="18"/>
                <w:lang w:eastAsia="en-AU"/>
              </w:rPr>
              <w:t>State</w:t>
            </w:r>
          </w:p>
        </w:tc>
        <w:tc>
          <w:tcPr>
            <w:tcW w:w="828" w:type="dxa"/>
            <w:gridSpan w:val="2"/>
            <w:tcBorders>
              <w:top w:val="nil"/>
              <w:left w:val="nil"/>
              <w:bottom w:val="nil"/>
              <w:right w:val="nil"/>
            </w:tcBorders>
            <w:noWrap/>
            <w:vAlign w:val="bottom"/>
            <w:hideMark/>
          </w:tcPr>
          <w:p w14:paraId="79183CFF" w14:textId="77777777" w:rsidR="00E44054" w:rsidRPr="006B477F" w:rsidRDefault="00E44054" w:rsidP="00E47ACA">
            <w:pPr>
              <w:spacing w:after="0" w:line="240" w:lineRule="auto"/>
              <w:ind w:firstLineChars="200" w:firstLine="440"/>
              <w:rPr>
                <w:rFonts w:cs="Arial"/>
                <w:szCs w:val="18"/>
                <w:lang w:eastAsia="en-AU"/>
              </w:rPr>
            </w:pPr>
          </w:p>
        </w:tc>
        <w:tc>
          <w:tcPr>
            <w:tcW w:w="1922" w:type="dxa"/>
            <w:tcBorders>
              <w:top w:val="nil"/>
              <w:left w:val="nil"/>
              <w:bottom w:val="nil"/>
              <w:right w:val="nil"/>
            </w:tcBorders>
            <w:noWrap/>
            <w:hideMark/>
          </w:tcPr>
          <w:p w14:paraId="31E9034A" w14:textId="77777777" w:rsidR="00E44054" w:rsidRPr="006B477F" w:rsidRDefault="00E44054" w:rsidP="00E47ACA">
            <w:pPr>
              <w:spacing w:after="0" w:line="240" w:lineRule="auto"/>
              <w:jc w:val="right"/>
              <w:rPr>
                <w:rFonts w:cs="Arial"/>
                <w:szCs w:val="18"/>
                <w:lang w:eastAsia="en-AU"/>
              </w:rPr>
            </w:pPr>
            <w:r w:rsidRPr="00391830">
              <w:t xml:space="preserve"> 93,089 </w:t>
            </w:r>
          </w:p>
        </w:tc>
        <w:tc>
          <w:tcPr>
            <w:tcW w:w="1985" w:type="dxa"/>
            <w:tcBorders>
              <w:top w:val="nil"/>
              <w:left w:val="nil"/>
              <w:bottom w:val="nil"/>
              <w:right w:val="nil"/>
            </w:tcBorders>
            <w:noWrap/>
            <w:hideMark/>
          </w:tcPr>
          <w:p w14:paraId="53300313" w14:textId="77777777" w:rsidR="00E44054" w:rsidRPr="006B477F" w:rsidRDefault="00E44054" w:rsidP="00E47ACA">
            <w:pPr>
              <w:spacing w:after="0" w:line="240" w:lineRule="auto"/>
              <w:jc w:val="right"/>
              <w:rPr>
                <w:rFonts w:cs="Arial"/>
                <w:szCs w:val="18"/>
                <w:lang w:eastAsia="en-AU"/>
              </w:rPr>
            </w:pPr>
            <w:r w:rsidRPr="00055CCA">
              <w:t xml:space="preserve"> 84,281 </w:t>
            </w:r>
          </w:p>
        </w:tc>
      </w:tr>
      <w:tr w:rsidR="00E44054" w:rsidRPr="006B477F" w14:paraId="752CE003" w14:textId="77777777" w:rsidTr="00E47ACA">
        <w:trPr>
          <w:trHeight w:val="255"/>
        </w:trPr>
        <w:tc>
          <w:tcPr>
            <w:tcW w:w="4692" w:type="dxa"/>
            <w:gridSpan w:val="5"/>
            <w:tcBorders>
              <w:top w:val="nil"/>
              <w:left w:val="nil"/>
              <w:bottom w:val="nil"/>
              <w:right w:val="nil"/>
            </w:tcBorders>
            <w:noWrap/>
            <w:vAlign w:val="bottom"/>
          </w:tcPr>
          <w:p w14:paraId="47378CE8" w14:textId="77777777" w:rsidR="00E44054" w:rsidRPr="006B477F" w:rsidRDefault="00E44054" w:rsidP="00E47ACA">
            <w:pPr>
              <w:spacing w:after="0" w:line="240" w:lineRule="auto"/>
              <w:rPr>
                <w:rFonts w:cs="Arial"/>
                <w:szCs w:val="18"/>
                <w:lang w:eastAsia="en-AU"/>
              </w:rPr>
            </w:pPr>
            <w:r>
              <w:rPr>
                <w:rFonts w:cs="Arial"/>
                <w:szCs w:val="18"/>
                <w:lang w:eastAsia="en-AU"/>
              </w:rPr>
              <w:t>Public Purpose Fund</w:t>
            </w:r>
          </w:p>
        </w:tc>
        <w:tc>
          <w:tcPr>
            <w:tcW w:w="828" w:type="dxa"/>
            <w:gridSpan w:val="2"/>
            <w:tcBorders>
              <w:top w:val="nil"/>
              <w:left w:val="nil"/>
              <w:bottom w:val="nil"/>
              <w:right w:val="nil"/>
            </w:tcBorders>
            <w:noWrap/>
            <w:vAlign w:val="bottom"/>
          </w:tcPr>
          <w:p w14:paraId="39257DB8" w14:textId="77777777" w:rsidR="00E44054" w:rsidRPr="006B477F" w:rsidRDefault="00E44054" w:rsidP="00E47ACA">
            <w:pPr>
              <w:spacing w:after="0" w:line="240" w:lineRule="auto"/>
              <w:ind w:firstLineChars="200" w:firstLine="440"/>
              <w:rPr>
                <w:rFonts w:cs="Arial"/>
                <w:szCs w:val="18"/>
                <w:lang w:eastAsia="en-AU"/>
              </w:rPr>
            </w:pPr>
          </w:p>
        </w:tc>
        <w:tc>
          <w:tcPr>
            <w:tcW w:w="1922" w:type="dxa"/>
            <w:tcBorders>
              <w:top w:val="nil"/>
              <w:left w:val="nil"/>
              <w:bottom w:val="nil"/>
              <w:right w:val="nil"/>
            </w:tcBorders>
            <w:noWrap/>
          </w:tcPr>
          <w:p w14:paraId="6E54C2B9" w14:textId="77777777" w:rsidR="00E44054" w:rsidRPr="006B477F" w:rsidRDefault="00E44054" w:rsidP="00E47ACA">
            <w:pPr>
              <w:spacing w:after="0" w:line="240" w:lineRule="auto"/>
              <w:jc w:val="right"/>
              <w:rPr>
                <w:rFonts w:cs="Arial"/>
                <w:szCs w:val="18"/>
                <w:lang w:eastAsia="en-AU"/>
              </w:rPr>
            </w:pPr>
            <w:r w:rsidRPr="00391830">
              <w:t xml:space="preserve"> 28,316 </w:t>
            </w:r>
          </w:p>
        </w:tc>
        <w:tc>
          <w:tcPr>
            <w:tcW w:w="1985" w:type="dxa"/>
            <w:tcBorders>
              <w:top w:val="nil"/>
              <w:left w:val="nil"/>
              <w:bottom w:val="nil"/>
              <w:right w:val="nil"/>
            </w:tcBorders>
            <w:noWrap/>
          </w:tcPr>
          <w:p w14:paraId="44BF2CF7" w14:textId="77777777" w:rsidR="00E44054" w:rsidRPr="006B477F" w:rsidRDefault="00E44054" w:rsidP="00E47ACA">
            <w:pPr>
              <w:spacing w:after="0" w:line="240" w:lineRule="auto"/>
              <w:jc w:val="right"/>
              <w:rPr>
                <w:rFonts w:cs="Arial"/>
                <w:szCs w:val="18"/>
                <w:lang w:eastAsia="en-AU"/>
              </w:rPr>
            </w:pPr>
            <w:r w:rsidRPr="00055CCA">
              <w:t xml:space="preserve"> 26,240 </w:t>
            </w:r>
          </w:p>
        </w:tc>
      </w:tr>
      <w:tr w:rsidR="00E44054" w:rsidRPr="006B477F" w14:paraId="0D3F1333" w14:textId="77777777" w:rsidTr="00E47ACA">
        <w:trPr>
          <w:trHeight w:val="255"/>
        </w:trPr>
        <w:tc>
          <w:tcPr>
            <w:tcW w:w="4692" w:type="dxa"/>
            <w:gridSpan w:val="5"/>
            <w:tcBorders>
              <w:top w:val="nil"/>
              <w:left w:val="nil"/>
              <w:bottom w:val="nil"/>
              <w:right w:val="nil"/>
            </w:tcBorders>
            <w:noWrap/>
            <w:vAlign w:val="bottom"/>
            <w:hideMark/>
          </w:tcPr>
          <w:p w14:paraId="559ABC96" w14:textId="77777777" w:rsidR="00E44054" w:rsidRPr="006B477F" w:rsidRDefault="00E44054" w:rsidP="00E47ACA">
            <w:pPr>
              <w:spacing w:after="0" w:line="240" w:lineRule="auto"/>
              <w:rPr>
                <w:rFonts w:cs="Arial"/>
                <w:szCs w:val="18"/>
                <w:lang w:eastAsia="en-AU"/>
              </w:rPr>
            </w:pPr>
            <w:r w:rsidRPr="006B477F">
              <w:rPr>
                <w:rFonts w:cs="Arial"/>
                <w:szCs w:val="18"/>
                <w:lang w:eastAsia="en-AU"/>
              </w:rPr>
              <w:t>Public Purpose Fund – one-off</w:t>
            </w:r>
          </w:p>
        </w:tc>
        <w:tc>
          <w:tcPr>
            <w:tcW w:w="828" w:type="dxa"/>
            <w:gridSpan w:val="2"/>
            <w:tcBorders>
              <w:top w:val="nil"/>
              <w:left w:val="nil"/>
              <w:bottom w:val="nil"/>
              <w:right w:val="nil"/>
            </w:tcBorders>
            <w:noWrap/>
            <w:vAlign w:val="bottom"/>
            <w:hideMark/>
          </w:tcPr>
          <w:p w14:paraId="2C41BD1B" w14:textId="77777777" w:rsidR="00E44054" w:rsidRPr="006B477F" w:rsidRDefault="00E44054" w:rsidP="00E47ACA">
            <w:pPr>
              <w:spacing w:after="0" w:line="240" w:lineRule="auto"/>
              <w:ind w:firstLineChars="200" w:firstLine="440"/>
              <w:rPr>
                <w:rFonts w:cs="Arial"/>
                <w:szCs w:val="18"/>
                <w:lang w:eastAsia="en-AU"/>
              </w:rPr>
            </w:pPr>
          </w:p>
        </w:tc>
        <w:tc>
          <w:tcPr>
            <w:tcW w:w="1922" w:type="dxa"/>
            <w:tcBorders>
              <w:top w:val="nil"/>
              <w:left w:val="nil"/>
              <w:bottom w:val="single" w:sz="4" w:space="0" w:color="auto"/>
              <w:right w:val="nil"/>
            </w:tcBorders>
            <w:noWrap/>
            <w:hideMark/>
          </w:tcPr>
          <w:p w14:paraId="71007CE3" w14:textId="77777777" w:rsidR="00E44054" w:rsidRPr="006B477F" w:rsidRDefault="00E44054" w:rsidP="00E47ACA">
            <w:pPr>
              <w:spacing w:after="0" w:line="240" w:lineRule="auto"/>
              <w:jc w:val="right"/>
              <w:rPr>
                <w:rFonts w:cs="Arial"/>
                <w:szCs w:val="18"/>
                <w:lang w:eastAsia="en-AU"/>
              </w:rPr>
            </w:pPr>
            <w:r w:rsidRPr="00391830">
              <w:t xml:space="preserve"> -   </w:t>
            </w:r>
          </w:p>
        </w:tc>
        <w:tc>
          <w:tcPr>
            <w:tcW w:w="1985" w:type="dxa"/>
            <w:tcBorders>
              <w:top w:val="nil"/>
              <w:left w:val="nil"/>
              <w:bottom w:val="single" w:sz="4" w:space="0" w:color="auto"/>
              <w:right w:val="nil"/>
            </w:tcBorders>
            <w:noWrap/>
            <w:hideMark/>
          </w:tcPr>
          <w:p w14:paraId="3AC406A1" w14:textId="77777777" w:rsidR="00E44054" w:rsidRPr="006B477F" w:rsidRDefault="00E44054" w:rsidP="00E47ACA">
            <w:pPr>
              <w:spacing w:after="0" w:line="240" w:lineRule="auto"/>
              <w:jc w:val="right"/>
              <w:rPr>
                <w:rFonts w:cs="Arial"/>
                <w:szCs w:val="18"/>
                <w:lang w:eastAsia="en-AU"/>
              </w:rPr>
            </w:pPr>
            <w:r w:rsidRPr="00055CCA">
              <w:t xml:space="preserve"> 1,033 </w:t>
            </w:r>
          </w:p>
        </w:tc>
      </w:tr>
      <w:tr w:rsidR="00E44054" w:rsidRPr="008A4A25" w14:paraId="5B047EFE" w14:textId="77777777" w:rsidTr="00E47ACA">
        <w:trPr>
          <w:trHeight w:val="255"/>
        </w:trPr>
        <w:tc>
          <w:tcPr>
            <w:tcW w:w="1120" w:type="dxa"/>
            <w:tcBorders>
              <w:top w:val="nil"/>
              <w:left w:val="nil"/>
              <w:bottom w:val="nil"/>
              <w:right w:val="nil"/>
            </w:tcBorders>
            <w:noWrap/>
            <w:vAlign w:val="bottom"/>
            <w:hideMark/>
          </w:tcPr>
          <w:p w14:paraId="47D054A8" w14:textId="77777777" w:rsidR="00E44054" w:rsidRPr="008A4A25" w:rsidRDefault="00E44054" w:rsidP="00E47ACA">
            <w:pPr>
              <w:spacing w:after="0" w:line="240" w:lineRule="auto"/>
              <w:rPr>
                <w:rFonts w:cs="Arial"/>
                <w:b/>
                <w:szCs w:val="18"/>
                <w:lang w:eastAsia="en-AU"/>
              </w:rPr>
            </w:pPr>
          </w:p>
        </w:tc>
        <w:tc>
          <w:tcPr>
            <w:tcW w:w="2120" w:type="dxa"/>
            <w:tcBorders>
              <w:top w:val="nil"/>
              <w:left w:val="nil"/>
              <w:bottom w:val="nil"/>
              <w:right w:val="nil"/>
            </w:tcBorders>
            <w:noWrap/>
            <w:vAlign w:val="bottom"/>
            <w:hideMark/>
          </w:tcPr>
          <w:p w14:paraId="1E4C95AA" w14:textId="77777777" w:rsidR="00E44054" w:rsidRPr="008A4A25" w:rsidRDefault="00E44054" w:rsidP="00E47ACA">
            <w:pPr>
              <w:spacing w:after="0" w:line="240" w:lineRule="auto"/>
              <w:ind w:firstLineChars="200" w:firstLine="440"/>
              <w:rPr>
                <w:rFonts w:ascii="Times New Roman" w:hAnsi="Times New Roman"/>
                <w:b/>
                <w:szCs w:val="20"/>
                <w:lang w:eastAsia="en-AU"/>
              </w:rPr>
            </w:pPr>
          </w:p>
        </w:tc>
        <w:tc>
          <w:tcPr>
            <w:tcW w:w="980" w:type="dxa"/>
            <w:tcBorders>
              <w:top w:val="nil"/>
              <w:left w:val="nil"/>
              <w:bottom w:val="nil"/>
              <w:right w:val="nil"/>
            </w:tcBorders>
            <w:noWrap/>
            <w:vAlign w:val="bottom"/>
            <w:hideMark/>
          </w:tcPr>
          <w:p w14:paraId="7B164C0F" w14:textId="77777777" w:rsidR="00E44054" w:rsidRPr="008A4A25" w:rsidRDefault="00E44054" w:rsidP="00E47ACA">
            <w:pPr>
              <w:spacing w:after="0" w:line="240" w:lineRule="auto"/>
              <w:rPr>
                <w:rFonts w:ascii="Times New Roman" w:hAnsi="Times New Roman"/>
                <w:b/>
                <w:szCs w:val="20"/>
                <w:lang w:eastAsia="en-AU"/>
              </w:rPr>
            </w:pPr>
          </w:p>
        </w:tc>
        <w:tc>
          <w:tcPr>
            <w:tcW w:w="236" w:type="dxa"/>
            <w:tcBorders>
              <w:top w:val="nil"/>
              <w:left w:val="nil"/>
              <w:bottom w:val="nil"/>
              <w:right w:val="nil"/>
            </w:tcBorders>
            <w:noWrap/>
            <w:vAlign w:val="bottom"/>
            <w:hideMark/>
          </w:tcPr>
          <w:p w14:paraId="2170C939" w14:textId="77777777" w:rsidR="00E44054" w:rsidRPr="008A4A25" w:rsidRDefault="00E44054" w:rsidP="00E47ACA">
            <w:pPr>
              <w:spacing w:after="0" w:line="240" w:lineRule="auto"/>
              <w:rPr>
                <w:rFonts w:ascii="Times New Roman" w:hAnsi="Times New Roman"/>
                <w:b/>
                <w:szCs w:val="20"/>
                <w:lang w:eastAsia="en-AU"/>
              </w:rPr>
            </w:pPr>
          </w:p>
        </w:tc>
        <w:tc>
          <w:tcPr>
            <w:tcW w:w="236" w:type="dxa"/>
            <w:tcBorders>
              <w:top w:val="nil"/>
              <w:left w:val="nil"/>
              <w:bottom w:val="nil"/>
              <w:right w:val="nil"/>
            </w:tcBorders>
            <w:noWrap/>
            <w:vAlign w:val="bottom"/>
            <w:hideMark/>
          </w:tcPr>
          <w:p w14:paraId="7EE4473A" w14:textId="77777777" w:rsidR="00E44054" w:rsidRPr="008A4A25" w:rsidRDefault="00E44054" w:rsidP="00E47ACA">
            <w:pPr>
              <w:spacing w:after="0" w:line="240" w:lineRule="auto"/>
              <w:rPr>
                <w:rFonts w:ascii="Times New Roman" w:hAnsi="Times New Roman"/>
                <w:b/>
                <w:szCs w:val="20"/>
                <w:lang w:eastAsia="en-AU"/>
              </w:rPr>
            </w:pPr>
          </w:p>
        </w:tc>
        <w:tc>
          <w:tcPr>
            <w:tcW w:w="828" w:type="dxa"/>
            <w:gridSpan w:val="2"/>
            <w:tcBorders>
              <w:top w:val="nil"/>
              <w:left w:val="nil"/>
              <w:bottom w:val="nil"/>
              <w:right w:val="nil"/>
            </w:tcBorders>
            <w:noWrap/>
            <w:vAlign w:val="bottom"/>
            <w:hideMark/>
          </w:tcPr>
          <w:p w14:paraId="168D6CC4" w14:textId="77777777" w:rsidR="00E44054" w:rsidRPr="008A4A25" w:rsidRDefault="00E44054" w:rsidP="00E47ACA">
            <w:pPr>
              <w:spacing w:after="0" w:line="240" w:lineRule="auto"/>
              <w:rPr>
                <w:rFonts w:ascii="Times New Roman" w:hAnsi="Times New Roman"/>
                <w:b/>
                <w:szCs w:val="20"/>
                <w:lang w:eastAsia="en-AU"/>
              </w:rPr>
            </w:pPr>
          </w:p>
        </w:tc>
        <w:tc>
          <w:tcPr>
            <w:tcW w:w="1922" w:type="dxa"/>
            <w:tcBorders>
              <w:top w:val="nil"/>
              <w:left w:val="nil"/>
              <w:bottom w:val="nil"/>
              <w:right w:val="nil"/>
            </w:tcBorders>
            <w:noWrap/>
            <w:hideMark/>
          </w:tcPr>
          <w:p w14:paraId="4A9255DF" w14:textId="77777777" w:rsidR="00E44054" w:rsidRPr="008A4A25" w:rsidRDefault="00E44054" w:rsidP="00E47ACA">
            <w:pPr>
              <w:spacing w:after="0" w:line="240" w:lineRule="auto"/>
              <w:jc w:val="right"/>
              <w:rPr>
                <w:rFonts w:cs="Arial"/>
                <w:b/>
                <w:bCs/>
                <w:szCs w:val="18"/>
                <w:lang w:eastAsia="en-AU"/>
              </w:rPr>
            </w:pPr>
            <w:r w:rsidRPr="008A4A25">
              <w:rPr>
                <w:b/>
              </w:rPr>
              <w:t xml:space="preserve"> 121,405 </w:t>
            </w:r>
          </w:p>
        </w:tc>
        <w:tc>
          <w:tcPr>
            <w:tcW w:w="1985" w:type="dxa"/>
            <w:tcBorders>
              <w:top w:val="nil"/>
              <w:left w:val="nil"/>
              <w:bottom w:val="nil"/>
              <w:right w:val="nil"/>
            </w:tcBorders>
            <w:noWrap/>
            <w:hideMark/>
          </w:tcPr>
          <w:p w14:paraId="6AF52E77" w14:textId="77777777" w:rsidR="00E44054" w:rsidRPr="008A4A25" w:rsidRDefault="00E44054" w:rsidP="00E47ACA">
            <w:pPr>
              <w:spacing w:after="0" w:line="240" w:lineRule="auto"/>
              <w:jc w:val="right"/>
              <w:rPr>
                <w:rFonts w:cs="Arial"/>
                <w:b/>
                <w:bCs/>
                <w:szCs w:val="18"/>
                <w:lang w:eastAsia="en-AU"/>
              </w:rPr>
            </w:pPr>
            <w:r w:rsidRPr="008A4A25">
              <w:rPr>
                <w:b/>
              </w:rPr>
              <w:t xml:space="preserve"> 111,554 </w:t>
            </w:r>
          </w:p>
        </w:tc>
      </w:tr>
      <w:tr w:rsidR="00E44054" w:rsidRPr="006B477F" w14:paraId="71FBA0C1" w14:textId="77777777" w:rsidTr="00E47ACA">
        <w:trPr>
          <w:trHeight w:val="255"/>
        </w:trPr>
        <w:tc>
          <w:tcPr>
            <w:tcW w:w="1120" w:type="dxa"/>
            <w:tcBorders>
              <w:top w:val="nil"/>
              <w:left w:val="nil"/>
              <w:bottom w:val="nil"/>
              <w:right w:val="nil"/>
            </w:tcBorders>
            <w:noWrap/>
            <w:vAlign w:val="bottom"/>
            <w:hideMark/>
          </w:tcPr>
          <w:p w14:paraId="5688C88A" w14:textId="77777777" w:rsidR="00E44054" w:rsidRPr="006B477F" w:rsidRDefault="00E44054" w:rsidP="00E47ACA">
            <w:pPr>
              <w:spacing w:after="0" w:line="240" w:lineRule="auto"/>
              <w:rPr>
                <w:rFonts w:cs="Arial"/>
                <w:b/>
                <w:bCs/>
                <w:szCs w:val="18"/>
                <w:lang w:eastAsia="en-AU"/>
              </w:rPr>
            </w:pPr>
          </w:p>
        </w:tc>
        <w:tc>
          <w:tcPr>
            <w:tcW w:w="2120" w:type="dxa"/>
            <w:tcBorders>
              <w:top w:val="nil"/>
              <w:left w:val="nil"/>
              <w:bottom w:val="nil"/>
              <w:right w:val="nil"/>
            </w:tcBorders>
            <w:noWrap/>
            <w:vAlign w:val="bottom"/>
            <w:hideMark/>
          </w:tcPr>
          <w:p w14:paraId="5882300C" w14:textId="77777777" w:rsidR="00E44054" w:rsidRPr="006B477F" w:rsidRDefault="00E44054" w:rsidP="00E47ACA">
            <w:pPr>
              <w:spacing w:after="0" w:line="240" w:lineRule="auto"/>
              <w:ind w:firstLineChars="200" w:firstLine="440"/>
              <w:rPr>
                <w:rFonts w:ascii="Times New Roman" w:hAnsi="Times New Roman"/>
                <w:szCs w:val="20"/>
                <w:lang w:eastAsia="en-AU"/>
              </w:rPr>
            </w:pPr>
          </w:p>
        </w:tc>
        <w:tc>
          <w:tcPr>
            <w:tcW w:w="980" w:type="dxa"/>
            <w:tcBorders>
              <w:top w:val="nil"/>
              <w:left w:val="nil"/>
              <w:bottom w:val="nil"/>
              <w:right w:val="nil"/>
            </w:tcBorders>
            <w:noWrap/>
            <w:vAlign w:val="bottom"/>
            <w:hideMark/>
          </w:tcPr>
          <w:p w14:paraId="157A1501" w14:textId="77777777" w:rsidR="00E44054" w:rsidRPr="006B477F"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07847646" w14:textId="77777777" w:rsidR="00E44054" w:rsidRPr="006B477F"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7FBA03AA" w14:textId="77777777" w:rsidR="00E44054" w:rsidRPr="006B477F" w:rsidRDefault="00E44054" w:rsidP="00E47ACA">
            <w:pPr>
              <w:spacing w:after="0" w:line="240" w:lineRule="auto"/>
              <w:rPr>
                <w:rFonts w:ascii="Times New Roman" w:hAnsi="Times New Roman"/>
                <w:szCs w:val="20"/>
                <w:lang w:eastAsia="en-AU"/>
              </w:rPr>
            </w:pPr>
          </w:p>
        </w:tc>
        <w:tc>
          <w:tcPr>
            <w:tcW w:w="828" w:type="dxa"/>
            <w:gridSpan w:val="2"/>
            <w:tcBorders>
              <w:top w:val="nil"/>
              <w:left w:val="nil"/>
              <w:bottom w:val="nil"/>
              <w:right w:val="nil"/>
            </w:tcBorders>
            <w:noWrap/>
            <w:vAlign w:val="bottom"/>
            <w:hideMark/>
          </w:tcPr>
          <w:p w14:paraId="1E2B7F5B" w14:textId="77777777" w:rsidR="00E44054" w:rsidRPr="006B477F" w:rsidRDefault="00E44054" w:rsidP="00E47ACA">
            <w:pPr>
              <w:spacing w:after="0" w:line="240" w:lineRule="auto"/>
              <w:rPr>
                <w:rFonts w:ascii="Times New Roman" w:hAnsi="Times New Roman"/>
                <w:szCs w:val="20"/>
                <w:lang w:eastAsia="en-AU"/>
              </w:rPr>
            </w:pPr>
          </w:p>
        </w:tc>
        <w:tc>
          <w:tcPr>
            <w:tcW w:w="1922" w:type="dxa"/>
            <w:tcBorders>
              <w:top w:val="nil"/>
              <w:left w:val="nil"/>
              <w:bottom w:val="nil"/>
              <w:right w:val="nil"/>
            </w:tcBorders>
            <w:noWrap/>
            <w:vAlign w:val="bottom"/>
            <w:hideMark/>
          </w:tcPr>
          <w:p w14:paraId="05C17D6F" w14:textId="77777777" w:rsidR="00E44054" w:rsidRPr="006B477F" w:rsidRDefault="00E44054" w:rsidP="00E47ACA">
            <w:pPr>
              <w:spacing w:after="0" w:line="240" w:lineRule="auto"/>
              <w:jc w:val="right"/>
              <w:rPr>
                <w:rFonts w:ascii="Times New Roman" w:hAnsi="Times New Roman"/>
                <w:szCs w:val="20"/>
                <w:lang w:eastAsia="en-AU"/>
              </w:rPr>
            </w:pPr>
          </w:p>
        </w:tc>
        <w:tc>
          <w:tcPr>
            <w:tcW w:w="1985" w:type="dxa"/>
            <w:tcBorders>
              <w:top w:val="nil"/>
              <w:left w:val="nil"/>
              <w:bottom w:val="nil"/>
              <w:right w:val="nil"/>
            </w:tcBorders>
            <w:noWrap/>
            <w:vAlign w:val="bottom"/>
            <w:hideMark/>
          </w:tcPr>
          <w:p w14:paraId="6AF5C7B7" w14:textId="77777777" w:rsidR="00E44054" w:rsidRPr="006B477F" w:rsidRDefault="00E44054" w:rsidP="00E47ACA">
            <w:pPr>
              <w:spacing w:after="0" w:line="240" w:lineRule="auto"/>
              <w:jc w:val="right"/>
              <w:rPr>
                <w:rFonts w:ascii="Times New Roman" w:hAnsi="Times New Roman"/>
                <w:szCs w:val="20"/>
                <w:lang w:eastAsia="en-AU"/>
              </w:rPr>
            </w:pPr>
          </w:p>
        </w:tc>
      </w:tr>
      <w:tr w:rsidR="00E44054" w:rsidRPr="006B477F" w14:paraId="05ECB439" w14:textId="77777777" w:rsidTr="00E47ACA">
        <w:trPr>
          <w:trHeight w:val="255"/>
        </w:trPr>
        <w:tc>
          <w:tcPr>
            <w:tcW w:w="4692" w:type="dxa"/>
            <w:gridSpan w:val="5"/>
            <w:tcBorders>
              <w:top w:val="nil"/>
              <w:left w:val="nil"/>
              <w:bottom w:val="nil"/>
              <w:right w:val="nil"/>
            </w:tcBorders>
            <w:noWrap/>
            <w:vAlign w:val="bottom"/>
            <w:hideMark/>
          </w:tcPr>
          <w:p w14:paraId="5D52EDE5" w14:textId="77777777" w:rsidR="00E44054" w:rsidRPr="006B477F" w:rsidRDefault="00E44054" w:rsidP="00E47ACA">
            <w:pPr>
              <w:spacing w:after="0" w:line="240" w:lineRule="auto"/>
              <w:rPr>
                <w:rFonts w:cs="Arial"/>
                <w:i/>
                <w:iCs/>
                <w:szCs w:val="18"/>
                <w:lang w:eastAsia="en-AU"/>
              </w:rPr>
            </w:pPr>
            <w:r w:rsidRPr="006B477F">
              <w:rPr>
                <w:rFonts w:cs="Arial"/>
                <w:i/>
                <w:iCs/>
                <w:szCs w:val="18"/>
                <w:lang w:eastAsia="en-AU"/>
              </w:rPr>
              <w:t>Receipts from operating activities</w:t>
            </w:r>
          </w:p>
        </w:tc>
        <w:tc>
          <w:tcPr>
            <w:tcW w:w="828" w:type="dxa"/>
            <w:gridSpan w:val="2"/>
            <w:tcBorders>
              <w:top w:val="nil"/>
              <w:left w:val="nil"/>
              <w:bottom w:val="nil"/>
              <w:right w:val="nil"/>
            </w:tcBorders>
            <w:noWrap/>
            <w:vAlign w:val="bottom"/>
            <w:hideMark/>
          </w:tcPr>
          <w:p w14:paraId="517D45AE" w14:textId="77777777" w:rsidR="00E44054" w:rsidRPr="006B477F" w:rsidRDefault="00E44054" w:rsidP="00E47ACA">
            <w:pPr>
              <w:spacing w:after="0" w:line="240" w:lineRule="auto"/>
              <w:ind w:firstLineChars="200" w:firstLine="440"/>
              <w:rPr>
                <w:rFonts w:cs="Arial"/>
                <w:i/>
                <w:iCs/>
                <w:szCs w:val="18"/>
                <w:lang w:eastAsia="en-AU"/>
              </w:rPr>
            </w:pPr>
          </w:p>
        </w:tc>
        <w:tc>
          <w:tcPr>
            <w:tcW w:w="1922" w:type="dxa"/>
            <w:tcBorders>
              <w:top w:val="nil"/>
              <w:left w:val="nil"/>
              <w:bottom w:val="nil"/>
              <w:right w:val="nil"/>
            </w:tcBorders>
            <w:noWrap/>
            <w:vAlign w:val="bottom"/>
            <w:hideMark/>
          </w:tcPr>
          <w:p w14:paraId="4DE6F5BB" w14:textId="77777777" w:rsidR="00E44054" w:rsidRPr="006B477F" w:rsidRDefault="00E44054" w:rsidP="00E47ACA">
            <w:pPr>
              <w:spacing w:after="0" w:line="240" w:lineRule="auto"/>
              <w:jc w:val="right"/>
              <w:rPr>
                <w:rFonts w:ascii="Times New Roman" w:hAnsi="Times New Roman"/>
                <w:szCs w:val="20"/>
                <w:lang w:eastAsia="en-AU"/>
              </w:rPr>
            </w:pPr>
          </w:p>
        </w:tc>
        <w:tc>
          <w:tcPr>
            <w:tcW w:w="1985" w:type="dxa"/>
            <w:tcBorders>
              <w:top w:val="nil"/>
              <w:left w:val="nil"/>
              <w:bottom w:val="nil"/>
              <w:right w:val="nil"/>
            </w:tcBorders>
            <w:noWrap/>
            <w:vAlign w:val="bottom"/>
            <w:hideMark/>
          </w:tcPr>
          <w:p w14:paraId="306DF8C0" w14:textId="77777777" w:rsidR="00E44054" w:rsidRPr="006B477F" w:rsidRDefault="00E44054" w:rsidP="00E47ACA">
            <w:pPr>
              <w:spacing w:after="0" w:line="240" w:lineRule="auto"/>
              <w:jc w:val="right"/>
              <w:rPr>
                <w:rFonts w:ascii="Times New Roman" w:hAnsi="Times New Roman"/>
                <w:szCs w:val="20"/>
                <w:lang w:eastAsia="en-AU"/>
              </w:rPr>
            </w:pPr>
          </w:p>
        </w:tc>
      </w:tr>
      <w:tr w:rsidR="00E44054" w:rsidRPr="006B477F" w14:paraId="15FD0D03" w14:textId="77777777" w:rsidTr="00E47ACA">
        <w:trPr>
          <w:trHeight w:val="255"/>
        </w:trPr>
        <w:tc>
          <w:tcPr>
            <w:tcW w:w="4692" w:type="dxa"/>
            <w:gridSpan w:val="5"/>
            <w:tcBorders>
              <w:top w:val="nil"/>
              <w:left w:val="nil"/>
              <w:bottom w:val="nil"/>
              <w:right w:val="nil"/>
            </w:tcBorders>
            <w:noWrap/>
            <w:vAlign w:val="bottom"/>
            <w:hideMark/>
          </w:tcPr>
          <w:p w14:paraId="64CA9358" w14:textId="77777777" w:rsidR="00E44054" w:rsidRPr="006B477F" w:rsidRDefault="00E44054" w:rsidP="00E47ACA">
            <w:pPr>
              <w:spacing w:after="0" w:line="240" w:lineRule="auto"/>
              <w:rPr>
                <w:rFonts w:cs="Arial"/>
                <w:szCs w:val="18"/>
                <w:lang w:eastAsia="en-AU"/>
              </w:rPr>
            </w:pPr>
            <w:r w:rsidRPr="006B477F">
              <w:rPr>
                <w:rFonts w:cs="Arial"/>
                <w:szCs w:val="18"/>
                <w:lang w:eastAsia="en-AU"/>
              </w:rPr>
              <w:t>Client contributions</w:t>
            </w:r>
          </w:p>
        </w:tc>
        <w:tc>
          <w:tcPr>
            <w:tcW w:w="828" w:type="dxa"/>
            <w:gridSpan w:val="2"/>
            <w:tcBorders>
              <w:top w:val="nil"/>
              <w:left w:val="nil"/>
              <w:bottom w:val="nil"/>
              <w:right w:val="nil"/>
            </w:tcBorders>
            <w:noWrap/>
            <w:vAlign w:val="bottom"/>
            <w:hideMark/>
          </w:tcPr>
          <w:p w14:paraId="4A83905A" w14:textId="77777777" w:rsidR="00E44054" w:rsidRPr="006B477F" w:rsidRDefault="00E44054" w:rsidP="00E47ACA">
            <w:pPr>
              <w:spacing w:after="0" w:line="240" w:lineRule="auto"/>
              <w:ind w:firstLineChars="200" w:firstLine="440"/>
              <w:rPr>
                <w:rFonts w:cs="Arial"/>
                <w:szCs w:val="18"/>
                <w:lang w:eastAsia="en-AU"/>
              </w:rPr>
            </w:pPr>
          </w:p>
        </w:tc>
        <w:tc>
          <w:tcPr>
            <w:tcW w:w="1922" w:type="dxa"/>
            <w:tcBorders>
              <w:top w:val="nil"/>
              <w:left w:val="nil"/>
              <w:bottom w:val="nil"/>
              <w:right w:val="nil"/>
            </w:tcBorders>
            <w:noWrap/>
            <w:hideMark/>
          </w:tcPr>
          <w:p w14:paraId="3445B06D" w14:textId="77777777" w:rsidR="00E44054" w:rsidRPr="006B477F" w:rsidRDefault="00E44054" w:rsidP="00E47ACA">
            <w:pPr>
              <w:spacing w:after="0" w:line="240" w:lineRule="auto"/>
              <w:jc w:val="right"/>
              <w:rPr>
                <w:rFonts w:cs="Arial"/>
                <w:szCs w:val="18"/>
                <w:lang w:eastAsia="en-AU"/>
              </w:rPr>
            </w:pPr>
            <w:r w:rsidRPr="00C902DF">
              <w:t xml:space="preserve"> 2,712 </w:t>
            </w:r>
          </w:p>
        </w:tc>
        <w:tc>
          <w:tcPr>
            <w:tcW w:w="1985" w:type="dxa"/>
            <w:tcBorders>
              <w:top w:val="nil"/>
              <w:left w:val="nil"/>
              <w:bottom w:val="nil"/>
              <w:right w:val="nil"/>
            </w:tcBorders>
            <w:noWrap/>
            <w:hideMark/>
          </w:tcPr>
          <w:p w14:paraId="708E165E" w14:textId="77777777" w:rsidR="00E44054" w:rsidRPr="006B477F" w:rsidRDefault="00E44054" w:rsidP="00E47ACA">
            <w:pPr>
              <w:spacing w:after="0" w:line="240" w:lineRule="auto"/>
              <w:jc w:val="right"/>
              <w:rPr>
                <w:rFonts w:cs="Arial"/>
                <w:szCs w:val="18"/>
                <w:lang w:eastAsia="en-AU"/>
              </w:rPr>
            </w:pPr>
            <w:r w:rsidRPr="00C518A6">
              <w:t xml:space="preserve"> 2,556 </w:t>
            </w:r>
          </w:p>
        </w:tc>
      </w:tr>
      <w:tr w:rsidR="00E44054" w:rsidRPr="006B477F" w14:paraId="12411EDE" w14:textId="77777777" w:rsidTr="00E47ACA">
        <w:trPr>
          <w:trHeight w:val="255"/>
        </w:trPr>
        <w:tc>
          <w:tcPr>
            <w:tcW w:w="4692" w:type="dxa"/>
            <w:gridSpan w:val="5"/>
            <w:tcBorders>
              <w:top w:val="nil"/>
              <w:left w:val="nil"/>
              <w:bottom w:val="nil"/>
              <w:right w:val="nil"/>
            </w:tcBorders>
            <w:noWrap/>
            <w:vAlign w:val="bottom"/>
            <w:hideMark/>
          </w:tcPr>
          <w:p w14:paraId="27E8DF1E" w14:textId="77777777" w:rsidR="00E44054" w:rsidRPr="006B477F" w:rsidRDefault="00E44054" w:rsidP="00E47ACA">
            <w:pPr>
              <w:spacing w:after="0" w:line="240" w:lineRule="auto"/>
              <w:rPr>
                <w:rFonts w:cs="Arial"/>
                <w:szCs w:val="18"/>
                <w:lang w:eastAsia="en-AU"/>
              </w:rPr>
            </w:pPr>
            <w:r w:rsidRPr="006B477F">
              <w:rPr>
                <w:rFonts w:cs="Arial"/>
                <w:szCs w:val="18"/>
                <w:lang w:eastAsia="en-AU"/>
              </w:rPr>
              <w:t>Costs recovered and appeals cost fund</w:t>
            </w:r>
          </w:p>
        </w:tc>
        <w:tc>
          <w:tcPr>
            <w:tcW w:w="828" w:type="dxa"/>
            <w:gridSpan w:val="2"/>
            <w:tcBorders>
              <w:top w:val="nil"/>
              <w:left w:val="nil"/>
              <w:bottom w:val="nil"/>
              <w:right w:val="nil"/>
            </w:tcBorders>
            <w:noWrap/>
            <w:vAlign w:val="bottom"/>
            <w:hideMark/>
          </w:tcPr>
          <w:p w14:paraId="2BC45020" w14:textId="77777777" w:rsidR="00E44054" w:rsidRPr="006B477F" w:rsidRDefault="00E44054" w:rsidP="00E47ACA">
            <w:pPr>
              <w:spacing w:after="0" w:line="240" w:lineRule="auto"/>
              <w:ind w:firstLineChars="200" w:firstLine="440"/>
              <w:rPr>
                <w:rFonts w:cs="Arial"/>
                <w:szCs w:val="18"/>
                <w:lang w:eastAsia="en-AU"/>
              </w:rPr>
            </w:pPr>
          </w:p>
        </w:tc>
        <w:tc>
          <w:tcPr>
            <w:tcW w:w="1922" w:type="dxa"/>
            <w:tcBorders>
              <w:top w:val="nil"/>
              <w:left w:val="nil"/>
              <w:bottom w:val="nil"/>
              <w:right w:val="nil"/>
            </w:tcBorders>
            <w:noWrap/>
            <w:hideMark/>
          </w:tcPr>
          <w:p w14:paraId="2542A761" w14:textId="77777777" w:rsidR="00E44054" w:rsidRPr="006B477F" w:rsidRDefault="00E44054" w:rsidP="00E47ACA">
            <w:pPr>
              <w:spacing w:after="0" w:line="240" w:lineRule="auto"/>
              <w:jc w:val="right"/>
              <w:rPr>
                <w:rFonts w:cs="Arial"/>
                <w:szCs w:val="18"/>
                <w:lang w:eastAsia="en-AU"/>
              </w:rPr>
            </w:pPr>
            <w:r w:rsidRPr="00C902DF">
              <w:t xml:space="preserve"> 1,300 </w:t>
            </w:r>
          </w:p>
        </w:tc>
        <w:tc>
          <w:tcPr>
            <w:tcW w:w="1985" w:type="dxa"/>
            <w:tcBorders>
              <w:top w:val="nil"/>
              <w:left w:val="nil"/>
              <w:bottom w:val="nil"/>
              <w:right w:val="nil"/>
            </w:tcBorders>
            <w:noWrap/>
            <w:hideMark/>
          </w:tcPr>
          <w:p w14:paraId="091C0038" w14:textId="77777777" w:rsidR="00E44054" w:rsidRPr="006B477F" w:rsidRDefault="00E44054" w:rsidP="00E47ACA">
            <w:pPr>
              <w:spacing w:after="0" w:line="240" w:lineRule="auto"/>
              <w:jc w:val="right"/>
              <w:rPr>
                <w:rFonts w:cs="Arial"/>
                <w:szCs w:val="18"/>
                <w:lang w:eastAsia="en-AU"/>
              </w:rPr>
            </w:pPr>
            <w:r w:rsidRPr="00C518A6">
              <w:t xml:space="preserve"> 2,003 </w:t>
            </w:r>
          </w:p>
        </w:tc>
      </w:tr>
      <w:tr w:rsidR="00E44054" w:rsidRPr="006B477F" w14:paraId="2965CBA0" w14:textId="77777777" w:rsidTr="00E47ACA">
        <w:trPr>
          <w:trHeight w:val="255"/>
        </w:trPr>
        <w:tc>
          <w:tcPr>
            <w:tcW w:w="4692" w:type="dxa"/>
            <w:gridSpan w:val="5"/>
            <w:tcBorders>
              <w:top w:val="nil"/>
              <w:left w:val="nil"/>
              <w:bottom w:val="nil"/>
              <w:right w:val="nil"/>
            </w:tcBorders>
            <w:noWrap/>
            <w:vAlign w:val="bottom"/>
            <w:hideMark/>
          </w:tcPr>
          <w:p w14:paraId="6749D8CD" w14:textId="77777777" w:rsidR="00E44054" w:rsidRPr="006B477F" w:rsidRDefault="00E44054" w:rsidP="00E47ACA">
            <w:pPr>
              <w:spacing w:after="0" w:line="240" w:lineRule="auto"/>
              <w:rPr>
                <w:rFonts w:cs="Arial"/>
                <w:szCs w:val="18"/>
                <w:lang w:eastAsia="en-AU"/>
              </w:rPr>
            </w:pPr>
            <w:r w:rsidRPr="006B477F">
              <w:rPr>
                <w:rFonts w:cs="Arial"/>
                <w:szCs w:val="18"/>
                <w:lang w:eastAsia="en-AU"/>
              </w:rPr>
              <w:t>Interest on investments</w:t>
            </w:r>
          </w:p>
        </w:tc>
        <w:tc>
          <w:tcPr>
            <w:tcW w:w="828" w:type="dxa"/>
            <w:gridSpan w:val="2"/>
            <w:tcBorders>
              <w:top w:val="nil"/>
              <w:left w:val="nil"/>
              <w:bottom w:val="nil"/>
              <w:right w:val="nil"/>
            </w:tcBorders>
            <w:noWrap/>
            <w:vAlign w:val="bottom"/>
            <w:hideMark/>
          </w:tcPr>
          <w:p w14:paraId="170F2C7B" w14:textId="77777777" w:rsidR="00E44054" w:rsidRPr="006B477F" w:rsidRDefault="00E44054" w:rsidP="00E47ACA">
            <w:pPr>
              <w:spacing w:after="0" w:line="240" w:lineRule="auto"/>
              <w:ind w:firstLineChars="200" w:firstLine="440"/>
              <w:rPr>
                <w:rFonts w:cs="Arial"/>
                <w:szCs w:val="18"/>
                <w:lang w:eastAsia="en-AU"/>
              </w:rPr>
            </w:pPr>
          </w:p>
        </w:tc>
        <w:tc>
          <w:tcPr>
            <w:tcW w:w="1922" w:type="dxa"/>
            <w:tcBorders>
              <w:top w:val="nil"/>
              <w:left w:val="nil"/>
              <w:bottom w:val="nil"/>
              <w:right w:val="nil"/>
            </w:tcBorders>
            <w:noWrap/>
            <w:hideMark/>
          </w:tcPr>
          <w:p w14:paraId="3C2A35C3" w14:textId="77777777" w:rsidR="00E44054" w:rsidRPr="006B477F" w:rsidRDefault="00E44054" w:rsidP="00E47ACA">
            <w:pPr>
              <w:spacing w:after="0" w:line="240" w:lineRule="auto"/>
              <w:jc w:val="right"/>
              <w:rPr>
                <w:rFonts w:cs="Arial"/>
                <w:szCs w:val="18"/>
                <w:lang w:eastAsia="en-AU"/>
              </w:rPr>
            </w:pPr>
            <w:r w:rsidRPr="00C902DF">
              <w:t xml:space="preserve"> 1,279 </w:t>
            </w:r>
          </w:p>
        </w:tc>
        <w:tc>
          <w:tcPr>
            <w:tcW w:w="1985" w:type="dxa"/>
            <w:tcBorders>
              <w:top w:val="nil"/>
              <w:left w:val="nil"/>
              <w:bottom w:val="nil"/>
              <w:right w:val="nil"/>
            </w:tcBorders>
            <w:noWrap/>
            <w:hideMark/>
          </w:tcPr>
          <w:p w14:paraId="3A5D53D4" w14:textId="77777777" w:rsidR="00E44054" w:rsidRPr="006B477F" w:rsidRDefault="00E44054" w:rsidP="00E47ACA">
            <w:pPr>
              <w:spacing w:after="0" w:line="240" w:lineRule="auto"/>
              <w:jc w:val="right"/>
              <w:rPr>
                <w:rFonts w:cs="Arial"/>
                <w:szCs w:val="18"/>
                <w:lang w:eastAsia="en-AU"/>
              </w:rPr>
            </w:pPr>
            <w:r w:rsidRPr="00C518A6">
              <w:t xml:space="preserve"> 1,204 </w:t>
            </w:r>
          </w:p>
        </w:tc>
      </w:tr>
      <w:tr w:rsidR="00E44054" w:rsidRPr="006B477F" w14:paraId="4A7D148C" w14:textId="77777777" w:rsidTr="0062034F">
        <w:trPr>
          <w:trHeight w:val="255"/>
        </w:trPr>
        <w:tc>
          <w:tcPr>
            <w:tcW w:w="4995" w:type="dxa"/>
            <w:gridSpan w:val="6"/>
            <w:tcBorders>
              <w:top w:val="nil"/>
              <w:left w:val="nil"/>
              <w:bottom w:val="nil"/>
              <w:right w:val="nil"/>
            </w:tcBorders>
            <w:noWrap/>
            <w:vAlign w:val="bottom"/>
            <w:hideMark/>
          </w:tcPr>
          <w:p w14:paraId="41418A46" w14:textId="77777777" w:rsidR="00E44054" w:rsidRPr="006B477F" w:rsidRDefault="00E44054" w:rsidP="0062034F">
            <w:pPr>
              <w:spacing w:after="0" w:line="240" w:lineRule="auto"/>
              <w:rPr>
                <w:rFonts w:cs="Arial"/>
                <w:szCs w:val="18"/>
                <w:lang w:eastAsia="en-AU"/>
              </w:rPr>
            </w:pPr>
            <w:r w:rsidRPr="006B477F">
              <w:rPr>
                <w:rFonts w:cs="Arial"/>
                <w:szCs w:val="18"/>
                <w:lang w:eastAsia="en-AU"/>
              </w:rPr>
              <w:t>Goods and</w:t>
            </w:r>
            <w:r w:rsidR="0062034F">
              <w:rPr>
                <w:rFonts w:cs="Arial"/>
                <w:szCs w:val="18"/>
                <w:lang w:eastAsia="en-AU"/>
              </w:rPr>
              <w:t xml:space="preserve"> services tax recovered from the </w:t>
            </w:r>
            <w:r w:rsidRPr="006B477F">
              <w:rPr>
                <w:rFonts w:cs="Arial"/>
                <w:szCs w:val="18"/>
                <w:lang w:eastAsia="en-AU"/>
              </w:rPr>
              <w:t>ATO</w:t>
            </w:r>
          </w:p>
        </w:tc>
        <w:tc>
          <w:tcPr>
            <w:tcW w:w="525" w:type="dxa"/>
            <w:tcBorders>
              <w:top w:val="nil"/>
              <w:left w:val="nil"/>
              <w:bottom w:val="nil"/>
              <w:right w:val="nil"/>
            </w:tcBorders>
            <w:noWrap/>
            <w:vAlign w:val="bottom"/>
            <w:hideMark/>
          </w:tcPr>
          <w:p w14:paraId="0A626E68" w14:textId="77777777" w:rsidR="00E44054" w:rsidRPr="006B477F" w:rsidRDefault="00E44054" w:rsidP="00E47ACA">
            <w:pPr>
              <w:spacing w:after="0" w:line="240" w:lineRule="auto"/>
              <w:ind w:firstLineChars="200" w:firstLine="440"/>
              <w:rPr>
                <w:rFonts w:cs="Arial"/>
                <w:szCs w:val="18"/>
                <w:lang w:eastAsia="en-AU"/>
              </w:rPr>
            </w:pPr>
          </w:p>
        </w:tc>
        <w:tc>
          <w:tcPr>
            <w:tcW w:w="1922" w:type="dxa"/>
            <w:tcBorders>
              <w:top w:val="nil"/>
              <w:left w:val="nil"/>
              <w:bottom w:val="nil"/>
              <w:right w:val="nil"/>
            </w:tcBorders>
            <w:noWrap/>
            <w:vAlign w:val="bottom"/>
            <w:hideMark/>
          </w:tcPr>
          <w:p w14:paraId="7D32507D" w14:textId="77777777" w:rsidR="00E44054" w:rsidRPr="006B477F" w:rsidRDefault="00E44054" w:rsidP="00E47ACA">
            <w:pPr>
              <w:spacing w:after="0" w:line="240" w:lineRule="auto"/>
              <w:jc w:val="right"/>
              <w:rPr>
                <w:rFonts w:cs="Arial"/>
                <w:szCs w:val="18"/>
                <w:lang w:eastAsia="en-AU"/>
              </w:rPr>
            </w:pPr>
            <w:r w:rsidRPr="00C902DF">
              <w:t xml:space="preserve"> 10,249 </w:t>
            </w:r>
          </w:p>
        </w:tc>
        <w:tc>
          <w:tcPr>
            <w:tcW w:w="1985" w:type="dxa"/>
            <w:tcBorders>
              <w:top w:val="nil"/>
              <w:left w:val="nil"/>
              <w:bottom w:val="nil"/>
              <w:right w:val="nil"/>
            </w:tcBorders>
            <w:noWrap/>
            <w:vAlign w:val="bottom"/>
            <w:hideMark/>
          </w:tcPr>
          <w:p w14:paraId="0E46BAE8" w14:textId="77777777" w:rsidR="00E44054" w:rsidRPr="006B477F" w:rsidRDefault="00E44054" w:rsidP="00E47ACA">
            <w:pPr>
              <w:spacing w:after="0" w:line="240" w:lineRule="auto"/>
              <w:jc w:val="right"/>
              <w:rPr>
                <w:rFonts w:cs="Arial"/>
                <w:szCs w:val="18"/>
                <w:lang w:eastAsia="en-AU"/>
              </w:rPr>
            </w:pPr>
            <w:r w:rsidRPr="00C518A6">
              <w:t xml:space="preserve"> 9,191 </w:t>
            </w:r>
          </w:p>
        </w:tc>
      </w:tr>
      <w:tr w:rsidR="00E44054" w:rsidRPr="006B477F" w14:paraId="43AA1835" w14:textId="77777777" w:rsidTr="00E47ACA">
        <w:trPr>
          <w:trHeight w:val="255"/>
        </w:trPr>
        <w:tc>
          <w:tcPr>
            <w:tcW w:w="4692" w:type="dxa"/>
            <w:gridSpan w:val="5"/>
            <w:tcBorders>
              <w:top w:val="nil"/>
              <w:left w:val="nil"/>
              <w:bottom w:val="nil"/>
              <w:right w:val="nil"/>
            </w:tcBorders>
            <w:noWrap/>
            <w:vAlign w:val="bottom"/>
            <w:hideMark/>
          </w:tcPr>
          <w:p w14:paraId="3B8A1687" w14:textId="77777777" w:rsidR="00E44054" w:rsidRPr="006B477F" w:rsidRDefault="00E44054" w:rsidP="00E47ACA">
            <w:pPr>
              <w:spacing w:after="0" w:line="240" w:lineRule="auto"/>
              <w:rPr>
                <w:rFonts w:cs="Arial"/>
                <w:szCs w:val="18"/>
                <w:lang w:eastAsia="en-AU"/>
              </w:rPr>
            </w:pPr>
            <w:r w:rsidRPr="006B477F">
              <w:rPr>
                <w:rFonts w:cs="Arial"/>
                <w:szCs w:val="18"/>
                <w:lang w:eastAsia="en-AU"/>
              </w:rPr>
              <w:t>Other income</w:t>
            </w:r>
          </w:p>
        </w:tc>
        <w:tc>
          <w:tcPr>
            <w:tcW w:w="828" w:type="dxa"/>
            <w:gridSpan w:val="2"/>
            <w:tcBorders>
              <w:top w:val="nil"/>
              <w:left w:val="nil"/>
              <w:bottom w:val="nil"/>
              <w:right w:val="nil"/>
            </w:tcBorders>
            <w:noWrap/>
            <w:vAlign w:val="bottom"/>
            <w:hideMark/>
          </w:tcPr>
          <w:p w14:paraId="3B8F0073" w14:textId="77777777" w:rsidR="00E44054" w:rsidRPr="006B477F" w:rsidRDefault="00E44054" w:rsidP="00E47ACA">
            <w:pPr>
              <w:spacing w:after="0" w:line="240" w:lineRule="auto"/>
              <w:ind w:firstLineChars="200" w:firstLine="440"/>
              <w:rPr>
                <w:rFonts w:cs="Arial"/>
                <w:szCs w:val="18"/>
                <w:lang w:eastAsia="en-AU"/>
              </w:rPr>
            </w:pPr>
          </w:p>
        </w:tc>
        <w:tc>
          <w:tcPr>
            <w:tcW w:w="1922" w:type="dxa"/>
            <w:tcBorders>
              <w:top w:val="nil"/>
              <w:left w:val="nil"/>
              <w:bottom w:val="single" w:sz="4" w:space="0" w:color="auto"/>
              <w:right w:val="nil"/>
            </w:tcBorders>
            <w:noWrap/>
            <w:hideMark/>
          </w:tcPr>
          <w:p w14:paraId="78111996" w14:textId="77777777" w:rsidR="00E44054" w:rsidRPr="006B477F" w:rsidRDefault="00E44054" w:rsidP="00E47ACA">
            <w:pPr>
              <w:spacing w:after="0" w:line="240" w:lineRule="auto"/>
              <w:jc w:val="right"/>
              <w:rPr>
                <w:rFonts w:cs="Arial"/>
                <w:szCs w:val="18"/>
                <w:lang w:eastAsia="en-AU"/>
              </w:rPr>
            </w:pPr>
            <w:r w:rsidRPr="00C902DF">
              <w:t xml:space="preserve"> 44 </w:t>
            </w:r>
          </w:p>
        </w:tc>
        <w:tc>
          <w:tcPr>
            <w:tcW w:w="1985" w:type="dxa"/>
            <w:tcBorders>
              <w:top w:val="nil"/>
              <w:left w:val="nil"/>
              <w:bottom w:val="single" w:sz="4" w:space="0" w:color="auto"/>
              <w:right w:val="nil"/>
            </w:tcBorders>
            <w:noWrap/>
            <w:hideMark/>
          </w:tcPr>
          <w:p w14:paraId="430F7937" w14:textId="77777777" w:rsidR="00E44054" w:rsidRPr="006B477F" w:rsidRDefault="00E44054" w:rsidP="00E47ACA">
            <w:pPr>
              <w:spacing w:after="0" w:line="240" w:lineRule="auto"/>
              <w:jc w:val="right"/>
              <w:rPr>
                <w:rFonts w:cs="Arial"/>
                <w:szCs w:val="18"/>
                <w:lang w:eastAsia="en-AU"/>
              </w:rPr>
            </w:pPr>
            <w:r w:rsidRPr="00C518A6">
              <w:t xml:space="preserve"> 210 </w:t>
            </w:r>
          </w:p>
        </w:tc>
      </w:tr>
      <w:tr w:rsidR="00E44054" w:rsidRPr="006B477F" w14:paraId="652BBFD5" w14:textId="77777777" w:rsidTr="00E47ACA">
        <w:trPr>
          <w:trHeight w:val="255"/>
        </w:trPr>
        <w:tc>
          <w:tcPr>
            <w:tcW w:w="1120" w:type="dxa"/>
            <w:tcBorders>
              <w:top w:val="nil"/>
              <w:left w:val="nil"/>
              <w:bottom w:val="nil"/>
              <w:right w:val="nil"/>
            </w:tcBorders>
            <w:noWrap/>
            <w:vAlign w:val="bottom"/>
            <w:hideMark/>
          </w:tcPr>
          <w:p w14:paraId="6F6F924D" w14:textId="77777777" w:rsidR="00E44054" w:rsidRPr="006B477F" w:rsidRDefault="00E44054" w:rsidP="00E47ACA">
            <w:pPr>
              <w:spacing w:after="0" w:line="240" w:lineRule="auto"/>
              <w:rPr>
                <w:rFonts w:cs="Arial"/>
                <w:szCs w:val="18"/>
                <w:lang w:eastAsia="en-AU"/>
              </w:rPr>
            </w:pPr>
          </w:p>
        </w:tc>
        <w:tc>
          <w:tcPr>
            <w:tcW w:w="2120" w:type="dxa"/>
            <w:tcBorders>
              <w:top w:val="nil"/>
              <w:left w:val="nil"/>
              <w:bottom w:val="nil"/>
              <w:right w:val="nil"/>
            </w:tcBorders>
            <w:noWrap/>
            <w:vAlign w:val="bottom"/>
            <w:hideMark/>
          </w:tcPr>
          <w:p w14:paraId="264C8724" w14:textId="77777777" w:rsidR="00E44054" w:rsidRPr="006B477F" w:rsidRDefault="00E44054" w:rsidP="00E47ACA">
            <w:pPr>
              <w:spacing w:after="0" w:line="240" w:lineRule="auto"/>
              <w:ind w:firstLineChars="200" w:firstLine="440"/>
              <w:rPr>
                <w:rFonts w:ascii="Times New Roman" w:hAnsi="Times New Roman"/>
                <w:szCs w:val="20"/>
                <w:lang w:eastAsia="en-AU"/>
              </w:rPr>
            </w:pPr>
          </w:p>
        </w:tc>
        <w:tc>
          <w:tcPr>
            <w:tcW w:w="980" w:type="dxa"/>
            <w:tcBorders>
              <w:top w:val="nil"/>
              <w:left w:val="nil"/>
              <w:bottom w:val="nil"/>
              <w:right w:val="nil"/>
            </w:tcBorders>
            <w:noWrap/>
            <w:vAlign w:val="bottom"/>
            <w:hideMark/>
          </w:tcPr>
          <w:p w14:paraId="60E92A98" w14:textId="77777777" w:rsidR="00E44054" w:rsidRPr="006B477F"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6C140419" w14:textId="77777777" w:rsidR="00E44054" w:rsidRPr="006B477F"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56EE2F16" w14:textId="77777777" w:rsidR="00E44054" w:rsidRPr="006B477F" w:rsidRDefault="00E44054" w:rsidP="00E47ACA">
            <w:pPr>
              <w:spacing w:after="0" w:line="240" w:lineRule="auto"/>
              <w:rPr>
                <w:rFonts w:ascii="Times New Roman" w:hAnsi="Times New Roman"/>
                <w:szCs w:val="20"/>
                <w:lang w:eastAsia="en-AU"/>
              </w:rPr>
            </w:pPr>
          </w:p>
        </w:tc>
        <w:tc>
          <w:tcPr>
            <w:tcW w:w="828" w:type="dxa"/>
            <w:gridSpan w:val="2"/>
            <w:tcBorders>
              <w:top w:val="nil"/>
              <w:left w:val="nil"/>
              <w:bottom w:val="nil"/>
              <w:right w:val="nil"/>
            </w:tcBorders>
            <w:noWrap/>
            <w:vAlign w:val="bottom"/>
            <w:hideMark/>
          </w:tcPr>
          <w:p w14:paraId="0A915083" w14:textId="77777777" w:rsidR="00E44054" w:rsidRPr="006B477F" w:rsidRDefault="00E44054" w:rsidP="00E47ACA">
            <w:pPr>
              <w:spacing w:after="0" w:line="240" w:lineRule="auto"/>
              <w:rPr>
                <w:rFonts w:ascii="Times New Roman" w:hAnsi="Times New Roman"/>
                <w:szCs w:val="20"/>
                <w:lang w:eastAsia="en-AU"/>
              </w:rPr>
            </w:pPr>
          </w:p>
        </w:tc>
        <w:tc>
          <w:tcPr>
            <w:tcW w:w="1922" w:type="dxa"/>
            <w:tcBorders>
              <w:top w:val="nil"/>
              <w:left w:val="nil"/>
              <w:bottom w:val="nil"/>
              <w:right w:val="nil"/>
            </w:tcBorders>
            <w:noWrap/>
            <w:hideMark/>
          </w:tcPr>
          <w:p w14:paraId="03CA6C30" w14:textId="77777777" w:rsidR="00E44054" w:rsidRPr="006A04AC" w:rsidRDefault="00E44054" w:rsidP="00E47ACA">
            <w:pPr>
              <w:spacing w:after="0" w:line="240" w:lineRule="auto"/>
              <w:jc w:val="right"/>
              <w:rPr>
                <w:rFonts w:cs="Arial"/>
                <w:b/>
                <w:bCs/>
                <w:szCs w:val="18"/>
                <w:lang w:eastAsia="en-AU"/>
              </w:rPr>
            </w:pPr>
            <w:r w:rsidRPr="006A04AC">
              <w:rPr>
                <w:b/>
              </w:rPr>
              <w:t xml:space="preserve"> 15,584 </w:t>
            </w:r>
          </w:p>
        </w:tc>
        <w:tc>
          <w:tcPr>
            <w:tcW w:w="1985" w:type="dxa"/>
            <w:tcBorders>
              <w:top w:val="nil"/>
              <w:left w:val="nil"/>
              <w:bottom w:val="nil"/>
              <w:right w:val="nil"/>
            </w:tcBorders>
            <w:noWrap/>
            <w:hideMark/>
          </w:tcPr>
          <w:p w14:paraId="07A52291" w14:textId="77777777" w:rsidR="00E44054" w:rsidRPr="006A04AC" w:rsidRDefault="00E44054" w:rsidP="00E47ACA">
            <w:pPr>
              <w:spacing w:after="0" w:line="240" w:lineRule="auto"/>
              <w:jc w:val="right"/>
              <w:rPr>
                <w:rFonts w:cs="Arial"/>
                <w:b/>
                <w:bCs/>
                <w:szCs w:val="18"/>
                <w:lang w:eastAsia="en-AU"/>
              </w:rPr>
            </w:pPr>
            <w:r w:rsidRPr="006A04AC">
              <w:rPr>
                <w:b/>
              </w:rPr>
              <w:t xml:space="preserve"> 15,164 </w:t>
            </w:r>
          </w:p>
        </w:tc>
      </w:tr>
      <w:tr w:rsidR="00E44054" w:rsidRPr="006B477F" w14:paraId="6CF58EF2" w14:textId="77777777" w:rsidTr="00E47ACA">
        <w:trPr>
          <w:trHeight w:val="255"/>
        </w:trPr>
        <w:tc>
          <w:tcPr>
            <w:tcW w:w="1120" w:type="dxa"/>
            <w:tcBorders>
              <w:top w:val="nil"/>
              <w:left w:val="nil"/>
              <w:bottom w:val="nil"/>
              <w:right w:val="nil"/>
            </w:tcBorders>
            <w:noWrap/>
            <w:vAlign w:val="bottom"/>
            <w:hideMark/>
          </w:tcPr>
          <w:p w14:paraId="5A6B4032" w14:textId="77777777" w:rsidR="00E44054" w:rsidRPr="006B477F" w:rsidRDefault="00E44054" w:rsidP="00E47ACA">
            <w:pPr>
              <w:spacing w:after="0" w:line="240" w:lineRule="auto"/>
              <w:rPr>
                <w:rFonts w:cs="Arial"/>
                <w:b/>
                <w:bCs/>
                <w:szCs w:val="18"/>
                <w:lang w:eastAsia="en-AU"/>
              </w:rPr>
            </w:pPr>
          </w:p>
        </w:tc>
        <w:tc>
          <w:tcPr>
            <w:tcW w:w="2120" w:type="dxa"/>
            <w:tcBorders>
              <w:top w:val="nil"/>
              <w:left w:val="nil"/>
              <w:bottom w:val="nil"/>
              <w:right w:val="nil"/>
            </w:tcBorders>
            <w:noWrap/>
            <w:vAlign w:val="bottom"/>
            <w:hideMark/>
          </w:tcPr>
          <w:p w14:paraId="5F8A94A1" w14:textId="77777777" w:rsidR="00E44054" w:rsidRPr="006B477F" w:rsidRDefault="00E44054" w:rsidP="00E47ACA">
            <w:pPr>
              <w:spacing w:after="0" w:line="240" w:lineRule="auto"/>
              <w:ind w:firstLineChars="200" w:firstLine="440"/>
              <w:rPr>
                <w:rFonts w:ascii="Times New Roman" w:hAnsi="Times New Roman"/>
                <w:szCs w:val="20"/>
                <w:lang w:eastAsia="en-AU"/>
              </w:rPr>
            </w:pPr>
          </w:p>
        </w:tc>
        <w:tc>
          <w:tcPr>
            <w:tcW w:w="980" w:type="dxa"/>
            <w:tcBorders>
              <w:top w:val="nil"/>
              <w:left w:val="nil"/>
              <w:bottom w:val="nil"/>
              <w:right w:val="nil"/>
            </w:tcBorders>
            <w:noWrap/>
            <w:vAlign w:val="bottom"/>
            <w:hideMark/>
          </w:tcPr>
          <w:p w14:paraId="6274D5DA" w14:textId="77777777" w:rsidR="00E44054" w:rsidRPr="006B477F"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373D0594" w14:textId="77777777" w:rsidR="00E44054" w:rsidRPr="006B477F"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3B0BE27F" w14:textId="77777777" w:rsidR="00E44054" w:rsidRPr="006B477F" w:rsidRDefault="00E44054" w:rsidP="00E47ACA">
            <w:pPr>
              <w:spacing w:after="0" w:line="240" w:lineRule="auto"/>
              <w:rPr>
                <w:rFonts w:ascii="Times New Roman" w:hAnsi="Times New Roman"/>
                <w:szCs w:val="20"/>
                <w:lang w:eastAsia="en-AU"/>
              </w:rPr>
            </w:pPr>
          </w:p>
        </w:tc>
        <w:tc>
          <w:tcPr>
            <w:tcW w:w="828" w:type="dxa"/>
            <w:gridSpan w:val="2"/>
            <w:tcBorders>
              <w:top w:val="nil"/>
              <w:left w:val="nil"/>
              <w:bottom w:val="nil"/>
              <w:right w:val="nil"/>
            </w:tcBorders>
            <w:noWrap/>
            <w:vAlign w:val="bottom"/>
            <w:hideMark/>
          </w:tcPr>
          <w:p w14:paraId="51FCF2E9" w14:textId="77777777" w:rsidR="00E44054" w:rsidRPr="006B477F" w:rsidRDefault="00E44054" w:rsidP="00E47ACA">
            <w:pPr>
              <w:spacing w:after="0" w:line="240" w:lineRule="auto"/>
              <w:rPr>
                <w:rFonts w:ascii="Times New Roman" w:hAnsi="Times New Roman"/>
                <w:szCs w:val="20"/>
                <w:lang w:eastAsia="en-AU"/>
              </w:rPr>
            </w:pPr>
          </w:p>
        </w:tc>
        <w:tc>
          <w:tcPr>
            <w:tcW w:w="1922" w:type="dxa"/>
            <w:tcBorders>
              <w:top w:val="single" w:sz="4" w:space="0" w:color="auto"/>
              <w:left w:val="nil"/>
              <w:bottom w:val="single" w:sz="4" w:space="0" w:color="auto"/>
              <w:right w:val="nil"/>
            </w:tcBorders>
            <w:noWrap/>
            <w:hideMark/>
          </w:tcPr>
          <w:p w14:paraId="6FFFA723" w14:textId="77777777" w:rsidR="00E44054" w:rsidRPr="006A04AC" w:rsidRDefault="00E44054" w:rsidP="00E47ACA">
            <w:pPr>
              <w:spacing w:after="0" w:line="240" w:lineRule="auto"/>
              <w:jc w:val="right"/>
              <w:rPr>
                <w:rFonts w:cs="Arial"/>
                <w:b/>
                <w:bCs/>
                <w:szCs w:val="18"/>
                <w:lang w:eastAsia="en-AU"/>
              </w:rPr>
            </w:pPr>
            <w:r w:rsidRPr="006A04AC">
              <w:rPr>
                <w:b/>
              </w:rPr>
              <w:t xml:space="preserve"> 185,695 </w:t>
            </w:r>
          </w:p>
        </w:tc>
        <w:tc>
          <w:tcPr>
            <w:tcW w:w="1985" w:type="dxa"/>
            <w:tcBorders>
              <w:top w:val="single" w:sz="4" w:space="0" w:color="auto"/>
              <w:left w:val="nil"/>
              <w:bottom w:val="single" w:sz="4" w:space="0" w:color="auto"/>
              <w:right w:val="nil"/>
            </w:tcBorders>
            <w:noWrap/>
            <w:hideMark/>
          </w:tcPr>
          <w:p w14:paraId="3DBBE965" w14:textId="77777777" w:rsidR="00E44054" w:rsidRPr="006A04AC" w:rsidRDefault="00E44054" w:rsidP="00E47ACA">
            <w:pPr>
              <w:spacing w:after="0" w:line="240" w:lineRule="auto"/>
              <w:jc w:val="right"/>
              <w:rPr>
                <w:rFonts w:cs="Arial"/>
                <w:b/>
                <w:bCs/>
                <w:szCs w:val="18"/>
                <w:lang w:eastAsia="en-AU"/>
              </w:rPr>
            </w:pPr>
            <w:r w:rsidRPr="006A04AC">
              <w:rPr>
                <w:b/>
              </w:rPr>
              <w:t xml:space="preserve"> 173,944 </w:t>
            </w:r>
          </w:p>
        </w:tc>
      </w:tr>
      <w:tr w:rsidR="00E44054" w:rsidRPr="006B477F" w14:paraId="555A2F85" w14:textId="77777777" w:rsidTr="00E47ACA">
        <w:trPr>
          <w:trHeight w:val="255"/>
        </w:trPr>
        <w:tc>
          <w:tcPr>
            <w:tcW w:w="4692" w:type="dxa"/>
            <w:gridSpan w:val="5"/>
            <w:tcBorders>
              <w:top w:val="nil"/>
              <w:left w:val="nil"/>
              <w:bottom w:val="nil"/>
              <w:right w:val="nil"/>
            </w:tcBorders>
            <w:noWrap/>
            <w:vAlign w:val="bottom"/>
            <w:hideMark/>
          </w:tcPr>
          <w:p w14:paraId="2379D027" w14:textId="77777777" w:rsidR="00E44054" w:rsidRPr="006B477F" w:rsidRDefault="00E44054" w:rsidP="00E47ACA">
            <w:pPr>
              <w:spacing w:after="0" w:line="240" w:lineRule="auto"/>
              <w:rPr>
                <w:rFonts w:cs="Arial"/>
                <w:i/>
                <w:iCs/>
                <w:szCs w:val="18"/>
                <w:lang w:eastAsia="en-AU"/>
              </w:rPr>
            </w:pPr>
            <w:r w:rsidRPr="006B477F">
              <w:rPr>
                <w:rFonts w:cs="Arial"/>
                <w:i/>
                <w:iCs/>
                <w:szCs w:val="18"/>
                <w:lang w:eastAsia="en-AU"/>
              </w:rPr>
              <w:t>Payments to suppliers and employees</w:t>
            </w:r>
          </w:p>
        </w:tc>
        <w:tc>
          <w:tcPr>
            <w:tcW w:w="828" w:type="dxa"/>
            <w:gridSpan w:val="2"/>
            <w:tcBorders>
              <w:top w:val="nil"/>
              <w:left w:val="nil"/>
              <w:bottom w:val="nil"/>
              <w:right w:val="nil"/>
            </w:tcBorders>
            <w:noWrap/>
            <w:vAlign w:val="bottom"/>
            <w:hideMark/>
          </w:tcPr>
          <w:p w14:paraId="133333EC" w14:textId="77777777" w:rsidR="00E44054" w:rsidRPr="006B477F" w:rsidRDefault="00E44054" w:rsidP="00E47ACA">
            <w:pPr>
              <w:spacing w:after="0" w:line="240" w:lineRule="auto"/>
              <w:ind w:firstLineChars="200" w:firstLine="440"/>
              <w:rPr>
                <w:rFonts w:cs="Arial"/>
                <w:i/>
                <w:iCs/>
                <w:szCs w:val="18"/>
                <w:lang w:eastAsia="en-AU"/>
              </w:rPr>
            </w:pPr>
          </w:p>
        </w:tc>
        <w:tc>
          <w:tcPr>
            <w:tcW w:w="1922" w:type="dxa"/>
            <w:tcBorders>
              <w:top w:val="nil"/>
              <w:left w:val="nil"/>
              <w:bottom w:val="nil"/>
              <w:right w:val="nil"/>
            </w:tcBorders>
            <w:noWrap/>
            <w:vAlign w:val="bottom"/>
            <w:hideMark/>
          </w:tcPr>
          <w:p w14:paraId="2E5BB0B7" w14:textId="77777777" w:rsidR="00E44054" w:rsidRPr="006B477F" w:rsidRDefault="00E44054" w:rsidP="00E47ACA">
            <w:pPr>
              <w:spacing w:after="0" w:line="240" w:lineRule="auto"/>
              <w:jc w:val="right"/>
              <w:rPr>
                <w:rFonts w:ascii="Times New Roman" w:hAnsi="Times New Roman"/>
                <w:szCs w:val="20"/>
                <w:lang w:eastAsia="en-AU"/>
              </w:rPr>
            </w:pPr>
          </w:p>
        </w:tc>
        <w:tc>
          <w:tcPr>
            <w:tcW w:w="1985" w:type="dxa"/>
            <w:tcBorders>
              <w:top w:val="nil"/>
              <w:left w:val="nil"/>
              <w:bottom w:val="nil"/>
              <w:right w:val="nil"/>
            </w:tcBorders>
            <w:noWrap/>
            <w:vAlign w:val="bottom"/>
            <w:hideMark/>
          </w:tcPr>
          <w:p w14:paraId="0E971701" w14:textId="77777777" w:rsidR="00E44054" w:rsidRPr="006B477F" w:rsidRDefault="00E44054" w:rsidP="00E47ACA">
            <w:pPr>
              <w:spacing w:after="0" w:line="240" w:lineRule="auto"/>
              <w:jc w:val="right"/>
              <w:rPr>
                <w:rFonts w:ascii="Times New Roman" w:hAnsi="Times New Roman"/>
                <w:szCs w:val="20"/>
                <w:lang w:eastAsia="en-AU"/>
              </w:rPr>
            </w:pPr>
          </w:p>
        </w:tc>
      </w:tr>
      <w:tr w:rsidR="00E44054" w:rsidRPr="006B477F" w14:paraId="6A01E957" w14:textId="77777777" w:rsidTr="00E47ACA">
        <w:trPr>
          <w:trHeight w:val="255"/>
        </w:trPr>
        <w:tc>
          <w:tcPr>
            <w:tcW w:w="4692" w:type="dxa"/>
            <w:gridSpan w:val="5"/>
            <w:tcBorders>
              <w:top w:val="nil"/>
              <w:left w:val="nil"/>
              <w:bottom w:val="nil"/>
              <w:right w:val="nil"/>
            </w:tcBorders>
            <w:noWrap/>
            <w:vAlign w:val="bottom"/>
            <w:hideMark/>
          </w:tcPr>
          <w:p w14:paraId="7FDDD6F5" w14:textId="77777777" w:rsidR="00E44054" w:rsidRPr="006B477F" w:rsidRDefault="00E44054" w:rsidP="00E47ACA">
            <w:pPr>
              <w:spacing w:after="0" w:line="240" w:lineRule="auto"/>
              <w:rPr>
                <w:rFonts w:cs="Arial"/>
                <w:szCs w:val="18"/>
                <w:lang w:eastAsia="en-AU"/>
              </w:rPr>
            </w:pPr>
            <w:r w:rsidRPr="006B477F">
              <w:rPr>
                <w:rFonts w:cs="Arial"/>
                <w:szCs w:val="18"/>
                <w:lang w:eastAsia="en-AU"/>
              </w:rPr>
              <w:t>Case-related professional payments</w:t>
            </w:r>
          </w:p>
        </w:tc>
        <w:tc>
          <w:tcPr>
            <w:tcW w:w="828" w:type="dxa"/>
            <w:gridSpan w:val="2"/>
            <w:tcBorders>
              <w:top w:val="nil"/>
              <w:left w:val="nil"/>
              <w:bottom w:val="nil"/>
              <w:right w:val="nil"/>
            </w:tcBorders>
            <w:noWrap/>
            <w:vAlign w:val="bottom"/>
            <w:hideMark/>
          </w:tcPr>
          <w:p w14:paraId="7C8C6671" w14:textId="77777777" w:rsidR="00E44054" w:rsidRPr="006B477F" w:rsidRDefault="00E44054" w:rsidP="00E47ACA">
            <w:pPr>
              <w:spacing w:after="0" w:line="240" w:lineRule="auto"/>
              <w:ind w:firstLineChars="200" w:firstLine="440"/>
              <w:rPr>
                <w:rFonts w:cs="Arial"/>
                <w:szCs w:val="18"/>
                <w:lang w:eastAsia="en-AU"/>
              </w:rPr>
            </w:pPr>
          </w:p>
        </w:tc>
        <w:tc>
          <w:tcPr>
            <w:tcW w:w="1922" w:type="dxa"/>
            <w:tcBorders>
              <w:top w:val="nil"/>
              <w:left w:val="nil"/>
              <w:bottom w:val="nil"/>
              <w:right w:val="nil"/>
            </w:tcBorders>
            <w:noWrap/>
            <w:hideMark/>
          </w:tcPr>
          <w:p w14:paraId="3142FD8E" w14:textId="77777777" w:rsidR="00E44054" w:rsidRPr="006B477F" w:rsidRDefault="00E44054" w:rsidP="00E47ACA">
            <w:pPr>
              <w:spacing w:after="0" w:line="240" w:lineRule="auto"/>
              <w:jc w:val="right"/>
              <w:rPr>
                <w:rFonts w:cs="Arial"/>
                <w:szCs w:val="18"/>
                <w:lang w:eastAsia="en-AU"/>
              </w:rPr>
            </w:pPr>
            <w:r w:rsidRPr="00D90A28">
              <w:t xml:space="preserve"> (76,659)</w:t>
            </w:r>
          </w:p>
        </w:tc>
        <w:tc>
          <w:tcPr>
            <w:tcW w:w="1985" w:type="dxa"/>
            <w:tcBorders>
              <w:top w:val="nil"/>
              <w:left w:val="nil"/>
              <w:bottom w:val="nil"/>
              <w:right w:val="nil"/>
            </w:tcBorders>
            <w:noWrap/>
            <w:hideMark/>
          </w:tcPr>
          <w:p w14:paraId="7205F7D7" w14:textId="77777777" w:rsidR="00E44054" w:rsidRPr="006B477F" w:rsidRDefault="00E44054" w:rsidP="00E47ACA">
            <w:pPr>
              <w:spacing w:after="0" w:line="240" w:lineRule="auto"/>
              <w:jc w:val="right"/>
              <w:rPr>
                <w:rFonts w:cs="Arial"/>
                <w:szCs w:val="18"/>
                <w:lang w:eastAsia="en-AU"/>
              </w:rPr>
            </w:pPr>
            <w:r w:rsidRPr="00FD7A15">
              <w:t xml:space="preserve"> (69,378)</w:t>
            </w:r>
          </w:p>
        </w:tc>
      </w:tr>
      <w:tr w:rsidR="00E44054" w:rsidRPr="006B477F" w14:paraId="4EAB2552" w14:textId="77777777" w:rsidTr="00E47ACA">
        <w:trPr>
          <w:trHeight w:val="255"/>
        </w:trPr>
        <w:tc>
          <w:tcPr>
            <w:tcW w:w="4692" w:type="dxa"/>
            <w:gridSpan w:val="5"/>
            <w:tcBorders>
              <w:top w:val="nil"/>
              <w:left w:val="nil"/>
              <w:bottom w:val="nil"/>
              <w:right w:val="nil"/>
            </w:tcBorders>
            <w:noWrap/>
            <w:vAlign w:val="bottom"/>
            <w:hideMark/>
          </w:tcPr>
          <w:p w14:paraId="6661A0B8" w14:textId="77777777" w:rsidR="00E44054" w:rsidRPr="006B477F" w:rsidRDefault="00E44054" w:rsidP="00E47ACA">
            <w:pPr>
              <w:spacing w:after="0" w:line="240" w:lineRule="auto"/>
              <w:rPr>
                <w:rFonts w:cs="Arial"/>
                <w:szCs w:val="18"/>
                <w:lang w:eastAsia="en-AU"/>
              </w:rPr>
            </w:pPr>
            <w:r w:rsidRPr="006B477F">
              <w:rPr>
                <w:rFonts w:cs="Arial"/>
                <w:szCs w:val="18"/>
                <w:lang w:eastAsia="en-AU"/>
              </w:rPr>
              <w:t>Employee benefits</w:t>
            </w:r>
          </w:p>
        </w:tc>
        <w:tc>
          <w:tcPr>
            <w:tcW w:w="828" w:type="dxa"/>
            <w:gridSpan w:val="2"/>
            <w:tcBorders>
              <w:top w:val="nil"/>
              <w:left w:val="nil"/>
              <w:bottom w:val="nil"/>
              <w:right w:val="nil"/>
            </w:tcBorders>
            <w:noWrap/>
            <w:vAlign w:val="bottom"/>
            <w:hideMark/>
          </w:tcPr>
          <w:p w14:paraId="4A5FA52F" w14:textId="77777777" w:rsidR="00E44054" w:rsidRPr="006B477F" w:rsidRDefault="00E44054" w:rsidP="00E47ACA">
            <w:pPr>
              <w:spacing w:after="0" w:line="240" w:lineRule="auto"/>
              <w:ind w:firstLineChars="200" w:firstLine="440"/>
              <w:rPr>
                <w:rFonts w:cs="Arial"/>
                <w:szCs w:val="18"/>
                <w:lang w:eastAsia="en-AU"/>
              </w:rPr>
            </w:pPr>
          </w:p>
        </w:tc>
        <w:tc>
          <w:tcPr>
            <w:tcW w:w="1922" w:type="dxa"/>
            <w:tcBorders>
              <w:top w:val="nil"/>
              <w:left w:val="nil"/>
              <w:bottom w:val="nil"/>
              <w:right w:val="nil"/>
            </w:tcBorders>
            <w:noWrap/>
            <w:hideMark/>
          </w:tcPr>
          <w:p w14:paraId="5250DCF5" w14:textId="77777777" w:rsidR="00E44054" w:rsidRPr="006B477F" w:rsidRDefault="00E44054" w:rsidP="00E47ACA">
            <w:pPr>
              <w:spacing w:after="0" w:line="240" w:lineRule="auto"/>
              <w:jc w:val="right"/>
              <w:rPr>
                <w:rFonts w:cs="Arial"/>
                <w:szCs w:val="18"/>
                <w:lang w:eastAsia="en-AU"/>
              </w:rPr>
            </w:pPr>
            <w:r w:rsidRPr="00D90A28">
              <w:t xml:space="preserve"> (61,464)</w:t>
            </w:r>
          </w:p>
        </w:tc>
        <w:tc>
          <w:tcPr>
            <w:tcW w:w="1985" w:type="dxa"/>
            <w:tcBorders>
              <w:top w:val="nil"/>
              <w:left w:val="nil"/>
              <w:bottom w:val="nil"/>
              <w:right w:val="nil"/>
            </w:tcBorders>
            <w:noWrap/>
            <w:hideMark/>
          </w:tcPr>
          <w:p w14:paraId="03397787" w14:textId="77777777" w:rsidR="00E44054" w:rsidRPr="006B477F" w:rsidRDefault="00E44054" w:rsidP="00E47ACA">
            <w:pPr>
              <w:spacing w:after="0" w:line="240" w:lineRule="auto"/>
              <w:jc w:val="right"/>
              <w:rPr>
                <w:rFonts w:cs="Arial"/>
                <w:szCs w:val="18"/>
                <w:lang w:eastAsia="en-AU"/>
              </w:rPr>
            </w:pPr>
            <w:r w:rsidRPr="00FD7A15">
              <w:t xml:space="preserve"> (56,795)</w:t>
            </w:r>
          </w:p>
        </w:tc>
      </w:tr>
      <w:tr w:rsidR="00E44054" w:rsidRPr="006B477F" w14:paraId="7FDD7C7D" w14:textId="77777777" w:rsidTr="00E47ACA">
        <w:trPr>
          <w:trHeight w:val="255"/>
        </w:trPr>
        <w:tc>
          <w:tcPr>
            <w:tcW w:w="4692" w:type="dxa"/>
            <w:gridSpan w:val="5"/>
            <w:tcBorders>
              <w:top w:val="nil"/>
              <w:left w:val="nil"/>
              <w:bottom w:val="nil"/>
              <w:right w:val="nil"/>
            </w:tcBorders>
            <w:noWrap/>
            <w:vAlign w:val="bottom"/>
            <w:hideMark/>
          </w:tcPr>
          <w:p w14:paraId="16C3AC3C" w14:textId="77777777" w:rsidR="00E44054" w:rsidRPr="006B477F" w:rsidRDefault="00E44054" w:rsidP="00E47ACA">
            <w:pPr>
              <w:spacing w:after="0" w:line="240" w:lineRule="auto"/>
              <w:rPr>
                <w:rFonts w:cs="Arial"/>
                <w:szCs w:val="18"/>
                <w:lang w:eastAsia="en-AU"/>
              </w:rPr>
            </w:pPr>
            <w:r w:rsidRPr="006B477F">
              <w:rPr>
                <w:rFonts w:cs="Arial"/>
                <w:szCs w:val="18"/>
                <w:lang w:eastAsia="en-AU"/>
              </w:rPr>
              <w:t>Community legal centres</w:t>
            </w:r>
          </w:p>
        </w:tc>
        <w:tc>
          <w:tcPr>
            <w:tcW w:w="828" w:type="dxa"/>
            <w:gridSpan w:val="2"/>
            <w:tcBorders>
              <w:top w:val="nil"/>
              <w:left w:val="nil"/>
              <w:bottom w:val="nil"/>
              <w:right w:val="nil"/>
            </w:tcBorders>
            <w:noWrap/>
            <w:vAlign w:val="bottom"/>
            <w:hideMark/>
          </w:tcPr>
          <w:p w14:paraId="6BB3446C" w14:textId="77777777" w:rsidR="00E44054" w:rsidRPr="006B477F" w:rsidRDefault="00E44054" w:rsidP="00E47ACA">
            <w:pPr>
              <w:spacing w:after="0" w:line="240" w:lineRule="auto"/>
              <w:ind w:firstLineChars="200" w:firstLine="440"/>
              <w:rPr>
                <w:rFonts w:cs="Arial"/>
                <w:szCs w:val="18"/>
                <w:lang w:eastAsia="en-AU"/>
              </w:rPr>
            </w:pPr>
          </w:p>
        </w:tc>
        <w:tc>
          <w:tcPr>
            <w:tcW w:w="1922" w:type="dxa"/>
            <w:tcBorders>
              <w:top w:val="nil"/>
              <w:left w:val="nil"/>
              <w:right w:val="nil"/>
            </w:tcBorders>
            <w:noWrap/>
            <w:hideMark/>
          </w:tcPr>
          <w:p w14:paraId="5754E024" w14:textId="77777777" w:rsidR="00E44054" w:rsidRPr="006B477F" w:rsidRDefault="00E44054" w:rsidP="00E47ACA">
            <w:pPr>
              <w:spacing w:after="0" w:line="240" w:lineRule="auto"/>
              <w:jc w:val="right"/>
              <w:rPr>
                <w:rFonts w:cs="Arial"/>
                <w:szCs w:val="18"/>
                <w:lang w:eastAsia="en-AU"/>
              </w:rPr>
            </w:pPr>
            <w:r w:rsidRPr="00D90A28">
              <w:t xml:space="preserve"> (20,593)</w:t>
            </w:r>
          </w:p>
        </w:tc>
        <w:tc>
          <w:tcPr>
            <w:tcW w:w="1985" w:type="dxa"/>
            <w:tcBorders>
              <w:top w:val="nil"/>
              <w:left w:val="nil"/>
              <w:right w:val="nil"/>
            </w:tcBorders>
            <w:noWrap/>
            <w:hideMark/>
          </w:tcPr>
          <w:p w14:paraId="6E27971F" w14:textId="77777777" w:rsidR="00E44054" w:rsidRPr="006B477F" w:rsidRDefault="00E44054" w:rsidP="00E47ACA">
            <w:pPr>
              <w:spacing w:after="0" w:line="240" w:lineRule="auto"/>
              <w:jc w:val="right"/>
              <w:rPr>
                <w:rFonts w:cs="Arial"/>
                <w:szCs w:val="18"/>
                <w:lang w:eastAsia="en-AU"/>
              </w:rPr>
            </w:pPr>
            <w:r w:rsidRPr="00FD7A15">
              <w:t xml:space="preserve"> (17,446)</w:t>
            </w:r>
          </w:p>
        </w:tc>
      </w:tr>
      <w:tr w:rsidR="00E44054" w:rsidRPr="006B477F" w14:paraId="714DD5F6" w14:textId="77777777" w:rsidTr="00E47ACA">
        <w:trPr>
          <w:trHeight w:val="255"/>
        </w:trPr>
        <w:tc>
          <w:tcPr>
            <w:tcW w:w="4692" w:type="dxa"/>
            <w:gridSpan w:val="5"/>
            <w:tcBorders>
              <w:top w:val="nil"/>
              <w:left w:val="nil"/>
              <w:bottom w:val="nil"/>
              <w:right w:val="nil"/>
            </w:tcBorders>
            <w:noWrap/>
            <w:vAlign w:val="bottom"/>
            <w:hideMark/>
          </w:tcPr>
          <w:p w14:paraId="6EFDCDE7" w14:textId="77777777" w:rsidR="00E44054" w:rsidRPr="006B477F" w:rsidRDefault="00E44054" w:rsidP="00E47ACA">
            <w:pPr>
              <w:spacing w:after="0" w:line="240" w:lineRule="auto"/>
              <w:rPr>
                <w:rFonts w:cs="Arial"/>
                <w:szCs w:val="18"/>
                <w:lang w:eastAsia="en-AU"/>
              </w:rPr>
            </w:pPr>
            <w:r w:rsidRPr="006B477F">
              <w:rPr>
                <w:rFonts w:cs="Arial"/>
                <w:szCs w:val="18"/>
                <w:lang w:eastAsia="en-AU"/>
              </w:rPr>
              <w:t>Administration costs</w:t>
            </w:r>
          </w:p>
        </w:tc>
        <w:tc>
          <w:tcPr>
            <w:tcW w:w="828" w:type="dxa"/>
            <w:gridSpan w:val="2"/>
            <w:tcBorders>
              <w:top w:val="nil"/>
              <w:left w:val="nil"/>
              <w:bottom w:val="nil"/>
              <w:right w:val="nil"/>
            </w:tcBorders>
            <w:noWrap/>
            <w:vAlign w:val="bottom"/>
            <w:hideMark/>
          </w:tcPr>
          <w:p w14:paraId="19D118EC" w14:textId="77777777" w:rsidR="00E44054" w:rsidRPr="006B477F" w:rsidRDefault="00E44054" w:rsidP="00E47ACA">
            <w:pPr>
              <w:spacing w:after="0" w:line="240" w:lineRule="auto"/>
              <w:ind w:firstLineChars="200" w:firstLine="440"/>
              <w:rPr>
                <w:rFonts w:cs="Arial"/>
                <w:szCs w:val="18"/>
                <w:lang w:eastAsia="en-AU"/>
              </w:rPr>
            </w:pPr>
          </w:p>
        </w:tc>
        <w:tc>
          <w:tcPr>
            <w:tcW w:w="1922" w:type="dxa"/>
            <w:tcBorders>
              <w:top w:val="nil"/>
              <w:left w:val="nil"/>
              <w:bottom w:val="single" w:sz="4" w:space="0" w:color="auto"/>
              <w:right w:val="nil"/>
            </w:tcBorders>
            <w:noWrap/>
            <w:hideMark/>
          </w:tcPr>
          <w:p w14:paraId="05B5CEE9" w14:textId="77777777" w:rsidR="00E44054" w:rsidRPr="006B477F" w:rsidRDefault="00E44054" w:rsidP="00E47ACA">
            <w:pPr>
              <w:spacing w:after="0" w:line="240" w:lineRule="auto"/>
              <w:jc w:val="right"/>
              <w:rPr>
                <w:rFonts w:cs="Arial"/>
                <w:szCs w:val="18"/>
                <w:lang w:eastAsia="en-AU"/>
              </w:rPr>
            </w:pPr>
            <w:r w:rsidRPr="00D90A28">
              <w:t xml:space="preserve"> (17,303)</w:t>
            </w:r>
          </w:p>
        </w:tc>
        <w:tc>
          <w:tcPr>
            <w:tcW w:w="1985" w:type="dxa"/>
            <w:tcBorders>
              <w:top w:val="nil"/>
              <w:left w:val="nil"/>
              <w:bottom w:val="single" w:sz="4" w:space="0" w:color="auto"/>
              <w:right w:val="nil"/>
            </w:tcBorders>
            <w:noWrap/>
            <w:hideMark/>
          </w:tcPr>
          <w:p w14:paraId="2ACF6476" w14:textId="77777777" w:rsidR="00E44054" w:rsidRPr="006B477F" w:rsidRDefault="00E44054" w:rsidP="00E47ACA">
            <w:pPr>
              <w:spacing w:after="0" w:line="240" w:lineRule="auto"/>
              <w:jc w:val="right"/>
              <w:rPr>
                <w:rFonts w:cs="Arial"/>
                <w:szCs w:val="18"/>
                <w:lang w:eastAsia="en-AU"/>
              </w:rPr>
            </w:pPr>
            <w:r w:rsidRPr="00FD7A15">
              <w:t xml:space="preserve"> (16,914)</w:t>
            </w:r>
          </w:p>
        </w:tc>
      </w:tr>
      <w:tr w:rsidR="00E44054" w:rsidRPr="004F3ED0" w14:paraId="5FB61828" w14:textId="77777777" w:rsidTr="00E47ACA">
        <w:trPr>
          <w:trHeight w:val="255"/>
        </w:trPr>
        <w:tc>
          <w:tcPr>
            <w:tcW w:w="1120" w:type="dxa"/>
            <w:tcBorders>
              <w:top w:val="nil"/>
              <w:left w:val="nil"/>
              <w:bottom w:val="nil"/>
              <w:right w:val="nil"/>
            </w:tcBorders>
            <w:noWrap/>
            <w:vAlign w:val="bottom"/>
            <w:hideMark/>
          </w:tcPr>
          <w:p w14:paraId="52162910" w14:textId="77777777" w:rsidR="00E44054" w:rsidRPr="004F3ED0" w:rsidRDefault="00E44054" w:rsidP="00E47ACA">
            <w:pPr>
              <w:spacing w:after="0" w:line="240" w:lineRule="auto"/>
              <w:rPr>
                <w:rFonts w:cs="Arial"/>
                <w:b/>
                <w:szCs w:val="18"/>
                <w:lang w:eastAsia="en-AU"/>
              </w:rPr>
            </w:pPr>
          </w:p>
        </w:tc>
        <w:tc>
          <w:tcPr>
            <w:tcW w:w="2120" w:type="dxa"/>
            <w:tcBorders>
              <w:top w:val="nil"/>
              <w:left w:val="nil"/>
              <w:bottom w:val="nil"/>
              <w:right w:val="nil"/>
            </w:tcBorders>
            <w:noWrap/>
            <w:vAlign w:val="bottom"/>
            <w:hideMark/>
          </w:tcPr>
          <w:p w14:paraId="37323DD4" w14:textId="77777777" w:rsidR="00E44054" w:rsidRPr="004F3ED0" w:rsidRDefault="00E44054" w:rsidP="00E47ACA">
            <w:pPr>
              <w:spacing w:after="0" w:line="240" w:lineRule="auto"/>
              <w:ind w:firstLineChars="200" w:firstLine="440"/>
              <w:rPr>
                <w:rFonts w:ascii="Times New Roman" w:hAnsi="Times New Roman"/>
                <w:b/>
                <w:szCs w:val="20"/>
                <w:lang w:eastAsia="en-AU"/>
              </w:rPr>
            </w:pPr>
          </w:p>
        </w:tc>
        <w:tc>
          <w:tcPr>
            <w:tcW w:w="980" w:type="dxa"/>
            <w:tcBorders>
              <w:top w:val="nil"/>
              <w:left w:val="nil"/>
              <w:bottom w:val="nil"/>
              <w:right w:val="nil"/>
            </w:tcBorders>
            <w:noWrap/>
            <w:vAlign w:val="bottom"/>
            <w:hideMark/>
          </w:tcPr>
          <w:p w14:paraId="1D7AC0E4" w14:textId="77777777" w:rsidR="00E44054" w:rsidRPr="004F3ED0" w:rsidRDefault="00E44054" w:rsidP="00E47ACA">
            <w:pPr>
              <w:spacing w:after="0" w:line="240" w:lineRule="auto"/>
              <w:rPr>
                <w:rFonts w:ascii="Times New Roman" w:hAnsi="Times New Roman"/>
                <w:b/>
                <w:szCs w:val="20"/>
                <w:lang w:eastAsia="en-AU"/>
              </w:rPr>
            </w:pPr>
          </w:p>
        </w:tc>
        <w:tc>
          <w:tcPr>
            <w:tcW w:w="236" w:type="dxa"/>
            <w:tcBorders>
              <w:top w:val="nil"/>
              <w:left w:val="nil"/>
              <w:bottom w:val="nil"/>
              <w:right w:val="nil"/>
            </w:tcBorders>
            <w:noWrap/>
            <w:vAlign w:val="bottom"/>
            <w:hideMark/>
          </w:tcPr>
          <w:p w14:paraId="09469A43" w14:textId="77777777" w:rsidR="00E44054" w:rsidRPr="004F3ED0" w:rsidRDefault="00E44054" w:rsidP="00E47ACA">
            <w:pPr>
              <w:spacing w:after="0" w:line="240" w:lineRule="auto"/>
              <w:rPr>
                <w:rFonts w:ascii="Times New Roman" w:hAnsi="Times New Roman"/>
                <w:b/>
                <w:szCs w:val="20"/>
                <w:lang w:eastAsia="en-AU"/>
              </w:rPr>
            </w:pPr>
          </w:p>
        </w:tc>
        <w:tc>
          <w:tcPr>
            <w:tcW w:w="236" w:type="dxa"/>
            <w:tcBorders>
              <w:top w:val="nil"/>
              <w:left w:val="nil"/>
              <w:bottom w:val="nil"/>
              <w:right w:val="nil"/>
            </w:tcBorders>
            <w:noWrap/>
            <w:vAlign w:val="bottom"/>
            <w:hideMark/>
          </w:tcPr>
          <w:p w14:paraId="7498AEFD" w14:textId="77777777" w:rsidR="00E44054" w:rsidRPr="004F3ED0" w:rsidRDefault="00E44054" w:rsidP="00E47ACA">
            <w:pPr>
              <w:spacing w:after="0" w:line="240" w:lineRule="auto"/>
              <w:rPr>
                <w:rFonts w:ascii="Times New Roman" w:hAnsi="Times New Roman"/>
                <w:b/>
                <w:szCs w:val="20"/>
                <w:lang w:eastAsia="en-AU"/>
              </w:rPr>
            </w:pPr>
          </w:p>
        </w:tc>
        <w:tc>
          <w:tcPr>
            <w:tcW w:w="828" w:type="dxa"/>
            <w:gridSpan w:val="2"/>
            <w:tcBorders>
              <w:top w:val="nil"/>
              <w:left w:val="nil"/>
              <w:bottom w:val="nil"/>
              <w:right w:val="nil"/>
            </w:tcBorders>
            <w:noWrap/>
            <w:vAlign w:val="bottom"/>
            <w:hideMark/>
          </w:tcPr>
          <w:p w14:paraId="207E1806" w14:textId="77777777" w:rsidR="00E44054" w:rsidRPr="004F3ED0" w:rsidRDefault="00E44054" w:rsidP="00E47ACA">
            <w:pPr>
              <w:spacing w:after="0" w:line="240" w:lineRule="auto"/>
              <w:rPr>
                <w:rFonts w:ascii="Times New Roman" w:hAnsi="Times New Roman"/>
                <w:b/>
                <w:szCs w:val="20"/>
                <w:lang w:eastAsia="en-AU"/>
              </w:rPr>
            </w:pPr>
          </w:p>
        </w:tc>
        <w:tc>
          <w:tcPr>
            <w:tcW w:w="1922" w:type="dxa"/>
            <w:tcBorders>
              <w:top w:val="single" w:sz="4" w:space="0" w:color="auto"/>
              <w:left w:val="nil"/>
              <w:bottom w:val="single" w:sz="4" w:space="0" w:color="auto"/>
              <w:right w:val="nil"/>
            </w:tcBorders>
            <w:noWrap/>
            <w:hideMark/>
          </w:tcPr>
          <w:p w14:paraId="206C5840" w14:textId="77777777" w:rsidR="00E44054" w:rsidRPr="004F3ED0" w:rsidRDefault="00E44054" w:rsidP="00E47ACA">
            <w:pPr>
              <w:spacing w:after="0" w:line="240" w:lineRule="auto"/>
              <w:jc w:val="right"/>
              <w:rPr>
                <w:rFonts w:cs="Arial"/>
                <w:b/>
                <w:bCs/>
                <w:szCs w:val="18"/>
                <w:lang w:eastAsia="en-AU"/>
              </w:rPr>
            </w:pPr>
            <w:r w:rsidRPr="004F3ED0">
              <w:rPr>
                <w:b/>
              </w:rPr>
              <w:t xml:space="preserve"> (176,019)</w:t>
            </w:r>
          </w:p>
        </w:tc>
        <w:tc>
          <w:tcPr>
            <w:tcW w:w="1985" w:type="dxa"/>
            <w:tcBorders>
              <w:top w:val="single" w:sz="4" w:space="0" w:color="auto"/>
              <w:left w:val="nil"/>
              <w:bottom w:val="single" w:sz="4" w:space="0" w:color="auto"/>
              <w:right w:val="nil"/>
            </w:tcBorders>
            <w:noWrap/>
            <w:hideMark/>
          </w:tcPr>
          <w:p w14:paraId="77826052" w14:textId="77777777" w:rsidR="00E44054" w:rsidRPr="004F3ED0" w:rsidRDefault="00E44054" w:rsidP="00E47ACA">
            <w:pPr>
              <w:spacing w:after="0" w:line="240" w:lineRule="auto"/>
              <w:jc w:val="right"/>
              <w:rPr>
                <w:rFonts w:cs="Arial"/>
                <w:b/>
                <w:bCs/>
                <w:szCs w:val="18"/>
                <w:lang w:eastAsia="en-AU"/>
              </w:rPr>
            </w:pPr>
            <w:r w:rsidRPr="004F3ED0">
              <w:rPr>
                <w:b/>
              </w:rPr>
              <w:t xml:space="preserve"> (160,533)</w:t>
            </w:r>
          </w:p>
        </w:tc>
      </w:tr>
      <w:tr w:rsidR="00E44054" w:rsidRPr="006B477F" w14:paraId="000A00CB" w14:textId="77777777" w:rsidTr="00E47ACA">
        <w:trPr>
          <w:trHeight w:val="319"/>
        </w:trPr>
        <w:tc>
          <w:tcPr>
            <w:tcW w:w="4692" w:type="dxa"/>
            <w:gridSpan w:val="5"/>
            <w:tcBorders>
              <w:top w:val="nil"/>
              <w:left w:val="nil"/>
              <w:bottom w:val="nil"/>
              <w:right w:val="nil"/>
            </w:tcBorders>
            <w:noWrap/>
            <w:vAlign w:val="bottom"/>
            <w:hideMark/>
          </w:tcPr>
          <w:p w14:paraId="67C9A5CC" w14:textId="77777777" w:rsidR="00E44054" w:rsidRPr="006B477F" w:rsidRDefault="00E44054" w:rsidP="00E47ACA">
            <w:pPr>
              <w:spacing w:after="0" w:line="240" w:lineRule="auto"/>
              <w:rPr>
                <w:rFonts w:cs="Arial"/>
                <w:b/>
                <w:bCs/>
                <w:szCs w:val="18"/>
                <w:lang w:eastAsia="en-AU"/>
              </w:rPr>
            </w:pPr>
            <w:r w:rsidRPr="006B477F">
              <w:rPr>
                <w:rFonts w:cs="Arial"/>
                <w:b/>
                <w:bCs/>
                <w:szCs w:val="18"/>
                <w:lang w:eastAsia="en-AU"/>
              </w:rPr>
              <w:t>Net cash from/(used in) operating activities</w:t>
            </w:r>
          </w:p>
        </w:tc>
        <w:tc>
          <w:tcPr>
            <w:tcW w:w="828" w:type="dxa"/>
            <w:gridSpan w:val="2"/>
            <w:tcBorders>
              <w:top w:val="nil"/>
              <w:left w:val="nil"/>
              <w:bottom w:val="nil"/>
              <w:right w:val="nil"/>
            </w:tcBorders>
            <w:noWrap/>
            <w:vAlign w:val="bottom"/>
            <w:hideMark/>
          </w:tcPr>
          <w:p w14:paraId="3DEA7932" w14:textId="77777777" w:rsidR="00E44054" w:rsidRPr="006B477F" w:rsidRDefault="00E44054" w:rsidP="00E47ACA">
            <w:pPr>
              <w:spacing w:after="0" w:line="240" w:lineRule="auto"/>
              <w:jc w:val="center"/>
              <w:rPr>
                <w:rFonts w:cs="Arial"/>
                <w:szCs w:val="18"/>
                <w:lang w:eastAsia="en-AU"/>
              </w:rPr>
            </w:pPr>
            <w:r w:rsidRPr="006B477F">
              <w:rPr>
                <w:rFonts w:cs="Arial"/>
                <w:szCs w:val="18"/>
                <w:lang w:eastAsia="en-AU"/>
              </w:rPr>
              <w:t>17</w:t>
            </w:r>
          </w:p>
        </w:tc>
        <w:tc>
          <w:tcPr>
            <w:tcW w:w="1922" w:type="dxa"/>
            <w:tcBorders>
              <w:top w:val="nil"/>
              <w:left w:val="nil"/>
              <w:bottom w:val="single" w:sz="4" w:space="0" w:color="auto"/>
              <w:right w:val="nil"/>
            </w:tcBorders>
            <w:noWrap/>
            <w:vAlign w:val="bottom"/>
            <w:hideMark/>
          </w:tcPr>
          <w:p w14:paraId="67385731" w14:textId="77777777" w:rsidR="00E44054" w:rsidRPr="004F3ED0" w:rsidRDefault="00E44054" w:rsidP="00E47ACA">
            <w:pPr>
              <w:spacing w:after="0" w:line="240" w:lineRule="auto"/>
              <w:jc w:val="right"/>
              <w:rPr>
                <w:rFonts w:cs="Arial"/>
                <w:b/>
                <w:bCs/>
                <w:szCs w:val="18"/>
                <w:lang w:eastAsia="en-AU"/>
              </w:rPr>
            </w:pPr>
            <w:r w:rsidRPr="004F3ED0">
              <w:rPr>
                <w:b/>
              </w:rPr>
              <w:t xml:space="preserve"> 9,676 </w:t>
            </w:r>
          </w:p>
        </w:tc>
        <w:tc>
          <w:tcPr>
            <w:tcW w:w="1985" w:type="dxa"/>
            <w:tcBorders>
              <w:top w:val="nil"/>
              <w:left w:val="nil"/>
              <w:bottom w:val="single" w:sz="4" w:space="0" w:color="auto"/>
              <w:right w:val="nil"/>
            </w:tcBorders>
            <w:noWrap/>
            <w:vAlign w:val="bottom"/>
            <w:hideMark/>
          </w:tcPr>
          <w:p w14:paraId="7775DF72" w14:textId="77777777" w:rsidR="00E44054" w:rsidRPr="004F3ED0" w:rsidRDefault="00E44054" w:rsidP="00E47ACA">
            <w:pPr>
              <w:spacing w:after="0" w:line="240" w:lineRule="auto"/>
              <w:jc w:val="right"/>
              <w:rPr>
                <w:rFonts w:cs="Arial"/>
                <w:b/>
                <w:bCs/>
                <w:szCs w:val="18"/>
                <w:lang w:eastAsia="en-AU"/>
              </w:rPr>
            </w:pPr>
            <w:r w:rsidRPr="004F3ED0">
              <w:rPr>
                <w:b/>
              </w:rPr>
              <w:t xml:space="preserve"> 13,411 </w:t>
            </w:r>
          </w:p>
        </w:tc>
      </w:tr>
      <w:tr w:rsidR="00E44054" w:rsidRPr="006B477F" w14:paraId="7309AC8D" w14:textId="77777777" w:rsidTr="00E47ACA">
        <w:trPr>
          <w:trHeight w:val="255"/>
        </w:trPr>
        <w:tc>
          <w:tcPr>
            <w:tcW w:w="1120" w:type="dxa"/>
            <w:tcBorders>
              <w:top w:val="nil"/>
              <w:left w:val="nil"/>
              <w:bottom w:val="nil"/>
              <w:right w:val="nil"/>
            </w:tcBorders>
            <w:noWrap/>
            <w:vAlign w:val="bottom"/>
            <w:hideMark/>
          </w:tcPr>
          <w:p w14:paraId="1ACD2046" w14:textId="77777777" w:rsidR="00E44054" w:rsidRPr="006B477F" w:rsidRDefault="00E44054" w:rsidP="00E47ACA">
            <w:pPr>
              <w:spacing w:after="0" w:line="240" w:lineRule="auto"/>
              <w:rPr>
                <w:rFonts w:cs="Arial"/>
                <w:b/>
                <w:bCs/>
                <w:szCs w:val="18"/>
                <w:lang w:eastAsia="en-AU"/>
              </w:rPr>
            </w:pPr>
          </w:p>
        </w:tc>
        <w:tc>
          <w:tcPr>
            <w:tcW w:w="2120" w:type="dxa"/>
            <w:tcBorders>
              <w:top w:val="nil"/>
              <w:left w:val="nil"/>
              <w:bottom w:val="nil"/>
              <w:right w:val="nil"/>
            </w:tcBorders>
            <w:noWrap/>
            <w:vAlign w:val="bottom"/>
            <w:hideMark/>
          </w:tcPr>
          <w:p w14:paraId="4A5BDD92" w14:textId="77777777" w:rsidR="00E44054" w:rsidRPr="006B477F" w:rsidRDefault="00E44054" w:rsidP="00E47ACA">
            <w:pPr>
              <w:spacing w:after="0" w:line="240" w:lineRule="auto"/>
              <w:rPr>
                <w:rFonts w:ascii="Times New Roman" w:hAnsi="Times New Roman"/>
                <w:szCs w:val="20"/>
                <w:lang w:eastAsia="en-AU"/>
              </w:rPr>
            </w:pPr>
          </w:p>
        </w:tc>
        <w:tc>
          <w:tcPr>
            <w:tcW w:w="980" w:type="dxa"/>
            <w:tcBorders>
              <w:top w:val="nil"/>
              <w:left w:val="nil"/>
              <w:bottom w:val="nil"/>
              <w:right w:val="nil"/>
            </w:tcBorders>
            <w:noWrap/>
            <w:vAlign w:val="bottom"/>
            <w:hideMark/>
          </w:tcPr>
          <w:p w14:paraId="414FFDBC" w14:textId="77777777" w:rsidR="00E44054" w:rsidRPr="006B477F"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34C5EB04" w14:textId="77777777" w:rsidR="00E44054" w:rsidRPr="006B477F"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27D5CA80" w14:textId="77777777" w:rsidR="00E44054" w:rsidRPr="006B477F" w:rsidRDefault="00E44054" w:rsidP="00E47ACA">
            <w:pPr>
              <w:spacing w:after="0" w:line="240" w:lineRule="auto"/>
              <w:rPr>
                <w:rFonts w:ascii="Times New Roman" w:hAnsi="Times New Roman"/>
                <w:szCs w:val="20"/>
                <w:lang w:eastAsia="en-AU"/>
              </w:rPr>
            </w:pPr>
          </w:p>
        </w:tc>
        <w:tc>
          <w:tcPr>
            <w:tcW w:w="828" w:type="dxa"/>
            <w:gridSpan w:val="2"/>
            <w:tcBorders>
              <w:top w:val="nil"/>
              <w:left w:val="nil"/>
              <w:bottom w:val="nil"/>
              <w:right w:val="nil"/>
            </w:tcBorders>
            <w:noWrap/>
            <w:vAlign w:val="bottom"/>
            <w:hideMark/>
          </w:tcPr>
          <w:p w14:paraId="4FC6665E" w14:textId="77777777" w:rsidR="00E44054" w:rsidRPr="006B477F" w:rsidRDefault="00E44054" w:rsidP="00E47ACA">
            <w:pPr>
              <w:spacing w:after="0" w:line="240" w:lineRule="auto"/>
              <w:rPr>
                <w:rFonts w:ascii="Times New Roman" w:hAnsi="Times New Roman"/>
                <w:szCs w:val="20"/>
                <w:lang w:eastAsia="en-AU"/>
              </w:rPr>
            </w:pPr>
          </w:p>
        </w:tc>
        <w:tc>
          <w:tcPr>
            <w:tcW w:w="1922" w:type="dxa"/>
            <w:tcBorders>
              <w:top w:val="nil"/>
              <w:left w:val="nil"/>
              <w:bottom w:val="nil"/>
              <w:right w:val="nil"/>
            </w:tcBorders>
            <w:noWrap/>
            <w:vAlign w:val="bottom"/>
            <w:hideMark/>
          </w:tcPr>
          <w:p w14:paraId="09520423" w14:textId="77777777" w:rsidR="00E44054" w:rsidRPr="006B477F" w:rsidRDefault="00E44054" w:rsidP="00E47ACA">
            <w:pPr>
              <w:spacing w:after="0" w:line="240" w:lineRule="auto"/>
              <w:jc w:val="right"/>
              <w:rPr>
                <w:rFonts w:ascii="Times New Roman" w:hAnsi="Times New Roman"/>
                <w:szCs w:val="20"/>
                <w:lang w:eastAsia="en-AU"/>
              </w:rPr>
            </w:pPr>
          </w:p>
        </w:tc>
        <w:tc>
          <w:tcPr>
            <w:tcW w:w="1985" w:type="dxa"/>
            <w:tcBorders>
              <w:top w:val="nil"/>
              <w:left w:val="nil"/>
              <w:bottom w:val="nil"/>
              <w:right w:val="nil"/>
            </w:tcBorders>
            <w:noWrap/>
            <w:vAlign w:val="bottom"/>
            <w:hideMark/>
          </w:tcPr>
          <w:p w14:paraId="2A7559FB" w14:textId="77777777" w:rsidR="00E44054" w:rsidRPr="006B477F" w:rsidRDefault="00E44054" w:rsidP="00E47ACA">
            <w:pPr>
              <w:spacing w:after="0" w:line="240" w:lineRule="auto"/>
              <w:jc w:val="right"/>
              <w:rPr>
                <w:rFonts w:ascii="Times New Roman" w:hAnsi="Times New Roman"/>
                <w:szCs w:val="20"/>
                <w:lang w:eastAsia="en-AU"/>
              </w:rPr>
            </w:pPr>
          </w:p>
        </w:tc>
      </w:tr>
      <w:tr w:rsidR="00E44054" w:rsidRPr="006B477F" w14:paraId="00291A44" w14:textId="77777777" w:rsidTr="00E47ACA">
        <w:trPr>
          <w:trHeight w:val="255"/>
        </w:trPr>
        <w:tc>
          <w:tcPr>
            <w:tcW w:w="4692" w:type="dxa"/>
            <w:gridSpan w:val="5"/>
            <w:tcBorders>
              <w:top w:val="nil"/>
              <w:left w:val="nil"/>
              <w:bottom w:val="nil"/>
              <w:right w:val="nil"/>
            </w:tcBorders>
            <w:noWrap/>
            <w:vAlign w:val="bottom"/>
            <w:hideMark/>
          </w:tcPr>
          <w:p w14:paraId="552D8A2B" w14:textId="77777777" w:rsidR="00E44054" w:rsidRPr="006B477F" w:rsidRDefault="00E44054" w:rsidP="00E47ACA">
            <w:pPr>
              <w:spacing w:after="0" w:line="240" w:lineRule="auto"/>
              <w:rPr>
                <w:rFonts w:cs="Arial"/>
                <w:b/>
                <w:bCs/>
                <w:szCs w:val="18"/>
                <w:lang w:eastAsia="en-AU"/>
              </w:rPr>
            </w:pPr>
            <w:r w:rsidRPr="006B477F">
              <w:rPr>
                <w:rFonts w:cs="Arial"/>
                <w:b/>
                <w:bCs/>
                <w:szCs w:val="18"/>
                <w:lang w:eastAsia="en-AU"/>
              </w:rPr>
              <w:t>Cash flows from investing activities</w:t>
            </w:r>
          </w:p>
        </w:tc>
        <w:tc>
          <w:tcPr>
            <w:tcW w:w="828" w:type="dxa"/>
            <w:gridSpan w:val="2"/>
            <w:tcBorders>
              <w:top w:val="nil"/>
              <w:left w:val="nil"/>
              <w:bottom w:val="nil"/>
              <w:right w:val="nil"/>
            </w:tcBorders>
            <w:noWrap/>
            <w:vAlign w:val="bottom"/>
            <w:hideMark/>
          </w:tcPr>
          <w:p w14:paraId="4F1A71A8" w14:textId="77777777" w:rsidR="00E44054" w:rsidRPr="006B477F" w:rsidRDefault="00E44054" w:rsidP="00E47ACA">
            <w:pPr>
              <w:spacing w:after="0" w:line="240" w:lineRule="auto"/>
              <w:rPr>
                <w:rFonts w:cs="Arial"/>
                <w:b/>
                <w:bCs/>
                <w:szCs w:val="18"/>
                <w:lang w:eastAsia="en-AU"/>
              </w:rPr>
            </w:pPr>
          </w:p>
        </w:tc>
        <w:tc>
          <w:tcPr>
            <w:tcW w:w="1922" w:type="dxa"/>
            <w:tcBorders>
              <w:top w:val="nil"/>
              <w:left w:val="nil"/>
              <w:bottom w:val="nil"/>
              <w:right w:val="nil"/>
            </w:tcBorders>
            <w:noWrap/>
            <w:vAlign w:val="bottom"/>
            <w:hideMark/>
          </w:tcPr>
          <w:p w14:paraId="4487124C" w14:textId="77777777" w:rsidR="00E44054" w:rsidRPr="006B477F" w:rsidRDefault="00E44054" w:rsidP="00E47ACA">
            <w:pPr>
              <w:spacing w:after="0" w:line="240" w:lineRule="auto"/>
              <w:jc w:val="right"/>
              <w:rPr>
                <w:rFonts w:ascii="Times New Roman" w:hAnsi="Times New Roman"/>
                <w:szCs w:val="20"/>
                <w:lang w:eastAsia="en-AU"/>
              </w:rPr>
            </w:pPr>
          </w:p>
        </w:tc>
        <w:tc>
          <w:tcPr>
            <w:tcW w:w="1985" w:type="dxa"/>
            <w:tcBorders>
              <w:top w:val="nil"/>
              <w:left w:val="nil"/>
              <w:bottom w:val="nil"/>
              <w:right w:val="nil"/>
            </w:tcBorders>
            <w:noWrap/>
            <w:vAlign w:val="bottom"/>
            <w:hideMark/>
          </w:tcPr>
          <w:p w14:paraId="0CD5C667" w14:textId="77777777" w:rsidR="00E44054" w:rsidRPr="006B477F" w:rsidRDefault="00E44054" w:rsidP="00E47ACA">
            <w:pPr>
              <w:spacing w:after="0" w:line="240" w:lineRule="auto"/>
              <w:jc w:val="right"/>
              <w:rPr>
                <w:rFonts w:ascii="Times New Roman" w:hAnsi="Times New Roman"/>
                <w:szCs w:val="20"/>
                <w:lang w:eastAsia="en-AU"/>
              </w:rPr>
            </w:pPr>
          </w:p>
        </w:tc>
      </w:tr>
      <w:tr w:rsidR="00E44054" w:rsidRPr="006B477F" w14:paraId="5B2CDB52" w14:textId="77777777" w:rsidTr="00E47ACA">
        <w:trPr>
          <w:trHeight w:val="255"/>
        </w:trPr>
        <w:tc>
          <w:tcPr>
            <w:tcW w:w="4692" w:type="dxa"/>
            <w:gridSpan w:val="5"/>
            <w:tcBorders>
              <w:top w:val="nil"/>
              <w:left w:val="nil"/>
              <w:bottom w:val="nil"/>
              <w:right w:val="nil"/>
            </w:tcBorders>
            <w:noWrap/>
            <w:vAlign w:val="bottom"/>
            <w:hideMark/>
          </w:tcPr>
          <w:p w14:paraId="43E142B3" w14:textId="77777777" w:rsidR="00E44054" w:rsidRPr="006B477F" w:rsidRDefault="00E44054" w:rsidP="00E47ACA">
            <w:pPr>
              <w:spacing w:after="0" w:line="240" w:lineRule="auto"/>
              <w:rPr>
                <w:rFonts w:cs="Arial"/>
                <w:szCs w:val="18"/>
                <w:lang w:eastAsia="en-AU"/>
              </w:rPr>
            </w:pPr>
            <w:r w:rsidRPr="006B477F">
              <w:rPr>
                <w:rFonts w:cs="Arial"/>
                <w:szCs w:val="18"/>
                <w:lang w:eastAsia="en-AU"/>
              </w:rPr>
              <w:t>Payments for non-financial assets</w:t>
            </w:r>
          </w:p>
        </w:tc>
        <w:tc>
          <w:tcPr>
            <w:tcW w:w="828" w:type="dxa"/>
            <w:gridSpan w:val="2"/>
            <w:tcBorders>
              <w:top w:val="nil"/>
              <w:left w:val="nil"/>
              <w:bottom w:val="nil"/>
              <w:right w:val="nil"/>
            </w:tcBorders>
            <w:noWrap/>
            <w:vAlign w:val="bottom"/>
            <w:hideMark/>
          </w:tcPr>
          <w:p w14:paraId="33C89603" w14:textId="77777777" w:rsidR="00E44054" w:rsidRPr="006B477F" w:rsidRDefault="00E44054" w:rsidP="00E47ACA">
            <w:pPr>
              <w:spacing w:after="0" w:line="240" w:lineRule="auto"/>
              <w:ind w:firstLineChars="200" w:firstLine="440"/>
              <w:rPr>
                <w:rFonts w:cs="Arial"/>
                <w:szCs w:val="18"/>
                <w:lang w:eastAsia="en-AU"/>
              </w:rPr>
            </w:pPr>
          </w:p>
        </w:tc>
        <w:tc>
          <w:tcPr>
            <w:tcW w:w="1922" w:type="dxa"/>
            <w:tcBorders>
              <w:top w:val="nil"/>
              <w:left w:val="nil"/>
              <w:bottom w:val="nil"/>
              <w:right w:val="nil"/>
            </w:tcBorders>
            <w:noWrap/>
            <w:hideMark/>
          </w:tcPr>
          <w:p w14:paraId="312FAFCE" w14:textId="77777777" w:rsidR="00E44054" w:rsidRPr="006B477F" w:rsidRDefault="00E44054" w:rsidP="00E47ACA">
            <w:pPr>
              <w:spacing w:after="0" w:line="240" w:lineRule="auto"/>
              <w:jc w:val="right"/>
              <w:rPr>
                <w:rFonts w:cs="Arial"/>
                <w:szCs w:val="18"/>
                <w:lang w:eastAsia="en-AU"/>
              </w:rPr>
            </w:pPr>
            <w:r w:rsidRPr="0016022E">
              <w:t xml:space="preserve"> (3,311)</w:t>
            </w:r>
          </w:p>
        </w:tc>
        <w:tc>
          <w:tcPr>
            <w:tcW w:w="1985" w:type="dxa"/>
            <w:tcBorders>
              <w:top w:val="nil"/>
              <w:left w:val="nil"/>
              <w:bottom w:val="nil"/>
              <w:right w:val="nil"/>
            </w:tcBorders>
            <w:noWrap/>
            <w:hideMark/>
          </w:tcPr>
          <w:p w14:paraId="0D784CF4" w14:textId="77777777" w:rsidR="00E44054" w:rsidRPr="006B477F" w:rsidRDefault="00E44054" w:rsidP="00E47ACA">
            <w:pPr>
              <w:spacing w:after="0" w:line="240" w:lineRule="auto"/>
              <w:jc w:val="right"/>
              <w:rPr>
                <w:rFonts w:cs="Arial"/>
                <w:szCs w:val="18"/>
                <w:lang w:eastAsia="en-AU"/>
              </w:rPr>
            </w:pPr>
            <w:r w:rsidRPr="0016022E">
              <w:t xml:space="preserve"> (1,276)</w:t>
            </w:r>
          </w:p>
        </w:tc>
      </w:tr>
      <w:tr w:rsidR="00E44054" w:rsidRPr="006B477F" w14:paraId="1350BED8" w14:textId="77777777" w:rsidTr="00E47ACA">
        <w:trPr>
          <w:trHeight w:val="255"/>
        </w:trPr>
        <w:tc>
          <w:tcPr>
            <w:tcW w:w="4692" w:type="dxa"/>
            <w:gridSpan w:val="5"/>
            <w:tcBorders>
              <w:top w:val="nil"/>
              <w:left w:val="nil"/>
              <w:bottom w:val="nil"/>
              <w:right w:val="nil"/>
            </w:tcBorders>
            <w:noWrap/>
            <w:vAlign w:val="bottom"/>
            <w:hideMark/>
          </w:tcPr>
          <w:p w14:paraId="62E6B8D8" w14:textId="77777777" w:rsidR="00E44054" w:rsidRPr="006B477F" w:rsidRDefault="00E44054" w:rsidP="00E47ACA">
            <w:pPr>
              <w:spacing w:after="0" w:line="240" w:lineRule="auto"/>
              <w:rPr>
                <w:rFonts w:cs="Arial"/>
                <w:szCs w:val="18"/>
                <w:lang w:eastAsia="en-AU"/>
              </w:rPr>
            </w:pPr>
            <w:r w:rsidRPr="006B477F">
              <w:rPr>
                <w:rFonts w:cs="Arial"/>
                <w:szCs w:val="18"/>
                <w:lang w:eastAsia="en-AU"/>
              </w:rPr>
              <w:t>Proceeds from sale of non-financial assets</w:t>
            </w:r>
          </w:p>
        </w:tc>
        <w:tc>
          <w:tcPr>
            <w:tcW w:w="828" w:type="dxa"/>
            <w:gridSpan w:val="2"/>
            <w:tcBorders>
              <w:top w:val="nil"/>
              <w:left w:val="nil"/>
              <w:bottom w:val="nil"/>
              <w:right w:val="nil"/>
            </w:tcBorders>
            <w:noWrap/>
            <w:vAlign w:val="bottom"/>
            <w:hideMark/>
          </w:tcPr>
          <w:p w14:paraId="484E316D" w14:textId="77777777" w:rsidR="00E44054" w:rsidRPr="006B477F" w:rsidRDefault="00E44054" w:rsidP="00E47ACA">
            <w:pPr>
              <w:spacing w:after="0" w:line="240" w:lineRule="auto"/>
              <w:ind w:firstLineChars="200" w:firstLine="440"/>
              <w:rPr>
                <w:rFonts w:cs="Arial"/>
                <w:szCs w:val="18"/>
                <w:lang w:eastAsia="en-AU"/>
              </w:rPr>
            </w:pPr>
          </w:p>
        </w:tc>
        <w:tc>
          <w:tcPr>
            <w:tcW w:w="1922" w:type="dxa"/>
            <w:tcBorders>
              <w:top w:val="nil"/>
              <w:left w:val="nil"/>
              <w:bottom w:val="nil"/>
              <w:right w:val="nil"/>
            </w:tcBorders>
            <w:noWrap/>
            <w:hideMark/>
          </w:tcPr>
          <w:p w14:paraId="7ACAFF35" w14:textId="77777777" w:rsidR="00E44054" w:rsidRPr="006B477F" w:rsidRDefault="00E44054" w:rsidP="00E47ACA">
            <w:pPr>
              <w:spacing w:after="0" w:line="240" w:lineRule="auto"/>
              <w:jc w:val="right"/>
              <w:rPr>
                <w:rFonts w:cs="Arial"/>
                <w:szCs w:val="18"/>
                <w:lang w:eastAsia="en-AU"/>
              </w:rPr>
            </w:pPr>
            <w:r w:rsidRPr="0016022E">
              <w:t xml:space="preserve"> 137 </w:t>
            </w:r>
          </w:p>
        </w:tc>
        <w:tc>
          <w:tcPr>
            <w:tcW w:w="1985" w:type="dxa"/>
            <w:tcBorders>
              <w:top w:val="nil"/>
              <w:left w:val="nil"/>
              <w:bottom w:val="nil"/>
              <w:right w:val="nil"/>
            </w:tcBorders>
            <w:noWrap/>
            <w:hideMark/>
          </w:tcPr>
          <w:p w14:paraId="58AD8193" w14:textId="77777777" w:rsidR="00E44054" w:rsidRPr="006B477F" w:rsidRDefault="00E44054" w:rsidP="00E47ACA">
            <w:pPr>
              <w:spacing w:after="0" w:line="240" w:lineRule="auto"/>
              <w:jc w:val="right"/>
              <w:rPr>
                <w:rFonts w:cs="Arial"/>
                <w:szCs w:val="18"/>
                <w:lang w:eastAsia="en-AU"/>
              </w:rPr>
            </w:pPr>
            <w:r w:rsidRPr="0016022E">
              <w:t xml:space="preserve"> 73 </w:t>
            </w:r>
          </w:p>
        </w:tc>
      </w:tr>
      <w:tr w:rsidR="00E44054" w:rsidRPr="006B477F" w14:paraId="5A27B3A7" w14:textId="77777777" w:rsidTr="00E47ACA">
        <w:trPr>
          <w:trHeight w:val="319"/>
        </w:trPr>
        <w:tc>
          <w:tcPr>
            <w:tcW w:w="4692" w:type="dxa"/>
            <w:gridSpan w:val="5"/>
            <w:tcBorders>
              <w:top w:val="nil"/>
              <w:left w:val="nil"/>
              <w:bottom w:val="nil"/>
              <w:right w:val="nil"/>
            </w:tcBorders>
            <w:noWrap/>
            <w:vAlign w:val="bottom"/>
            <w:hideMark/>
          </w:tcPr>
          <w:p w14:paraId="1BB6212A" w14:textId="77777777" w:rsidR="00E44054" w:rsidRPr="006B477F" w:rsidRDefault="00E44054" w:rsidP="00E47ACA">
            <w:pPr>
              <w:spacing w:after="0" w:line="240" w:lineRule="auto"/>
              <w:rPr>
                <w:rFonts w:cs="Arial"/>
                <w:b/>
                <w:bCs/>
                <w:szCs w:val="18"/>
                <w:lang w:eastAsia="en-AU"/>
              </w:rPr>
            </w:pPr>
            <w:r w:rsidRPr="006B477F">
              <w:rPr>
                <w:rFonts w:cs="Arial"/>
                <w:b/>
                <w:bCs/>
                <w:szCs w:val="18"/>
                <w:lang w:eastAsia="en-AU"/>
              </w:rPr>
              <w:t>Net cash from/(used in) investing activities</w:t>
            </w:r>
          </w:p>
        </w:tc>
        <w:tc>
          <w:tcPr>
            <w:tcW w:w="828" w:type="dxa"/>
            <w:gridSpan w:val="2"/>
            <w:tcBorders>
              <w:top w:val="nil"/>
              <w:left w:val="nil"/>
              <w:bottom w:val="nil"/>
              <w:right w:val="nil"/>
            </w:tcBorders>
            <w:noWrap/>
            <w:vAlign w:val="bottom"/>
            <w:hideMark/>
          </w:tcPr>
          <w:p w14:paraId="352300AE" w14:textId="77777777" w:rsidR="00E44054" w:rsidRPr="006B477F" w:rsidRDefault="00E44054" w:rsidP="00E47ACA">
            <w:pPr>
              <w:spacing w:after="0" w:line="240" w:lineRule="auto"/>
              <w:ind w:firstLineChars="200" w:firstLine="440"/>
              <w:rPr>
                <w:rFonts w:cs="Arial"/>
                <w:b/>
                <w:bCs/>
                <w:szCs w:val="18"/>
                <w:lang w:eastAsia="en-AU"/>
              </w:rPr>
            </w:pPr>
          </w:p>
        </w:tc>
        <w:tc>
          <w:tcPr>
            <w:tcW w:w="1922" w:type="dxa"/>
            <w:tcBorders>
              <w:top w:val="single" w:sz="4" w:space="0" w:color="auto"/>
              <w:left w:val="nil"/>
              <w:bottom w:val="single" w:sz="4" w:space="0" w:color="auto"/>
              <w:right w:val="nil"/>
            </w:tcBorders>
            <w:noWrap/>
            <w:vAlign w:val="bottom"/>
            <w:hideMark/>
          </w:tcPr>
          <w:p w14:paraId="1ADDE470" w14:textId="77777777" w:rsidR="00E44054" w:rsidRPr="008052F6" w:rsidRDefault="00E44054" w:rsidP="00E47ACA">
            <w:pPr>
              <w:spacing w:after="0" w:line="240" w:lineRule="auto"/>
              <w:jc w:val="right"/>
              <w:rPr>
                <w:rFonts w:cs="Arial"/>
                <w:b/>
                <w:bCs/>
                <w:szCs w:val="18"/>
                <w:lang w:eastAsia="en-AU"/>
              </w:rPr>
            </w:pPr>
            <w:r w:rsidRPr="008052F6">
              <w:rPr>
                <w:b/>
              </w:rPr>
              <w:t xml:space="preserve"> (3,174)</w:t>
            </w:r>
          </w:p>
        </w:tc>
        <w:tc>
          <w:tcPr>
            <w:tcW w:w="1985" w:type="dxa"/>
            <w:tcBorders>
              <w:top w:val="single" w:sz="4" w:space="0" w:color="auto"/>
              <w:left w:val="nil"/>
              <w:bottom w:val="single" w:sz="4" w:space="0" w:color="auto"/>
              <w:right w:val="nil"/>
            </w:tcBorders>
            <w:noWrap/>
            <w:vAlign w:val="bottom"/>
            <w:hideMark/>
          </w:tcPr>
          <w:p w14:paraId="4D914C44" w14:textId="77777777" w:rsidR="00E44054" w:rsidRPr="008052F6" w:rsidRDefault="00E44054" w:rsidP="00E47ACA">
            <w:pPr>
              <w:spacing w:after="0" w:line="240" w:lineRule="auto"/>
              <w:jc w:val="right"/>
              <w:rPr>
                <w:rFonts w:cs="Arial"/>
                <w:b/>
                <w:bCs/>
                <w:szCs w:val="18"/>
                <w:lang w:eastAsia="en-AU"/>
              </w:rPr>
            </w:pPr>
            <w:r w:rsidRPr="008052F6">
              <w:rPr>
                <w:b/>
              </w:rPr>
              <w:t xml:space="preserve"> (1,203)</w:t>
            </w:r>
          </w:p>
        </w:tc>
      </w:tr>
      <w:tr w:rsidR="00E44054" w:rsidRPr="006B477F" w14:paraId="44D6F5BE" w14:textId="77777777" w:rsidTr="00E47ACA">
        <w:trPr>
          <w:trHeight w:val="270"/>
        </w:trPr>
        <w:tc>
          <w:tcPr>
            <w:tcW w:w="1120" w:type="dxa"/>
            <w:tcBorders>
              <w:top w:val="nil"/>
              <w:left w:val="nil"/>
              <w:bottom w:val="nil"/>
              <w:right w:val="nil"/>
            </w:tcBorders>
            <w:noWrap/>
            <w:vAlign w:val="bottom"/>
            <w:hideMark/>
          </w:tcPr>
          <w:p w14:paraId="4023FD89" w14:textId="77777777" w:rsidR="00E44054" w:rsidRPr="006B477F" w:rsidRDefault="00E44054" w:rsidP="00E47ACA">
            <w:pPr>
              <w:spacing w:after="0" w:line="240" w:lineRule="auto"/>
              <w:rPr>
                <w:rFonts w:cs="Arial"/>
                <w:b/>
                <w:bCs/>
                <w:szCs w:val="18"/>
                <w:lang w:eastAsia="en-AU"/>
              </w:rPr>
            </w:pPr>
          </w:p>
        </w:tc>
        <w:tc>
          <w:tcPr>
            <w:tcW w:w="2120" w:type="dxa"/>
            <w:tcBorders>
              <w:top w:val="nil"/>
              <w:left w:val="nil"/>
              <w:bottom w:val="nil"/>
              <w:right w:val="nil"/>
            </w:tcBorders>
            <w:noWrap/>
            <w:vAlign w:val="bottom"/>
            <w:hideMark/>
          </w:tcPr>
          <w:p w14:paraId="3FC251E0" w14:textId="77777777" w:rsidR="00E44054" w:rsidRPr="006B477F" w:rsidRDefault="00E44054" w:rsidP="00E47ACA">
            <w:pPr>
              <w:spacing w:after="0" w:line="240" w:lineRule="auto"/>
              <w:rPr>
                <w:rFonts w:ascii="Times New Roman" w:hAnsi="Times New Roman"/>
                <w:szCs w:val="20"/>
                <w:lang w:eastAsia="en-AU"/>
              </w:rPr>
            </w:pPr>
          </w:p>
        </w:tc>
        <w:tc>
          <w:tcPr>
            <w:tcW w:w="980" w:type="dxa"/>
            <w:tcBorders>
              <w:top w:val="nil"/>
              <w:left w:val="nil"/>
              <w:bottom w:val="nil"/>
              <w:right w:val="nil"/>
            </w:tcBorders>
            <w:noWrap/>
            <w:vAlign w:val="bottom"/>
            <w:hideMark/>
          </w:tcPr>
          <w:p w14:paraId="1CCBE7CD" w14:textId="77777777" w:rsidR="00E44054" w:rsidRPr="006B477F"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55886CC0" w14:textId="77777777" w:rsidR="00E44054" w:rsidRPr="006B477F"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6DC0F450" w14:textId="77777777" w:rsidR="00E44054" w:rsidRPr="006B477F" w:rsidRDefault="00E44054" w:rsidP="00E47ACA">
            <w:pPr>
              <w:spacing w:after="0" w:line="240" w:lineRule="auto"/>
              <w:rPr>
                <w:rFonts w:ascii="Times New Roman" w:hAnsi="Times New Roman"/>
                <w:szCs w:val="20"/>
                <w:lang w:eastAsia="en-AU"/>
              </w:rPr>
            </w:pPr>
          </w:p>
        </w:tc>
        <w:tc>
          <w:tcPr>
            <w:tcW w:w="828" w:type="dxa"/>
            <w:gridSpan w:val="2"/>
            <w:tcBorders>
              <w:top w:val="nil"/>
              <w:left w:val="nil"/>
              <w:bottom w:val="nil"/>
              <w:right w:val="nil"/>
            </w:tcBorders>
            <w:noWrap/>
            <w:vAlign w:val="bottom"/>
            <w:hideMark/>
          </w:tcPr>
          <w:p w14:paraId="1E6996DA" w14:textId="77777777" w:rsidR="00E44054" w:rsidRPr="006B477F" w:rsidRDefault="00E44054" w:rsidP="00E47ACA">
            <w:pPr>
              <w:spacing w:after="0" w:line="240" w:lineRule="auto"/>
              <w:rPr>
                <w:rFonts w:ascii="Times New Roman" w:hAnsi="Times New Roman"/>
                <w:szCs w:val="20"/>
                <w:lang w:eastAsia="en-AU"/>
              </w:rPr>
            </w:pPr>
          </w:p>
        </w:tc>
        <w:tc>
          <w:tcPr>
            <w:tcW w:w="1922" w:type="dxa"/>
            <w:tcBorders>
              <w:top w:val="nil"/>
              <w:left w:val="nil"/>
              <w:bottom w:val="nil"/>
              <w:right w:val="nil"/>
            </w:tcBorders>
            <w:noWrap/>
            <w:vAlign w:val="bottom"/>
            <w:hideMark/>
          </w:tcPr>
          <w:p w14:paraId="53CCF15A" w14:textId="77777777" w:rsidR="00E44054" w:rsidRPr="006B477F" w:rsidRDefault="00E44054" w:rsidP="00E47ACA">
            <w:pPr>
              <w:spacing w:after="0" w:line="240" w:lineRule="auto"/>
              <w:jc w:val="right"/>
              <w:rPr>
                <w:rFonts w:ascii="Times New Roman" w:hAnsi="Times New Roman"/>
                <w:szCs w:val="20"/>
                <w:lang w:eastAsia="en-AU"/>
              </w:rPr>
            </w:pPr>
          </w:p>
        </w:tc>
        <w:tc>
          <w:tcPr>
            <w:tcW w:w="1985" w:type="dxa"/>
            <w:tcBorders>
              <w:top w:val="nil"/>
              <w:left w:val="nil"/>
              <w:bottom w:val="nil"/>
              <w:right w:val="nil"/>
            </w:tcBorders>
            <w:noWrap/>
            <w:vAlign w:val="bottom"/>
            <w:hideMark/>
          </w:tcPr>
          <w:p w14:paraId="7853E076" w14:textId="77777777" w:rsidR="00E44054" w:rsidRPr="006B477F" w:rsidRDefault="00E44054" w:rsidP="00E47ACA">
            <w:pPr>
              <w:spacing w:after="0" w:line="240" w:lineRule="auto"/>
              <w:jc w:val="right"/>
              <w:rPr>
                <w:rFonts w:ascii="Times New Roman" w:hAnsi="Times New Roman"/>
                <w:szCs w:val="20"/>
                <w:lang w:eastAsia="en-AU"/>
              </w:rPr>
            </w:pPr>
          </w:p>
        </w:tc>
      </w:tr>
      <w:tr w:rsidR="00E44054" w:rsidRPr="006B477F" w14:paraId="475EA1A9" w14:textId="77777777" w:rsidTr="00E47ACA">
        <w:trPr>
          <w:trHeight w:val="319"/>
        </w:trPr>
        <w:tc>
          <w:tcPr>
            <w:tcW w:w="4692" w:type="dxa"/>
            <w:gridSpan w:val="5"/>
            <w:tcBorders>
              <w:top w:val="nil"/>
              <w:left w:val="nil"/>
              <w:bottom w:val="nil"/>
              <w:right w:val="nil"/>
            </w:tcBorders>
            <w:noWrap/>
            <w:vAlign w:val="bottom"/>
            <w:hideMark/>
          </w:tcPr>
          <w:p w14:paraId="059E6300" w14:textId="77777777" w:rsidR="00E44054" w:rsidRPr="006B477F" w:rsidRDefault="00E44054" w:rsidP="00E47ACA">
            <w:pPr>
              <w:spacing w:after="0" w:line="240" w:lineRule="auto"/>
              <w:rPr>
                <w:rFonts w:cs="Arial"/>
                <w:b/>
                <w:bCs/>
                <w:szCs w:val="18"/>
                <w:lang w:eastAsia="en-AU"/>
              </w:rPr>
            </w:pPr>
            <w:r w:rsidRPr="006B477F">
              <w:rPr>
                <w:rFonts w:cs="Arial"/>
                <w:b/>
                <w:bCs/>
                <w:szCs w:val="18"/>
                <w:lang w:eastAsia="en-AU"/>
              </w:rPr>
              <w:t>Net increase/(decrease) in cash and cash equivalents held</w:t>
            </w:r>
          </w:p>
        </w:tc>
        <w:tc>
          <w:tcPr>
            <w:tcW w:w="828" w:type="dxa"/>
            <w:gridSpan w:val="2"/>
            <w:tcBorders>
              <w:top w:val="nil"/>
              <w:left w:val="nil"/>
              <w:bottom w:val="nil"/>
              <w:right w:val="nil"/>
            </w:tcBorders>
            <w:noWrap/>
            <w:vAlign w:val="bottom"/>
            <w:hideMark/>
          </w:tcPr>
          <w:p w14:paraId="2848BCD6" w14:textId="77777777" w:rsidR="00E44054" w:rsidRPr="006B477F" w:rsidRDefault="00E44054" w:rsidP="00E47ACA">
            <w:pPr>
              <w:spacing w:after="0" w:line="240" w:lineRule="auto"/>
              <w:rPr>
                <w:rFonts w:cs="Arial"/>
                <w:b/>
                <w:bCs/>
                <w:szCs w:val="18"/>
                <w:lang w:eastAsia="en-AU"/>
              </w:rPr>
            </w:pPr>
          </w:p>
        </w:tc>
        <w:tc>
          <w:tcPr>
            <w:tcW w:w="1922" w:type="dxa"/>
            <w:tcBorders>
              <w:top w:val="nil"/>
              <w:left w:val="nil"/>
              <w:bottom w:val="nil"/>
              <w:right w:val="nil"/>
            </w:tcBorders>
            <w:noWrap/>
            <w:vAlign w:val="bottom"/>
            <w:hideMark/>
          </w:tcPr>
          <w:p w14:paraId="09811C50" w14:textId="77777777" w:rsidR="00E44054" w:rsidRPr="006B477F" w:rsidRDefault="00E44054" w:rsidP="00E47ACA">
            <w:pPr>
              <w:spacing w:after="0" w:line="240" w:lineRule="auto"/>
              <w:jc w:val="right"/>
              <w:rPr>
                <w:rFonts w:cs="Arial"/>
                <w:szCs w:val="18"/>
                <w:lang w:eastAsia="en-AU"/>
              </w:rPr>
            </w:pPr>
            <w:r w:rsidRPr="00211C5C">
              <w:t xml:space="preserve"> 6,502 </w:t>
            </w:r>
          </w:p>
        </w:tc>
        <w:tc>
          <w:tcPr>
            <w:tcW w:w="1985" w:type="dxa"/>
            <w:tcBorders>
              <w:top w:val="nil"/>
              <w:left w:val="nil"/>
              <w:bottom w:val="nil"/>
              <w:right w:val="nil"/>
            </w:tcBorders>
            <w:noWrap/>
            <w:vAlign w:val="bottom"/>
            <w:hideMark/>
          </w:tcPr>
          <w:p w14:paraId="3927CFE0" w14:textId="77777777" w:rsidR="00E44054" w:rsidRPr="006B477F" w:rsidRDefault="00E44054" w:rsidP="00E47ACA">
            <w:pPr>
              <w:spacing w:after="0" w:line="240" w:lineRule="auto"/>
              <w:jc w:val="right"/>
              <w:rPr>
                <w:rFonts w:cs="Arial"/>
                <w:szCs w:val="18"/>
                <w:lang w:eastAsia="en-AU"/>
              </w:rPr>
            </w:pPr>
            <w:r w:rsidRPr="00211C5C">
              <w:t xml:space="preserve"> 12,208 </w:t>
            </w:r>
          </w:p>
        </w:tc>
      </w:tr>
      <w:tr w:rsidR="00E44054" w:rsidRPr="006B477F" w14:paraId="49A4654A" w14:textId="77777777" w:rsidTr="00E47ACA">
        <w:trPr>
          <w:trHeight w:val="255"/>
        </w:trPr>
        <w:tc>
          <w:tcPr>
            <w:tcW w:w="1120" w:type="dxa"/>
            <w:tcBorders>
              <w:top w:val="nil"/>
              <w:left w:val="nil"/>
              <w:bottom w:val="nil"/>
              <w:right w:val="nil"/>
            </w:tcBorders>
            <w:noWrap/>
            <w:vAlign w:val="bottom"/>
            <w:hideMark/>
          </w:tcPr>
          <w:p w14:paraId="146CAFB5" w14:textId="77777777" w:rsidR="00E44054" w:rsidRPr="006B477F" w:rsidRDefault="00E44054" w:rsidP="00E47ACA">
            <w:pPr>
              <w:spacing w:after="0" w:line="240" w:lineRule="auto"/>
              <w:rPr>
                <w:rFonts w:cs="Arial"/>
                <w:szCs w:val="18"/>
                <w:lang w:eastAsia="en-AU"/>
              </w:rPr>
            </w:pPr>
          </w:p>
        </w:tc>
        <w:tc>
          <w:tcPr>
            <w:tcW w:w="2120" w:type="dxa"/>
            <w:tcBorders>
              <w:top w:val="nil"/>
              <w:left w:val="nil"/>
              <w:bottom w:val="nil"/>
              <w:right w:val="nil"/>
            </w:tcBorders>
            <w:noWrap/>
            <w:vAlign w:val="bottom"/>
            <w:hideMark/>
          </w:tcPr>
          <w:p w14:paraId="289D6808" w14:textId="77777777" w:rsidR="00E44054" w:rsidRPr="006B477F" w:rsidRDefault="00E44054" w:rsidP="00E47ACA">
            <w:pPr>
              <w:spacing w:after="0" w:line="240" w:lineRule="auto"/>
              <w:rPr>
                <w:rFonts w:ascii="Times New Roman" w:hAnsi="Times New Roman"/>
                <w:szCs w:val="20"/>
                <w:lang w:eastAsia="en-AU"/>
              </w:rPr>
            </w:pPr>
          </w:p>
        </w:tc>
        <w:tc>
          <w:tcPr>
            <w:tcW w:w="980" w:type="dxa"/>
            <w:tcBorders>
              <w:top w:val="nil"/>
              <w:left w:val="nil"/>
              <w:bottom w:val="nil"/>
              <w:right w:val="nil"/>
            </w:tcBorders>
            <w:noWrap/>
            <w:vAlign w:val="bottom"/>
            <w:hideMark/>
          </w:tcPr>
          <w:p w14:paraId="39ACB401" w14:textId="77777777" w:rsidR="00E44054" w:rsidRPr="006B477F"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31824D93" w14:textId="77777777" w:rsidR="00E44054" w:rsidRPr="006B477F"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6EE6D79E" w14:textId="77777777" w:rsidR="00E44054" w:rsidRPr="006B477F" w:rsidRDefault="00E44054" w:rsidP="00E47ACA">
            <w:pPr>
              <w:spacing w:after="0" w:line="240" w:lineRule="auto"/>
              <w:rPr>
                <w:rFonts w:ascii="Times New Roman" w:hAnsi="Times New Roman"/>
                <w:szCs w:val="20"/>
                <w:lang w:eastAsia="en-AU"/>
              </w:rPr>
            </w:pPr>
          </w:p>
        </w:tc>
        <w:tc>
          <w:tcPr>
            <w:tcW w:w="828" w:type="dxa"/>
            <w:gridSpan w:val="2"/>
            <w:tcBorders>
              <w:top w:val="nil"/>
              <w:left w:val="nil"/>
              <w:bottom w:val="nil"/>
              <w:right w:val="nil"/>
            </w:tcBorders>
            <w:noWrap/>
            <w:vAlign w:val="bottom"/>
            <w:hideMark/>
          </w:tcPr>
          <w:p w14:paraId="28EAB2B9" w14:textId="77777777" w:rsidR="00E44054" w:rsidRPr="006B477F" w:rsidRDefault="00E44054" w:rsidP="00E47ACA">
            <w:pPr>
              <w:spacing w:after="0" w:line="240" w:lineRule="auto"/>
              <w:rPr>
                <w:rFonts w:ascii="Times New Roman" w:hAnsi="Times New Roman"/>
                <w:szCs w:val="20"/>
                <w:lang w:eastAsia="en-AU"/>
              </w:rPr>
            </w:pPr>
          </w:p>
        </w:tc>
        <w:tc>
          <w:tcPr>
            <w:tcW w:w="1922" w:type="dxa"/>
            <w:tcBorders>
              <w:top w:val="nil"/>
              <w:left w:val="nil"/>
              <w:bottom w:val="nil"/>
              <w:right w:val="nil"/>
            </w:tcBorders>
            <w:noWrap/>
            <w:vAlign w:val="bottom"/>
            <w:hideMark/>
          </w:tcPr>
          <w:p w14:paraId="4ED73374" w14:textId="77777777" w:rsidR="00E44054" w:rsidRPr="006B477F" w:rsidRDefault="00E44054" w:rsidP="00E47ACA">
            <w:pPr>
              <w:spacing w:after="0" w:line="240" w:lineRule="auto"/>
              <w:jc w:val="right"/>
              <w:rPr>
                <w:rFonts w:ascii="Times New Roman" w:hAnsi="Times New Roman"/>
                <w:szCs w:val="20"/>
                <w:lang w:eastAsia="en-AU"/>
              </w:rPr>
            </w:pPr>
          </w:p>
        </w:tc>
        <w:tc>
          <w:tcPr>
            <w:tcW w:w="1985" w:type="dxa"/>
            <w:tcBorders>
              <w:top w:val="nil"/>
              <w:left w:val="nil"/>
              <w:bottom w:val="nil"/>
              <w:right w:val="nil"/>
            </w:tcBorders>
            <w:noWrap/>
            <w:vAlign w:val="bottom"/>
            <w:hideMark/>
          </w:tcPr>
          <w:p w14:paraId="30DDD796" w14:textId="77777777" w:rsidR="00E44054" w:rsidRPr="006B477F" w:rsidRDefault="00E44054" w:rsidP="00E47ACA">
            <w:pPr>
              <w:spacing w:after="0" w:line="240" w:lineRule="auto"/>
              <w:jc w:val="right"/>
              <w:rPr>
                <w:rFonts w:ascii="Times New Roman" w:hAnsi="Times New Roman"/>
                <w:szCs w:val="20"/>
                <w:lang w:eastAsia="en-AU"/>
              </w:rPr>
            </w:pPr>
          </w:p>
        </w:tc>
      </w:tr>
      <w:tr w:rsidR="00E44054" w:rsidRPr="006B477F" w14:paraId="27986D3C" w14:textId="77777777" w:rsidTr="00E47ACA">
        <w:trPr>
          <w:trHeight w:val="255"/>
        </w:trPr>
        <w:tc>
          <w:tcPr>
            <w:tcW w:w="4692" w:type="dxa"/>
            <w:gridSpan w:val="5"/>
            <w:tcBorders>
              <w:top w:val="nil"/>
              <w:left w:val="nil"/>
              <w:bottom w:val="nil"/>
              <w:right w:val="nil"/>
            </w:tcBorders>
            <w:noWrap/>
            <w:vAlign w:val="bottom"/>
            <w:hideMark/>
          </w:tcPr>
          <w:p w14:paraId="42CEB2E1" w14:textId="77777777" w:rsidR="00E44054" w:rsidRPr="006B477F" w:rsidRDefault="00E44054" w:rsidP="00E47ACA">
            <w:pPr>
              <w:spacing w:after="0" w:line="240" w:lineRule="auto"/>
              <w:rPr>
                <w:rFonts w:cs="Arial"/>
                <w:szCs w:val="18"/>
                <w:lang w:eastAsia="en-AU"/>
              </w:rPr>
            </w:pPr>
            <w:r w:rsidRPr="006B477F">
              <w:rPr>
                <w:rFonts w:cs="Arial"/>
                <w:szCs w:val="18"/>
                <w:lang w:eastAsia="en-AU"/>
              </w:rPr>
              <w:t>Cash and cash equivalents at the beginning of the financial year</w:t>
            </w:r>
          </w:p>
        </w:tc>
        <w:tc>
          <w:tcPr>
            <w:tcW w:w="828" w:type="dxa"/>
            <w:gridSpan w:val="2"/>
            <w:tcBorders>
              <w:top w:val="nil"/>
              <w:left w:val="nil"/>
              <w:bottom w:val="nil"/>
              <w:right w:val="nil"/>
            </w:tcBorders>
            <w:noWrap/>
            <w:vAlign w:val="bottom"/>
            <w:hideMark/>
          </w:tcPr>
          <w:p w14:paraId="0EB14A44" w14:textId="77777777" w:rsidR="00E44054" w:rsidRPr="006B477F" w:rsidRDefault="00E44054" w:rsidP="00E47ACA">
            <w:pPr>
              <w:spacing w:after="0" w:line="240" w:lineRule="auto"/>
              <w:rPr>
                <w:rFonts w:cs="Arial"/>
                <w:szCs w:val="18"/>
                <w:lang w:eastAsia="en-AU"/>
              </w:rPr>
            </w:pPr>
          </w:p>
        </w:tc>
        <w:tc>
          <w:tcPr>
            <w:tcW w:w="1922" w:type="dxa"/>
            <w:tcBorders>
              <w:top w:val="nil"/>
              <w:left w:val="nil"/>
              <w:bottom w:val="nil"/>
              <w:right w:val="nil"/>
            </w:tcBorders>
            <w:noWrap/>
            <w:vAlign w:val="bottom"/>
            <w:hideMark/>
          </w:tcPr>
          <w:p w14:paraId="427AD517" w14:textId="77777777" w:rsidR="00E44054" w:rsidRPr="006B477F" w:rsidRDefault="00E44054" w:rsidP="00E47ACA">
            <w:pPr>
              <w:spacing w:after="0" w:line="240" w:lineRule="auto"/>
              <w:jc w:val="right"/>
              <w:rPr>
                <w:rFonts w:cs="Arial"/>
                <w:szCs w:val="18"/>
                <w:lang w:eastAsia="en-AU"/>
              </w:rPr>
            </w:pPr>
            <w:r w:rsidRPr="0039403B">
              <w:t xml:space="preserve"> 42,201 </w:t>
            </w:r>
          </w:p>
        </w:tc>
        <w:tc>
          <w:tcPr>
            <w:tcW w:w="1985" w:type="dxa"/>
            <w:tcBorders>
              <w:top w:val="nil"/>
              <w:left w:val="nil"/>
              <w:bottom w:val="nil"/>
              <w:right w:val="nil"/>
            </w:tcBorders>
            <w:noWrap/>
            <w:vAlign w:val="bottom"/>
            <w:hideMark/>
          </w:tcPr>
          <w:p w14:paraId="7D4DAAA5" w14:textId="77777777" w:rsidR="00E44054" w:rsidRPr="006B477F" w:rsidRDefault="00E44054" w:rsidP="00E47ACA">
            <w:pPr>
              <w:spacing w:after="0" w:line="240" w:lineRule="auto"/>
              <w:jc w:val="right"/>
              <w:rPr>
                <w:rFonts w:cs="Arial"/>
                <w:szCs w:val="18"/>
                <w:lang w:eastAsia="en-AU"/>
              </w:rPr>
            </w:pPr>
            <w:r w:rsidRPr="0039403B">
              <w:t xml:space="preserve"> 29,993 </w:t>
            </w:r>
          </w:p>
        </w:tc>
      </w:tr>
      <w:tr w:rsidR="00E44054" w:rsidRPr="006B477F" w14:paraId="7F5A0CE0" w14:textId="77777777" w:rsidTr="00E47ACA">
        <w:trPr>
          <w:trHeight w:val="319"/>
        </w:trPr>
        <w:tc>
          <w:tcPr>
            <w:tcW w:w="4692" w:type="dxa"/>
            <w:gridSpan w:val="5"/>
            <w:tcBorders>
              <w:top w:val="nil"/>
              <w:left w:val="nil"/>
              <w:bottom w:val="nil"/>
              <w:right w:val="nil"/>
            </w:tcBorders>
            <w:noWrap/>
            <w:vAlign w:val="bottom"/>
            <w:hideMark/>
          </w:tcPr>
          <w:p w14:paraId="1DA362DA" w14:textId="77777777" w:rsidR="00E44054" w:rsidRPr="006B477F" w:rsidRDefault="00E44054" w:rsidP="00E47ACA">
            <w:pPr>
              <w:spacing w:after="0" w:line="240" w:lineRule="auto"/>
              <w:rPr>
                <w:rFonts w:cs="Arial"/>
                <w:b/>
                <w:bCs/>
                <w:szCs w:val="18"/>
                <w:lang w:eastAsia="en-AU"/>
              </w:rPr>
            </w:pPr>
            <w:r w:rsidRPr="006B477F">
              <w:rPr>
                <w:rFonts w:cs="Arial"/>
                <w:b/>
                <w:bCs/>
                <w:szCs w:val="18"/>
                <w:lang w:eastAsia="en-AU"/>
              </w:rPr>
              <w:t>Cash and cash equivalents at the end of the financial year</w:t>
            </w:r>
          </w:p>
        </w:tc>
        <w:tc>
          <w:tcPr>
            <w:tcW w:w="828" w:type="dxa"/>
            <w:gridSpan w:val="2"/>
            <w:tcBorders>
              <w:top w:val="nil"/>
              <w:left w:val="nil"/>
              <w:bottom w:val="nil"/>
              <w:right w:val="nil"/>
            </w:tcBorders>
            <w:noWrap/>
            <w:vAlign w:val="bottom"/>
            <w:hideMark/>
          </w:tcPr>
          <w:p w14:paraId="201406AF" w14:textId="77777777" w:rsidR="00E44054" w:rsidRPr="006B477F" w:rsidRDefault="00E44054" w:rsidP="00E47ACA">
            <w:pPr>
              <w:spacing w:after="0" w:line="240" w:lineRule="auto"/>
              <w:jc w:val="center"/>
              <w:rPr>
                <w:rFonts w:cs="Arial"/>
                <w:szCs w:val="18"/>
                <w:lang w:eastAsia="en-AU"/>
              </w:rPr>
            </w:pPr>
            <w:r w:rsidRPr="006B477F">
              <w:rPr>
                <w:rFonts w:cs="Arial"/>
                <w:szCs w:val="18"/>
                <w:lang w:eastAsia="en-AU"/>
              </w:rPr>
              <w:t>1(i), 6</w:t>
            </w:r>
          </w:p>
        </w:tc>
        <w:tc>
          <w:tcPr>
            <w:tcW w:w="1922" w:type="dxa"/>
            <w:tcBorders>
              <w:top w:val="single" w:sz="4" w:space="0" w:color="auto"/>
              <w:left w:val="nil"/>
              <w:bottom w:val="double" w:sz="6" w:space="0" w:color="auto"/>
              <w:right w:val="nil"/>
            </w:tcBorders>
            <w:noWrap/>
            <w:vAlign w:val="bottom"/>
            <w:hideMark/>
          </w:tcPr>
          <w:p w14:paraId="3B5137F9" w14:textId="77777777" w:rsidR="00E44054" w:rsidRPr="007B4F96" w:rsidRDefault="00E44054" w:rsidP="00E47ACA">
            <w:pPr>
              <w:spacing w:after="0" w:line="240" w:lineRule="auto"/>
              <w:jc w:val="right"/>
              <w:rPr>
                <w:rFonts w:cs="Arial"/>
                <w:b/>
                <w:bCs/>
                <w:szCs w:val="18"/>
                <w:lang w:eastAsia="en-AU"/>
              </w:rPr>
            </w:pPr>
            <w:r w:rsidRPr="007B4F96">
              <w:rPr>
                <w:b/>
              </w:rPr>
              <w:t xml:space="preserve"> 48,703 </w:t>
            </w:r>
          </w:p>
        </w:tc>
        <w:tc>
          <w:tcPr>
            <w:tcW w:w="1985" w:type="dxa"/>
            <w:tcBorders>
              <w:top w:val="single" w:sz="4" w:space="0" w:color="auto"/>
              <w:left w:val="nil"/>
              <w:bottom w:val="double" w:sz="6" w:space="0" w:color="auto"/>
              <w:right w:val="nil"/>
            </w:tcBorders>
            <w:noWrap/>
            <w:vAlign w:val="bottom"/>
            <w:hideMark/>
          </w:tcPr>
          <w:p w14:paraId="35DD217A" w14:textId="77777777" w:rsidR="00E44054" w:rsidRPr="007B4F96" w:rsidRDefault="00E44054" w:rsidP="00E47ACA">
            <w:pPr>
              <w:spacing w:after="0" w:line="240" w:lineRule="auto"/>
              <w:jc w:val="right"/>
              <w:rPr>
                <w:rFonts w:cs="Arial"/>
                <w:b/>
                <w:bCs/>
                <w:szCs w:val="18"/>
                <w:lang w:eastAsia="en-AU"/>
              </w:rPr>
            </w:pPr>
            <w:r w:rsidRPr="007B4F96">
              <w:rPr>
                <w:b/>
              </w:rPr>
              <w:t xml:space="preserve"> 42,201 </w:t>
            </w:r>
          </w:p>
        </w:tc>
      </w:tr>
      <w:tr w:rsidR="00E44054" w:rsidRPr="006B477F" w14:paraId="1EC91949" w14:textId="77777777" w:rsidTr="00E47ACA">
        <w:trPr>
          <w:trHeight w:val="270"/>
        </w:trPr>
        <w:tc>
          <w:tcPr>
            <w:tcW w:w="1120" w:type="dxa"/>
            <w:tcBorders>
              <w:top w:val="nil"/>
              <w:left w:val="nil"/>
              <w:bottom w:val="nil"/>
              <w:right w:val="nil"/>
            </w:tcBorders>
            <w:noWrap/>
            <w:vAlign w:val="bottom"/>
            <w:hideMark/>
          </w:tcPr>
          <w:p w14:paraId="3CACD91F" w14:textId="77777777" w:rsidR="00E44054" w:rsidRPr="006B477F" w:rsidRDefault="00E44054" w:rsidP="00E47ACA">
            <w:pPr>
              <w:spacing w:after="0" w:line="240" w:lineRule="auto"/>
              <w:rPr>
                <w:rFonts w:cs="Arial"/>
                <w:b/>
                <w:bCs/>
                <w:szCs w:val="18"/>
                <w:lang w:eastAsia="en-AU"/>
              </w:rPr>
            </w:pPr>
          </w:p>
        </w:tc>
        <w:tc>
          <w:tcPr>
            <w:tcW w:w="2120" w:type="dxa"/>
            <w:tcBorders>
              <w:top w:val="nil"/>
              <w:left w:val="nil"/>
              <w:bottom w:val="nil"/>
              <w:right w:val="nil"/>
            </w:tcBorders>
            <w:noWrap/>
            <w:vAlign w:val="bottom"/>
            <w:hideMark/>
          </w:tcPr>
          <w:p w14:paraId="4E125BE5" w14:textId="77777777" w:rsidR="00E44054" w:rsidRPr="006B477F" w:rsidRDefault="00E44054" w:rsidP="00E47ACA">
            <w:pPr>
              <w:spacing w:after="0" w:line="240" w:lineRule="auto"/>
              <w:rPr>
                <w:rFonts w:ascii="Times New Roman" w:hAnsi="Times New Roman"/>
                <w:szCs w:val="20"/>
                <w:lang w:eastAsia="en-AU"/>
              </w:rPr>
            </w:pPr>
          </w:p>
        </w:tc>
        <w:tc>
          <w:tcPr>
            <w:tcW w:w="980" w:type="dxa"/>
            <w:tcBorders>
              <w:top w:val="nil"/>
              <w:left w:val="nil"/>
              <w:bottom w:val="nil"/>
              <w:right w:val="nil"/>
            </w:tcBorders>
            <w:noWrap/>
            <w:vAlign w:val="bottom"/>
            <w:hideMark/>
          </w:tcPr>
          <w:p w14:paraId="315C2DAB" w14:textId="77777777" w:rsidR="00E44054" w:rsidRPr="006B477F"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3850CBEB" w14:textId="77777777" w:rsidR="00E44054" w:rsidRPr="006B477F"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0EABC533" w14:textId="77777777" w:rsidR="00E44054" w:rsidRPr="006B477F" w:rsidRDefault="00E44054" w:rsidP="00E47ACA">
            <w:pPr>
              <w:spacing w:after="0" w:line="240" w:lineRule="auto"/>
              <w:rPr>
                <w:rFonts w:ascii="Times New Roman" w:hAnsi="Times New Roman"/>
                <w:szCs w:val="20"/>
                <w:lang w:eastAsia="en-AU"/>
              </w:rPr>
            </w:pPr>
          </w:p>
        </w:tc>
        <w:tc>
          <w:tcPr>
            <w:tcW w:w="828" w:type="dxa"/>
            <w:gridSpan w:val="2"/>
            <w:tcBorders>
              <w:top w:val="nil"/>
              <w:left w:val="nil"/>
              <w:bottom w:val="nil"/>
              <w:right w:val="nil"/>
            </w:tcBorders>
            <w:noWrap/>
            <w:vAlign w:val="bottom"/>
            <w:hideMark/>
          </w:tcPr>
          <w:p w14:paraId="6EB8EC4C" w14:textId="77777777" w:rsidR="00E44054" w:rsidRPr="006B477F" w:rsidRDefault="00E44054" w:rsidP="00E47ACA">
            <w:pPr>
              <w:spacing w:after="0" w:line="240" w:lineRule="auto"/>
              <w:rPr>
                <w:rFonts w:ascii="Times New Roman" w:hAnsi="Times New Roman"/>
                <w:szCs w:val="20"/>
                <w:lang w:eastAsia="en-AU"/>
              </w:rPr>
            </w:pPr>
          </w:p>
        </w:tc>
        <w:tc>
          <w:tcPr>
            <w:tcW w:w="1922" w:type="dxa"/>
            <w:tcBorders>
              <w:top w:val="nil"/>
              <w:left w:val="nil"/>
              <w:bottom w:val="nil"/>
              <w:right w:val="nil"/>
            </w:tcBorders>
            <w:noWrap/>
            <w:vAlign w:val="bottom"/>
            <w:hideMark/>
          </w:tcPr>
          <w:p w14:paraId="474E1758" w14:textId="77777777" w:rsidR="00E44054" w:rsidRPr="006B477F" w:rsidRDefault="00E44054" w:rsidP="00E47ACA">
            <w:pPr>
              <w:spacing w:after="0" w:line="240" w:lineRule="auto"/>
              <w:jc w:val="right"/>
              <w:rPr>
                <w:rFonts w:ascii="Times New Roman" w:hAnsi="Times New Roman"/>
                <w:szCs w:val="20"/>
                <w:lang w:eastAsia="en-AU"/>
              </w:rPr>
            </w:pPr>
          </w:p>
        </w:tc>
        <w:tc>
          <w:tcPr>
            <w:tcW w:w="1985" w:type="dxa"/>
            <w:tcBorders>
              <w:top w:val="nil"/>
              <w:left w:val="nil"/>
              <w:bottom w:val="nil"/>
              <w:right w:val="nil"/>
            </w:tcBorders>
            <w:noWrap/>
            <w:vAlign w:val="bottom"/>
            <w:hideMark/>
          </w:tcPr>
          <w:p w14:paraId="19E26F00" w14:textId="77777777" w:rsidR="00E44054" w:rsidRPr="006B477F" w:rsidRDefault="00E44054" w:rsidP="00E47ACA">
            <w:pPr>
              <w:spacing w:after="0" w:line="240" w:lineRule="auto"/>
              <w:jc w:val="right"/>
              <w:rPr>
                <w:rFonts w:ascii="Times New Roman" w:hAnsi="Times New Roman"/>
                <w:szCs w:val="20"/>
                <w:lang w:eastAsia="en-AU"/>
              </w:rPr>
            </w:pPr>
          </w:p>
        </w:tc>
      </w:tr>
      <w:tr w:rsidR="00E44054" w:rsidRPr="002E08B7" w14:paraId="41828738" w14:textId="77777777" w:rsidTr="00E47ACA">
        <w:trPr>
          <w:trHeight w:val="390"/>
        </w:trPr>
        <w:tc>
          <w:tcPr>
            <w:tcW w:w="9427" w:type="dxa"/>
            <w:gridSpan w:val="9"/>
            <w:tcBorders>
              <w:top w:val="nil"/>
              <w:left w:val="nil"/>
              <w:bottom w:val="nil"/>
              <w:right w:val="nil"/>
            </w:tcBorders>
            <w:hideMark/>
          </w:tcPr>
          <w:p w14:paraId="23DBC789" w14:textId="77777777" w:rsidR="00E44054" w:rsidRPr="00CD0FFE" w:rsidRDefault="00E44054" w:rsidP="00E47ACA">
            <w:pPr>
              <w:spacing w:after="0" w:line="240" w:lineRule="auto"/>
              <w:rPr>
                <w:rFonts w:cs="Arial"/>
                <w:bCs/>
                <w:i/>
                <w:iCs/>
                <w:szCs w:val="22"/>
                <w:lang w:eastAsia="en-AU"/>
              </w:rPr>
            </w:pPr>
            <w:r w:rsidRPr="00CD0FFE">
              <w:rPr>
                <w:rFonts w:cs="Arial"/>
                <w:bCs/>
                <w:i/>
                <w:iCs/>
                <w:sz w:val="18"/>
                <w:szCs w:val="22"/>
                <w:lang w:eastAsia="en-AU"/>
              </w:rPr>
              <w:t>The above cash flow statement should be read in conjunction with the accompanying notes.</w:t>
            </w:r>
          </w:p>
        </w:tc>
      </w:tr>
    </w:tbl>
    <w:p w14:paraId="478A4EE1" w14:textId="77777777" w:rsidR="00E44054" w:rsidRDefault="00E44054" w:rsidP="00E44054"/>
    <w:p w14:paraId="2000D7EB" w14:textId="77777777" w:rsidR="00E44054" w:rsidRDefault="00E44054" w:rsidP="00E44054">
      <w:pPr>
        <w:spacing w:after="0" w:line="240" w:lineRule="auto"/>
      </w:pPr>
      <w:r>
        <w:br w:type="page"/>
      </w:r>
    </w:p>
    <w:p w14:paraId="5B682577" w14:textId="77777777" w:rsidR="00E44054" w:rsidRPr="00672962" w:rsidRDefault="00E44054" w:rsidP="00826E96">
      <w:pPr>
        <w:pStyle w:val="Heading2"/>
      </w:pPr>
      <w:bookmarkStart w:id="618" w:name="_Toc366250767"/>
      <w:bookmarkStart w:id="619" w:name="_Toc458585814"/>
      <w:bookmarkStart w:id="620" w:name="_Toc459359090"/>
      <w:bookmarkStart w:id="621" w:name="_Toc459359409"/>
      <w:bookmarkStart w:id="622" w:name="_Toc459359734"/>
      <w:r w:rsidRPr="00672962">
        <w:lastRenderedPageBreak/>
        <w:t>Note 1. Summary of significant accounting policies</w:t>
      </w:r>
      <w:bookmarkEnd w:id="618"/>
      <w:bookmarkEnd w:id="619"/>
      <w:bookmarkEnd w:id="620"/>
      <w:bookmarkEnd w:id="621"/>
      <w:bookmarkEnd w:id="622"/>
    </w:p>
    <w:p w14:paraId="457230EE" w14:textId="77777777" w:rsidR="00E44054" w:rsidRPr="0022269F" w:rsidRDefault="00E44054" w:rsidP="00E44054">
      <w:r w:rsidRPr="0022269F">
        <w:t>The following summary explains the significant policies that have been adopted in the preparation of these financial statements.</w:t>
      </w:r>
    </w:p>
    <w:p w14:paraId="48CBE71D" w14:textId="77777777" w:rsidR="00E44054" w:rsidRPr="00EC76D9" w:rsidRDefault="00E44054" w:rsidP="00EC76D9">
      <w:pPr>
        <w:pStyle w:val="StyleVLAabcBoldBefore18ptAfter1pt"/>
      </w:pPr>
      <w:r w:rsidRPr="00EC76D9">
        <w:t>Statement of compliance and basis of accounting</w:t>
      </w:r>
    </w:p>
    <w:p w14:paraId="516E1668" w14:textId="77777777" w:rsidR="00E44054" w:rsidRDefault="00E44054" w:rsidP="00E44054">
      <w:pPr>
        <w:ind w:left="442"/>
      </w:pPr>
      <w:r>
        <w:t xml:space="preserve">The financial report is a general purpose financial report that has been prepared on an accrual basis in accordance with the </w:t>
      </w:r>
      <w:r w:rsidRPr="00AA13F5">
        <w:rPr>
          <w:i/>
        </w:rPr>
        <w:t>Financial Management Act 1994</w:t>
      </w:r>
      <w:r>
        <w:t xml:space="preserve">, the </w:t>
      </w:r>
      <w:r w:rsidRPr="00AA13F5">
        <w:rPr>
          <w:i/>
        </w:rPr>
        <w:t>Australian Charities and Not-for-profit Commission Act 2012</w:t>
      </w:r>
      <w:r>
        <w:t>, the Australian Charities and Not-for-Profit Regulations 2013 and the applicable Australian Accounting Standards (AASs), which includes Interpretations issued by the Australian Accounting Standards Board (AASB) and other mandatory professional requirements.</w:t>
      </w:r>
    </w:p>
    <w:p w14:paraId="075E6994" w14:textId="77777777" w:rsidR="00E44054" w:rsidRDefault="00E44054" w:rsidP="00E44054">
      <w:pPr>
        <w:ind w:left="442"/>
      </w:pPr>
      <w:r>
        <w:t>Where appropriate, those AASs paragraphs applicable to not-for-profit entities have been applied.</w:t>
      </w:r>
    </w:p>
    <w:p w14:paraId="4C05056B" w14:textId="5C43A0F3" w:rsidR="00E44054" w:rsidRDefault="00E44054" w:rsidP="00E44054">
      <w:pPr>
        <w:pStyle w:val="VLAa"/>
        <w:numPr>
          <w:ilvl w:val="0"/>
          <w:numId w:val="0"/>
        </w:numPr>
        <w:ind w:left="442"/>
      </w:pPr>
      <w:r w:rsidRPr="00017240">
        <w:t>The financial report also complies with relevant Financial Reporting Directions (FRDs) issued by the Department of Treasury and Finance, and relevant Standing Directions (SD) authorised by the Minister for Finance.</w:t>
      </w:r>
    </w:p>
    <w:p w14:paraId="77ADAB9D" w14:textId="77777777" w:rsidR="00E44054" w:rsidRDefault="00E44054" w:rsidP="00E44054">
      <w:pPr>
        <w:pStyle w:val="VLAa"/>
        <w:numPr>
          <w:ilvl w:val="0"/>
          <w:numId w:val="0"/>
        </w:numPr>
        <w:ind w:left="442"/>
      </w:pPr>
      <w:r>
        <w:t>The financial statements were authorised for issue by the Board on 17 August</w:t>
      </w:r>
      <w:r w:rsidRPr="00C91C54">
        <w:rPr>
          <w:color w:val="FF0000"/>
        </w:rPr>
        <w:t xml:space="preserve"> </w:t>
      </w:r>
      <w:r>
        <w:t>2016.</w:t>
      </w:r>
    </w:p>
    <w:p w14:paraId="5C9DACC1" w14:textId="77777777" w:rsidR="00E44054" w:rsidRPr="00EC76D9" w:rsidRDefault="00E44054" w:rsidP="00EC76D9">
      <w:pPr>
        <w:pStyle w:val="StyleVLAabcBoldBefore18ptAfter1pt"/>
      </w:pPr>
      <w:r w:rsidRPr="00EC76D9">
        <w:t>Basis of preparation</w:t>
      </w:r>
    </w:p>
    <w:p w14:paraId="27F958BB" w14:textId="79656A2F" w:rsidR="00E44054" w:rsidRDefault="00E44054" w:rsidP="00E44054">
      <w:pPr>
        <w:ind w:left="442"/>
      </w:pPr>
      <w:r>
        <w:t>The financial report has been prepared on the basis of historical cost, except for the revaluation of certain non-current assets and financial instruments. Cost is based on the fair values of the consideration give</w:t>
      </w:r>
      <w:r w:rsidR="008A3ABF">
        <w:t>n in exchange for assets.</w:t>
      </w:r>
    </w:p>
    <w:p w14:paraId="23CDD800" w14:textId="7E51A5B5" w:rsidR="00E44054" w:rsidRDefault="00E44054" w:rsidP="00E44054">
      <w:pPr>
        <w:ind w:left="442"/>
      </w:pPr>
      <w:r>
        <w:t>In the application of AASs management is required to make judgements, estimates and assumptions about carrying values of assets and liabilities that are not readily apparent from other sources. The estimates and associated assumptions are based on professional judgements derived from historical experience and various other factors that are believed to be reasonable under the circumstances, the results of which form the basis of making the judgements. Actual results may dif</w:t>
      </w:r>
      <w:r w:rsidR="008A3ABF">
        <w:t>fer from these estimates.</w:t>
      </w:r>
    </w:p>
    <w:p w14:paraId="2AE43837" w14:textId="79AFBFF1" w:rsidR="00E44054" w:rsidRDefault="00E44054" w:rsidP="00E44054">
      <w:pPr>
        <w:ind w:left="442"/>
      </w:pPr>
      <w:r>
        <w:t>The estimates and underlying assumptions are reviewed on an ongoing basis. Revisions to accounting estimates are recognised in the period in which the estimate is revised if the revision affects only that period or in the period of the revision and future periods if the revision affects both</w:t>
      </w:r>
      <w:r w:rsidR="008A3ABF">
        <w:t xml:space="preserve"> current and future periods.</w:t>
      </w:r>
    </w:p>
    <w:p w14:paraId="104D6303" w14:textId="3D16E7C1" w:rsidR="00E44054" w:rsidRDefault="00E44054" w:rsidP="00E44054">
      <w:pPr>
        <w:ind w:left="442"/>
      </w:pPr>
      <w:r>
        <w:t>Consistent with AASB 13 Fair Value Measurement, Victoria Legal Aid determines the policies and procedures for both recurring fair value measurements such as property, plant and equipment, and financial instruments in accordance with the requirements of AASB 13 and the relevant</w:t>
      </w:r>
      <w:r w:rsidR="008A3ABF">
        <w:t xml:space="preserve"> Financial Reporting Directions.</w:t>
      </w:r>
    </w:p>
    <w:p w14:paraId="03DC1314" w14:textId="40E4A152" w:rsidR="00E44054" w:rsidRDefault="00E44054" w:rsidP="00E44054">
      <w:pPr>
        <w:ind w:left="442"/>
      </w:pPr>
      <w:r>
        <w:t>All assets and liabilities for which fair value is measured or disclosed in the financial statements are categorised within the fair value hierarchy, described as follows, based on the lowest level input that is significant to the fair</w:t>
      </w:r>
      <w:r w:rsidR="00611E4C">
        <w:t xml:space="preserve"> value measurement as a whole:</w:t>
      </w:r>
    </w:p>
    <w:p w14:paraId="2CD4A774" w14:textId="19881CA4" w:rsidR="00E44054" w:rsidRDefault="00513378" w:rsidP="00513378">
      <w:pPr>
        <w:pStyle w:val="ListBullet"/>
      </w:pPr>
      <w:r>
        <w:t>Level 1 –</w:t>
      </w:r>
      <w:r w:rsidR="00E44054">
        <w:t xml:space="preserve"> quoted (unadjusted) market prices in active markets for identical assets or liabilities </w:t>
      </w:r>
    </w:p>
    <w:p w14:paraId="7528E807" w14:textId="6794CDAF" w:rsidR="00E44054" w:rsidRDefault="00513378" w:rsidP="00513378">
      <w:pPr>
        <w:pStyle w:val="ListBullet"/>
      </w:pPr>
      <w:r>
        <w:t xml:space="preserve">Level 2 – </w:t>
      </w:r>
      <w:r w:rsidR="00E44054">
        <w:t>valuation techniques for which the lowest level input that is significant to the fair value measurement is directly or indirectly observable</w:t>
      </w:r>
    </w:p>
    <w:p w14:paraId="3D5A3B0C" w14:textId="063C11A9" w:rsidR="00E44054" w:rsidRDefault="00513378" w:rsidP="00513378">
      <w:pPr>
        <w:pStyle w:val="ListBullet"/>
      </w:pPr>
      <w:r>
        <w:t>Level 3 –</w:t>
      </w:r>
      <w:r w:rsidR="00E44054">
        <w:t xml:space="preserve"> valuation techniques for which the lowest level input that is significant to the fair value measurement is unobservable.</w:t>
      </w:r>
    </w:p>
    <w:p w14:paraId="4998016B" w14:textId="77777777" w:rsidR="00E44054" w:rsidRDefault="00E44054" w:rsidP="00E44054">
      <w:pPr>
        <w:spacing w:after="0" w:line="240" w:lineRule="auto"/>
      </w:pPr>
      <w:r>
        <w:br w:type="page"/>
      </w:r>
    </w:p>
    <w:p w14:paraId="7D53A5C7" w14:textId="62D2CBC8" w:rsidR="00E44054" w:rsidRDefault="00E44054" w:rsidP="00513378">
      <w:pPr>
        <w:pStyle w:val="Heading2"/>
      </w:pPr>
      <w:bookmarkStart w:id="623" w:name="_Toc458585815"/>
      <w:bookmarkStart w:id="624" w:name="_Toc459359091"/>
      <w:bookmarkStart w:id="625" w:name="_Toc459359410"/>
      <w:bookmarkStart w:id="626" w:name="_Toc459359735"/>
      <w:r w:rsidRPr="00826E96">
        <w:lastRenderedPageBreak/>
        <w:t>Note 1. Summary of significant accounting policies (continued)</w:t>
      </w:r>
      <w:bookmarkEnd w:id="623"/>
      <w:bookmarkEnd w:id="624"/>
      <w:bookmarkEnd w:id="625"/>
      <w:bookmarkEnd w:id="626"/>
    </w:p>
    <w:p w14:paraId="0D0BC812" w14:textId="77777777" w:rsidR="00E44054" w:rsidRDefault="00E44054" w:rsidP="00E44054">
      <w:pPr>
        <w:ind w:left="442"/>
      </w:pPr>
      <w:r>
        <w:t>For the purpose of fair value disclosures, Victoria Legal Aid has determined classes of assets and liabilities on the basis of the nature, characteristics and risks of the asset or liability and the level of the fair value hierarchy as explained above.</w:t>
      </w:r>
    </w:p>
    <w:p w14:paraId="180708EC" w14:textId="19907E7F" w:rsidR="00E44054" w:rsidRDefault="00E44054" w:rsidP="00E44054">
      <w:pPr>
        <w:ind w:left="442"/>
      </w:pPr>
      <w:r>
        <w:t>Accounting policies are selected and applied in a manner which ensures that the resulting financial information satisfies the concepts of relevance and reliability, thereby ensuring that the substance of the underlying transactions or other events is report</w:t>
      </w:r>
      <w:r w:rsidR="008A3ABF">
        <w:t>ed.</w:t>
      </w:r>
    </w:p>
    <w:p w14:paraId="60EE09EB" w14:textId="2E0D5045" w:rsidR="00E44054" w:rsidRDefault="00E44054" w:rsidP="00E44054">
      <w:pPr>
        <w:ind w:left="442"/>
      </w:pPr>
      <w:r>
        <w:t>The functional currency of Victoria Legal Aid is the Australian dollar, which has also been identified as the presentation currency of Victoria Legal Aid. Amounts in the financial report have been rounded to the nearest thousand dollars, unless oth</w:t>
      </w:r>
      <w:r w:rsidR="008A3ABF">
        <w:t>erwise stated.</w:t>
      </w:r>
    </w:p>
    <w:p w14:paraId="26FF6174" w14:textId="04CE2403" w:rsidR="00E44054" w:rsidRDefault="002D4D71" w:rsidP="00E44054">
      <w:pPr>
        <w:ind w:left="442"/>
      </w:pPr>
      <w:r>
        <w:t xml:space="preserve">The following accounting policies </w:t>
      </w:r>
      <w:r w:rsidR="00E44054">
        <w:t>have been applied in preparing the financial statements for the year ended 30 June 2016 and the comparative information presented for the</w:t>
      </w:r>
      <w:r w:rsidR="008A3ABF">
        <w:t xml:space="preserve"> year ended 30 June 2015.</w:t>
      </w:r>
    </w:p>
    <w:p w14:paraId="2E4A53E4" w14:textId="4ACBC91B" w:rsidR="00E44054" w:rsidRDefault="00E44054" w:rsidP="00E44054">
      <w:pPr>
        <w:ind w:left="442"/>
      </w:pPr>
      <w:r>
        <w:t>When necessary, comparative figures have been adjusted to conform to changes in presentation for th</w:t>
      </w:r>
      <w:r w:rsidR="008A3ABF">
        <w:t>e current financial year.</w:t>
      </w:r>
    </w:p>
    <w:p w14:paraId="748126DE" w14:textId="673FF817" w:rsidR="00E44054" w:rsidRPr="00F812A7" w:rsidRDefault="00E44054" w:rsidP="00EC76D9">
      <w:pPr>
        <w:pStyle w:val="StyleVLAabcBoldBefore18ptAfter1pt"/>
      </w:pPr>
      <w:r w:rsidRPr="00F812A7">
        <w:t>Objectives</w:t>
      </w:r>
      <w:r w:rsidRPr="00F812A7">
        <w:tab/>
      </w:r>
      <w:r w:rsidRPr="00F812A7">
        <w:tab/>
      </w:r>
      <w:r w:rsidRPr="00F812A7">
        <w:tab/>
      </w:r>
      <w:r w:rsidRPr="00F812A7">
        <w:tab/>
      </w:r>
      <w:r w:rsidRPr="00F812A7">
        <w:tab/>
      </w:r>
      <w:r w:rsidRPr="00F812A7">
        <w:tab/>
      </w:r>
      <w:r w:rsidRPr="00F812A7">
        <w:tab/>
      </w:r>
    </w:p>
    <w:p w14:paraId="19BD1913" w14:textId="4CB152A0" w:rsidR="00E44054" w:rsidRDefault="00E44054" w:rsidP="00E44054">
      <w:pPr>
        <w:ind w:left="442"/>
      </w:pPr>
      <w:r>
        <w:t xml:space="preserve">The objectives of Victoria Legal Aid as detailed in the </w:t>
      </w:r>
      <w:r w:rsidRPr="0068697B">
        <w:rPr>
          <w:i/>
        </w:rPr>
        <w:t>Legal Aid Act 1978</w:t>
      </w:r>
      <w:r w:rsidR="008A3ABF">
        <w:t xml:space="preserve"> are:</w:t>
      </w:r>
    </w:p>
    <w:p w14:paraId="06779C49" w14:textId="49BD2AE8" w:rsidR="00E44054" w:rsidRDefault="00E44054" w:rsidP="00E44054">
      <w:pPr>
        <w:ind w:left="442"/>
      </w:pPr>
      <w:r w:rsidRPr="0068697B">
        <w:rPr>
          <w:i/>
        </w:rPr>
        <w:t>(i)</w:t>
      </w:r>
      <w:r>
        <w:tab/>
        <w:t>to provide legal aid in the most effective, economic an</w:t>
      </w:r>
      <w:r w:rsidR="008A3ABF">
        <w:t>d efficient manner</w:t>
      </w:r>
    </w:p>
    <w:p w14:paraId="35B360B5" w14:textId="4149F93A" w:rsidR="00E44054" w:rsidRDefault="00E44054" w:rsidP="00E44054">
      <w:pPr>
        <w:ind w:left="442"/>
      </w:pPr>
      <w:r w:rsidRPr="0068697B">
        <w:rPr>
          <w:i/>
        </w:rPr>
        <w:t>(ii)</w:t>
      </w:r>
      <w:r>
        <w:tab/>
        <w:t>to manage its resources to make legal aid available at a reasonable cost to the community and on an equitable b</w:t>
      </w:r>
      <w:r w:rsidR="008A3ABF">
        <w:t>asis throughout the state</w:t>
      </w:r>
    </w:p>
    <w:p w14:paraId="3D91BE78" w14:textId="6C0059C1" w:rsidR="00E44054" w:rsidRDefault="00E44054" w:rsidP="00E44054">
      <w:pPr>
        <w:ind w:left="442"/>
      </w:pPr>
      <w:r w:rsidRPr="0068697B">
        <w:rPr>
          <w:i/>
        </w:rPr>
        <w:t>(iii)</w:t>
      </w:r>
      <w:r>
        <w:t xml:space="preserve"> to provide to the community improved access</w:t>
      </w:r>
      <w:r w:rsidR="008A3ABF">
        <w:t xml:space="preserve"> to justice and legal remedies</w:t>
      </w:r>
    </w:p>
    <w:p w14:paraId="1B44DCB6" w14:textId="5951D33B" w:rsidR="00E44054" w:rsidRDefault="00E44054" w:rsidP="00E44054">
      <w:pPr>
        <w:ind w:left="442"/>
      </w:pPr>
      <w:r w:rsidRPr="0068697B">
        <w:rPr>
          <w:i/>
        </w:rPr>
        <w:t>(iv)</w:t>
      </w:r>
      <w:r>
        <w:t xml:space="preserve"> to pursue innovative means of providing legal aid directed at minimising the need for individual legal s</w:t>
      </w:r>
      <w:r w:rsidR="008A3ABF">
        <w:t>ervices in the community.</w:t>
      </w:r>
    </w:p>
    <w:p w14:paraId="3BD3E0CC" w14:textId="3C8A6B16" w:rsidR="00E44054" w:rsidRDefault="00E44054" w:rsidP="00EC76D9">
      <w:pPr>
        <w:pStyle w:val="StyleVLAabcBoldBefore18ptAfter1pt"/>
      </w:pPr>
      <w:r w:rsidRPr="0068697B">
        <w:t>Scope and presentati</w:t>
      </w:r>
      <w:r w:rsidR="008A3ABF">
        <w:t>on of financial statements</w:t>
      </w:r>
    </w:p>
    <w:p w14:paraId="4A63D22B" w14:textId="014486A0" w:rsidR="00E44054" w:rsidRPr="0068697B" w:rsidRDefault="00E44054" w:rsidP="00E44054">
      <w:pPr>
        <w:ind w:left="442"/>
        <w:rPr>
          <w:i/>
        </w:rPr>
      </w:pPr>
      <w:r w:rsidRPr="0068697B">
        <w:rPr>
          <w:i/>
        </w:rPr>
        <w:t>Comprehe</w:t>
      </w:r>
      <w:r w:rsidR="008A3ABF">
        <w:rPr>
          <w:i/>
        </w:rPr>
        <w:t>nsive operating statement</w:t>
      </w:r>
    </w:p>
    <w:p w14:paraId="72829036" w14:textId="7B7044CC" w:rsidR="00E44054" w:rsidRDefault="00E44054" w:rsidP="00E44054">
      <w:pPr>
        <w:ind w:left="442"/>
      </w:pPr>
      <w:r>
        <w:t>Income and expenses in the comprehensive operating statement are separated into either 'transactions' o</w:t>
      </w:r>
      <w:r w:rsidR="008A3ABF">
        <w:t>r 'other economic flows'.</w:t>
      </w:r>
    </w:p>
    <w:p w14:paraId="15E36A98" w14:textId="1C98B193" w:rsidR="00E44054" w:rsidRPr="0068697B" w:rsidRDefault="008A3ABF" w:rsidP="00E44054">
      <w:pPr>
        <w:ind w:left="442"/>
        <w:rPr>
          <w:i/>
        </w:rPr>
      </w:pPr>
      <w:r>
        <w:rPr>
          <w:i/>
        </w:rPr>
        <w:t>Balance sheet</w:t>
      </w:r>
    </w:p>
    <w:p w14:paraId="507D102D" w14:textId="1C4CB39F" w:rsidR="00E44054" w:rsidRDefault="00E44054" w:rsidP="00E44054">
      <w:pPr>
        <w:ind w:left="442"/>
      </w:pPr>
      <w:r>
        <w:t>Items of assets and liabil</w:t>
      </w:r>
      <w:r w:rsidR="008A3ABF">
        <w:t>ities in the balance sheet are:</w:t>
      </w:r>
    </w:p>
    <w:p w14:paraId="68E268B6" w14:textId="77777777" w:rsidR="00E44054" w:rsidRDefault="00E44054" w:rsidP="00874539">
      <w:pPr>
        <w:pStyle w:val="ListParagraph"/>
        <w:numPr>
          <w:ilvl w:val="0"/>
          <w:numId w:val="9"/>
        </w:numPr>
        <w:spacing w:after="0"/>
      </w:pPr>
      <w:r>
        <w:t>aggregated into financial and non-financial assets</w:t>
      </w:r>
      <w:r>
        <w:tab/>
      </w:r>
      <w:r>
        <w:tab/>
      </w:r>
      <w:r>
        <w:tab/>
      </w:r>
      <w:r>
        <w:tab/>
      </w:r>
      <w:r>
        <w:tab/>
      </w:r>
    </w:p>
    <w:p w14:paraId="50D7EA34" w14:textId="6827A278" w:rsidR="00E44054" w:rsidRDefault="00E44054" w:rsidP="00874539">
      <w:pPr>
        <w:pStyle w:val="ListParagraph"/>
        <w:numPr>
          <w:ilvl w:val="0"/>
          <w:numId w:val="9"/>
        </w:numPr>
        <w:spacing w:after="0"/>
      </w:pPr>
      <w:r>
        <w:t>classified according to Government Finance Statistics (GFS) terminology, but retain measurement and disclosure rules under existing accounting standards applica</w:t>
      </w:r>
      <w:r w:rsidR="008A3ABF">
        <w:t>ble to Victoria Legal Aid</w:t>
      </w:r>
    </w:p>
    <w:p w14:paraId="0640AFCD" w14:textId="660FDEC0" w:rsidR="00E44054" w:rsidRDefault="00E44054" w:rsidP="00874539">
      <w:pPr>
        <w:pStyle w:val="ListParagraph"/>
        <w:numPr>
          <w:ilvl w:val="0"/>
          <w:numId w:val="9"/>
        </w:numPr>
      </w:pPr>
      <w:r>
        <w:t>current versus non-current assets and liabilities are disclosed in the</w:t>
      </w:r>
      <w:r w:rsidR="008A3ABF">
        <w:t xml:space="preserve"> notes where relevant.</w:t>
      </w:r>
    </w:p>
    <w:p w14:paraId="7AA4F5F4" w14:textId="378D10BE" w:rsidR="00E44054" w:rsidRPr="0068697B" w:rsidRDefault="008A3ABF" w:rsidP="00E44054">
      <w:pPr>
        <w:ind w:left="442"/>
        <w:rPr>
          <w:i/>
        </w:rPr>
      </w:pPr>
      <w:r>
        <w:rPr>
          <w:i/>
        </w:rPr>
        <w:t>Cash flow statement</w:t>
      </w:r>
    </w:p>
    <w:p w14:paraId="257C9178" w14:textId="77777777" w:rsidR="00E44054" w:rsidRDefault="00E44054" w:rsidP="00E44054">
      <w:pPr>
        <w:ind w:left="442"/>
      </w:pPr>
      <w:r>
        <w:t>Cash flows are classified according to whether or not they arise from operating, investing, or financing activities. This classification is consistent with requirements under AASB 107 Statement of Cash Flows.</w:t>
      </w:r>
    </w:p>
    <w:p w14:paraId="1D1D35C2" w14:textId="0A5A0F93" w:rsidR="00E44054" w:rsidRDefault="00E44054" w:rsidP="00513378">
      <w:pPr>
        <w:pStyle w:val="Heading2"/>
      </w:pPr>
      <w:bookmarkStart w:id="627" w:name="_Toc458585816"/>
      <w:bookmarkStart w:id="628" w:name="_Toc459359092"/>
      <w:bookmarkStart w:id="629" w:name="_Toc459359411"/>
      <w:bookmarkStart w:id="630" w:name="_Toc459359736"/>
      <w:r w:rsidRPr="00826E96">
        <w:lastRenderedPageBreak/>
        <w:t>Note 1. Summary of significant accounting policies (continued)</w:t>
      </w:r>
      <w:bookmarkEnd w:id="627"/>
      <w:bookmarkEnd w:id="628"/>
      <w:bookmarkEnd w:id="629"/>
      <w:bookmarkEnd w:id="630"/>
    </w:p>
    <w:p w14:paraId="04A41797" w14:textId="77777777" w:rsidR="00E44054" w:rsidRDefault="00E44054" w:rsidP="00E44054">
      <w:pPr>
        <w:ind w:left="442"/>
      </w:pPr>
      <w:r>
        <w:t>For cash flow statement presentation purposes, cash and cash equivalents include bank overdrafts, which are included as current borrowings on the balance sheet.</w:t>
      </w:r>
    </w:p>
    <w:p w14:paraId="2629B39B" w14:textId="34468522" w:rsidR="00E44054" w:rsidRPr="0068697B" w:rsidRDefault="00E44054" w:rsidP="00E44054">
      <w:pPr>
        <w:ind w:left="442"/>
        <w:rPr>
          <w:i/>
        </w:rPr>
      </w:pPr>
      <w:r w:rsidRPr="0068697B">
        <w:rPr>
          <w:i/>
        </w:rPr>
        <w:t>Statement of changes i</w:t>
      </w:r>
      <w:r w:rsidR="008A3ABF">
        <w:rPr>
          <w:i/>
        </w:rPr>
        <w:t>n equity</w:t>
      </w:r>
    </w:p>
    <w:p w14:paraId="28DBFA2E" w14:textId="7BF7C17C" w:rsidR="00E44054" w:rsidRDefault="00E44054" w:rsidP="00E44054">
      <w:pPr>
        <w:ind w:left="442"/>
      </w:pPr>
      <w:r>
        <w:t>The statement of changes in equity presents reconciliations of non-owner and owner changes in equity from opening balances at the beginning of the reporting period to the closing balances at the end of the reporting period. It also shows separately changes due to amounts recognised in the ‘Comprehensive result’ and amounts related to ‘Transactions with owner i</w:t>
      </w:r>
      <w:r w:rsidR="008A3ABF">
        <w:t>n its capacity as owner’.</w:t>
      </w:r>
    </w:p>
    <w:p w14:paraId="1A198B62" w14:textId="02FF8824" w:rsidR="00E44054" w:rsidRPr="002B31CD" w:rsidRDefault="00E44054" w:rsidP="00EC76D9">
      <w:pPr>
        <w:pStyle w:val="StyleVLAabcBoldBefore18ptAfter1pt"/>
      </w:pPr>
      <w:r w:rsidRPr="002B31CD">
        <w:t>Revenue recognition</w:t>
      </w:r>
      <w:r w:rsidRPr="002B31CD">
        <w:tab/>
      </w:r>
      <w:r w:rsidRPr="002B31CD">
        <w:tab/>
      </w:r>
      <w:r w:rsidRPr="002B31CD">
        <w:tab/>
      </w:r>
      <w:r w:rsidRPr="002B31CD">
        <w:tab/>
      </w:r>
      <w:r w:rsidRPr="002B31CD">
        <w:tab/>
      </w:r>
      <w:r w:rsidRPr="002B31CD">
        <w:tab/>
      </w:r>
      <w:r w:rsidRPr="002B31CD">
        <w:tab/>
      </w:r>
    </w:p>
    <w:p w14:paraId="6104EBD1" w14:textId="37CE4B25" w:rsidR="00E44054" w:rsidRDefault="00E44054" w:rsidP="00E44054">
      <w:pPr>
        <w:ind w:left="442"/>
      </w:pPr>
      <w:r>
        <w:t>Amounts disclosed as revenue are, where applicable, net of returns, allowances, duties and taxes. Revenue is recognised for each of Victoria Legal Aid</w:t>
      </w:r>
      <w:r w:rsidR="008A3ABF">
        <w:t>’s major activities as follows:</w:t>
      </w:r>
    </w:p>
    <w:p w14:paraId="14D79A21" w14:textId="5AE64990" w:rsidR="00E44054" w:rsidRPr="002B31CD" w:rsidRDefault="008A3ABF" w:rsidP="00E44054">
      <w:pPr>
        <w:ind w:left="442"/>
        <w:rPr>
          <w:i/>
        </w:rPr>
      </w:pPr>
      <w:r>
        <w:rPr>
          <w:i/>
        </w:rPr>
        <w:t>(i)</w:t>
      </w:r>
      <w:r>
        <w:rPr>
          <w:i/>
        </w:rPr>
        <w:tab/>
        <w:t>Government grants</w:t>
      </w:r>
    </w:p>
    <w:p w14:paraId="2E40985D" w14:textId="77777777" w:rsidR="00E44054" w:rsidRDefault="00E44054" w:rsidP="00E44054">
      <w:pPr>
        <w:ind w:left="442"/>
      </w:pPr>
      <w:r>
        <w:t>Grants payable by government and recognised as revenue when Victoria Legal Aid gains control of the underlying assets. For reciprocal grants (i.e. equal value is given back by Victoria Legal Aid to the provider) Victoria Legal Aid is deemed to have assumed control when Victoria Legal Aid has satisfied its performance obligations under the terms of the grant. For non-reciprocal grants, Victoria Legal Aid is deemed to have assumed control when the grant is receivable or received. Conditional grants may be reciprocal or non-reciprocal depending on the terms of the grant.</w:t>
      </w:r>
      <w:r>
        <w:tab/>
      </w:r>
    </w:p>
    <w:p w14:paraId="7F220059" w14:textId="2C1EB65E" w:rsidR="00E44054" w:rsidRPr="002B31CD" w:rsidRDefault="00E44054" w:rsidP="00E44054">
      <w:pPr>
        <w:ind w:left="442"/>
        <w:rPr>
          <w:i/>
        </w:rPr>
      </w:pPr>
      <w:r>
        <w:rPr>
          <w:i/>
        </w:rPr>
        <w:t xml:space="preserve">(ii) </w:t>
      </w:r>
      <w:r w:rsidR="008A3ABF">
        <w:rPr>
          <w:i/>
        </w:rPr>
        <w:t>Public Purpose Fund</w:t>
      </w:r>
    </w:p>
    <w:p w14:paraId="56744AFF" w14:textId="77777777" w:rsidR="00E44054" w:rsidRDefault="00E44054" w:rsidP="00E44054">
      <w:pPr>
        <w:ind w:left="442"/>
      </w:pPr>
      <w:r>
        <w:t xml:space="preserve">Monies from the Public Purpose Fund are distributed to the Legal Aid Fund pursuant to section 6.7.9 of the </w:t>
      </w:r>
      <w:r w:rsidRPr="0074590A">
        <w:rPr>
          <w:i/>
        </w:rPr>
        <w:t>Legal Profession Act 2004</w:t>
      </w:r>
      <w:r>
        <w:t xml:space="preserve"> and it is recognised as revenue when received. The Public Purpose Fund comprises interest and investment earnings on clients' funds held in solicitors' trust accounts. The amount of any distribution from the Public Purpose Fund to the Legal Aid Fund can vary from year to year depending on its investment performance and any other calls that may be made on the fund, as set out in the </w:t>
      </w:r>
      <w:r w:rsidRPr="0074590A">
        <w:rPr>
          <w:i/>
        </w:rPr>
        <w:t>Legal Profession Act 2004.</w:t>
      </w:r>
    </w:p>
    <w:p w14:paraId="466DEB6F" w14:textId="140D8728" w:rsidR="00E44054" w:rsidRPr="002B31CD" w:rsidRDefault="00E44054" w:rsidP="00E44054">
      <w:pPr>
        <w:ind w:left="442"/>
        <w:rPr>
          <w:i/>
        </w:rPr>
      </w:pPr>
      <w:r>
        <w:rPr>
          <w:i/>
        </w:rPr>
        <w:t xml:space="preserve">(iii) </w:t>
      </w:r>
      <w:r w:rsidRPr="002B31CD">
        <w:rPr>
          <w:i/>
        </w:rPr>
        <w:t>Cl</w:t>
      </w:r>
      <w:r w:rsidR="008A3ABF">
        <w:rPr>
          <w:i/>
        </w:rPr>
        <w:t>ient contribution revenue</w:t>
      </w:r>
    </w:p>
    <w:p w14:paraId="01EDD027" w14:textId="77777777" w:rsidR="00E44054" w:rsidRDefault="00E44054" w:rsidP="00E44054">
      <w:pPr>
        <w:ind w:left="442"/>
      </w:pPr>
      <w:r>
        <w:t>Revenue from the provision of legal services to clients is recognised at fair value. Contributions for services are only recognised when the fair value can be reliably determined.</w:t>
      </w:r>
    </w:p>
    <w:p w14:paraId="1B571EF1" w14:textId="4DC88CCF" w:rsidR="00E44054" w:rsidRPr="002B31CD" w:rsidRDefault="00E44054" w:rsidP="00E44054">
      <w:pPr>
        <w:ind w:left="442"/>
        <w:rPr>
          <w:i/>
        </w:rPr>
      </w:pPr>
      <w:r>
        <w:rPr>
          <w:i/>
        </w:rPr>
        <w:t xml:space="preserve">(iv) </w:t>
      </w:r>
      <w:r w:rsidRPr="002B31CD">
        <w:rPr>
          <w:i/>
        </w:rPr>
        <w:t>Sale of goods and d</w:t>
      </w:r>
      <w:r w:rsidR="008A3ABF">
        <w:rPr>
          <w:i/>
        </w:rPr>
        <w:t>isposal of assets</w:t>
      </w:r>
    </w:p>
    <w:p w14:paraId="784AD4EC" w14:textId="31F92FDC" w:rsidR="00E44054" w:rsidRDefault="00E44054" w:rsidP="00E44054">
      <w:pPr>
        <w:ind w:left="442"/>
      </w:pPr>
      <w:r>
        <w:t>Revenue from the sale of goods and disposal of other assets is recognised when Victoria Legal Aid has passed to the buyer the significant risks and rewards of ownership of t</w:t>
      </w:r>
      <w:r w:rsidR="008A3ABF">
        <w:t>he goods or other assets.</w:t>
      </w:r>
    </w:p>
    <w:p w14:paraId="69D75C9D" w14:textId="74D94E3E" w:rsidR="00E44054" w:rsidRPr="002B31CD" w:rsidRDefault="00E44054" w:rsidP="00E44054">
      <w:pPr>
        <w:ind w:left="442"/>
        <w:rPr>
          <w:i/>
        </w:rPr>
      </w:pPr>
      <w:r>
        <w:rPr>
          <w:i/>
        </w:rPr>
        <w:t xml:space="preserve">(v) </w:t>
      </w:r>
      <w:r w:rsidR="008A3ABF">
        <w:rPr>
          <w:i/>
        </w:rPr>
        <w:t>Interest</w:t>
      </w:r>
    </w:p>
    <w:p w14:paraId="0608EF0C" w14:textId="52357949" w:rsidR="00E44054" w:rsidRDefault="00E44054" w:rsidP="00E44054">
      <w:pPr>
        <w:ind w:left="442"/>
      </w:pPr>
      <w:r>
        <w:t>Interest revenue is recognised on a time-proportionate basis that takes into consideration the effective yiel</w:t>
      </w:r>
      <w:r w:rsidR="008A3ABF">
        <w:t>d on the financial asset.</w:t>
      </w:r>
    </w:p>
    <w:p w14:paraId="1FC74414" w14:textId="41DD6551" w:rsidR="00E44054" w:rsidRPr="002B31CD" w:rsidRDefault="00E44054" w:rsidP="00E44054">
      <w:pPr>
        <w:ind w:left="442"/>
        <w:rPr>
          <w:i/>
        </w:rPr>
      </w:pPr>
      <w:r>
        <w:rPr>
          <w:i/>
        </w:rPr>
        <w:t xml:space="preserve">(vi) </w:t>
      </w:r>
      <w:r w:rsidRPr="002B31CD">
        <w:rPr>
          <w:i/>
        </w:rPr>
        <w:t>Costs recove</w:t>
      </w:r>
      <w:r w:rsidR="008A3ABF">
        <w:rPr>
          <w:i/>
        </w:rPr>
        <w:t>red and appeal costs fund</w:t>
      </w:r>
    </w:p>
    <w:p w14:paraId="3A8B66E4" w14:textId="5F240C8D" w:rsidR="00E44054" w:rsidRDefault="00E44054" w:rsidP="00E44054">
      <w:pPr>
        <w:ind w:left="442"/>
      </w:pPr>
      <w:r>
        <w:t xml:space="preserve">Revenue arising from costs recovered and appeal costs fund is recognised when Victoria Legal Aid gains control of the revenue or the </w:t>
      </w:r>
      <w:r w:rsidR="008A3ABF">
        <w:t>right to receive revenue.</w:t>
      </w:r>
    </w:p>
    <w:p w14:paraId="727151D5" w14:textId="1B5A395F" w:rsidR="00E44054" w:rsidRDefault="008A3ABF" w:rsidP="00513378">
      <w:pPr>
        <w:pStyle w:val="Heading2"/>
      </w:pPr>
      <w:bookmarkStart w:id="631" w:name="_Toc458585817"/>
      <w:bookmarkStart w:id="632" w:name="_Toc459359093"/>
      <w:bookmarkStart w:id="633" w:name="_Toc459359412"/>
      <w:bookmarkStart w:id="634" w:name="_Toc459359737"/>
      <w:r>
        <w:br w:type="column"/>
      </w:r>
      <w:r w:rsidR="00E44054" w:rsidRPr="00826E96">
        <w:lastRenderedPageBreak/>
        <w:t>Note 1. Summary of significant accounting policies (continued)</w:t>
      </w:r>
      <w:bookmarkEnd w:id="631"/>
      <w:bookmarkEnd w:id="632"/>
      <w:bookmarkEnd w:id="633"/>
      <w:bookmarkEnd w:id="634"/>
    </w:p>
    <w:p w14:paraId="005D4DB9" w14:textId="136B5D29" w:rsidR="00E44054" w:rsidRPr="002B31CD" w:rsidRDefault="00E44054" w:rsidP="00E44054">
      <w:pPr>
        <w:ind w:left="442"/>
        <w:rPr>
          <w:i/>
        </w:rPr>
      </w:pPr>
      <w:r>
        <w:rPr>
          <w:i/>
        </w:rPr>
        <w:t xml:space="preserve">(vii) </w:t>
      </w:r>
      <w:r w:rsidR="008A3ABF">
        <w:rPr>
          <w:i/>
        </w:rPr>
        <w:t>Other income</w:t>
      </w:r>
    </w:p>
    <w:p w14:paraId="167B50B5" w14:textId="2A60A334" w:rsidR="00E44054" w:rsidRDefault="00E44054" w:rsidP="00E44054">
      <w:pPr>
        <w:ind w:left="442"/>
      </w:pPr>
      <w:r>
        <w:t>Other income includes room rental and other minor income and is recognised when the right to receiv</w:t>
      </w:r>
      <w:r w:rsidR="008A3ABF">
        <w:t>e payment is established.</w:t>
      </w:r>
    </w:p>
    <w:p w14:paraId="13D3E076" w14:textId="525D251F" w:rsidR="00E44054" w:rsidRPr="00F4267D" w:rsidRDefault="00E44054" w:rsidP="00EC76D9">
      <w:pPr>
        <w:pStyle w:val="StyleVLAabcBoldBefore18ptAfter1pt"/>
      </w:pPr>
      <w:r w:rsidRPr="00F4267D">
        <w:t>E</w:t>
      </w:r>
      <w:r w:rsidR="008A3ABF">
        <w:t>xpenses from transactions</w:t>
      </w:r>
    </w:p>
    <w:p w14:paraId="4256D342" w14:textId="4FCC71B8" w:rsidR="00E44054" w:rsidRPr="00F4267D" w:rsidRDefault="00E44054" w:rsidP="00E44054">
      <w:pPr>
        <w:ind w:left="442"/>
        <w:rPr>
          <w:i/>
        </w:rPr>
      </w:pPr>
      <w:r w:rsidRPr="00F4267D">
        <w:rPr>
          <w:i/>
        </w:rPr>
        <w:t>(i)</w:t>
      </w:r>
      <w:r w:rsidRPr="00F4267D">
        <w:rPr>
          <w:i/>
        </w:rPr>
        <w:tab/>
        <w:t>Case-rela</w:t>
      </w:r>
      <w:r w:rsidR="008A3ABF">
        <w:rPr>
          <w:i/>
        </w:rPr>
        <w:t>ted professional payments</w:t>
      </w:r>
    </w:p>
    <w:p w14:paraId="17F36673" w14:textId="775AE899" w:rsidR="00E44054" w:rsidRDefault="00E44054" w:rsidP="00E44054">
      <w:pPr>
        <w:ind w:left="442"/>
      </w:pPr>
      <w:r>
        <w:t xml:space="preserve">Payments made to the organisation’s panel members for legal work undertaken on behalf of the organisation. This includes duty lawyer, </w:t>
      </w:r>
      <w:r w:rsidR="008638FC">
        <w:t>mediation,</w:t>
      </w:r>
      <w:r>
        <w:t xml:space="preserve"> interpreter fees, medic</w:t>
      </w:r>
      <w:r w:rsidR="00611E4C">
        <w:t xml:space="preserve">al reports and conduct monies. </w:t>
      </w:r>
      <w:r>
        <w:t>Case-related professional payments are recognised as an expense in the reporting period in which they are incurred and fluctuate depending on demand and types of cases funded.</w:t>
      </w:r>
    </w:p>
    <w:p w14:paraId="6FADFCCD" w14:textId="3454B220" w:rsidR="00E44054" w:rsidRPr="00F4267D" w:rsidRDefault="008A3ABF" w:rsidP="00E44054">
      <w:pPr>
        <w:ind w:left="442"/>
        <w:rPr>
          <w:i/>
        </w:rPr>
      </w:pPr>
      <w:r>
        <w:rPr>
          <w:i/>
        </w:rPr>
        <w:t>(ii)</w:t>
      </w:r>
      <w:r>
        <w:rPr>
          <w:i/>
        </w:rPr>
        <w:tab/>
        <w:t>Grants payments</w:t>
      </w:r>
    </w:p>
    <w:p w14:paraId="00C83911" w14:textId="7EF3ABF4" w:rsidR="00E44054" w:rsidRDefault="00E44054" w:rsidP="00E44054">
      <w:pPr>
        <w:ind w:left="442"/>
      </w:pPr>
      <w:r>
        <w:t>Supplies and services, including case-related professional payments, are recognised as an expense in the reporting period in which they are incurred. Case-related professional payments fluctuate depending on demand an</w:t>
      </w:r>
      <w:r w:rsidR="008A3ABF">
        <w:t>d types of cases funded.</w:t>
      </w:r>
    </w:p>
    <w:p w14:paraId="1C41E691" w14:textId="6AF8A2FA" w:rsidR="00E44054" w:rsidRPr="00F4267D" w:rsidRDefault="00E44054" w:rsidP="00E44054">
      <w:pPr>
        <w:ind w:left="442"/>
        <w:rPr>
          <w:i/>
        </w:rPr>
      </w:pPr>
      <w:r w:rsidRPr="00F4267D">
        <w:rPr>
          <w:i/>
        </w:rPr>
        <w:t>(i</w:t>
      </w:r>
      <w:r w:rsidR="008A3ABF">
        <w:rPr>
          <w:i/>
        </w:rPr>
        <w:t>ii) Supplies and services</w:t>
      </w:r>
    </w:p>
    <w:p w14:paraId="273714A8" w14:textId="4104F5EB" w:rsidR="00E44054" w:rsidRDefault="00E44054" w:rsidP="00E44054">
      <w:pPr>
        <w:ind w:left="442"/>
      </w:pPr>
      <w:r>
        <w:t>Supplies and services payments are recognised as an expense in the reporting period in</w:t>
      </w:r>
      <w:r w:rsidR="008A3ABF">
        <w:t xml:space="preserve"> which they are incurred.</w:t>
      </w:r>
      <w:r w:rsidR="008A3ABF">
        <w:tab/>
      </w:r>
    </w:p>
    <w:p w14:paraId="0720370E" w14:textId="54C15DE5" w:rsidR="00E44054" w:rsidRPr="00F4267D" w:rsidRDefault="00E44054" w:rsidP="00E44054">
      <w:pPr>
        <w:ind w:left="442"/>
        <w:rPr>
          <w:i/>
        </w:rPr>
      </w:pPr>
      <w:r w:rsidRPr="00F4267D">
        <w:rPr>
          <w:i/>
        </w:rPr>
        <w:t>(iv) Depr</w:t>
      </w:r>
      <w:r w:rsidR="008A3ABF">
        <w:rPr>
          <w:i/>
        </w:rPr>
        <w:t>eciation and amortisation</w:t>
      </w:r>
    </w:p>
    <w:p w14:paraId="79ECD0E3" w14:textId="78F33870" w:rsidR="00E44054" w:rsidRDefault="00E44054" w:rsidP="00E44054">
      <w:pPr>
        <w:ind w:left="442"/>
      </w:pPr>
      <w:r>
        <w:t>Depreciation is calculated on a straight-line basis to write off the net cost of each item of plant and equipment (excluding cultural assets) over its expected useful life to its estimated residual value. Leasehold improvements are depreciated over the period of the lease or estimated useful life, whichever is the shorter, using the straight-line method. Estimates of useful lives, residual values and depreciation method are r</w:t>
      </w:r>
      <w:r w:rsidR="008A3ABF">
        <w:t>eviewed on a regular basis.</w:t>
      </w:r>
    </w:p>
    <w:p w14:paraId="0D1690E3" w14:textId="69945DCC" w:rsidR="00E44054" w:rsidRDefault="00E44054" w:rsidP="00E44054">
      <w:pPr>
        <w:ind w:left="442"/>
      </w:pPr>
      <w:r>
        <w:t>The following depreciation rates are used for each major class of depreciable assets for the</w:t>
      </w:r>
      <w:r w:rsidR="008A3ABF">
        <w:t xml:space="preserve"> current and prior years:</w:t>
      </w:r>
    </w:p>
    <w:p w14:paraId="35C10C70" w14:textId="376319FC" w:rsidR="00E44054" w:rsidRDefault="00E44054" w:rsidP="00E44054">
      <w:pPr>
        <w:ind w:left="442"/>
      </w:pPr>
      <w:r>
        <w:tab/>
        <w:t>Furniture,</w:t>
      </w:r>
      <w:r w:rsidR="008A3ABF">
        <w:t xml:space="preserve"> fixture and fittings</w:t>
      </w:r>
      <w:r w:rsidR="008A3ABF">
        <w:tab/>
      </w:r>
      <w:r w:rsidR="008A3ABF">
        <w:tab/>
        <w:t>10%</w:t>
      </w:r>
    </w:p>
    <w:p w14:paraId="4A06F276" w14:textId="305F3C38" w:rsidR="00E44054" w:rsidRDefault="008A3ABF" w:rsidP="00E44054">
      <w:pPr>
        <w:ind w:left="442"/>
      </w:pPr>
      <w:r>
        <w:tab/>
        <w:t>IT equipment</w:t>
      </w:r>
      <w:r>
        <w:tab/>
      </w:r>
      <w:r>
        <w:tab/>
      </w:r>
      <w:r>
        <w:tab/>
      </w:r>
      <w:r>
        <w:tab/>
        <w:t>33%</w:t>
      </w:r>
    </w:p>
    <w:p w14:paraId="0790878A" w14:textId="3E152344" w:rsidR="00E44054" w:rsidRDefault="00E44054" w:rsidP="00E44054">
      <w:pPr>
        <w:ind w:left="442"/>
      </w:pPr>
      <w:r>
        <w:tab/>
        <w:t>L</w:t>
      </w:r>
      <w:r w:rsidR="008A3ABF">
        <w:t>easehold improvements</w:t>
      </w:r>
      <w:r w:rsidR="008A3ABF">
        <w:tab/>
      </w:r>
      <w:r w:rsidR="008A3ABF">
        <w:tab/>
        <w:t>10%</w:t>
      </w:r>
    </w:p>
    <w:p w14:paraId="4EAC7779" w14:textId="0883029D" w:rsidR="00E44054" w:rsidRDefault="008A3ABF" w:rsidP="00E44054">
      <w:pPr>
        <w:ind w:left="442"/>
      </w:pPr>
      <w:r>
        <w:tab/>
        <w:t>Motor vehicles</w:t>
      </w:r>
      <w:r>
        <w:tab/>
      </w:r>
      <w:r>
        <w:tab/>
      </w:r>
      <w:r>
        <w:tab/>
      </w:r>
      <w:r>
        <w:tab/>
        <w:t>20%</w:t>
      </w:r>
    </w:p>
    <w:p w14:paraId="49703B97" w14:textId="4120535F" w:rsidR="00E44054" w:rsidRDefault="00E44054" w:rsidP="00E44054">
      <w:pPr>
        <w:ind w:left="442"/>
      </w:pPr>
      <w:r>
        <w:tab/>
        <w:t xml:space="preserve">Office </w:t>
      </w:r>
      <w:r w:rsidR="008A3ABF">
        <w:t>machines and equipment</w:t>
      </w:r>
      <w:r w:rsidR="008A3ABF">
        <w:tab/>
        <w:t>15%</w:t>
      </w:r>
    </w:p>
    <w:p w14:paraId="71AAF980" w14:textId="0D5908E8" w:rsidR="00E44054" w:rsidRDefault="00E44054" w:rsidP="00E44054">
      <w:pPr>
        <w:ind w:left="442"/>
      </w:pPr>
      <w:r>
        <w:tab/>
        <w:t>Cultural assets</w:t>
      </w:r>
      <w:r>
        <w:tab/>
      </w:r>
      <w:r>
        <w:tab/>
      </w:r>
      <w:r>
        <w:tab/>
      </w:r>
      <w:r w:rsidR="00513378">
        <w:t xml:space="preserve"> </w:t>
      </w:r>
      <w:r w:rsidR="008A3ABF">
        <w:t>0%</w:t>
      </w:r>
    </w:p>
    <w:p w14:paraId="7D65BAA2" w14:textId="31C78BD8" w:rsidR="00E44054" w:rsidRDefault="00E44054" w:rsidP="008A3ABF">
      <w:pPr>
        <w:ind w:left="442"/>
      </w:pPr>
      <w:r>
        <w:t>Intangible assets with finite useful lives are amortised on a systematic (typically straight-line) basi</w:t>
      </w:r>
      <w:r w:rsidR="00611E4C">
        <w:t>s over the asset's useful life.</w:t>
      </w:r>
      <w:r>
        <w:t xml:space="preserve"> Amortisation begins when the asset is available for use. The amortisation period and method for an intangible asset with a finite useful life are reviewed annually at the end of each reporting period, in conjunctio</w:t>
      </w:r>
      <w:r w:rsidR="008A3ABF">
        <w:t>n with a review for impairment.</w:t>
      </w:r>
    </w:p>
    <w:p w14:paraId="54FBA3C4" w14:textId="2711EA66" w:rsidR="00E44054" w:rsidRDefault="008A3ABF" w:rsidP="00513378">
      <w:pPr>
        <w:pStyle w:val="Heading2"/>
      </w:pPr>
      <w:bookmarkStart w:id="635" w:name="_Toc458585818"/>
      <w:bookmarkStart w:id="636" w:name="_Toc459359094"/>
      <w:bookmarkStart w:id="637" w:name="_Toc459359413"/>
      <w:bookmarkStart w:id="638" w:name="_Toc459359738"/>
      <w:r>
        <w:br w:type="column"/>
      </w:r>
      <w:r w:rsidR="00E44054" w:rsidRPr="00826E96">
        <w:lastRenderedPageBreak/>
        <w:t>Note 1. Summary of significant accounting policies (continued)</w:t>
      </w:r>
      <w:bookmarkEnd w:id="635"/>
      <w:bookmarkEnd w:id="636"/>
      <w:bookmarkEnd w:id="637"/>
      <w:bookmarkEnd w:id="638"/>
    </w:p>
    <w:p w14:paraId="54C67C41" w14:textId="6D13BDC1" w:rsidR="00E44054" w:rsidRPr="0077716C" w:rsidRDefault="008A3ABF" w:rsidP="00EC76D9">
      <w:pPr>
        <w:pStyle w:val="StyleVLAabcBoldBefore18ptAfter1pt"/>
      </w:pPr>
      <w:r>
        <w:t>Maintenance and repairs</w:t>
      </w:r>
    </w:p>
    <w:p w14:paraId="5D99B296" w14:textId="77777777" w:rsidR="00E44054" w:rsidRDefault="00E44054" w:rsidP="00E44054">
      <w:pPr>
        <w:ind w:left="442"/>
      </w:pPr>
      <w:r>
        <w:t xml:space="preserve">Assets of Victoria Legal Aid are required to be refurbished on a regular basis. This is managed as part of an ongoing major cyclical maintenance program. The costs of this maintenance are charged as expenses as incurred, except where they relate to the replacement of a component of an asset, in which case the costs are capitalised and depreciated in accordance with Note 1(f). </w:t>
      </w:r>
    </w:p>
    <w:p w14:paraId="6C6510B0" w14:textId="2EF32CAE" w:rsidR="00E44054" w:rsidRDefault="00E44054" w:rsidP="00E44054">
      <w:pPr>
        <w:ind w:left="442"/>
      </w:pPr>
      <w:r>
        <w:t>Other routine operating maintenance, repair costs and minor renewals are also charged a</w:t>
      </w:r>
      <w:r w:rsidR="008A3ABF">
        <w:t>s expenses when incurred.</w:t>
      </w:r>
    </w:p>
    <w:p w14:paraId="7C3E14DD" w14:textId="0EE723CC" w:rsidR="00E44054" w:rsidRPr="0077716C" w:rsidRDefault="00E44054" w:rsidP="00EC76D9">
      <w:pPr>
        <w:pStyle w:val="StyleVLAabcBoldBefore18ptAfter1pt"/>
      </w:pPr>
      <w:r w:rsidRPr="0077716C">
        <w:t>Other economic flo</w:t>
      </w:r>
      <w:r w:rsidR="008A3ABF">
        <w:t>ws included in net result</w:t>
      </w:r>
    </w:p>
    <w:p w14:paraId="74B355E6" w14:textId="13AE06D0" w:rsidR="00E44054" w:rsidRDefault="00E44054" w:rsidP="00E44054">
      <w:pPr>
        <w:ind w:left="442"/>
      </w:pPr>
      <w:r>
        <w:t xml:space="preserve">Other economic flows measure the change in volume of assets or liabilities that do not directly </w:t>
      </w:r>
      <w:r w:rsidR="008E28CD">
        <w:t>result from transactions.</w:t>
      </w:r>
    </w:p>
    <w:p w14:paraId="1EF33CE3" w14:textId="38B30901" w:rsidR="00E44054" w:rsidRPr="0077716C" w:rsidRDefault="00E44054" w:rsidP="00E44054">
      <w:pPr>
        <w:ind w:left="442"/>
        <w:rPr>
          <w:i/>
        </w:rPr>
      </w:pPr>
      <w:r w:rsidRPr="0077716C">
        <w:rPr>
          <w:i/>
        </w:rPr>
        <w:t>(i) Net gains/(losse</w:t>
      </w:r>
      <w:r w:rsidR="008E28CD">
        <w:rPr>
          <w:i/>
        </w:rPr>
        <w:t>s) on non-financial assets</w:t>
      </w:r>
    </w:p>
    <w:p w14:paraId="74738C54" w14:textId="592BAB6F" w:rsidR="00E44054" w:rsidRDefault="00E44054" w:rsidP="00E44054">
      <w:pPr>
        <w:ind w:left="442"/>
      </w:pPr>
      <w:r>
        <w:t>Net gains/(losses) on non-financial assets and liabilities includes realised and unrealised gains and losses from revaluations, impairments, disposals of all non-financial asse</w:t>
      </w:r>
      <w:r w:rsidR="008E28CD">
        <w:t>ts and intangible assets.</w:t>
      </w:r>
    </w:p>
    <w:p w14:paraId="0FDB77BE" w14:textId="596043D5" w:rsidR="00E44054" w:rsidRDefault="00E44054" w:rsidP="00E44054">
      <w:pPr>
        <w:ind w:left="442"/>
      </w:pPr>
      <w:r>
        <w:t>Any gain or loss on the sale of non-financial assets is recognised at the date that control of the asset is passed to the buyer and is determined after deducting from the proceeds the carrying value o</w:t>
      </w:r>
      <w:r w:rsidR="008E28CD">
        <w:t>f the asset at that time.</w:t>
      </w:r>
    </w:p>
    <w:p w14:paraId="718D65FF" w14:textId="77D28478" w:rsidR="00E44054" w:rsidRDefault="00E44054" w:rsidP="00E44054">
      <w:pPr>
        <w:ind w:left="442"/>
      </w:pPr>
      <w:r>
        <w:t>Intangible assets with indefinite lives (and intangible assets not yet available for use) are tested annually for impairment and whenever there is an indication that the asset may be impaired. All other assets are assessed annually for indications of impairment, excluding fi</w:t>
      </w:r>
      <w:r w:rsidR="008E28CD">
        <w:t>nancial assets (Note 1m).</w:t>
      </w:r>
    </w:p>
    <w:p w14:paraId="588EEDC2" w14:textId="010B12F3" w:rsidR="00E44054" w:rsidRPr="0077716C" w:rsidRDefault="00E44054" w:rsidP="00E44054">
      <w:pPr>
        <w:ind w:left="442"/>
        <w:rPr>
          <w:i/>
        </w:rPr>
      </w:pPr>
      <w:r>
        <w:rPr>
          <w:i/>
        </w:rPr>
        <w:t xml:space="preserve">(ii) </w:t>
      </w:r>
      <w:r w:rsidRPr="0077716C">
        <w:rPr>
          <w:i/>
        </w:rPr>
        <w:t>Net gains/(losses) on financial instruments and</w:t>
      </w:r>
      <w:r w:rsidR="008E28CD">
        <w:rPr>
          <w:i/>
        </w:rPr>
        <w:t xml:space="preserve"> statutory receivables/payables</w:t>
      </w:r>
    </w:p>
    <w:p w14:paraId="7E440AB5" w14:textId="65365EB5" w:rsidR="00E44054" w:rsidRDefault="00E44054" w:rsidP="00E44054">
      <w:pPr>
        <w:ind w:left="442"/>
      </w:pPr>
      <w:r>
        <w:t xml:space="preserve">Net gains/(losses) on financial instruments and statutory receivables/payables includes realised and unrealised gains and losses from revaluations by actuarial assessment of legal </w:t>
      </w:r>
      <w:r w:rsidR="008E28CD">
        <w:t>payables and receivables.</w:t>
      </w:r>
    </w:p>
    <w:p w14:paraId="135BBCCA" w14:textId="20BA4B04" w:rsidR="00E44054" w:rsidRDefault="00E44054" w:rsidP="00E44054">
      <w:pPr>
        <w:ind w:left="442"/>
      </w:pPr>
      <w:r>
        <w:t>Bad and doubtful debts are assessed on a regular basis. Those bad debts considered as written off by mutual consent are classified as a transaction expense. The allowance for doubtful receivables and bad debts not written off by mutual consent are adjusted a</w:t>
      </w:r>
      <w:r w:rsidR="008E28CD">
        <w:t>s 'other economic flows'.</w:t>
      </w:r>
    </w:p>
    <w:p w14:paraId="41664EC0" w14:textId="236AF60F" w:rsidR="00E44054" w:rsidRPr="0077716C" w:rsidRDefault="00E44054" w:rsidP="00E44054">
      <w:pPr>
        <w:ind w:left="442"/>
        <w:rPr>
          <w:i/>
        </w:rPr>
      </w:pPr>
      <w:r>
        <w:rPr>
          <w:i/>
        </w:rPr>
        <w:t xml:space="preserve">(iii) </w:t>
      </w:r>
      <w:r w:rsidRPr="0077716C">
        <w:rPr>
          <w:i/>
        </w:rPr>
        <w:t>Net gains/(losses) arisi</w:t>
      </w:r>
      <w:r w:rsidR="008E28CD">
        <w:rPr>
          <w:i/>
        </w:rPr>
        <w:t>ng from other economic flows</w:t>
      </w:r>
    </w:p>
    <w:p w14:paraId="0CE7EC87" w14:textId="77777777" w:rsidR="00E44054" w:rsidRDefault="00E44054" w:rsidP="00E44054">
      <w:pPr>
        <w:ind w:left="442"/>
      </w:pPr>
      <w:r>
        <w:t>Other gains/(losses) from other economic flows include the gains or losses from reclassifications of amounts from reserves and/or accumulated surplus to net result, and from the revaluation of the present value of the long service leave liability due to changes in the bond interest rates.</w:t>
      </w:r>
    </w:p>
    <w:p w14:paraId="3869A32D" w14:textId="2FB081E4" w:rsidR="00E44054" w:rsidRPr="0077716C" w:rsidRDefault="008E28CD" w:rsidP="00EC76D9">
      <w:pPr>
        <w:pStyle w:val="StyleVLAabcBoldBefore18ptAfter1pt"/>
      </w:pPr>
      <w:r>
        <w:t>Cash and cash deposits</w:t>
      </w:r>
    </w:p>
    <w:p w14:paraId="47A5CEA9" w14:textId="77777777" w:rsidR="00E44054" w:rsidRDefault="00E44054" w:rsidP="00E44054">
      <w:pPr>
        <w:ind w:left="442"/>
      </w:pPr>
      <w:r>
        <w:t>Cash and deposits, including cash equivalents, comprise cash on hand, cash in banks and deposits at call, and highly liquid investments with an original maturity of three months or less, that are readily convertible to cash and are subject to an insignificant risk of changes in value.</w:t>
      </w:r>
      <w:r>
        <w:tab/>
      </w:r>
      <w:r>
        <w:tab/>
      </w:r>
      <w:r>
        <w:tab/>
      </w:r>
      <w:r>
        <w:tab/>
      </w:r>
      <w:r>
        <w:tab/>
      </w:r>
      <w:r>
        <w:tab/>
      </w:r>
      <w:r>
        <w:tab/>
      </w:r>
    </w:p>
    <w:p w14:paraId="3EF61704" w14:textId="77777777" w:rsidR="00E44054" w:rsidRDefault="00E44054" w:rsidP="00E44054">
      <w:pPr>
        <w:ind w:left="442"/>
      </w:pPr>
      <w:r>
        <w:tab/>
      </w:r>
      <w:r>
        <w:tab/>
      </w:r>
      <w:r>
        <w:tab/>
      </w:r>
      <w:r>
        <w:tab/>
      </w:r>
      <w:r>
        <w:tab/>
      </w:r>
      <w:r>
        <w:tab/>
      </w:r>
      <w:r>
        <w:tab/>
      </w:r>
      <w:r>
        <w:tab/>
      </w:r>
    </w:p>
    <w:p w14:paraId="33C1961F" w14:textId="1AAC5F40" w:rsidR="00E44054" w:rsidRPr="00513378" w:rsidRDefault="00E44054" w:rsidP="00513378">
      <w:pPr>
        <w:pStyle w:val="Heading2"/>
      </w:pPr>
      <w:bookmarkStart w:id="639" w:name="_Toc458585819"/>
      <w:bookmarkStart w:id="640" w:name="_Toc459359095"/>
      <w:bookmarkStart w:id="641" w:name="_Toc459359414"/>
      <w:bookmarkStart w:id="642" w:name="_Toc459359739"/>
      <w:r w:rsidRPr="00826E96">
        <w:lastRenderedPageBreak/>
        <w:t>Note 1. Summary of significant accounting policies (continued)</w:t>
      </w:r>
      <w:bookmarkEnd w:id="639"/>
      <w:bookmarkEnd w:id="640"/>
      <w:bookmarkEnd w:id="641"/>
      <w:bookmarkEnd w:id="642"/>
    </w:p>
    <w:p w14:paraId="24A8E14F" w14:textId="30B03E55" w:rsidR="00E44054" w:rsidRPr="0077716C" w:rsidRDefault="008E28CD" w:rsidP="00E44054">
      <w:pPr>
        <w:ind w:left="442"/>
        <w:rPr>
          <w:i/>
        </w:rPr>
      </w:pPr>
      <w:r>
        <w:rPr>
          <w:i/>
        </w:rPr>
        <w:t>(i)</w:t>
      </w:r>
      <w:r>
        <w:rPr>
          <w:i/>
        </w:rPr>
        <w:tab/>
        <w:t>Monies held in trust</w:t>
      </w:r>
    </w:p>
    <w:p w14:paraId="7DD84719" w14:textId="28933E37" w:rsidR="00E44054" w:rsidRDefault="00E44054" w:rsidP="00E44054">
      <w:pPr>
        <w:ind w:left="442"/>
      </w:pPr>
      <w:r>
        <w:t>Monies held in trust are for the purpose of administering specific matters and are held on behalf of the Department o</w:t>
      </w:r>
      <w:r w:rsidR="008E28CD">
        <w:t>f Justice and Regulation.</w:t>
      </w:r>
    </w:p>
    <w:p w14:paraId="6D2C7B25" w14:textId="37517770" w:rsidR="00E44054" w:rsidRPr="0077716C" w:rsidRDefault="008E28CD" w:rsidP="00EC76D9">
      <w:pPr>
        <w:pStyle w:val="StyleVLAabcBoldBefore18ptAfter1pt"/>
      </w:pPr>
      <w:r>
        <w:t>Receivables</w:t>
      </w:r>
    </w:p>
    <w:p w14:paraId="5E7D3E63" w14:textId="57BB202A" w:rsidR="00E44054" w:rsidRPr="004F7D7E" w:rsidRDefault="00E44054" w:rsidP="00E44054">
      <w:pPr>
        <w:ind w:left="442"/>
        <w:rPr>
          <w:i/>
        </w:rPr>
      </w:pPr>
      <w:r w:rsidRPr="004F7D7E">
        <w:rPr>
          <w:i/>
        </w:rPr>
        <w:t>Gra</w:t>
      </w:r>
      <w:r w:rsidR="008E28CD">
        <w:rPr>
          <w:i/>
        </w:rPr>
        <w:t>nting of legal assistance</w:t>
      </w:r>
    </w:p>
    <w:p w14:paraId="05CF573A" w14:textId="6E58FA80" w:rsidR="00E44054" w:rsidRDefault="00E44054" w:rsidP="00E44054">
      <w:pPr>
        <w:ind w:left="442"/>
      </w:pPr>
      <w:r>
        <w:t xml:space="preserve">Pursuant to the </w:t>
      </w:r>
      <w:r w:rsidRPr="004F7D7E">
        <w:rPr>
          <w:i/>
        </w:rPr>
        <w:t>Legal Aid Act 1978</w:t>
      </w:r>
      <w:r>
        <w:t>, as amended, the organisation is empowered to make a grant of legal assistance subject to certain conditions. Under section 27 of the Act, Victoria Legal Aid</w:t>
      </w:r>
      <w:r w:rsidR="008E28CD">
        <w:t xml:space="preserve"> may require a client to:</w:t>
      </w:r>
    </w:p>
    <w:p w14:paraId="7E51F7D3" w14:textId="60C30B13" w:rsidR="00E44054" w:rsidRDefault="00E44054" w:rsidP="00874539">
      <w:pPr>
        <w:pStyle w:val="ListParagraph"/>
        <w:numPr>
          <w:ilvl w:val="0"/>
          <w:numId w:val="10"/>
        </w:numPr>
        <w:spacing w:after="0"/>
      </w:pPr>
      <w:r>
        <w:t xml:space="preserve">make a contribution towards the </w:t>
      </w:r>
      <w:r w:rsidR="008E28CD">
        <w:t>cost of providing assistance</w:t>
      </w:r>
    </w:p>
    <w:p w14:paraId="299D5CDA" w14:textId="5B8CB5D6" w:rsidR="00E44054" w:rsidRDefault="00E44054" w:rsidP="00874539">
      <w:pPr>
        <w:pStyle w:val="ListParagraph"/>
        <w:numPr>
          <w:ilvl w:val="0"/>
          <w:numId w:val="10"/>
        </w:numPr>
        <w:spacing w:after="0"/>
      </w:pPr>
      <w:r>
        <w:t>make a contribution in respect of any out-of-pocket</w:t>
      </w:r>
      <w:r w:rsidR="008E28CD">
        <w:t xml:space="preserve"> expenses incurred in providing assistance</w:t>
      </w:r>
    </w:p>
    <w:p w14:paraId="14FFF323" w14:textId="77777777" w:rsidR="00E44054" w:rsidRDefault="00E44054" w:rsidP="00874539">
      <w:pPr>
        <w:pStyle w:val="ListParagraph"/>
        <w:numPr>
          <w:ilvl w:val="0"/>
          <w:numId w:val="10"/>
        </w:numPr>
        <w:spacing w:after="0"/>
      </w:pPr>
      <w:r>
        <w:t>pay contributions in such a manner and within such a time as the organisation directs</w:t>
      </w:r>
    </w:p>
    <w:p w14:paraId="3A1F3452" w14:textId="4BDDDE17" w:rsidR="00E44054" w:rsidRDefault="00E44054" w:rsidP="00874539">
      <w:pPr>
        <w:pStyle w:val="ListParagraph"/>
        <w:numPr>
          <w:ilvl w:val="0"/>
          <w:numId w:val="10"/>
        </w:numPr>
        <w:spacing w:after="0"/>
      </w:pPr>
      <w:r>
        <w:t>provide the organisation with security against c</w:t>
      </w:r>
      <w:r w:rsidR="008E28CD">
        <w:t>osts incurred on their behalf.</w:t>
      </w:r>
    </w:p>
    <w:p w14:paraId="199DEC47" w14:textId="77777777" w:rsidR="008E28CD" w:rsidRPr="008E28CD" w:rsidRDefault="008E28CD" w:rsidP="008E28CD"/>
    <w:p w14:paraId="5A2706E1" w14:textId="41796626" w:rsidR="00E44054" w:rsidRDefault="00E44054" w:rsidP="00E44054">
      <w:pPr>
        <w:ind w:left="442"/>
      </w:pPr>
      <w:r>
        <w:t>In accordance with Victoria Legal Aid's means test and asset guidelines, a client may or may not be required to make a contribution towards the co</w:t>
      </w:r>
      <w:r w:rsidR="008E28CD">
        <w:t>st of their legal assistance.</w:t>
      </w:r>
    </w:p>
    <w:p w14:paraId="263FBE75" w14:textId="7CC5E833" w:rsidR="00E44054" w:rsidRDefault="00E44054" w:rsidP="00E44054">
      <w:pPr>
        <w:ind w:left="442"/>
      </w:pPr>
      <w:r>
        <w:t>Under section 46 of the Act, all costs payable under the terms of any judgment or order, or of any settlement of an action or claim by a client, ar</w:t>
      </w:r>
      <w:r w:rsidR="008E28CD">
        <w:t>e payable to the organisation.</w:t>
      </w:r>
    </w:p>
    <w:p w14:paraId="767A4460" w14:textId="76112110" w:rsidR="00E44054" w:rsidRDefault="00E44054" w:rsidP="00E44054">
      <w:pPr>
        <w:ind w:left="442"/>
      </w:pPr>
      <w:r>
        <w:t>Client contribution receivables arise as a result of contributions assessed as above and are recorded at t</w:t>
      </w:r>
      <w:r w:rsidR="008E28CD">
        <w:t>heir recoverable amount.</w:t>
      </w:r>
    </w:p>
    <w:p w14:paraId="4B9E07B7" w14:textId="09272DD3" w:rsidR="00E44054" w:rsidRDefault="00E44054" w:rsidP="00E44054">
      <w:pPr>
        <w:ind w:left="442"/>
      </w:pPr>
      <w:r>
        <w:t>Impairment of legal debtors is reviewed on an annual basis. A provision for impairment is raised for estimated irrecoverable amounts, determined by the actuarial assessment. Revisions to accounting estimates are recognised in the period in which the estimate is revised and also in future periods that are affected by the revision. Bad debts a</w:t>
      </w:r>
      <w:r w:rsidR="008E28CD">
        <w:t>re written off when identified.</w:t>
      </w:r>
    </w:p>
    <w:p w14:paraId="089AE69A" w14:textId="1FA6658F" w:rsidR="00E44054" w:rsidRPr="004F7D7E" w:rsidRDefault="008E28CD" w:rsidP="00EC76D9">
      <w:pPr>
        <w:pStyle w:val="StyleVLAabcBoldBefore18ptAfter1pt"/>
      </w:pPr>
      <w:r>
        <w:t>Contribution by owners</w:t>
      </w:r>
    </w:p>
    <w:p w14:paraId="398D63BC" w14:textId="2FA2215B" w:rsidR="00E44054" w:rsidRDefault="00E44054" w:rsidP="00E44054">
      <w:pPr>
        <w:ind w:left="442"/>
      </w:pPr>
      <w:r>
        <w:t xml:space="preserve">Consistent with Interpretation 1038 </w:t>
      </w:r>
      <w:r w:rsidRPr="00403FD1">
        <w:rPr>
          <w:i/>
        </w:rPr>
        <w:t>Contribution by Owners Made to Wholly-Owned Public Sector Entities</w:t>
      </w:r>
      <w:r>
        <w:t>, appropriations for additions to net assets have been designated as contributions by owners. Other transfers that are in the nature of contributions or distributions have also been designated as</w:t>
      </w:r>
      <w:r w:rsidR="008E28CD">
        <w:t xml:space="preserve"> contributions by owners.</w:t>
      </w:r>
    </w:p>
    <w:p w14:paraId="0037E936" w14:textId="7CEFFE96" w:rsidR="00E44054" w:rsidRPr="004F7D7E" w:rsidRDefault="008E28CD" w:rsidP="00EC76D9">
      <w:pPr>
        <w:pStyle w:val="StyleVLAabcBoldBefore18ptAfter1pt"/>
      </w:pPr>
      <w:r>
        <w:t>Non-current assets</w:t>
      </w:r>
    </w:p>
    <w:p w14:paraId="7BFA5BC9" w14:textId="398DF7F0" w:rsidR="00E44054" w:rsidRPr="005B6BCE" w:rsidRDefault="00E44054" w:rsidP="00E44054">
      <w:pPr>
        <w:ind w:left="442"/>
        <w:rPr>
          <w:i/>
        </w:rPr>
      </w:pPr>
      <w:r w:rsidRPr="005B6BCE">
        <w:rPr>
          <w:i/>
        </w:rPr>
        <w:t>Non-current physical as</w:t>
      </w:r>
      <w:r w:rsidR="008E28CD">
        <w:rPr>
          <w:i/>
        </w:rPr>
        <w:t>sets</w:t>
      </w:r>
    </w:p>
    <w:p w14:paraId="4EA01D70" w14:textId="37351565" w:rsidR="00E44054" w:rsidRDefault="00E44054" w:rsidP="00E44054">
      <w:pPr>
        <w:ind w:left="442"/>
      </w:pPr>
      <w:r>
        <w:t>Plant and equipment are measured initially at cost and subsequently revalued at fair value less accumulated dep</w:t>
      </w:r>
      <w:r w:rsidR="008E28CD">
        <w:t>reciation and impairment.</w:t>
      </w:r>
    </w:p>
    <w:p w14:paraId="19BC5A96" w14:textId="3F4810CC" w:rsidR="00D32AD4" w:rsidRPr="00D32AD4" w:rsidRDefault="00E44054" w:rsidP="00D32AD4">
      <w:pPr>
        <w:ind w:left="442"/>
      </w:pPr>
      <w:r>
        <w:t>In accordance with FRD 07A Early adoption of authoritative accounting pronouncements Victoria Legal Aid has early adopted the AASB 2015-7 Amendments to Australian Accounting Standards - Fair Value disclosures of Not-for-Profit Public Sector Entities to benefit from some limited scope exemption in relation to fair value disclosures for the 2015-16 reporti</w:t>
      </w:r>
      <w:bookmarkStart w:id="643" w:name="_Toc458585820"/>
      <w:bookmarkStart w:id="644" w:name="_Toc459359096"/>
      <w:bookmarkStart w:id="645" w:name="_Toc459359415"/>
      <w:bookmarkStart w:id="646" w:name="_Toc459359740"/>
      <w:r w:rsidR="008E28CD">
        <w:t>ng period.</w:t>
      </w:r>
    </w:p>
    <w:p w14:paraId="2F24BE88" w14:textId="061B6AAB" w:rsidR="00E44054" w:rsidRPr="00513378" w:rsidRDefault="00D32AD4" w:rsidP="00513378">
      <w:pPr>
        <w:pStyle w:val="Heading2"/>
      </w:pPr>
      <w:r>
        <w:br w:type="column"/>
      </w:r>
      <w:r w:rsidR="00E44054" w:rsidRPr="00826E96">
        <w:lastRenderedPageBreak/>
        <w:t>Note 1. Summary of significant accounting policies (continued)</w:t>
      </w:r>
      <w:bookmarkEnd w:id="643"/>
      <w:bookmarkEnd w:id="644"/>
      <w:bookmarkEnd w:id="645"/>
      <w:bookmarkEnd w:id="646"/>
    </w:p>
    <w:p w14:paraId="2FAE229A" w14:textId="23A46AEA" w:rsidR="00E44054" w:rsidRPr="005B6BCE" w:rsidRDefault="008E28CD" w:rsidP="00E44054">
      <w:pPr>
        <w:ind w:left="442"/>
        <w:rPr>
          <w:i/>
        </w:rPr>
      </w:pPr>
      <w:r>
        <w:rPr>
          <w:i/>
        </w:rPr>
        <w:t>Leasehold improvements</w:t>
      </w:r>
    </w:p>
    <w:p w14:paraId="46723474" w14:textId="77777777" w:rsidR="00E44054" w:rsidRDefault="00E44054" w:rsidP="00E44054">
      <w:pPr>
        <w:ind w:left="442"/>
      </w:pPr>
      <w:r>
        <w:t>The cost of improvements to or on leasehold properties is amortised over the unexpired period of the lease or the estimated useful life of the improvement to Victoria Legal Aid. Leasehold improvements are measured at cost less accumulated depreciation and impairment (Note 1m).</w:t>
      </w:r>
    </w:p>
    <w:p w14:paraId="26531D0F" w14:textId="62D09A45" w:rsidR="00E44054" w:rsidRDefault="00E44054" w:rsidP="00E44054">
      <w:pPr>
        <w:ind w:left="442"/>
      </w:pPr>
      <w:r>
        <w:t>Where applicable, leasehold improvements include a component for leasehold make-good at the end of the lease. A corresponding provision for decommissioning expense is created based on present value of the e</w:t>
      </w:r>
      <w:r w:rsidR="008E28CD">
        <w:t>xpected make-good expense.</w:t>
      </w:r>
    </w:p>
    <w:p w14:paraId="5D8E96E6" w14:textId="7E53B07A" w:rsidR="00E44054" w:rsidRPr="005B6BCE" w:rsidRDefault="008E28CD" w:rsidP="00E44054">
      <w:pPr>
        <w:ind w:left="442"/>
        <w:rPr>
          <w:i/>
        </w:rPr>
      </w:pPr>
      <w:r>
        <w:rPr>
          <w:i/>
        </w:rPr>
        <w:t>Cultural assets</w:t>
      </w:r>
    </w:p>
    <w:p w14:paraId="423FD636" w14:textId="3392ADE9" w:rsidR="00E44054" w:rsidRDefault="00E44054" w:rsidP="00E44054">
      <w:pPr>
        <w:ind w:left="442"/>
      </w:pPr>
      <w:r>
        <w:t>Cultural assets such as artworks that Victoria Legal Aid intends to preserve because of their unique cultural and historical attribut</w:t>
      </w:r>
      <w:r w:rsidR="008E28CD">
        <w:t>es are valued at fair value.</w:t>
      </w:r>
    </w:p>
    <w:p w14:paraId="2609BB99" w14:textId="01F7C644" w:rsidR="00E44054" w:rsidRPr="00B4322F" w:rsidRDefault="008E28CD" w:rsidP="00E44054">
      <w:pPr>
        <w:ind w:left="442"/>
        <w:rPr>
          <w:i/>
        </w:rPr>
      </w:pPr>
      <w:r>
        <w:rPr>
          <w:i/>
        </w:rPr>
        <w:t>Intangibles assets</w:t>
      </w:r>
    </w:p>
    <w:p w14:paraId="5E6E9839" w14:textId="5F951AC9" w:rsidR="00E44054" w:rsidRDefault="00E44054" w:rsidP="00E44054">
      <w:pPr>
        <w:ind w:left="442"/>
      </w:pPr>
      <w:r>
        <w:t>Intangible assets represent identifiable non-monetary ass</w:t>
      </w:r>
      <w:r w:rsidR="008E28CD">
        <w:t>ets without physical substance.</w:t>
      </w:r>
    </w:p>
    <w:p w14:paraId="53D2B306" w14:textId="325D7991" w:rsidR="00E44054" w:rsidRDefault="00E44054" w:rsidP="00E44054">
      <w:pPr>
        <w:ind w:left="442"/>
      </w:pPr>
      <w:r>
        <w:t>An internally generated intangible asset arising from development is recognised if, and only if, all of the fo</w:t>
      </w:r>
      <w:r w:rsidR="008E28CD">
        <w:t>llowing are demonstrated:</w:t>
      </w:r>
    </w:p>
    <w:p w14:paraId="552AD1BC" w14:textId="0AC3131A" w:rsidR="00E44054" w:rsidRDefault="00E44054" w:rsidP="00874539">
      <w:pPr>
        <w:pStyle w:val="ListParagraph"/>
        <w:numPr>
          <w:ilvl w:val="0"/>
          <w:numId w:val="11"/>
        </w:numPr>
        <w:spacing w:after="0"/>
      </w:pPr>
      <w:r>
        <w:t xml:space="preserve">the technical feasibility of completing the intangible asset so that it will be </w:t>
      </w:r>
      <w:r w:rsidR="008E28CD">
        <w:t>available for use or sale</w:t>
      </w:r>
    </w:p>
    <w:p w14:paraId="66BCE9FE" w14:textId="32A3B06B" w:rsidR="00E44054" w:rsidRDefault="00E44054" w:rsidP="00874539">
      <w:pPr>
        <w:pStyle w:val="ListParagraph"/>
        <w:numPr>
          <w:ilvl w:val="0"/>
          <w:numId w:val="11"/>
        </w:numPr>
        <w:spacing w:after="0"/>
      </w:pPr>
      <w:r>
        <w:t>an intention to complete the intangi</w:t>
      </w:r>
      <w:r w:rsidR="008E28CD">
        <w:t>ble asset and use or sell it</w:t>
      </w:r>
    </w:p>
    <w:p w14:paraId="7869A729" w14:textId="1FF201C0" w:rsidR="00E44054" w:rsidRDefault="00E44054" w:rsidP="00874539">
      <w:pPr>
        <w:pStyle w:val="ListParagraph"/>
        <w:numPr>
          <w:ilvl w:val="0"/>
          <w:numId w:val="11"/>
        </w:numPr>
        <w:spacing w:after="0"/>
      </w:pPr>
      <w:r>
        <w:t>the ability to use or</w:t>
      </w:r>
      <w:r w:rsidR="008E28CD">
        <w:t xml:space="preserve"> sell the intangible asset</w:t>
      </w:r>
    </w:p>
    <w:p w14:paraId="083ED3B2" w14:textId="5BAC03AA" w:rsidR="00E44054" w:rsidRDefault="00E44054" w:rsidP="00874539">
      <w:pPr>
        <w:pStyle w:val="ListParagraph"/>
        <w:numPr>
          <w:ilvl w:val="0"/>
          <w:numId w:val="11"/>
        </w:numPr>
        <w:spacing w:after="0"/>
      </w:pPr>
      <w:r>
        <w:t>the intangible asset will generate prob</w:t>
      </w:r>
      <w:r w:rsidR="008E28CD">
        <w:t>able future economic benefits</w:t>
      </w:r>
    </w:p>
    <w:p w14:paraId="6D4C1A9E" w14:textId="14EE54EB" w:rsidR="00E44054" w:rsidRDefault="00E44054" w:rsidP="00874539">
      <w:pPr>
        <w:pStyle w:val="ListParagraph"/>
        <w:numPr>
          <w:ilvl w:val="0"/>
          <w:numId w:val="11"/>
        </w:numPr>
        <w:spacing w:after="0"/>
      </w:pPr>
      <w:r>
        <w:t>the availability of adequate technical, financial and other resources to complete the development and to use o</w:t>
      </w:r>
      <w:r w:rsidR="008E28CD">
        <w:t>r sell the intangible asset</w:t>
      </w:r>
    </w:p>
    <w:p w14:paraId="1BA62021" w14:textId="24A54FCF" w:rsidR="00E44054" w:rsidRDefault="00E44054" w:rsidP="00874539">
      <w:pPr>
        <w:pStyle w:val="ListParagraph"/>
        <w:numPr>
          <w:ilvl w:val="0"/>
          <w:numId w:val="11"/>
        </w:numPr>
        <w:spacing w:after="0"/>
      </w:pPr>
      <w:r>
        <w:t>the ability to measure reliably the expenditure attributable to the intangible asse</w:t>
      </w:r>
      <w:r w:rsidR="008E28CD">
        <w:t>t during its development.</w:t>
      </w:r>
    </w:p>
    <w:p w14:paraId="4F2B47DC" w14:textId="58CEED7F" w:rsidR="00E44054" w:rsidRDefault="00E44054" w:rsidP="00E44054">
      <w:pPr>
        <w:ind w:left="442"/>
      </w:pPr>
      <w:r>
        <w:t>Where no internally generated asset can be recognised, development expenditure is recognised as an expens</w:t>
      </w:r>
      <w:r w:rsidR="008E28CD">
        <w:t>e in the period incurred.</w:t>
      </w:r>
    </w:p>
    <w:p w14:paraId="4A70B3C3" w14:textId="6833DD5F" w:rsidR="00E44054" w:rsidRDefault="00E44054" w:rsidP="00E44054">
      <w:pPr>
        <w:ind w:left="442"/>
      </w:pPr>
      <w:r>
        <w:t>Intangible assets are measured at cost less accumulated amortisation and impairment, and are amortised on a straight-line basis</w:t>
      </w:r>
      <w:r w:rsidR="008E28CD">
        <w:t xml:space="preserve"> over their useful lives as:</w:t>
      </w:r>
    </w:p>
    <w:p w14:paraId="60AD2ECF" w14:textId="6B550D05" w:rsidR="00E44054" w:rsidRDefault="00E44054" w:rsidP="00E44054">
      <w:pPr>
        <w:ind w:left="442"/>
      </w:pPr>
      <w:r>
        <w:t>Capitalised software and dev</w:t>
      </w:r>
      <w:r w:rsidR="008E28CD">
        <w:t>elopment costs – 3–10 years</w:t>
      </w:r>
    </w:p>
    <w:p w14:paraId="6EE99569" w14:textId="0A96A75D" w:rsidR="00E44054" w:rsidRPr="00B4322F" w:rsidRDefault="00E44054" w:rsidP="00E44054">
      <w:pPr>
        <w:ind w:left="442"/>
        <w:rPr>
          <w:i/>
        </w:rPr>
      </w:pPr>
      <w:r w:rsidRPr="00B4322F">
        <w:rPr>
          <w:i/>
        </w:rPr>
        <w:t>Recei</w:t>
      </w:r>
      <w:r w:rsidR="008E28CD">
        <w:rPr>
          <w:i/>
        </w:rPr>
        <w:t>vables client contributions</w:t>
      </w:r>
    </w:p>
    <w:p w14:paraId="5CEB65AE" w14:textId="2E8DE40E" w:rsidR="00E44054" w:rsidRDefault="00E44054" w:rsidP="008E28CD">
      <w:pPr>
        <w:ind w:left="442"/>
      </w:pPr>
      <w:r>
        <w:t>Finity Consulting Pty Limited actuaries perform an annual independent assessment of the net present value of receivables. The analysis undertaken reviews the receivable portfolio, recovery history and the current and forecast financial environment to determine a recoupment pattern. This payment pattern was discounted by 2.65% (2015: 3.6%) for secured receivables which is the forecast earnings rate of the organisation’s investment portfolio to d</w:t>
      </w:r>
      <w:r w:rsidR="00611E4C">
        <w:t>etermine the net present value.</w:t>
      </w:r>
      <w:r>
        <w:t xml:space="preserve"> The average repayment time for unsecured receivables is significantly less than that for secured, and therefore a </w:t>
      </w:r>
      <w:r w:rsidR="00A020DA">
        <w:t>different</w:t>
      </w:r>
      <w:r>
        <w:t xml:space="preserve"> discount rate of 2.1% </w:t>
      </w:r>
      <w:r w:rsidR="008E28CD">
        <w:t>was used for 2016 (2015: 2.7%).</w:t>
      </w:r>
    </w:p>
    <w:p w14:paraId="5925E5FF" w14:textId="47B5AE7D" w:rsidR="00E44054" w:rsidRDefault="008E28CD" w:rsidP="00513378">
      <w:pPr>
        <w:pStyle w:val="Heading2"/>
      </w:pPr>
      <w:bookmarkStart w:id="647" w:name="_Toc458585821"/>
      <w:bookmarkStart w:id="648" w:name="_Toc459359097"/>
      <w:bookmarkStart w:id="649" w:name="_Toc459359416"/>
      <w:bookmarkStart w:id="650" w:name="_Toc459359741"/>
      <w:r>
        <w:br w:type="column"/>
      </w:r>
      <w:r w:rsidR="00E44054" w:rsidRPr="00826E96">
        <w:lastRenderedPageBreak/>
        <w:t>Note 1. Summary of significant accounting policies (continued)</w:t>
      </w:r>
      <w:bookmarkEnd w:id="647"/>
      <w:bookmarkEnd w:id="648"/>
      <w:bookmarkEnd w:id="649"/>
      <w:bookmarkEnd w:id="650"/>
    </w:p>
    <w:p w14:paraId="1DF54E5E" w14:textId="186FF45A" w:rsidR="00E44054" w:rsidRPr="00EC76D9" w:rsidRDefault="00E3507E" w:rsidP="00EC76D9">
      <w:pPr>
        <w:pStyle w:val="StyleVLAabcBoldBefore18ptAfter1pt"/>
      </w:pPr>
      <w:r>
        <w:t>Impairment of assets</w:t>
      </w:r>
    </w:p>
    <w:p w14:paraId="66CC20BF" w14:textId="28148038" w:rsidR="00E44054" w:rsidRDefault="00E44054" w:rsidP="00E44054">
      <w:pPr>
        <w:ind w:left="442"/>
      </w:pPr>
      <w:r>
        <w:t>All assets are assessed annually fo</w:t>
      </w:r>
      <w:r w:rsidR="00E3507E">
        <w:t>r indications of impairment.</w:t>
      </w:r>
    </w:p>
    <w:p w14:paraId="40112CDB" w14:textId="4BDD5E1D" w:rsidR="00E44054" w:rsidRDefault="00E44054" w:rsidP="00E44054">
      <w:pPr>
        <w:ind w:left="442"/>
      </w:pPr>
      <w:r>
        <w:t>If there is an indication of impairment, the assets concerned are tested as to whether their carrying value exceeds their recoverable amount. Where an asset's carrying value exceeds its recoverable amount, the difference is written off by a charge to the operating statement except to the extent that the write-down can be debited to an asset revaluation reserve amount applicabl</w:t>
      </w:r>
      <w:r w:rsidR="00E3507E">
        <w:t>e to that class of asset.</w:t>
      </w:r>
    </w:p>
    <w:p w14:paraId="6DF2B5DB" w14:textId="5C0153CE" w:rsidR="00E44054" w:rsidRDefault="00E44054" w:rsidP="00E44054">
      <w:pPr>
        <w:ind w:left="442"/>
      </w:pPr>
      <w:r>
        <w:t>The recoverable amount for most assets is measured at the higher of depreciated replacement cost and fair value less costs to sell. It is deemed that, in the event of the loss of an asset, the future economic benefits arising from the use of the asset will be replaced unless a specific decision to th</w:t>
      </w:r>
      <w:r w:rsidR="00E3507E">
        <w:t>e contrary has been made,</w:t>
      </w:r>
    </w:p>
    <w:p w14:paraId="13378CC5" w14:textId="3D60C43D" w:rsidR="00E44054" w:rsidRPr="00AF64BA" w:rsidRDefault="00E3507E" w:rsidP="00EC76D9">
      <w:pPr>
        <w:pStyle w:val="StyleVLAabcBoldBefore18ptAfter1pt"/>
      </w:pPr>
      <w:r>
        <w:t>Payables</w:t>
      </w:r>
    </w:p>
    <w:p w14:paraId="55201EEF" w14:textId="22FEFFBF" w:rsidR="00E44054" w:rsidRDefault="00E44054" w:rsidP="00E44054">
      <w:pPr>
        <w:ind w:left="442"/>
      </w:pPr>
      <w:r>
        <w:t>Payables are recognised when Victoria Legal Aid becomes obliged to make future payments resulting from the purch</w:t>
      </w:r>
      <w:r w:rsidR="00E3507E">
        <w:t>ase of goods and services.</w:t>
      </w:r>
    </w:p>
    <w:p w14:paraId="4C4F8799" w14:textId="40B4A070" w:rsidR="00E44054" w:rsidRPr="00AF64BA" w:rsidRDefault="00E3507E" w:rsidP="00E44054">
      <w:pPr>
        <w:ind w:left="442"/>
        <w:rPr>
          <w:i/>
        </w:rPr>
      </w:pPr>
      <w:r>
        <w:rPr>
          <w:i/>
        </w:rPr>
        <w:t>Trade creditors</w:t>
      </w:r>
    </w:p>
    <w:p w14:paraId="2211CB15" w14:textId="4EB668AE" w:rsidR="00E44054" w:rsidRDefault="00E44054" w:rsidP="00E44054">
      <w:pPr>
        <w:ind w:left="442"/>
      </w:pPr>
      <w:r>
        <w:t xml:space="preserve">The amounts are unsecured and are usually paid </w:t>
      </w:r>
      <w:r w:rsidR="00611E4C">
        <w:t xml:space="preserve">within 30 days of recognition. </w:t>
      </w:r>
      <w:r>
        <w:t>No interest is charged within the first 30 days.</w:t>
      </w:r>
      <w:r w:rsidR="00611E4C">
        <w:t xml:space="preserve"> </w:t>
      </w:r>
      <w:r>
        <w:t>Payable</w:t>
      </w:r>
      <w:r w:rsidR="00E3507E">
        <w:t>s are measured at face value.</w:t>
      </w:r>
    </w:p>
    <w:p w14:paraId="1FA89795" w14:textId="3C328478" w:rsidR="00E44054" w:rsidRPr="00AF64BA" w:rsidRDefault="00E44054" w:rsidP="00E44054">
      <w:pPr>
        <w:ind w:left="442"/>
        <w:rPr>
          <w:i/>
        </w:rPr>
      </w:pPr>
      <w:r w:rsidRPr="00AF64BA">
        <w:rPr>
          <w:i/>
        </w:rPr>
        <w:t>Case-rela</w:t>
      </w:r>
      <w:r w:rsidR="00E3507E">
        <w:rPr>
          <w:i/>
        </w:rPr>
        <w:t>ted professional payments</w:t>
      </w:r>
    </w:p>
    <w:p w14:paraId="21CBF663" w14:textId="658D94C8" w:rsidR="00E44054" w:rsidRDefault="00E44054" w:rsidP="00E44054">
      <w:pPr>
        <w:ind w:left="442"/>
      </w:pPr>
      <w:r>
        <w:t xml:space="preserve">Legal creditors represent amounts owing to the organisation’s panel members for legal work undertaken on behalf of the organisation. The amount owing to legal creditors for work performed </w:t>
      </w:r>
      <w:r w:rsidR="00E3507E">
        <w:t>comprises two components:</w:t>
      </w:r>
    </w:p>
    <w:p w14:paraId="28B803D7" w14:textId="05537B44" w:rsidR="00E44054" w:rsidRDefault="00E44054" w:rsidP="00E44054">
      <w:pPr>
        <w:ind w:left="442"/>
      </w:pPr>
      <w:r>
        <w:t>(i) amoun</w:t>
      </w:r>
      <w:r w:rsidR="00E3507E">
        <w:t>ts certified but not paid</w:t>
      </w:r>
    </w:p>
    <w:p w14:paraId="36781AB6" w14:textId="2A309163" w:rsidR="00E44054" w:rsidRDefault="00E44054" w:rsidP="00E44054">
      <w:pPr>
        <w:ind w:left="442"/>
      </w:pPr>
      <w:r>
        <w:t>(ii) amounts incurred not ye</w:t>
      </w:r>
      <w:r w:rsidR="00E3507E">
        <w:t>t invoiced at balance date.</w:t>
      </w:r>
    </w:p>
    <w:p w14:paraId="38A57629" w14:textId="2AE43B12" w:rsidR="00E44054" w:rsidRDefault="00E44054" w:rsidP="00E44054">
      <w:pPr>
        <w:ind w:left="442"/>
      </w:pPr>
      <w:r>
        <w:t>An assessment was undertaken by VLA Management, based on Finity Consulting Pty Limited actuarial assessment methodology used in the past years to identify amounts owing to legal creditors for work performed prior to 30 Ju</w:t>
      </w:r>
      <w:r w:rsidR="00E3507E">
        <w:t>ne 2016 but not yet invoiced.</w:t>
      </w:r>
    </w:p>
    <w:p w14:paraId="3EB2C5A8" w14:textId="2F9DA65C" w:rsidR="00E44054" w:rsidRDefault="00E44054" w:rsidP="00E44054">
      <w:pPr>
        <w:ind w:left="442"/>
      </w:pPr>
      <w:r>
        <w:t>No interest charge</w:t>
      </w:r>
      <w:r w:rsidR="00E3507E">
        <w:t xml:space="preserve"> is applicable.</w:t>
      </w:r>
    </w:p>
    <w:p w14:paraId="6B5591CC" w14:textId="183B89BD" w:rsidR="00E44054" w:rsidRPr="00AF64BA" w:rsidRDefault="00E3507E" w:rsidP="00EC76D9">
      <w:pPr>
        <w:pStyle w:val="StyleVLAabcBoldBefore18ptAfter1pt"/>
      </w:pPr>
      <w:r>
        <w:t>Employee benefits</w:t>
      </w:r>
    </w:p>
    <w:p w14:paraId="4CC74229" w14:textId="51F01314" w:rsidR="00E44054" w:rsidRPr="00DF32CA" w:rsidRDefault="00E44054" w:rsidP="00E44054">
      <w:pPr>
        <w:ind w:left="442"/>
        <w:rPr>
          <w:i/>
        </w:rPr>
      </w:pPr>
      <w:r w:rsidRPr="00DF32CA">
        <w:rPr>
          <w:i/>
        </w:rPr>
        <w:t>(i)</w:t>
      </w:r>
      <w:r w:rsidRPr="00DF32CA">
        <w:rPr>
          <w:i/>
        </w:rPr>
        <w:tab/>
        <w:t xml:space="preserve">Wages and </w:t>
      </w:r>
      <w:r w:rsidR="00E3507E">
        <w:rPr>
          <w:i/>
        </w:rPr>
        <w:t>salaries and annual leave</w:t>
      </w:r>
    </w:p>
    <w:p w14:paraId="1341ECE6" w14:textId="140811B7" w:rsidR="00E44054" w:rsidRDefault="00E44054" w:rsidP="00E44054">
      <w:pPr>
        <w:ind w:left="442"/>
      </w:pPr>
      <w:r>
        <w:t>Liabilities for wages and salaries, including non-monetary benefits and annual leave expected to be wholly settled within 12 months of the reporting date, are recognised in the provision for employee benefits in respect of employee services up to the reporting date, classified as current liabilities and measure</w:t>
      </w:r>
      <w:r w:rsidR="00E3507E">
        <w:t>d at their nominal values.</w:t>
      </w:r>
    </w:p>
    <w:p w14:paraId="6329EA66" w14:textId="5DACB2EA" w:rsidR="00E44054" w:rsidRDefault="00E44054" w:rsidP="00E44054">
      <w:pPr>
        <w:ind w:left="442"/>
      </w:pPr>
      <w:r>
        <w:t>Those liabilities that are not expected to be settled within 12 months are recognised in the provision for employee benefits as current liabilities, measured at present value of the amounts expected to be paid when the liabilities are settled using the remuneration rate expected to apply a</w:t>
      </w:r>
      <w:r w:rsidR="00E3507E">
        <w:t>t the time of settlement.</w:t>
      </w:r>
    </w:p>
    <w:p w14:paraId="5A1249C2" w14:textId="77777777" w:rsidR="00E44054" w:rsidRDefault="00E44054" w:rsidP="00E44054">
      <w:pPr>
        <w:ind w:left="442"/>
      </w:pPr>
      <w:r>
        <w:tab/>
      </w:r>
      <w:r>
        <w:tab/>
      </w:r>
      <w:r>
        <w:tab/>
      </w:r>
      <w:r>
        <w:tab/>
      </w:r>
      <w:r>
        <w:tab/>
      </w:r>
      <w:r>
        <w:tab/>
      </w:r>
      <w:r>
        <w:tab/>
      </w:r>
      <w:r>
        <w:tab/>
      </w:r>
    </w:p>
    <w:p w14:paraId="627F17E1" w14:textId="5C561C02" w:rsidR="00E44054" w:rsidRDefault="00E44054" w:rsidP="00513378">
      <w:pPr>
        <w:pStyle w:val="Heading2"/>
      </w:pPr>
      <w:bookmarkStart w:id="651" w:name="_Toc458585822"/>
      <w:bookmarkStart w:id="652" w:name="_Toc459359098"/>
      <w:bookmarkStart w:id="653" w:name="_Toc459359417"/>
      <w:bookmarkStart w:id="654" w:name="_Toc459359742"/>
      <w:r w:rsidRPr="00826E96">
        <w:lastRenderedPageBreak/>
        <w:t>Note 1. Summary of significant accounting policies (continued</w:t>
      </w:r>
      <w:bookmarkEnd w:id="651"/>
      <w:bookmarkEnd w:id="652"/>
      <w:bookmarkEnd w:id="653"/>
      <w:bookmarkEnd w:id="654"/>
      <w:r w:rsidR="00513378">
        <w:t>)</w:t>
      </w:r>
    </w:p>
    <w:p w14:paraId="40C3FFD6" w14:textId="60E169C0" w:rsidR="00E44054" w:rsidRPr="00DF32CA" w:rsidRDefault="00E3507E" w:rsidP="00E44054">
      <w:pPr>
        <w:ind w:left="442"/>
        <w:rPr>
          <w:i/>
        </w:rPr>
      </w:pPr>
      <w:r>
        <w:rPr>
          <w:i/>
        </w:rPr>
        <w:t>(ii)</w:t>
      </w:r>
      <w:r>
        <w:rPr>
          <w:i/>
        </w:rPr>
        <w:tab/>
        <w:t>Long service leave</w:t>
      </w:r>
    </w:p>
    <w:p w14:paraId="3A3A7A34" w14:textId="268E7498" w:rsidR="00E44054" w:rsidRDefault="00E44054" w:rsidP="00E44054">
      <w:pPr>
        <w:ind w:left="442"/>
      </w:pPr>
      <w:r>
        <w:t>Liability for long service leave (LSL) is recognised in the p</w:t>
      </w:r>
      <w:r w:rsidR="00E3507E">
        <w:t>rovision for employee benefits.</w:t>
      </w:r>
    </w:p>
    <w:p w14:paraId="706EDEFA" w14:textId="3FA73023" w:rsidR="00E44054" w:rsidRDefault="00E44054" w:rsidP="00E44054">
      <w:pPr>
        <w:ind w:left="442"/>
      </w:pPr>
      <w:r>
        <w:t>• Current liability – unconditional LSL (representing seven or more years of continuous service) is disclosed as a current liability even where Victoria Legal Aid does not expect to settle the liability within 12 months because it will not have the unconditional right to defer the settlement of the entitlement should an employee take leav</w:t>
      </w:r>
      <w:r w:rsidR="00E3507E">
        <w:t>e or depart within 12 months.</w:t>
      </w:r>
    </w:p>
    <w:p w14:paraId="686CFE99" w14:textId="16100241" w:rsidR="00E44054" w:rsidRDefault="00E44054" w:rsidP="00E44054">
      <w:pPr>
        <w:ind w:left="442"/>
      </w:pPr>
      <w:r>
        <w:t>The components of this current LSL</w:t>
      </w:r>
      <w:r w:rsidR="00E3507E">
        <w:t xml:space="preserve"> liability are measured at:</w:t>
      </w:r>
    </w:p>
    <w:p w14:paraId="3870356F" w14:textId="77777777" w:rsidR="00E44054" w:rsidRDefault="00E44054" w:rsidP="00874539">
      <w:pPr>
        <w:pStyle w:val="ListParagraph"/>
        <w:numPr>
          <w:ilvl w:val="0"/>
          <w:numId w:val="12"/>
        </w:numPr>
        <w:spacing w:after="0"/>
      </w:pPr>
      <w:r>
        <w:t>present value – component that Victoria Legal Aid does not expect to settle within 12 months</w:t>
      </w:r>
    </w:p>
    <w:p w14:paraId="43BEB4D9" w14:textId="77777777" w:rsidR="00E44054" w:rsidRDefault="00E44054" w:rsidP="00874539">
      <w:pPr>
        <w:pStyle w:val="ListParagraph"/>
        <w:numPr>
          <w:ilvl w:val="0"/>
          <w:numId w:val="12"/>
        </w:numPr>
        <w:spacing w:after="0"/>
      </w:pPr>
      <w:r>
        <w:t>nominal value – component that Victoria Legal Aid expects to settle within 12 months.</w:t>
      </w:r>
      <w:r>
        <w:tab/>
      </w:r>
    </w:p>
    <w:p w14:paraId="062CB44A" w14:textId="7634AFF3" w:rsidR="00E44054" w:rsidRDefault="00E44054" w:rsidP="00E44054">
      <w:pPr>
        <w:ind w:left="442"/>
      </w:pPr>
      <w:r>
        <w:t>• Non-current liability – conditional LSL (representing less than seven years of continuous service) is disclosed as a non-current liability. There is an unconditional right to defer the settlement of the entitlement until the employee has completed th</w:t>
      </w:r>
      <w:r w:rsidR="00E3507E">
        <w:t>e requisite years of service.</w:t>
      </w:r>
    </w:p>
    <w:p w14:paraId="7C0D2AFC" w14:textId="69F360E3" w:rsidR="00E44054" w:rsidRDefault="00E44054" w:rsidP="00E44054">
      <w:pPr>
        <w:ind w:left="442"/>
      </w:pPr>
      <w:r>
        <w:t>This non-current liability is measured at present value. Gain or loss following revaluation of the present value of non-current LSL liability due to changes in bond interest rates is recognised as another</w:t>
      </w:r>
      <w:r w:rsidR="00D32AD4">
        <w:t xml:space="preserve"> economic flow (refer Note 1h).</w:t>
      </w:r>
    </w:p>
    <w:p w14:paraId="2036F6EA" w14:textId="0638A8D7" w:rsidR="00E44054" w:rsidRPr="00DF32CA" w:rsidRDefault="00E44054" w:rsidP="00E44054">
      <w:pPr>
        <w:ind w:left="442"/>
        <w:rPr>
          <w:i/>
        </w:rPr>
      </w:pPr>
      <w:r w:rsidRPr="00DF32CA">
        <w:rPr>
          <w:i/>
        </w:rPr>
        <w:t>(</w:t>
      </w:r>
      <w:r w:rsidR="00E3507E">
        <w:rPr>
          <w:i/>
        </w:rPr>
        <w:t>iii) Employee benefits on-costs</w:t>
      </w:r>
    </w:p>
    <w:p w14:paraId="77AB421A" w14:textId="5E9EDA39" w:rsidR="00E44054" w:rsidRDefault="00E44054" w:rsidP="00E44054">
      <w:pPr>
        <w:ind w:left="442"/>
      </w:pPr>
      <w:r>
        <w:t>Employee benefits on-costs (workers compensation, superannuation, annual leave and LSL accrued while on LSL taken in service) are recognised separately from provisi</w:t>
      </w:r>
      <w:r w:rsidR="00D32AD4">
        <w:t>on for employee benefits.</w:t>
      </w:r>
    </w:p>
    <w:p w14:paraId="0013CA26" w14:textId="65D0A1C8" w:rsidR="00E44054" w:rsidRPr="00DF32CA" w:rsidRDefault="00E44054" w:rsidP="00E44054">
      <w:pPr>
        <w:ind w:left="442"/>
        <w:rPr>
          <w:i/>
        </w:rPr>
      </w:pPr>
      <w:r w:rsidRPr="00DF32CA">
        <w:rPr>
          <w:i/>
        </w:rPr>
        <w:t>(iv)</w:t>
      </w:r>
      <w:r>
        <w:rPr>
          <w:i/>
        </w:rPr>
        <w:t xml:space="preserve"> </w:t>
      </w:r>
      <w:r w:rsidR="00D32AD4">
        <w:rPr>
          <w:i/>
        </w:rPr>
        <w:t>Termination benefits</w:t>
      </w:r>
    </w:p>
    <w:p w14:paraId="123EBA19" w14:textId="37ED5F6C" w:rsidR="00E44054" w:rsidRDefault="00E44054" w:rsidP="00E44054">
      <w:pPr>
        <w:ind w:left="442"/>
      </w:pPr>
      <w:r>
        <w:t>Termination benefits are payable when employment is terminated before the normal retirement date. Victoria Legal Aid recognises termination benefits when it is demonstrably committed to terminating the employment of current employees according to a detailed formal plan without possibility of withdrawal. Benefits falling due more than 12 months after balance sheet date are dis</w:t>
      </w:r>
      <w:r w:rsidR="00D32AD4">
        <w:t>counted to present value.</w:t>
      </w:r>
    </w:p>
    <w:p w14:paraId="0B75FD98" w14:textId="2A3DFAE2" w:rsidR="00E44054" w:rsidRPr="00DF32CA" w:rsidRDefault="00E44054" w:rsidP="00E44054">
      <w:pPr>
        <w:ind w:left="442"/>
        <w:rPr>
          <w:i/>
        </w:rPr>
      </w:pPr>
      <w:r w:rsidRPr="00DF32CA">
        <w:rPr>
          <w:i/>
        </w:rPr>
        <w:t>(v)</w:t>
      </w:r>
      <w:r w:rsidRPr="00DF32CA">
        <w:rPr>
          <w:i/>
        </w:rPr>
        <w:tab/>
        <w:t>Defined contribution su</w:t>
      </w:r>
      <w:r w:rsidR="00D32AD4">
        <w:rPr>
          <w:i/>
        </w:rPr>
        <w:t>perannuation funds</w:t>
      </w:r>
    </w:p>
    <w:p w14:paraId="488E6D4E" w14:textId="75C45269" w:rsidR="00E44054" w:rsidRDefault="00E44054" w:rsidP="00E44054">
      <w:pPr>
        <w:ind w:left="442"/>
      </w:pPr>
      <w:r>
        <w:t xml:space="preserve">Contributions to defined contribution superannuation plans are expensed when incurred </w:t>
      </w:r>
      <w:r w:rsidRPr="00D32AD4">
        <w:t xml:space="preserve">(See </w:t>
      </w:r>
      <w:hyperlink w:anchor="_Note_14._Superannuation" w:history="1">
        <w:r w:rsidRPr="00D32AD4">
          <w:rPr>
            <w:rStyle w:val="Hyperlink"/>
          </w:rPr>
          <w:t>note 14</w:t>
        </w:r>
      </w:hyperlink>
      <w:r w:rsidRPr="00D32AD4">
        <w:t>).</w:t>
      </w:r>
    </w:p>
    <w:p w14:paraId="1B041CC1" w14:textId="27CFC13B" w:rsidR="00E44054" w:rsidRPr="00DF32CA" w:rsidRDefault="00E44054" w:rsidP="00E44054">
      <w:pPr>
        <w:ind w:left="442"/>
        <w:rPr>
          <w:i/>
        </w:rPr>
      </w:pPr>
      <w:r w:rsidRPr="00DF32CA">
        <w:rPr>
          <w:i/>
        </w:rPr>
        <w:t>(vi)</w:t>
      </w:r>
      <w:r>
        <w:rPr>
          <w:i/>
        </w:rPr>
        <w:t xml:space="preserve"> </w:t>
      </w:r>
      <w:r w:rsidRPr="00DF32CA">
        <w:rPr>
          <w:i/>
        </w:rPr>
        <w:t>Defined ben</w:t>
      </w:r>
      <w:r w:rsidR="00D32AD4">
        <w:rPr>
          <w:i/>
        </w:rPr>
        <w:t>efit superannuation funds</w:t>
      </w:r>
    </w:p>
    <w:p w14:paraId="07CFCA18" w14:textId="5DBA85DB" w:rsidR="00E44054" w:rsidRDefault="00E44054" w:rsidP="00E44054">
      <w:pPr>
        <w:ind w:left="442"/>
      </w:pPr>
      <w:r>
        <w:t>The amount charged to the comprehensive operating statement in respect of defined benefit superannuation represents the contribution made by Victoria Legal Aid to the superannuation fund in respect to the current services of current staff of Victoria Legal Aid. Superannuation contributions are made to the plans based on the rel</w:t>
      </w:r>
      <w:r w:rsidR="00D32AD4">
        <w:t>evant rules of each plan.</w:t>
      </w:r>
    </w:p>
    <w:p w14:paraId="1C729B9F" w14:textId="491C3885" w:rsidR="00E44054" w:rsidRDefault="00E44054" w:rsidP="00D32AD4">
      <w:pPr>
        <w:ind w:left="442"/>
      </w:pPr>
      <w:r>
        <w:t>The Department of Treasury and Finance centrally recognises the defined benefit liability or surplus of most Victorian Governm</w:t>
      </w:r>
      <w:r w:rsidR="00D32AD4">
        <w:t>ent employees in such funds.</w:t>
      </w:r>
    </w:p>
    <w:p w14:paraId="7DB27298" w14:textId="55810109" w:rsidR="00E44054" w:rsidRPr="00513378" w:rsidRDefault="00D32AD4" w:rsidP="00513378">
      <w:pPr>
        <w:pStyle w:val="Heading2"/>
      </w:pPr>
      <w:bookmarkStart w:id="655" w:name="_Toc458585823"/>
      <w:bookmarkStart w:id="656" w:name="_Toc459359099"/>
      <w:bookmarkStart w:id="657" w:name="_Toc459359418"/>
      <w:bookmarkStart w:id="658" w:name="_Toc459359743"/>
      <w:r>
        <w:br w:type="column"/>
      </w:r>
      <w:r w:rsidR="00E44054" w:rsidRPr="00826E96">
        <w:lastRenderedPageBreak/>
        <w:t>Note 1. Summary of significant accounting policies (continued)</w:t>
      </w:r>
      <w:bookmarkEnd w:id="655"/>
      <w:bookmarkEnd w:id="656"/>
      <w:bookmarkEnd w:id="657"/>
      <w:bookmarkEnd w:id="658"/>
    </w:p>
    <w:p w14:paraId="41E319BE" w14:textId="25287472" w:rsidR="00E44054" w:rsidRPr="00DF32CA" w:rsidRDefault="00E3507E" w:rsidP="00EC76D9">
      <w:pPr>
        <w:pStyle w:val="StyleVLAabcBoldBefore18ptAfter1pt"/>
      </w:pPr>
      <w:r>
        <w:t>Provisions</w:t>
      </w:r>
    </w:p>
    <w:p w14:paraId="405F76D9" w14:textId="2101951C" w:rsidR="00E44054" w:rsidRDefault="00E44054" w:rsidP="00E44054">
      <w:pPr>
        <w:ind w:left="442"/>
      </w:pPr>
      <w:r>
        <w:t>Provisions are recognised when Victoria Legal Aid has a present obligation, the future sacrifice of economic benefits is probable, and the amount of the prov</w:t>
      </w:r>
      <w:r w:rsidR="00E3507E">
        <w:t>ision can be measured reliably.</w:t>
      </w:r>
    </w:p>
    <w:p w14:paraId="295F4118" w14:textId="40259B1D" w:rsidR="00E44054" w:rsidRDefault="00E44054" w:rsidP="00E44054">
      <w:pPr>
        <w:ind w:left="442"/>
      </w:pPr>
      <w:r>
        <w:t>The amount recognised as a provision is the best estimate of the consideration required to settle the present obligation at reporting date, taking into account the risks and uncertainties surrounding the obligation. Where a provision is measured using the cash flows estimated to settle the present obligation, its carrying amount is the pre</w:t>
      </w:r>
      <w:r w:rsidR="00E3507E">
        <w:t>sent value of those cash flows.</w:t>
      </w:r>
    </w:p>
    <w:p w14:paraId="4650FC87" w14:textId="75A0F374" w:rsidR="00E44054" w:rsidRDefault="00E44054" w:rsidP="00E44054">
      <w:pPr>
        <w:ind w:left="442"/>
      </w:pPr>
      <w:r>
        <w:t>When some or all of the economic benefits required to settle a provision are expected to be recognised from a third party, the receivable is recognised as an asset if it is virtually certain that recovery will be received and the amount of the recei</w:t>
      </w:r>
      <w:r w:rsidR="00E3507E">
        <w:t>vable can be measured reliably.</w:t>
      </w:r>
    </w:p>
    <w:p w14:paraId="2BF49379" w14:textId="3F325145" w:rsidR="00E44054" w:rsidRPr="00DF32CA" w:rsidRDefault="00E3507E" w:rsidP="00EC76D9">
      <w:pPr>
        <w:pStyle w:val="StyleVLAabcBoldBefore18ptAfter1pt"/>
      </w:pPr>
      <w:r>
        <w:t>Operating leases</w:t>
      </w:r>
    </w:p>
    <w:p w14:paraId="60CA46EC" w14:textId="46B60CCD" w:rsidR="00E44054" w:rsidRDefault="00E44054" w:rsidP="00E44054">
      <w:pPr>
        <w:ind w:left="442"/>
      </w:pPr>
      <w:r>
        <w:t>Operating leases are those in which the lessor effectively retains all substantial risks and benefits. Payments made in relation to operating leases are charged to the comprehensive operating statement in the periods in which they are incurred, as this represents the pattern of benefits derive</w:t>
      </w:r>
      <w:r w:rsidR="00E3507E">
        <w:t>d from the leased assets.</w:t>
      </w:r>
    </w:p>
    <w:p w14:paraId="4B0FADE4" w14:textId="59F57203" w:rsidR="00E44054" w:rsidRPr="00DF32CA" w:rsidRDefault="00E3507E" w:rsidP="00EC76D9">
      <w:pPr>
        <w:pStyle w:val="StyleVLAabcBoldBefore18ptAfter1pt"/>
      </w:pPr>
      <w:r>
        <w:t>Goods and services tax</w:t>
      </w:r>
    </w:p>
    <w:p w14:paraId="338EDBB8" w14:textId="5E050C2B" w:rsidR="00E44054" w:rsidRDefault="00E44054" w:rsidP="00E44054">
      <w:pPr>
        <w:ind w:left="442"/>
      </w:pPr>
      <w:r>
        <w:t>Income, expenses and assets are recognised net of the amount of associated GST, unless the GST incurred is not recoverable from the taxation authority. In this case it is recognised as part of the cost of acquisition of the asset</w:t>
      </w:r>
      <w:r w:rsidR="00E3507E">
        <w:t xml:space="preserve"> or as part of the expense.</w:t>
      </w:r>
    </w:p>
    <w:p w14:paraId="0A8FFE29" w14:textId="1CD309A7" w:rsidR="00E44054" w:rsidRDefault="00E44054" w:rsidP="00E44054">
      <w:pPr>
        <w:ind w:left="442"/>
      </w:pPr>
      <w:r>
        <w:t>Receivables and payables are stated inclusive of the amount of GST receivable or payable. The net amount of GST recoverable from, or payable to, the taxation authority is included with other receivables or payab</w:t>
      </w:r>
      <w:r w:rsidR="00E3507E">
        <w:t>les in the balance sheet.</w:t>
      </w:r>
    </w:p>
    <w:p w14:paraId="511615FA" w14:textId="5FF17BF1" w:rsidR="00E44054" w:rsidRDefault="00E44054" w:rsidP="00E44054">
      <w:pPr>
        <w:ind w:left="442"/>
      </w:pPr>
      <w:r>
        <w:t>Cash flows are presented on a gross basis. The GST components of cash flows arising from investing or financing activities which are recoverable from, or payable to, the taxation authority are presente</w:t>
      </w:r>
      <w:r w:rsidR="00E3507E">
        <w:t>d as operating cash flow.</w:t>
      </w:r>
    </w:p>
    <w:p w14:paraId="575602AB" w14:textId="456E710D" w:rsidR="00E44054" w:rsidRDefault="00E44054" w:rsidP="00E44054">
      <w:pPr>
        <w:ind w:left="442"/>
      </w:pPr>
      <w:r>
        <w:t>Commitments and contingent assets and liabilities are present</w:t>
      </w:r>
      <w:r w:rsidR="00E3507E">
        <w:t>ed on a gross basis.</w:t>
      </w:r>
    </w:p>
    <w:p w14:paraId="19B134B6" w14:textId="6EF8DB09" w:rsidR="00E44054" w:rsidRPr="00DF32CA" w:rsidRDefault="00E3507E" w:rsidP="00EC76D9">
      <w:pPr>
        <w:pStyle w:val="StyleVLAabcBoldBefore18ptAfter1pt"/>
      </w:pPr>
      <w:r>
        <w:t>Supplies and services</w:t>
      </w:r>
    </w:p>
    <w:p w14:paraId="3E3FF4BF" w14:textId="5BF9917C" w:rsidR="00E44054" w:rsidRDefault="00E44054" w:rsidP="00E44054">
      <w:pPr>
        <w:ind w:left="442"/>
      </w:pPr>
      <w:r>
        <w:t>Supplies and services generally represent cost of goods sold and the day-to-day running costs, including maintenance costs, incurred in the normal operations of Victoria Legal Aid. These items are recognised as an expense in the reporting perio</w:t>
      </w:r>
      <w:r w:rsidR="00E3507E">
        <w:t>d in which they are incurred.</w:t>
      </w:r>
    </w:p>
    <w:p w14:paraId="369D19EE" w14:textId="73E6284D" w:rsidR="00E44054" w:rsidRPr="00C453EC" w:rsidRDefault="00E44054" w:rsidP="00EC76D9">
      <w:pPr>
        <w:pStyle w:val="StyleVLAabcBoldBefore18ptAfter1pt"/>
      </w:pPr>
      <w:r w:rsidRPr="00C453EC">
        <w:t>Ev</w:t>
      </w:r>
      <w:r w:rsidR="00E3507E">
        <w:t>ents after reporting date</w:t>
      </w:r>
    </w:p>
    <w:p w14:paraId="31F01E3A" w14:textId="78C5FDA5" w:rsidR="00826E96" w:rsidRDefault="00E44054" w:rsidP="00513378">
      <w:pPr>
        <w:ind w:left="442"/>
      </w:pPr>
      <w:r>
        <w:t>Assets, liabilities, income or expenses arise from past transactions or other past events. Where the transactions result from an agreement between Victoria Legal Aid and other parties, the transactions are only recognised when the agreement is irrevocable at or before balance date. Adjustments are made to amounts recognised in the financial statements for events which occur after reporting date and before the date the statements are authorised for issue, where those events provide information about conditions which existed at the reporting date. Note disclosure is made about events between the balance date and the date statements are authorised for iss</w:t>
      </w:r>
      <w:r w:rsidR="00E3507E">
        <w:t>ue</w:t>
      </w:r>
    </w:p>
    <w:p w14:paraId="7DF67CCF" w14:textId="52FD76C0" w:rsidR="00E44054" w:rsidRDefault="00513378" w:rsidP="00513378">
      <w:pPr>
        <w:pStyle w:val="Heading2"/>
      </w:pPr>
      <w:bookmarkStart w:id="659" w:name="_Toc458585824"/>
      <w:bookmarkStart w:id="660" w:name="_Toc459359100"/>
      <w:bookmarkStart w:id="661" w:name="_Toc459359419"/>
      <w:bookmarkStart w:id="662" w:name="_Toc459359744"/>
      <w:r>
        <w:br w:type="column"/>
      </w:r>
      <w:r w:rsidR="00E44054" w:rsidRPr="00826E96">
        <w:lastRenderedPageBreak/>
        <w:t>Note 1. Summary of significant accounting policies (continued)</w:t>
      </w:r>
      <w:bookmarkEnd w:id="659"/>
      <w:bookmarkEnd w:id="660"/>
      <w:bookmarkEnd w:id="661"/>
      <w:bookmarkEnd w:id="662"/>
    </w:p>
    <w:p w14:paraId="741F1BD0" w14:textId="6B963B07" w:rsidR="00E44054" w:rsidRDefault="00E44054" w:rsidP="00E44054">
      <w:pPr>
        <w:ind w:left="442"/>
      </w:pPr>
      <w:r>
        <w:t>where the events relate to conditions which arose after the reporting date and which may have a material impact on the re</w:t>
      </w:r>
      <w:r w:rsidR="00E3507E">
        <w:t>sults of subsequent years.</w:t>
      </w:r>
    </w:p>
    <w:p w14:paraId="687AFC43" w14:textId="7595814F" w:rsidR="00E44054" w:rsidRPr="00C453EC" w:rsidRDefault="00E3507E" w:rsidP="00EC76D9">
      <w:pPr>
        <w:pStyle w:val="StyleVLAabcBoldBefore18ptAfter1pt"/>
      </w:pPr>
      <w:r>
        <w:t>Commitments</w:t>
      </w:r>
    </w:p>
    <w:p w14:paraId="512C805D" w14:textId="2D37F1F3" w:rsidR="00E44054" w:rsidRDefault="00E44054" w:rsidP="00E44054">
      <w:pPr>
        <w:ind w:left="442"/>
      </w:pPr>
      <w:r>
        <w:t xml:space="preserve">Commitments include those operating, capital and other outsourcing commitments arising from non-cancellable contractual or statutory sources and are disclosed at their nominal value and inclusive of GST payable </w:t>
      </w:r>
      <w:r w:rsidRPr="00D32AD4">
        <w:t xml:space="preserve">(See </w:t>
      </w:r>
      <w:hyperlink w:anchor="_Note_19._Commitments" w:history="1">
        <w:r w:rsidRPr="00D32AD4">
          <w:rPr>
            <w:rStyle w:val="Hyperlink"/>
          </w:rPr>
          <w:t>note 19</w:t>
        </w:r>
      </w:hyperlink>
      <w:r w:rsidRPr="00D32AD4">
        <w:t>).</w:t>
      </w:r>
    </w:p>
    <w:p w14:paraId="33454A73" w14:textId="027B0924" w:rsidR="00E44054" w:rsidRPr="00C453EC" w:rsidRDefault="00E44054" w:rsidP="00EC76D9">
      <w:pPr>
        <w:pStyle w:val="StyleVLAabcBoldBefore18ptAfter1pt"/>
      </w:pPr>
      <w:r w:rsidRPr="00C453EC">
        <w:t>Contingent assets a</w:t>
      </w:r>
      <w:r w:rsidR="00826E96">
        <w:t>nd contingent liabi</w:t>
      </w:r>
      <w:r w:rsidR="00E3507E">
        <w:t>lities</w:t>
      </w:r>
    </w:p>
    <w:p w14:paraId="0445EF61" w14:textId="762E1B94" w:rsidR="00E44054" w:rsidRDefault="00E44054" w:rsidP="00E44054">
      <w:pPr>
        <w:ind w:left="442"/>
      </w:pPr>
      <w:r>
        <w:t xml:space="preserve">Contingent assets and contingent liabilities are not recognised in the balance sheet, but are disclosed by way of a note and, if quantifiable, are measured at nominal </w:t>
      </w:r>
      <w:r w:rsidRPr="00D32AD4">
        <w:t xml:space="preserve">value (See </w:t>
      </w:r>
      <w:hyperlink w:anchor="_Note_21._Contingent" w:history="1">
        <w:r w:rsidRPr="00D32AD4">
          <w:rPr>
            <w:rStyle w:val="Hyperlink"/>
          </w:rPr>
          <w:t>note 21</w:t>
        </w:r>
      </w:hyperlink>
      <w:r w:rsidRPr="00D32AD4">
        <w:t>).</w:t>
      </w:r>
    </w:p>
    <w:p w14:paraId="09FD084D" w14:textId="24FE99B7" w:rsidR="00E44054" w:rsidRPr="00C453EC" w:rsidRDefault="00E44054" w:rsidP="00EC76D9">
      <w:pPr>
        <w:pStyle w:val="StyleVLAabcBoldBefore18ptAfter1pt"/>
      </w:pPr>
      <w:r w:rsidRPr="00C453EC">
        <w:t>Critical accountin</w:t>
      </w:r>
      <w:r w:rsidR="00E3507E">
        <w:t>g estimates and judgements</w:t>
      </w:r>
    </w:p>
    <w:p w14:paraId="4B341DF5" w14:textId="77777777" w:rsidR="00E44054" w:rsidRDefault="00E44054" w:rsidP="00E44054">
      <w:pPr>
        <w:ind w:left="442"/>
      </w:pPr>
      <w:r>
        <w:t>The preparation of financial statements requires management to make judgements about the application of accounting policies that have a significant effect on the amounts recognised in the financial statements. Victoria Legal Aid evaluates these judgements regularly.</w:t>
      </w:r>
    </w:p>
    <w:p w14:paraId="296E0B62" w14:textId="17AA847A" w:rsidR="00E44054" w:rsidRDefault="00E44054" w:rsidP="00E44054">
      <w:pPr>
        <w:ind w:left="442"/>
      </w:pPr>
      <w:r>
        <w:t>• Critical acco</w:t>
      </w:r>
      <w:r w:rsidR="00E3507E">
        <w:t>unting estimates and assumptions</w:t>
      </w:r>
    </w:p>
    <w:p w14:paraId="7DB77E19" w14:textId="77777777" w:rsidR="00E44054" w:rsidRPr="00C453EC" w:rsidRDefault="00E44054" w:rsidP="00E44054">
      <w:pPr>
        <w:ind w:left="442"/>
        <w:rPr>
          <w:i/>
        </w:rPr>
      </w:pPr>
      <w:r w:rsidRPr="00C453EC">
        <w:rPr>
          <w:i/>
        </w:rPr>
        <w:t>Measurement of payables – case-related professional creditors</w:t>
      </w:r>
    </w:p>
    <w:p w14:paraId="036D7A93" w14:textId="77777777" w:rsidR="00E44054" w:rsidRDefault="00E44054" w:rsidP="00E44054">
      <w:pPr>
        <w:ind w:left="442"/>
      </w:pPr>
      <w:r>
        <w:t xml:space="preserve">Measurement of outstanding payments for case-related professional creditors is based on an assessment of outstanding claims. The assessment makes reference to historical data. </w:t>
      </w:r>
    </w:p>
    <w:p w14:paraId="1A0405B0" w14:textId="77777777" w:rsidR="00E44054" w:rsidRPr="00C453EC" w:rsidRDefault="00E44054" w:rsidP="00E44054">
      <w:pPr>
        <w:ind w:left="442"/>
        <w:rPr>
          <w:i/>
        </w:rPr>
      </w:pPr>
      <w:r w:rsidRPr="00C453EC">
        <w:rPr>
          <w:i/>
        </w:rPr>
        <w:t>Measurement of receivables – client contributions</w:t>
      </w:r>
    </w:p>
    <w:p w14:paraId="275AF1D4" w14:textId="164F75DC" w:rsidR="00E44054" w:rsidRDefault="00E44054" w:rsidP="00E44054">
      <w:pPr>
        <w:ind w:left="442"/>
      </w:pPr>
      <w:r>
        <w:t>Measurement of receivables for secured client contributions is based on an actuarial assessment which makes reference to annual modelling and historical data on debt rec</w:t>
      </w:r>
      <w:r w:rsidR="00E3507E">
        <w:t>overy.</w:t>
      </w:r>
    </w:p>
    <w:p w14:paraId="66FC1107" w14:textId="2F51F3AB" w:rsidR="00E44054" w:rsidRPr="00C453EC" w:rsidRDefault="00E3507E" w:rsidP="00EC76D9">
      <w:pPr>
        <w:pStyle w:val="StyleVLAabcBoldBefore18ptAfter1pt"/>
      </w:pPr>
      <w:r>
        <w:t>Going concern</w:t>
      </w:r>
    </w:p>
    <w:p w14:paraId="6F263087" w14:textId="3B1D7021" w:rsidR="00E44054" w:rsidRDefault="00E44054" w:rsidP="00E44054">
      <w:pPr>
        <w:ind w:left="442"/>
      </w:pPr>
      <w:r>
        <w:t>The financial report has been prepared on a going-concern basis. Victoria Legal Aid is funded predominantly by regular appropriations from the Victorian Government and the Commonwealth Government. The appropriation for Commonwealth funding under the National Partnership Agreement for the provision of legal services will expire on 30 June 2020. The Victorian Department of Justice and Regulation provides continued support as indicated</w:t>
      </w:r>
      <w:r w:rsidR="00611E4C">
        <w:t xml:space="preserve"> in the annual Budget Papers.</w:t>
      </w:r>
    </w:p>
    <w:p w14:paraId="272095F8" w14:textId="157A0B29" w:rsidR="00E44054" w:rsidRDefault="00E44054" w:rsidP="00E44054">
      <w:pPr>
        <w:ind w:left="442"/>
      </w:pPr>
      <w:r>
        <w:t>These financial statements have been prepared in the reasonable expectation that su</w:t>
      </w:r>
      <w:r w:rsidR="00E3507E">
        <w:t>ch funding will continue.</w:t>
      </w:r>
    </w:p>
    <w:p w14:paraId="2826065D" w14:textId="199DDAB2" w:rsidR="00E44054" w:rsidRPr="00354C45" w:rsidRDefault="00E44054" w:rsidP="00EC76D9">
      <w:pPr>
        <w:pStyle w:val="StyleVLAabcBoldBefore18ptAfter1pt"/>
      </w:pPr>
      <w:r w:rsidRPr="00354C45">
        <w:t>New accounting sta</w:t>
      </w:r>
      <w:r w:rsidR="00E3507E">
        <w:t>ndards and interpretations</w:t>
      </w:r>
    </w:p>
    <w:p w14:paraId="55CEEB43" w14:textId="00D3AE25" w:rsidR="00E44054" w:rsidRDefault="00E44054" w:rsidP="00E44054">
      <w:pPr>
        <w:ind w:left="442"/>
      </w:pPr>
      <w:r>
        <w:t xml:space="preserve">Certain new accounting standards and interpretations have been published that are not mandatory for the 30 June 2016 reporting period. The Department of Treasury and Finance assesses the impact of these new standards and advises departments and other entities of their applicability and early </w:t>
      </w:r>
      <w:r w:rsidR="00E3507E">
        <w:t>adoption where applicable.</w:t>
      </w:r>
    </w:p>
    <w:p w14:paraId="4F23D98A" w14:textId="21FB2D48" w:rsidR="00E44054" w:rsidRDefault="00E44054" w:rsidP="00513378">
      <w:pPr>
        <w:ind w:left="442"/>
      </w:pPr>
      <w:r>
        <w:t>As at 30 June 2016, the following standards and interpretations had been issued but were not mandatory for the financial year ending 30 June 2016. Victoria Legal Aid has not adopted these standards early,</w:t>
      </w:r>
      <w:r w:rsidR="00513378">
        <w:t xml:space="preserve"> and does not intend to.</w:t>
      </w:r>
      <w:r w:rsidR="00513378">
        <w:tab/>
      </w:r>
    </w:p>
    <w:p w14:paraId="72430870" w14:textId="48F0312C" w:rsidR="00E44054" w:rsidRPr="00EC76D9" w:rsidRDefault="00513378" w:rsidP="00EC76D9">
      <w:pPr>
        <w:pStyle w:val="Heading2"/>
      </w:pPr>
      <w:bookmarkStart w:id="663" w:name="_Toc458585825"/>
      <w:bookmarkStart w:id="664" w:name="_Toc459359101"/>
      <w:bookmarkStart w:id="665" w:name="_Toc459359420"/>
      <w:bookmarkStart w:id="666" w:name="_Toc459359745"/>
      <w:r>
        <w:br w:type="column"/>
      </w:r>
      <w:r w:rsidR="00E44054" w:rsidRPr="00EC76D9">
        <w:lastRenderedPageBreak/>
        <w:t>Note 1. Summary of significant accounting policies (continued)</w:t>
      </w:r>
      <w:bookmarkEnd w:id="663"/>
      <w:bookmarkEnd w:id="664"/>
      <w:bookmarkEnd w:id="665"/>
      <w:bookmarkEnd w:id="666"/>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30"/>
        <w:gridCol w:w="2977"/>
        <w:gridCol w:w="2126"/>
        <w:gridCol w:w="2835"/>
      </w:tblGrid>
      <w:tr w:rsidR="00E44054" w:rsidRPr="008E1260" w14:paraId="59B5C38F" w14:textId="77777777" w:rsidTr="00513378">
        <w:trPr>
          <w:cantSplit/>
          <w:trHeight w:val="59"/>
          <w:tblHeader/>
        </w:trPr>
        <w:tc>
          <w:tcPr>
            <w:tcW w:w="1730" w:type="dxa"/>
            <w:shd w:val="clear" w:color="auto" w:fill="DDEFF7"/>
            <w:vAlign w:val="center"/>
          </w:tcPr>
          <w:p w14:paraId="10A79492" w14:textId="77777777" w:rsidR="00E44054" w:rsidRPr="0075216D" w:rsidRDefault="00E44054" w:rsidP="003F2E7A">
            <w:pPr>
              <w:pStyle w:val="tableshaded"/>
              <w:jc w:val="left"/>
              <w:rPr>
                <w:color w:val="0098CB"/>
              </w:rPr>
            </w:pPr>
            <w:r w:rsidRPr="0075216D">
              <w:rPr>
                <w:color w:val="0098CB"/>
              </w:rPr>
              <w:t>Standard / Interpretation</w:t>
            </w:r>
          </w:p>
        </w:tc>
        <w:tc>
          <w:tcPr>
            <w:tcW w:w="2977" w:type="dxa"/>
            <w:shd w:val="clear" w:color="auto" w:fill="DDEFF7"/>
            <w:vAlign w:val="center"/>
          </w:tcPr>
          <w:p w14:paraId="07FB5D77" w14:textId="77777777" w:rsidR="00E44054" w:rsidRPr="0075216D" w:rsidRDefault="00E44054" w:rsidP="003F2E7A">
            <w:pPr>
              <w:pStyle w:val="tableshaded"/>
              <w:jc w:val="left"/>
              <w:rPr>
                <w:color w:val="0098CB"/>
              </w:rPr>
            </w:pPr>
            <w:r w:rsidRPr="0075216D">
              <w:rPr>
                <w:color w:val="0098CB"/>
              </w:rPr>
              <w:t>Summary</w:t>
            </w:r>
          </w:p>
        </w:tc>
        <w:tc>
          <w:tcPr>
            <w:tcW w:w="2126" w:type="dxa"/>
            <w:shd w:val="clear" w:color="auto" w:fill="DDEFF7"/>
            <w:vAlign w:val="center"/>
          </w:tcPr>
          <w:p w14:paraId="513D4917" w14:textId="77777777" w:rsidR="00E44054" w:rsidRPr="0075216D" w:rsidRDefault="00E44054" w:rsidP="003F2E7A">
            <w:pPr>
              <w:pStyle w:val="tableshaded"/>
              <w:jc w:val="left"/>
              <w:rPr>
                <w:color w:val="0098CB"/>
              </w:rPr>
            </w:pPr>
            <w:r w:rsidRPr="0075216D">
              <w:rPr>
                <w:color w:val="0098CB"/>
              </w:rPr>
              <w:t>Applicable for annual reporting periods beginning or ending on</w:t>
            </w:r>
          </w:p>
        </w:tc>
        <w:tc>
          <w:tcPr>
            <w:tcW w:w="2835" w:type="dxa"/>
            <w:shd w:val="clear" w:color="auto" w:fill="DDEFF7"/>
            <w:vAlign w:val="center"/>
          </w:tcPr>
          <w:p w14:paraId="3729CD4D" w14:textId="77777777" w:rsidR="00E44054" w:rsidRPr="0075216D" w:rsidRDefault="00E44054" w:rsidP="00513378">
            <w:pPr>
              <w:pStyle w:val="tableshaded"/>
              <w:ind w:right="172"/>
              <w:jc w:val="left"/>
              <w:rPr>
                <w:color w:val="0098CB"/>
              </w:rPr>
            </w:pPr>
            <w:r w:rsidRPr="0075216D">
              <w:rPr>
                <w:color w:val="0098CB"/>
              </w:rPr>
              <w:br/>
              <w:t>Impact on public sector entity financial statements</w:t>
            </w:r>
          </w:p>
        </w:tc>
      </w:tr>
      <w:tr w:rsidR="00E44054" w:rsidRPr="008C2644" w14:paraId="23BDA482" w14:textId="77777777" w:rsidTr="00513378">
        <w:trPr>
          <w:cantSplit/>
        </w:trPr>
        <w:tc>
          <w:tcPr>
            <w:tcW w:w="1730" w:type="dxa"/>
          </w:tcPr>
          <w:p w14:paraId="2D1C34D2" w14:textId="77777777" w:rsidR="00E44054" w:rsidRPr="008C2644" w:rsidRDefault="00E44054" w:rsidP="00E47ACA">
            <w:pPr>
              <w:pStyle w:val="table"/>
              <w:spacing w:before="120" w:after="120"/>
              <w:rPr>
                <w:szCs w:val="22"/>
              </w:rPr>
            </w:pPr>
            <w:r w:rsidRPr="008C2644">
              <w:rPr>
                <w:szCs w:val="22"/>
              </w:rPr>
              <w:t>AASB 9 Financial Instruments</w:t>
            </w:r>
          </w:p>
        </w:tc>
        <w:tc>
          <w:tcPr>
            <w:tcW w:w="2977" w:type="dxa"/>
          </w:tcPr>
          <w:p w14:paraId="2E231709" w14:textId="77777777" w:rsidR="00E44054" w:rsidRPr="008C2644" w:rsidRDefault="00E44054" w:rsidP="00E47ACA">
            <w:pPr>
              <w:pStyle w:val="table"/>
              <w:spacing w:before="120" w:after="120"/>
              <w:rPr>
                <w:szCs w:val="22"/>
              </w:rPr>
            </w:pPr>
            <w:r>
              <w:t>The key changes include the simplified requirements for the classification and measurement of financial assets, a new hedging accounting model and a revised impairment loss model to recognise impairment losses earlier, as opposed to the current approach that recognises impairment only when incurred.</w:t>
            </w:r>
            <w:r w:rsidRPr="003E5BE8">
              <w:rPr>
                <w:szCs w:val="22"/>
              </w:rPr>
              <w:tab/>
            </w:r>
          </w:p>
        </w:tc>
        <w:tc>
          <w:tcPr>
            <w:tcW w:w="2126" w:type="dxa"/>
          </w:tcPr>
          <w:p w14:paraId="13377755" w14:textId="77777777" w:rsidR="00E44054" w:rsidRPr="008C2644" w:rsidRDefault="00E44054" w:rsidP="00E47ACA">
            <w:pPr>
              <w:pStyle w:val="table"/>
              <w:spacing w:before="120" w:after="120"/>
              <w:rPr>
                <w:szCs w:val="22"/>
              </w:rPr>
            </w:pPr>
            <w:r w:rsidRPr="008C2644">
              <w:rPr>
                <w:szCs w:val="22"/>
              </w:rPr>
              <w:t>1 January 201</w:t>
            </w:r>
            <w:r>
              <w:rPr>
                <w:szCs w:val="22"/>
              </w:rPr>
              <w:t>8</w:t>
            </w:r>
          </w:p>
        </w:tc>
        <w:tc>
          <w:tcPr>
            <w:tcW w:w="2835" w:type="dxa"/>
          </w:tcPr>
          <w:p w14:paraId="51E9C128" w14:textId="77777777" w:rsidR="00E44054" w:rsidRDefault="00E44054" w:rsidP="00E47ACA">
            <w:r>
              <w:t xml:space="preserve">The assessment has identified that the financial impact of available for sale (AFS) assets will now be reported through other comprehensive income (OCI) and no longer recycled to the profit and loss. </w:t>
            </w:r>
          </w:p>
          <w:p w14:paraId="0FA40E1A" w14:textId="77777777" w:rsidR="00E44054" w:rsidRPr="007E15ED" w:rsidRDefault="00E44054" w:rsidP="00E47ACA">
            <w:r>
              <w:t xml:space="preserve">While the preliminary assessment has not identified any material impact arising from AASB 9, it will continue to be monitored and assessed. </w:t>
            </w:r>
          </w:p>
        </w:tc>
      </w:tr>
      <w:tr w:rsidR="00E44054" w:rsidRPr="008C2644" w14:paraId="51FA5653" w14:textId="77777777" w:rsidTr="00513378">
        <w:trPr>
          <w:cantSplit/>
        </w:trPr>
        <w:tc>
          <w:tcPr>
            <w:tcW w:w="1730" w:type="dxa"/>
          </w:tcPr>
          <w:p w14:paraId="3D5CD762" w14:textId="77777777" w:rsidR="00E44054" w:rsidRPr="008C2644" w:rsidRDefault="00E44054" w:rsidP="00E47ACA">
            <w:pPr>
              <w:pStyle w:val="table"/>
              <w:spacing w:before="120" w:after="120"/>
              <w:rPr>
                <w:szCs w:val="22"/>
              </w:rPr>
            </w:pPr>
            <w:r w:rsidRPr="006E7FA9">
              <w:rPr>
                <w:szCs w:val="22"/>
              </w:rPr>
              <w:t>AASB 15 Revenue from Contracts with Customers</w:t>
            </w:r>
          </w:p>
        </w:tc>
        <w:tc>
          <w:tcPr>
            <w:tcW w:w="2977" w:type="dxa"/>
          </w:tcPr>
          <w:p w14:paraId="2DBFA15F" w14:textId="77777777" w:rsidR="00E44054" w:rsidRPr="008C2644" w:rsidRDefault="00E44054" w:rsidP="00E47ACA">
            <w:pPr>
              <w:pStyle w:val="table"/>
              <w:spacing w:before="120" w:after="120"/>
              <w:rPr>
                <w:szCs w:val="22"/>
              </w:rPr>
            </w:pPr>
            <w:r>
              <w:t>The core principle of AASB 15 requires an entity to recognise revenue when the entity satisfies a performance obligation by transferring a promised good or service to a customer.</w:t>
            </w:r>
            <w:r>
              <w:tab/>
            </w:r>
          </w:p>
        </w:tc>
        <w:tc>
          <w:tcPr>
            <w:tcW w:w="2126" w:type="dxa"/>
          </w:tcPr>
          <w:p w14:paraId="2B9E7A07" w14:textId="77777777" w:rsidR="00E44054" w:rsidRDefault="00E44054" w:rsidP="00E47ACA">
            <w:pPr>
              <w:pStyle w:val="table"/>
              <w:spacing w:before="120" w:after="120"/>
              <w:rPr>
                <w:szCs w:val="22"/>
              </w:rPr>
            </w:pPr>
            <w:r w:rsidRPr="006E7FA9">
              <w:rPr>
                <w:szCs w:val="22"/>
              </w:rPr>
              <w:t>1 Jan</w:t>
            </w:r>
            <w:r>
              <w:rPr>
                <w:szCs w:val="22"/>
              </w:rPr>
              <w:t>uary</w:t>
            </w:r>
            <w:r w:rsidRPr="006E7FA9">
              <w:rPr>
                <w:szCs w:val="22"/>
              </w:rPr>
              <w:t xml:space="preserve"> 2017</w:t>
            </w:r>
          </w:p>
          <w:p w14:paraId="79BC2113" w14:textId="77777777" w:rsidR="00E44054" w:rsidRPr="008C2644" w:rsidRDefault="00E44054" w:rsidP="00E47ACA">
            <w:pPr>
              <w:pStyle w:val="table"/>
              <w:spacing w:before="120" w:after="120"/>
              <w:rPr>
                <w:szCs w:val="22"/>
              </w:rPr>
            </w:pPr>
            <w:r>
              <w:rPr>
                <w:szCs w:val="22"/>
              </w:rPr>
              <w:t>(Exposure Draft 263 – potential deferral to 1 January 2018)</w:t>
            </w:r>
          </w:p>
        </w:tc>
        <w:tc>
          <w:tcPr>
            <w:tcW w:w="2835" w:type="dxa"/>
          </w:tcPr>
          <w:p w14:paraId="414DE17E" w14:textId="77777777" w:rsidR="00E44054" w:rsidRDefault="00E44054" w:rsidP="00E47ACA">
            <w:r>
              <w:t xml:space="preserve">The changes in revenue recognition requirements in AASB 15 may result in changes to the timing and amount of revenue recorded in the financial statements. The Standard will also require additional disclosures on service revenue and contract modifications. </w:t>
            </w:r>
          </w:p>
          <w:p w14:paraId="63D087E5" w14:textId="77777777" w:rsidR="00E44054" w:rsidRPr="007E15ED" w:rsidRDefault="00E44054" w:rsidP="00D2126F">
            <w:r>
              <w:t xml:space="preserve">A potential impact will be the upfront recognition of revenue from licenses that cover multiple reporting periods. Revenue that was deferred and amortised over a period may now need to be recognised immediately as a transitional adjustment against the </w:t>
            </w:r>
            <w:r w:rsidRPr="00F47897">
              <w:t xml:space="preserve">opening </w:t>
            </w:r>
            <w:r w:rsidR="006C24FF">
              <w:t>retained</w:t>
            </w:r>
            <w:r>
              <w:t xml:space="preserve"> earnings if there are no former performance obligations outstanding.</w:t>
            </w:r>
          </w:p>
        </w:tc>
      </w:tr>
      <w:tr w:rsidR="00E44054" w:rsidRPr="008C2644" w14:paraId="27487F17" w14:textId="77777777" w:rsidTr="00513378">
        <w:trPr>
          <w:cantSplit/>
        </w:trPr>
        <w:tc>
          <w:tcPr>
            <w:tcW w:w="1730" w:type="dxa"/>
          </w:tcPr>
          <w:p w14:paraId="0BCE8AD8" w14:textId="77777777" w:rsidR="00E44054" w:rsidRPr="006E7FA9" w:rsidRDefault="00E44054" w:rsidP="00E47ACA">
            <w:pPr>
              <w:pStyle w:val="table"/>
              <w:spacing w:before="120" w:after="120"/>
              <w:rPr>
                <w:szCs w:val="22"/>
              </w:rPr>
            </w:pPr>
            <w:r w:rsidRPr="007E15ED">
              <w:rPr>
                <w:szCs w:val="22"/>
              </w:rPr>
              <w:lastRenderedPageBreak/>
              <w:t>AASB 16 Leases</w:t>
            </w:r>
          </w:p>
        </w:tc>
        <w:tc>
          <w:tcPr>
            <w:tcW w:w="2977" w:type="dxa"/>
          </w:tcPr>
          <w:p w14:paraId="0DB12809" w14:textId="77777777" w:rsidR="00E44054" w:rsidRPr="006E7FA9" w:rsidRDefault="00E44054" w:rsidP="00E47ACA">
            <w:pPr>
              <w:pStyle w:val="table"/>
              <w:spacing w:before="120" w:after="120"/>
              <w:rPr>
                <w:szCs w:val="22"/>
              </w:rPr>
            </w:pPr>
            <w:r w:rsidRPr="007E15ED">
              <w:rPr>
                <w:szCs w:val="22"/>
              </w:rPr>
              <w:t>The key changes introduced by AASB 16 include the recognition of most operating leases (which are currently not recognised) on balance sheet</w:t>
            </w:r>
          </w:p>
        </w:tc>
        <w:tc>
          <w:tcPr>
            <w:tcW w:w="2126" w:type="dxa"/>
          </w:tcPr>
          <w:p w14:paraId="60599126" w14:textId="77777777" w:rsidR="00E44054" w:rsidRPr="006E7FA9" w:rsidRDefault="00E44054" w:rsidP="00E47ACA">
            <w:pPr>
              <w:pStyle w:val="table"/>
              <w:spacing w:before="120" w:after="120"/>
              <w:rPr>
                <w:szCs w:val="22"/>
              </w:rPr>
            </w:pPr>
            <w:r>
              <w:rPr>
                <w:szCs w:val="22"/>
              </w:rPr>
              <w:t>1 January 2019</w:t>
            </w:r>
          </w:p>
        </w:tc>
        <w:tc>
          <w:tcPr>
            <w:tcW w:w="2835" w:type="dxa"/>
          </w:tcPr>
          <w:p w14:paraId="67223B44" w14:textId="52255F8E" w:rsidR="00E44054" w:rsidRPr="006E7FA9" w:rsidRDefault="00D32AD4" w:rsidP="00E47ACA">
            <w:pPr>
              <w:pStyle w:val="table"/>
              <w:spacing w:before="120"/>
              <w:rPr>
                <w:szCs w:val="22"/>
              </w:rPr>
            </w:pPr>
            <w:r>
              <w:rPr>
                <w:szCs w:val="22"/>
              </w:rPr>
              <w:t>N/A</w:t>
            </w:r>
            <w:r w:rsidR="00E44054" w:rsidRPr="006E7FA9">
              <w:rPr>
                <w:szCs w:val="22"/>
              </w:rPr>
              <w:tab/>
            </w:r>
          </w:p>
        </w:tc>
      </w:tr>
      <w:tr w:rsidR="00E44054" w:rsidRPr="008C2644" w14:paraId="3204A786" w14:textId="77777777" w:rsidTr="00513378">
        <w:trPr>
          <w:cantSplit/>
        </w:trPr>
        <w:tc>
          <w:tcPr>
            <w:tcW w:w="1730" w:type="dxa"/>
          </w:tcPr>
          <w:p w14:paraId="2340519A" w14:textId="77777777" w:rsidR="00E44054" w:rsidRPr="006E7FA9" w:rsidRDefault="00E44054" w:rsidP="00E47ACA">
            <w:pPr>
              <w:pStyle w:val="table"/>
              <w:spacing w:before="120"/>
              <w:rPr>
                <w:szCs w:val="22"/>
              </w:rPr>
            </w:pPr>
            <w:r w:rsidRPr="004E0102">
              <w:rPr>
                <w:szCs w:val="22"/>
              </w:rPr>
              <w:t>AASB 2010-7 Amendments to Australian Accounting Standards arising from AASB 9 (December 2010)</w:t>
            </w:r>
          </w:p>
        </w:tc>
        <w:tc>
          <w:tcPr>
            <w:tcW w:w="2977" w:type="dxa"/>
          </w:tcPr>
          <w:p w14:paraId="758735EB" w14:textId="77777777" w:rsidR="00E44054" w:rsidRPr="004E0102" w:rsidRDefault="00E44054" w:rsidP="00E47ACA">
            <w:pPr>
              <w:pStyle w:val="table"/>
              <w:spacing w:before="120"/>
              <w:rPr>
                <w:szCs w:val="22"/>
              </w:rPr>
            </w:pPr>
            <w:r w:rsidRPr="004E0102">
              <w:rPr>
                <w:szCs w:val="22"/>
              </w:rPr>
              <w:t>The requirements for classifying and measuring financial liabilities were added to AASB 9. The existing requirements for the classification of financial liabilities and the ability to use the fair value option have been retained.</w:t>
            </w:r>
            <w:r>
              <w:rPr>
                <w:szCs w:val="22"/>
              </w:rPr>
              <w:t xml:space="preserve"> </w:t>
            </w:r>
            <w:r w:rsidRPr="004E0102">
              <w:rPr>
                <w:szCs w:val="22"/>
              </w:rPr>
              <w:t>However, where the fair value option is used fo</w:t>
            </w:r>
            <w:r>
              <w:rPr>
                <w:szCs w:val="22"/>
              </w:rPr>
              <w:t>r</w:t>
            </w:r>
            <w:r w:rsidRPr="004E0102">
              <w:rPr>
                <w:szCs w:val="22"/>
              </w:rPr>
              <w:t xml:space="preserve"> financial liabilities the change in fair value is accounted as follows:</w:t>
            </w:r>
          </w:p>
          <w:p w14:paraId="5F2C6251" w14:textId="77777777" w:rsidR="00E44054" w:rsidRPr="004E0102" w:rsidRDefault="00E44054" w:rsidP="00E47ACA">
            <w:pPr>
              <w:pStyle w:val="table"/>
              <w:spacing w:before="120"/>
              <w:rPr>
                <w:szCs w:val="22"/>
              </w:rPr>
            </w:pPr>
            <w:r w:rsidRPr="004E0102">
              <w:rPr>
                <w:szCs w:val="22"/>
              </w:rPr>
              <w:t>- the change in fair value attributable to changes in credit risk is presented in other comprehensive income (OCI); and</w:t>
            </w:r>
          </w:p>
          <w:p w14:paraId="44C4B7A2" w14:textId="77777777" w:rsidR="00E44054" w:rsidRPr="006E7FA9" w:rsidRDefault="00E44054" w:rsidP="00E47ACA">
            <w:pPr>
              <w:pStyle w:val="table"/>
              <w:spacing w:before="120" w:after="120"/>
              <w:rPr>
                <w:szCs w:val="22"/>
              </w:rPr>
            </w:pPr>
            <w:r w:rsidRPr="004E0102">
              <w:rPr>
                <w:szCs w:val="22"/>
              </w:rPr>
              <w:t>- other fair value changes are presented in profit or loss. If this approach creates or enlarges and accounting mismatch in the profit or loss, the effect of the changes in credit risk are also presented in profit or loss</w:t>
            </w:r>
            <w:r>
              <w:rPr>
                <w:szCs w:val="22"/>
              </w:rPr>
              <w:t>.</w:t>
            </w:r>
            <w:r w:rsidRPr="006E7FA9">
              <w:rPr>
                <w:szCs w:val="22"/>
              </w:rPr>
              <w:tab/>
            </w:r>
          </w:p>
        </w:tc>
        <w:tc>
          <w:tcPr>
            <w:tcW w:w="2126" w:type="dxa"/>
          </w:tcPr>
          <w:p w14:paraId="49C5A582" w14:textId="77777777" w:rsidR="00E44054" w:rsidRDefault="00E44054" w:rsidP="00E47ACA">
            <w:pPr>
              <w:pStyle w:val="table"/>
              <w:spacing w:before="120" w:after="120"/>
              <w:rPr>
                <w:szCs w:val="22"/>
              </w:rPr>
            </w:pPr>
            <w:r>
              <w:rPr>
                <w:szCs w:val="22"/>
              </w:rPr>
              <w:t>1 January 2018</w:t>
            </w:r>
          </w:p>
        </w:tc>
        <w:tc>
          <w:tcPr>
            <w:tcW w:w="2835" w:type="dxa"/>
          </w:tcPr>
          <w:p w14:paraId="3E6B3608" w14:textId="5F812536" w:rsidR="00E44054" w:rsidRPr="006E7FA9" w:rsidRDefault="00D32AD4" w:rsidP="00E47ACA">
            <w:pPr>
              <w:pStyle w:val="table"/>
              <w:spacing w:before="120"/>
              <w:rPr>
                <w:szCs w:val="22"/>
              </w:rPr>
            </w:pPr>
            <w:r>
              <w:rPr>
                <w:szCs w:val="22"/>
              </w:rPr>
              <w:t>N/A</w:t>
            </w:r>
          </w:p>
        </w:tc>
      </w:tr>
      <w:tr w:rsidR="00E44054" w:rsidRPr="008C2644" w14:paraId="5943E2A2" w14:textId="77777777" w:rsidTr="00513378">
        <w:trPr>
          <w:cantSplit/>
        </w:trPr>
        <w:tc>
          <w:tcPr>
            <w:tcW w:w="1730" w:type="dxa"/>
          </w:tcPr>
          <w:p w14:paraId="779B989E" w14:textId="77777777" w:rsidR="00E44054" w:rsidRPr="004E0102" w:rsidRDefault="00E44054" w:rsidP="00E47ACA">
            <w:pPr>
              <w:pStyle w:val="table"/>
              <w:spacing w:before="120"/>
              <w:rPr>
                <w:szCs w:val="22"/>
              </w:rPr>
            </w:pPr>
            <w:r w:rsidRPr="004E0102">
              <w:rPr>
                <w:szCs w:val="22"/>
              </w:rPr>
              <w:t>AASB 2014 1 Amendments to Australian Accounting Standards [Part E Financial Instruments]</w:t>
            </w:r>
          </w:p>
        </w:tc>
        <w:tc>
          <w:tcPr>
            <w:tcW w:w="2977" w:type="dxa"/>
          </w:tcPr>
          <w:p w14:paraId="273AD68B" w14:textId="77777777" w:rsidR="00E44054" w:rsidRPr="004E0102" w:rsidRDefault="00E44054" w:rsidP="00E47ACA">
            <w:pPr>
              <w:pStyle w:val="table"/>
              <w:spacing w:before="120"/>
              <w:rPr>
                <w:szCs w:val="22"/>
              </w:rPr>
            </w:pPr>
            <w:r>
              <w:t>Amends various AASs to reflect the AASB's decision to defer the mandatory application date of AASB 9 to annual reporting periods beginning on or after 1 January 2018 as a consequence of Chapter 6 Hedge Accounting, and to amend reduced disclosure requirements.</w:t>
            </w:r>
          </w:p>
        </w:tc>
        <w:tc>
          <w:tcPr>
            <w:tcW w:w="2126" w:type="dxa"/>
          </w:tcPr>
          <w:p w14:paraId="174550C4" w14:textId="77777777" w:rsidR="00E44054" w:rsidRDefault="00E44054" w:rsidP="00E47ACA">
            <w:pPr>
              <w:pStyle w:val="table"/>
              <w:spacing w:before="120" w:after="120"/>
              <w:rPr>
                <w:szCs w:val="22"/>
              </w:rPr>
            </w:pPr>
            <w:r>
              <w:t>1 January 2018</w:t>
            </w:r>
          </w:p>
        </w:tc>
        <w:tc>
          <w:tcPr>
            <w:tcW w:w="2835" w:type="dxa"/>
          </w:tcPr>
          <w:p w14:paraId="59382081" w14:textId="77777777" w:rsidR="00E44054" w:rsidRPr="006E7FA9" w:rsidRDefault="00E44054" w:rsidP="00E47ACA">
            <w:pPr>
              <w:pStyle w:val="table"/>
              <w:spacing w:before="120"/>
              <w:rPr>
                <w:szCs w:val="22"/>
              </w:rPr>
            </w:pPr>
            <w:r>
              <w:t>This amending standard will defer the application period of AASB 9 to the 2018-19 reporting period in accordance with the transition requirements.</w:t>
            </w:r>
          </w:p>
        </w:tc>
      </w:tr>
    </w:tbl>
    <w:p w14:paraId="1C5A3EAA" w14:textId="77777777" w:rsidR="00E44054" w:rsidRDefault="00E44054" w:rsidP="00E44054">
      <w:r>
        <w:tab/>
      </w:r>
      <w:r>
        <w:tab/>
      </w:r>
    </w:p>
    <w:p w14:paraId="49A43B0D" w14:textId="6C6913F2" w:rsidR="00E44054" w:rsidRPr="00EC76D9" w:rsidRDefault="00E44054" w:rsidP="00EC76D9">
      <w:pPr>
        <w:pStyle w:val="Heading2"/>
      </w:pPr>
      <w:bookmarkStart w:id="667" w:name="_Toc458585826"/>
      <w:bookmarkStart w:id="668" w:name="_Toc459359102"/>
      <w:bookmarkStart w:id="669" w:name="_Toc459359421"/>
      <w:bookmarkStart w:id="670" w:name="_Toc459359746"/>
      <w:r w:rsidRPr="00826E96">
        <w:lastRenderedPageBreak/>
        <w:t>Note 1. Summary of significant accounting policies (continued)</w:t>
      </w:r>
      <w:bookmarkEnd w:id="667"/>
      <w:bookmarkEnd w:id="668"/>
      <w:bookmarkEnd w:id="669"/>
      <w:bookmarkEnd w:id="670"/>
    </w:p>
    <w:p w14:paraId="3C7A43CE" w14:textId="158EDCA4" w:rsidR="00E44054" w:rsidRPr="00BA07FE" w:rsidRDefault="00E44054" w:rsidP="00EC76D9">
      <w:pPr>
        <w:pStyle w:val="StyleVLAabcBoldBefore18ptAfter1pt"/>
      </w:pPr>
      <w:r w:rsidRPr="00BA07FE">
        <w:t>Changes to accounting policies</w:t>
      </w:r>
    </w:p>
    <w:p w14:paraId="398806C2" w14:textId="2AEE3367" w:rsidR="00E44054" w:rsidRDefault="00E44054" w:rsidP="00E44054">
      <w:pPr>
        <w:ind w:left="442"/>
      </w:pPr>
      <w:r>
        <w:t>Subsequent to the 2014-15 reporting period, the following new and revised Standards have been adopted in the current period with their financial impact detailed as</w:t>
      </w:r>
      <w:r w:rsidR="002D4D71">
        <w:t xml:space="preserve"> follows</w:t>
      </w:r>
      <w:r w:rsidR="00E3507E">
        <w:t>:</w:t>
      </w:r>
    </w:p>
    <w:p w14:paraId="327820E9" w14:textId="77777777" w:rsidR="00E44054" w:rsidRDefault="00E44054" w:rsidP="00E44054">
      <w:pPr>
        <w:ind w:left="442"/>
      </w:pPr>
      <w:r>
        <w:t>FRD 22G Standard Disclosures in the Report of Operations</w:t>
      </w:r>
    </w:p>
    <w:p w14:paraId="45935BB8" w14:textId="77777777" w:rsidR="00E44054" w:rsidRDefault="00E44054" w:rsidP="00E44054">
      <w:pPr>
        <w:ind w:left="442"/>
      </w:pPr>
      <w:r>
        <w:t>The requirements to disclose of Information and Communication Technology (ICT) expenditure and a reduced disclosure threshold for government advertising expenditure from $150</w:t>
      </w:r>
      <w:r w:rsidR="008638FC">
        <w:t>,</w:t>
      </w:r>
      <w:r>
        <w:t>000 to $100</w:t>
      </w:r>
      <w:r w:rsidR="008638FC">
        <w:t>,</w:t>
      </w:r>
      <w:r>
        <w:t>000.</w:t>
      </w:r>
    </w:p>
    <w:p w14:paraId="413269DA" w14:textId="77777777" w:rsidR="00E44054" w:rsidRDefault="00E44054" w:rsidP="00E44054">
      <w:pPr>
        <w:ind w:left="442"/>
      </w:pPr>
      <w:r>
        <w:t xml:space="preserve">Based on the new criteria prescribed, Victoria Legal Aid has reviewed the existing arrangements and concluded that no additional disclosure is required. </w:t>
      </w:r>
    </w:p>
    <w:p w14:paraId="46139907" w14:textId="77777777" w:rsidR="00E44054" w:rsidRDefault="00E44054" w:rsidP="00E44054">
      <w:pPr>
        <w:ind w:left="442"/>
      </w:pPr>
      <w:r>
        <w:t>Recommendation 51, PAEC Report 118</w:t>
      </w:r>
    </w:p>
    <w:p w14:paraId="78E26A4C" w14:textId="77777777" w:rsidR="00E44054" w:rsidRDefault="00E44054" w:rsidP="00E44054">
      <w:pPr>
        <w:ind w:left="442"/>
      </w:pPr>
      <w:r>
        <w:t>Departments are required to disclose information on the completed capital projects with a Total Estimated Investment of $10 million or more for the portfolio.</w:t>
      </w:r>
    </w:p>
    <w:p w14:paraId="362677E6" w14:textId="3B1F2F83" w:rsidR="00E44054" w:rsidRPr="00E3507E" w:rsidRDefault="00E44054" w:rsidP="00E3507E">
      <w:pPr>
        <w:ind w:left="442"/>
      </w:pPr>
      <w:r>
        <w:t>Based on the new criteria prescribed, Victoria Legal Aid has reviewed the existing projects. Victoria Legal Aid has concluded that no investment over $10 milli</w:t>
      </w:r>
      <w:r w:rsidR="00E3507E">
        <w:t>on or more has been completed.</w:t>
      </w:r>
    </w:p>
    <w:p w14:paraId="336C7B5B" w14:textId="22CBCAF9" w:rsidR="00F521E3" w:rsidRDefault="00E3507E" w:rsidP="00EC76D9">
      <w:pPr>
        <w:pStyle w:val="Heading2"/>
      </w:pPr>
      <w:bookmarkStart w:id="671" w:name="_Toc458585827"/>
      <w:bookmarkStart w:id="672" w:name="_Toc459359103"/>
      <w:bookmarkStart w:id="673" w:name="_Toc459359422"/>
      <w:bookmarkStart w:id="674" w:name="_Toc459359747"/>
      <w:r>
        <w:br w:type="column"/>
      </w:r>
      <w:r w:rsidR="00EC76D9">
        <w:lastRenderedPageBreak/>
        <w:t xml:space="preserve">Note 2. </w:t>
      </w:r>
      <w:r w:rsidR="00E44054">
        <w:t>Funding</w:t>
      </w:r>
      <w:bookmarkEnd w:id="671"/>
      <w:bookmarkEnd w:id="672"/>
      <w:bookmarkEnd w:id="673"/>
      <w:bookmarkEnd w:id="674"/>
    </w:p>
    <w:p w14:paraId="63C5308B" w14:textId="64B40AD9" w:rsidR="00E44054" w:rsidRPr="0064689F" w:rsidRDefault="00E3507E" w:rsidP="00874539">
      <w:pPr>
        <w:pStyle w:val="StyleVLAabcBoldBefore18ptAfter1pt"/>
        <w:numPr>
          <w:ilvl w:val="0"/>
          <w:numId w:val="25"/>
        </w:numPr>
        <w:ind w:left="426" w:hanging="426"/>
      </w:pPr>
      <w:r>
        <w:t>The organisation</w:t>
      </w:r>
    </w:p>
    <w:p w14:paraId="1EE42036" w14:textId="028ED1B7" w:rsidR="00E44054" w:rsidRDefault="00E44054" w:rsidP="00EC76D9">
      <w:pPr>
        <w:ind w:left="426"/>
      </w:pPr>
      <w:r>
        <w:t>On the 1st July 2010 the Commonwealth and the Victorian Government entered into a National Partnership Agreement for legal assistance services which will expire on 30 June 2020. The agreement specified arrangements for the delivery of Commonwealth-funded services by the state. Funding flows through the Victorian Government to Victoria Legal Aid and is reported as an indirect Commonwealth funding, 2016 $47.9</w:t>
      </w:r>
      <w:r w:rsidR="00E3507E">
        <w:t xml:space="preserve"> million (2015: $45.8 million).</w:t>
      </w:r>
    </w:p>
    <w:p w14:paraId="30B477AF" w14:textId="77777777" w:rsidR="00E44054" w:rsidRDefault="00E44054" w:rsidP="00E44054">
      <w:pPr>
        <w:ind w:left="442"/>
      </w:pPr>
      <w:r>
        <w:t>Victoria Legal Aid continues to be reimbursed for expensive Commonwealth cases directly, 2016 $0.8 million (2015: $1.2 million).</w:t>
      </w:r>
    </w:p>
    <w:p w14:paraId="166033AB" w14:textId="77777777" w:rsidR="00E44054" w:rsidRDefault="00E44054" w:rsidP="00E44054">
      <w:pPr>
        <w:ind w:left="442"/>
      </w:pPr>
      <w:r>
        <w:t>Funding is received from the State Budget for supporting legal processes, 2016 $91.3 million (2015: $85.0 million).</w:t>
      </w:r>
    </w:p>
    <w:p w14:paraId="03AAD85A" w14:textId="7BF8D98F" w:rsidR="00E44054" w:rsidRDefault="00E44054" w:rsidP="00E44054">
      <w:pPr>
        <w:ind w:left="442"/>
      </w:pPr>
      <w:r>
        <w:t>Funds are provided from the Public Purpose Fund, the amount distributed each year can vary depending on the performance of the fund and wh</w:t>
      </w:r>
      <w:r w:rsidR="00E3507E">
        <w:t>en calls on the fund are made.</w:t>
      </w:r>
    </w:p>
    <w:p w14:paraId="4C3AB522" w14:textId="2120A838" w:rsidR="00E44054" w:rsidRPr="0064689F" w:rsidRDefault="00E3507E" w:rsidP="00EC76D9">
      <w:pPr>
        <w:pStyle w:val="StyleVLAabcBoldBefore18ptAfter1pt"/>
      </w:pPr>
      <w:r>
        <w:t>Community legal centres</w:t>
      </w:r>
    </w:p>
    <w:p w14:paraId="0343BB49" w14:textId="49AFB148" w:rsidR="00E44054" w:rsidRDefault="00E44054" w:rsidP="00E44054">
      <w:pPr>
        <w:ind w:left="442"/>
      </w:pPr>
      <w:r w:rsidRPr="00180568">
        <w:t>Each year Victoria Legal Aid allocates a portion of its funding and provides certain administration assistance to community legal centres in Victoria. For the year ended 30 June 2016, Victoria Legal Aid allocated $14.9 million of direct funds (2015: $14.3 million) and $0.6 million of project funds (2015: $1.6 million)</w:t>
      </w:r>
      <w:r w:rsidR="00E3507E">
        <w:t>.</w:t>
      </w:r>
    </w:p>
    <w:p w14:paraId="5874A281" w14:textId="77777777" w:rsidR="00E44054" w:rsidRDefault="00E44054" w:rsidP="00E44054">
      <w:pPr>
        <w:ind w:left="442"/>
      </w:pPr>
      <w:r w:rsidRPr="00180568">
        <w:t>The organisation has disclosed this transaction in its financial statements as the Board of Victoria Legal Aid has discretionary funding choices over the allocation of state grants.</w:t>
      </w:r>
    </w:p>
    <w:p w14:paraId="2C12F076" w14:textId="7DEE4AAB" w:rsidR="00E44054" w:rsidRDefault="00E44054" w:rsidP="00EC76D9">
      <w:pPr>
        <w:ind w:left="442"/>
      </w:pPr>
      <w:r>
        <w:t xml:space="preserve">The organisation does not control the allocation of grants received from the Commonwealth Government and consequently does not include these funds in its financial statements as income or expenditure. The total amount received from the Commonwealth for community legal centres to 30 June 2016 was $9.7 </w:t>
      </w:r>
      <w:r w:rsidR="00EC76D9">
        <w:t>million (2015: $9.2 million).</w:t>
      </w:r>
    </w:p>
    <w:p w14:paraId="6D9FA4D9" w14:textId="0C1AEEB7" w:rsidR="00E44054" w:rsidRPr="00CD0FFE" w:rsidRDefault="00E44054" w:rsidP="00EC76D9">
      <w:pPr>
        <w:pStyle w:val="StyleVLAabcBoldBefore18ptAfter1pt"/>
      </w:pPr>
      <w:r w:rsidRPr="0028138F">
        <w:t>Comm</w:t>
      </w:r>
      <w:r>
        <w:t>onwealth grants</w:t>
      </w:r>
    </w:p>
    <w:tbl>
      <w:tblPr>
        <w:tblW w:w="9324" w:type="dxa"/>
        <w:tblLook w:val="04A0" w:firstRow="1" w:lastRow="0" w:firstColumn="1" w:lastColumn="0" w:noHBand="0" w:noVBand="1"/>
      </w:tblPr>
      <w:tblGrid>
        <w:gridCol w:w="3400"/>
        <w:gridCol w:w="1200"/>
        <w:gridCol w:w="257"/>
        <w:gridCol w:w="413"/>
        <w:gridCol w:w="967"/>
        <w:gridCol w:w="1380"/>
        <w:gridCol w:w="1707"/>
      </w:tblGrid>
      <w:tr w:rsidR="00E44054" w:rsidRPr="00F96463" w14:paraId="0EB6718A" w14:textId="77777777" w:rsidTr="00E47ACA">
        <w:trPr>
          <w:trHeight w:val="255"/>
        </w:trPr>
        <w:tc>
          <w:tcPr>
            <w:tcW w:w="3400" w:type="dxa"/>
            <w:tcBorders>
              <w:top w:val="nil"/>
              <w:left w:val="nil"/>
              <w:bottom w:val="nil"/>
              <w:right w:val="nil"/>
            </w:tcBorders>
            <w:noWrap/>
            <w:hideMark/>
          </w:tcPr>
          <w:p w14:paraId="20840BB3" w14:textId="77777777" w:rsidR="00E44054" w:rsidRPr="00F96463" w:rsidRDefault="00E44054" w:rsidP="00E47ACA">
            <w:pPr>
              <w:pStyle w:val="tableshaded02"/>
              <w:spacing w:before="0" w:after="0"/>
              <w:rPr>
                <w:lang w:eastAsia="en-AU"/>
              </w:rPr>
            </w:pPr>
          </w:p>
        </w:tc>
        <w:tc>
          <w:tcPr>
            <w:tcW w:w="1200" w:type="dxa"/>
            <w:tcBorders>
              <w:top w:val="nil"/>
              <w:left w:val="nil"/>
              <w:bottom w:val="nil"/>
              <w:right w:val="nil"/>
            </w:tcBorders>
            <w:noWrap/>
            <w:vAlign w:val="bottom"/>
            <w:hideMark/>
          </w:tcPr>
          <w:p w14:paraId="04C1970A" w14:textId="77777777" w:rsidR="00E44054" w:rsidRPr="00F96463" w:rsidRDefault="00E44054" w:rsidP="00E47ACA">
            <w:pPr>
              <w:pStyle w:val="tableshaded02"/>
              <w:spacing w:before="0" w:after="0"/>
              <w:rPr>
                <w:lang w:eastAsia="en-AU"/>
              </w:rPr>
            </w:pPr>
          </w:p>
        </w:tc>
        <w:tc>
          <w:tcPr>
            <w:tcW w:w="257" w:type="dxa"/>
            <w:tcBorders>
              <w:top w:val="nil"/>
              <w:left w:val="nil"/>
              <w:bottom w:val="nil"/>
              <w:right w:val="nil"/>
            </w:tcBorders>
            <w:noWrap/>
            <w:vAlign w:val="bottom"/>
            <w:hideMark/>
          </w:tcPr>
          <w:p w14:paraId="11CC1947" w14:textId="77777777" w:rsidR="00E44054" w:rsidRPr="00F96463" w:rsidRDefault="00E44054" w:rsidP="00E47ACA">
            <w:pPr>
              <w:pStyle w:val="tableshaded02"/>
              <w:spacing w:before="0" w:after="0"/>
              <w:rPr>
                <w:lang w:eastAsia="en-AU"/>
              </w:rPr>
            </w:pPr>
          </w:p>
        </w:tc>
        <w:tc>
          <w:tcPr>
            <w:tcW w:w="1380" w:type="dxa"/>
            <w:gridSpan w:val="2"/>
            <w:tcBorders>
              <w:top w:val="nil"/>
              <w:left w:val="nil"/>
              <w:bottom w:val="nil"/>
              <w:right w:val="nil"/>
            </w:tcBorders>
          </w:tcPr>
          <w:p w14:paraId="5DF26693" w14:textId="77777777" w:rsidR="00E44054" w:rsidRPr="00F96463" w:rsidRDefault="00E44054" w:rsidP="00E47ACA">
            <w:pPr>
              <w:pStyle w:val="tableshaded02"/>
              <w:spacing w:before="0" w:after="0"/>
              <w:rPr>
                <w:rFonts w:cs="Arial"/>
                <w:lang w:eastAsia="en-AU"/>
              </w:rPr>
            </w:pPr>
          </w:p>
        </w:tc>
        <w:tc>
          <w:tcPr>
            <w:tcW w:w="1380" w:type="dxa"/>
            <w:tcBorders>
              <w:top w:val="nil"/>
              <w:left w:val="nil"/>
              <w:bottom w:val="nil"/>
              <w:right w:val="nil"/>
            </w:tcBorders>
            <w:noWrap/>
            <w:hideMark/>
          </w:tcPr>
          <w:p w14:paraId="3755EE91" w14:textId="77777777" w:rsidR="00E44054" w:rsidRPr="008638FC" w:rsidRDefault="00E44054" w:rsidP="008638FC">
            <w:pPr>
              <w:pStyle w:val="tableshaded"/>
              <w:jc w:val="right"/>
              <w:rPr>
                <w:color w:val="0098CB"/>
              </w:rPr>
            </w:pPr>
            <w:bookmarkStart w:id="675" w:name="_Toc458585828"/>
            <w:bookmarkStart w:id="676" w:name="_Toc459359104"/>
            <w:bookmarkStart w:id="677" w:name="_Toc459359423"/>
            <w:bookmarkStart w:id="678" w:name="_Toc459359748"/>
            <w:r w:rsidRPr="008638FC">
              <w:rPr>
                <w:color w:val="0098CB"/>
              </w:rPr>
              <w:t>2016</w:t>
            </w:r>
            <w:bookmarkEnd w:id="675"/>
            <w:bookmarkEnd w:id="676"/>
            <w:bookmarkEnd w:id="677"/>
            <w:bookmarkEnd w:id="678"/>
          </w:p>
        </w:tc>
        <w:tc>
          <w:tcPr>
            <w:tcW w:w="1707" w:type="dxa"/>
            <w:tcBorders>
              <w:top w:val="nil"/>
              <w:left w:val="nil"/>
              <w:bottom w:val="nil"/>
              <w:right w:val="nil"/>
            </w:tcBorders>
            <w:noWrap/>
            <w:hideMark/>
          </w:tcPr>
          <w:p w14:paraId="76AE105B" w14:textId="77777777" w:rsidR="00E44054" w:rsidRPr="008638FC" w:rsidRDefault="00E44054" w:rsidP="008638FC">
            <w:pPr>
              <w:pStyle w:val="tableshaded"/>
              <w:jc w:val="right"/>
              <w:rPr>
                <w:color w:val="0098CB"/>
              </w:rPr>
            </w:pPr>
            <w:bookmarkStart w:id="679" w:name="_Toc458585829"/>
            <w:bookmarkStart w:id="680" w:name="_Toc459359105"/>
            <w:bookmarkStart w:id="681" w:name="_Toc459359424"/>
            <w:bookmarkStart w:id="682" w:name="_Toc459359749"/>
            <w:r w:rsidRPr="008638FC">
              <w:rPr>
                <w:color w:val="0098CB"/>
              </w:rPr>
              <w:t>2015</w:t>
            </w:r>
            <w:bookmarkEnd w:id="679"/>
            <w:bookmarkEnd w:id="680"/>
            <w:bookmarkEnd w:id="681"/>
            <w:bookmarkEnd w:id="682"/>
          </w:p>
        </w:tc>
      </w:tr>
      <w:tr w:rsidR="00E44054" w:rsidRPr="00F96463" w14:paraId="640DF816" w14:textId="77777777" w:rsidTr="00E47ACA">
        <w:trPr>
          <w:trHeight w:val="255"/>
        </w:trPr>
        <w:tc>
          <w:tcPr>
            <w:tcW w:w="3400" w:type="dxa"/>
            <w:tcBorders>
              <w:top w:val="nil"/>
              <w:left w:val="nil"/>
              <w:bottom w:val="nil"/>
              <w:right w:val="nil"/>
            </w:tcBorders>
            <w:noWrap/>
            <w:hideMark/>
          </w:tcPr>
          <w:p w14:paraId="082E85FD" w14:textId="77777777" w:rsidR="00E44054" w:rsidRDefault="00E44054" w:rsidP="00E47ACA">
            <w:pPr>
              <w:pStyle w:val="Heading2"/>
              <w:spacing w:before="0" w:after="0"/>
              <w:rPr>
                <w:sz w:val="22"/>
                <w:szCs w:val="22"/>
              </w:rPr>
            </w:pPr>
          </w:p>
          <w:p w14:paraId="7BD6FFFE" w14:textId="77777777" w:rsidR="00E44054" w:rsidRPr="0028138F" w:rsidRDefault="00E44054" w:rsidP="00826E96">
            <w:pPr>
              <w:pStyle w:val="Heading4"/>
            </w:pPr>
            <w:bookmarkStart w:id="683" w:name="_Toc458585830"/>
            <w:bookmarkStart w:id="684" w:name="_Toc459359106"/>
            <w:bookmarkStart w:id="685" w:name="_Toc459359425"/>
            <w:bookmarkStart w:id="686" w:name="_Toc459359750"/>
            <w:r w:rsidRPr="0028138F">
              <w:t>Commonwealth grants</w:t>
            </w:r>
            <w:bookmarkEnd w:id="683"/>
            <w:bookmarkEnd w:id="684"/>
            <w:bookmarkEnd w:id="685"/>
            <w:bookmarkEnd w:id="686"/>
          </w:p>
        </w:tc>
        <w:tc>
          <w:tcPr>
            <w:tcW w:w="1200" w:type="dxa"/>
            <w:tcBorders>
              <w:top w:val="nil"/>
              <w:left w:val="nil"/>
              <w:bottom w:val="nil"/>
              <w:right w:val="nil"/>
            </w:tcBorders>
            <w:noWrap/>
            <w:vAlign w:val="bottom"/>
            <w:hideMark/>
          </w:tcPr>
          <w:p w14:paraId="02279F40" w14:textId="77777777" w:rsidR="00E44054" w:rsidRPr="00F96463" w:rsidRDefault="00E44054" w:rsidP="00E47ACA">
            <w:pPr>
              <w:pStyle w:val="tableshaded02"/>
              <w:spacing w:before="0" w:after="0"/>
              <w:rPr>
                <w:rFonts w:cs="Arial"/>
                <w:lang w:eastAsia="en-AU"/>
              </w:rPr>
            </w:pPr>
          </w:p>
        </w:tc>
        <w:tc>
          <w:tcPr>
            <w:tcW w:w="257" w:type="dxa"/>
            <w:tcBorders>
              <w:top w:val="nil"/>
              <w:left w:val="nil"/>
              <w:bottom w:val="nil"/>
              <w:right w:val="nil"/>
            </w:tcBorders>
            <w:noWrap/>
            <w:vAlign w:val="bottom"/>
            <w:hideMark/>
          </w:tcPr>
          <w:p w14:paraId="451503FC" w14:textId="77777777" w:rsidR="00E44054" w:rsidRPr="00F96463" w:rsidRDefault="00E44054" w:rsidP="00E47ACA">
            <w:pPr>
              <w:pStyle w:val="tableshaded02"/>
              <w:spacing w:before="0" w:after="0"/>
              <w:rPr>
                <w:lang w:eastAsia="en-AU"/>
              </w:rPr>
            </w:pPr>
          </w:p>
        </w:tc>
        <w:tc>
          <w:tcPr>
            <w:tcW w:w="1380" w:type="dxa"/>
            <w:gridSpan w:val="2"/>
            <w:tcBorders>
              <w:top w:val="nil"/>
              <w:left w:val="nil"/>
              <w:bottom w:val="nil"/>
              <w:right w:val="nil"/>
            </w:tcBorders>
          </w:tcPr>
          <w:p w14:paraId="5246BB0E" w14:textId="77777777" w:rsidR="00E44054" w:rsidRPr="00F96463" w:rsidRDefault="00E44054" w:rsidP="00E47ACA">
            <w:pPr>
              <w:pStyle w:val="tableshaded02"/>
              <w:spacing w:before="0" w:after="0"/>
              <w:rPr>
                <w:rFonts w:cs="Arial"/>
                <w:lang w:eastAsia="en-AU"/>
              </w:rPr>
            </w:pPr>
          </w:p>
        </w:tc>
        <w:tc>
          <w:tcPr>
            <w:tcW w:w="1380" w:type="dxa"/>
            <w:tcBorders>
              <w:top w:val="nil"/>
              <w:left w:val="nil"/>
              <w:bottom w:val="nil"/>
              <w:right w:val="nil"/>
            </w:tcBorders>
            <w:noWrap/>
            <w:hideMark/>
          </w:tcPr>
          <w:p w14:paraId="7E82F720" w14:textId="77777777" w:rsidR="00E44054" w:rsidRPr="008638FC" w:rsidRDefault="00E44054" w:rsidP="008638FC">
            <w:pPr>
              <w:pStyle w:val="tableshaded"/>
              <w:jc w:val="right"/>
              <w:rPr>
                <w:color w:val="0098CB"/>
              </w:rPr>
            </w:pPr>
            <w:bookmarkStart w:id="687" w:name="_Toc458585831"/>
            <w:bookmarkStart w:id="688" w:name="_Toc459359107"/>
            <w:bookmarkStart w:id="689" w:name="_Toc459359426"/>
            <w:bookmarkStart w:id="690" w:name="_Toc459359751"/>
            <w:r w:rsidRPr="008638FC">
              <w:rPr>
                <w:color w:val="0098CB"/>
              </w:rPr>
              <w:t>$’000</w:t>
            </w:r>
            <w:bookmarkEnd w:id="687"/>
            <w:bookmarkEnd w:id="688"/>
            <w:bookmarkEnd w:id="689"/>
            <w:bookmarkEnd w:id="690"/>
          </w:p>
        </w:tc>
        <w:tc>
          <w:tcPr>
            <w:tcW w:w="1707" w:type="dxa"/>
            <w:tcBorders>
              <w:top w:val="nil"/>
              <w:left w:val="nil"/>
              <w:bottom w:val="nil"/>
              <w:right w:val="nil"/>
            </w:tcBorders>
            <w:noWrap/>
            <w:hideMark/>
          </w:tcPr>
          <w:p w14:paraId="014F8E2D" w14:textId="77777777" w:rsidR="00E44054" w:rsidRPr="008638FC" w:rsidRDefault="00E44054" w:rsidP="008638FC">
            <w:pPr>
              <w:pStyle w:val="tableshaded"/>
              <w:jc w:val="right"/>
              <w:rPr>
                <w:color w:val="0098CB"/>
              </w:rPr>
            </w:pPr>
            <w:bookmarkStart w:id="691" w:name="_Toc458585832"/>
            <w:bookmarkStart w:id="692" w:name="_Toc459359108"/>
            <w:bookmarkStart w:id="693" w:name="_Toc459359427"/>
            <w:bookmarkStart w:id="694" w:name="_Toc459359752"/>
            <w:r w:rsidRPr="008638FC">
              <w:rPr>
                <w:color w:val="0098CB"/>
              </w:rPr>
              <w:t>$’000</w:t>
            </w:r>
            <w:bookmarkEnd w:id="691"/>
            <w:bookmarkEnd w:id="692"/>
            <w:bookmarkEnd w:id="693"/>
            <w:bookmarkEnd w:id="694"/>
          </w:p>
        </w:tc>
      </w:tr>
      <w:tr w:rsidR="00E44054" w:rsidRPr="00D13CFB" w14:paraId="0B4752E0" w14:textId="77777777" w:rsidTr="00E47ACA">
        <w:trPr>
          <w:trHeight w:val="255"/>
        </w:trPr>
        <w:tc>
          <w:tcPr>
            <w:tcW w:w="4600" w:type="dxa"/>
            <w:gridSpan w:val="2"/>
            <w:tcBorders>
              <w:top w:val="nil"/>
              <w:left w:val="nil"/>
              <w:bottom w:val="nil"/>
              <w:right w:val="nil"/>
            </w:tcBorders>
            <w:noWrap/>
            <w:hideMark/>
          </w:tcPr>
          <w:p w14:paraId="06F3567D" w14:textId="77777777" w:rsidR="00E44054" w:rsidRPr="00D13CFB" w:rsidRDefault="00E44054" w:rsidP="00E47ACA">
            <w:pPr>
              <w:spacing w:after="0" w:line="240" w:lineRule="auto"/>
              <w:rPr>
                <w:rFonts w:cs="Arial"/>
                <w:szCs w:val="20"/>
                <w:lang w:eastAsia="en-AU"/>
              </w:rPr>
            </w:pPr>
            <w:r w:rsidRPr="00D13CFB">
              <w:rPr>
                <w:rFonts w:cs="Arial"/>
                <w:szCs w:val="20"/>
                <w:lang w:eastAsia="en-AU"/>
              </w:rPr>
              <w:t>Commonwealth expensive criminal cases</w:t>
            </w:r>
          </w:p>
        </w:tc>
        <w:tc>
          <w:tcPr>
            <w:tcW w:w="257" w:type="dxa"/>
            <w:tcBorders>
              <w:top w:val="nil"/>
              <w:left w:val="nil"/>
              <w:bottom w:val="nil"/>
              <w:right w:val="nil"/>
            </w:tcBorders>
            <w:noWrap/>
            <w:vAlign w:val="bottom"/>
            <w:hideMark/>
          </w:tcPr>
          <w:p w14:paraId="4049A6F8" w14:textId="77777777" w:rsidR="00E44054" w:rsidRPr="00D13CFB" w:rsidRDefault="00E44054" w:rsidP="00E47ACA">
            <w:pPr>
              <w:spacing w:after="0" w:line="240" w:lineRule="auto"/>
              <w:rPr>
                <w:rFonts w:ascii="Times New Roman" w:hAnsi="Times New Roman"/>
                <w:szCs w:val="20"/>
                <w:lang w:eastAsia="en-AU"/>
              </w:rPr>
            </w:pPr>
          </w:p>
        </w:tc>
        <w:tc>
          <w:tcPr>
            <w:tcW w:w="1380" w:type="dxa"/>
            <w:gridSpan w:val="2"/>
            <w:tcBorders>
              <w:top w:val="nil"/>
              <w:left w:val="nil"/>
              <w:bottom w:val="nil"/>
              <w:right w:val="nil"/>
            </w:tcBorders>
          </w:tcPr>
          <w:p w14:paraId="64973C5A" w14:textId="77777777" w:rsidR="00E44054" w:rsidRPr="00D13CFB" w:rsidRDefault="00E44054" w:rsidP="00E47ACA">
            <w:pPr>
              <w:spacing w:after="0" w:line="240" w:lineRule="auto"/>
              <w:jc w:val="right"/>
              <w:rPr>
                <w:rFonts w:cs="Arial"/>
                <w:szCs w:val="20"/>
                <w:lang w:eastAsia="en-AU"/>
              </w:rPr>
            </w:pPr>
          </w:p>
        </w:tc>
        <w:tc>
          <w:tcPr>
            <w:tcW w:w="1380" w:type="dxa"/>
            <w:tcBorders>
              <w:top w:val="nil"/>
              <w:left w:val="nil"/>
              <w:bottom w:val="nil"/>
              <w:right w:val="nil"/>
            </w:tcBorders>
            <w:noWrap/>
            <w:hideMark/>
          </w:tcPr>
          <w:p w14:paraId="18F334BF" w14:textId="77777777" w:rsidR="00E44054" w:rsidRPr="00D13CFB" w:rsidRDefault="00E44054" w:rsidP="00E47ACA">
            <w:pPr>
              <w:spacing w:after="0" w:line="240" w:lineRule="auto"/>
              <w:jc w:val="right"/>
              <w:rPr>
                <w:rFonts w:cs="Arial"/>
                <w:szCs w:val="20"/>
                <w:lang w:eastAsia="en-AU"/>
              </w:rPr>
            </w:pPr>
            <w:r w:rsidRPr="002F7E4D">
              <w:t>785</w:t>
            </w:r>
          </w:p>
        </w:tc>
        <w:tc>
          <w:tcPr>
            <w:tcW w:w="1707" w:type="dxa"/>
            <w:tcBorders>
              <w:top w:val="nil"/>
              <w:left w:val="nil"/>
              <w:bottom w:val="nil"/>
              <w:right w:val="nil"/>
            </w:tcBorders>
            <w:noWrap/>
            <w:hideMark/>
          </w:tcPr>
          <w:p w14:paraId="453B3404" w14:textId="77777777" w:rsidR="00E44054" w:rsidRPr="00D13CFB" w:rsidRDefault="00E44054" w:rsidP="00E47ACA">
            <w:pPr>
              <w:spacing w:after="0" w:line="240" w:lineRule="auto"/>
              <w:jc w:val="right"/>
              <w:rPr>
                <w:rFonts w:cs="Arial"/>
                <w:szCs w:val="20"/>
                <w:lang w:eastAsia="en-AU"/>
              </w:rPr>
            </w:pPr>
            <w:r w:rsidRPr="002F7E4D">
              <w:t>1,249</w:t>
            </w:r>
          </w:p>
        </w:tc>
      </w:tr>
      <w:tr w:rsidR="00E44054" w:rsidRPr="00D13CFB" w14:paraId="269DA119" w14:textId="77777777" w:rsidTr="00E47ACA">
        <w:trPr>
          <w:trHeight w:val="255"/>
        </w:trPr>
        <w:tc>
          <w:tcPr>
            <w:tcW w:w="3400" w:type="dxa"/>
            <w:tcBorders>
              <w:top w:val="nil"/>
              <w:left w:val="nil"/>
              <w:bottom w:val="nil"/>
              <w:right w:val="nil"/>
            </w:tcBorders>
            <w:noWrap/>
            <w:hideMark/>
          </w:tcPr>
          <w:p w14:paraId="4A43118C" w14:textId="77777777" w:rsidR="00E44054" w:rsidRPr="00D13CFB" w:rsidRDefault="00E44054" w:rsidP="00E47ACA">
            <w:pPr>
              <w:spacing w:after="0" w:line="240" w:lineRule="auto"/>
              <w:rPr>
                <w:rFonts w:cs="Arial"/>
                <w:szCs w:val="20"/>
                <w:lang w:eastAsia="en-AU"/>
              </w:rPr>
            </w:pPr>
            <w:r w:rsidRPr="00D13CFB">
              <w:rPr>
                <w:rFonts w:cs="Arial"/>
                <w:szCs w:val="20"/>
                <w:lang w:eastAsia="en-AU"/>
              </w:rPr>
              <w:t xml:space="preserve">National partnership </w:t>
            </w:r>
            <w:r>
              <w:rPr>
                <w:rFonts w:cs="Arial"/>
                <w:szCs w:val="20"/>
                <w:lang w:eastAsia="en-AU"/>
              </w:rPr>
              <w:t>a</w:t>
            </w:r>
            <w:r w:rsidRPr="00D13CFB">
              <w:rPr>
                <w:rFonts w:cs="Arial"/>
                <w:szCs w:val="20"/>
                <w:lang w:eastAsia="en-AU"/>
              </w:rPr>
              <w:t>greement</w:t>
            </w:r>
          </w:p>
        </w:tc>
        <w:tc>
          <w:tcPr>
            <w:tcW w:w="1200" w:type="dxa"/>
            <w:tcBorders>
              <w:top w:val="nil"/>
              <w:left w:val="nil"/>
              <w:bottom w:val="nil"/>
              <w:right w:val="nil"/>
            </w:tcBorders>
            <w:noWrap/>
            <w:vAlign w:val="bottom"/>
            <w:hideMark/>
          </w:tcPr>
          <w:p w14:paraId="0A050E37" w14:textId="77777777" w:rsidR="00E44054" w:rsidRPr="00D13CFB" w:rsidRDefault="00E44054" w:rsidP="00E47ACA">
            <w:pPr>
              <w:spacing w:after="0" w:line="240" w:lineRule="auto"/>
              <w:ind w:firstLineChars="100" w:firstLine="220"/>
              <w:rPr>
                <w:rFonts w:cs="Arial"/>
                <w:szCs w:val="20"/>
                <w:lang w:eastAsia="en-AU"/>
              </w:rPr>
            </w:pPr>
          </w:p>
        </w:tc>
        <w:tc>
          <w:tcPr>
            <w:tcW w:w="670" w:type="dxa"/>
            <w:gridSpan w:val="2"/>
            <w:tcBorders>
              <w:top w:val="nil"/>
              <w:left w:val="nil"/>
              <w:bottom w:val="nil"/>
              <w:right w:val="nil"/>
            </w:tcBorders>
            <w:noWrap/>
            <w:vAlign w:val="bottom"/>
            <w:hideMark/>
          </w:tcPr>
          <w:p w14:paraId="7EFF0C19" w14:textId="77777777" w:rsidR="00E44054" w:rsidRPr="00D13CFB" w:rsidRDefault="00E44054" w:rsidP="00E47ACA">
            <w:pPr>
              <w:spacing w:after="0" w:line="240" w:lineRule="auto"/>
              <w:rPr>
                <w:rFonts w:ascii="Times New Roman" w:hAnsi="Times New Roman"/>
                <w:szCs w:val="20"/>
                <w:lang w:eastAsia="en-AU"/>
              </w:rPr>
            </w:pPr>
          </w:p>
        </w:tc>
        <w:tc>
          <w:tcPr>
            <w:tcW w:w="967" w:type="dxa"/>
            <w:tcBorders>
              <w:top w:val="nil"/>
              <w:left w:val="nil"/>
              <w:bottom w:val="nil"/>
              <w:right w:val="nil"/>
            </w:tcBorders>
          </w:tcPr>
          <w:p w14:paraId="19801D29" w14:textId="77777777" w:rsidR="00E44054" w:rsidRPr="00D13CFB" w:rsidRDefault="00E44054" w:rsidP="00E47ACA">
            <w:pPr>
              <w:spacing w:after="0" w:line="240" w:lineRule="auto"/>
              <w:jc w:val="right"/>
              <w:rPr>
                <w:rFonts w:cs="Arial"/>
                <w:szCs w:val="20"/>
                <w:lang w:eastAsia="en-AU"/>
              </w:rPr>
            </w:pPr>
          </w:p>
        </w:tc>
        <w:tc>
          <w:tcPr>
            <w:tcW w:w="1380" w:type="dxa"/>
            <w:tcBorders>
              <w:top w:val="nil"/>
              <w:left w:val="nil"/>
              <w:bottom w:val="nil"/>
              <w:right w:val="nil"/>
            </w:tcBorders>
            <w:noWrap/>
            <w:hideMark/>
          </w:tcPr>
          <w:p w14:paraId="62EB6DF5" w14:textId="77777777" w:rsidR="00E44054" w:rsidRPr="00D13CFB" w:rsidRDefault="00E44054" w:rsidP="00E47ACA">
            <w:pPr>
              <w:spacing w:after="0" w:line="240" w:lineRule="auto"/>
              <w:jc w:val="right"/>
              <w:rPr>
                <w:rFonts w:cs="Arial"/>
                <w:szCs w:val="20"/>
                <w:lang w:eastAsia="en-AU"/>
              </w:rPr>
            </w:pPr>
            <w:r w:rsidRPr="00BE1EB8">
              <w:t>47,911</w:t>
            </w:r>
          </w:p>
        </w:tc>
        <w:tc>
          <w:tcPr>
            <w:tcW w:w="1707" w:type="dxa"/>
            <w:tcBorders>
              <w:top w:val="nil"/>
              <w:left w:val="nil"/>
              <w:bottom w:val="nil"/>
              <w:right w:val="nil"/>
            </w:tcBorders>
            <w:noWrap/>
            <w:hideMark/>
          </w:tcPr>
          <w:p w14:paraId="7CE63574" w14:textId="77777777" w:rsidR="00E44054" w:rsidRPr="00D13CFB" w:rsidRDefault="00E44054" w:rsidP="00E47ACA">
            <w:pPr>
              <w:spacing w:after="0" w:line="240" w:lineRule="auto"/>
              <w:jc w:val="right"/>
              <w:rPr>
                <w:rFonts w:cs="Arial"/>
                <w:szCs w:val="20"/>
                <w:lang w:eastAsia="en-AU"/>
              </w:rPr>
            </w:pPr>
            <w:r w:rsidRPr="00BE1EB8">
              <w:t>45,800</w:t>
            </w:r>
          </w:p>
        </w:tc>
      </w:tr>
      <w:tr w:rsidR="00E44054" w:rsidRPr="00D13CFB" w14:paraId="1D853817" w14:textId="77777777" w:rsidTr="00E47ACA">
        <w:trPr>
          <w:trHeight w:val="255"/>
        </w:trPr>
        <w:tc>
          <w:tcPr>
            <w:tcW w:w="3400" w:type="dxa"/>
            <w:tcBorders>
              <w:top w:val="nil"/>
              <w:left w:val="nil"/>
              <w:bottom w:val="nil"/>
              <w:right w:val="nil"/>
            </w:tcBorders>
            <w:noWrap/>
          </w:tcPr>
          <w:p w14:paraId="0839FC99" w14:textId="77777777" w:rsidR="00E44054" w:rsidRPr="00D13CFB" w:rsidRDefault="00E44054" w:rsidP="00E47ACA">
            <w:pPr>
              <w:spacing w:after="0" w:line="240" w:lineRule="auto"/>
              <w:rPr>
                <w:rFonts w:cs="Arial"/>
                <w:szCs w:val="20"/>
                <w:lang w:eastAsia="en-AU"/>
              </w:rPr>
            </w:pPr>
            <w:r>
              <w:rPr>
                <w:rFonts w:cs="Arial"/>
                <w:szCs w:val="20"/>
                <w:lang w:eastAsia="en-AU"/>
              </w:rPr>
              <w:t>Commonwealth project income</w:t>
            </w:r>
          </w:p>
        </w:tc>
        <w:tc>
          <w:tcPr>
            <w:tcW w:w="1200" w:type="dxa"/>
            <w:tcBorders>
              <w:top w:val="nil"/>
              <w:left w:val="nil"/>
              <w:bottom w:val="nil"/>
              <w:right w:val="nil"/>
            </w:tcBorders>
            <w:noWrap/>
            <w:vAlign w:val="bottom"/>
          </w:tcPr>
          <w:p w14:paraId="339C3C1F" w14:textId="77777777" w:rsidR="00E44054" w:rsidRPr="00D13CFB" w:rsidRDefault="00E44054" w:rsidP="00E47ACA">
            <w:pPr>
              <w:spacing w:after="0" w:line="240" w:lineRule="auto"/>
              <w:ind w:firstLineChars="100" w:firstLine="220"/>
              <w:rPr>
                <w:rFonts w:cs="Arial"/>
                <w:szCs w:val="20"/>
                <w:lang w:eastAsia="en-AU"/>
              </w:rPr>
            </w:pPr>
          </w:p>
        </w:tc>
        <w:tc>
          <w:tcPr>
            <w:tcW w:w="257" w:type="dxa"/>
            <w:tcBorders>
              <w:top w:val="nil"/>
              <w:left w:val="nil"/>
              <w:bottom w:val="nil"/>
              <w:right w:val="nil"/>
            </w:tcBorders>
            <w:noWrap/>
            <w:vAlign w:val="bottom"/>
          </w:tcPr>
          <w:p w14:paraId="0BBB3021" w14:textId="77777777" w:rsidR="00E44054" w:rsidRPr="00D13CFB" w:rsidRDefault="00E44054" w:rsidP="00E47ACA">
            <w:pPr>
              <w:spacing w:after="0" w:line="240" w:lineRule="auto"/>
              <w:rPr>
                <w:rFonts w:ascii="Times New Roman" w:hAnsi="Times New Roman"/>
                <w:szCs w:val="20"/>
                <w:lang w:eastAsia="en-AU"/>
              </w:rPr>
            </w:pPr>
          </w:p>
        </w:tc>
        <w:tc>
          <w:tcPr>
            <w:tcW w:w="1380" w:type="dxa"/>
            <w:gridSpan w:val="2"/>
            <w:tcBorders>
              <w:top w:val="nil"/>
              <w:left w:val="nil"/>
              <w:bottom w:val="nil"/>
              <w:right w:val="nil"/>
            </w:tcBorders>
          </w:tcPr>
          <w:p w14:paraId="273224AD" w14:textId="77777777" w:rsidR="00E44054" w:rsidRPr="00D13CFB" w:rsidRDefault="00E44054" w:rsidP="00E47ACA">
            <w:pPr>
              <w:spacing w:after="0" w:line="240" w:lineRule="auto"/>
              <w:jc w:val="right"/>
              <w:rPr>
                <w:rFonts w:cs="Arial"/>
                <w:szCs w:val="20"/>
                <w:lang w:eastAsia="en-AU"/>
              </w:rPr>
            </w:pPr>
          </w:p>
        </w:tc>
        <w:tc>
          <w:tcPr>
            <w:tcW w:w="1380" w:type="dxa"/>
            <w:tcBorders>
              <w:top w:val="nil"/>
              <w:left w:val="nil"/>
              <w:bottom w:val="nil"/>
              <w:right w:val="nil"/>
            </w:tcBorders>
            <w:noWrap/>
          </w:tcPr>
          <w:p w14:paraId="49B5CDA6" w14:textId="77777777" w:rsidR="00E44054" w:rsidRPr="00D13CFB" w:rsidRDefault="00E44054" w:rsidP="00E47ACA">
            <w:pPr>
              <w:spacing w:after="0" w:line="240" w:lineRule="auto"/>
              <w:jc w:val="right"/>
              <w:rPr>
                <w:rFonts w:cs="Arial"/>
                <w:szCs w:val="20"/>
                <w:lang w:eastAsia="en-AU"/>
              </w:rPr>
            </w:pPr>
            <w:r w:rsidRPr="006427AB">
              <w:t>525</w:t>
            </w:r>
          </w:p>
        </w:tc>
        <w:tc>
          <w:tcPr>
            <w:tcW w:w="1707" w:type="dxa"/>
            <w:tcBorders>
              <w:top w:val="nil"/>
              <w:left w:val="nil"/>
              <w:bottom w:val="nil"/>
              <w:right w:val="nil"/>
            </w:tcBorders>
            <w:noWrap/>
          </w:tcPr>
          <w:p w14:paraId="5E9F3A1C" w14:textId="77777777" w:rsidR="00E44054" w:rsidRPr="00D13CFB" w:rsidRDefault="008638FC" w:rsidP="00E47ACA">
            <w:pPr>
              <w:spacing w:after="0" w:line="240" w:lineRule="auto"/>
              <w:jc w:val="right"/>
              <w:rPr>
                <w:rFonts w:cs="Arial"/>
                <w:szCs w:val="20"/>
                <w:lang w:eastAsia="en-AU"/>
              </w:rPr>
            </w:pPr>
            <w:r>
              <w:t>-</w:t>
            </w:r>
          </w:p>
        </w:tc>
      </w:tr>
      <w:tr w:rsidR="00E44054" w:rsidRPr="00D13CFB" w14:paraId="5FEDA1E4" w14:textId="77777777" w:rsidTr="00E47ACA">
        <w:trPr>
          <w:trHeight w:val="255"/>
        </w:trPr>
        <w:tc>
          <w:tcPr>
            <w:tcW w:w="3400" w:type="dxa"/>
            <w:tcBorders>
              <w:top w:val="nil"/>
              <w:left w:val="nil"/>
              <w:bottom w:val="nil"/>
              <w:right w:val="nil"/>
            </w:tcBorders>
            <w:noWrap/>
            <w:hideMark/>
          </w:tcPr>
          <w:p w14:paraId="1AC57DC2" w14:textId="77777777" w:rsidR="00E44054" w:rsidRPr="00D13CFB" w:rsidRDefault="00E44054" w:rsidP="00E47ACA">
            <w:pPr>
              <w:spacing w:after="0" w:line="240" w:lineRule="auto"/>
              <w:rPr>
                <w:rFonts w:cs="Arial"/>
                <w:szCs w:val="20"/>
                <w:lang w:eastAsia="en-AU"/>
              </w:rPr>
            </w:pPr>
            <w:r w:rsidRPr="00D13CFB">
              <w:rPr>
                <w:rFonts w:cs="Arial"/>
                <w:szCs w:val="20"/>
                <w:lang w:eastAsia="en-AU"/>
              </w:rPr>
              <w:t>Community legal centre project</w:t>
            </w:r>
          </w:p>
        </w:tc>
        <w:tc>
          <w:tcPr>
            <w:tcW w:w="1200" w:type="dxa"/>
            <w:tcBorders>
              <w:top w:val="nil"/>
              <w:left w:val="nil"/>
              <w:bottom w:val="nil"/>
              <w:right w:val="nil"/>
            </w:tcBorders>
            <w:noWrap/>
            <w:vAlign w:val="bottom"/>
            <w:hideMark/>
          </w:tcPr>
          <w:p w14:paraId="2576462F" w14:textId="77777777" w:rsidR="00E44054" w:rsidRPr="00D13CFB" w:rsidRDefault="00E44054" w:rsidP="00E47ACA">
            <w:pPr>
              <w:spacing w:after="0" w:line="240" w:lineRule="auto"/>
              <w:ind w:firstLineChars="100" w:firstLine="220"/>
              <w:rPr>
                <w:rFonts w:cs="Arial"/>
                <w:szCs w:val="20"/>
                <w:lang w:eastAsia="en-AU"/>
              </w:rPr>
            </w:pPr>
          </w:p>
        </w:tc>
        <w:tc>
          <w:tcPr>
            <w:tcW w:w="257" w:type="dxa"/>
            <w:tcBorders>
              <w:top w:val="nil"/>
              <w:left w:val="nil"/>
              <w:bottom w:val="nil"/>
              <w:right w:val="nil"/>
            </w:tcBorders>
            <w:noWrap/>
            <w:vAlign w:val="bottom"/>
            <w:hideMark/>
          </w:tcPr>
          <w:p w14:paraId="456F3039" w14:textId="77777777" w:rsidR="00E44054" w:rsidRPr="00D13CFB" w:rsidRDefault="00E44054" w:rsidP="00E47ACA">
            <w:pPr>
              <w:spacing w:after="0" w:line="240" w:lineRule="auto"/>
              <w:rPr>
                <w:rFonts w:ascii="Times New Roman" w:hAnsi="Times New Roman"/>
                <w:szCs w:val="20"/>
                <w:lang w:eastAsia="en-AU"/>
              </w:rPr>
            </w:pPr>
          </w:p>
        </w:tc>
        <w:tc>
          <w:tcPr>
            <w:tcW w:w="1380" w:type="dxa"/>
            <w:gridSpan w:val="2"/>
            <w:tcBorders>
              <w:top w:val="nil"/>
              <w:left w:val="nil"/>
              <w:bottom w:val="nil"/>
              <w:right w:val="nil"/>
            </w:tcBorders>
          </w:tcPr>
          <w:p w14:paraId="5599C88E" w14:textId="77777777" w:rsidR="00E44054" w:rsidRPr="00D13CFB" w:rsidRDefault="00E44054" w:rsidP="00E47ACA">
            <w:pPr>
              <w:spacing w:after="0" w:line="240" w:lineRule="auto"/>
              <w:jc w:val="right"/>
              <w:rPr>
                <w:rFonts w:cs="Arial"/>
                <w:szCs w:val="20"/>
                <w:lang w:eastAsia="en-AU"/>
              </w:rPr>
            </w:pPr>
          </w:p>
        </w:tc>
        <w:tc>
          <w:tcPr>
            <w:tcW w:w="1380" w:type="dxa"/>
            <w:tcBorders>
              <w:top w:val="nil"/>
              <w:left w:val="nil"/>
              <w:bottom w:val="nil"/>
              <w:right w:val="nil"/>
            </w:tcBorders>
            <w:noWrap/>
            <w:hideMark/>
          </w:tcPr>
          <w:p w14:paraId="07AFE53A" w14:textId="77777777" w:rsidR="00E44054" w:rsidRPr="00D13CFB" w:rsidRDefault="00E44054" w:rsidP="00E47ACA">
            <w:pPr>
              <w:spacing w:after="0" w:line="240" w:lineRule="auto"/>
              <w:jc w:val="right"/>
              <w:rPr>
                <w:rFonts w:cs="Arial"/>
                <w:szCs w:val="20"/>
                <w:lang w:eastAsia="en-AU"/>
              </w:rPr>
            </w:pPr>
            <w:r w:rsidRPr="0012660E">
              <w:t>180</w:t>
            </w:r>
          </w:p>
        </w:tc>
        <w:tc>
          <w:tcPr>
            <w:tcW w:w="1707" w:type="dxa"/>
            <w:tcBorders>
              <w:top w:val="nil"/>
              <w:left w:val="nil"/>
              <w:bottom w:val="nil"/>
              <w:right w:val="nil"/>
            </w:tcBorders>
            <w:noWrap/>
            <w:hideMark/>
          </w:tcPr>
          <w:p w14:paraId="01F99C4B" w14:textId="77777777" w:rsidR="00E44054" w:rsidRPr="00D13CFB" w:rsidRDefault="00E44054" w:rsidP="00E47ACA">
            <w:pPr>
              <w:spacing w:after="0" w:line="240" w:lineRule="auto"/>
              <w:jc w:val="right"/>
              <w:rPr>
                <w:rFonts w:cs="Arial"/>
                <w:szCs w:val="20"/>
                <w:lang w:eastAsia="en-AU"/>
              </w:rPr>
            </w:pPr>
            <w:r w:rsidRPr="0012660E">
              <w:t>179</w:t>
            </w:r>
          </w:p>
        </w:tc>
      </w:tr>
      <w:tr w:rsidR="00E44054" w:rsidRPr="00F96463" w14:paraId="1726F78E" w14:textId="77777777" w:rsidTr="00E47ACA">
        <w:trPr>
          <w:trHeight w:val="270"/>
        </w:trPr>
        <w:tc>
          <w:tcPr>
            <w:tcW w:w="3400" w:type="dxa"/>
            <w:tcBorders>
              <w:top w:val="nil"/>
              <w:left w:val="nil"/>
              <w:bottom w:val="nil"/>
              <w:right w:val="nil"/>
            </w:tcBorders>
            <w:noWrap/>
            <w:hideMark/>
          </w:tcPr>
          <w:p w14:paraId="3A688DF5" w14:textId="77777777" w:rsidR="00E44054" w:rsidRPr="00F96463" w:rsidRDefault="00E44054" w:rsidP="00E47ACA">
            <w:pPr>
              <w:spacing w:after="0" w:line="240" w:lineRule="auto"/>
              <w:rPr>
                <w:rFonts w:cs="Arial"/>
                <w:b/>
                <w:bCs/>
                <w:sz w:val="24"/>
                <w:szCs w:val="20"/>
                <w:lang w:eastAsia="en-AU"/>
              </w:rPr>
            </w:pPr>
          </w:p>
        </w:tc>
        <w:tc>
          <w:tcPr>
            <w:tcW w:w="1200" w:type="dxa"/>
            <w:tcBorders>
              <w:top w:val="nil"/>
              <w:left w:val="nil"/>
              <w:bottom w:val="nil"/>
              <w:right w:val="nil"/>
            </w:tcBorders>
            <w:noWrap/>
            <w:vAlign w:val="bottom"/>
            <w:hideMark/>
          </w:tcPr>
          <w:p w14:paraId="581AD096" w14:textId="77777777" w:rsidR="00E44054" w:rsidRPr="00F96463" w:rsidRDefault="00E44054" w:rsidP="00E47ACA">
            <w:pPr>
              <w:spacing w:after="0" w:line="240" w:lineRule="auto"/>
              <w:rPr>
                <w:rFonts w:cs="Arial"/>
                <w:b/>
                <w:bCs/>
                <w:sz w:val="24"/>
                <w:szCs w:val="20"/>
                <w:lang w:eastAsia="en-AU"/>
              </w:rPr>
            </w:pPr>
          </w:p>
        </w:tc>
        <w:tc>
          <w:tcPr>
            <w:tcW w:w="257" w:type="dxa"/>
            <w:tcBorders>
              <w:top w:val="nil"/>
              <w:left w:val="nil"/>
              <w:bottom w:val="nil"/>
              <w:right w:val="nil"/>
            </w:tcBorders>
            <w:noWrap/>
            <w:vAlign w:val="bottom"/>
            <w:hideMark/>
          </w:tcPr>
          <w:p w14:paraId="17C0E981" w14:textId="77777777" w:rsidR="00E44054" w:rsidRPr="00F96463" w:rsidRDefault="00E44054" w:rsidP="00E47ACA">
            <w:pPr>
              <w:spacing w:after="0" w:line="240" w:lineRule="auto"/>
              <w:rPr>
                <w:rFonts w:ascii="Times New Roman" w:hAnsi="Times New Roman"/>
                <w:sz w:val="24"/>
                <w:szCs w:val="20"/>
                <w:lang w:eastAsia="en-AU"/>
              </w:rPr>
            </w:pPr>
          </w:p>
        </w:tc>
        <w:tc>
          <w:tcPr>
            <w:tcW w:w="1380" w:type="dxa"/>
            <w:gridSpan w:val="2"/>
            <w:tcBorders>
              <w:left w:val="nil"/>
              <w:right w:val="nil"/>
            </w:tcBorders>
          </w:tcPr>
          <w:p w14:paraId="5ECAB9A0" w14:textId="77777777" w:rsidR="00E44054" w:rsidRPr="00F96463" w:rsidRDefault="00E44054" w:rsidP="00E47ACA">
            <w:pPr>
              <w:spacing w:after="0" w:line="240" w:lineRule="auto"/>
              <w:jc w:val="center"/>
              <w:rPr>
                <w:rFonts w:cs="Arial"/>
                <w:sz w:val="24"/>
                <w:szCs w:val="20"/>
                <w:lang w:eastAsia="en-AU"/>
              </w:rPr>
            </w:pPr>
          </w:p>
        </w:tc>
        <w:tc>
          <w:tcPr>
            <w:tcW w:w="1380" w:type="dxa"/>
            <w:tcBorders>
              <w:top w:val="single" w:sz="4" w:space="0" w:color="auto"/>
              <w:left w:val="nil"/>
              <w:bottom w:val="double" w:sz="6" w:space="0" w:color="auto"/>
              <w:right w:val="nil"/>
            </w:tcBorders>
            <w:noWrap/>
            <w:hideMark/>
          </w:tcPr>
          <w:p w14:paraId="22401F12" w14:textId="77777777" w:rsidR="00E44054" w:rsidRPr="00F96463" w:rsidRDefault="00E44054" w:rsidP="00E47ACA">
            <w:pPr>
              <w:spacing w:after="0" w:line="240" w:lineRule="auto"/>
              <w:jc w:val="right"/>
              <w:rPr>
                <w:rFonts w:cs="Arial"/>
                <w:sz w:val="24"/>
                <w:szCs w:val="20"/>
                <w:lang w:eastAsia="en-AU"/>
              </w:rPr>
            </w:pPr>
            <w:r w:rsidRPr="001111E7">
              <w:t>49,401</w:t>
            </w:r>
          </w:p>
        </w:tc>
        <w:tc>
          <w:tcPr>
            <w:tcW w:w="1707" w:type="dxa"/>
            <w:tcBorders>
              <w:top w:val="single" w:sz="4" w:space="0" w:color="auto"/>
              <w:left w:val="nil"/>
              <w:bottom w:val="double" w:sz="6" w:space="0" w:color="auto"/>
              <w:right w:val="nil"/>
            </w:tcBorders>
            <w:noWrap/>
            <w:hideMark/>
          </w:tcPr>
          <w:p w14:paraId="10F4B741" w14:textId="77777777" w:rsidR="00E44054" w:rsidRPr="00F96463" w:rsidRDefault="00E44054" w:rsidP="00E47ACA">
            <w:pPr>
              <w:spacing w:after="0" w:line="240" w:lineRule="auto"/>
              <w:jc w:val="right"/>
              <w:rPr>
                <w:rFonts w:cs="Arial"/>
                <w:sz w:val="24"/>
                <w:szCs w:val="20"/>
                <w:lang w:eastAsia="en-AU"/>
              </w:rPr>
            </w:pPr>
            <w:r w:rsidRPr="001111E7">
              <w:t>47,228</w:t>
            </w:r>
          </w:p>
        </w:tc>
      </w:tr>
      <w:tr w:rsidR="00E44054" w:rsidRPr="009C4696" w14:paraId="59DAFDAD" w14:textId="77777777" w:rsidTr="00E47ACA">
        <w:trPr>
          <w:trHeight w:val="330"/>
        </w:trPr>
        <w:tc>
          <w:tcPr>
            <w:tcW w:w="3400" w:type="dxa"/>
            <w:tcBorders>
              <w:top w:val="nil"/>
              <w:left w:val="nil"/>
              <w:bottom w:val="nil"/>
              <w:right w:val="nil"/>
            </w:tcBorders>
            <w:noWrap/>
            <w:hideMark/>
          </w:tcPr>
          <w:p w14:paraId="4CF3CC3D" w14:textId="77777777" w:rsidR="00E44054" w:rsidRPr="009C4696" w:rsidRDefault="00E44054" w:rsidP="00826E96">
            <w:pPr>
              <w:pStyle w:val="Heading4"/>
            </w:pPr>
            <w:bookmarkStart w:id="695" w:name="_Toc458585833"/>
            <w:bookmarkStart w:id="696" w:name="_Toc459359109"/>
            <w:bookmarkStart w:id="697" w:name="_Toc459359428"/>
            <w:bookmarkStart w:id="698" w:name="_Toc459359753"/>
            <w:r w:rsidRPr="009C4696">
              <w:t>State grants</w:t>
            </w:r>
            <w:bookmarkEnd w:id="695"/>
            <w:bookmarkEnd w:id="696"/>
            <w:bookmarkEnd w:id="697"/>
            <w:bookmarkEnd w:id="698"/>
          </w:p>
        </w:tc>
        <w:tc>
          <w:tcPr>
            <w:tcW w:w="1200" w:type="dxa"/>
            <w:tcBorders>
              <w:top w:val="nil"/>
              <w:left w:val="nil"/>
              <w:bottom w:val="nil"/>
              <w:right w:val="nil"/>
            </w:tcBorders>
            <w:noWrap/>
            <w:vAlign w:val="bottom"/>
            <w:hideMark/>
          </w:tcPr>
          <w:p w14:paraId="3FEF2F34" w14:textId="77777777" w:rsidR="00E44054" w:rsidRPr="009C4696" w:rsidRDefault="00E44054" w:rsidP="00E47ACA">
            <w:pPr>
              <w:pStyle w:val="Heading2"/>
              <w:rPr>
                <w:sz w:val="22"/>
                <w:szCs w:val="22"/>
              </w:rPr>
            </w:pPr>
          </w:p>
        </w:tc>
        <w:tc>
          <w:tcPr>
            <w:tcW w:w="257" w:type="dxa"/>
            <w:tcBorders>
              <w:top w:val="nil"/>
              <w:left w:val="nil"/>
              <w:bottom w:val="nil"/>
              <w:right w:val="nil"/>
            </w:tcBorders>
            <w:noWrap/>
            <w:vAlign w:val="bottom"/>
            <w:hideMark/>
          </w:tcPr>
          <w:p w14:paraId="55F2BF12" w14:textId="77777777" w:rsidR="00E44054" w:rsidRPr="009C4696" w:rsidRDefault="00E44054" w:rsidP="00E47ACA">
            <w:pPr>
              <w:pStyle w:val="Heading2"/>
              <w:rPr>
                <w:sz w:val="22"/>
                <w:szCs w:val="22"/>
              </w:rPr>
            </w:pPr>
          </w:p>
        </w:tc>
        <w:tc>
          <w:tcPr>
            <w:tcW w:w="1380" w:type="dxa"/>
            <w:gridSpan w:val="2"/>
            <w:tcBorders>
              <w:top w:val="nil"/>
              <w:left w:val="nil"/>
              <w:bottom w:val="nil"/>
              <w:right w:val="nil"/>
            </w:tcBorders>
          </w:tcPr>
          <w:p w14:paraId="5C9905EE" w14:textId="77777777" w:rsidR="00E44054" w:rsidRPr="009C4696" w:rsidRDefault="00E44054" w:rsidP="00E47ACA">
            <w:pPr>
              <w:pStyle w:val="Heading2"/>
              <w:rPr>
                <w:sz w:val="22"/>
                <w:szCs w:val="22"/>
              </w:rPr>
            </w:pPr>
          </w:p>
        </w:tc>
        <w:tc>
          <w:tcPr>
            <w:tcW w:w="1380" w:type="dxa"/>
            <w:tcBorders>
              <w:top w:val="nil"/>
              <w:left w:val="nil"/>
              <w:bottom w:val="nil"/>
              <w:right w:val="nil"/>
            </w:tcBorders>
            <w:noWrap/>
            <w:vAlign w:val="bottom"/>
            <w:hideMark/>
          </w:tcPr>
          <w:p w14:paraId="758566FB" w14:textId="77777777" w:rsidR="00E44054" w:rsidRPr="009C4696" w:rsidRDefault="00E44054" w:rsidP="00E47ACA">
            <w:pPr>
              <w:pStyle w:val="Heading2"/>
              <w:rPr>
                <w:sz w:val="22"/>
                <w:szCs w:val="22"/>
              </w:rPr>
            </w:pPr>
          </w:p>
        </w:tc>
        <w:tc>
          <w:tcPr>
            <w:tcW w:w="1707" w:type="dxa"/>
            <w:tcBorders>
              <w:top w:val="nil"/>
              <w:left w:val="nil"/>
              <w:bottom w:val="nil"/>
              <w:right w:val="nil"/>
            </w:tcBorders>
            <w:noWrap/>
            <w:vAlign w:val="bottom"/>
            <w:hideMark/>
          </w:tcPr>
          <w:p w14:paraId="19CC9E20" w14:textId="77777777" w:rsidR="00E44054" w:rsidRPr="009C4696" w:rsidRDefault="00E44054" w:rsidP="00E47ACA">
            <w:pPr>
              <w:pStyle w:val="Heading2"/>
              <w:rPr>
                <w:sz w:val="22"/>
                <w:szCs w:val="22"/>
              </w:rPr>
            </w:pPr>
          </w:p>
        </w:tc>
      </w:tr>
      <w:tr w:rsidR="00E44054" w:rsidRPr="00D13CFB" w14:paraId="28AD8D51" w14:textId="77777777" w:rsidTr="00E47ACA">
        <w:trPr>
          <w:trHeight w:val="255"/>
        </w:trPr>
        <w:tc>
          <w:tcPr>
            <w:tcW w:w="3400" w:type="dxa"/>
            <w:tcBorders>
              <w:top w:val="nil"/>
              <w:left w:val="nil"/>
              <w:bottom w:val="nil"/>
              <w:right w:val="nil"/>
            </w:tcBorders>
            <w:noWrap/>
            <w:hideMark/>
          </w:tcPr>
          <w:p w14:paraId="4142BDB3" w14:textId="77777777" w:rsidR="00E44054" w:rsidRPr="00D13CFB" w:rsidRDefault="00E44054" w:rsidP="00E47ACA">
            <w:pPr>
              <w:spacing w:after="0" w:line="240" w:lineRule="auto"/>
              <w:rPr>
                <w:rFonts w:cs="Arial"/>
                <w:szCs w:val="20"/>
                <w:lang w:eastAsia="en-AU"/>
              </w:rPr>
            </w:pPr>
            <w:r w:rsidRPr="00D13CFB">
              <w:rPr>
                <w:rFonts w:cs="Arial"/>
                <w:szCs w:val="20"/>
                <w:lang w:eastAsia="en-AU"/>
              </w:rPr>
              <w:t>State base grant</w:t>
            </w:r>
          </w:p>
        </w:tc>
        <w:tc>
          <w:tcPr>
            <w:tcW w:w="1200" w:type="dxa"/>
            <w:tcBorders>
              <w:top w:val="nil"/>
              <w:left w:val="nil"/>
              <w:bottom w:val="nil"/>
              <w:right w:val="nil"/>
            </w:tcBorders>
            <w:noWrap/>
            <w:vAlign w:val="bottom"/>
            <w:hideMark/>
          </w:tcPr>
          <w:p w14:paraId="38744C6D" w14:textId="77777777" w:rsidR="00E44054" w:rsidRPr="00D13CFB" w:rsidRDefault="00E44054" w:rsidP="00E47ACA">
            <w:pPr>
              <w:spacing w:after="0" w:line="240" w:lineRule="auto"/>
              <w:rPr>
                <w:rFonts w:cs="Arial"/>
                <w:szCs w:val="20"/>
                <w:lang w:eastAsia="en-AU"/>
              </w:rPr>
            </w:pPr>
          </w:p>
        </w:tc>
        <w:tc>
          <w:tcPr>
            <w:tcW w:w="257" w:type="dxa"/>
            <w:tcBorders>
              <w:top w:val="nil"/>
              <w:left w:val="nil"/>
              <w:bottom w:val="nil"/>
              <w:right w:val="nil"/>
            </w:tcBorders>
            <w:noWrap/>
            <w:vAlign w:val="bottom"/>
            <w:hideMark/>
          </w:tcPr>
          <w:p w14:paraId="60A4C79D" w14:textId="77777777" w:rsidR="00E44054" w:rsidRPr="00D13CFB" w:rsidRDefault="00E44054" w:rsidP="00E47ACA">
            <w:pPr>
              <w:spacing w:after="0" w:line="240" w:lineRule="auto"/>
              <w:rPr>
                <w:rFonts w:cs="Arial"/>
                <w:szCs w:val="20"/>
                <w:lang w:eastAsia="en-AU"/>
              </w:rPr>
            </w:pPr>
          </w:p>
        </w:tc>
        <w:tc>
          <w:tcPr>
            <w:tcW w:w="1380" w:type="dxa"/>
            <w:gridSpan w:val="2"/>
            <w:tcBorders>
              <w:top w:val="nil"/>
              <w:left w:val="nil"/>
              <w:bottom w:val="nil"/>
              <w:right w:val="nil"/>
            </w:tcBorders>
          </w:tcPr>
          <w:p w14:paraId="2C8ABFF5" w14:textId="77777777" w:rsidR="00E44054" w:rsidRPr="00D13CFB" w:rsidRDefault="00E44054" w:rsidP="00E47ACA">
            <w:pPr>
              <w:spacing w:after="0" w:line="240" w:lineRule="auto"/>
              <w:rPr>
                <w:rFonts w:cs="Arial"/>
                <w:szCs w:val="20"/>
                <w:lang w:eastAsia="en-AU"/>
              </w:rPr>
            </w:pPr>
          </w:p>
        </w:tc>
        <w:tc>
          <w:tcPr>
            <w:tcW w:w="1380" w:type="dxa"/>
            <w:tcBorders>
              <w:top w:val="nil"/>
              <w:left w:val="nil"/>
              <w:bottom w:val="nil"/>
              <w:right w:val="nil"/>
            </w:tcBorders>
            <w:noWrap/>
            <w:hideMark/>
          </w:tcPr>
          <w:p w14:paraId="61F2DF63" w14:textId="77777777" w:rsidR="00E44054" w:rsidRPr="00D13CFB" w:rsidRDefault="00E44054" w:rsidP="00E47ACA">
            <w:pPr>
              <w:spacing w:after="0" w:line="240" w:lineRule="auto"/>
              <w:jc w:val="right"/>
              <w:rPr>
                <w:rFonts w:cs="Arial"/>
                <w:szCs w:val="20"/>
                <w:lang w:eastAsia="en-AU"/>
              </w:rPr>
            </w:pPr>
            <w:r w:rsidRPr="00A157E0">
              <w:t>69,840</w:t>
            </w:r>
          </w:p>
        </w:tc>
        <w:tc>
          <w:tcPr>
            <w:tcW w:w="1707" w:type="dxa"/>
            <w:tcBorders>
              <w:top w:val="nil"/>
              <w:left w:val="nil"/>
              <w:bottom w:val="nil"/>
              <w:right w:val="nil"/>
            </w:tcBorders>
            <w:noWrap/>
            <w:hideMark/>
          </w:tcPr>
          <w:p w14:paraId="3D70BA72" w14:textId="77777777" w:rsidR="00E44054" w:rsidRPr="00D13CFB" w:rsidRDefault="00E44054" w:rsidP="00E47ACA">
            <w:pPr>
              <w:spacing w:after="0" w:line="240" w:lineRule="auto"/>
              <w:jc w:val="right"/>
              <w:rPr>
                <w:rFonts w:cs="Arial"/>
                <w:szCs w:val="20"/>
                <w:lang w:eastAsia="en-AU"/>
              </w:rPr>
            </w:pPr>
            <w:r w:rsidRPr="00FB5AF1">
              <w:t>67,895</w:t>
            </w:r>
          </w:p>
        </w:tc>
      </w:tr>
      <w:tr w:rsidR="00E44054" w:rsidRPr="00D13CFB" w14:paraId="7CB6E78F" w14:textId="77777777" w:rsidTr="00E47ACA">
        <w:trPr>
          <w:trHeight w:val="255"/>
        </w:trPr>
        <w:tc>
          <w:tcPr>
            <w:tcW w:w="3400" w:type="dxa"/>
            <w:tcBorders>
              <w:top w:val="nil"/>
              <w:left w:val="nil"/>
              <w:bottom w:val="nil"/>
              <w:right w:val="nil"/>
            </w:tcBorders>
            <w:noWrap/>
            <w:hideMark/>
          </w:tcPr>
          <w:p w14:paraId="25133777" w14:textId="77777777" w:rsidR="00E44054" w:rsidRPr="00D13CFB" w:rsidRDefault="00E44054" w:rsidP="00E47ACA">
            <w:pPr>
              <w:spacing w:after="0" w:line="240" w:lineRule="auto"/>
              <w:rPr>
                <w:rFonts w:cs="Arial"/>
                <w:szCs w:val="20"/>
                <w:lang w:eastAsia="en-AU"/>
              </w:rPr>
            </w:pPr>
            <w:r w:rsidRPr="00D13CFB">
              <w:rPr>
                <w:rFonts w:cs="Arial"/>
                <w:szCs w:val="20"/>
                <w:lang w:eastAsia="en-AU"/>
              </w:rPr>
              <w:t>State project income</w:t>
            </w:r>
          </w:p>
        </w:tc>
        <w:tc>
          <w:tcPr>
            <w:tcW w:w="1200" w:type="dxa"/>
            <w:tcBorders>
              <w:top w:val="nil"/>
              <w:left w:val="nil"/>
              <w:bottom w:val="nil"/>
              <w:right w:val="nil"/>
            </w:tcBorders>
            <w:noWrap/>
            <w:vAlign w:val="bottom"/>
            <w:hideMark/>
          </w:tcPr>
          <w:p w14:paraId="6D439E4E" w14:textId="77777777" w:rsidR="00E44054" w:rsidRPr="00D13CFB" w:rsidRDefault="00E44054" w:rsidP="00E47ACA">
            <w:pPr>
              <w:spacing w:after="0" w:line="240" w:lineRule="auto"/>
              <w:rPr>
                <w:rFonts w:cs="Arial"/>
                <w:szCs w:val="20"/>
                <w:lang w:eastAsia="en-AU"/>
              </w:rPr>
            </w:pPr>
          </w:p>
        </w:tc>
        <w:tc>
          <w:tcPr>
            <w:tcW w:w="257" w:type="dxa"/>
            <w:tcBorders>
              <w:top w:val="nil"/>
              <w:left w:val="nil"/>
              <w:bottom w:val="nil"/>
              <w:right w:val="nil"/>
            </w:tcBorders>
            <w:noWrap/>
            <w:vAlign w:val="bottom"/>
            <w:hideMark/>
          </w:tcPr>
          <w:p w14:paraId="561CFA84" w14:textId="77777777" w:rsidR="00E44054" w:rsidRPr="00D13CFB" w:rsidRDefault="00E44054" w:rsidP="00E47ACA">
            <w:pPr>
              <w:spacing w:after="0" w:line="240" w:lineRule="auto"/>
              <w:rPr>
                <w:rFonts w:cs="Arial"/>
                <w:szCs w:val="20"/>
                <w:lang w:eastAsia="en-AU"/>
              </w:rPr>
            </w:pPr>
          </w:p>
        </w:tc>
        <w:tc>
          <w:tcPr>
            <w:tcW w:w="1380" w:type="dxa"/>
            <w:gridSpan w:val="2"/>
            <w:tcBorders>
              <w:top w:val="nil"/>
              <w:left w:val="nil"/>
              <w:bottom w:val="nil"/>
              <w:right w:val="nil"/>
            </w:tcBorders>
          </w:tcPr>
          <w:p w14:paraId="30C36E40" w14:textId="77777777" w:rsidR="00E44054" w:rsidRPr="00D13CFB" w:rsidRDefault="00E44054" w:rsidP="00E47ACA">
            <w:pPr>
              <w:spacing w:after="0" w:line="240" w:lineRule="auto"/>
              <w:rPr>
                <w:rFonts w:cs="Arial"/>
                <w:szCs w:val="20"/>
                <w:lang w:eastAsia="en-AU"/>
              </w:rPr>
            </w:pPr>
          </w:p>
        </w:tc>
        <w:tc>
          <w:tcPr>
            <w:tcW w:w="1380" w:type="dxa"/>
            <w:tcBorders>
              <w:top w:val="nil"/>
              <w:left w:val="nil"/>
              <w:bottom w:val="nil"/>
              <w:right w:val="nil"/>
            </w:tcBorders>
            <w:noWrap/>
            <w:hideMark/>
          </w:tcPr>
          <w:p w14:paraId="54694DFD" w14:textId="77777777" w:rsidR="00E44054" w:rsidRPr="00D13CFB" w:rsidRDefault="00E44054" w:rsidP="00E47ACA">
            <w:pPr>
              <w:spacing w:after="0" w:line="240" w:lineRule="auto"/>
              <w:jc w:val="right"/>
              <w:rPr>
                <w:rFonts w:cs="Arial"/>
                <w:szCs w:val="20"/>
                <w:lang w:eastAsia="en-AU"/>
              </w:rPr>
            </w:pPr>
            <w:r w:rsidRPr="00A157E0">
              <w:t>5,915</w:t>
            </w:r>
          </w:p>
        </w:tc>
        <w:tc>
          <w:tcPr>
            <w:tcW w:w="1707" w:type="dxa"/>
            <w:tcBorders>
              <w:top w:val="nil"/>
              <w:left w:val="nil"/>
              <w:bottom w:val="nil"/>
              <w:right w:val="nil"/>
            </w:tcBorders>
            <w:noWrap/>
            <w:hideMark/>
          </w:tcPr>
          <w:p w14:paraId="66E1BA59" w14:textId="77777777" w:rsidR="00E44054" w:rsidRPr="00D13CFB" w:rsidRDefault="00E44054" w:rsidP="00E47ACA">
            <w:pPr>
              <w:spacing w:after="0" w:line="240" w:lineRule="auto"/>
              <w:jc w:val="right"/>
              <w:rPr>
                <w:rFonts w:cs="Arial"/>
                <w:szCs w:val="20"/>
                <w:lang w:eastAsia="en-AU"/>
              </w:rPr>
            </w:pPr>
            <w:r w:rsidRPr="00FB5AF1">
              <w:t>2,484</w:t>
            </w:r>
          </w:p>
        </w:tc>
      </w:tr>
      <w:tr w:rsidR="00E44054" w:rsidRPr="00D13CFB" w14:paraId="34CE028D" w14:textId="77777777" w:rsidTr="00E47ACA">
        <w:trPr>
          <w:trHeight w:val="270"/>
        </w:trPr>
        <w:tc>
          <w:tcPr>
            <w:tcW w:w="3400" w:type="dxa"/>
            <w:tcBorders>
              <w:top w:val="nil"/>
              <w:left w:val="nil"/>
              <w:bottom w:val="nil"/>
              <w:right w:val="nil"/>
            </w:tcBorders>
            <w:noWrap/>
            <w:hideMark/>
          </w:tcPr>
          <w:p w14:paraId="0FDE4320" w14:textId="77777777" w:rsidR="00E44054" w:rsidRPr="00D13CFB" w:rsidRDefault="00E44054" w:rsidP="00E47ACA">
            <w:pPr>
              <w:spacing w:after="0" w:line="240" w:lineRule="auto"/>
              <w:rPr>
                <w:rFonts w:cs="Arial"/>
                <w:szCs w:val="20"/>
                <w:lang w:eastAsia="en-AU"/>
              </w:rPr>
            </w:pPr>
            <w:r w:rsidRPr="00D13CFB">
              <w:rPr>
                <w:rFonts w:cs="Arial"/>
                <w:szCs w:val="20"/>
                <w:lang w:eastAsia="en-AU"/>
              </w:rPr>
              <w:t>Community legal centre</w:t>
            </w:r>
          </w:p>
        </w:tc>
        <w:tc>
          <w:tcPr>
            <w:tcW w:w="1200" w:type="dxa"/>
            <w:tcBorders>
              <w:top w:val="nil"/>
              <w:left w:val="nil"/>
              <w:bottom w:val="nil"/>
              <w:right w:val="nil"/>
            </w:tcBorders>
            <w:noWrap/>
            <w:vAlign w:val="bottom"/>
            <w:hideMark/>
          </w:tcPr>
          <w:p w14:paraId="5CC1E4EF" w14:textId="77777777" w:rsidR="00E44054" w:rsidRPr="00D13CFB" w:rsidRDefault="00E44054" w:rsidP="00E47ACA">
            <w:pPr>
              <w:spacing w:after="0" w:line="240" w:lineRule="auto"/>
              <w:rPr>
                <w:rFonts w:cs="Arial"/>
                <w:szCs w:val="20"/>
                <w:lang w:eastAsia="en-AU"/>
              </w:rPr>
            </w:pPr>
          </w:p>
        </w:tc>
        <w:tc>
          <w:tcPr>
            <w:tcW w:w="257" w:type="dxa"/>
            <w:tcBorders>
              <w:top w:val="nil"/>
              <w:left w:val="nil"/>
              <w:bottom w:val="nil"/>
              <w:right w:val="nil"/>
            </w:tcBorders>
            <w:noWrap/>
            <w:vAlign w:val="bottom"/>
            <w:hideMark/>
          </w:tcPr>
          <w:p w14:paraId="15789B83" w14:textId="77777777" w:rsidR="00E44054" w:rsidRPr="00D13CFB" w:rsidRDefault="00E44054" w:rsidP="00E47ACA">
            <w:pPr>
              <w:spacing w:after="0" w:line="240" w:lineRule="auto"/>
              <w:rPr>
                <w:rFonts w:cs="Arial"/>
                <w:szCs w:val="20"/>
                <w:lang w:eastAsia="en-AU"/>
              </w:rPr>
            </w:pPr>
          </w:p>
        </w:tc>
        <w:tc>
          <w:tcPr>
            <w:tcW w:w="1380" w:type="dxa"/>
            <w:gridSpan w:val="2"/>
            <w:tcBorders>
              <w:top w:val="nil"/>
              <w:left w:val="nil"/>
              <w:bottom w:val="nil"/>
              <w:right w:val="nil"/>
            </w:tcBorders>
          </w:tcPr>
          <w:p w14:paraId="4EF2BFA3" w14:textId="77777777" w:rsidR="00E44054" w:rsidRPr="00D13CFB" w:rsidRDefault="00E44054" w:rsidP="00E47ACA">
            <w:pPr>
              <w:spacing w:after="0" w:line="240" w:lineRule="auto"/>
              <w:rPr>
                <w:rFonts w:cs="Arial"/>
                <w:szCs w:val="20"/>
                <w:lang w:eastAsia="en-AU"/>
              </w:rPr>
            </w:pPr>
          </w:p>
        </w:tc>
        <w:tc>
          <w:tcPr>
            <w:tcW w:w="1380" w:type="dxa"/>
            <w:tcBorders>
              <w:top w:val="nil"/>
              <w:left w:val="nil"/>
              <w:bottom w:val="nil"/>
              <w:right w:val="nil"/>
            </w:tcBorders>
            <w:noWrap/>
            <w:hideMark/>
          </w:tcPr>
          <w:p w14:paraId="51AEC241" w14:textId="77777777" w:rsidR="00E44054" w:rsidRPr="00D13CFB" w:rsidRDefault="00E44054" w:rsidP="00E47ACA">
            <w:pPr>
              <w:spacing w:after="0" w:line="240" w:lineRule="auto"/>
              <w:jc w:val="right"/>
              <w:rPr>
                <w:rFonts w:cs="Arial"/>
                <w:szCs w:val="20"/>
                <w:lang w:eastAsia="en-AU"/>
              </w:rPr>
            </w:pPr>
            <w:r w:rsidRPr="00A157E0">
              <w:t>14,984</w:t>
            </w:r>
          </w:p>
        </w:tc>
        <w:tc>
          <w:tcPr>
            <w:tcW w:w="1707" w:type="dxa"/>
            <w:tcBorders>
              <w:top w:val="nil"/>
              <w:left w:val="nil"/>
              <w:bottom w:val="nil"/>
              <w:right w:val="nil"/>
            </w:tcBorders>
            <w:noWrap/>
            <w:hideMark/>
          </w:tcPr>
          <w:p w14:paraId="385F22FC" w14:textId="77777777" w:rsidR="00E44054" w:rsidRPr="00D13CFB" w:rsidRDefault="00E44054" w:rsidP="00E47ACA">
            <w:pPr>
              <w:spacing w:after="0" w:line="240" w:lineRule="auto"/>
              <w:jc w:val="right"/>
              <w:rPr>
                <w:rFonts w:cs="Arial"/>
                <w:szCs w:val="20"/>
                <w:lang w:eastAsia="en-AU"/>
              </w:rPr>
            </w:pPr>
            <w:r w:rsidRPr="00FB5AF1">
              <w:t>14,054</w:t>
            </w:r>
          </w:p>
        </w:tc>
      </w:tr>
      <w:tr w:rsidR="00E44054" w:rsidRPr="00D13CFB" w14:paraId="7ACCAB37" w14:textId="77777777" w:rsidTr="00E47ACA">
        <w:trPr>
          <w:trHeight w:val="255"/>
        </w:trPr>
        <w:tc>
          <w:tcPr>
            <w:tcW w:w="3400" w:type="dxa"/>
            <w:tcBorders>
              <w:top w:val="nil"/>
              <w:left w:val="nil"/>
              <w:bottom w:val="nil"/>
              <w:right w:val="nil"/>
            </w:tcBorders>
            <w:noWrap/>
            <w:hideMark/>
          </w:tcPr>
          <w:p w14:paraId="5E44AF5E" w14:textId="77777777" w:rsidR="00E44054" w:rsidRPr="00D13CFB" w:rsidRDefault="00E44054" w:rsidP="00E47ACA">
            <w:pPr>
              <w:spacing w:after="0" w:line="240" w:lineRule="auto"/>
              <w:rPr>
                <w:rFonts w:cs="Arial"/>
                <w:szCs w:val="20"/>
                <w:lang w:eastAsia="en-AU"/>
              </w:rPr>
            </w:pPr>
            <w:r w:rsidRPr="00D13CFB">
              <w:rPr>
                <w:rFonts w:cs="Arial"/>
                <w:szCs w:val="20"/>
                <w:lang w:eastAsia="en-AU"/>
              </w:rPr>
              <w:t>Community legal centre project</w:t>
            </w:r>
          </w:p>
        </w:tc>
        <w:tc>
          <w:tcPr>
            <w:tcW w:w="1200" w:type="dxa"/>
            <w:tcBorders>
              <w:top w:val="nil"/>
              <w:left w:val="nil"/>
              <w:bottom w:val="nil"/>
              <w:right w:val="nil"/>
            </w:tcBorders>
            <w:noWrap/>
            <w:vAlign w:val="bottom"/>
            <w:hideMark/>
          </w:tcPr>
          <w:p w14:paraId="0C088251" w14:textId="77777777" w:rsidR="00E44054" w:rsidRPr="00D13CFB" w:rsidRDefault="00E44054" w:rsidP="00E47ACA">
            <w:pPr>
              <w:spacing w:after="0" w:line="240" w:lineRule="auto"/>
              <w:rPr>
                <w:rFonts w:cs="Arial"/>
                <w:szCs w:val="20"/>
                <w:lang w:eastAsia="en-AU"/>
              </w:rPr>
            </w:pPr>
          </w:p>
        </w:tc>
        <w:tc>
          <w:tcPr>
            <w:tcW w:w="257" w:type="dxa"/>
            <w:tcBorders>
              <w:top w:val="nil"/>
              <w:left w:val="nil"/>
              <w:bottom w:val="nil"/>
              <w:right w:val="nil"/>
            </w:tcBorders>
            <w:noWrap/>
            <w:vAlign w:val="bottom"/>
            <w:hideMark/>
          </w:tcPr>
          <w:p w14:paraId="3D7C16BF" w14:textId="77777777" w:rsidR="00E44054" w:rsidRPr="00D13CFB" w:rsidRDefault="00E44054" w:rsidP="00E47ACA">
            <w:pPr>
              <w:spacing w:after="0" w:line="240" w:lineRule="auto"/>
              <w:rPr>
                <w:rFonts w:cs="Arial"/>
                <w:szCs w:val="20"/>
                <w:lang w:eastAsia="en-AU"/>
              </w:rPr>
            </w:pPr>
          </w:p>
        </w:tc>
        <w:tc>
          <w:tcPr>
            <w:tcW w:w="1380" w:type="dxa"/>
            <w:gridSpan w:val="2"/>
            <w:tcBorders>
              <w:top w:val="nil"/>
              <w:left w:val="nil"/>
              <w:bottom w:val="nil"/>
              <w:right w:val="nil"/>
            </w:tcBorders>
          </w:tcPr>
          <w:p w14:paraId="5C817580" w14:textId="77777777" w:rsidR="00E44054" w:rsidRPr="00D13CFB" w:rsidRDefault="00E44054" w:rsidP="00E47ACA">
            <w:pPr>
              <w:spacing w:after="0" w:line="240" w:lineRule="auto"/>
              <w:rPr>
                <w:rFonts w:cs="Arial"/>
                <w:szCs w:val="20"/>
                <w:lang w:eastAsia="en-AU"/>
              </w:rPr>
            </w:pPr>
          </w:p>
        </w:tc>
        <w:tc>
          <w:tcPr>
            <w:tcW w:w="1380" w:type="dxa"/>
            <w:tcBorders>
              <w:top w:val="nil"/>
              <w:left w:val="nil"/>
              <w:bottom w:val="nil"/>
              <w:right w:val="nil"/>
            </w:tcBorders>
            <w:noWrap/>
            <w:hideMark/>
          </w:tcPr>
          <w:p w14:paraId="6D85A0B7" w14:textId="77777777" w:rsidR="00E44054" w:rsidRPr="00D13CFB" w:rsidRDefault="00E44054" w:rsidP="00E47ACA">
            <w:pPr>
              <w:spacing w:after="0" w:line="240" w:lineRule="auto"/>
              <w:jc w:val="right"/>
              <w:rPr>
                <w:rFonts w:cs="Arial"/>
                <w:szCs w:val="20"/>
                <w:lang w:eastAsia="en-AU"/>
              </w:rPr>
            </w:pPr>
            <w:r w:rsidRPr="00A157E0">
              <w:t>604</w:t>
            </w:r>
          </w:p>
        </w:tc>
        <w:tc>
          <w:tcPr>
            <w:tcW w:w="1707" w:type="dxa"/>
            <w:tcBorders>
              <w:top w:val="nil"/>
              <w:left w:val="nil"/>
              <w:bottom w:val="nil"/>
              <w:right w:val="nil"/>
            </w:tcBorders>
            <w:noWrap/>
            <w:hideMark/>
          </w:tcPr>
          <w:p w14:paraId="3A7377EE" w14:textId="77777777" w:rsidR="00E44054" w:rsidRPr="00D13CFB" w:rsidRDefault="00E44054" w:rsidP="00E47ACA">
            <w:pPr>
              <w:spacing w:after="0" w:line="240" w:lineRule="auto"/>
              <w:jc w:val="right"/>
              <w:rPr>
                <w:rFonts w:cs="Arial"/>
                <w:szCs w:val="20"/>
                <w:lang w:eastAsia="en-AU"/>
              </w:rPr>
            </w:pPr>
            <w:r w:rsidRPr="00FB5AF1">
              <w:t>601</w:t>
            </w:r>
          </w:p>
        </w:tc>
      </w:tr>
      <w:tr w:rsidR="00E44054" w:rsidRPr="00F96463" w14:paraId="13A82025" w14:textId="77777777" w:rsidTr="00E47ACA">
        <w:trPr>
          <w:trHeight w:val="270"/>
        </w:trPr>
        <w:tc>
          <w:tcPr>
            <w:tcW w:w="3400" w:type="dxa"/>
            <w:tcBorders>
              <w:top w:val="nil"/>
              <w:left w:val="nil"/>
              <w:bottom w:val="nil"/>
              <w:right w:val="nil"/>
            </w:tcBorders>
            <w:noWrap/>
            <w:hideMark/>
          </w:tcPr>
          <w:p w14:paraId="18D1614E" w14:textId="77777777" w:rsidR="00E44054" w:rsidRPr="00F96463" w:rsidRDefault="00E44054" w:rsidP="00E47ACA">
            <w:pPr>
              <w:spacing w:after="0" w:line="240" w:lineRule="auto"/>
              <w:jc w:val="right"/>
              <w:rPr>
                <w:rFonts w:cs="Arial"/>
                <w:sz w:val="24"/>
                <w:szCs w:val="20"/>
                <w:lang w:eastAsia="en-AU"/>
              </w:rPr>
            </w:pPr>
          </w:p>
        </w:tc>
        <w:tc>
          <w:tcPr>
            <w:tcW w:w="1200" w:type="dxa"/>
            <w:tcBorders>
              <w:top w:val="nil"/>
              <w:left w:val="nil"/>
              <w:bottom w:val="nil"/>
              <w:right w:val="nil"/>
            </w:tcBorders>
            <w:noWrap/>
            <w:vAlign w:val="bottom"/>
            <w:hideMark/>
          </w:tcPr>
          <w:p w14:paraId="338EBEC9" w14:textId="77777777" w:rsidR="00E44054" w:rsidRPr="00F96463" w:rsidRDefault="00E44054" w:rsidP="00E47ACA">
            <w:pPr>
              <w:spacing w:after="0" w:line="240" w:lineRule="auto"/>
              <w:rPr>
                <w:rFonts w:ascii="Times New Roman" w:hAnsi="Times New Roman"/>
                <w:sz w:val="24"/>
                <w:szCs w:val="20"/>
                <w:lang w:eastAsia="en-AU"/>
              </w:rPr>
            </w:pPr>
          </w:p>
        </w:tc>
        <w:tc>
          <w:tcPr>
            <w:tcW w:w="257" w:type="dxa"/>
            <w:tcBorders>
              <w:top w:val="nil"/>
              <w:left w:val="nil"/>
              <w:bottom w:val="nil"/>
              <w:right w:val="nil"/>
            </w:tcBorders>
            <w:noWrap/>
            <w:vAlign w:val="bottom"/>
            <w:hideMark/>
          </w:tcPr>
          <w:p w14:paraId="0639E982" w14:textId="77777777" w:rsidR="00E44054" w:rsidRPr="00F96463" w:rsidRDefault="00E44054" w:rsidP="00E47ACA">
            <w:pPr>
              <w:spacing w:after="0" w:line="240" w:lineRule="auto"/>
              <w:rPr>
                <w:rFonts w:ascii="Times New Roman" w:hAnsi="Times New Roman"/>
                <w:sz w:val="24"/>
                <w:szCs w:val="20"/>
                <w:lang w:eastAsia="en-AU"/>
              </w:rPr>
            </w:pPr>
          </w:p>
        </w:tc>
        <w:tc>
          <w:tcPr>
            <w:tcW w:w="1380" w:type="dxa"/>
            <w:gridSpan w:val="2"/>
            <w:tcBorders>
              <w:left w:val="nil"/>
              <w:right w:val="nil"/>
            </w:tcBorders>
          </w:tcPr>
          <w:p w14:paraId="76BFD473" w14:textId="77777777" w:rsidR="00E44054" w:rsidRPr="00F96463" w:rsidRDefault="00E44054" w:rsidP="00E47ACA">
            <w:pPr>
              <w:spacing w:after="0" w:line="240" w:lineRule="auto"/>
              <w:jc w:val="right"/>
              <w:rPr>
                <w:rFonts w:cs="Arial"/>
                <w:sz w:val="24"/>
                <w:szCs w:val="20"/>
                <w:lang w:eastAsia="en-AU"/>
              </w:rPr>
            </w:pPr>
          </w:p>
        </w:tc>
        <w:tc>
          <w:tcPr>
            <w:tcW w:w="1380" w:type="dxa"/>
            <w:tcBorders>
              <w:top w:val="single" w:sz="4" w:space="0" w:color="auto"/>
              <w:left w:val="nil"/>
              <w:bottom w:val="double" w:sz="6" w:space="0" w:color="auto"/>
              <w:right w:val="nil"/>
            </w:tcBorders>
            <w:noWrap/>
            <w:hideMark/>
          </w:tcPr>
          <w:p w14:paraId="384630C5" w14:textId="77777777" w:rsidR="00E44054" w:rsidRPr="00D13CFB" w:rsidRDefault="00E44054" w:rsidP="00E47ACA">
            <w:pPr>
              <w:spacing w:after="0" w:line="240" w:lineRule="auto"/>
              <w:jc w:val="right"/>
              <w:rPr>
                <w:rFonts w:cs="Arial"/>
                <w:szCs w:val="20"/>
                <w:lang w:eastAsia="en-AU"/>
              </w:rPr>
            </w:pPr>
            <w:r w:rsidRPr="00F9535C">
              <w:t>91,343</w:t>
            </w:r>
          </w:p>
        </w:tc>
        <w:tc>
          <w:tcPr>
            <w:tcW w:w="1707" w:type="dxa"/>
            <w:tcBorders>
              <w:top w:val="single" w:sz="4" w:space="0" w:color="auto"/>
              <w:left w:val="nil"/>
              <w:bottom w:val="double" w:sz="6" w:space="0" w:color="auto"/>
              <w:right w:val="nil"/>
            </w:tcBorders>
            <w:noWrap/>
            <w:hideMark/>
          </w:tcPr>
          <w:p w14:paraId="77C9CC1B" w14:textId="77777777" w:rsidR="00E44054" w:rsidRPr="00D13CFB" w:rsidRDefault="00E44054" w:rsidP="00E47ACA">
            <w:pPr>
              <w:spacing w:after="0" w:line="240" w:lineRule="auto"/>
              <w:jc w:val="right"/>
              <w:rPr>
                <w:rFonts w:cs="Arial"/>
                <w:szCs w:val="20"/>
                <w:lang w:eastAsia="en-AU"/>
              </w:rPr>
            </w:pPr>
            <w:r w:rsidRPr="00F9535C">
              <w:t>85,034</w:t>
            </w:r>
          </w:p>
        </w:tc>
      </w:tr>
    </w:tbl>
    <w:p w14:paraId="33E5FA7E" w14:textId="77777777" w:rsidR="00E44054" w:rsidRDefault="00E44054" w:rsidP="00E44054">
      <w:pPr>
        <w:ind w:left="442"/>
      </w:pPr>
    </w:p>
    <w:p w14:paraId="18C77F74" w14:textId="77777777" w:rsidR="00E44054" w:rsidRDefault="00E44054" w:rsidP="00E44054">
      <w:pPr>
        <w:ind w:left="442"/>
      </w:pPr>
      <w:r>
        <w:tab/>
      </w:r>
      <w:r>
        <w:tab/>
      </w:r>
      <w:r>
        <w:tab/>
      </w:r>
    </w:p>
    <w:p w14:paraId="38714A26" w14:textId="77777777" w:rsidR="00E44054" w:rsidRDefault="00E44054" w:rsidP="00C66AF4">
      <w:pPr>
        <w:pStyle w:val="Heading2"/>
      </w:pPr>
      <w:r>
        <w:br w:type="page"/>
      </w:r>
      <w:bookmarkStart w:id="699" w:name="_Toc366249470"/>
      <w:bookmarkStart w:id="700" w:name="_Toc366250769"/>
      <w:bookmarkStart w:id="701" w:name="_Toc397425643"/>
      <w:bookmarkStart w:id="702" w:name="_Toc458585834"/>
      <w:bookmarkStart w:id="703" w:name="_Toc459359110"/>
      <w:bookmarkStart w:id="704" w:name="_Toc459359429"/>
      <w:bookmarkStart w:id="705" w:name="_Toc459359754"/>
      <w:r w:rsidRPr="00AD3FF7">
        <w:lastRenderedPageBreak/>
        <w:t xml:space="preserve">Note 3. </w:t>
      </w:r>
      <w:bookmarkEnd w:id="699"/>
      <w:bookmarkEnd w:id="700"/>
      <w:r>
        <w:t>Expenses from ordinary activities</w:t>
      </w:r>
      <w:bookmarkEnd w:id="701"/>
      <w:bookmarkEnd w:id="702"/>
      <w:bookmarkEnd w:id="703"/>
      <w:bookmarkEnd w:id="704"/>
      <w:bookmarkEnd w:id="705"/>
    </w:p>
    <w:tbl>
      <w:tblPr>
        <w:tblW w:w="10938" w:type="dxa"/>
        <w:tblLook w:val="04A0" w:firstRow="1" w:lastRow="0" w:firstColumn="1" w:lastColumn="0" w:noHBand="0" w:noVBand="1"/>
      </w:tblPr>
      <w:tblGrid>
        <w:gridCol w:w="4365"/>
        <w:gridCol w:w="1872"/>
        <w:gridCol w:w="1031"/>
        <w:gridCol w:w="1155"/>
        <w:gridCol w:w="236"/>
        <w:gridCol w:w="236"/>
        <w:gridCol w:w="1276"/>
        <w:gridCol w:w="767"/>
      </w:tblGrid>
      <w:tr w:rsidR="00E44054" w:rsidRPr="0013044B" w14:paraId="78E4F96C" w14:textId="77777777" w:rsidTr="00E47ACA">
        <w:trPr>
          <w:gridAfter w:val="4"/>
          <w:wAfter w:w="2515" w:type="dxa"/>
          <w:trHeight w:val="270"/>
        </w:trPr>
        <w:tc>
          <w:tcPr>
            <w:tcW w:w="6237" w:type="dxa"/>
            <w:gridSpan w:val="2"/>
            <w:tcBorders>
              <w:top w:val="nil"/>
              <w:left w:val="nil"/>
              <w:bottom w:val="nil"/>
              <w:right w:val="nil"/>
            </w:tcBorders>
            <w:noWrap/>
            <w:hideMark/>
          </w:tcPr>
          <w:p w14:paraId="6D3678CE" w14:textId="77777777" w:rsidR="00E44054" w:rsidRDefault="00E44054" w:rsidP="00E47ACA">
            <w:pPr>
              <w:spacing w:after="0" w:line="240" w:lineRule="auto"/>
              <w:rPr>
                <w:rFonts w:cs="Arial"/>
                <w:b/>
                <w:bCs/>
                <w:szCs w:val="20"/>
                <w:lang w:eastAsia="en-AU"/>
              </w:rPr>
            </w:pPr>
          </w:p>
          <w:p w14:paraId="5DC57158" w14:textId="77777777" w:rsidR="00E44054" w:rsidRPr="0013044B" w:rsidRDefault="00E44054" w:rsidP="00E47ACA">
            <w:pPr>
              <w:spacing w:after="0" w:line="240" w:lineRule="auto"/>
              <w:rPr>
                <w:rFonts w:cs="Arial"/>
                <w:b/>
                <w:bCs/>
                <w:szCs w:val="20"/>
                <w:lang w:eastAsia="en-AU"/>
              </w:rPr>
            </w:pPr>
            <w:r w:rsidRPr="0013044B">
              <w:rPr>
                <w:rFonts w:cs="Arial"/>
                <w:b/>
                <w:bCs/>
                <w:szCs w:val="20"/>
                <w:lang w:eastAsia="en-AU"/>
              </w:rPr>
              <w:t>Employee benefits</w:t>
            </w:r>
          </w:p>
        </w:tc>
        <w:tc>
          <w:tcPr>
            <w:tcW w:w="1031" w:type="dxa"/>
            <w:tcBorders>
              <w:top w:val="nil"/>
              <w:left w:val="nil"/>
              <w:bottom w:val="nil"/>
              <w:right w:val="nil"/>
            </w:tcBorders>
            <w:noWrap/>
            <w:vAlign w:val="bottom"/>
            <w:hideMark/>
          </w:tcPr>
          <w:p w14:paraId="7A9A1635" w14:textId="77777777" w:rsidR="00E44054" w:rsidRPr="0013044B" w:rsidRDefault="00E44054" w:rsidP="00E47ACA">
            <w:pPr>
              <w:spacing w:after="0" w:line="240" w:lineRule="auto"/>
              <w:rPr>
                <w:rFonts w:cs="Arial"/>
                <w:b/>
                <w:bCs/>
                <w:szCs w:val="20"/>
                <w:lang w:eastAsia="en-AU"/>
              </w:rPr>
            </w:pPr>
          </w:p>
        </w:tc>
        <w:tc>
          <w:tcPr>
            <w:tcW w:w="1155" w:type="dxa"/>
            <w:tcBorders>
              <w:top w:val="nil"/>
              <w:left w:val="nil"/>
              <w:bottom w:val="nil"/>
              <w:right w:val="nil"/>
            </w:tcBorders>
            <w:noWrap/>
            <w:vAlign w:val="bottom"/>
            <w:hideMark/>
          </w:tcPr>
          <w:p w14:paraId="0452D5E9" w14:textId="77777777" w:rsidR="00E44054" w:rsidRPr="0013044B" w:rsidRDefault="00E44054" w:rsidP="00E47ACA">
            <w:pPr>
              <w:spacing w:after="0" w:line="240" w:lineRule="auto"/>
              <w:ind w:left="-2071" w:firstLine="2071"/>
              <w:rPr>
                <w:rFonts w:ascii="Times New Roman" w:hAnsi="Times New Roman"/>
                <w:szCs w:val="20"/>
                <w:lang w:eastAsia="en-AU"/>
              </w:rPr>
            </w:pPr>
          </w:p>
        </w:tc>
      </w:tr>
      <w:tr w:rsidR="00E44054" w:rsidRPr="0013044B" w14:paraId="59F8F78C" w14:textId="77777777" w:rsidTr="00E47ACA">
        <w:trPr>
          <w:trHeight w:val="105"/>
        </w:trPr>
        <w:tc>
          <w:tcPr>
            <w:tcW w:w="6237" w:type="dxa"/>
            <w:gridSpan w:val="2"/>
            <w:tcBorders>
              <w:top w:val="nil"/>
              <w:left w:val="nil"/>
              <w:bottom w:val="nil"/>
              <w:right w:val="nil"/>
            </w:tcBorders>
            <w:noWrap/>
          </w:tcPr>
          <w:p w14:paraId="0341A3C4" w14:textId="77777777" w:rsidR="00E44054" w:rsidRPr="00CD0FFE" w:rsidRDefault="00E44054" w:rsidP="008638FC">
            <w:pPr>
              <w:pStyle w:val="tableshaded02"/>
              <w:spacing w:before="0" w:after="0"/>
              <w:jc w:val="left"/>
              <w:rPr>
                <w:lang w:eastAsia="en-AU"/>
              </w:rPr>
            </w:pPr>
          </w:p>
        </w:tc>
        <w:tc>
          <w:tcPr>
            <w:tcW w:w="1031" w:type="dxa"/>
            <w:tcBorders>
              <w:top w:val="nil"/>
              <w:left w:val="nil"/>
              <w:bottom w:val="nil"/>
              <w:right w:val="nil"/>
            </w:tcBorders>
            <w:noWrap/>
          </w:tcPr>
          <w:p w14:paraId="08344FAD" w14:textId="77777777" w:rsidR="00E44054" w:rsidRPr="0075216D" w:rsidRDefault="00E44054" w:rsidP="00F521E3">
            <w:pPr>
              <w:pStyle w:val="tableshaded"/>
              <w:jc w:val="right"/>
              <w:rPr>
                <w:color w:val="0098CB"/>
              </w:rPr>
            </w:pPr>
            <w:bookmarkStart w:id="706" w:name="_Toc458585835"/>
            <w:bookmarkStart w:id="707" w:name="_Toc459359111"/>
            <w:bookmarkStart w:id="708" w:name="_Toc459359430"/>
            <w:bookmarkStart w:id="709" w:name="_Toc459359755"/>
            <w:r w:rsidRPr="0075216D">
              <w:rPr>
                <w:color w:val="0098CB"/>
              </w:rPr>
              <w:t>2016 $’000</w:t>
            </w:r>
            <w:bookmarkEnd w:id="706"/>
            <w:bookmarkEnd w:id="707"/>
            <w:bookmarkEnd w:id="708"/>
            <w:bookmarkEnd w:id="709"/>
          </w:p>
        </w:tc>
        <w:tc>
          <w:tcPr>
            <w:tcW w:w="1155" w:type="dxa"/>
            <w:tcBorders>
              <w:top w:val="nil"/>
              <w:left w:val="nil"/>
              <w:bottom w:val="nil"/>
              <w:right w:val="nil"/>
            </w:tcBorders>
            <w:noWrap/>
          </w:tcPr>
          <w:p w14:paraId="59E15F8A" w14:textId="77777777" w:rsidR="00E44054" w:rsidRDefault="00E44054" w:rsidP="00F521E3">
            <w:pPr>
              <w:pStyle w:val="tableshaded"/>
              <w:jc w:val="right"/>
              <w:rPr>
                <w:color w:val="0098CB"/>
              </w:rPr>
            </w:pPr>
            <w:bookmarkStart w:id="710" w:name="_Toc458585836"/>
            <w:bookmarkStart w:id="711" w:name="_Toc459359112"/>
            <w:bookmarkStart w:id="712" w:name="_Toc459359431"/>
            <w:bookmarkStart w:id="713" w:name="_Toc459359756"/>
            <w:r w:rsidRPr="0075216D">
              <w:rPr>
                <w:color w:val="0098CB"/>
              </w:rPr>
              <w:t>2015 $’000</w:t>
            </w:r>
            <w:bookmarkEnd w:id="710"/>
            <w:bookmarkEnd w:id="711"/>
            <w:bookmarkEnd w:id="712"/>
            <w:bookmarkEnd w:id="713"/>
          </w:p>
          <w:p w14:paraId="361B0ABD" w14:textId="77777777" w:rsidR="008638FC" w:rsidRPr="0075216D" w:rsidRDefault="008638FC" w:rsidP="00F521E3">
            <w:pPr>
              <w:pStyle w:val="tableshaded"/>
              <w:jc w:val="right"/>
              <w:rPr>
                <w:color w:val="0098CB"/>
              </w:rPr>
            </w:pPr>
          </w:p>
        </w:tc>
        <w:tc>
          <w:tcPr>
            <w:tcW w:w="236" w:type="dxa"/>
            <w:tcBorders>
              <w:top w:val="nil"/>
              <w:left w:val="nil"/>
              <w:bottom w:val="nil"/>
              <w:right w:val="nil"/>
            </w:tcBorders>
            <w:noWrap/>
          </w:tcPr>
          <w:p w14:paraId="4677C881" w14:textId="77777777" w:rsidR="00E44054" w:rsidRPr="00CD0FFE" w:rsidRDefault="00E44054" w:rsidP="00E47ACA">
            <w:pPr>
              <w:pStyle w:val="tableshaded02"/>
              <w:spacing w:before="0" w:after="0"/>
              <w:rPr>
                <w:lang w:eastAsia="en-AU"/>
              </w:rPr>
            </w:pPr>
          </w:p>
        </w:tc>
        <w:tc>
          <w:tcPr>
            <w:tcW w:w="236" w:type="dxa"/>
            <w:tcBorders>
              <w:top w:val="nil"/>
              <w:left w:val="nil"/>
              <w:bottom w:val="nil"/>
              <w:right w:val="nil"/>
            </w:tcBorders>
            <w:noWrap/>
          </w:tcPr>
          <w:p w14:paraId="7C53E084" w14:textId="77777777" w:rsidR="00E44054" w:rsidRPr="00CD0FFE" w:rsidRDefault="00E44054" w:rsidP="00E47ACA">
            <w:pPr>
              <w:pStyle w:val="tableshaded02"/>
              <w:spacing w:before="0" w:after="0"/>
              <w:rPr>
                <w:lang w:eastAsia="en-AU"/>
              </w:rPr>
            </w:pPr>
          </w:p>
        </w:tc>
        <w:tc>
          <w:tcPr>
            <w:tcW w:w="1276" w:type="dxa"/>
            <w:tcBorders>
              <w:top w:val="nil"/>
              <w:left w:val="nil"/>
              <w:bottom w:val="nil"/>
              <w:right w:val="nil"/>
            </w:tcBorders>
            <w:noWrap/>
            <w:vAlign w:val="bottom"/>
          </w:tcPr>
          <w:p w14:paraId="38D9181F" w14:textId="77777777" w:rsidR="00E44054" w:rsidRPr="00CD0FFE" w:rsidRDefault="00E44054" w:rsidP="00E47ACA">
            <w:pPr>
              <w:pStyle w:val="tableshaded02"/>
              <w:spacing w:before="0" w:after="0"/>
              <w:rPr>
                <w:lang w:eastAsia="en-AU"/>
              </w:rPr>
            </w:pPr>
          </w:p>
        </w:tc>
        <w:tc>
          <w:tcPr>
            <w:tcW w:w="767" w:type="dxa"/>
            <w:tcBorders>
              <w:top w:val="nil"/>
              <w:left w:val="nil"/>
              <w:bottom w:val="nil"/>
              <w:right w:val="nil"/>
            </w:tcBorders>
            <w:noWrap/>
            <w:vAlign w:val="bottom"/>
          </w:tcPr>
          <w:p w14:paraId="7B7F33F3" w14:textId="77777777" w:rsidR="00E44054" w:rsidRPr="00CD0FFE" w:rsidRDefault="00E44054" w:rsidP="00E47ACA">
            <w:pPr>
              <w:pStyle w:val="tableshaded02"/>
              <w:spacing w:before="0" w:after="0"/>
              <w:rPr>
                <w:lang w:eastAsia="en-AU"/>
              </w:rPr>
            </w:pPr>
          </w:p>
        </w:tc>
      </w:tr>
      <w:tr w:rsidR="00E44054" w:rsidRPr="0013044B" w14:paraId="4B7E1601" w14:textId="77777777" w:rsidTr="00E47ACA">
        <w:trPr>
          <w:gridAfter w:val="4"/>
          <w:wAfter w:w="2515" w:type="dxa"/>
          <w:trHeight w:val="270"/>
        </w:trPr>
        <w:tc>
          <w:tcPr>
            <w:tcW w:w="6237" w:type="dxa"/>
            <w:gridSpan w:val="2"/>
            <w:tcBorders>
              <w:top w:val="nil"/>
              <w:left w:val="nil"/>
              <w:bottom w:val="nil"/>
              <w:right w:val="nil"/>
            </w:tcBorders>
            <w:noWrap/>
            <w:hideMark/>
          </w:tcPr>
          <w:p w14:paraId="3F3DA2E1" w14:textId="77777777" w:rsidR="00E44054" w:rsidRPr="0013044B" w:rsidRDefault="00E44054" w:rsidP="008638FC">
            <w:pPr>
              <w:pStyle w:val="tablealignright"/>
              <w:jc w:val="left"/>
              <w:rPr>
                <w:lang w:eastAsia="en-AU"/>
              </w:rPr>
            </w:pPr>
            <w:r w:rsidRPr="0013044B">
              <w:rPr>
                <w:lang w:eastAsia="en-AU"/>
              </w:rPr>
              <w:t>Salaries and overtime</w:t>
            </w:r>
          </w:p>
        </w:tc>
        <w:tc>
          <w:tcPr>
            <w:tcW w:w="1031" w:type="dxa"/>
            <w:tcBorders>
              <w:top w:val="nil"/>
              <w:left w:val="nil"/>
              <w:bottom w:val="nil"/>
              <w:right w:val="nil"/>
            </w:tcBorders>
            <w:noWrap/>
            <w:hideMark/>
          </w:tcPr>
          <w:p w14:paraId="3A9E7698" w14:textId="77777777" w:rsidR="00E44054" w:rsidRPr="0013044B" w:rsidRDefault="00E44054" w:rsidP="008638FC">
            <w:pPr>
              <w:pStyle w:val="tablealignright"/>
              <w:rPr>
                <w:lang w:eastAsia="en-AU"/>
              </w:rPr>
            </w:pPr>
            <w:r w:rsidRPr="00F51372">
              <w:t>48,073</w:t>
            </w:r>
          </w:p>
        </w:tc>
        <w:tc>
          <w:tcPr>
            <w:tcW w:w="1155" w:type="dxa"/>
            <w:tcBorders>
              <w:top w:val="nil"/>
              <w:left w:val="nil"/>
              <w:bottom w:val="nil"/>
              <w:right w:val="nil"/>
            </w:tcBorders>
            <w:noWrap/>
            <w:hideMark/>
          </w:tcPr>
          <w:p w14:paraId="6C386B6D" w14:textId="77777777" w:rsidR="00E44054" w:rsidRPr="0013044B" w:rsidRDefault="00E44054" w:rsidP="008638FC">
            <w:pPr>
              <w:pStyle w:val="tablealignright"/>
              <w:rPr>
                <w:lang w:eastAsia="en-AU"/>
              </w:rPr>
            </w:pPr>
            <w:r w:rsidRPr="00D064DD">
              <w:t>44,780</w:t>
            </w:r>
          </w:p>
        </w:tc>
      </w:tr>
      <w:tr w:rsidR="00E44054" w:rsidRPr="0013044B" w14:paraId="1D822068" w14:textId="77777777" w:rsidTr="00E47ACA">
        <w:trPr>
          <w:gridAfter w:val="4"/>
          <w:wAfter w:w="2515" w:type="dxa"/>
          <w:trHeight w:val="270"/>
        </w:trPr>
        <w:tc>
          <w:tcPr>
            <w:tcW w:w="6237" w:type="dxa"/>
            <w:gridSpan w:val="2"/>
            <w:tcBorders>
              <w:top w:val="nil"/>
              <w:left w:val="nil"/>
              <w:bottom w:val="nil"/>
              <w:right w:val="nil"/>
            </w:tcBorders>
            <w:noWrap/>
            <w:hideMark/>
          </w:tcPr>
          <w:p w14:paraId="3F1F034C" w14:textId="77777777" w:rsidR="00E44054" w:rsidRPr="0013044B" w:rsidRDefault="00E44054" w:rsidP="008638FC">
            <w:pPr>
              <w:pStyle w:val="tablealignright"/>
              <w:jc w:val="left"/>
              <w:rPr>
                <w:lang w:eastAsia="en-AU"/>
              </w:rPr>
            </w:pPr>
            <w:r w:rsidRPr="0013044B">
              <w:rPr>
                <w:lang w:eastAsia="en-AU"/>
              </w:rPr>
              <w:t xml:space="preserve">Annual leave and long service leave expense </w:t>
            </w:r>
          </w:p>
        </w:tc>
        <w:tc>
          <w:tcPr>
            <w:tcW w:w="1031" w:type="dxa"/>
            <w:tcBorders>
              <w:top w:val="nil"/>
              <w:left w:val="nil"/>
              <w:bottom w:val="nil"/>
              <w:right w:val="nil"/>
            </w:tcBorders>
            <w:noWrap/>
            <w:hideMark/>
          </w:tcPr>
          <w:p w14:paraId="23CE59C5" w14:textId="77777777" w:rsidR="00E44054" w:rsidRPr="0013044B" w:rsidRDefault="00E44054" w:rsidP="008638FC">
            <w:pPr>
              <w:pStyle w:val="tablealignright"/>
              <w:rPr>
                <w:lang w:eastAsia="en-AU"/>
              </w:rPr>
            </w:pPr>
            <w:r w:rsidRPr="00F51372">
              <w:t>6,139</w:t>
            </w:r>
          </w:p>
        </w:tc>
        <w:tc>
          <w:tcPr>
            <w:tcW w:w="1155" w:type="dxa"/>
            <w:tcBorders>
              <w:top w:val="nil"/>
              <w:left w:val="nil"/>
              <w:bottom w:val="nil"/>
              <w:right w:val="nil"/>
            </w:tcBorders>
            <w:noWrap/>
            <w:hideMark/>
          </w:tcPr>
          <w:p w14:paraId="3E56A844" w14:textId="77777777" w:rsidR="00E44054" w:rsidRPr="0013044B" w:rsidRDefault="00E44054" w:rsidP="008638FC">
            <w:pPr>
              <w:pStyle w:val="tablealignright"/>
              <w:rPr>
                <w:lang w:eastAsia="en-AU"/>
              </w:rPr>
            </w:pPr>
            <w:r w:rsidRPr="00D064DD">
              <w:t>5,964</w:t>
            </w:r>
          </w:p>
        </w:tc>
      </w:tr>
      <w:tr w:rsidR="00E44054" w:rsidRPr="0013044B" w14:paraId="76170271" w14:textId="77777777" w:rsidTr="00E47ACA">
        <w:trPr>
          <w:gridAfter w:val="4"/>
          <w:wAfter w:w="2515" w:type="dxa"/>
          <w:trHeight w:val="270"/>
        </w:trPr>
        <w:tc>
          <w:tcPr>
            <w:tcW w:w="6237" w:type="dxa"/>
            <w:gridSpan w:val="2"/>
            <w:tcBorders>
              <w:top w:val="nil"/>
              <w:left w:val="nil"/>
              <w:bottom w:val="nil"/>
              <w:right w:val="nil"/>
            </w:tcBorders>
            <w:noWrap/>
            <w:hideMark/>
          </w:tcPr>
          <w:p w14:paraId="2421F83F" w14:textId="77777777" w:rsidR="00E44054" w:rsidRPr="0013044B" w:rsidRDefault="00E44054" w:rsidP="008638FC">
            <w:pPr>
              <w:pStyle w:val="tablealignright"/>
              <w:jc w:val="left"/>
              <w:rPr>
                <w:lang w:eastAsia="en-AU"/>
              </w:rPr>
            </w:pPr>
            <w:r w:rsidRPr="0013044B">
              <w:rPr>
                <w:lang w:eastAsia="en-AU"/>
              </w:rPr>
              <w:t>Superannuation</w:t>
            </w:r>
          </w:p>
        </w:tc>
        <w:tc>
          <w:tcPr>
            <w:tcW w:w="1031" w:type="dxa"/>
            <w:tcBorders>
              <w:top w:val="nil"/>
              <w:left w:val="nil"/>
              <w:bottom w:val="nil"/>
              <w:right w:val="nil"/>
            </w:tcBorders>
            <w:noWrap/>
            <w:hideMark/>
          </w:tcPr>
          <w:p w14:paraId="463D40C8" w14:textId="77777777" w:rsidR="00E44054" w:rsidRPr="0013044B" w:rsidRDefault="00E44054" w:rsidP="008638FC">
            <w:pPr>
              <w:pStyle w:val="tablealignright"/>
              <w:rPr>
                <w:lang w:eastAsia="en-AU"/>
              </w:rPr>
            </w:pPr>
            <w:r w:rsidRPr="00F51372">
              <w:t>4,966</w:t>
            </w:r>
          </w:p>
        </w:tc>
        <w:tc>
          <w:tcPr>
            <w:tcW w:w="1155" w:type="dxa"/>
            <w:tcBorders>
              <w:top w:val="nil"/>
              <w:left w:val="nil"/>
              <w:bottom w:val="nil"/>
              <w:right w:val="nil"/>
            </w:tcBorders>
            <w:noWrap/>
            <w:hideMark/>
          </w:tcPr>
          <w:p w14:paraId="36EB25D4" w14:textId="77777777" w:rsidR="00E44054" w:rsidRPr="0013044B" w:rsidRDefault="00E44054" w:rsidP="008638FC">
            <w:pPr>
              <w:pStyle w:val="tablealignright"/>
              <w:rPr>
                <w:lang w:eastAsia="en-AU"/>
              </w:rPr>
            </w:pPr>
            <w:r w:rsidRPr="00D064DD">
              <w:t>4,616</w:t>
            </w:r>
          </w:p>
        </w:tc>
      </w:tr>
      <w:tr w:rsidR="00E44054" w:rsidRPr="0013044B" w14:paraId="0D3C1035" w14:textId="77777777" w:rsidTr="00E47ACA">
        <w:trPr>
          <w:gridAfter w:val="4"/>
          <w:wAfter w:w="2515" w:type="dxa"/>
          <w:trHeight w:val="255"/>
        </w:trPr>
        <w:tc>
          <w:tcPr>
            <w:tcW w:w="6237" w:type="dxa"/>
            <w:gridSpan w:val="2"/>
            <w:tcBorders>
              <w:top w:val="nil"/>
              <w:left w:val="nil"/>
              <w:bottom w:val="nil"/>
              <w:right w:val="nil"/>
            </w:tcBorders>
            <w:noWrap/>
            <w:hideMark/>
          </w:tcPr>
          <w:p w14:paraId="6BC58D61" w14:textId="77777777" w:rsidR="00E44054" w:rsidRPr="0013044B" w:rsidRDefault="00E44054" w:rsidP="008638FC">
            <w:pPr>
              <w:pStyle w:val="tablealignright"/>
              <w:jc w:val="left"/>
              <w:rPr>
                <w:lang w:eastAsia="en-AU"/>
              </w:rPr>
            </w:pPr>
            <w:r w:rsidRPr="0013044B">
              <w:rPr>
                <w:lang w:eastAsia="en-AU"/>
              </w:rPr>
              <w:t>Staff development</w:t>
            </w:r>
          </w:p>
        </w:tc>
        <w:tc>
          <w:tcPr>
            <w:tcW w:w="1031" w:type="dxa"/>
            <w:tcBorders>
              <w:top w:val="nil"/>
              <w:left w:val="nil"/>
              <w:bottom w:val="nil"/>
              <w:right w:val="nil"/>
            </w:tcBorders>
            <w:noWrap/>
            <w:hideMark/>
          </w:tcPr>
          <w:p w14:paraId="14CDA479" w14:textId="77777777" w:rsidR="00E44054" w:rsidRPr="0013044B" w:rsidRDefault="00E44054" w:rsidP="008638FC">
            <w:pPr>
              <w:pStyle w:val="tablealignright"/>
              <w:rPr>
                <w:lang w:eastAsia="en-AU"/>
              </w:rPr>
            </w:pPr>
            <w:r w:rsidRPr="00F51372">
              <w:t>510</w:t>
            </w:r>
          </w:p>
        </w:tc>
        <w:tc>
          <w:tcPr>
            <w:tcW w:w="1155" w:type="dxa"/>
            <w:tcBorders>
              <w:top w:val="nil"/>
              <w:left w:val="nil"/>
              <w:bottom w:val="nil"/>
              <w:right w:val="nil"/>
            </w:tcBorders>
            <w:noWrap/>
            <w:hideMark/>
          </w:tcPr>
          <w:p w14:paraId="302B6E87" w14:textId="77777777" w:rsidR="00E44054" w:rsidRPr="0013044B" w:rsidRDefault="00E44054" w:rsidP="008638FC">
            <w:pPr>
              <w:pStyle w:val="tablealignright"/>
              <w:rPr>
                <w:lang w:eastAsia="en-AU"/>
              </w:rPr>
            </w:pPr>
            <w:r w:rsidRPr="00D064DD">
              <w:t>423</w:t>
            </w:r>
          </w:p>
        </w:tc>
      </w:tr>
      <w:tr w:rsidR="00E44054" w:rsidRPr="0013044B" w14:paraId="6A95DA67" w14:textId="77777777" w:rsidTr="00E47ACA">
        <w:trPr>
          <w:gridAfter w:val="4"/>
          <w:wAfter w:w="2515" w:type="dxa"/>
          <w:trHeight w:val="270"/>
        </w:trPr>
        <w:tc>
          <w:tcPr>
            <w:tcW w:w="6237" w:type="dxa"/>
            <w:gridSpan w:val="2"/>
            <w:tcBorders>
              <w:top w:val="nil"/>
              <w:left w:val="nil"/>
              <w:bottom w:val="nil"/>
              <w:right w:val="nil"/>
            </w:tcBorders>
            <w:noWrap/>
            <w:hideMark/>
          </w:tcPr>
          <w:p w14:paraId="54466897" w14:textId="77777777" w:rsidR="00E44054" w:rsidRPr="0013044B" w:rsidRDefault="00E44054" w:rsidP="008638FC">
            <w:pPr>
              <w:pStyle w:val="tablealignright"/>
              <w:jc w:val="left"/>
              <w:rPr>
                <w:lang w:eastAsia="en-AU"/>
              </w:rPr>
            </w:pPr>
            <w:r w:rsidRPr="0013044B">
              <w:rPr>
                <w:lang w:eastAsia="en-AU"/>
              </w:rPr>
              <w:t>Workcover</w:t>
            </w:r>
          </w:p>
        </w:tc>
        <w:tc>
          <w:tcPr>
            <w:tcW w:w="1031" w:type="dxa"/>
            <w:tcBorders>
              <w:top w:val="nil"/>
              <w:left w:val="nil"/>
              <w:bottom w:val="nil"/>
              <w:right w:val="nil"/>
            </w:tcBorders>
            <w:noWrap/>
            <w:hideMark/>
          </w:tcPr>
          <w:p w14:paraId="2C27508F" w14:textId="77777777" w:rsidR="00E44054" w:rsidRPr="0013044B" w:rsidRDefault="00E44054" w:rsidP="008638FC">
            <w:pPr>
              <w:pStyle w:val="tablealignright"/>
              <w:rPr>
                <w:lang w:eastAsia="en-AU"/>
              </w:rPr>
            </w:pPr>
            <w:r w:rsidRPr="00F51372">
              <w:t>281</w:t>
            </w:r>
          </w:p>
        </w:tc>
        <w:tc>
          <w:tcPr>
            <w:tcW w:w="1155" w:type="dxa"/>
            <w:tcBorders>
              <w:top w:val="nil"/>
              <w:left w:val="nil"/>
              <w:bottom w:val="nil"/>
              <w:right w:val="nil"/>
            </w:tcBorders>
            <w:noWrap/>
            <w:hideMark/>
          </w:tcPr>
          <w:p w14:paraId="7B4A4068" w14:textId="77777777" w:rsidR="00E44054" w:rsidRPr="0013044B" w:rsidRDefault="00E44054" w:rsidP="008638FC">
            <w:pPr>
              <w:pStyle w:val="tablealignright"/>
              <w:rPr>
                <w:lang w:eastAsia="en-AU"/>
              </w:rPr>
            </w:pPr>
            <w:r w:rsidRPr="00D064DD">
              <w:t>172</w:t>
            </w:r>
          </w:p>
        </w:tc>
      </w:tr>
      <w:tr w:rsidR="00E44054" w:rsidRPr="0013044B" w14:paraId="58EAA89B" w14:textId="77777777" w:rsidTr="00E47ACA">
        <w:trPr>
          <w:gridAfter w:val="4"/>
          <w:wAfter w:w="2515" w:type="dxa"/>
          <w:trHeight w:val="270"/>
        </w:trPr>
        <w:tc>
          <w:tcPr>
            <w:tcW w:w="6237" w:type="dxa"/>
            <w:gridSpan w:val="2"/>
            <w:tcBorders>
              <w:top w:val="nil"/>
              <w:left w:val="nil"/>
              <w:bottom w:val="nil"/>
              <w:right w:val="nil"/>
            </w:tcBorders>
            <w:noWrap/>
            <w:hideMark/>
          </w:tcPr>
          <w:p w14:paraId="11E88EBE" w14:textId="77777777" w:rsidR="00E44054" w:rsidRPr="0013044B" w:rsidRDefault="00E44054" w:rsidP="008638FC">
            <w:pPr>
              <w:pStyle w:val="tablealignright"/>
              <w:jc w:val="left"/>
              <w:rPr>
                <w:lang w:eastAsia="en-AU"/>
              </w:rPr>
            </w:pPr>
            <w:r w:rsidRPr="0013044B">
              <w:rPr>
                <w:lang w:eastAsia="en-AU"/>
              </w:rPr>
              <w:t>Temporary employment cover</w:t>
            </w:r>
          </w:p>
        </w:tc>
        <w:tc>
          <w:tcPr>
            <w:tcW w:w="1031" w:type="dxa"/>
            <w:tcBorders>
              <w:top w:val="nil"/>
              <w:left w:val="nil"/>
              <w:bottom w:val="nil"/>
              <w:right w:val="nil"/>
            </w:tcBorders>
            <w:noWrap/>
            <w:hideMark/>
          </w:tcPr>
          <w:p w14:paraId="21B8C307" w14:textId="77777777" w:rsidR="00E44054" w:rsidRPr="0013044B" w:rsidRDefault="00E44054" w:rsidP="008638FC">
            <w:pPr>
              <w:pStyle w:val="tablealignright"/>
              <w:rPr>
                <w:lang w:eastAsia="en-AU"/>
              </w:rPr>
            </w:pPr>
            <w:r w:rsidRPr="00F51372">
              <w:t>1,224</w:t>
            </w:r>
          </w:p>
        </w:tc>
        <w:tc>
          <w:tcPr>
            <w:tcW w:w="1155" w:type="dxa"/>
            <w:tcBorders>
              <w:top w:val="nil"/>
              <w:left w:val="nil"/>
              <w:bottom w:val="nil"/>
              <w:right w:val="nil"/>
            </w:tcBorders>
            <w:noWrap/>
            <w:hideMark/>
          </w:tcPr>
          <w:p w14:paraId="481E9944" w14:textId="77777777" w:rsidR="00E44054" w:rsidRPr="0013044B" w:rsidRDefault="00E44054" w:rsidP="008638FC">
            <w:pPr>
              <w:pStyle w:val="tablealignright"/>
              <w:rPr>
                <w:lang w:eastAsia="en-AU"/>
              </w:rPr>
            </w:pPr>
            <w:r w:rsidRPr="00D064DD">
              <w:t>891</w:t>
            </w:r>
          </w:p>
        </w:tc>
      </w:tr>
      <w:tr w:rsidR="00E44054" w:rsidRPr="0013044B" w14:paraId="7EF747D3" w14:textId="77777777" w:rsidTr="00E47ACA">
        <w:trPr>
          <w:gridAfter w:val="4"/>
          <w:wAfter w:w="2515" w:type="dxa"/>
          <w:trHeight w:val="270"/>
        </w:trPr>
        <w:tc>
          <w:tcPr>
            <w:tcW w:w="6237" w:type="dxa"/>
            <w:gridSpan w:val="2"/>
            <w:tcBorders>
              <w:top w:val="nil"/>
              <w:left w:val="nil"/>
              <w:bottom w:val="nil"/>
              <w:right w:val="nil"/>
            </w:tcBorders>
            <w:noWrap/>
            <w:hideMark/>
          </w:tcPr>
          <w:p w14:paraId="3D533985" w14:textId="77777777" w:rsidR="00E44054" w:rsidRPr="0013044B" w:rsidRDefault="00E44054" w:rsidP="008638FC">
            <w:pPr>
              <w:pStyle w:val="tablealignright"/>
              <w:jc w:val="left"/>
              <w:rPr>
                <w:lang w:eastAsia="en-AU"/>
              </w:rPr>
            </w:pPr>
            <w:r w:rsidRPr="0013044B">
              <w:rPr>
                <w:lang w:eastAsia="en-AU"/>
              </w:rPr>
              <w:t>Other</w:t>
            </w:r>
          </w:p>
        </w:tc>
        <w:tc>
          <w:tcPr>
            <w:tcW w:w="1031" w:type="dxa"/>
            <w:tcBorders>
              <w:top w:val="nil"/>
              <w:left w:val="nil"/>
              <w:bottom w:val="nil"/>
              <w:right w:val="nil"/>
            </w:tcBorders>
            <w:noWrap/>
            <w:hideMark/>
          </w:tcPr>
          <w:p w14:paraId="3CD27CC8" w14:textId="77777777" w:rsidR="00E44054" w:rsidRPr="0013044B" w:rsidRDefault="00E44054" w:rsidP="008638FC">
            <w:pPr>
              <w:pStyle w:val="tablealignright"/>
              <w:rPr>
                <w:lang w:eastAsia="en-AU"/>
              </w:rPr>
            </w:pPr>
            <w:r w:rsidRPr="00F51372">
              <w:t>963</w:t>
            </w:r>
          </w:p>
        </w:tc>
        <w:tc>
          <w:tcPr>
            <w:tcW w:w="1155" w:type="dxa"/>
            <w:tcBorders>
              <w:top w:val="nil"/>
              <w:left w:val="nil"/>
              <w:bottom w:val="nil"/>
              <w:right w:val="nil"/>
            </w:tcBorders>
            <w:noWrap/>
            <w:hideMark/>
          </w:tcPr>
          <w:p w14:paraId="7209D9D9" w14:textId="77777777" w:rsidR="00E44054" w:rsidRPr="0013044B" w:rsidRDefault="00E44054" w:rsidP="008638FC">
            <w:pPr>
              <w:pStyle w:val="tablealignright"/>
              <w:rPr>
                <w:lang w:eastAsia="en-AU"/>
              </w:rPr>
            </w:pPr>
            <w:r w:rsidRPr="00D064DD">
              <w:t>619</w:t>
            </w:r>
          </w:p>
        </w:tc>
      </w:tr>
      <w:tr w:rsidR="00E44054" w:rsidRPr="0013044B" w14:paraId="0EBB4A25" w14:textId="77777777" w:rsidTr="00E47ACA">
        <w:trPr>
          <w:gridAfter w:val="4"/>
          <w:wAfter w:w="2515" w:type="dxa"/>
          <w:trHeight w:val="270"/>
        </w:trPr>
        <w:tc>
          <w:tcPr>
            <w:tcW w:w="6237" w:type="dxa"/>
            <w:gridSpan w:val="2"/>
            <w:tcBorders>
              <w:top w:val="nil"/>
              <w:left w:val="nil"/>
              <w:bottom w:val="nil"/>
              <w:right w:val="nil"/>
            </w:tcBorders>
            <w:noWrap/>
            <w:hideMark/>
          </w:tcPr>
          <w:p w14:paraId="6F8B5C5D" w14:textId="77777777" w:rsidR="00E44054" w:rsidRPr="0013044B" w:rsidRDefault="00E44054" w:rsidP="008638FC">
            <w:pPr>
              <w:pStyle w:val="tablealignright"/>
              <w:jc w:val="left"/>
              <w:rPr>
                <w:b/>
                <w:bCs/>
                <w:lang w:eastAsia="en-AU"/>
              </w:rPr>
            </w:pPr>
            <w:r w:rsidRPr="0013044B">
              <w:rPr>
                <w:b/>
                <w:bCs/>
                <w:lang w:eastAsia="en-AU"/>
              </w:rPr>
              <w:t>Total employee benefits</w:t>
            </w:r>
          </w:p>
        </w:tc>
        <w:tc>
          <w:tcPr>
            <w:tcW w:w="1031" w:type="dxa"/>
            <w:tcBorders>
              <w:top w:val="single" w:sz="4" w:space="0" w:color="auto"/>
              <w:left w:val="nil"/>
              <w:bottom w:val="double" w:sz="6" w:space="0" w:color="auto"/>
              <w:right w:val="nil"/>
            </w:tcBorders>
            <w:noWrap/>
            <w:hideMark/>
          </w:tcPr>
          <w:p w14:paraId="50635F95" w14:textId="77777777" w:rsidR="00E44054" w:rsidRPr="00A15C91" w:rsidRDefault="00E44054" w:rsidP="008638FC">
            <w:pPr>
              <w:pStyle w:val="tablealignright"/>
              <w:rPr>
                <w:b/>
                <w:bCs/>
                <w:lang w:eastAsia="en-AU"/>
              </w:rPr>
            </w:pPr>
            <w:r w:rsidRPr="00A15C91">
              <w:rPr>
                <w:b/>
              </w:rPr>
              <w:t>62,156</w:t>
            </w:r>
          </w:p>
        </w:tc>
        <w:tc>
          <w:tcPr>
            <w:tcW w:w="1155" w:type="dxa"/>
            <w:tcBorders>
              <w:top w:val="single" w:sz="4" w:space="0" w:color="auto"/>
              <w:left w:val="nil"/>
              <w:bottom w:val="double" w:sz="6" w:space="0" w:color="auto"/>
              <w:right w:val="nil"/>
            </w:tcBorders>
            <w:noWrap/>
            <w:hideMark/>
          </w:tcPr>
          <w:p w14:paraId="0F56C474" w14:textId="77777777" w:rsidR="00E44054" w:rsidRPr="00A15C91" w:rsidRDefault="00E44054" w:rsidP="008638FC">
            <w:pPr>
              <w:pStyle w:val="tablealignright"/>
              <w:rPr>
                <w:b/>
                <w:bCs/>
                <w:lang w:eastAsia="en-AU"/>
              </w:rPr>
            </w:pPr>
            <w:r w:rsidRPr="00A15C91">
              <w:rPr>
                <w:b/>
              </w:rPr>
              <w:t>57,465</w:t>
            </w:r>
          </w:p>
        </w:tc>
      </w:tr>
      <w:tr w:rsidR="00E44054" w:rsidRPr="0013044B" w14:paraId="1FDC21AD" w14:textId="77777777" w:rsidTr="00E47ACA">
        <w:trPr>
          <w:trHeight w:val="135"/>
        </w:trPr>
        <w:tc>
          <w:tcPr>
            <w:tcW w:w="6237" w:type="dxa"/>
            <w:gridSpan w:val="2"/>
            <w:tcBorders>
              <w:top w:val="nil"/>
              <w:left w:val="nil"/>
              <w:bottom w:val="nil"/>
              <w:right w:val="nil"/>
            </w:tcBorders>
            <w:noWrap/>
            <w:hideMark/>
          </w:tcPr>
          <w:p w14:paraId="4218232A" w14:textId="77777777" w:rsidR="00E44054" w:rsidRPr="0013044B" w:rsidRDefault="00E44054" w:rsidP="00E47ACA">
            <w:pPr>
              <w:spacing w:after="0" w:line="240" w:lineRule="auto"/>
              <w:jc w:val="right"/>
              <w:rPr>
                <w:rFonts w:cs="Arial"/>
                <w:b/>
                <w:bCs/>
                <w:szCs w:val="20"/>
                <w:lang w:eastAsia="en-AU"/>
              </w:rPr>
            </w:pPr>
          </w:p>
        </w:tc>
        <w:tc>
          <w:tcPr>
            <w:tcW w:w="1031" w:type="dxa"/>
            <w:tcBorders>
              <w:top w:val="nil"/>
              <w:left w:val="nil"/>
              <w:bottom w:val="nil"/>
              <w:right w:val="nil"/>
            </w:tcBorders>
            <w:noWrap/>
            <w:hideMark/>
          </w:tcPr>
          <w:p w14:paraId="3309E52A" w14:textId="77777777" w:rsidR="00E44054" w:rsidRPr="0013044B" w:rsidRDefault="00E44054" w:rsidP="00E47ACA">
            <w:pPr>
              <w:spacing w:after="0" w:line="240" w:lineRule="auto"/>
              <w:rPr>
                <w:rFonts w:ascii="Times New Roman" w:hAnsi="Times New Roman"/>
                <w:szCs w:val="20"/>
                <w:lang w:eastAsia="en-AU"/>
              </w:rPr>
            </w:pPr>
          </w:p>
        </w:tc>
        <w:tc>
          <w:tcPr>
            <w:tcW w:w="1155" w:type="dxa"/>
            <w:tcBorders>
              <w:top w:val="nil"/>
              <w:left w:val="nil"/>
              <w:bottom w:val="nil"/>
              <w:right w:val="nil"/>
            </w:tcBorders>
            <w:noWrap/>
            <w:hideMark/>
          </w:tcPr>
          <w:p w14:paraId="1DA94D1C" w14:textId="77777777" w:rsidR="00E44054" w:rsidRPr="0013044B"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hideMark/>
          </w:tcPr>
          <w:p w14:paraId="02FFDE47" w14:textId="77777777" w:rsidR="00E44054" w:rsidRPr="0013044B"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hideMark/>
          </w:tcPr>
          <w:p w14:paraId="2CFEF8A0" w14:textId="77777777" w:rsidR="00E44054" w:rsidRPr="0013044B" w:rsidRDefault="00E44054" w:rsidP="00E47ACA">
            <w:pPr>
              <w:spacing w:after="0" w:line="240" w:lineRule="auto"/>
              <w:rPr>
                <w:rFonts w:ascii="Times New Roman" w:hAnsi="Times New Roman"/>
                <w:szCs w:val="20"/>
                <w:lang w:eastAsia="en-AU"/>
              </w:rPr>
            </w:pPr>
          </w:p>
        </w:tc>
        <w:tc>
          <w:tcPr>
            <w:tcW w:w="1276" w:type="dxa"/>
            <w:tcBorders>
              <w:top w:val="nil"/>
              <w:left w:val="nil"/>
              <w:bottom w:val="nil"/>
              <w:right w:val="nil"/>
            </w:tcBorders>
            <w:noWrap/>
            <w:vAlign w:val="bottom"/>
            <w:hideMark/>
          </w:tcPr>
          <w:p w14:paraId="4C94D9C2" w14:textId="77777777" w:rsidR="00E44054" w:rsidRPr="0013044B" w:rsidRDefault="00E44054" w:rsidP="00E47ACA">
            <w:pPr>
              <w:spacing w:after="0" w:line="240" w:lineRule="auto"/>
              <w:rPr>
                <w:rFonts w:ascii="Times New Roman" w:hAnsi="Times New Roman"/>
                <w:szCs w:val="20"/>
                <w:lang w:eastAsia="en-AU"/>
              </w:rPr>
            </w:pPr>
          </w:p>
        </w:tc>
        <w:tc>
          <w:tcPr>
            <w:tcW w:w="767" w:type="dxa"/>
            <w:tcBorders>
              <w:top w:val="nil"/>
              <w:left w:val="nil"/>
              <w:bottom w:val="nil"/>
              <w:right w:val="nil"/>
            </w:tcBorders>
            <w:noWrap/>
            <w:vAlign w:val="bottom"/>
            <w:hideMark/>
          </w:tcPr>
          <w:p w14:paraId="0572CAD6" w14:textId="77777777" w:rsidR="00E44054" w:rsidRPr="0013044B" w:rsidRDefault="00E44054" w:rsidP="00E47ACA">
            <w:pPr>
              <w:spacing w:after="0" w:line="240" w:lineRule="auto"/>
              <w:rPr>
                <w:rFonts w:ascii="Times New Roman" w:hAnsi="Times New Roman"/>
                <w:szCs w:val="20"/>
                <w:lang w:eastAsia="en-AU"/>
              </w:rPr>
            </w:pPr>
          </w:p>
        </w:tc>
      </w:tr>
      <w:tr w:rsidR="00E44054" w:rsidRPr="0013044B" w14:paraId="0F599A1D" w14:textId="77777777" w:rsidTr="00E47ACA">
        <w:trPr>
          <w:gridAfter w:val="4"/>
          <w:wAfter w:w="2515" w:type="dxa"/>
          <w:trHeight w:val="255"/>
        </w:trPr>
        <w:tc>
          <w:tcPr>
            <w:tcW w:w="6237" w:type="dxa"/>
            <w:gridSpan w:val="2"/>
            <w:tcBorders>
              <w:top w:val="nil"/>
              <w:left w:val="nil"/>
              <w:bottom w:val="nil"/>
              <w:right w:val="nil"/>
            </w:tcBorders>
            <w:noWrap/>
            <w:hideMark/>
          </w:tcPr>
          <w:p w14:paraId="5B04AA96" w14:textId="77777777" w:rsidR="00E44054" w:rsidRPr="0013044B" w:rsidRDefault="00E44054" w:rsidP="00E47ACA">
            <w:pPr>
              <w:spacing w:after="0" w:line="240" w:lineRule="auto"/>
              <w:rPr>
                <w:rFonts w:cs="Arial"/>
                <w:b/>
                <w:bCs/>
                <w:szCs w:val="20"/>
                <w:lang w:eastAsia="en-AU"/>
              </w:rPr>
            </w:pPr>
            <w:r w:rsidRPr="0013044B">
              <w:rPr>
                <w:rFonts w:cs="Arial"/>
                <w:b/>
                <w:bCs/>
                <w:szCs w:val="20"/>
                <w:lang w:eastAsia="en-AU"/>
              </w:rPr>
              <w:t>Depreciation of property, plant and equipment</w:t>
            </w:r>
          </w:p>
        </w:tc>
        <w:tc>
          <w:tcPr>
            <w:tcW w:w="1031" w:type="dxa"/>
            <w:tcBorders>
              <w:top w:val="nil"/>
              <w:left w:val="nil"/>
              <w:bottom w:val="nil"/>
              <w:right w:val="nil"/>
            </w:tcBorders>
            <w:noWrap/>
            <w:vAlign w:val="bottom"/>
            <w:hideMark/>
          </w:tcPr>
          <w:p w14:paraId="5D1113EF" w14:textId="77777777" w:rsidR="00E44054" w:rsidRPr="0013044B" w:rsidRDefault="00E44054" w:rsidP="00E47ACA">
            <w:pPr>
              <w:spacing w:after="0" w:line="240" w:lineRule="auto"/>
              <w:rPr>
                <w:rFonts w:cs="Arial"/>
                <w:b/>
                <w:bCs/>
                <w:szCs w:val="20"/>
                <w:lang w:eastAsia="en-AU"/>
              </w:rPr>
            </w:pPr>
          </w:p>
        </w:tc>
        <w:tc>
          <w:tcPr>
            <w:tcW w:w="1155" w:type="dxa"/>
            <w:tcBorders>
              <w:top w:val="nil"/>
              <w:left w:val="nil"/>
              <w:bottom w:val="nil"/>
              <w:right w:val="nil"/>
            </w:tcBorders>
            <w:noWrap/>
            <w:vAlign w:val="bottom"/>
            <w:hideMark/>
          </w:tcPr>
          <w:p w14:paraId="733690B0" w14:textId="77777777" w:rsidR="00E44054" w:rsidRPr="0013044B" w:rsidRDefault="00E44054" w:rsidP="00E47ACA">
            <w:pPr>
              <w:spacing w:after="0" w:line="240" w:lineRule="auto"/>
              <w:rPr>
                <w:rFonts w:ascii="Times New Roman" w:hAnsi="Times New Roman"/>
                <w:szCs w:val="20"/>
                <w:lang w:eastAsia="en-AU"/>
              </w:rPr>
            </w:pPr>
          </w:p>
        </w:tc>
      </w:tr>
      <w:tr w:rsidR="00E44054" w:rsidRPr="0013044B" w14:paraId="2AF4AF6E" w14:textId="77777777" w:rsidTr="00E47ACA">
        <w:trPr>
          <w:trHeight w:val="105"/>
        </w:trPr>
        <w:tc>
          <w:tcPr>
            <w:tcW w:w="6237" w:type="dxa"/>
            <w:gridSpan w:val="2"/>
            <w:tcBorders>
              <w:top w:val="nil"/>
              <w:left w:val="nil"/>
              <w:bottom w:val="nil"/>
              <w:right w:val="nil"/>
            </w:tcBorders>
            <w:noWrap/>
            <w:hideMark/>
          </w:tcPr>
          <w:p w14:paraId="7B7A0CD8" w14:textId="77777777" w:rsidR="00E44054" w:rsidRPr="0013044B" w:rsidRDefault="00E44054" w:rsidP="00E47ACA">
            <w:pPr>
              <w:spacing w:after="0" w:line="240" w:lineRule="auto"/>
              <w:rPr>
                <w:rFonts w:ascii="Times New Roman" w:hAnsi="Times New Roman"/>
                <w:szCs w:val="20"/>
                <w:lang w:eastAsia="en-AU"/>
              </w:rPr>
            </w:pPr>
          </w:p>
        </w:tc>
        <w:tc>
          <w:tcPr>
            <w:tcW w:w="1031" w:type="dxa"/>
            <w:tcBorders>
              <w:top w:val="nil"/>
              <w:left w:val="nil"/>
              <w:bottom w:val="nil"/>
              <w:right w:val="nil"/>
            </w:tcBorders>
            <w:noWrap/>
            <w:hideMark/>
          </w:tcPr>
          <w:p w14:paraId="144BB128" w14:textId="77777777" w:rsidR="00E44054" w:rsidRPr="0013044B" w:rsidRDefault="00E44054" w:rsidP="00E47ACA">
            <w:pPr>
              <w:spacing w:after="0" w:line="240" w:lineRule="auto"/>
              <w:rPr>
                <w:rFonts w:ascii="Times New Roman" w:hAnsi="Times New Roman"/>
                <w:szCs w:val="20"/>
                <w:lang w:eastAsia="en-AU"/>
              </w:rPr>
            </w:pPr>
          </w:p>
        </w:tc>
        <w:tc>
          <w:tcPr>
            <w:tcW w:w="1155" w:type="dxa"/>
            <w:tcBorders>
              <w:top w:val="nil"/>
              <w:left w:val="nil"/>
              <w:bottom w:val="nil"/>
              <w:right w:val="nil"/>
            </w:tcBorders>
            <w:noWrap/>
            <w:hideMark/>
          </w:tcPr>
          <w:p w14:paraId="36D81A95" w14:textId="77777777" w:rsidR="00E44054" w:rsidRPr="0013044B"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hideMark/>
          </w:tcPr>
          <w:p w14:paraId="1B8091CF" w14:textId="77777777" w:rsidR="00E44054" w:rsidRPr="0013044B"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hideMark/>
          </w:tcPr>
          <w:p w14:paraId="2E667736" w14:textId="77777777" w:rsidR="00E44054" w:rsidRPr="0013044B" w:rsidRDefault="00E44054" w:rsidP="00E47ACA">
            <w:pPr>
              <w:spacing w:after="0" w:line="240" w:lineRule="auto"/>
              <w:rPr>
                <w:rFonts w:ascii="Times New Roman" w:hAnsi="Times New Roman"/>
                <w:szCs w:val="20"/>
                <w:lang w:eastAsia="en-AU"/>
              </w:rPr>
            </w:pPr>
          </w:p>
        </w:tc>
        <w:tc>
          <w:tcPr>
            <w:tcW w:w="1276" w:type="dxa"/>
            <w:tcBorders>
              <w:top w:val="nil"/>
              <w:left w:val="nil"/>
              <w:bottom w:val="nil"/>
              <w:right w:val="nil"/>
            </w:tcBorders>
            <w:noWrap/>
            <w:vAlign w:val="bottom"/>
            <w:hideMark/>
          </w:tcPr>
          <w:p w14:paraId="2BF81142" w14:textId="77777777" w:rsidR="00E44054" w:rsidRPr="0013044B" w:rsidRDefault="00E44054" w:rsidP="00E47ACA">
            <w:pPr>
              <w:spacing w:after="0" w:line="240" w:lineRule="auto"/>
              <w:rPr>
                <w:rFonts w:ascii="Times New Roman" w:hAnsi="Times New Roman"/>
                <w:szCs w:val="20"/>
                <w:lang w:eastAsia="en-AU"/>
              </w:rPr>
            </w:pPr>
          </w:p>
        </w:tc>
        <w:tc>
          <w:tcPr>
            <w:tcW w:w="767" w:type="dxa"/>
            <w:tcBorders>
              <w:top w:val="nil"/>
              <w:left w:val="nil"/>
              <w:bottom w:val="nil"/>
              <w:right w:val="nil"/>
            </w:tcBorders>
            <w:noWrap/>
            <w:vAlign w:val="bottom"/>
            <w:hideMark/>
          </w:tcPr>
          <w:p w14:paraId="66BAE51E" w14:textId="77777777" w:rsidR="00E44054" w:rsidRPr="0013044B" w:rsidRDefault="00E44054" w:rsidP="00E47ACA">
            <w:pPr>
              <w:spacing w:after="0" w:line="240" w:lineRule="auto"/>
              <w:rPr>
                <w:rFonts w:ascii="Times New Roman" w:hAnsi="Times New Roman"/>
                <w:szCs w:val="20"/>
                <w:lang w:eastAsia="en-AU"/>
              </w:rPr>
            </w:pPr>
          </w:p>
        </w:tc>
      </w:tr>
      <w:tr w:rsidR="00E44054" w:rsidRPr="0013044B" w14:paraId="698AF79A" w14:textId="77777777" w:rsidTr="00E47ACA">
        <w:trPr>
          <w:gridAfter w:val="4"/>
          <w:wAfter w:w="2515" w:type="dxa"/>
          <w:trHeight w:val="255"/>
        </w:trPr>
        <w:tc>
          <w:tcPr>
            <w:tcW w:w="6237" w:type="dxa"/>
            <w:gridSpan w:val="2"/>
            <w:tcBorders>
              <w:top w:val="nil"/>
              <w:left w:val="nil"/>
              <w:bottom w:val="nil"/>
              <w:right w:val="nil"/>
            </w:tcBorders>
            <w:noWrap/>
            <w:hideMark/>
          </w:tcPr>
          <w:p w14:paraId="07FAC849" w14:textId="77777777" w:rsidR="00E44054" w:rsidRPr="0013044B" w:rsidRDefault="00E44054" w:rsidP="008638FC">
            <w:pPr>
              <w:pStyle w:val="table"/>
              <w:rPr>
                <w:lang w:eastAsia="en-AU"/>
              </w:rPr>
            </w:pPr>
            <w:r w:rsidRPr="0013044B">
              <w:rPr>
                <w:lang w:eastAsia="en-AU"/>
              </w:rPr>
              <w:t>Furniture, fixture and fittings</w:t>
            </w:r>
          </w:p>
        </w:tc>
        <w:tc>
          <w:tcPr>
            <w:tcW w:w="1031" w:type="dxa"/>
            <w:tcBorders>
              <w:top w:val="nil"/>
              <w:left w:val="nil"/>
              <w:bottom w:val="nil"/>
              <w:right w:val="nil"/>
            </w:tcBorders>
            <w:noWrap/>
            <w:hideMark/>
          </w:tcPr>
          <w:p w14:paraId="3AE24A46" w14:textId="77777777" w:rsidR="00E44054" w:rsidRPr="0013044B" w:rsidRDefault="00E44054" w:rsidP="008638FC">
            <w:pPr>
              <w:pStyle w:val="table"/>
              <w:jc w:val="right"/>
              <w:rPr>
                <w:lang w:eastAsia="en-AU"/>
              </w:rPr>
            </w:pPr>
            <w:r w:rsidRPr="00EF20BE">
              <w:t>60</w:t>
            </w:r>
          </w:p>
        </w:tc>
        <w:tc>
          <w:tcPr>
            <w:tcW w:w="1155" w:type="dxa"/>
            <w:tcBorders>
              <w:top w:val="nil"/>
              <w:left w:val="nil"/>
              <w:bottom w:val="nil"/>
              <w:right w:val="nil"/>
            </w:tcBorders>
            <w:noWrap/>
            <w:hideMark/>
          </w:tcPr>
          <w:p w14:paraId="16482A49" w14:textId="77777777" w:rsidR="00E44054" w:rsidRPr="0013044B" w:rsidRDefault="00E44054" w:rsidP="008638FC">
            <w:pPr>
              <w:pStyle w:val="table"/>
              <w:jc w:val="right"/>
              <w:rPr>
                <w:lang w:eastAsia="en-AU"/>
              </w:rPr>
            </w:pPr>
            <w:r w:rsidRPr="008801A4">
              <w:t>65</w:t>
            </w:r>
          </w:p>
        </w:tc>
      </w:tr>
      <w:tr w:rsidR="00E44054" w:rsidRPr="0013044B" w14:paraId="6A496098" w14:textId="77777777" w:rsidTr="00E47ACA">
        <w:trPr>
          <w:gridAfter w:val="4"/>
          <w:wAfter w:w="2515" w:type="dxa"/>
          <w:trHeight w:val="255"/>
        </w:trPr>
        <w:tc>
          <w:tcPr>
            <w:tcW w:w="6237" w:type="dxa"/>
            <w:gridSpan w:val="2"/>
            <w:tcBorders>
              <w:top w:val="nil"/>
              <w:left w:val="nil"/>
              <w:bottom w:val="nil"/>
              <w:right w:val="nil"/>
            </w:tcBorders>
            <w:noWrap/>
            <w:hideMark/>
          </w:tcPr>
          <w:p w14:paraId="1349BAEC" w14:textId="77777777" w:rsidR="00E44054" w:rsidRPr="0013044B" w:rsidRDefault="00E44054" w:rsidP="008638FC">
            <w:pPr>
              <w:pStyle w:val="table"/>
              <w:rPr>
                <w:lang w:eastAsia="en-AU"/>
              </w:rPr>
            </w:pPr>
            <w:r w:rsidRPr="0013044B">
              <w:rPr>
                <w:lang w:eastAsia="en-AU"/>
              </w:rPr>
              <w:t>Information technology equipment</w:t>
            </w:r>
          </w:p>
        </w:tc>
        <w:tc>
          <w:tcPr>
            <w:tcW w:w="1031" w:type="dxa"/>
            <w:tcBorders>
              <w:top w:val="nil"/>
              <w:left w:val="nil"/>
              <w:bottom w:val="nil"/>
              <w:right w:val="nil"/>
            </w:tcBorders>
            <w:noWrap/>
            <w:hideMark/>
          </w:tcPr>
          <w:p w14:paraId="0E949966" w14:textId="77777777" w:rsidR="00E44054" w:rsidRPr="0013044B" w:rsidRDefault="00E44054" w:rsidP="008638FC">
            <w:pPr>
              <w:pStyle w:val="table"/>
              <w:jc w:val="right"/>
              <w:rPr>
                <w:lang w:eastAsia="en-AU"/>
              </w:rPr>
            </w:pPr>
            <w:r w:rsidRPr="00EF20BE">
              <w:t>307</w:t>
            </w:r>
          </w:p>
        </w:tc>
        <w:tc>
          <w:tcPr>
            <w:tcW w:w="1155" w:type="dxa"/>
            <w:tcBorders>
              <w:top w:val="nil"/>
              <w:left w:val="nil"/>
              <w:bottom w:val="nil"/>
              <w:right w:val="nil"/>
            </w:tcBorders>
            <w:noWrap/>
            <w:hideMark/>
          </w:tcPr>
          <w:p w14:paraId="75CD913A" w14:textId="77777777" w:rsidR="00E44054" w:rsidRPr="0013044B" w:rsidRDefault="00E44054" w:rsidP="008638FC">
            <w:pPr>
              <w:pStyle w:val="table"/>
              <w:jc w:val="right"/>
              <w:rPr>
                <w:lang w:eastAsia="en-AU"/>
              </w:rPr>
            </w:pPr>
            <w:r w:rsidRPr="008801A4">
              <w:t>168</w:t>
            </w:r>
          </w:p>
        </w:tc>
      </w:tr>
      <w:tr w:rsidR="00E44054" w:rsidRPr="0013044B" w14:paraId="3AFB24B2" w14:textId="77777777" w:rsidTr="00E47ACA">
        <w:trPr>
          <w:gridAfter w:val="4"/>
          <w:wAfter w:w="2515" w:type="dxa"/>
          <w:trHeight w:val="255"/>
        </w:trPr>
        <w:tc>
          <w:tcPr>
            <w:tcW w:w="6237" w:type="dxa"/>
            <w:gridSpan w:val="2"/>
            <w:tcBorders>
              <w:top w:val="nil"/>
              <w:left w:val="nil"/>
              <w:bottom w:val="nil"/>
              <w:right w:val="nil"/>
            </w:tcBorders>
            <w:noWrap/>
            <w:hideMark/>
          </w:tcPr>
          <w:p w14:paraId="1C0B913F" w14:textId="77777777" w:rsidR="00E44054" w:rsidRPr="0013044B" w:rsidRDefault="00E44054" w:rsidP="008638FC">
            <w:pPr>
              <w:pStyle w:val="table"/>
              <w:rPr>
                <w:lang w:eastAsia="en-AU"/>
              </w:rPr>
            </w:pPr>
            <w:r w:rsidRPr="0013044B">
              <w:rPr>
                <w:lang w:eastAsia="en-AU"/>
              </w:rPr>
              <w:t>Leasehold improvements</w:t>
            </w:r>
          </w:p>
        </w:tc>
        <w:tc>
          <w:tcPr>
            <w:tcW w:w="1031" w:type="dxa"/>
            <w:tcBorders>
              <w:top w:val="nil"/>
              <w:left w:val="nil"/>
              <w:bottom w:val="nil"/>
              <w:right w:val="nil"/>
            </w:tcBorders>
            <w:noWrap/>
            <w:hideMark/>
          </w:tcPr>
          <w:p w14:paraId="02CFD231" w14:textId="77777777" w:rsidR="00E44054" w:rsidRPr="0013044B" w:rsidRDefault="00E44054" w:rsidP="008638FC">
            <w:pPr>
              <w:pStyle w:val="table"/>
              <w:jc w:val="right"/>
              <w:rPr>
                <w:lang w:eastAsia="en-AU"/>
              </w:rPr>
            </w:pPr>
            <w:r w:rsidRPr="00EF20BE">
              <w:t>2,163</w:t>
            </w:r>
          </w:p>
        </w:tc>
        <w:tc>
          <w:tcPr>
            <w:tcW w:w="1155" w:type="dxa"/>
            <w:tcBorders>
              <w:top w:val="nil"/>
              <w:left w:val="nil"/>
              <w:bottom w:val="nil"/>
              <w:right w:val="nil"/>
            </w:tcBorders>
            <w:noWrap/>
            <w:hideMark/>
          </w:tcPr>
          <w:p w14:paraId="79BF4D08" w14:textId="77777777" w:rsidR="00E44054" w:rsidRPr="0013044B" w:rsidRDefault="00E44054" w:rsidP="008638FC">
            <w:pPr>
              <w:pStyle w:val="table"/>
              <w:jc w:val="right"/>
              <w:rPr>
                <w:lang w:eastAsia="en-AU"/>
              </w:rPr>
            </w:pPr>
            <w:r w:rsidRPr="008801A4">
              <w:t>1,740</w:t>
            </w:r>
          </w:p>
        </w:tc>
      </w:tr>
      <w:tr w:rsidR="00E44054" w:rsidRPr="0013044B" w14:paraId="6F3FCA7A" w14:textId="77777777" w:rsidTr="00E47ACA">
        <w:trPr>
          <w:gridAfter w:val="4"/>
          <w:wAfter w:w="2515" w:type="dxa"/>
          <w:trHeight w:val="255"/>
        </w:trPr>
        <w:tc>
          <w:tcPr>
            <w:tcW w:w="6237" w:type="dxa"/>
            <w:gridSpan w:val="2"/>
            <w:tcBorders>
              <w:top w:val="nil"/>
              <w:left w:val="nil"/>
              <w:bottom w:val="nil"/>
              <w:right w:val="nil"/>
            </w:tcBorders>
            <w:noWrap/>
            <w:hideMark/>
          </w:tcPr>
          <w:p w14:paraId="4FBB83B9" w14:textId="77777777" w:rsidR="00E44054" w:rsidRPr="0013044B" w:rsidRDefault="00E44054" w:rsidP="008638FC">
            <w:pPr>
              <w:pStyle w:val="table"/>
              <w:rPr>
                <w:lang w:eastAsia="en-AU"/>
              </w:rPr>
            </w:pPr>
            <w:r w:rsidRPr="0013044B">
              <w:rPr>
                <w:lang w:eastAsia="en-AU"/>
              </w:rPr>
              <w:t>Motor vehicles</w:t>
            </w:r>
          </w:p>
        </w:tc>
        <w:tc>
          <w:tcPr>
            <w:tcW w:w="1031" w:type="dxa"/>
            <w:tcBorders>
              <w:top w:val="nil"/>
              <w:left w:val="nil"/>
              <w:bottom w:val="nil"/>
              <w:right w:val="nil"/>
            </w:tcBorders>
            <w:noWrap/>
            <w:hideMark/>
          </w:tcPr>
          <w:p w14:paraId="67B93FD9" w14:textId="77777777" w:rsidR="00E44054" w:rsidRPr="0013044B" w:rsidRDefault="00E44054" w:rsidP="008638FC">
            <w:pPr>
              <w:pStyle w:val="table"/>
              <w:jc w:val="right"/>
              <w:rPr>
                <w:lang w:eastAsia="en-AU"/>
              </w:rPr>
            </w:pPr>
            <w:r w:rsidRPr="00EF20BE">
              <w:t>113</w:t>
            </w:r>
          </w:p>
        </w:tc>
        <w:tc>
          <w:tcPr>
            <w:tcW w:w="1155" w:type="dxa"/>
            <w:tcBorders>
              <w:top w:val="nil"/>
              <w:left w:val="nil"/>
              <w:bottom w:val="nil"/>
              <w:right w:val="nil"/>
            </w:tcBorders>
            <w:noWrap/>
            <w:hideMark/>
          </w:tcPr>
          <w:p w14:paraId="48D35A66" w14:textId="77777777" w:rsidR="00E44054" w:rsidRPr="0013044B" w:rsidRDefault="00E44054" w:rsidP="008638FC">
            <w:pPr>
              <w:pStyle w:val="table"/>
              <w:jc w:val="right"/>
              <w:rPr>
                <w:lang w:eastAsia="en-AU"/>
              </w:rPr>
            </w:pPr>
            <w:r w:rsidRPr="008801A4">
              <w:t>101</w:t>
            </w:r>
          </w:p>
        </w:tc>
      </w:tr>
      <w:tr w:rsidR="00E44054" w:rsidRPr="0013044B" w14:paraId="7E2D9A1F" w14:textId="77777777" w:rsidTr="00E47ACA">
        <w:trPr>
          <w:gridAfter w:val="4"/>
          <w:wAfter w:w="2515" w:type="dxa"/>
          <w:trHeight w:val="255"/>
        </w:trPr>
        <w:tc>
          <w:tcPr>
            <w:tcW w:w="6237" w:type="dxa"/>
            <w:gridSpan w:val="2"/>
            <w:tcBorders>
              <w:top w:val="nil"/>
              <w:left w:val="nil"/>
              <w:bottom w:val="nil"/>
              <w:right w:val="nil"/>
            </w:tcBorders>
            <w:noWrap/>
            <w:hideMark/>
          </w:tcPr>
          <w:p w14:paraId="7D4798D6" w14:textId="77777777" w:rsidR="00E44054" w:rsidRPr="0013044B" w:rsidRDefault="00E44054" w:rsidP="008638FC">
            <w:pPr>
              <w:pStyle w:val="table"/>
              <w:rPr>
                <w:lang w:eastAsia="en-AU"/>
              </w:rPr>
            </w:pPr>
            <w:r w:rsidRPr="0013044B">
              <w:rPr>
                <w:lang w:eastAsia="en-AU"/>
              </w:rPr>
              <w:t>Office machines and equipment</w:t>
            </w:r>
          </w:p>
        </w:tc>
        <w:tc>
          <w:tcPr>
            <w:tcW w:w="1031" w:type="dxa"/>
            <w:tcBorders>
              <w:top w:val="nil"/>
              <w:left w:val="nil"/>
              <w:bottom w:val="nil"/>
              <w:right w:val="nil"/>
            </w:tcBorders>
            <w:noWrap/>
            <w:hideMark/>
          </w:tcPr>
          <w:p w14:paraId="3EBF46F3" w14:textId="77777777" w:rsidR="00E44054" w:rsidRPr="0013044B" w:rsidRDefault="00E44054" w:rsidP="008638FC">
            <w:pPr>
              <w:pStyle w:val="table"/>
              <w:jc w:val="right"/>
              <w:rPr>
                <w:lang w:eastAsia="en-AU"/>
              </w:rPr>
            </w:pPr>
            <w:r w:rsidRPr="00EF20BE">
              <w:t>21</w:t>
            </w:r>
          </w:p>
        </w:tc>
        <w:tc>
          <w:tcPr>
            <w:tcW w:w="1155" w:type="dxa"/>
            <w:tcBorders>
              <w:top w:val="nil"/>
              <w:left w:val="nil"/>
              <w:bottom w:val="nil"/>
              <w:right w:val="nil"/>
            </w:tcBorders>
            <w:noWrap/>
            <w:hideMark/>
          </w:tcPr>
          <w:p w14:paraId="4B119FD5" w14:textId="77777777" w:rsidR="00E44054" w:rsidRPr="0013044B" w:rsidRDefault="00E44054" w:rsidP="008638FC">
            <w:pPr>
              <w:pStyle w:val="table"/>
              <w:jc w:val="right"/>
              <w:rPr>
                <w:lang w:eastAsia="en-AU"/>
              </w:rPr>
            </w:pPr>
            <w:r w:rsidRPr="008801A4">
              <w:t>38</w:t>
            </w:r>
          </w:p>
        </w:tc>
      </w:tr>
      <w:tr w:rsidR="00E44054" w:rsidRPr="0013044B" w14:paraId="76BE877F" w14:textId="77777777" w:rsidTr="00E47ACA">
        <w:trPr>
          <w:gridAfter w:val="4"/>
          <w:wAfter w:w="2515" w:type="dxa"/>
          <w:trHeight w:val="270"/>
        </w:trPr>
        <w:tc>
          <w:tcPr>
            <w:tcW w:w="6237" w:type="dxa"/>
            <w:gridSpan w:val="2"/>
            <w:tcBorders>
              <w:top w:val="nil"/>
              <w:left w:val="nil"/>
              <w:bottom w:val="nil"/>
              <w:right w:val="nil"/>
            </w:tcBorders>
            <w:noWrap/>
            <w:hideMark/>
          </w:tcPr>
          <w:p w14:paraId="367E9F1C" w14:textId="77777777" w:rsidR="00E44054" w:rsidRPr="0013044B" w:rsidRDefault="00E44054" w:rsidP="008638FC">
            <w:pPr>
              <w:pStyle w:val="table"/>
              <w:rPr>
                <w:b/>
                <w:bCs/>
                <w:lang w:eastAsia="en-AU"/>
              </w:rPr>
            </w:pPr>
            <w:r w:rsidRPr="0013044B">
              <w:rPr>
                <w:b/>
                <w:bCs/>
                <w:lang w:eastAsia="en-AU"/>
              </w:rPr>
              <w:t>Total depreciation</w:t>
            </w:r>
          </w:p>
        </w:tc>
        <w:tc>
          <w:tcPr>
            <w:tcW w:w="1031" w:type="dxa"/>
            <w:tcBorders>
              <w:top w:val="single" w:sz="4" w:space="0" w:color="auto"/>
              <w:left w:val="nil"/>
              <w:bottom w:val="double" w:sz="6" w:space="0" w:color="auto"/>
              <w:right w:val="nil"/>
            </w:tcBorders>
            <w:noWrap/>
            <w:hideMark/>
          </w:tcPr>
          <w:p w14:paraId="32AAB4CA" w14:textId="77777777" w:rsidR="00E44054" w:rsidRPr="00050166" w:rsidRDefault="00E44054" w:rsidP="008638FC">
            <w:pPr>
              <w:pStyle w:val="table"/>
              <w:jc w:val="right"/>
              <w:rPr>
                <w:b/>
                <w:bCs/>
                <w:lang w:eastAsia="en-AU"/>
              </w:rPr>
            </w:pPr>
            <w:r w:rsidRPr="00050166">
              <w:rPr>
                <w:b/>
              </w:rPr>
              <w:t>2,664</w:t>
            </w:r>
          </w:p>
        </w:tc>
        <w:tc>
          <w:tcPr>
            <w:tcW w:w="1155" w:type="dxa"/>
            <w:tcBorders>
              <w:top w:val="single" w:sz="4" w:space="0" w:color="auto"/>
              <w:left w:val="nil"/>
              <w:bottom w:val="double" w:sz="6" w:space="0" w:color="auto"/>
              <w:right w:val="nil"/>
            </w:tcBorders>
            <w:noWrap/>
            <w:hideMark/>
          </w:tcPr>
          <w:p w14:paraId="59E66506" w14:textId="77777777" w:rsidR="00E44054" w:rsidRPr="00050166" w:rsidRDefault="00E44054" w:rsidP="008638FC">
            <w:pPr>
              <w:pStyle w:val="table"/>
              <w:jc w:val="right"/>
              <w:rPr>
                <w:b/>
                <w:bCs/>
                <w:lang w:eastAsia="en-AU"/>
              </w:rPr>
            </w:pPr>
            <w:r w:rsidRPr="00050166">
              <w:rPr>
                <w:b/>
              </w:rPr>
              <w:t>2,112</w:t>
            </w:r>
          </w:p>
        </w:tc>
      </w:tr>
      <w:tr w:rsidR="00E44054" w:rsidRPr="0013044B" w14:paraId="33EFDC61" w14:textId="77777777" w:rsidTr="00E47ACA">
        <w:trPr>
          <w:trHeight w:val="135"/>
        </w:trPr>
        <w:tc>
          <w:tcPr>
            <w:tcW w:w="6237" w:type="dxa"/>
            <w:gridSpan w:val="2"/>
            <w:tcBorders>
              <w:top w:val="nil"/>
              <w:left w:val="nil"/>
              <w:bottom w:val="nil"/>
              <w:right w:val="nil"/>
            </w:tcBorders>
            <w:noWrap/>
            <w:hideMark/>
          </w:tcPr>
          <w:p w14:paraId="0660F7B2" w14:textId="77777777" w:rsidR="00E44054" w:rsidRPr="0013044B" w:rsidRDefault="00E44054" w:rsidP="00E47ACA">
            <w:pPr>
              <w:spacing w:after="0" w:line="240" w:lineRule="auto"/>
              <w:jc w:val="right"/>
              <w:rPr>
                <w:rFonts w:cs="Arial"/>
                <w:b/>
                <w:bCs/>
                <w:szCs w:val="20"/>
                <w:lang w:eastAsia="en-AU"/>
              </w:rPr>
            </w:pPr>
          </w:p>
        </w:tc>
        <w:tc>
          <w:tcPr>
            <w:tcW w:w="1031" w:type="dxa"/>
            <w:tcBorders>
              <w:top w:val="nil"/>
              <w:left w:val="nil"/>
              <w:bottom w:val="nil"/>
              <w:right w:val="nil"/>
            </w:tcBorders>
            <w:noWrap/>
            <w:hideMark/>
          </w:tcPr>
          <w:p w14:paraId="510B1226" w14:textId="77777777" w:rsidR="00E44054" w:rsidRPr="0013044B" w:rsidRDefault="00E44054" w:rsidP="00E47ACA">
            <w:pPr>
              <w:spacing w:after="0" w:line="240" w:lineRule="auto"/>
              <w:rPr>
                <w:rFonts w:ascii="Times New Roman" w:hAnsi="Times New Roman"/>
                <w:szCs w:val="20"/>
                <w:lang w:eastAsia="en-AU"/>
              </w:rPr>
            </w:pPr>
          </w:p>
        </w:tc>
        <w:tc>
          <w:tcPr>
            <w:tcW w:w="1155" w:type="dxa"/>
            <w:tcBorders>
              <w:top w:val="nil"/>
              <w:left w:val="nil"/>
              <w:bottom w:val="nil"/>
              <w:right w:val="nil"/>
            </w:tcBorders>
            <w:noWrap/>
            <w:hideMark/>
          </w:tcPr>
          <w:p w14:paraId="30C41545" w14:textId="77777777" w:rsidR="00E44054" w:rsidRPr="0013044B"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hideMark/>
          </w:tcPr>
          <w:p w14:paraId="6D70CD42" w14:textId="77777777" w:rsidR="00E44054" w:rsidRPr="0013044B"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hideMark/>
          </w:tcPr>
          <w:p w14:paraId="1B7F4AF9" w14:textId="77777777" w:rsidR="00E44054" w:rsidRPr="0013044B" w:rsidRDefault="00E44054" w:rsidP="00E47ACA">
            <w:pPr>
              <w:spacing w:after="0" w:line="240" w:lineRule="auto"/>
              <w:rPr>
                <w:rFonts w:ascii="Times New Roman" w:hAnsi="Times New Roman"/>
                <w:szCs w:val="20"/>
                <w:lang w:eastAsia="en-AU"/>
              </w:rPr>
            </w:pPr>
          </w:p>
        </w:tc>
        <w:tc>
          <w:tcPr>
            <w:tcW w:w="1276" w:type="dxa"/>
            <w:tcBorders>
              <w:top w:val="nil"/>
              <w:left w:val="nil"/>
              <w:bottom w:val="nil"/>
              <w:right w:val="nil"/>
            </w:tcBorders>
            <w:noWrap/>
            <w:vAlign w:val="bottom"/>
            <w:hideMark/>
          </w:tcPr>
          <w:p w14:paraId="7D6BFECE" w14:textId="77777777" w:rsidR="00E44054" w:rsidRPr="0013044B" w:rsidRDefault="00E44054" w:rsidP="00E47ACA">
            <w:pPr>
              <w:spacing w:after="0" w:line="240" w:lineRule="auto"/>
              <w:rPr>
                <w:rFonts w:ascii="Times New Roman" w:hAnsi="Times New Roman"/>
                <w:szCs w:val="20"/>
                <w:lang w:eastAsia="en-AU"/>
              </w:rPr>
            </w:pPr>
          </w:p>
        </w:tc>
        <w:tc>
          <w:tcPr>
            <w:tcW w:w="767" w:type="dxa"/>
            <w:tcBorders>
              <w:top w:val="nil"/>
              <w:left w:val="nil"/>
              <w:bottom w:val="nil"/>
              <w:right w:val="nil"/>
            </w:tcBorders>
            <w:noWrap/>
            <w:vAlign w:val="bottom"/>
            <w:hideMark/>
          </w:tcPr>
          <w:p w14:paraId="331B2890" w14:textId="77777777" w:rsidR="00E44054" w:rsidRPr="0013044B" w:rsidRDefault="00E44054" w:rsidP="00E47ACA">
            <w:pPr>
              <w:spacing w:after="0" w:line="240" w:lineRule="auto"/>
              <w:rPr>
                <w:rFonts w:ascii="Times New Roman" w:hAnsi="Times New Roman"/>
                <w:szCs w:val="20"/>
                <w:lang w:eastAsia="en-AU"/>
              </w:rPr>
            </w:pPr>
          </w:p>
        </w:tc>
      </w:tr>
      <w:tr w:rsidR="00E44054" w:rsidRPr="0013044B" w14:paraId="59A1C796" w14:textId="77777777" w:rsidTr="00E47ACA">
        <w:trPr>
          <w:trHeight w:val="255"/>
        </w:trPr>
        <w:tc>
          <w:tcPr>
            <w:tcW w:w="6237" w:type="dxa"/>
            <w:gridSpan w:val="2"/>
            <w:tcBorders>
              <w:top w:val="nil"/>
              <w:left w:val="nil"/>
              <w:bottom w:val="nil"/>
              <w:right w:val="nil"/>
            </w:tcBorders>
            <w:noWrap/>
            <w:hideMark/>
          </w:tcPr>
          <w:p w14:paraId="13E63455" w14:textId="77777777" w:rsidR="00E44054" w:rsidRPr="0013044B" w:rsidRDefault="00E44054" w:rsidP="00E47ACA">
            <w:pPr>
              <w:spacing w:after="0" w:line="240" w:lineRule="auto"/>
              <w:rPr>
                <w:rFonts w:cs="Arial"/>
                <w:b/>
                <w:bCs/>
                <w:szCs w:val="20"/>
                <w:lang w:eastAsia="en-AU"/>
              </w:rPr>
            </w:pPr>
            <w:r w:rsidRPr="0013044B">
              <w:rPr>
                <w:rFonts w:cs="Arial"/>
                <w:b/>
                <w:bCs/>
                <w:szCs w:val="20"/>
                <w:lang w:eastAsia="en-AU"/>
              </w:rPr>
              <w:t>Amortisation of intangible assets</w:t>
            </w:r>
          </w:p>
        </w:tc>
        <w:tc>
          <w:tcPr>
            <w:tcW w:w="1031" w:type="dxa"/>
            <w:tcBorders>
              <w:top w:val="nil"/>
              <w:left w:val="nil"/>
              <w:bottom w:val="nil"/>
              <w:right w:val="nil"/>
            </w:tcBorders>
            <w:noWrap/>
            <w:hideMark/>
          </w:tcPr>
          <w:p w14:paraId="0172521C" w14:textId="77777777" w:rsidR="00E44054" w:rsidRPr="0013044B" w:rsidRDefault="00E44054" w:rsidP="00E47ACA">
            <w:pPr>
              <w:spacing w:after="0" w:line="240" w:lineRule="auto"/>
              <w:rPr>
                <w:rFonts w:cs="Arial"/>
                <w:b/>
                <w:bCs/>
                <w:szCs w:val="20"/>
                <w:lang w:eastAsia="en-AU"/>
              </w:rPr>
            </w:pPr>
          </w:p>
        </w:tc>
        <w:tc>
          <w:tcPr>
            <w:tcW w:w="1155" w:type="dxa"/>
            <w:tcBorders>
              <w:top w:val="nil"/>
              <w:left w:val="nil"/>
              <w:bottom w:val="nil"/>
              <w:right w:val="nil"/>
            </w:tcBorders>
            <w:noWrap/>
            <w:hideMark/>
          </w:tcPr>
          <w:p w14:paraId="19C4BC9D" w14:textId="77777777" w:rsidR="00E44054" w:rsidRPr="0013044B"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hideMark/>
          </w:tcPr>
          <w:p w14:paraId="2B848E9B" w14:textId="77777777" w:rsidR="00E44054" w:rsidRPr="0013044B"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hideMark/>
          </w:tcPr>
          <w:p w14:paraId="175F9ECC" w14:textId="77777777" w:rsidR="00E44054" w:rsidRPr="0013044B" w:rsidRDefault="00E44054" w:rsidP="00E47ACA">
            <w:pPr>
              <w:spacing w:after="0" w:line="240" w:lineRule="auto"/>
              <w:rPr>
                <w:rFonts w:ascii="Times New Roman" w:hAnsi="Times New Roman"/>
                <w:szCs w:val="20"/>
                <w:lang w:eastAsia="en-AU"/>
              </w:rPr>
            </w:pPr>
          </w:p>
        </w:tc>
        <w:tc>
          <w:tcPr>
            <w:tcW w:w="1276" w:type="dxa"/>
            <w:tcBorders>
              <w:top w:val="nil"/>
              <w:left w:val="nil"/>
              <w:bottom w:val="nil"/>
              <w:right w:val="nil"/>
            </w:tcBorders>
            <w:noWrap/>
            <w:vAlign w:val="bottom"/>
            <w:hideMark/>
          </w:tcPr>
          <w:p w14:paraId="4A5BC912" w14:textId="77777777" w:rsidR="00E44054" w:rsidRPr="0013044B" w:rsidRDefault="00E44054" w:rsidP="00E47ACA">
            <w:pPr>
              <w:spacing w:after="0" w:line="240" w:lineRule="auto"/>
              <w:rPr>
                <w:rFonts w:ascii="Times New Roman" w:hAnsi="Times New Roman"/>
                <w:szCs w:val="20"/>
                <w:lang w:eastAsia="en-AU"/>
              </w:rPr>
            </w:pPr>
          </w:p>
        </w:tc>
        <w:tc>
          <w:tcPr>
            <w:tcW w:w="767" w:type="dxa"/>
            <w:tcBorders>
              <w:top w:val="nil"/>
              <w:left w:val="nil"/>
              <w:bottom w:val="nil"/>
              <w:right w:val="nil"/>
            </w:tcBorders>
            <w:noWrap/>
            <w:vAlign w:val="bottom"/>
            <w:hideMark/>
          </w:tcPr>
          <w:p w14:paraId="3E3D8846" w14:textId="77777777" w:rsidR="00E44054" w:rsidRPr="0013044B" w:rsidRDefault="00E44054" w:rsidP="00E47ACA">
            <w:pPr>
              <w:spacing w:after="0" w:line="240" w:lineRule="auto"/>
              <w:rPr>
                <w:rFonts w:ascii="Times New Roman" w:hAnsi="Times New Roman"/>
                <w:szCs w:val="20"/>
                <w:lang w:eastAsia="en-AU"/>
              </w:rPr>
            </w:pPr>
          </w:p>
        </w:tc>
      </w:tr>
      <w:tr w:rsidR="00E44054" w:rsidRPr="0013044B" w14:paraId="44339B10" w14:textId="77777777" w:rsidTr="00E47ACA">
        <w:trPr>
          <w:gridAfter w:val="4"/>
          <w:wAfter w:w="2515" w:type="dxa"/>
          <w:trHeight w:val="255"/>
        </w:trPr>
        <w:tc>
          <w:tcPr>
            <w:tcW w:w="6237" w:type="dxa"/>
            <w:gridSpan w:val="2"/>
            <w:tcBorders>
              <w:top w:val="nil"/>
              <w:left w:val="nil"/>
              <w:bottom w:val="nil"/>
              <w:right w:val="nil"/>
            </w:tcBorders>
            <w:noWrap/>
            <w:hideMark/>
          </w:tcPr>
          <w:p w14:paraId="2E729D62" w14:textId="77777777" w:rsidR="00E44054" w:rsidRPr="0013044B" w:rsidRDefault="00E44054" w:rsidP="008638FC">
            <w:pPr>
              <w:pStyle w:val="table"/>
              <w:rPr>
                <w:lang w:eastAsia="en-AU"/>
              </w:rPr>
            </w:pPr>
            <w:r w:rsidRPr="0013044B">
              <w:rPr>
                <w:lang w:eastAsia="en-AU"/>
              </w:rPr>
              <w:t>Software</w:t>
            </w:r>
          </w:p>
        </w:tc>
        <w:tc>
          <w:tcPr>
            <w:tcW w:w="1031" w:type="dxa"/>
            <w:tcBorders>
              <w:top w:val="nil"/>
              <w:left w:val="nil"/>
              <w:bottom w:val="nil"/>
              <w:right w:val="nil"/>
            </w:tcBorders>
            <w:noWrap/>
            <w:hideMark/>
          </w:tcPr>
          <w:p w14:paraId="7E0C94E9" w14:textId="77777777" w:rsidR="00E44054" w:rsidRPr="0013044B" w:rsidRDefault="00E44054" w:rsidP="008638FC">
            <w:pPr>
              <w:pStyle w:val="table"/>
              <w:jc w:val="right"/>
              <w:rPr>
                <w:lang w:eastAsia="en-AU"/>
              </w:rPr>
            </w:pPr>
            <w:r w:rsidRPr="00B8526D">
              <w:t>799</w:t>
            </w:r>
          </w:p>
        </w:tc>
        <w:tc>
          <w:tcPr>
            <w:tcW w:w="1155" w:type="dxa"/>
            <w:tcBorders>
              <w:top w:val="nil"/>
              <w:left w:val="nil"/>
              <w:bottom w:val="nil"/>
              <w:right w:val="nil"/>
            </w:tcBorders>
            <w:noWrap/>
            <w:hideMark/>
          </w:tcPr>
          <w:p w14:paraId="43B9A674" w14:textId="77777777" w:rsidR="00E44054" w:rsidRPr="0013044B" w:rsidRDefault="00E44054" w:rsidP="008638FC">
            <w:pPr>
              <w:pStyle w:val="table"/>
              <w:jc w:val="right"/>
              <w:rPr>
                <w:lang w:eastAsia="en-AU"/>
              </w:rPr>
            </w:pPr>
            <w:r w:rsidRPr="00B8526D">
              <w:t>824</w:t>
            </w:r>
          </w:p>
        </w:tc>
      </w:tr>
      <w:tr w:rsidR="00E44054" w:rsidRPr="0013044B" w14:paraId="59149D0B" w14:textId="77777777" w:rsidTr="00E47ACA">
        <w:trPr>
          <w:gridAfter w:val="4"/>
          <w:wAfter w:w="2515" w:type="dxa"/>
          <w:trHeight w:val="255"/>
        </w:trPr>
        <w:tc>
          <w:tcPr>
            <w:tcW w:w="4365" w:type="dxa"/>
            <w:tcBorders>
              <w:top w:val="nil"/>
              <w:left w:val="nil"/>
              <w:bottom w:val="nil"/>
              <w:right w:val="nil"/>
            </w:tcBorders>
            <w:noWrap/>
            <w:hideMark/>
          </w:tcPr>
          <w:p w14:paraId="0AD0965F" w14:textId="77777777" w:rsidR="00E44054" w:rsidRPr="0013044B" w:rsidRDefault="00E44054" w:rsidP="00E47ACA">
            <w:pPr>
              <w:spacing w:after="0" w:line="240" w:lineRule="auto"/>
              <w:rPr>
                <w:rFonts w:cs="Arial"/>
                <w:b/>
                <w:bCs/>
                <w:szCs w:val="20"/>
                <w:lang w:eastAsia="en-AU"/>
              </w:rPr>
            </w:pPr>
            <w:r w:rsidRPr="0013044B">
              <w:rPr>
                <w:rFonts w:cs="Arial"/>
                <w:b/>
                <w:bCs/>
                <w:szCs w:val="20"/>
                <w:lang w:eastAsia="en-AU"/>
              </w:rPr>
              <w:t>Total amortisation</w:t>
            </w:r>
          </w:p>
        </w:tc>
        <w:tc>
          <w:tcPr>
            <w:tcW w:w="1872" w:type="dxa"/>
            <w:tcBorders>
              <w:top w:val="nil"/>
              <w:left w:val="nil"/>
              <w:bottom w:val="nil"/>
              <w:right w:val="nil"/>
            </w:tcBorders>
          </w:tcPr>
          <w:p w14:paraId="7F258104" w14:textId="77777777" w:rsidR="00E44054" w:rsidRPr="0013044B" w:rsidRDefault="00E44054" w:rsidP="008638FC">
            <w:pPr>
              <w:pStyle w:val="table"/>
              <w:rPr>
                <w:b/>
                <w:bCs/>
                <w:lang w:eastAsia="en-AU"/>
              </w:rPr>
            </w:pPr>
          </w:p>
        </w:tc>
        <w:tc>
          <w:tcPr>
            <w:tcW w:w="1031" w:type="dxa"/>
            <w:tcBorders>
              <w:top w:val="single" w:sz="4" w:space="0" w:color="auto"/>
              <w:left w:val="nil"/>
              <w:bottom w:val="single" w:sz="4" w:space="0" w:color="auto"/>
              <w:right w:val="nil"/>
            </w:tcBorders>
            <w:noWrap/>
            <w:hideMark/>
          </w:tcPr>
          <w:p w14:paraId="5CD373BB" w14:textId="77777777" w:rsidR="00E44054" w:rsidRPr="0013044B" w:rsidRDefault="00E44054" w:rsidP="008638FC">
            <w:pPr>
              <w:pStyle w:val="table"/>
              <w:jc w:val="right"/>
              <w:rPr>
                <w:lang w:eastAsia="en-AU"/>
              </w:rPr>
            </w:pPr>
            <w:r w:rsidRPr="00822D17">
              <w:t>799</w:t>
            </w:r>
          </w:p>
        </w:tc>
        <w:tc>
          <w:tcPr>
            <w:tcW w:w="1155" w:type="dxa"/>
            <w:tcBorders>
              <w:top w:val="single" w:sz="4" w:space="0" w:color="auto"/>
              <w:left w:val="nil"/>
              <w:bottom w:val="single" w:sz="4" w:space="0" w:color="auto"/>
              <w:right w:val="nil"/>
            </w:tcBorders>
            <w:noWrap/>
            <w:hideMark/>
          </w:tcPr>
          <w:p w14:paraId="370BC1BF" w14:textId="77777777" w:rsidR="00E44054" w:rsidRPr="0013044B" w:rsidRDefault="00E44054" w:rsidP="008638FC">
            <w:pPr>
              <w:pStyle w:val="table"/>
              <w:jc w:val="right"/>
              <w:rPr>
                <w:lang w:eastAsia="en-AU"/>
              </w:rPr>
            </w:pPr>
            <w:r w:rsidRPr="00822D17">
              <w:t>824</w:t>
            </w:r>
          </w:p>
        </w:tc>
      </w:tr>
      <w:tr w:rsidR="00E44054" w:rsidRPr="0013044B" w14:paraId="1D6721F8" w14:textId="77777777" w:rsidTr="00E47ACA">
        <w:trPr>
          <w:gridAfter w:val="2"/>
          <w:wAfter w:w="2043" w:type="dxa"/>
          <w:trHeight w:val="255"/>
        </w:trPr>
        <w:tc>
          <w:tcPr>
            <w:tcW w:w="6237" w:type="dxa"/>
            <w:gridSpan w:val="2"/>
            <w:tcBorders>
              <w:top w:val="nil"/>
              <w:left w:val="nil"/>
              <w:bottom w:val="nil"/>
              <w:right w:val="nil"/>
            </w:tcBorders>
            <w:noWrap/>
            <w:hideMark/>
          </w:tcPr>
          <w:p w14:paraId="06D994FA" w14:textId="77777777" w:rsidR="00E44054" w:rsidRPr="0013044B" w:rsidRDefault="00E44054" w:rsidP="00E47ACA">
            <w:pPr>
              <w:spacing w:after="0" w:line="240" w:lineRule="auto"/>
              <w:jc w:val="right"/>
              <w:rPr>
                <w:rFonts w:cs="Arial"/>
                <w:szCs w:val="20"/>
                <w:lang w:eastAsia="en-AU"/>
              </w:rPr>
            </w:pPr>
          </w:p>
        </w:tc>
        <w:tc>
          <w:tcPr>
            <w:tcW w:w="1031" w:type="dxa"/>
            <w:tcBorders>
              <w:top w:val="nil"/>
              <w:left w:val="nil"/>
              <w:bottom w:val="nil"/>
              <w:right w:val="nil"/>
            </w:tcBorders>
            <w:noWrap/>
            <w:hideMark/>
          </w:tcPr>
          <w:p w14:paraId="6434F676" w14:textId="77777777" w:rsidR="00E44054" w:rsidRPr="0013044B" w:rsidRDefault="00E44054" w:rsidP="00E47ACA">
            <w:pPr>
              <w:spacing w:after="0" w:line="240" w:lineRule="auto"/>
              <w:rPr>
                <w:rFonts w:ascii="Times New Roman" w:hAnsi="Times New Roman"/>
                <w:szCs w:val="20"/>
                <w:lang w:eastAsia="en-AU"/>
              </w:rPr>
            </w:pPr>
          </w:p>
        </w:tc>
        <w:tc>
          <w:tcPr>
            <w:tcW w:w="1155" w:type="dxa"/>
            <w:tcBorders>
              <w:top w:val="nil"/>
              <w:left w:val="nil"/>
              <w:bottom w:val="nil"/>
              <w:right w:val="nil"/>
            </w:tcBorders>
            <w:noWrap/>
            <w:hideMark/>
          </w:tcPr>
          <w:p w14:paraId="5EDFFD2F" w14:textId="77777777" w:rsidR="00E44054" w:rsidRPr="0013044B"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hideMark/>
          </w:tcPr>
          <w:p w14:paraId="5200D8A1" w14:textId="77777777" w:rsidR="00E44054" w:rsidRPr="0013044B"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hideMark/>
          </w:tcPr>
          <w:p w14:paraId="05836931" w14:textId="77777777" w:rsidR="00E44054" w:rsidRPr="0013044B" w:rsidRDefault="00E44054" w:rsidP="00E47ACA">
            <w:pPr>
              <w:spacing w:after="0" w:line="240" w:lineRule="auto"/>
              <w:rPr>
                <w:rFonts w:ascii="Times New Roman" w:hAnsi="Times New Roman"/>
                <w:szCs w:val="20"/>
                <w:lang w:eastAsia="en-AU"/>
              </w:rPr>
            </w:pPr>
          </w:p>
        </w:tc>
      </w:tr>
      <w:tr w:rsidR="00E44054" w:rsidRPr="0013044B" w14:paraId="310B95B1" w14:textId="77777777" w:rsidTr="00E47ACA">
        <w:trPr>
          <w:trHeight w:val="135"/>
        </w:trPr>
        <w:tc>
          <w:tcPr>
            <w:tcW w:w="6237" w:type="dxa"/>
            <w:gridSpan w:val="2"/>
            <w:tcBorders>
              <w:top w:val="nil"/>
              <w:left w:val="nil"/>
              <w:bottom w:val="nil"/>
              <w:right w:val="nil"/>
            </w:tcBorders>
            <w:noWrap/>
            <w:hideMark/>
          </w:tcPr>
          <w:p w14:paraId="188EDE2B" w14:textId="77777777" w:rsidR="00E44054" w:rsidRPr="0013044B" w:rsidRDefault="00E44054" w:rsidP="00E47ACA">
            <w:pPr>
              <w:spacing w:after="0" w:line="240" w:lineRule="auto"/>
              <w:jc w:val="right"/>
              <w:rPr>
                <w:rFonts w:cs="Arial"/>
                <w:b/>
                <w:bCs/>
                <w:szCs w:val="20"/>
                <w:lang w:eastAsia="en-AU"/>
              </w:rPr>
            </w:pPr>
          </w:p>
        </w:tc>
        <w:tc>
          <w:tcPr>
            <w:tcW w:w="1031" w:type="dxa"/>
            <w:tcBorders>
              <w:top w:val="nil"/>
              <w:left w:val="nil"/>
              <w:bottom w:val="nil"/>
              <w:right w:val="nil"/>
            </w:tcBorders>
            <w:noWrap/>
            <w:vAlign w:val="bottom"/>
            <w:hideMark/>
          </w:tcPr>
          <w:p w14:paraId="3BEDDE81" w14:textId="77777777" w:rsidR="00E44054" w:rsidRPr="0013044B" w:rsidRDefault="00E44054" w:rsidP="00E47ACA">
            <w:pPr>
              <w:spacing w:after="0" w:line="240" w:lineRule="auto"/>
              <w:rPr>
                <w:rFonts w:ascii="Times New Roman" w:hAnsi="Times New Roman"/>
                <w:szCs w:val="20"/>
                <w:lang w:eastAsia="en-AU"/>
              </w:rPr>
            </w:pPr>
          </w:p>
        </w:tc>
        <w:tc>
          <w:tcPr>
            <w:tcW w:w="1155" w:type="dxa"/>
            <w:tcBorders>
              <w:top w:val="nil"/>
              <w:left w:val="nil"/>
              <w:bottom w:val="nil"/>
              <w:right w:val="nil"/>
            </w:tcBorders>
            <w:noWrap/>
            <w:vAlign w:val="bottom"/>
            <w:hideMark/>
          </w:tcPr>
          <w:p w14:paraId="2F7DCE43" w14:textId="77777777" w:rsidR="00E44054" w:rsidRPr="0013044B"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085E9A30" w14:textId="77777777" w:rsidR="00E44054" w:rsidRPr="0013044B"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vAlign w:val="bottom"/>
            <w:hideMark/>
          </w:tcPr>
          <w:p w14:paraId="304DDF9B" w14:textId="77777777" w:rsidR="00E44054" w:rsidRPr="0013044B" w:rsidRDefault="00E44054" w:rsidP="00E47ACA">
            <w:pPr>
              <w:spacing w:after="0" w:line="240" w:lineRule="auto"/>
              <w:rPr>
                <w:rFonts w:ascii="Times New Roman" w:hAnsi="Times New Roman"/>
                <w:szCs w:val="20"/>
                <w:lang w:eastAsia="en-AU"/>
              </w:rPr>
            </w:pPr>
          </w:p>
        </w:tc>
        <w:tc>
          <w:tcPr>
            <w:tcW w:w="1276" w:type="dxa"/>
            <w:tcBorders>
              <w:top w:val="nil"/>
              <w:left w:val="nil"/>
              <w:bottom w:val="nil"/>
              <w:right w:val="nil"/>
            </w:tcBorders>
            <w:noWrap/>
            <w:vAlign w:val="bottom"/>
            <w:hideMark/>
          </w:tcPr>
          <w:p w14:paraId="368811AE" w14:textId="77777777" w:rsidR="00E44054" w:rsidRPr="0013044B" w:rsidRDefault="00E44054" w:rsidP="00E47ACA">
            <w:pPr>
              <w:spacing w:after="0" w:line="240" w:lineRule="auto"/>
              <w:rPr>
                <w:rFonts w:ascii="Times New Roman" w:hAnsi="Times New Roman"/>
                <w:szCs w:val="20"/>
                <w:lang w:eastAsia="en-AU"/>
              </w:rPr>
            </w:pPr>
          </w:p>
        </w:tc>
        <w:tc>
          <w:tcPr>
            <w:tcW w:w="767" w:type="dxa"/>
            <w:tcBorders>
              <w:top w:val="nil"/>
              <w:left w:val="nil"/>
              <w:bottom w:val="nil"/>
              <w:right w:val="nil"/>
            </w:tcBorders>
            <w:noWrap/>
            <w:vAlign w:val="bottom"/>
            <w:hideMark/>
          </w:tcPr>
          <w:p w14:paraId="1D1B07EB" w14:textId="77777777" w:rsidR="00E44054" w:rsidRPr="0013044B" w:rsidRDefault="00E44054" w:rsidP="00E47ACA">
            <w:pPr>
              <w:spacing w:after="0" w:line="240" w:lineRule="auto"/>
              <w:rPr>
                <w:rFonts w:ascii="Times New Roman" w:hAnsi="Times New Roman"/>
                <w:szCs w:val="20"/>
                <w:lang w:eastAsia="en-AU"/>
              </w:rPr>
            </w:pPr>
          </w:p>
        </w:tc>
      </w:tr>
      <w:tr w:rsidR="00E44054" w:rsidRPr="0013044B" w14:paraId="47BF5FAE" w14:textId="77777777" w:rsidTr="00E47ACA">
        <w:trPr>
          <w:gridAfter w:val="4"/>
          <w:wAfter w:w="2515" w:type="dxa"/>
          <w:trHeight w:val="270"/>
        </w:trPr>
        <w:tc>
          <w:tcPr>
            <w:tcW w:w="6237" w:type="dxa"/>
            <w:gridSpan w:val="2"/>
            <w:tcBorders>
              <w:top w:val="nil"/>
              <w:left w:val="nil"/>
              <w:bottom w:val="nil"/>
              <w:right w:val="nil"/>
            </w:tcBorders>
            <w:noWrap/>
            <w:hideMark/>
          </w:tcPr>
          <w:p w14:paraId="247A808B" w14:textId="77777777" w:rsidR="00E44054" w:rsidRPr="0013044B" w:rsidRDefault="00E44054" w:rsidP="00E47ACA">
            <w:pPr>
              <w:spacing w:after="0" w:line="240" w:lineRule="auto"/>
              <w:rPr>
                <w:rFonts w:cs="Arial"/>
                <w:b/>
                <w:bCs/>
                <w:szCs w:val="20"/>
                <w:lang w:eastAsia="en-AU"/>
              </w:rPr>
            </w:pPr>
            <w:r w:rsidRPr="008A29B0">
              <w:rPr>
                <w:rFonts w:cs="Arial"/>
                <w:b/>
                <w:bCs/>
                <w:szCs w:val="20"/>
                <w:lang w:eastAsia="en-AU"/>
              </w:rPr>
              <w:t>Total depreciation and amortisation</w:t>
            </w:r>
          </w:p>
        </w:tc>
        <w:tc>
          <w:tcPr>
            <w:tcW w:w="1031" w:type="dxa"/>
            <w:tcBorders>
              <w:top w:val="single" w:sz="4" w:space="0" w:color="auto"/>
              <w:left w:val="nil"/>
              <w:bottom w:val="double" w:sz="6" w:space="0" w:color="auto"/>
              <w:right w:val="nil"/>
            </w:tcBorders>
            <w:noWrap/>
            <w:hideMark/>
          </w:tcPr>
          <w:p w14:paraId="0AA214CA" w14:textId="77777777" w:rsidR="00E44054" w:rsidRPr="008A29B0" w:rsidRDefault="00E44054" w:rsidP="00E47ACA">
            <w:pPr>
              <w:spacing w:after="0" w:line="240" w:lineRule="auto"/>
              <w:jc w:val="right"/>
              <w:rPr>
                <w:b/>
              </w:rPr>
            </w:pPr>
            <w:r w:rsidRPr="008A29B0">
              <w:rPr>
                <w:b/>
              </w:rPr>
              <w:t>3,463</w:t>
            </w:r>
          </w:p>
        </w:tc>
        <w:tc>
          <w:tcPr>
            <w:tcW w:w="1155" w:type="dxa"/>
            <w:tcBorders>
              <w:top w:val="single" w:sz="4" w:space="0" w:color="auto"/>
              <w:left w:val="nil"/>
              <w:bottom w:val="double" w:sz="6" w:space="0" w:color="auto"/>
              <w:right w:val="nil"/>
            </w:tcBorders>
            <w:noWrap/>
            <w:hideMark/>
          </w:tcPr>
          <w:p w14:paraId="07043705" w14:textId="77777777" w:rsidR="00E44054" w:rsidRPr="008A29B0" w:rsidRDefault="00E44054" w:rsidP="00E47ACA">
            <w:pPr>
              <w:spacing w:after="0" w:line="240" w:lineRule="auto"/>
              <w:jc w:val="right"/>
              <w:rPr>
                <w:b/>
              </w:rPr>
            </w:pPr>
            <w:r w:rsidRPr="008A29B0">
              <w:rPr>
                <w:b/>
              </w:rPr>
              <w:t>2,936</w:t>
            </w:r>
          </w:p>
        </w:tc>
      </w:tr>
      <w:tr w:rsidR="00E44054" w:rsidRPr="0013044B" w14:paraId="235979FA" w14:textId="77777777" w:rsidTr="00E47ACA">
        <w:trPr>
          <w:gridAfter w:val="4"/>
          <w:wAfter w:w="2515" w:type="dxa"/>
          <w:trHeight w:val="270"/>
        </w:trPr>
        <w:tc>
          <w:tcPr>
            <w:tcW w:w="6237" w:type="dxa"/>
            <w:gridSpan w:val="2"/>
            <w:tcBorders>
              <w:top w:val="nil"/>
              <w:left w:val="nil"/>
              <w:right w:val="nil"/>
            </w:tcBorders>
            <w:noWrap/>
          </w:tcPr>
          <w:p w14:paraId="13C67E24" w14:textId="77777777" w:rsidR="00E44054" w:rsidRPr="00050166" w:rsidRDefault="00E44054" w:rsidP="00E47ACA">
            <w:pPr>
              <w:spacing w:after="0" w:line="240" w:lineRule="auto"/>
              <w:rPr>
                <w:rFonts w:cs="Arial"/>
                <w:b/>
                <w:bCs/>
                <w:szCs w:val="20"/>
                <w:lang w:eastAsia="en-AU"/>
              </w:rPr>
            </w:pPr>
          </w:p>
        </w:tc>
        <w:tc>
          <w:tcPr>
            <w:tcW w:w="1031" w:type="dxa"/>
            <w:tcBorders>
              <w:top w:val="single" w:sz="4" w:space="0" w:color="auto"/>
              <w:left w:val="nil"/>
              <w:right w:val="nil"/>
            </w:tcBorders>
            <w:noWrap/>
          </w:tcPr>
          <w:p w14:paraId="40E1DC15" w14:textId="77777777" w:rsidR="00E44054" w:rsidRPr="00050166" w:rsidRDefault="00E44054" w:rsidP="00E47ACA">
            <w:pPr>
              <w:spacing w:after="0" w:line="240" w:lineRule="auto"/>
              <w:jc w:val="right"/>
              <w:rPr>
                <w:b/>
              </w:rPr>
            </w:pPr>
          </w:p>
        </w:tc>
        <w:tc>
          <w:tcPr>
            <w:tcW w:w="1155" w:type="dxa"/>
            <w:tcBorders>
              <w:top w:val="single" w:sz="4" w:space="0" w:color="auto"/>
              <w:left w:val="nil"/>
              <w:right w:val="nil"/>
            </w:tcBorders>
            <w:noWrap/>
          </w:tcPr>
          <w:p w14:paraId="33C4E387" w14:textId="77777777" w:rsidR="00E44054" w:rsidRPr="00050166" w:rsidRDefault="00E44054" w:rsidP="00E47ACA">
            <w:pPr>
              <w:spacing w:after="0" w:line="240" w:lineRule="auto"/>
              <w:jc w:val="right"/>
              <w:rPr>
                <w:b/>
              </w:rPr>
            </w:pPr>
          </w:p>
        </w:tc>
      </w:tr>
      <w:tr w:rsidR="00E44054" w:rsidRPr="0013044B" w14:paraId="70CE5F03" w14:textId="77777777" w:rsidTr="00E47ACA">
        <w:trPr>
          <w:gridAfter w:val="4"/>
          <w:wAfter w:w="2515" w:type="dxa"/>
          <w:trHeight w:val="270"/>
        </w:trPr>
        <w:tc>
          <w:tcPr>
            <w:tcW w:w="6237" w:type="dxa"/>
            <w:gridSpan w:val="2"/>
            <w:tcBorders>
              <w:left w:val="nil"/>
              <w:right w:val="nil"/>
            </w:tcBorders>
            <w:noWrap/>
          </w:tcPr>
          <w:p w14:paraId="3AA92DAF" w14:textId="77777777" w:rsidR="00E44054" w:rsidRPr="00050166" w:rsidRDefault="00E44054" w:rsidP="00E47ACA">
            <w:pPr>
              <w:spacing w:after="0" w:line="240" w:lineRule="auto"/>
              <w:rPr>
                <w:rFonts w:cs="Arial"/>
                <w:b/>
                <w:bCs/>
                <w:szCs w:val="20"/>
                <w:lang w:eastAsia="en-AU"/>
              </w:rPr>
            </w:pPr>
          </w:p>
        </w:tc>
        <w:tc>
          <w:tcPr>
            <w:tcW w:w="1031" w:type="dxa"/>
            <w:tcBorders>
              <w:left w:val="nil"/>
              <w:right w:val="nil"/>
            </w:tcBorders>
            <w:noWrap/>
          </w:tcPr>
          <w:p w14:paraId="074A5F74" w14:textId="77777777" w:rsidR="00E44054" w:rsidRPr="00050166" w:rsidRDefault="00E44054" w:rsidP="00E47ACA">
            <w:pPr>
              <w:spacing w:after="0" w:line="240" w:lineRule="auto"/>
              <w:jc w:val="right"/>
              <w:rPr>
                <w:b/>
              </w:rPr>
            </w:pPr>
          </w:p>
        </w:tc>
        <w:tc>
          <w:tcPr>
            <w:tcW w:w="1155" w:type="dxa"/>
            <w:tcBorders>
              <w:left w:val="nil"/>
              <w:right w:val="nil"/>
            </w:tcBorders>
            <w:noWrap/>
          </w:tcPr>
          <w:p w14:paraId="4B3CA68D" w14:textId="77777777" w:rsidR="00E44054" w:rsidRPr="00050166" w:rsidRDefault="00E44054" w:rsidP="00E47ACA">
            <w:pPr>
              <w:spacing w:after="0" w:line="240" w:lineRule="auto"/>
              <w:jc w:val="right"/>
              <w:rPr>
                <w:b/>
              </w:rPr>
            </w:pPr>
          </w:p>
        </w:tc>
      </w:tr>
      <w:tr w:rsidR="00E44054" w:rsidRPr="0013044B" w14:paraId="66804DC4" w14:textId="77777777" w:rsidTr="00E47ACA">
        <w:trPr>
          <w:gridAfter w:val="4"/>
          <w:wAfter w:w="2515" w:type="dxa"/>
          <w:trHeight w:val="270"/>
        </w:trPr>
        <w:tc>
          <w:tcPr>
            <w:tcW w:w="6237" w:type="dxa"/>
            <w:gridSpan w:val="2"/>
            <w:tcBorders>
              <w:left w:val="nil"/>
              <w:bottom w:val="nil"/>
              <w:right w:val="nil"/>
            </w:tcBorders>
            <w:noWrap/>
            <w:hideMark/>
          </w:tcPr>
          <w:p w14:paraId="381FF698" w14:textId="77777777" w:rsidR="00E44054" w:rsidRPr="0013044B" w:rsidRDefault="00E44054" w:rsidP="00E47ACA">
            <w:pPr>
              <w:spacing w:after="0" w:line="240" w:lineRule="auto"/>
              <w:rPr>
                <w:rFonts w:cs="Arial"/>
                <w:b/>
                <w:bCs/>
                <w:szCs w:val="20"/>
                <w:lang w:eastAsia="en-AU"/>
              </w:rPr>
            </w:pPr>
            <w:r w:rsidRPr="0013044B">
              <w:rPr>
                <w:rFonts w:cs="Arial"/>
                <w:b/>
                <w:bCs/>
                <w:szCs w:val="20"/>
                <w:lang w:eastAsia="en-AU"/>
              </w:rPr>
              <w:t xml:space="preserve">Other expenditure from ordinary activities </w:t>
            </w:r>
          </w:p>
        </w:tc>
        <w:tc>
          <w:tcPr>
            <w:tcW w:w="1031" w:type="dxa"/>
            <w:tcBorders>
              <w:left w:val="nil"/>
              <w:bottom w:val="nil"/>
              <w:right w:val="nil"/>
            </w:tcBorders>
            <w:noWrap/>
            <w:vAlign w:val="bottom"/>
            <w:hideMark/>
          </w:tcPr>
          <w:p w14:paraId="3D43EC7A" w14:textId="77777777" w:rsidR="00E44054" w:rsidRPr="0013044B" w:rsidRDefault="00E44054" w:rsidP="00E47ACA">
            <w:pPr>
              <w:spacing w:after="0" w:line="240" w:lineRule="auto"/>
              <w:rPr>
                <w:rFonts w:cs="Arial"/>
                <w:b/>
                <w:bCs/>
                <w:szCs w:val="20"/>
                <w:lang w:eastAsia="en-AU"/>
              </w:rPr>
            </w:pPr>
          </w:p>
        </w:tc>
        <w:tc>
          <w:tcPr>
            <w:tcW w:w="1155" w:type="dxa"/>
            <w:tcBorders>
              <w:left w:val="nil"/>
              <w:bottom w:val="nil"/>
              <w:right w:val="nil"/>
            </w:tcBorders>
            <w:noWrap/>
            <w:vAlign w:val="bottom"/>
            <w:hideMark/>
          </w:tcPr>
          <w:p w14:paraId="71D3D431" w14:textId="77777777" w:rsidR="00E44054" w:rsidRPr="0013044B" w:rsidRDefault="00E44054" w:rsidP="00E47ACA">
            <w:pPr>
              <w:spacing w:after="0" w:line="240" w:lineRule="auto"/>
              <w:rPr>
                <w:rFonts w:ascii="Times New Roman" w:hAnsi="Times New Roman"/>
                <w:szCs w:val="20"/>
                <w:lang w:eastAsia="en-AU"/>
              </w:rPr>
            </w:pPr>
          </w:p>
        </w:tc>
      </w:tr>
      <w:tr w:rsidR="00E44054" w:rsidRPr="0013044B" w14:paraId="24B04A9C" w14:textId="77777777" w:rsidTr="00E47ACA">
        <w:trPr>
          <w:gridAfter w:val="4"/>
          <w:wAfter w:w="2515" w:type="dxa"/>
          <w:trHeight w:val="270"/>
        </w:trPr>
        <w:tc>
          <w:tcPr>
            <w:tcW w:w="6237" w:type="dxa"/>
            <w:gridSpan w:val="2"/>
            <w:tcBorders>
              <w:top w:val="nil"/>
              <w:left w:val="nil"/>
              <w:bottom w:val="nil"/>
              <w:right w:val="nil"/>
            </w:tcBorders>
            <w:noWrap/>
            <w:hideMark/>
          </w:tcPr>
          <w:p w14:paraId="63343CAE" w14:textId="77777777" w:rsidR="00E44054" w:rsidRPr="0013044B" w:rsidRDefault="00E44054" w:rsidP="008638FC">
            <w:pPr>
              <w:pStyle w:val="table"/>
              <w:rPr>
                <w:lang w:eastAsia="en-AU"/>
              </w:rPr>
            </w:pPr>
            <w:r w:rsidRPr="0013044B">
              <w:rPr>
                <w:lang w:eastAsia="en-AU"/>
              </w:rPr>
              <w:t>Other supplies and services</w:t>
            </w:r>
          </w:p>
        </w:tc>
        <w:tc>
          <w:tcPr>
            <w:tcW w:w="1031" w:type="dxa"/>
            <w:tcBorders>
              <w:top w:val="nil"/>
              <w:left w:val="nil"/>
              <w:bottom w:val="nil"/>
              <w:right w:val="nil"/>
            </w:tcBorders>
            <w:noWrap/>
            <w:hideMark/>
          </w:tcPr>
          <w:p w14:paraId="6608CF4D" w14:textId="77777777" w:rsidR="00E44054" w:rsidRPr="0013044B" w:rsidRDefault="00E44054" w:rsidP="008638FC">
            <w:pPr>
              <w:pStyle w:val="table"/>
              <w:jc w:val="right"/>
              <w:rPr>
                <w:lang w:eastAsia="en-AU"/>
              </w:rPr>
            </w:pPr>
            <w:r w:rsidRPr="0087730C">
              <w:t>6,363</w:t>
            </w:r>
          </w:p>
        </w:tc>
        <w:tc>
          <w:tcPr>
            <w:tcW w:w="1155" w:type="dxa"/>
            <w:tcBorders>
              <w:top w:val="nil"/>
              <w:left w:val="nil"/>
              <w:bottom w:val="nil"/>
              <w:right w:val="nil"/>
            </w:tcBorders>
            <w:noWrap/>
            <w:hideMark/>
          </w:tcPr>
          <w:p w14:paraId="7B05B2FB" w14:textId="77777777" w:rsidR="00E44054" w:rsidRPr="0013044B" w:rsidRDefault="00E44054" w:rsidP="008638FC">
            <w:pPr>
              <w:pStyle w:val="table"/>
              <w:jc w:val="right"/>
              <w:rPr>
                <w:lang w:eastAsia="en-AU"/>
              </w:rPr>
            </w:pPr>
            <w:r w:rsidRPr="002B4440">
              <w:t>5,691</w:t>
            </w:r>
          </w:p>
        </w:tc>
      </w:tr>
      <w:tr w:rsidR="00E44054" w:rsidRPr="0013044B" w14:paraId="0A7438CD" w14:textId="77777777" w:rsidTr="00E47ACA">
        <w:trPr>
          <w:gridAfter w:val="4"/>
          <w:wAfter w:w="2515" w:type="dxa"/>
          <w:trHeight w:val="270"/>
        </w:trPr>
        <w:tc>
          <w:tcPr>
            <w:tcW w:w="6237" w:type="dxa"/>
            <w:gridSpan w:val="2"/>
            <w:tcBorders>
              <w:top w:val="nil"/>
              <w:left w:val="nil"/>
              <w:bottom w:val="nil"/>
              <w:right w:val="nil"/>
            </w:tcBorders>
            <w:noWrap/>
            <w:hideMark/>
          </w:tcPr>
          <w:p w14:paraId="1A2B0D3A" w14:textId="77777777" w:rsidR="00E44054" w:rsidRPr="0013044B" w:rsidRDefault="00E44054" w:rsidP="008638FC">
            <w:pPr>
              <w:pStyle w:val="table"/>
              <w:rPr>
                <w:lang w:eastAsia="en-AU"/>
              </w:rPr>
            </w:pPr>
            <w:r w:rsidRPr="0013044B">
              <w:rPr>
                <w:lang w:eastAsia="en-AU"/>
              </w:rPr>
              <w:t>Premises – minimum lease payments</w:t>
            </w:r>
          </w:p>
        </w:tc>
        <w:tc>
          <w:tcPr>
            <w:tcW w:w="1031" w:type="dxa"/>
            <w:tcBorders>
              <w:top w:val="nil"/>
              <w:left w:val="nil"/>
              <w:bottom w:val="nil"/>
              <w:right w:val="nil"/>
            </w:tcBorders>
            <w:noWrap/>
            <w:hideMark/>
          </w:tcPr>
          <w:p w14:paraId="00A739A6" w14:textId="77777777" w:rsidR="00E44054" w:rsidRPr="0013044B" w:rsidRDefault="00E44054" w:rsidP="008638FC">
            <w:pPr>
              <w:pStyle w:val="table"/>
              <w:jc w:val="right"/>
              <w:rPr>
                <w:lang w:eastAsia="en-AU"/>
              </w:rPr>
            </w:pPr>
            <w:r w:rsidRPr="0087730C">
              <w:t>5,313</w:t>
            </w:r>
          </w:p>
        </w:tc>
        <w:tc>
          <w:tcPr>
            <w:tcW w:w="1155" w:type="dxa"/>
            <w:tcBorders>
              <w:top w:val="nil"/>
              <w:left w:val="nil"/>
              <w:bottom w:val="nil"/>
              <w:right w:val="nil"/>
            </w:tcBorders>
            <w:noWrap/>
            <w:hideMark/>
          </w:tcPr>
          <w:p w14:paraId="2A5B4509" w14:textId="77777777" w:rsidR="00E44054" w:rsidRPr="0013044B" w:rsidRDefault="00E44054" w:rsidP="008638FC">
            <w:pPr>
              <w:pStyle w:val="table"/>
              <w:jc w:val="right"/>
              <w:rPr>
                <w:lang w:eastAsia="en-AU"/>
              </w:rPr>
            </w:pPr>
            <w:r w:rsidRPr="002B4440">
              <w:t>5,133</w:t>
            </w:r>
          </w:p>
        </w:tc>
      </w:tr>
      <w:tr w:rsidR="00E44054" w:rsidRPr="0013044B" w14:paraId="738A3BF6" w14:textId="77777777" w:rsidTr="00E47ACA">
        <w:trPr>
          <w:gridAfter w:val="4"/>
          <w:wAfter w:w="2515" w:type="dxa"/>
          <w:trHeight w:val="270"/>
        </w:trPr>
        <w:tc>
          <w:tcPr>
            <w:tcW w:w="6237" w:type="dxa"/>
            <w:gridSpan w:val="2"/>
            <w:tcBorders>
              <w:top w:val="nil"/>
              <w:left w:val="nil"/>
              <w:bottom w:val="nil"/>
              <w:right w:val="nil"/>
            </w:tcBorders>
            <w:noWrap/>
          </w:tcPr>
          <w:p w14:paraId="27B3B6E0" w14:textId="77777777" w:rsidR="00E44054" w:rsidRPr="0013044B" w:rsidRDefault="00E44054" w:rsidP="008638FC">
            <w:pPr>
              <w:pStyle w:val="table"/>
              <w:rPr>
                <w:lang w:eastAsia="en-AU"/>
              </w:rPr>
            </w:pPr>
            <w:r w:rsidRPr="0013044B">
              <w:rPr>
                <w:lang w:eastAsia="en-AU"/>
              </w:rPr>
              <w:t>Premises – other</w:t>
            </w:r>
          </w:p>
        </w:tc>
        <w:tc>
          <w:tcPr>
            <w:tcW w:w="1031" w:type="dxa"/>
            <w:tcBorders>
              <w:top w:val="nil"/>
              <w:left w:val="nil"/>
              <w:bottom w:val="nil"/>
              <w:right w:val="nil"/>
            </w:tcBorders>
            <w:noWrap/>
          </w:tcPr>
          <w:p w14:paraId="347B7984" w14:textId="77777777" w:rsidR="00E44054" w:rsidRPr="0013044B" w:rsidRDefault="00E44054" w:rsidP="008638FC">
            <w:pPr>
              <w:pStyle w:val="table"/>
              <w:jc w:val="right"/>
              <w:rPr>
                <w:lang w:eastAsia="en-AU"/>
              </w:rPr>
            </w:pPr>
            <w:r w:rsidRPr="0087730C">
              <w:t>2,697</w:t>
            </w:r>
          </w:p>
        </w:tc>
        <w:tc>
          <w:tcPr>
            <w:tcW w:w="1155" w:type="dxa"/>
            <w:tcBorders>
              <w:top w:val="nil"/>
              <w:left w:val="nil"/>
              <w:bottom w:val="nil"/>
              <w:right w:val="nil"/>
            </w:tcBorders>
            <w:noWrap/>
          </w:tcPr>
          <w:p w14:paraId="7FF19FBE" w14:textId="77777777" w:rsidR="00E44054" w:rsidRPr="0013044B" w:rsidRDefault="00E44054" w:rsidP="008638FC">
            <w:pPr>
              <w:pStyle w:val="table"/>
              <w:jc w:val="right"/>
              <w:rPr>
                <w:lang w:eastAsia="en-AU"/>
              </w:rPr>
            </w:pPr>
            <w:r w:rsidRPr="002B4440">
              <w:t>2,332</w:t>
            </w:r>
          </w:p>
        </w:tc>
      </w:tr>
      <w:tr w:rsidR="00E44054" w:rsidRPr="0013044B" w14:paraId="3F647040" w14:textId="77777777" w:rsidTr="00E47ACA">
        <w:trPr>
          <w:gridAfter w:val="4"/>
          <w:wAfter w:w="2515" w:type="dxa"/>
          <w:trHeight w:val="270"/>
        </w:trPr>
        <w:tc>
          <w:tcPr>
            <w:tcW w:w="6237" w:type="dxa"/>
            <w:gridSpan w:val="2"/>
            <w:tcBorders>
              <w:top w:val="nil"/>
              <w:left w:val="nil"/>
              <w:bottom w:val="nil"/>
              <w:right w:val="nil"/>
            </w:tcBorders>
            <w:noWrap/>
            <w:hideMark/>
          </w:tcPr>
          <w:p w14:paraId="192B3F3C" w14:textId="77777777" w:rsidR="00E44054" w:rsidRPr="0013044B" w:rsidRDefault="00E44054" w:rsidP="008638FC">
            <w:pPr>
              <w:pStyle w:val="table"/>
              <w:rPr>
                <w:lang w:eastAsia="en-AU"/>
              </w:rPr>
            </w:pPr>
            <w:r w:rsidRPr="0013044B">
              <w:rPr>
                <w:lang w:eastAsia="en-AU"/>
              </w:rPr>
              <w:t>Information management systems</w:t>
            </w:r>
          </w:p>
        </w:tc>
        <w:tc>
          <w:tcPr>
            <w:tcW w:w="1031" w:type="dxa"/>
            <w:tcBorders>
              <w:top w:val="nil"/>
              <w:left w:val="nil"/>
              <w:bottom w:val="nil"/>
              <w:right w:val="nil"/>
            </w:tcBorders>
            <w:noWrap/>
            <w:hideMark/>
          </w:tcPr>
          <w:p w14:paraId="2B25A5CF" w14:textId="77777777" w:rsidR="00E44054" w:rsidRPr="0013044B" w:rsidRDefault="00E44054" w:rsidP="008638FC">
            <w:pPr>
              <w:pStyle w:val="table"/>
              <w:jc w:val="right"/>
              <w:rPr>
                <w:lang w:eastAsia="en-AU"/>
              </w:rPr>
            </w:pPr>
            <w:r w:rsidRPr="0087730C">
              <w:t>1,974</w:t>
            </w:r>
          </w:p>
        </w:tc>
        <w:tc>
          <w:tcPr>
            <w:tcW w:w="1155" w:type="dxa"/>
            <w:tcBorders>
              <w:top w:val="nil"/>
              <w:left w:val="nil"/>
              <w:bottom w:val="nil"/>
              <w:right w:val="nil"/>
            </w:tcBorders>
            <w:noWrap/>
            <w:hideMark/>
          </w:tcPr>
          <w:p w14:paraId="5E56B4D6" w14:textId="77777777" w:rsidR="00E44054" w:rsidRPr="0013044B" w:rsidRDefault="00E44054" w:rsidP="008638FC">
            <w:pPr>
              <w:pStyle w:val="table"/>
              <w:jc w:val="right"/>
              <w:rPr>
                <w:lang w:eastAsia="en-AU"/>
              </w:rPr>
            </w:pPr>
            <w:r w:rsidRPr="002B4440">
              <w:t>1,825</w:t>
            </w:r>
          </w:p>
        </w:tc>
      </w:tr>
      <w:tr w:rsidR="00E44054" w:rsidRPr="0013044B" w14:paraId="3C4D073A" w14:textId="77777777" w:rsidTr="00E47ACA">
        <w:trPr>
          <w:gridAfter w:val="4"/>
          <w:wAfter w:w="2515" w:type="dxa"/>
          <w:trHeight w:val="270"/>
        </w:trPr>
        <w:tc>
          <w:tcPr>
            <w:tcW w:w="6237" w:type="dxa"/>
            <w:gridSpan w:val="2"/>
            <w:tcBorders>
              <w:top w:val="nil"/>
              <w:left w:val="nil"/>
              <w:bottom w:val="nil"/>
              <w:right w:val="nil"/>
            </w:tcBorders>
            <w:noWrap/>
            <w:hideMark/>
          </w:tcPr>
          <w:p w14:paraId="0B33206B" w14:textId="77777777" w:rsidR="00E44054" w:rsidRPr="0013044B" w:rsidRDefault="00E44054" w:rsidP="008638FC">
            <w:pPr>
              <w:pStyle w:val="table"/>
              <w:rPr>
                <w:lang w:eastAsia="en-AU"/>
              </w:rPr>
            </w:pPr>
            <w:r w:rsidRPr="0013044B">
              <w:rPr>
                <w:lang w:eastAsia="en-AU"/>
              </w:rPr>
              <w:t>Bad debts</w:t>
            </w:r>
          </w:p>
        </w:tc>
        <w:tc>
          <w:tcPr>
            <w:tcW w:w="1031" w:type="dxa"/>
            <w:tcBorders>
              <w:top w:val="nil"/>
              <w:left w:val="nil"/>
              <w:bottom w:val="nil"/>
              <w:right w:val="nil"/>
            </w:tcBorders>
            <w:noWrap/>
            <w:hideMark/>
          </w:tcPr>
          <w:p w14:paraId="436F6231" w14:textId="77777777" w:rsidR="00E44054" w:rsidRPr="0013044B" w:rsidRDefault="00E44054" w:rsidP="008638FC">
            <w:pPr>
              <w:pStyle w:val="table"/>
              <w:jc w:val="right"/>
              <w:rPr>
                <w:lang w:eastAsia="en-AU"/>
              </w:rPr>
            </w:pPr>
            <w:r w:rsidRPr="0087730C">
              <w:t xml:space="preserve"> 481 </w:t>
            </w:r>
          </w:p>
        </w:tc>
        <w:tc>
          <w:tcPr>
            <w:tcW w:w="1155" w:type="dxa"/>
            <w:tcBorders>
              <w:top w:val="nil"/>
              <w:left w:val="nil"/>
              <w:bottom w:val="nil"/>
              <w:right w:val="nil"/>
            </w:tcBorders>
            <w:noWrap/>
            <w:hideMark/>
          </w:tcPr>
          <w:p w14:paraId="2316C9EB" w14:textId="77777777" w:rsidR="00E44054" w:rsidRPr="0013044B" w:rsidRDefault="00E44054" w:rsidP="008638FC">
            <w:pPr>
              <w:pStyle w:val="table"/>
              <w:jc w:val="right"/>
              <w:rPr>
                <w:lang w:eastAsia="en-AU"/>
              </w:rPr>
            </w:pPr>
            <w:r w:rsidRPr="002B4440">
              <w:t xml:space="preserve"> 984 </w:t>
            </w:r>
          </w:p>
        </w:tc>
      </w:tr>
      <w:tr w:rsidR="00E44054" w:rsidRPr="0013044B" w14:paraId="234DC8DB" w14:textId="77777777" w:rsidTr="00E47ACA">
        <w:trPr>
          <w:gridAfter w:val="4"/>
          <w:wAfter w:w="2515" w:type="dxa"/>
          <w:trHeight w:val="270"/>
        </w:trPr>
        <w:tc>
          <w:tcPr>
            <w:tcW w:w="6237" w:type="dxa"/>
            <w:gridSpan w:val="2"/>
            <w:tcBorders>
              <w:top w:val="nil"/>
              <w:left w:val="nil"/>
              <w:bottom w:val="nil"/>
              <w:right w:val="nil"/>
            </w:tcBorders>
            <w:noWrap/>
            <w:hideMark/>
          </w:tcPr>
          <w:p w14:paraId="721B0127" w14:textId="77777777" w:rsidR="00E44054" w:rsidRPr="0013044B" w:rsidRDefault="00E44054" w:rsidP="008638FC">
            <w:pPr>
              <w:pStyle w:val="table"/>
              <w:rPr>
                <w:b/>
                <w:bCs/>
                <w:lang w:eastAsia="en-AU"/>
              </w:rPr>
            </w:pPr>
            <w:r w:rsidRPr="00050166">
              <w:rPr>
                <w:b/>
                <w:bCs/>
                <w:lang w:eastAsia="en-AU"/>
              </w:rPr>
              <w:t>Total other expenditure from ordinary activities</w:t>
            </w:r>
          </w:p>
        </w:tc>
        <w:tc>
          <w:tcPr>
            <w:tcW w:w="1031" w:type="dxa"/>
            <w:tcBorders>
              <w:top w:val="single" w:sz="4" w:space="0" w:color="auto"/>
              <w:left w:val="nil"/>
              <w:bottom w:val="double" w:sz="6" w:space="0" w:color="auto"/>
              <w:right w:val="nil"/>
            </w:tcBorders>
            <w:noWrap/>
            <w:hideMark/>
          </w:tcPr>
          <w:p w14:paraId="11082125" w14:textId="77777777" w:rsidR="00E44054" w:rsidRPr="00050166" w:rsidRDefault="00E44054" w:rsidP="008638FC">
            <w:pPr>
              <w:pStyle w:val="table"/>
              <w:jc w:val="right"/>
              <w:rPr>
                <w:b/>
              </w:rPr>
            </w:pPr>
            <w:r w:rsidRPr="00050166">
              <w:rPr>
                <w:b/>
              </w:rPr>
              <w:t>16,828</w:t>
            </w:r>
          </w:p>
        </w:tc>
        <w:tc>
          <w:tcPr>
            <w:tcW w:w="1155" w:type="dxa"/>
            <w:tcBorders>
              <w:top w:val="single" w:sz="4" w:space="0" w:color="auto"/>
              <w:left w:val="nil"/>
              <w:bottom w:val="double" w:sz="6" w:space="0" w:color="auto"/>
              <w:right w:val="nil"/>
            </w:tcBorders>
            <w:noWrap/>
            <w:hideMark/>
          </w:tcPr>
          <w:p w14:paraId="7FEC322C" w14:textId="77777777" w:rsidR="00E44054" w:rsidRPr="00050166" w:rsidRDefault="00E44054" w:rsidP="008638FC">
            <w:pPr>
              <w:pStyle w:val="table"/>
              <w:jc w:val="right"/>
              <w:rPr>
                <w:b/>
              </w:rPr>
            </w:pPr>
            <w:r w:rsidRPr="00050166">
              <w:rPr>
                <w:b/>
              </w:rPr>
              <w:t>15,965</w:t>
            </w:r>
          </w:p>
        </w:tc>
      </w:tr>
      <w:tr w:rsidR="00E44054" w:rsidRPr="0013044B" w14:paraId="1992CE6F" w14:textId="77777777" w:rsidTr="00E47ACA">
        <w:trPr>
          <w:trHeight w:val="135"/>
        </w:trPr>
        <w:tc>
          <w:tcPr>
            <w:tcW w:w="6237" w:type="dxa"/>
            <w:gridSpan w:val="2"/>
            <w:tcBorders>
              <w:top w:val="nil"/>
              <w:left w:val="nil"/>
              <w:bottom w:val="nil"/>
              <w:right w:val="nil"/>
            </w:tcBorders>
            <w:noWrap/>
            <w:hideMark/>
          </w:tcPr>
          <w:p w14:paraId="7A1F5199" w14:textId="77777777" w:rsidR="00E44054" w:rsidRPr="0013044B" w:rsidRDefault="00E44054" w:rsidP="00E47ACA">
            <w:pPr>
              <w:spacing w:after="0" w:line="240" w:lineRule="auto"/>
              <w:jc w:val="right"/>
              <w:rPr>
                <w:rFonts w:cs="Arial"/>
                <w:b/>
                <w:bCs/>
                <w:szCs w:val="20"/>
                <w:lang w:eastAsia="en-AU"/>
              </w:rPr>
            </w:pPr>
          </w:p>
        </w:tc>
        <w:tc>
          <w:tcPr>
            <w:tcW w:w="1031" w:type="dxa"/>
            <w:tcBorders>
              <w:top w:val="nil"/>
              <w:left w:val="nil"/>
              <w:bottom w:val="nil"/>
              <w:right w:val="nil"/>
            </w:tcBorders>
            <w:noWrap/>
            <w:hideMark/>
          </w:tcPr>
          <w:p w14:paraId="1E8A44D5" w14:textId="77777777" w:rsidR="00E44054" w:rsidRPr="0013044B" w:rsidRDefault="00E44054" w:rsidP="00E47ACA">
            <w:pPr>
              <w:spacing w:after="0" w:line="240" w:lineRule="auto"/>
              <w:rPr>
                <w:rFonts w:ascii="Times New Roman" w:hAnsi="Times New Roman"/>
                <w:szCs w:val="20"/>
                <w:lang w:eastAsia="en-AU"/>
              </w:rPr>
            </w:pPr>
          </w:p>
        </w:tc>
        <w:tc>
          <w:tcPr>
            <w:tcW w:w="1155" w:type="dxa"/>
            <w:tcBorders>
              <w:top w:val="nil"/>
              <w:left w:val="nil"/>
              <w:bottom w:val="nil"/>
              <w:right w:val="nil"/>
            </w:tcBorders>
            <w:noWrap/>
            <w:hideMark/>
          </w:tcPr>
          <w:p w14:paraId="397F68BC" w14:textId="77777777" w:rsidR="00E44054" w:rsidRPr="0013044B"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hideMark/>
          </w:tcPr>
          <w:p w14:paraId="67E1C777" w14:textId="77777777" w:rsidR="00E44054" w:rsidRPr="0013044B" w:rsidRDefault="00E44054" w:rsidP="00E47ACA">
            <w:pPr>
              <w:spacing w:after="0" w:line="240" w:lineRule="auto"/>
              <w:rPr>
                <w:rFonts w:ascii="Times New Roman" w:hAnsi="Times New Roman"/>
                <w:szCs w:val="20"/>
                <w:lang w:eastAsia="en-AU"/>
              </w:rPr>
            </w:pPr>
          </w:p>
        </w:tc>
        <w:tc>
          <w:tcPr>
            <w:tcW w:w="236" w:type="dxa"/>
            <w:tcBorders>
              <w:top w:val="nil"/>
              <w:left w:val="nil"/>
              <w:bottom w:val="nil"/>
              <w:right w:val="nil"/>
            </w:tcBorders>
            <w:noWrap/>
            <w:hideMark/>
          </w:tcPr>
          <w:p w14:paraId="5BAE11E5" w14:textId="77777777" w:rsidR="00E44054" w:rsidRPr="0013044B" w:rsidRDefault="00E44054" w:rsidP="00E47ACA">
            <w:pPr>
              <w:spacing w:after="0" w:line="240" w:lineRule="auto"/>
              <w:rPr>
                <w:rFonts w:ascii="Times New Roman" w:hAnsi="Times New Roman"/>
                <w:szCs w:val="20"/>
                <w:lang w:eastAsia="en-AU"/>
              </w:rPr>
            </w:pPr>
          </w:p>
        </w:tc>
        <w:tc>
          <w:tcPr>
            <w:tcW w:w="1276" w:type="dxa"/>
            <w:tcBorders>
              <w:top w:val="nil"/>
              <w:left w:val="nil"/>
              <w:bottom w:val="nil"/>
              <w:right w:val="nil"/>
            </w:tcBorders>
            <w:noWrap/>
            <w:vAlign w:val="bottom"/>
            <w:hideMark/>
          </w:tcPr>
          <w:p w14:paraId="3FF16D16" w14:textId="77777777" w:rsidR="00E44054" w:rsidRPr="0013044B" w:rsidRDefault="00E44054" w:rsidP="00E47ACA">
            <w:pPr>
              <w:spacing w:after="0" w:line="240" w:lineRule="auto"/>
              <w:rPr>
                <w:rFonts w:ascii="Times New Roman" w:hAnsi="Times New Roman"/>
                <w:szCs w:val="20"/>
                <w:lang w:eastAsia="en-AU"/>
              </w:rPr>
            </w:pPr>
          </w:p>
        </w:tc>
        <w:tc>
          <w:tcPr>
            <w:tcW w:w="767" w:type="dxa"/>
            <w:tcBorders>
              <w:top w:val="nil"/>
              <w:left w:val="nil"/>
              <w:bottom w:val="nil"/>
              <w:right w:val="nil"/>
            </w:tcBorders>
            <w:noWrap/>
            <w:vAlign w:val="bottom"/>
            <w:hideMark/>
          </w:tcPr>
          <w:p w14:paraId="2BF2B83D" w14:textId="77777777" w:rsidR="00E44054" w:rsidRPr="0013044B" w:rsidRDefault="00E44054" w:rsidP="00E47ACA">
            <w:pPr>
              <w:spacing w:after="0" w:line="240" w:lineRule="auto"/>
              <w:rPr>
                <w:rFonts w:ascii="Times New Roman" w:hAnsi="Times New Roman"/>
                <w:szCs w:val="20"/>
                <w:lang w:eastAsia="en-AU"/>
              </w:rPr>
            </w:pPr>
          </w:p>
        </w:tc>
      </w:tr>
    </w:tbl>
    <w:p w14:paraId="30063CBC" w14:textId="77777777" w:rsidR="00E44054" w:rsidRDefault="00E44054" w:rsidP="00E44054">
      <w:pPr>
        <w:spacing w:after="0" w:line="240" w:lineRule="auto"/>
        <w:rPr>
          <w:rFonts w:cs="Arial"/>
          <w:b/>
          <w:bCs/>
          <w:color w:val="0098CB"/>
          <w:sz w:val="26"/>
          <w:szCs w:val="26"/>
          <w:lang w:eastAsia="en-AU"/>
        </w:rPr>
      </w:pPr>
      <w:r>
        <w:br w:type="page"/>
      </w:r>
    </w:p>
    <w:p w14:paraId="7A54CBEA" w14:textId="77777777" w:rsidR="00E44054" w:rsidRDefault="00E44054" w:rsidP="00826E96">
      <w:pPr>
        <w:pStyle w:val="Heading2"/>
      </w:pPr>
      <w:bookmarkStart w:id="714" w:name="_Toc366249471"/>
      <w:bookmarkStart w:id="715" w:name="_Toc366250770"/>
      <w:bookmarkStart w:id="716" w:name="_Toc397425644"/>
      <w:bookmarkStart w:id="717" w:name="_Toc458585837"/>
      <w:bookmarkStart w:id="718" w:name="_Toc459359113"/>
      <w:bookmarkStart w:id="719" w:name="_Toc459359432"/>
      <w:bookmarkStart w:id="720" w:name="_Toc459359757"/>
      <w:r w:rsidRPr="00AD3FF7">
        <w:lastRenderedPageBreak/>
        <w:t>Note 4. Other economic flows included in net result</w:t>
      </w:r>
      <w:bookmarkEnd w:id="714"/>
      <w:bookmarkEnd w:id="715"/>
      <w:bookmarkEnd w:id="716"/>
      <w:bookmarkEnd w:id="717"/>
      <w:bookmarkEnd w:id="718"/>
      <w:bookmarkEnd w:id="719"/>
      <w:bookmarkEnd w:id="720"/>
    </w:p>
    <w:tbl>
      <w:tblPr>
        <w:tblW w:w="0" w:type="auto"/>
        <w:tblInd w:w="-2" w:type="dxa"/>
        <w:tblLook w:val="01E0" w:firstRow="1" w:lastRow="1" w:firstColumn="1" w:lastColumn="1" w:noHBand="0" w:noVBand="0"/>
      </w:tblPr>
      <w:tblGrid>
        <w:gridCol w:w="7827"/>
        <w:gridCol w:w="1089"/>
        <w:gridCol w:w="1007"/>
      </w:tblGrid>
      <w:tr w:rsidR="00E44054" w:rsidRPr="00AB4598" w14:paraId="0620888A" w14:textId="77777777" w:rsidTr="00E47ACA">
        <w:trPr>
          <w:cantSplit/>
          <w:tblHeader/>
        </w:trPr>
        <w:tc>
          <w:tcPr>
            <w:tcW w:w="7827" w:type="dxa"/>
            <w:vAlign w:val="bottom"/>
          </w:tcPr>
          <w:p w14:paraId="221FC51F" w14:textId="77777777" w:rsidR="00E44054" w:rsidRPr="00AB4598" w:rsidRDefault="00E44054" w:rsidP="00E47ACA">
            <w:pPr>
              <w:pStyle w:val="tableshaded"/>
            </w:pPr>
          </w:p>
        </w:tc>
        <w:tc>
          <w:tcPr>
            <w:tcW w:w="1089" w:type="dxa"/>
          </w:tcPr>
          <w:p w14:paraId="37DA0C81" w14:textId="77777777" w:rsidR="00E44054" w:rsidRPr="0075216D" w:rsidRDefault="00E44054" w:rsidP="00F521E3">
            <w:pPr>
              <w:pStyle w:val="tableshaded"/>
              <w:jc w:val="right"/>
              <w:rPr>
                <w:color w:val="0098CB"/>
              </w:rPr>
            </w:pPr>
            <w:bookmarkStart w:id="721" w:name="_Toc458585838"/>
            <w:bookmarkStart w:id="722" w:name="_Toc459359114"/>
            <w:bookmarkStart w:id="723" w:name="_Toc459359433"/>
            <w:bookmarkStart w:id="724" w:name="_Toc459359758"/>
            <w:r w:rsidRPr="0075216D">
              <w:rPr>
                <w:color w:val="0098CB"/>
              </w:rPr>
              <w:t>2016</w:t>
            </w:r>
            <w:r w:rsidRPr="0075216D">
              <w:rPr>
                <w:color w:val="0098CB"/>
              </w:rPr>
              <w:br/>
              <w:t>$’000</w:t>
            </w:r>
            <w:bookmarkEnd w:id="721"/>
            <w:bookmarkEnd w:id="722"/>
            <w:bookmarkEnd w:id="723"/>
            <w:bookmarkEnd w:id="724"/>
          </w:p>
        </w:tc>
        <w:tc>
          <w:tcPr>
            <w:tcW w:w="1007" w:type="dxa"/>
          </w:tcPr>
          <w:p w14:paraId="431E8D53" w14:textId="77777777" w:rsidR="00E44054" w:rsidRPr="0075216D" w:rsidRDefault="00E44054" w:rsidP="00F521E3">
            <w:pPr>
              <w:pStyle w:val="tableshaded"/>
              <w:jc w:val="right"/>
              <w:rPr>
                <w:color w:val="0098CB"/>
              </w:rPr>
            </w:pPr>
            <w:bookmarkStart w:id="725" w:name="_Toc458585839"/>
            <w:bookmarkStart w:id="726" w:name="_Toc459359115"/>
            <w:bookmarkStart w:id="727" w:name="_Toc459359434"/>
            <w:bookmarkStart w:id="728" w:name="_Toc459359759"/>
            <w:r w:rsidRPr="0075216D">
              <w:rPr>
                <w:color w:val="0098CB"/>
              </w:rPr>
              <w:t>2015</w:t>
            </w:r>
            <w:r w:rsidRPr="0075216D">
              <w:rPr>
                <w:color w:val="0098CB"/>
              </w:rPr>
              <w:br/>
              <w:t>$’000</w:t>
            </w:r>
            <w:bookmarkEnd w:id="725"/>
            <w:bookmarkEnd w:id="726"/>
            <w:bookmarkEnd w:id="727"/>
            <w:bookmarkEnd w:id="728"/>
          </w:p>
        </w:tc>
      </w:tr>
      <w:tr w:rsidR="00E44054" w:rsidRPr="00AB4598" w14:paraId="4ED1B35F" w14:textId="77777777" w:rsidTr="00E47ACA">
        <w:trPr>
          <w:cantSplit/>
        </w:trPr>
        <w:tc>
          <w:tcPr>
            <w:tcW w:w="7827" w:type="dxa"/>
            <w:vAlign w:val="bottom"/>
          </w:tcPr>
          <w:p w14:paraId="2922D260" w14:textId="77777777" w:rsidR="00E44054" w:rsidRPr="008C2644" w:rsidRDefault="00E44054" w:rsidP="00874539">
            <w:pPr>
              <w:pStyle w:val="VLAa"/>
              <w:numPr>
                <w:ilvl w:val="1"/>
                <w:numId w:val="13"/>
              </w:numPr>
              <w:tabs>
                <w:tab w:val="clear" w:pos="714"/>
                <w:tab w:val="num" w:pos="442"/>
              </w:tabs>
              <w:spacing w:before="20" w:after="20"/>
              <w:ind w:left="332" w:hanging="330"/>
              <w:rPr>
                <w:b/>
                <w:bCs/>
              </w:rPr>
            </w:pPr>
            <w:r w:rsidRPr="008C2644">
              <w:rPr>
                <w:b/>
                <w:bCs/>
              </w:rPr>
              <w:t>Net gains/(losses) on non-financial assets:</w:t>
            </w:r>
          </w:p>
        </w:tc>
        <w:tc>
          <w:tcPr>
            <w:tcW w:w="1089" w:type="dxa"/>
            <w:vAlign w:val="bottom"/>
          </w:tcPr>
          <w:p w14:paraId="37ED8837" w14:textId="77777777" w:rsidR="00E44054" w:rsidRPr="00AB4598" w:rsidRDefault="00E44054" w:rsidP="00E47ACA">
            <w:pPr>
              <w:pStyle w:val="table"/>
              <w:spacing w:before="20" w:after="20"/>
              <w:jc w:val="right"/>
            </w:pPr>
          </w:p>
        </w:tc>
        <w:tc>
          <w:tcPr>
            <w:tcW w:w="1007" w:type="dxa"/>
            <w:vAlign w:val="bottom"/>
          </w:tcPr>
          <w:p w14:paraId="2E8F6991" w14:textId="77777777" w:rsidR="00E44054" w:rsidRPr="00AB4598" w:rsidRDefault="00E44054" w:rsidP="00E47ACA">
            <w:pPr>
              <w:pStyle w:val="table"/>
              <w:spacing w:before="20" w:after="20"/>
              <w:jc w:val="right"/>
            </w:pPr>
          </w:p>
        </w:tc>
      </w:tr>
      <w:tr w:rsidR="00E44054" w:rsidRPr="00AB4598" w14:paraId="0E2BE336" w14:textId="77777777" w:rsidTr="00E47ACA">
        <w:trPr>
          <w:cantSplit/>
        </w:trPr>
        <w:tc>
          <w:tcPr>
            <w:tcW w:w="7827" w:type="dxa"/>
            <w:vAlign w:val="bottom"/>
          </w:tcPr>
          <w:p w14:paraId="5DDB193A" w14:textId="77777777" w:rsidR="00E44054" w:rsidRPr="00AB4598" w:rsidRDefault="00E44054" w:rsidP="00E47ACA">
            <w:pPr>
              <w:pStyle w:val="table"/>
              <w:spacing w:before="20" w:after="20"/>
              <w:ind w:left="442"/>
            </w:pPr>
            <w:r>
              <w:t>Net gains/</w:t>
            </w:r>
            <w:r w:rsidRPr="00AB4598">
              <w:t>(loss</w:t>
            </w:r>
            <w:r>
              <w:t>es</w:t>
            </w:r>
            <w:r w:rsidRPr="00AB4598">
              <w:t>) on disposal property, plant and equipment</w:t>
            </w:r>
          </w:p>
        </w:tc>
        <w:tc>
          <w:tcPr>
            <w:tcW w:w="1089" w:type="dxa"/>
          </w:tcPr>
          <w:p w14:paraId="3963BE7B" w14:textId="77777777" w:rsidR="00E44054" w:rsidRPr="00AB4598" w:rsidRDefault="00E44054" w:rsidP="00E47ACA">
            <w:pPr>
              <w:pStyle w:val="table"/>
              <w:spacing w:before="20" w:after="20"/>
              <w:jc w:val="right"/>
            </w:pPr>
            <w:r w:rsidRPr="00866220">
              <w:t xml:space="preserve"> (197)</w:t>
            </w:r>
          </w:p>
        </w:tc>
        <w:tc>
          <w:tcPr>
            <w:tcW w:w="1007" w:type="dxa"/>
          </w:tcPr>
          <w:p w14:paraId="428F4A8D" w14:textId="77777777" w:rsidR="00E44054" w:rsidRPr="00AB4598" w:rsidRDefault="00E44054" w:rsidP="00E47ACA">
            <w:pPr>
              <w:pStyle w:val="table"/>
              <w:spacing w:before="20" w:after="20"/>
              <w:jc w:val="right"/>
            </w:pPr>
            <w:r w:rsidRPr="00866220">
              <w:t xml:space="preserve"> 12 </w:t>
            </w:r>
          </w:p>
        </w:tc>
      </w:tr>
      <w:tr w:rsidR="00E44054" w:rsidRPr="00837AC2" w14:paraId="219A3505" w14:textId="77777777" w:rsidTr="00E47ACA">
        <w:trPr>
          <w:cantSplit/>
        </w:trPr>
        <w:tc>
          <w:tcPr>
            <w:tcW w:w="7827" w:type="dxa"/>
            <w:vAlign w:val="bottom"/>
          </w:tcPr>
          <w:p w14:paraId="44B835E1" w14:textId="77777777" w:rsidR="00E44054" w:rsidRDefault="00E44054" w:rsidP="00E47ACA">
            <w:pPr>
              <w:pStyle w:val="table"/>
              <w:spacing w:before="20" w:after="20"/>
              <w:ind w:left="442"/>
            </w:pPr>
            <w:r>
              <w:t>Net gains/</w:t>
            </w:r>
            <w:r w:rsidRPr="00AB4598">
              <w:t>(loss</w:t>
            </w:r>
            <w:r>
              <w:t>es</w:t>
            </w:r>
            <w:r w:rsidRPr="00AB4598">
              <w:t xml:space="preserve">) on </w:t>
            </w:r>
            <w:r>
              <w:t>revaluation of cultural assets</w:t>
            </w:r>
          </w:p>
        </w:tc>
        <w:tc>
          <w:tcPr>
            <w:tcW w:w="1089" w:type="dxa"/>
          </w:tcPr>
          <w:p w14:paraId="69F7D978" w14:textId="77777777" w:rsidR="00E44054" w:rsidRDefault="00E44054" w:rsidP="00E47ACA">
            <w:pPr>
              <w:pStyle w:val="table"/>
              <w:spacing w:before="20" w:after="20"/>
              <w:jc w:val="right"/>
            </w:pPr>
            <w:r w:rsidRPr="00866220">
              <w:t xml:space="preserve"> 33 </w:t>
            </w:r>
          </w:p>
        </w:tc>
        <w:tc>
          <w:tcPr>
            <w:tcW w:w="1007" w:type="dxa"/>
          </w:tcPr>
          <w:p w14:paraId="645EBD8A" w14:textId="77777777" w:rsidR="00E44054" w:rsidRPr="00837AC2" w:rsidRDefault="00E44054" w:rsidP="00E47ACA">
            <w:pPr>
              <w:pStyle w:val="table"/>
              <w:spacing w:before="20" w:after="20"/>
              <w:jc w:val="right"/>
            </w:pPr>
            <w:r w:rsidRPr="00866220">
              <w:t xml:space="preserve"> - </w:t>
            </w:r>
          </w:p>
        </w:tc>
      </w:tr>
      <w:tr w:rsidR="00E44054" w:rsidRPr="00AB4598" w14:paraId="7277E6E8" w14:textId="77777777" w:rsidTr="00E47ACA">
        <w:trPr>
          <w:cantSplit/>
        </w:trPr>
        <w:tc>
          <w:tcPr>
            <w:tcW w:w="7827" w:type="dxa"/>
            <w:vAlign w:val="bottom"/>
          </w:tcPr>
          <w:p w14:paraId="33F0CB25" w14:textId="77777777" w:rsidR="00E44054" w:rsidRPr="00AB4598" w:rsidRDefault="00E44054" w:rsidP="00874539">
            <w:pPr>
              <w:pStyle w:val="VLAa"/>
              <w:numPr>
                <w:ilvl w:val="1"/>
                <w:numId w:val="13"/>
              </w:numPr>
              <w:tabs>
                <w:tab w:val="clear" w:pos="714"/>
              </w:tabs>
              <w:spacing w:before="360" w:after="20"/>
              <w:ind w:left="442" w:hanging="440"/>
            </w:pPr>
            <w:r w:rsidRPr="008C2644">
              <w:rPr>
                <w:b/>
                <w:bCs/>
              </w:rPr>
              <w:t>Net actuarial gains/(losses) on receivable amounts:</w:t>
            </w:r>
          </w:p>
        </w:tc>
        <w:tc>
          <w:tcPr>
            <w:tcW w:w="1089" w:type="dxa"/>
            <w:vAlign w:val="bottom"/>
          </w:tcPr>
          <w:p w14:paraId="37AE2B79" w14:textId="77777777" w:rsidR="00E44054" w:rsidRPr="00AB4598" w:rsidRDefault="00E44054" w:rsidP="00E47ACA">
            <w:pPr>
              <w:pStyle w:val="table"/>
              <w:spacing w:before="360" w:after="20"/>
              <w:jc w:val="right"/>
            </w:pPr>
          </w:p>
        </w:tc>
        <w:tc>
          <w:tcPr>
            <w:tcW w:w="1007" w:type="dxa"/>
            <w:vAlign w:val="bottom"/>
          </w:tcPr>
          <w:p w14:paraId="2FC6A36A" w14:textId="77777777" w:rsidR="00E44054" w:rsidRPr="00AB4598" w:rsidRDefault="00E44054" w:rsidP="00E47ACA">
            <w:pPr>
              <w:pStyle w:val="table"/>
              <w:spacing w:before="360" w:after="20"/>
              <w:jc w:val="right"/>
            </w:pPr>
          </w:p>
        </w:tc>
      </w:tr>
      <w:tr w:rsidR="00E44054" w:rsidRPr="00AB4598" w14:paraId="7A8201F9" w14:textId="77777777" w:rsidTr="00E47ACA">
        <w:trPr>
          <w:cantSplit/>
        </w:trPr>
        <w:tc>
          <w:tcPr>
            <w:tcW w:w="7827" w:type="dxa"/>
            <w:vAlign w:val="bottom"/>
          </w:tcPr>
          <w:p w14:paraId="7CE24478" w14:textId="77777777" w:rsidR="00E44054" w:rsidRPr="00AB4598" w:rsidRDefault="00E44054" w:rsidP="00E47ACA">
            <w:pPr>
              <w:pStyle w:val="table"/>
              <w:spacing w:before="20" w:after="20"/>
              <w:ind w:left="442"/>
            </w:pPr>
            <w:r>
              <w:t>Net actuarial gains/</w:t>
            </w:r>
            <w:r w:rsidRPr="00AB4598">
              <w:t xml:space="preserve">(losses) </w:t>
            </w:r>
            <w:r>
              <w:t>of secured client contributions receivables – net present value</w:t>
            </w:r>
          </w:p>
        </w:tc>
        <w:tc>
          <w:tcPr>
            <w:tcW w:w="1089" w:type="dxa"/>
          </w:tcPr>
          <w:p w14:paraId="0F69A8E8" w14:textId="77777777" w:rsidR="00E44054" w:rsidRPr="00AB4598" w:rsidRDefault="00E44054" w:rsidP="00E47ACA">
            <w:pPr>
              <w:pStyle w:val="table"/>
              <w:spacing w:before="20" w:after="20"/>
              <w:jc w:val="right"/>
            </w:pPr>
            <w:r w:rsidRPr="00A844B9">
              <w:t xml:space="preserve"> 1,089 </w:t>
            </w:r>
          </w:p>
        </w:tc>
        <w:tc>
          <w:tcPr>
            <w:tcW w:w="1007" w:type="dxa"/>
          </w:tcPr>
          <w:p w14:paraId="638182C1" w14:textId="77777777" w:rsidR="00E44054" w:rsidRPr="00AB4598" w:rsidRDefault="00E44054" w:rsidP="00E47ACA">
            <w:pPr>
              <w:pStyle w:val="table"/>
              <w:spacing w:before="20" w:after="20"/>
              <w:jc w:val="right"/>
            </w:pPr>
            <w:r w:rsidRPr="00A844B9">
              <w:t xml:space="preserve"> (781)</w:t>
            </w:r>
          </w:p>
        </w:tc>
      </w:tr>
      <w:tr w:rsidR="00E44054" w:rsidRPr="00AB4598" w14:paraId="6C2E91C1" w14:textId="77777777" w:rsidTr="00E47ACA">
        <w:trPr>
          <w:cantSplit/>
        </w:trPr>
        <w:tc>
          <w:tcPr>
            <w:tcW w:w="7827" w:type="dxa"/>
            <w:vAlign w:val="bottom"/>
          </w:tcPr>
          <w:p w14:paraId="6892A1D2" w14:textId="77777777" w:rsidR="00E44054" w:rsidRPr="00AB4598" w:rsidRDefault="00E44054" w:rsidP="00E47ACA">
            <w:pPr>
              <w:pStyle w:val="table"/>
              <w:spacing w:before="20" w:after="20"/>
              <w:ind w:left="442"/>
            </w:pPr>
            <w:r>
              <w:t>Net actuarial gains/</w:t>
            </w:r>
            <w:r w:rsidRPr="00AB4598">
              <w:t xml:space="preserve">(losses) on impairment of </w:t>
            </w:r>
            <w:r>
              <w:t>unsecured client contributions receivables</w:t>
            </w:r>
          </w:p>
        </w:tc>
        <w:tc>
          <w:tcPr>
            <w:tcW w:w="1089" w:type="dxa"/>
          </w:tcPr>
          <w:p w14:paraId="5C56D293" w14:textId="77777777" w:rsidR="00E44054" w:rsidRPr="00AB4598" w:rsidRDefault="00E44054" w:rsidP="00E47ACA">
            <w:pPr>
              <w:pStyle w:val="table"/>
              <w:spacing w:before="20" w:after="20"/>
              <w:jc w:val="right"/>
            </w:pPr>
            <w:r w:rsidRPr="00A844B9">
              <w:t xml:space="preserve"> 207 </w:t>
            </w:r>
          </w:p>
        </w:tc>
        <w:tc>
          <w:tcPr>
            <w:tcW w:w="1007" w:type="dxa"/>
          </w:tcPr>
          <w:p w14:paraId="09D930B7" w14:textId="77777777" w:rsidR="00E44054" w:rsidRPr="00AB4598" w:rsidRDefault="00E44054" w:rsidP="00E47ACA">
            <w:pPr>
              <w:pStyle w:val="table"/>
              <w:spacing w:before="20" w:after="20"/>
              <w:jc w:val="right"/>
            </w:pPr>
            <w:r w:rsidRPr="00A844B9">
              <w:t xml:space="preserve"> 588 </w:t>
            </w:r>
          </w:p>
        </w:tc>
      </w:tr>
      <w:tr w:rsidR="00E44054" w:rsidRPr="00AB4598" w14:paraId="1B046D5B" w14:textId="77777777" w:rsidTr="00E47ACA">
        <w:trPr>
          <w:cantSplit/>
        </w:trPr>
        <w:tc>
          <w:tcPr>
            <w:tcW w:w="7827" w:type="dxa"/>
            <w:vAlign w:val="bottom"/>
          </w:tcPr>
          <w:p w14:paraId="519A7892" w14:textId="77777777" w:rsidR="00E44054" w:rsidRPr="00AB4598" w:rsidRDefault="00E44054" w:rsidP="00E47ACA">
            <w:pPr>
              <w:pStyle w:val="table"/>
              <w:spacing w:before="20" w:after="20"/>
              <w:ind w:left="442"/>
            </w:pPr>
            <w:r>
              <w:t>Net actuarial gains/</w:t>
            </w:r>
            <w:r w:rsidRPr="00AB4598">
              <w:t xml:space="preserve">(losses) on recognition of outstanding legal </w:t>
            </w:r>
            <w:r>
              <w:t>receivables</w:t>
            </w:r>
          </w:p>
        </w:tc>
        <w:tc>
          <w:tcPr>
            <w:tcW w:w="1089" w:type="dxa"/>
            <w:tcBorders>
              <w:bottom w:val="single" w:sz="4" w:space="0" w:color="auto"/>
            </w:tcBorders>
          </w:tcPr>
          <w:p w14:paraId="2E1062C4" w14:textId="77777777" w:rsidR="00E44054" w:rsidRPr="00AB4598" w:rsidRDefault="00E44054" w:rsidP="00E47ACA">
            <w:pPr>
              <w:pStyle w:val="table"/>
              <w:spacing w:before="20" w:after="20"/>
              <w:jc w:val="right"/>
            </w:pPr>
            <w:r w:rsidRPr="00A844B9">
              <w:t xml:space="preserve"> - </w:t>
            </w:r>
          </w:p>
        </w:tc>
        <w:tc>
          <w:tcPr>
            <w:tcW w:w="1007" w:type="dxa"/>
            <w:tcBorders>
              <w:bottom w:val="single" w:sz="4" w:space="0" w:color="auto"/>
            </w:tcBorders>
          </w:tcPr>
          <w:p w14:paraId="45A9B7FE" w14:textId="77777777" w:rsidR="00E44054" w:rsidRPr="00AB4598" w:rsidRDefault="00E44054" w:rsidP="00E47ACA">
            <w:pPr>
              <w:pStyle w:val="table"/>
              <w:spacing w:before="20" w:after="20"/>
              <w:jc w:val="right"/>
            </w:pPr>
            <w:r w:rsidRPr="00A844B9">
              <w:t xml:space="preserve"> (70)</w:t>
            </w:r>
          </w:p>
        </w:tc>
      </w:tr>
      <w:tr w:rsidR="00E44054" w:rsidRPr="00AB4598" w14:paraId="36D610F7" w14:textId="77777777" w:rsidTr="00E47ACA">
        <w:trPr>
          <w:cantSplit/>
        </w:trPr>
        <w:tc>
          <w:tcPr>
            <w:tcW w:w="7827" w:type="dxa"/>
            <w:vAlign w:val="bottom"/>
          </w:tcPr>
          <w:p w14:paraId="13E40CFC" w14:textId="77777777" w:rsidR="00E44054" w:rsidRPr="00AB4598" w:rsidRDefault="00E44054" w:rsidP="00E47ACA">
            <w:pPr>
              <w:pStyle w:val="table"/>
              <w:spacing w:before="20" w:after="20"/>
              <w:ind w:left="442"/>
            </w:pPr>
            <w:r>
              <w:t>Total net actuarial gains/</w:t>
            </w:r>
            <w:r w:rsidRPr="00AB4598">
              <w:t>(losses) on recoverable amounts</w:t>
            </w:r>
          </w:p>
        </w:tc>
        <w:tc>
          <w:tcPr>
            <w:tcW w:w="1089" w:type="dxa"/>
            <w:tcBorders>
              <w:top w:val="single" w:sz="4" w:space="0" w:color="auto"/>
            </w:tcBorders>
          </w:tcPr>
          <w:p w14:paraId="2ED2D99E" w14:textId="77777777" w:rsidR="00E44054" w:rsidRPr="00495B80" w:rsidRDefault="00E44054" w:rsidP="00E47ACA">
            <w:pPr>
              <w:pStyle w:val="table"/>
              <w:spacing w:before="20" w:after="20"/>
              <w:jc w:val="right"/>
              <w:rPr>
                <w:b/>
              </w:rPr>
            </w:pPr>
            <w:r w:rsidRPr="00495B80">
              <w:rPr>
                <w:b/>
              </w:rPr>
              <w:t xml:space="preserve"> 1,296 </w:t>
            </w:r>
          </w:p>
        </w:tc>
        <w:tc>
          <w:tcPr>
            <w:tcW w:w="1007" w:type="dxa"/>
            <w:tcBorders>
              <w:top w:val="single" w:sz="4" w:space="0" w:color="auto"/>
            </w:tcBorders>
          </w:tcPr>
          <w:p w14:paraId="69F35378" w14:textId="77777777" w:rsidR="00E44054" w:rsidRPr="00495B80" w:rsidRDefault="00E44054" w:rsidP="00E47ACA">
            <w:pPr>
              <w:pStyle w:val="table"/>
              <w:spacing w:before="20" w:after="20"/>
              <w:jc w:val="right"/>
              <w:rPr>
                <w:b/>
              </w:rPr>
            </w:pPr>
            <w:r w:rsidRPr="00495B80">
              <w:rPr>
                <w:b/>
              </w:rPr>
              <w:t xml:space="preserve"> (263)</w:t>
            </w:r>
          </w:p>
        </w:tc>
      </w:tr>
      <w:tr w:rsidR="00E44054" w:rsidRPr="00837AC2" w14:paraId="431E916D" w14:textId="77777777" w:rsidTr="00E47ACA">
        <w:trPr>
          <w:cantSplit/>
        </w:trPr>
        <w:tc>
          <w:tcPr>
            <w:tcW w:w="7827" w:type="dxa"/>
            <w:vAlign w:val="bottom"/>
          </w:tcPr>
          <w:p w14:paraId="4D559C8F" w14:textId="77777777" w:rsidR="00E44054" w:rsidRPr="00837AC2" w:rsidRDefault="00E44054" w:rsidP="00874539">
            <w:pPr>
              <w:pStyle w:val="VLAa"/>
              <w:numPr>
                <w:ilvl w:val="1"/>
                <w:numId w:val="13"/>
              </w:numPr>
              <w:tabs>
                <w:tab w:val="clear" w:pos="714"/>
                <w:tab w:val="num" w:pos="442"/>
              </w:tabs>
              <w:spacing w:before="360" w:after="20"/>
              <w:ind w:left="332" w:hanging="330"/>
            </w:pPr>
            <w:r w:rsidRPr="008C2644">
              <w:rPr>
                <w:b/>
                <w:bCs/>
              </w:rPr>
              <w:t>Net actuarial gains/(losses) on amounts payable:</w:t>
            </w:r>
          </w:p>
        </w:tc>
        <w:tc>
          <w:tcPr>
            <w:tcW w:w="1089" w:type="dxa"/>
            <w:vAlign w:val="bottom"/>
          </w:tcPr>
          <w:p w14:paraId="68640911" w14:textId="77777777" w:rsidR="00E44054" w:rsidRPr="00837AC2" w:rsidRDefault="00E44054" w:rsidP="00E47ACA">
            <w:pPr>
              <w:pStyle w:val="table"/>
              <w:spacing w:before="360" w:after="20"/>
              <w:jc w:val="right"/>
            </w:pPr>
          </w:p>
        </w:tc>
        <w:tc>
          <w:tcPr>
            <w:tcW w:w="1007" w:type="dxa"/>
            <w:vAlign w:val="bottom"/>
          </w:tcPr>
          <w:p w14:paraId="60BCB953" w14:textId="77777777" w:rsidR="00E44054" w:rsidRPr="00837AC2" w:rsidRDefault="00E44054" w:rsidP="00E47ACA">
            <w:pPr>
              <w:pStyle w:val="table"/>
              <w:spacing w:before="360" w:after="20"/>
              <w:jc w:val="right"/>
            </w:pPr>
          </w:p>
        </w:tc>
      </w:tr>
      <w:tr w:rsidR="00E44054" w:rsidRPr="00837AC2" w14:paraId="3EA122D7" w14:textId="77777777" w:rsidTr="00E47ACA">
        <w:trPr>
          <w:cantSplit/>
        </w:trPr>
        <w:tc>
          <w:tcPr>
            <w:tcW w:w="7827" w:type="dxa"/>
            <w:vAlign w:val="bottom"/>
          </w:tcPr>
          <w:p w14:paraId="06BDC823" w14:textId="77777777" w:rsidR="00E44054" w:rsidRPr="00837AC2" w:rsidRDefault="00E44054" w:rsidP="00E47ACA">
            <w:pPr>
              <w:pStyle w:val="table"/>
              <w:spacing w:before="20" w:after="20"/>
              <w:ind w:left="442"/>
            </w:pPr>
            <w:r>
              <w:t>Net actuarial gains/</w:t>
            </w:r>
            <w:r w:rsidRPr="00837AC2">
              <w:t xml:space="preserve">(losses) on movement in </w:t>
            </w:r>
            <w:r>
              <w:t>case-related professional payments</w:t>
            </w:r>
          </w:p>
        </w:tc>
        <w:tc>
          <w:tcPr>
            <w:tcW w:w="1089" w:type="dxa"/>
            <w:vAlign w:val="bottom"/>
          </w:tcPr>
          <w:p w14:paraId="39B38968" w14:textId="77777777" w:rsidR="00E44054" w:rsidRPr="00837AC2" w:rsidRDefault="00E44054" w:rsidP="00E47ACA">
            <w:pPr>
              <w:pStyle w:val="table"/>
              <w:spacing w:before="20" w:after="20"/>
              <w:jc w:val="right"/>
            </w:pPr>
            <w:r>
              <w:t>-</w:t>
            </w:r>
          </w:p>
        </w:tc>
        <w:tc>
          <w:tcPr>
            <w:tcW w:w="1007" w:type="dxa"/>
            <w:vAlign w:val="bottom"/>
          </w:tcPr>
          <w:p w14:paraId="37AB3871" w14:textId="77777777" w:rsidR="00E44054" w:rsidRPr="00837AC2" w:rsidRDefault="00E44054" w:rsidP="00E47ACA">
            <w:pPr>
              <w:pStyle w:val="table"/>
              <w:spacing w:before="20" w:after="20"/>
              <w:jc w:val="right"/>
            </w:pPr>
            <w:r>
              <w:t>27</w:t>
            </w:r>
          </w:p>
        </w:tc>
      </w:tr>
      <w:tr w:rsidR="00E44054" w:rsidRPr="00AB4598" w14:paraId="30F1C46F" w14:textId="77777777" w:rsidTr="00E47ACA">
        <w:trPr>
          <w:cantSplit/>
        </w:trPr>
        <w:tc>
          <w:tcPr>
            <w:tcW w:w="7827" w:type="dxa"/>
            <w:vAlign w:val="bottom"/>
          </w:tcPr>
          <w:p w14:paraId="46C25923" w14:textId="77777777" w:rsidR="00E44054" w:rsidRPr="00AB4598" w:rsidRDefault="00E44054" w:rsidP="00874539">
            <w:pPr>
              <w:pStyle w:val="VLAa"/>
              <w:numPr>
                <w:ilvl w:val="1"/>
                <w:numId w:val="13"/>
              </w:numPr>
              <w:tabs>
                <w:tab w:val="clear" w:pos="714"/>
                <w:tab w:val="num" w:pos="442"/>
              </w:tabs>
              <w:spacing w:before="360" w:after="20"/>
              <w:ind w:left="332" w:hanging="330"/>
            </w:pPr>
            <w:r w:rsidRPr="008C2644">
              <w:rPr>
                <w:b/>
                <w:bCs/>
              </w:rPr>
              <w:t>Net gains/(losses) arising from other economic flows:</w:t>
            </w:r>
          </w:p>
        </w:tc>
        <w:tc>
          <w:tcPr>
            <w:tcW w:w="1089" w:type="dxa"/>
            <w:vAlign w:val="bottom"/>
          </w:tcPr>
          <w:p w14:paraId="28E2750C" w14:textId="77777777" w:rsidR="00E44054" w:rsidRPr="00AB4598" w:rsidRDefault="00E44054" w:rsidP="00E47ACA">
            <w:pPr>
              <w:pStyle w:val="table"/>
              <w:spacing w:before="360" w:after="20"/>
              <w:jc w:val="right"/>
            </w:pPr>
          </w:p>
        </w:tc>
        <w:tc>
          <w:tcPr>
            <w:tcW w:w="1007" w:type="dxa"/>
            <w:vAlign w:val="bottom"/>
          </w:tcPr>
          <w:p w14:paraId="12B12554" w14:textId="77777777" w:rsidR="00E44054" w:rsidRPr="00AB4598" w:rsidRDefault="00E44054" w:rsidP="00E47ACA">
            <w:pPr>
              <w:pStyle w:val="table"/>
              <w:spacing w:before="360" w:after="20"/>
              <w:jc w:val="right"/>
            </w:pPr>
          </w:p>
        </w:tc>
      </w:tr>
      <w:tr w:rsidR="00E44054" w:rsidRPr="00AB4598" w14:paraId="49D42AB5" w14:textId="77777777" w:rsidTr="00E47ACA">
        <w:trPr>
          <w:cantSplit/>
        </w:trPr>
        <w:tc>
          <w:tcPr>
            <w:tcW w:w="7827" w:type="dxa"/>
            <w:vAlign w:val="bottom"/>
          </w:tcPr>
          <w:p w14:paraId="4609A3A6" w14:textId="77777777" w:rsidR="00E44054" w:rsidRPr="00AB4598" w:rsidRDefault="00E44054" w:rsidP="00E47ACA">
            <w:pPr>
              <w:pStyle w:val="table"/>
              <w:spacing w:before="20" w:after="20"/>
              <w:ind w:left="442"/>
            </w:pPr>
            <w:r w:rsidRPr="00AB4598">
              <w:t>Net gain</w:t>
            </w:r>
            <w:r>
              <w:t>s/</w:t>
            </w:r>
            <w:r w:rsidRPr="00AB4598">
              <w:t>(loss</w:t>
            </w:r>
            <w:r>
              <w:t>es</w:t>
            </w:r>
            <w:r w:rsidRPr="00AB4598">
              <w:t>) arising from revaluation of long service leave liability due to changes in discount bond rates</w:t>
            </w:r>
            <w:r>
              <w:t xml:space="preserve"> and staff retention</w:t>
            </w:r>
          </w:p>
        </w:tc>
        <w:tc>
          <w:tcPr>
            <w:tcW w:w="1089" w:type="dxa"/>
            <w:tcBorders>
              <w:bottom w:val="single" w:sz="4" w:space="0" w:color="auto"/>
            </w:tcBorders>
          </w:tcPr>
          <w:p w14:paraId="7AD80286" w14:textId="77777777" w:rsidR="00E44054" w:rsidRPr="00AB4598" w:rsidRDefault="00E44054" w:rsidP="00E47ACA">
            <w:pPr>
              <w:pStyle w:val="table"/>
              <w:spacing w:before="20" w:after="120"/>
              <w:jc w:val="right"/>
            </w:pPr>
            <w:r w:rsidRPr="00D778BD">
              <w:t xml:space="preserve"> 72 </w:t>
            </w:r>
          </w:p>
        </w:tc>
        <w:tc>
          <w:tcPr>
            <w:tcW w:w="1007" w:type="dxa"/>
            <w:tcBorders>
              <w:bottom w:val="single" w:sz="4" w:space="0" w:color="auto"/>
            </w:tcBorders>
          </w:tcPr>
          <w:p w14:paraId="4BE5CC1C" w14:textId="77777777" w:rsidR="00E44054" w:rsidRPr="00AB4598" w:rsidRDefault="00E44054" w:rsidP="00E47ACA">
            <w:pPr>
              <w:pStyle w:val="table"/>
              <w:spacing w:before="20" w:after="120"/>
              <w:jc w:val="right"/>
            </w:pPr>
            <w:r w:rsidRPr="00D778BD">
              <w:t xml:space="preserve"> 255 </w:t>
            </w:r>
          </w:p>
        </w:tc>
      </w:tr>
      <w:tr w:rsidR="00E44054" w:rsidRPr="00AB4598" w14:paraId="7B23574C" w14:textId="77777777" w:rsidTr="00E47ACA">
        <w:trPr>
          <w:cantSplit/>
        </w:trPr>
        <w:tc>
          <w:tcPr>
            <w:tcW w:w="7827" w:type="dxa"/>
            <w:vAlign w:val="bottom"/>
          </w:tcPr>
          <w:p w14:paraId="6B77481B" w14:textId="77777777" w:rsidR="00E44054" w:rsidRPr="008C2644" w:rsidRDefault="00E44054" w:rsidP="00E47ACA">
            <w:pPr>
              <w:pStyle w:val="table"/>
              <w:spacing w:before="20" w:after="20"/>
              <w:ind w:left="442"/>
              <w:rPr>
                <w:b/>
              </w:rPr>
            </w:pPr>
            <w:r w:rsidRPr="008C2644">
              <w:rPr>
                <w:b/>
              </w:rPr>
              <w:t>Total other economic flows included in net result</w:t>
            </w:r>
          </w:p>
        </w:tc>
        <w:tc>
          <w:tcPr>
            <w:tcW w:w="1089" w:type="dxa"/>
            <w:tcBorders>
              <w:top w:val="single" w:sz="4" w:space="0" w:color="auto"/>
              <w:bottom w:val="double" w:sz="4" w:space="0" w:color="auto"/>
            </w:tcBorders>
          </w:tcPr>
          <w:p w14:paraId="5A16124B" w14:textId="77777777" w:rsidR="00E44054" w:rsidRPr="00495B80" w:rsidRDefault="00E44054" w:rsidP="00E47ACA">
            <w:pPr>
              <w:pStyle w:val="table"/>
              <w:spacing w:before="20" w:after="20"/>
              <w:jc w:val="right"/>
              <w:rPr>
                <w:b/>
              </w:rPr>
            </w:pPr>
            <w:r w:rsidRPr="00495B80">
              <w:rPr>
                <w:b/>
              </w:rPr>
              <w:t xml:space="preserve"> 1,204 </w:t>
            </w:r>
          </w:p>
        </w:tc>
        <w:tc>
          <w:tcPr>
            <w:tcW w:w="1007" w:type="dxa"/>
            <w:tcBorders>
              <w:top w:val="single" w:sz="4" w:space="0" w:color="auto"/>
              <w:bottom w:val="double" w:sz="4" w:space="0" w:color="auto"/>
            </w:tcBorders>
          </w:tcPr>
          <w:p w14:paraId="1BC8A309" w14:textId="77777777" w:rsidR="00E44054" w:rsidRPr="00495B80" w:rsidRDefault="00E44054" w:rsidP="00E47ACA">
            <w:pPr>
              <w:pStyle w:val="table"/>
              <w:spacing w:before="20" w:after="20"/>
              <w:jc w:val="right"/>
              <w:rPr>
                <w:b/>
              </w:rPr>
            </w:pPr>
            <w:r w:rsidRPr="00495B80">
              <w:rPr>
                <w:b/>
              </w:rPr>
              <w:t xml:space="preserve"> 31 </w:t>
            </w:r>
          </w:p>
        </w:tc>
      </w:tr>
    </w:tbl>
    <w:p w14:paraId="15D9064F" w14:textId="77777777" w:rsidR="00E44054" w:rsidRDefault="00E44054" w:rsidP="00826E96">
      <w:pPr>
        <w:pStyle w:val="Heading2"/>
      </w:pPr>
      <w:bookmarkStart w:id="729" w:name="_Toc365545539"/>
      <w:bookmarkStart w:id="730" w:name="_Toc365550641"/>
      <w:bookmarkStart w:id="731" w:name="_Toc366249472"/>
      <w:bookmarkStart w:id="732" w:name="_Toc366250771"/>
      <w:bookmarkStart w:id="733" w:name="_Toc397425645"/>
      <w:bookmarkStart w:id="734" w:name="_Toc458585840"/>
      <w:bookmarkStart w:id="735" w:name="_Toc459359116"/>
      <w:bookmarkStart w:id="736" w:name="_Toc459359435"/>
      <w:bookmarkStart w:id="737" w:name="_Toc459359760"/>
      <w:r w:rsidRPr="00AD3FF7">
        <w:t>N</w:t>
      </w:r>
      <w:r>
        <w:t>ote 5. Remuneration of auditors</w:t>
      </w:r>
      <w:bookmarkEnd w:id="729"/>
      <w:bookmarkEnd w:id="730"/>
      <w:bookmarkEnd w:id="731"/>
      <w:bookmarkEnd w:id="732"/>
      <w:bookmarkEnd w:id="733"/>
      <w:bookmarkEnd w:id="734"/>
      <w:bookmarkEnd w:id="735"/>
      <w:bookmarkEnd w:id="736"/>
      <w:bookmarkEnd w:id="737"/>
    </w:p>
    <w:tbl>
      <w:tblPr>
        <w:tblW w:w="10049" w:type="dxa"/>
        <w:tblInd w:w="-2" w:type="dxa"/>
        <w:tblLook w:val="01E0" w:firstRow="1" w:lastRow="1" w:firstColumn="1" w:lastColumn="1" w:noHBand="0" w:noVBand="0"/>
      </w:tblPr>
      <w:tblGrid>
        <w:gridCol w:w="7748"/>
        <w:gridCol w:w="1294"/>
        <w:gridCol w:w="991"/>
        <w:gridCol w:w="16"/>
      </w:tblGrid>
      <w:tr w:rsidR="00E44054" w14:paraId="212277B1" w14:textId="77777777" w:rsidTr="00E47ACA">
        <w:trPr>
          <w:gridAfter w:val="1"/>
          <w:wAfter w:w="16" w:type="dxa"/>
          <w:cantSplit/>
          <w:trHeight w:val="560"/>
          <w:tblHeader/>
        </w:trPr>
        <w:tc>
          <w:tcPr>
            <w:tcW w:w="7748" w:type="dxa"/>
          </w:tcPr>
          <w:p w14:paraId="41D3B660" w14:textId="77777777" w:rsidR="00E44054" w:rsidRDefault="00E44054" w:rsidP="00E47ACA">
            <w:pPr>
              <w:pStyle w:val="tableshaded"/>
            </w:pPr>
          </w:p>
        </w:tc>
        <w:tc>
          <w:tcPr>
            <w:tcW w:w="1294" w:type="dxa"/>
          </w:tcPr>
          <w:p w14:paraId="72086B1F" w14:textId="77777777" w:rsidR="00E44054" w:rsidRPr="0075216D" w:rsidRDefault="00E44054" w:rsidP="00F521E3">
            <w:pPr>
              <w:pStyle w:val="tableshaded"/>
              <w:jc w:val="right"/>
              <w:rPr>
                <w:color w:val="0098CB"/>
              </w:rPr>
            </w:pPr>
            <w:bookmarkStart w:id="738" w:name="_Toc458585841"/>
            <w:bookmarkStart w:id="739" w:name="_Toc459359117"/>
            <w:bookmarkStart w:id="740" w:name="_Toc459359436"/>
            <w:bookmarkStart w:id="741" w:name="_Toc459359761"/>
            <w:r w:rsidRPr="0075216D">
              <w:rPr>
                <w:color w:val="0098CB"/>
              </w:rPr>
              <w:t>2016</w:t>
            </w:r>
            <w:r w:rsidRPr="0075216D">
              <w:rPr>
                <w:color w:val="0098CB"/>
              </w:rPr>
              <w:br/>
              <w:t>$’000</w:t>
            </w:r>
            <w:bookmarkEnd w:id="738"/>
            <w:bookmarkEnd w:id="739"/>
            <w:bookmarkEnd w:id="740"/>
            <w:bookmarkEnd w:id="741"/>
          </w:p>
        </w:tc>
        <w:tc>
          <w:tcPr>
            <w:tcW w:w="991" w:type="dxa"/>
          </w:tcPr>
          <w:p w14:paraId="480273D4" w14:textId="77777777" w:rsidR="00E44054" w:rsidRPr="0075216D" w:rsidRDefault="00E44054" w:rsidP="00F521E3">
            <w:pPr>
              <w:pStyle w:val="tableshaded"/>
              <w:jc w:val="right"/>
              <w:rPr>
                <w:color w:val="0098CB"/>
              </w:rPr>
            </w:pPr>
            <w:bookmarkStart w:id="742" w:name="_Toc458585842"/>
            <w:bookmarkStart w:id="743" w:name="_Toc459359118"/>
            <w:bookmarkStart w:id="744" w:name="_Toc459359437"/>
            <w:bookmarkStart w:id="745" w:name="_Toc459359762"/>
            <w:r w:rsidRPr="0075216D">
              <w:rPr>
                <w:color w:val="0098CB"/>
              </w:rPr>
              <w:t>2015</w:t>
            </w:r>
            <w:r w:rsidRPr="0075216D">
              <w:rPr>
                <w:color w:val="0098CB"/>
              </w:rPr>
              <w:br/>
              <w:t>$’000</w:t>
            </w:r>
            <w:bookmarkEnd w:id="742"/>
            <w:bookmarkEnd w:id="743"/>
            <w:bookmarkEnd w:id="744"/>
            <w:bookmarkEnd w:id="745"/>
          </w:p>
        </w:tc>
      </w:tr>
      <w:tr w:rsidR="00E44054" w14:paraId="5ECCCD4F" w14:textId="77777777" w:rsidTr="00E47ACA">
        <w:trPr>
          <w:cantSplit/>
          <w:trHeight w:val="350"/>
        </w:trPr>
        <w:tc>
          <w:tcPr>
            <w:tcW w:w="7748" w:type="dxa"/>
          </w:tcPr>
          <w:p w14:paraId="42567573" w14:textId="77777777" w:rsidR="00E44054" w:rsidRPr="00D6156C" w:rsidRDefault="00E44054" w:rsidP="00E47ACA">
            <w:pPr>
              <w:pStyle w:val="table"/>
              <w:spacing w:before="60"/>
            </w:pPr>
            <w:r w:rsidRPr="00D6156C">
              <w:t>Remuneration of auditors comprises:</w:t>
            </w:r>
            <w:r>
              <w:t xml:space="preserve"> </w:t>
            </w:r>
          </w:p>
        </w:tc>
        <w:tc>
          <w:tcPr>
            <w:tcW w:w="1294" w:type="dxa"/>
          </w:tcPr>
          <w:p w14:paraId="09E4A6CE" w14:textId="77777777" w:rsidR="00E44054" w:rsidRPr="00D6156C" w:rsidRDefault="00E44054" w:rsidP="00E47ACA">
            <w:pPr>
              <w:pStyle w:val="table"/>
              <w:spacing w:before="60"/>
              <w:jc w:val="right"/>
            </w:pPr>
          </w:p>
        </w:tc>
        <w:tc>
          <w:tcPr>
            <w:tcW w:w="1007" w:type="dxa"/>
            <w:gridSpan w:val="2"/>
          </w:tcPr>
          <w:p w14:paraId="23DFE123" w14:textId="77777777" w:rsidR="00E44054" w:rsidRPr="00D6156C" w:rsidRDefault="00E44054" w:rsidP="00E47ACA">
            <w:pPr>
              <w:pStyle w:val="table"/>
              <w:spacing w:before="60"/>
              <w:jc w:val="right"/>
            </w:pPr>
          </w:p>
        </w:tc>
      </w:tr>
      <w:tr w:rsidR="00E44054" w:rsidRPr="008C2644" w14:paraId="5F211EE8" w14:textId="77777777" w:rsidTr="00E47ACA">
        <w:trPr>
          <w:cantSplit/>
          <w:trHeight w:val="364"/>
        </w:trPr>
        <w:tc>
          <w:tcPr>
            <w:tcW w:w="7748" w:type="dxa"/>
          </w:tcPr>
          <w:p w14:paraId="71ED487B" w14:textId="77777777" w:rsidR="00E44054" w:rsidRPr="00D6156C" w:rsidRDefault="00E44054" w:rsidP="00E47ACA">
            <w:pPr>
              <w:pStyle w:val="table"/>
              <w:spacing w:before="60"/>
            </w:pPr>
            <w:r w:rsidRPr="00D6156C">
              <w:t>Audit of finan</w:t>
            </w:r>
            <w:r>
              <w:t xml:space="preserve">cial reports: Victorian Auditor </w:t>
            </w:r>
            <w:r w:rsidRPr="00D6156C">
              <w:t>General’s Office</w:t>
            </w:r>
          </w:p>
        </w:tc>
        <w:tc>
          <w:tcPr>
            <w:tcW w:w="1294" w:type="dxa"/>
          </w:tcPr>
          <w:p w14:paraId="37028F65" w14:textId="77777777" w:rsidR="00E44054" w:rsidRPr="00D6156C" w:rsidRDefault="00E44054" w:rsidP="00E47ACA">
            <w:pPr>
              <w:pStyle w:val="table"/>
              <w:spacing w:before="60"/>
              <w:jc w:val="right"/>
            </w:pPr>
            <w:r>
              <w:t>56</w:t>
            </w:r>
          </w:p>
        </w:tc>
        <w:tc>
          <w:tcPr>
            <w:tcW w:w="1007" w:type="dxa"/>
            <w:gridSpan w:val="2"/>
          </w:tcPr>
          <w:p w14:paraId="7843E124" w14:textId="77777777" w:rsidR="00E44054" w:rsidRPr="008C2644" w:rsidRDefault="00E44054" w:rsidP="00E47ACA">
            <w:pPr>
              <w:pStyle w:val="table"/>
              <w:spacing w:before="60"/>
              <w:jc w:val="right"/>
              <w:rPr>
                <w:highlight w:val="yellow"/>
              </w:rPr>
            </w:pPr>
            <w:r>
              <w:t>55</w:t>
            </w:r>
          </w:p>
        </w:tc>
      </w:tr>
    </w:tbl>
    <w:p w14:paraId="14AB9BCD" w14:textId="77777777" w:rsidR="00E44054" w:rsidRDefault="00E44054" w:rsidP="00E44054">
      <w:pPr>
        <w:spacing w:after="0" w:line="240" w:lineRule="auto"/>
        <w:rPr>
          <w:rFonts w:cs="Arial"/>
          <w:b/>
          <w:bCs/>
          <w:color w:val="0098CB"/>
          <w:sz w:val="26"/>
          <w:szCs w:val="26"/>
          <w:lang w:eastAsia="en-AU"/>
        </w:rPr>
      </w:pPr>
      <w:r>
        <w:br w:type="page"/>
      </w:r>
    </w:p>
    <w:p w14:paraId="1684C212" w14:textId="77777777" w:rsidR="00E44054" w:rsidRPr="00AD3FF7" w:rsidRDefault="00E44054" w:rsidP="00826E96">
      <w:pPr>
        <w:pStyle w:val="Heading2"/>
      </w:pPr>
      <w:bookmarkStart w:id="746" w:name="_Toc458585843"/>
      <w:bookmarkStart w:id="747" w:name="_Toc459359119"/>
      <w:bookmarkStart w:id="748" w:name="_Toc459359438"/>
      <w:bookmarkStart w:id="749" w:name="_Toc459359763"/>
      <w:r w:rsidRPr="00AD3FF7">
        <w:lastRenderedPageBreak/>
        <w:t>Note 6. Cash and cash equivalents</w:t>
      </w:r>
      <w:bookmarkEnd w:id="746"/>
      <w:bookmarkEnd w:id="747"/>
      <w:bookmarkEnd w:id="748"/>
      <w:bookmarkEnd w:id="749"/>
    </w:p>
    <w:tbl>
      <w:tblPr>
        <w:tblW w:w="0" w:type="auto"/>
        <w:tblInd w:w="-2" w:type="dxa"/>
        <w:tblBorders>
          <w:top w:val="dotted" w:sz="4" w:space="0" w:color="FFFFFF"/>
          <w:left w:val="dotted" w:sz="4" w:space="0" w:color="FFFFFF"/>
          <w:bottom w:val="dotted" w:sz="4" w:space="0" w:color="FFFFFF"/>
          <w:right w:val="dotted" w:sz="4" w:space="0" w:color="FFFFFF"/>
          <w:insideH w:val="dotted" w:sz="4" w:space="0" w:color="FFFFFF"/>
          <w:insideV w:val="dotted" w:sz="4" w:space="0" w:color="FFFFFF"/>
        </w:tblBorders>
        <w:tblLook w:val="01E0" w:firstRow="1" w:lastRow="1" w:firstColumn="1" w:lastColumn="1" w:noHBand="0" w:noVBand="0"/>
      </w:tblPr>
      <w:tblGrid>
        <w:gridCol w:w="7806"/>
        <w:gridCol w:w="1085"/>
        <w:gridCol w:w="997"/>
      </w:tblGrid>
      <w:tr w:rsidR="00E44054" w:rsidRPr="00392F69" w14:paraId="51A45015" w14:textId="77777777" w:rsidTr="00E47ACA">
        <w:trPr>
          <w:cantSplit/>
          <w:trHeight w:val="583"/>
          <w:tblHeader/>
        </w:trPr>
        <w:tc>
          <w:tcPr>
            <w:tcW w:w="7806" w:type="dxa"/>
            <w:tcBorders>
              <w:top w:val="nil"/>
              <w:left w:val="nil"/>
              <w:bottom w:val="nil"/>
              <w:right w:val="nil"/>
            </w:tcBorders>
          </w:tcPr>
          <w:p w14:paraId="7E15E1A9" w14:textId="77777777" w:rsidR="00E44054" w:rsidRPr="00392F69" w:rsidRDefault="00E44054" w:rsidP="00E47ACA">
            <w:pPr>
              <w:pStyle w:val="tableshaded"/>
            </w:pPr>
          </w:p>
        </w:tc>
        <w:tc>
          <w:tcPr>
            <w:tcW w:w="1085" w:type="dxa"/>
            <w:tcBorders>
              <w:top w:val="nil"/>
              <w:left w:val="nil"/>
              <w:bottom w:val="nil"/>
              <w:right w:val="nil"/>
            </w:tcBorders>
          </w:tcPr>
          <w:p w14:paraId="287F0848" w14:textId="77777777" w:rsidR="00E44054" w:rsidRPr="0075216D" w:rsidRDefault="00E44054" w:rsidP="00F521E3">
            <w:pPr>
              <w:pStyle w:val="tableshaded"/>
              <w:jc w:val="right"/>
              <w:rPr>
                <w:color w:val="0098CB"/>
              </w:rPr>
            </w:pPr>
            <w:bookmarkStart w:id="750" w:name="_Toc458585844"/>
            <w:bookmarkStart w:id="751" w:name="_Toc459359120"/>
            <w:bookmarkStart w:id="752" w:name="_Toc459359439"/>
            <w:bookmarkStart w:id="753" w:name="_Toc459359764"/>
            <w:r w:rsidRPr="0075216D">
              <w:rPr>
                <w:color w:val="0098CB"/>
              </w:rPr>
              <w:t>2016</w:t>
            </w:r>
            <w:r w:rsidRPr="0075216D">
              <w:rPr>
                <w:color w:val="0098CB"/>
              </w:rPr>
              <w:br/>
              <w:t>$’000</w:t>
            </w:r>
            <w:bookmarkEnd w:id="750"/>
            <w:bookmarkEnd w:id="751"/>
            <w:bookmarkEnd w:id="752"/>
            <w:bookmarkEnd w:id="753"/>
          </w:p>
        </w:tc>
        <w:tc>
          <w:tcPr>
            <w:tcW w:w="997" w:type="dxa"/>
            <w:tcBorders>
              <w:top w:val="nil"/>
              <w:left w:val="nil"/>
              <w:bottom w:val="nil"/>
              <w:right w:val="nil"/>
            </w:tcBorders>
          </w:tcPr>
          <w:p w14:paraId="2C6D7D9C" w14:textId="77777777" w:rsidR="00E44054" w:rsidRDefault="00E44054" w:rsidP="00F521E3">
            <w:pPr>
              <w:pStyle w:val="tableshaded"/>
              <w:jc w:val="right"/>
              <w:rPr>
                <w:color w:val="0098CB"/>
              </w:rPr>
            </w:pPr>
            <w:bookmarkStart w:id="754" w:name="_Toc458585845"/>
            <w:bookmarkStart w:id="755" w:name="_Toc459359121"/>
            <w:bookmarkStart w:id="756" w:name="_Toc459359440"/>
            <w:bookmarkStart w:id="757" w:name="_Toc459359765"/>
            <w:r w:rsidRPr="0075216D">
              <w:rPr>
                <w:color w:val="0098CB"/>
              </w:rPr>
              <w:t>2015</w:t>
            </w:r>
            <w:r w:rsidRPr="0075216D">
              <w:rPr>
                <w:color w:val="0098CB"/>
              </w:rPr>
              <w:br/>
              <w:t>$’000</w:t>
            </w:r>
            <w:bookmarkEnd w:id="754"/>
            <w:bookmarkEnd w:id="755"/>
            <w:bookmarkEnd w:id="756"/>
            <w:bookmarkEnd w:id="757"/>
          </w:p>
          <w:p w14:paraId="7F78A023" w14:textId="77777777" w:rsidR="00ED548E" w:rsidRPr="0075216D" w:rsidRDefault="00ED548E" w:rsidP="00F521E3">
            <w:pPr>
              <w:pStyle w:val="tableshaded"/>
              <w:jc w:val="right"/>
              <w:rPr>
                <w:color w:val="0098CB"/>
              </w:rPr>
            </w:pPr>
          </w:p>
        </w:tc>
      </w:tr>
      <w:tr w:rsidR="00E44054" w:rsidRPr="00392F69" w14:paraId="277C16B2" w14:textId="77777777" w:rsidTr="00E47ACA">
        <w:trPr>
          <w:cantSplit/>
          <w:trHeight w:val="291"/>
        </w:trPr>
        <w:tc>
          <w:tcPr>
            <w:tcW w:w="7806" w:type="dxa"/>
            <w:tcBorders>
              <w:top w:val="nil"/>
              <w:left w:val="nil"/>
              <w:bottom w:val="nil"/>
              <w:right w:val="nil"/>
            </w:tcBorders>
          </w:tcPr>
          <w:p w14:paraId="27A108BA" w14:textId="77777777" w:rsidR="00E44054" w:rsidRPr="00392F69" w:rsidRDefault="00E44054" w:rsidP="00E47ACA">
            <w:pPr>
              <w:pStyle w:val="table"/>
              <w:spacing w:before="20" w:after="20"/>
            </w:pPr>
            <w:r w:rsidRPr="00392F69">
              <w:t>Cash at bank and on hand</w:t>
            </w:r>
          </w:p>
        </w:tc>
        <w:tc>
          <w:tcPr>
            <w:tcW w:w="1085" w:type="dxa"/>
            <w:tcBorders>
              <w:top w:val="nil"/>
              <w:left w:val="nil"/>
              <w:bottom w:val="nil"/>
              <w:right w:val="nil"/>
            </w:tcBorders>
          </w:tcPr>
          <w:p w14:paraId="67D88BE7" w14:textId="77777777" w:rsidR="00E44054" w:rsidRPr="00392F69" w:rsidRDefault="00E44054" w:rsidP="00E47ACA">
            <w:pPr>
              <w:pStyle w:val="table"/>
              <w:spacing w:before="20" w:after="20"/>
              <w:jc w:val="right"/>
            </w:pPr>
            <w:r w:rsidRPr="00E805B3">
              <w:t>9,282</w:t>
            </w:r>
          </w:p>
        </w:tc>
        <w:tc>
          <w:tcPr>
            <w:tcW w:w="997" w:type="dxa"/>
            <w:tcBorders>
              <w:top w:val="nil"/>
              <w:left w:val="nil"/>
              <w:bottom w:val="nil"/>
              <w:right w:val="nil"/>
            </w:tcBorders>
          </w:tcPr>
          <w:p w14:paraId="797C0FEE" w14:textId="77777777" w:rsidR="00E44054" w:rsidRPr="00392F69" w:rsidRDefault="00E44054" w:rsidP="00E47ACA">
            <w:pPr>
              <w:pStyle w:val="table"/>
              <w:spacing w:before="20" w:after="20"/>
              <w:jc w:val="right"/>
            </w:pPr>
            <w:r w:rsidRPr="00E805B3">
              <w:t>3,268</w:t>
            </w:r>
          </w:p>
        </w:tc>
      </w:tr>
      <w:tr w:rsidR="00E44054" w:rsidRPr="00392F69" w14:paraId="65024F93" w14:textId="77777777" w:rsidTr="00E47ACA">
        <w:trPr>
          <w:cantSplit/>
          <w:trHeight w:val="291"/>
        </w:trPr>
        <w:tc>
          <w:tcPr>
            <w:tcW w:w="7806" w:type="dxa"/>
            <w:tcBorders>
              <w:top w:val="nil"/>
              <w:left w:val="nil"/>
              <w:bottom w:val="nil"/>
              <w:right w:val="nil"/>
            </w:tcBorders>
          </w:tcPr>
          <w:p w14:paraId="5E7F809B" w14:textId="77777777" w:rsidR="00E44054" w:rsidRPr="00392F69" w:rsidRDefault="00E44054" w:rsidP="00E47ACA">
            <w:pPr>
              <w:pStyle w:val="table"/>
              <w:spacing w:before="20" w:after="20"/>
            </w:pPr>
            <w:r>
              <w:t>Term deposits</w:t>
            </w:r>
          </w:p>
        </w:tc>
        <w:tc>
          <w:tcPr>
            <w:tcW w:w="1085" w:type="dxa"/>
            <w:tcBorders>
              <w:top w:val="nil"/>
              <w:left w:val="nil"/>
              <w:bottom w:val="nil"/>
              <w:right w:val="nil"/>
            </w:tcBorders>
          </w:tcPr>
          <w:p w14:paraId="5C75A142" w14:textId="77777777" w:rsidR="00E44054" w:rsidRPr="00392F69" w:rsidRDefault="00E44054" w:rsidP="00E47ACA">
            <w:pPr>
              <w:pStyle w:val="table"/>
              <w:spacing w:before="20" w:after="20"/>
              <w:jc w:val="right"/>
            </w:pPr>
            <w:r w:rsidRPr="00E805B3">
              <w:t>39,421</w:t>
            </w:r>
          </w:p>
        </w:tc>
        <w:tc>
          <w:tcPr>
            <w:tcW w:w="997" w:type="dxa"/>
            <w:tcBorders>
              <w:top w:val="nil"/>
              <w:left w:val="nil"/>
              <w:bottom w:val="nil"/>
              <w:right w:val="nil"/>
            </w:tcBorders>
          </w:tcPr>
          <w:p w14:paraId="27B850D9" w14:textId="77777777" w:rsidR="00E44054" w:rsidRPr="00392F69" w:rsidRDefault="00E44054" w:rsidP="00E47ACA">
            <w:pPr>
              <w:pStyle w:val="table"/>
              <w:spacing w:before="20" w:after="20"/>
              <w:jc w:val="right"/>
            </w:pPr>
            <w:r w:rsidRPr="00E805B3">
              <w:t>38,933</w:t>
            </w:r>
          </w:p>
        </w:tc>
      </w:tr>
      <w:tr w:rsidR="00E44054" w:rsidRPr="00392F69" w14:paraId="1E9ABAFD" w14:textId="77777777" w:rsidTr="00E47ACA">
        <w:trPr>
          <w:cantSplit/>
          <w:trHeight w:val="291"/>
        </w:trPr>
        <w:tc>
          <w:tcPr>
            <w:tcW w:w="7806" w:type="dxa"/>
            <w:tcBorders>
              <w:top w:val="nil"/>
              <w:left w:val="nil"/>
              <w:bottom w:val="nil"/>
              <w:right w:val="nil"/>
            </w:tcBorders>
          </w:tcPr>
          <w:p w14:paraId="24B3A3D4" w14:textId="77777777" w:rsidR="00E44054" w:rsidRPr="00392F69" w:rsidRDefault="00E44054" w:rsidP="00E47ACA">
            <w:pPr>
              <w:pStyle w:val="table"/>
              <w:spacing w:before="20" w:after="20"/>
            </w:pPr>
            <w:r>
              <w:t>Monies held in trust</w:t>
            </w:r>
          </w:p>
        </w:tc>
        <w:tc>
          <w:tcPr>
            <w:tcW w:w="1085" w:type="dxa"/>
            <w:tcBorders>
              <w:top w:val="nil"/>
              <w:left w:val="nil"/>
              <w:bottom w:val="single" w:sz="4" w:space="0" w:color="auto"/>
              <w:right w:val="nil"/>
            </w:tcBorders>
          </w:tcPr>
          <w:p w14:paraId="1AA0C54C" w14:textId="77777777" w:rsidR="00E44054" w:rsidRPr="00392F69" w:rsidRDefault="00E44054" w:rsidP="00E47ACA">
            <w:pPr>
              <w:pStyle w:val="table"/>
              <w:spacing w:before="20" w:after="20"/>
              <w:jc w:val="right"/>
            </w:pPr>
            <w:r w:rsidRPr="00E805B3">
              <w:t>1,821</w:t>
            </w:r>
          </w:p>
        </w:tc>
        <w:tc>
          <w:tcPr>
            <w:tcW w:w="997" w:type="dxa"/>
            <w:tcBorders>
              <w:top w:val="nil"/>
              <w:left w:val="nil"/>
              <w:bottom w:val="single" w:sz="4" w:space="0" w:color="auto"/>
              <w:right w:val="nil"/>
            </w:tcBorders>
          </w:tcPr>
          <w:p w14:paraId="24BDC0D0" w14:textId="77777777" w:rsidR="00E44054" w:rsidRPr="00392F69" w:rsidRDefault="00E44054" w:rsidP="00E47ACA">
            <w:pPr>
              <w:pStyle w:val="table"/>
              <w:spacing w:before="20" w:after="20"/>
              <w:jc w:val="right"/>
            </w:pPr>
            <w:r w:rsidRPr="00E805B3">
              <w:t>2,034</w:t>
            </w:r>
          </w:p>
        </w:tc>
      </w:tr>
      <w:tr w:rsidR="00E44054" w:rsidRPr="00392F69" w14:paraId="5126F87F" w14:textId="77777777" w:rsidTr="00E47ACA">
        <w:trPr>
          <w:cantSplit/>
          <w:trHeight w:val="291"/>
        </w:trPr>
        <w:tc>
          <w:tcPr>
            <w:tcW w:w="7806" w:type="dxa"/>
            <w:tcBorders>
              <w:top w:val="nil"/>
              <w:left w:val="nil"/>
              <w:bottom w:val="nil"/>
              <w:right w:val="nil"/>
            </w:tcBorders>
          </w:tcPr>
          <w:p w14:paraId="31044411" w14:textId="77777777" w:rsidR="00E44054" w:rsidRPr="00392F69" w:rsidRDefault="00E44054" w:rsidP="00E47ACA">
            <w:pPr>
              <w:pStyle w:val="table"/>
              <w:spacing w:before="20" w:after="20"/>
            </w:pPr>
          </w:p>
        </w:tc>
        <w:tc>
          <w:tcPr>
            <w:tcW w:w="1085" w:type="dxa"/>
            <w:tcBorders>
              <w:top w:val="single" w:sz="4" w:space="0" w:color="auto"/>
              <w:left w:val="nil"/>
              <w:bottom w:val="double" w:sz="4" w:space="0" w:color="auto"/>
              <w:right w:val="nil"/>
            </w:tcBorders>
          </w:tcPr>
          <w:p w14:paraId="0BB416F2" w14:textId="77777777" w:rsidR="00E44054" w:rsidRPr="00032A3D" w:rsidRDefault="00E44054" w:rsidP="00E47ACA">
            <w:pPr>
              <w:pStyle w:val="table"/>
              <w:spacing w:before="20" w:after="20"/>
              <w:jc w:val="right"/>
              <w:rPr>
                <w:b/>
              </w:rPr>
            </w:pPr>
            <w:r w:rsidRPr="00032A3D">
              <w:rPr>
                <w:b/>
              </w:rPr>
              <w:t>50,524</w:t>
            </w:r>
          </w:p>
        </w:tc>
        <w:tc>
          <w:tcPr>
            <w:tcW w:w="997" w:type="dxa"/>
            <w:tcBorders>
              <w:top w:val="single" w:sz="4" w:space="0" w:color="auto"/>
              <w:left w:val="nil"/>
              <w:bottom w:val="double" w:sz="4" w:space="0" w:color="auto"/>
              <w:right w:val="nil"/>
            </w:tcBorders>
          </w:tcPr>
          <w:p w14:paraId="16E1026E" w14:textId="77777777" w:rsidR="00E44054" w:rsidRPr="00032A3D" w:rsidRDefault="00E44054" w:rsidP="00E47ACA">
            <w:pPr>
              <w:pStyle w:val="table"/>
              <w:spacing w:before="20" w:after="20"/>
              <w:jc w:val="right"/>
              <w:rPr>
                <w:b/>
              </w:rPr>
            </w:pPr>
            <w:r w:rsidRPr="00032A3D">
              <w:rPr>
                <w:b/>
              </w:rPr>
              <w:t>44,235</w:t>
            </w:r>
          </w:p>
        </w:tc>
      </w:tr>
      <w:tr w:rsidR="00E44054" w:rsidRPr="00392F69" w14:paraId="043AD9E4" w14:textId="77777777" w:rsidTr="00E47ACA">
        <w:trPr>
          <w:cantSplit/>
          <w:trHeight w:val="525"/>
        </w:trPr>
        <w:tc>
          <w:tcPr>
            <w:tcW w:w="7806" w:type="dxa"/>
            <w:tcBorders>
              <w:top w:val="nil"/>
              <w:left w:val="nil"/>
              <w:bottom w:val="nil"/>
              <w:right w:val="nil"/>
            </w:tcBorders>
          </w:tcPr>
          <w:p w14:paraId="5F18055D" w14:textId="77777777" w:rsidR="00ED548E" w:rsidRDefault="00ED548E" w:rsidP="00E47ACA">
            <w:pPr>
              <w:pStyle w:val="table"/>
              <w:spacing w:before="20" w:after="20"/>
            </w:pPr>
          </w:p>
          <w:p w14:paraId="3792A9D6" w14:textId="77777777" w:rsidR="00E44054" w:rsidRPr="008C2644" w:rsidRDefault="00E44054" w:rsidP="00E47ACA">
            <w:pPr>
              <w:pStyle w:val="table"/>
              <w:spacing w:before="20" w:after="20"/>
              <w:rPr>
                <w:b/>
              </w:rPr>
            </w:pPr>
            <w:r w:rsidRPr="00392F69">
              <w:t>The above figures are reconciled to cash at the end of the financial year as shown in the</w:t>
            </w:r>
            <w:r>
              <w:t xml:space="preserve"> cash flow statement as follows:</w:t>
            </w:r>
          </w:p>
        </w:tc>
        <w:tc>
          <w:tcPr>
            <w:tcW w:w="1085" w:type="dxa"/>
            <w:tcBorders>
              <w:top w:val="double" w:sz="4" w:space="0" w:color="auto"/>
              <w:left w:val="nil"/>
              <w:bottom w:val="nil"/>
              <w:right w:val="nil"/>
            </w:tcBorders>
            <w:vAlign w:val="bottom"/>
          </w:tcPr>
          <w:p w14:paraId="108A438C" w14:textId="77777777" w:rsidR="00E44054" w:rsidRPr="00392F69" w:rsidRDefault="00E44054" w:rsidP="00E47ACA">
            <w:pPr>
              <w:pStyle w:val="tableshaded"/>
            </w:pPr>
          </w:p>
        </w:tc>
        <w:tc>
          <w:tcPr>
            <w:tcW w:w="997" w:type="dxa"/>
            <w:tcBorders>
              <w:top w:val="double" w:sz="4" w:space="0" w:color="auto"/>
              <w:left w:val="nil"/>
              <w:bottom w:val="nil"/>
              <w:right w:val="nil"/>
            </w:tcBorders>
            <w:vAlign w:val="bottom"/>
          </w:tcPr>
          <w:p w14:paraId="234E0C4E" w14:textId="77777777" w:rsidR="00E44054" w:rsidRPr="00392F69" w:rsidRDefault="00E44054" w:rsidP="00E47ACA">
            <w:pPr>
              <w:pStyle w:val="tableshaded"/>
            </w:pPr>
          </w:p>
        </w:tc>
      </w:tr>
      <w:tr w:rsidR="00E44054" w:rsidRPr="00392F69" w14:paraId="1C1C5BEC" w14:textId="77777777" w:rsidTr="00E47ACA">
        <w:trPr>
          <w:cantSplit/>
          <w:trHeight w:val="291"/>
        </w:trPr>
        <w:tc>
          <w:tcPr>
            <w:tcW w:w="7806" w:type="dxa"/>
            <w:tcBorders>
              <w:top w:val="nil"/>
              <w:left w:val="nil"/>
              <w:bottom w:val="nil"/>
              <w:right w:val="nil"/>
            </w:tcBorders>
          </w:tcPr>
          <w:p w14:paraId="60C5B33A" w14:textId="77777777" w:rsidR="00E44054" w:rsidRPr="00392F69" w:rsidRDefault="00E44054" w:rsidP="00E47ACA">
            <w:pPr>
              <w:pStyle w:val="table"/>
              <w:spacing w:before="20" w:after="20"/>
            </w:pPr>
            <w:r>
              <w:t>Cash at bank and on hand</w:t>
            </w:r>
          </w:p>
        </w:tc>
        <w:tc>
          <w:tcPr>
            <w:tcW w:w="1085" w:type="dxa"/>
            <w:tcBorders>
              <w:top w:val="nil"/>
              <w:left w:val="nil"/>
              <w:bottom w:val="nil"/>
              <w:right w:val="nil"/>
            </w:tcBorders>
          </w:tcPr>
          <w:p w14:paraId="1B79A924" w14:textId="77777777" w:rsidR="00E44054" w:rsidRPr="00392F69" w:rsidRDefault="00E44054" w:rsidP="00E47ACA">
            <w:pPr>
              <w:pStyle w:val="table"/>
              <w:spacing w:before="20" w:after="20"/>
              <w:jc w:val="right"/>
            </w:pPr>
            <w:r w:rsidRPr="004473A0">
              <w:t>9,282</w:t>
            </w:r>
          </w:p>
        </w:tc>
        <w:tc>
          <w:tcPr>
            <w:tcW w:w="997" w:type="dxa"/>
            <w:tcBorders>
              <w:top w:val="nil"/>
              <w:left w:val="nil"/>
              <w:bottom w:val="nil"/>
              <w:right w:val="nil"/>
            </w:tcBorders>
          </w:tcPr>
          <w:p w14:paraId="255A813A" w14:textId="77777777" w:rsidR="00E44054" w:rsidRPr="00392F69" w:rsidRDefault="00E44054" w:rsidP="00E47ACA">
            <w:pPr>
              <w:pStyle w:val="table"/>
              <w:spacing w:before="20" w:after="20"/>
              <w:jc w:val="right"/>
            </w:pPr>
            <w:r w:rsidRPr="004473A0">
              <w:t>3,268</w:t>
            </w:r>
          </w:p>
        </w:tc>
      </w:tr>
      <w:tr w:rsidR="00E44054" w:rsidRPr="00392F69" w14:paraId="266D47E2" w14:textId="77777777" w:rsidTr="00E47ACA">
        <w:trPr>
          <w:cantSplit/>
          <w:trHeight w:val="291"/>
        </w:trPr>
        <w:tc>
          <w:tcPr>
            <w:tcW w:w="7806" w:type="dxa"/>
            <w:tcBorders>
              <w:top w:val="nil"/>
              <w:left w:val="nil"/>
              <w:bottom w:val="nil"/>
              <w:right w:val="nil"/>
            </w:tcBorders>
          </w:tcPr>
          <w:p w14:paraId="06FF3C03" w14:textId="77777777" w:rsidR="00E44054" w:rsidRDefault="00E44054" w:rsidP="00E47ACA">
            <w:pPr>
              <w:pStyle w:val="table"/>
              <w:spacing w:before="20" w:after="20"/>
            </w:pPr>
            <w:r>
              <w:t>Term deposits</w:t>
            </w:r>
          </w:p>
        </w:tc>
        <w:tc>
          <w:tcPr>
            <w:tcW w:w="1085" w:type="dxa"/>
            <w:tcBorders>
              <w:top w:val="nil"/>
              <w:left w:val="nil"/>
              <w:bottom w:val="single" w:sz="4" w:space="0" w:color="auto"/>
              <w:right w:val="nil"/>
            </w:tcBorders>
          </w:tcPr>
          <w:p w14:paraId="08ADF950" w14:textId="77777777" w:rsidR="00E44054" w:rsidRDefault="00E44054" w:rsidP="00E47ACA">
            <w:pPr>
              <w:pStyle w:val="table"/>
              <w:spacing w:before="20" w:after="20"/>
              <w:jc w:val="right"/>
            </w:pPr>
            <w:r w:rsidRPr="004473A0">
              <w:t>39,421</w:t>
            </w:r>
          </w:p>
        </w:tc>
        <w:tc>
          <w:tcPr>
            <w:tcW w:w="997" w:type="dxa"/>
            <w:tcBorders>
              <w:top w:val="nil"/>
              <w:left w:val="nil"/>
              <w:bottom w:val="single" w:sz="4" w:space="0" w:color="auto"/>
              <w:right w:val="nil"/>
            </w:tcBorders>
          </w:tcPr>
          <w:p w14:paraId="15422AB6" w14:textId="77777777" w:rsidR="00E44054" w:rsidRDefault="00E44054" w:rsidP="00E47ACA">
            <w:pPr>
              <w:pStyle w:val="table"/>
              <w:spacing w:before="20" w:after="20"/>
              <w:jc w:val="right"/>
            </w:pPr>
            <w:r w:rsidRPr="004473A0">
              <w:t>38,933</w:t>
            </w:r>
          </w:p>
        </w:tc>
      </w:tr>
      <w:tr w:rsidR="00E44054" w:rsidRPr="00392F69" w14:paraId="3086164F" w14:textId="77777777" w:rsidTr="00E47ACA">
        <w:trPr>
          <w:cantSplit/>
          <w:trHeight w:val="277"/>
        </w:trPr>
        <w:tc>
          <w:tcPr>
            <w:tcW w:w="7806" w:type="dxa"/>
            <w:tcBorders>
              <w:top w:val="nil"/>
              <w:left w:val="nil"/>
              <w:bottom w:val="nil"/>
              <w:right w:val="nil"/>
            </w:tcBorders>
          </w:tcPr>
          <w:p w14:paraId="496B72AE" w14:textId="77777777" w:rsidR="00E44054" w:rsidRPr="00392F69" w:rsidRDefault="00E44054" w:rsidP="00E47ACA">
            <w:pPr>
              <w:pStyle w:val="table"/>
              <w:spacing w:before="20" w:after="20"/>
            </w:pPr>
            <w:r w:rsidRPr="00100C7D">
              <w:t>Balance as per statement of cash flows</w:t>
            </w:r>
          </w:p>
        </w:tc>
        <w:tc>
          <w:tcPr>
            <w:tcW w:w="1085" w:type="dxa"/>
            <w:tcBorders>
              <w:top w:val="single" w:sz="4" w:space="0" w:color="auto"/>
              <w:left w:val="nil"/>
              <w:bottom w:val="double" w:sz="4" w:space="0" w:color="auto"/>
              <w:right w:val="nil"/>
            </w:tcBorders>
          </w:tcPr>
          <w:p w14:paraId="3A1B6549" w14:textId="77777777" w:rsidR="00E44054" w:rsidRPr="00032A3D" w:rsidRDefault="00E44054" w:rsidP="00E47ACA">
            <w:pPr>
              <w:pStyle w:val="table"/>
              <w:spacing w:before="20" w:after="20"/>
              <w:jc w:val="right"/>
              <w:rPr>
                <w:b/>
              </w:rPr>
            </w:pPr>
            <w:r w:rsidRPr="00032A3D">
              <w:rPr>
                <w:b/>
              </w:rPr>
              <w:t>48,703</w:t>
            </w:r>
          </w:p>
        </w:tc>
        <w:tc>
          <w:tcPr>
            <w:tcW w:w="997" w:type="dxa"/>
            <w:tcBorders>
              <w:top w:val="single" w:sz="4" w:space="0" w:color="auto"/>
              <w:left w:val="nil"/>
              <w:bottom w:val="double" w:sz="4" w:space="0" w:color="auto"/>
              <w:right w:val="nil"/>
            </w:tcBorders>
          </w:tcPr>
          <w:p w14:paraId="480986D3" w14:textId="77777777" w:rsidR="00E44054" w:rsidRPr="00032A3D" w:rsidRDefault="00E44054" w:rsidP="00E47ACA">
            <w:pPr>
              <w:pStyle w:val="table"/>
              <w:spacing w:before="20" w:after="20"/>
              <w:jc w:val="right"/>
              <w:rPr>
                <w:b/>
              </w:rPr>
            </w:pPr>
            <w:r w:rsidRPr="00032A3D">
              <w:rPr>
                <w:b/>
              </w:rPr>
              <w:t>42,201</w:t>
            </w:r>
          </w:p>
        </w:tc>
      </w:tr>
    </w:tbl>
    <w:p w14:paraId="23129D62" w14:textId="77777777" w:rsidR="00374D22" w:rsidRDefault="00374D22" w:rsidP="00374D22">
      <w:bookmarkStart w:id="758" w:name="_Toc458585846"/>
      <w:bookmarkStart w:id="759" w:name="_Toc459359122"/>
      <w:bookmarkStart w:id="760" w:name="_Toc459359441"/>
      <w:bookmarkStart w:id="761" w:name="_Toc459359766"/>
    </w:p>
    <w:p w14:paraId="1C2C736C" w14:textId="77777777" w:rsidR="00E44054" w:rsidRPr="007525B4" w:rsidRDefault="00E44054" w:rsidP="00826E96">
      <w:pPr>
        <w:pStyle w:val="Heading2"/>
      </w:pPr>
      <w:r w:rsidRPr="007525B4">
        <w:t xml:space="preserve">Note </w:t>
      </w:r>
      <w:r>
        <w:t>7</w:t>
      </w:r>
      <w:r w:rsidRPr="007525B4">
        <w:t xml:space="preserve">. </w:t>
      </w:r>
      <w:r>
        <w:t>Accrued income</w:t>
      </w:r>
      <w:bookmarkEnd w:id="758"/>
      <w:bookmarkEnd w:id="759"/>
      <w:bookmarkEnd w:id="760"/>
      <w:bookmarkEnd w:id="761"/>
      <w:r w:rsidRPr="007525B4">
        <w:t xml:space="preserve"> </w:t>
      </w:r>
    </w:p>
    <w:tbl>
      <w:tblPr>
        <w:tblW w:w="9923" w:type="dxa"/>
        <w:tblInd w:w="-108" w:type="dxa"/>
        <w:tblLook w:val="01E0" w:firstRow="1" w:lastRow="1" w:firstColumn="1" w:lastColumn="1" w:noHBand="0" w:noVBand="0"/>
      </w:tblPr>
      <w:tblGrid>
        <w:gridCol w:w="7905"/>
        <w:gridCol w:w="805"/>
        <w:gridCol w:w="1213"/>
      </w:tblGrid>
      <w:tr w:rsidR="00E44054" w:rsidRPr="00392F69" w14:paraId="40E19A1D" w14:textId="77777777" w:rsidTr="00E47ACA">
        <w:trPr>
          <w:cantSplit/>
          <w:tblHeader/>
        </w:trPr>
        <w:tc>
          <w:tcPr>
            <w:tcW w:w="7905" w:type="dxa"/>
            <w:vAlign w:val="bottom"/>
          </w:tcPr>
          <w:p w14:paraId="7054C043" w14:textId="77777777" w:rsidR="00E44054" w:rsidRPr="00392F69" w:rsidRDefault="00E44054" w:rsidP="00E47ACA">
            <w:pPr>
              <w:pStyle w:val="tableshaded"/>
            </w:pPr>
          </w:p>
        </w:tc>
        <w:tc>
          <w:tcPr>
            <w:tcW w:w="805" w:type="dxa"/>
          </w:tcPr>
          <w:p w14:paraId="7E60B5DC" w14:textId="77777777" w:rsidR="00E44054" w:rsidRPr="0075216D" w:rsidRDefault="00E44054" w:rsidP="00F521E3">
            <w:pPr>
              <w:pStyle w:val="tableshaded"/>
              <w:jc w:val="right"/>
              <w:rPr>
                <w:color w:val="0098CB"/>
              </w:rPr>
            </w:pPr>
            <w:bookmarkStart w:id="762" w:name="_Toc458585847"/>
            <w:bookmarkStart w:id="763" w:name="_Toc459359123"/>
            <w:bookmarkStart w:id="764" w:name="_Toc459359442"/>
            <w:bookmarkStart w:id="765" w:name="_Toc459359767"/>
            <w:r w:rsidRPr="0075216D">
              <w:rPr>
                <w:color w:val="0098CB"/>
              </w:rPr>
              <w:t>2016</w:t>
            </w:r>
            <w:r w:rsidRPr="0075216D">
              <w:rPr>
                <w:color w:val="0098CB"/>
              </w:rPr>
              <w:br/>
              <w:t>$’000</w:t>
            </w:r>
            <w:bookmarkEnd w:id="762"/>
            <w:bookmarkEnd w:id="763"/>
            <w:bookmarkEnd w:id="764"/>
            <w:bookmarkEnd w:id="765"/>
          </w:p>
        </w:tc>
        <w:tc>
          <w:tcPr>
            <w:tcW w:w="1213" w:type="dxa"/>
          </w:tcPr>
          <w:p w14:paraId="5F2DABEF" w14:textId="77777777" w:rsidR="00E44054" w:rsidRDefault="00E44054" w:rsidP="00F521E3">
            <w:pPr>
              <w:pStyle w:val="tableshaded"/>
              <w:jc w:val="right"/>
              <w:rPr>
                <w:color w:val="0098CB"/>
              </w:rPr>
            </w:pPr>
            <w:bookmarkStart w:id="766" w:name="_Toc458585848"/>
            <w:bookmarkStart w:id="767" w:name="_Toc459359124"/>
            <w:bookmarkStart w:id="768" w:name="_Toc459359443"/>
            <w:bookmarkStart w:id="769" w:name="_Toc459359768"/>
            <w:r w:rsidRPr="0075216D">
              <w:rPr>
                <w:color w:val="0098CB"/>
              </w:rPr>
              <w:t>2015</w:t>
            </w:r>
            <w:r w:rsidRPr="0075216D">
              <w:rPr>
                <w:color w:val="0098CB"/>
              </w:rPr>
              <w:br/>
              <w:t>$’000</w:t>
            </w:r>
            <w:bookmarkEnd w:id="766"/>
            <w:bookmarkEnd w:id="767"/>
            <w:bookmarkEnd w:id="768"/>
            <w:bookmarkEnd w:id="769"/>
          </w:p>
          <w:p w14:paraId="7629E921" w14:textId="77777777" w:rsidR="005A2C63" w:rsidRPr="0075216D" w:rsidRDefault="005A2C63" w:rsidP="00F521E3">
            <w:pPr>
              <w:pStyle w:val="tableshaded"/>
              <w:jc w:val="right"/>
              <w:rPr>
                <w:color w:val="0098CB"/>
              </w:rPr>
            </w:pPr>
          </w:p>
        </w:tc>
      </w:tr>
      <w:tr w:rsidR="00E44054" w:rsidRPr="00392F69" w14:paraId="7C0EE47F" w14:textId="77777777" w:rsidTr="00E47ACA">
        <w:trPr>
          <w:cantSplit/>
        </w:trPr>
        <w:tc>
          <w:tcPr>
            <w:tcW w:w="7905" w:type="dxa"/>
            <w:vAlign w:val="bottom"/>
          </w:tcPr>
          <w:p w14:paraId="29E21F95" w14:textId="77777777" w:rsidR="00E44054" w:rsidRPr="00392F69" w:rsidRDefault="00E44054" w:rsidP="00E47ACA">
            <w:pPr>
              <w:pStyle w:val="table"/>
              <w:spacing w:before="20" w:after="20"/>
              <w:ind w:firstLine="142"/>
            </w:pPr>
            <w:r>
              <w:t>Commonwealth expensive criminal cases</w:t>
            </w:r>
          </w:p>
        </w:tc>
        <w:tc>
          <w:tcPr>
            <w:tcW w:w="805" w:type="dxa"/>
          </w:tcPr>
          <w:p w14:paraId="62E250D2" w14:textId="77777777" w:rsidR="00E44054" w:rsidRPr="00392F69" w:rsidRDefault="00E44054" w:rsidP="00E47ACA">
            <w:pPr>
              <w:pStyle w:val="table"/>
              <w:spacing w:before="20" w:after="20"/>
              <w:jc w:val="right"/>
            </w:pPr>
            <w:r w:rsidRPr="002E74E3">
              <w:t>456</w:t>
            </w:r>
          </w:p>
        </w:tc>
        <w:tc>
          <w:tcPr>
            <w:tcW w:w="1213" w:type="dxa"/>
          </w:tcPr>
          <w:p w14:paraId="1F438340" w14:textId="77777777" w:rsidR="00E44054" w:rsidRPr="00392F69" w:rsidRDefault="00E44054" w:rsidP="00E47ACA">
            <w:pPr>
              <w:pStyle w:val="table"/>
              <w:spacing w:before="20" w:after="20"/>
              <w:jc w:val="right"/>
            </w:pPr>
            <w:r w:rsidRPr="002E74E3">
              <w:t>180</w:t>
            </w:r>
          </w:p>
        </w:tc>
      </w:tr>
      <w:tr w:rsidR="00E44054" w:rsidRPr="00392F69" w14:paraId="4D11F818" w14:textId="77777777" w:rsidTr="00E47ACA">
        <w:trPr>
          <w:cantSplit/>
        </w:trPr>
        <w:tc>
          <w:tcPr>
            <w:tcW w:w="7905" w:type="dxa"/>
            <w:vAlign w:val="bottom"/>
          </w:tcPr>
          <w:p w14:paraId="6260C975" w14:textId="77777777" w:rsidR="00E44054" w:rsidRDefault="00E44054" w:rsidP="00E47ACA">
            <w:pPr>
              <w:pStyle w:val="table"/>
              <w:spacing w:before="20" w:after="20"/>
              <w:ind w:left="442" w:hanging="300"/>
            </w:pPr>
            <w:r>
              <w:t>Interest accrual</w:t>
            </w:r>
          </w:p>
        </w:tc>
        <w:tc>
          <w:tcPr>
            <w:tcW w:w="805" w:type="dxa"/>
          </w:tcPr>
          <w:p w14:paraId="361D67F1" w14:textId="77777777" w:rsidR="00E44054" w:rsidRDefault="00E44054" w:rsidP="00E47ACA">
            <w:pPr>
              <w:pStyle w:val="table"/>
              <w:spacing w:before="20" w:after="20"/>
              <w:jc w:val="right"/>
            </w:pPr>
            <w:r w:rsidRPr="002E74E3">
              <w:t>250</w:t>
            </w:r>
          </w:p>
        </w:tc>
        <w:tc>
          <w:tcPr>
            <w:tcW w:w="1213" w:type="dxa"/>
          </w:tcPr>
          <w:p w14:paraId="21296B9C" w14:textId="77777777" w:rsidR="00E44054" w:rsidRDefault="00E44054" w:rsidP="00E47ACA">
            <w:pPr>
              <w:pStyle w:val="table"/>
              <w:spacing w:before="20" w:after="20"/>
              <w:jc w:val="right"/>
            </w:pPr>
            <w:r w:rsidRPr="002E74E3">
              <w:t>175</w:t>
            </w:r>
          </w:p>
        </w:tc>
      </w:tr>
      <w:tr w:rsidR="00E44054" w:rsidRPr="00392F69" w14:paraId="0207A114" w14:textId="77777777" w:rsidTr="00E47ACA">
        <w:trPr>
          <w:cantSplit/>
        </w:trPr>
        <w:tc>
          <w:tcPr>
            <w:tcW w:w="7905" w:type="dxa"/>
            <w:vAlign w:val="bottom"/>
          </w:tcPr>
          <w:p w14:paraId="456781F1" w14:textId="77777777" w:rsidR="00E44054" w:rsidRDefault="00E44054" w:rsidP="00E47ACA">
            <w:pPr>
              <w:pStyle w:val="table"/>
              <w:spacing w:before="20" w:after="20"/>
              <w:ind w:left="442" w:hanging="300"/>
            </w:pPr>
            <w:r>
              <w:t>State Treasurer’s advance – ending violence against women and children</w:t>
            </w:r>
          </w:p>
        </w:tc>
        <w:tc>
          <w:tcPr>
            <w:tcW w:w="805" w:type="dxa"/>
            <w:tcBorders>
              <w:bottom w:val="single" w:sz="4" w:space="0" w:color="auto"/>
            </w:tcBorders>
          </w:tcPr>
          <w:p w14:paraId="2EF0D07F" w14:textId="77777777" w:rsidR="00E44054" w:rsidRDefault="00E44054" w:rsidP="00E47ACA">
            <w:pPr>
              <w:pStyle w:val="table"/>
              <w:spacing w:before="20" w:after="20"/>
              <w:jc w:val="right"/>
            </w:pPr>
            <w:r w:rsidRPr="002E74E3">
              <w:t xml:space="preserve"> - </w:t>
            </w:r>
          </w:p>
        </w:tc>
        <w:tc>
          <w:tcPr>
            <w:tcW w:w="1213" w:type="dxa"/>
            <w:tcBorders>
              <w:bottom w:val="single" w:sz="4" w:space="0" w:color="auto"/>
            </w:tcBorders>
          </w:tcPr>
          <w:p w14:paraId="677B58B9" w14:textId="77777777" w:rsidR="00E44054" w:rsidRDefault="00E44054" w:rsidP="00E47ACA">
            <w:pPr>
              <w:pStyle w:val="table"/>
              <w:spacing w:before="20" w:after="20"/>
              <w:jc w:val="right"/>
            </w:pPr>
            <w:r w:rsidRPr="002E74E3">
              <w:t>800</w:t>
            </w:r>
          </w:p>
        </w:tc>
      </w:tr>
      <w:tr w:rsidR="00E44054" w:rsidRPr="00392F69" w14:paraId="79187646" w14:textId="77777777" w:rsidTr="00E47ACA">
        <w:trPr>
          <w:cantSplit/>
        </w:trPr>
        <w:tc>
          <w:tcPr>
            <w:tcW w:w="7905" w:type="dxa"/>
            <w:vAlign w:val="bottom"/>
          </w:tcPr>
          <w:p w14:paraId="79BB3702" w14:textId="77777777" w:rsidR="00E44054" w:rsidRPr="00392F69" w:rsidRDefault="00E44054" w:rsidP="00E47ACA">
            <w:pPr>
              <w:pStyle w:val="table"/>
              <w:spacing w:before="20" w:after="20"/>
              <w:ind w:left="442"/>
            </w:pPr>
          </w:p>
        </w:tc>
        <w:tc>
          <w:tcPr>
            <w:tcW w:w="805" w:type="dxa"/>
            <w:tcBorders>
              <w:top w:val="single" w:sz="4" w:space="0" w:color="auto"/>
              <w:bottom w:val="double" w:sz="4" w:space="0" w:color="auto"/>
            </w:tcBorders>
          </w:tcPr>
          <w:p w14:paraId="1E3A3128" w14:textId="77777777" w:rsidR="00E44054" w:rsidRPr="000D66B1" w:rsidRDefault="00E44054" w:rsidP="00E47ACA">
            <w:pPr>
              <w:pStyle w:val="table"/>
              <w:spacing w:before="20" w:after="20"/>
              <w:jc w:val="right"/>
              <w:rPr>
                <w:b/>
              </w:rPr>
            </w:pPr>
            <w:r w:rsidRPr="000D66B1">
              <w:rPr>
                <w:b/>
              </w:rPr>
              <w:t>706</w:t>
            </w:r>
          </w:p>
        </w:tc>
        <w:tc>
          <w:tcPr>
            <w:tcW w:w="1213" w:type="dxa"/>
            <w:tcBorders>
              <w:top w:val="single" w:sz="4" w:space="0" w:color="auto"/>
              <w:bottom w:val="double" w:sz="4" w:space="0" w:color="auto"/>
            </w:tcBorders>
          </w:tcPr>
          <w:p w14:paraId="397C8574" w14:textId="77777777" w:rsidR="00E44054" w:rsidRPr="000D66B1" w:rsidRDefault="00E44054" w:rsidP="00E47ACA">
            <w:pPr>
              <w:pStyle w:val="table"/>
              <w:spacing w:before="20" w:after="20"/>
              <w:jc w:val="right"/>
              <w:rPr>
                <w:b/>
              </w:rPr>
            </w:pPr>
            <w:r w:rsidRPr="000D66B1">
              <w:rPr>
                <w:b/>
              </w:rPr>
              <w:t>1,155</w:t>
            </w:r>
          </w:p>
        </w:tc>
      </w:tr>
    </w:tbl>
    <w:p w14:paraId="3A7E520B" w14:textId="77777777" w:rsidR="00E44054" w:rsidRDefault="00E44054" w:rsidP="00E44054">
      <w:pPr>
        <w:spacing w:after="0" w:line="240" w:lineRule="auto"/>
        <w:rPr>
          <w:rFonts w:cs="Arial"/>
          <w:sz w:val="20"/>
          <w:szCs w:val="20"/>
          <w:lang w:eastAsia="en-AU"/>
        </w:rPr>
      </w:pPr>
    </w:p>
    <w:p w14:paraId="1B1E3828" w14:textId="77777777" w:rsidR="00E44054" w:rsidRDefault="00E44054" w:rsidP="00E44054">
      <w:pPr>
        <w:spacing w:after="0" w:line="240" w:lineRule="auto"/>
        <w:rPr>
          <w:rFonts w:cs="Arial"/>
          <w:szCs w:val="22"/>
          <w:lang w:eastAsia="en-AU"/>
        </w:rPr>
      </w:pPr>
    </w:p>
    <w:p w14:paraId="715D06EF" w14:textId="77777777" w:rsidR="00E44054" w:rsidRPr="00032A3D" w:rsidRDefault="00E44054" w:rsidP="00E44054">
      <w:pPr>
        <w:spacing w:after="0" w:line="240" w:lineRule="auto"/>
        <w:rPr>
          <w:rFonts w:cs="Arial"/>
          <w:szCs w:val="22"/>
          <w:lang w:eastAsia="en-AU"/>
        </w:rPr>
      </w:pPr>
      <w:r w:rsidRPr="00032A3D">
        <w:rPr>
          <w:rFonts w:cs="Arial"/>
          <w:szCs w:val="22"/>
          <w:lang w:eastAsia="en-AU"/>
        </w:rPr>
        <w:t>Accrued income represents amounts that Victoria Legal Aid has earned through the provision of goods and services or obtained the right to receive. The amounts are recognised as an asset and income as the income recognition criteria are met but the cash will be received in the new reporting period.</w:t>
      </w:r>
    </w:p>
    <w:p w14:paraId="18DFE5B4" w14:textId="77777777" w:rsidR="00E44054" w:rsidRDefault="00E44054" w:rsidP="00E44054">
      <w:pPr>
        <w:spacing w:after="0" w:line="240" w:lineRule="auto"/>
        <w:rPr>
          <w:rFonts w:cs="Arial"/>
          <w:b/>
          <w:bCs/>
          <w:color w:val="0098CB"/>
          <w:sz w:val="26"/>
          <w:szCs w:val="26"/>
          <w:lang w:eastAsia="en-AU"/>
        </w:rPr>
      </w:pPr>
      <w:r>
        <w:br w:type="page"/>
      </w:r>
    </w:p>
    <w:p w14:paraId="607BED00" w14:textId="77777777" w:rsidR="00E44054" w:rsidRPr="007525B4" w:rsidRDefault="00E44054" w:rsidP="00826E96">
      <w:pPr>
        <w:pStyle w:val="Heading2"/>
      </w:pPr>
      <w:bookmarkStart w:id="770" w:name="_Toc397425647"/>
      <w:bookmarkStart w:id="771" w:name="_Toc458585849"/>
      <w:bookmarkStart w:id="772" w:name="_Toc459359125"/>
      <w:bookmarkStart w:id="773" w:name="_Toc459359444"/>
      <w:bookmarkStart w:id="774" w:name="_Toc459359769"/>
      <w:r w:rsidRPr="007525B4">
        <w:lastRenderedPageBreak/>
        <w:t xml:space="preserve">Note </w:t>
      </w:r>
      <w:r>
        <w:t>8</w:t>
      </w:r>
      <w:r w:rsidRPr="007525B4">
        <w:t>. Receivables</w:t>
      </w:r>
      <w:bookmarkEnd w:id="770"/>
      <w:bookmarkEnd w:id="771"/>
      <w:bookmarkEnd w:id="772"/>
      <w:bookmarkEnd w:id="773"/>
      <w:bookmarkEnd w:id="774"/>
      <w:r w:rsidRPr="007525B4">
        <w:t xml:space="preserve"> </w:t>
      </w:r>
    </w:p>
    <w:tbl>
      <w:tblPr>
        <w:tblW w:w="0" w:type="auto"/>
        <w:tblInd w:w="-2" w:type="dxa"/>
        <w:tblLook w:val="01E0" w:firstRow="1" w:lastRow="1" w:firstColumn="1" w:lastColumn="1" w:noHBand="0" w:noVBand="0"/>
      </w:tblPr>
      <w:tblGrid>
        <w:gridCol w:w="7617"/>
        <w:gridCol w:w="1093"/>
        <w:gridCol w:w="1213"/>
      </w:tblGrid>
      <w:tr w:rsidR="00E44054" w:rsidRPr="00E10863" w14:paraId="7162B3A0" w14:textId="77777777" w:rsidTr="00E47ACA">
        <w:trPr>
          <w:cantSplit/>
          <w:tblHeader/>
        </w:trPr>
        <w:tc>
          <w:tcPr>
            <w:tcW w:w="7617" w:type="dxa"/>
            <w:vAlign w:val="bottom"/>
          </w:tcPr>
          <w:p w14:paraId="0D400533" w14:textId="77777777" w:rsidR="00E44054" w:rsidRPr="00392F69" w:rsidRDefault="00E44054" w:rsidP="00E47ACA">
            <w:pPr>
              <w:pStyle w:val="tableshaded"/>
            </w:pPr>
          </w:p>
        </w:tc>
        <w:tc>
          <w:tcPr>
            <w:tcW w:w="1093" w:type="dxa"/>
          </w:tcPr>
          <w:p w14:paraId="6C143417" w14:textId="77777777" w:rsidR="00E44054" w:rsidRPr="0075216D" w:rsidRDefault="00E44054" w:rsidP="00F521E3">
            <w:pPr>
              <w:pStyle w:val="tableshaded"/>
              <w:jc w:val="right"/>
              <w:rPr>
                <w:color w:val="0098CB"/>
              </w:rPr>
            </w:pPr>
            <w:bookmarkStart w:id="775" w:name="_Toc458585850"/>
            <w:bookmarkStart w:id="776" w:name="_Toc459359126"/>
            <w:bookmarkStart w:id="777" w:name="_Toc459359445"/>
            <w:bookmarkStart w:id="778" w:name="_Toc459359770"/>
            <w:r w:rsidRPr="0075216D">
              <w:rPr>
                <w:color w:val="0098CB"/>
              </w:rPr>
              <w:t>2016</w:t>
            </w:r>
            <w:r w:rsidRPr="0075216D">
              <w:rPr>
                <w:color w:val="0098CB"/>
              </w:rPr>
              <w:br/>
              <w:t>$’000</w:t>
            </w:r>
            <w:bookmarkEnd w:id="775"/>
            <w:bookmarkEnd w:id="776"/>
            <w:bookmarkEnd w:id="777"/>
            <w:bookmarkEnd w:id="778"/>
          </w:p>
        </w:tc>
        <w:tc>
          <w:tcPr>
            <w:tcW w:w="1213" w:type="dxa"/>
          </w:tcPr>
          <w:p w14:paraId="5E1F49E5" w14:textId="77777777" w:rsidR="00E44054" w:rsidRPr="0075216D" w:rsidRDefault="00E44054" w:rsidP="00F521E3">
            <w:pPr>
              <w:pStyle w:val="tableshaded"/>
              <w:jc w:val="right"/>
              <w:rPr>
                <w:color w:val="0098CB"/>
              </w:rPr>
            </w:pPr>
            <w:bookmarkStart w:id="779" w:name="_Toc458585851"/>
            <w:bookmarkStart w:id="780" w:name="_Toc459359127"/>
            <w:bookmarkStart w:id="781" w:name="_Toc459359446"/>
            <w:bookmarkStart w:id="782" w:name="_Toc459359771"/>
            <w:r w:rsidRPr="0075216D">
              <w:rPr>
                <w:color w:val="0098CB"/>
              </w:rPr>
              <w:t>2015</w:t>
            </w:r>
            <w:r w:rsidRPr="0075216D">
              <w:rPr>
                <w:color w:val="0098CB"/>
              </w:rPr>
              <w:br/>
              <w:t>$’000</w:t>
            </w:r>
            <w:bookmarkEnd w:id="779"/>
            <w:bookmarkEnd w:id="780"/>
            <w:bookmarkEnd w:id="781"/>
            <w:bookmarkEnd w:id="782"/>
          </w:p>
        </w:tc>
      </w:tr>
      <w:tr w:rsidR="00E44054" w:rsidRPr="00392F69" w14:paraId="46715298" w14:textId="77777777" w:rsidTr="00E47ACA">
        <w:trPr>
          <w:cantSplit/>
        </w:trPr>
        <w:tc>
          <w:tcPr>
            <w:tcW w:w="7617" w:type="dxa"/>
            <w:vAlign w:val="bottom"/>
          </w:tcPr>
          <w:p w14:paraId="7291EE5E" w14:textId="77777777" w:rsidR="00E44054" w:rsidRPr="008C2644" w:rsidRDefault="00E44054" w:rsidP="00874539">
            <w:pPr>
              <w:pStyle w:val="VLAa"/>
              <w:numPr>
                <w:ilvl w:val="1"/>
                <w:numId w:val="14"/>
              </w:numPr>
              <w:tabs>
                <w:tab w:val="clear" w:pos="714"/>
                <w:tab w:val="num" w:pos="442"/>
              </w:tabs>
              <w:spacing w:before="20" w:after="20"/>
              <w:ind w:left="357"/>
              <w:rPr>
                <w:b/>
                <w:bCs/>
              </w:rPr>
            </w:pPr>
            <w:r w:rsidRPr="008C2644">
              <w:rPr>
                <w:b/>
                <w:bCs/>
              </w:rPr>
              <w:t>Secured</w:t>
            </w:r>
          </w:p>
        </w:tc>
        <w:tc>
          <w:tcPr>
            <w:tcW w:w="1093" w:type="dxa"/>
            <w:vAlign w:val="bottom"/>
          </w:tcPr>
          <w:p w14:paraId="6372860E" w14:textId="77777777" w:rsidR="00E44054" w:rsidRPr="00392F69" w:rsidRDefault="00E44054" w:rsidP="00E47ACA">
            <w:pPr>
              <w:pStyle w:val="table"/>
              <w:spacing w:before="20" w:after="20"/>
              <w:jc w:val="right"/>
            </w:pPr>
          </w:p>
        </w:tc>
        <w:tc>
          <w:tcPr>
            <w:tcW w:w="1213" w:type="dxa"/>
            <w:vAlign w:val="bottom"/>
          </w:tcPr>
          <w:p w14:paraId="3B8DB54E" w14:textId="77777777" w:rsidR="00E44054" w:rsidRPr="00392F69" w:rsidRDefault="00E44054" w:rsidP="00E47ACA">
            <w:pPr>
              <w:pStyle w:val="table"/>
              <w:spacing w:before="20" w:after="20"/>
              <w:jc w:val="right"/>
            </w:pPr>
          </w:p>
        </w:tc>
      </w:tr>
      <w:tr w:rsidR="00E44054" w:rsidRPr="00392F69" w14:paraId="7C6512F7" w14:textId="77777777" w:rsidTr="00E47ACA">
        <w:trPr>
          <w:cantSplit/>
        </w:trPr>
        <w:tc>
          <w:tcPr>
            <w:tcW w:w="7617" w:type="dxa"/>
            <w:vAlign w:val="bottom"/>
          </w:tcPr>
          <w:p w14:paraId="047A6238" w14:textId="77777777" w:rsidR="00E44054" w:rsidRPr="00392F69" w:rsidRDefault="00E44054" w:rsidP="00E47ACA">
            <w:pPr>
              <w:pStyle w:val="table"/>
              <w:spacing w:before="20" w:after="20"/>
              <w:ind w:left="442"/>
            </w:pPr>
            <w:r w:rsidRPr="00392F69">
              <w:t>Secured client contributions receivable</w:t>
            </w:r>
          </w:p>
        </w:tc>
        <w:tc>
          <w:tcPr>
            <w:tcW w:w="1093" w:type="dxa"/>
          </w:tcPr>
          <w:p w14:paraId="6616BF61" w14:textId="77777777" w:rsidR="00E44054" w:rsidRPr="00392F69" w:rsidRDefault="00E44054" w:rsidP="00E47ACA">
            <w:pPr>
              <w:pStyle w:val="table"/>
              <w:spacing w:before="20" w:after="20"/>
              <w:jc w:val="right"/>
            </w:pPr>
            <w:r w:rsidRPr="00481570">
              <w:t>18,990</w:t>
            </w:r>
          </w:p>
        </w:tc>
        <w:tc>
          <w:tcPr>
            <w:tcW w:w="1213" w:type="dxa"/>
          </w:tcPr>
          <w:p w14:paraId="11B8DF8E" w14:textId="77777777" w:rsidR="00E44054" w:rsidRPr="00392F69" w:rsidRDefault="00E44054" w:rsidP="00E47ACA">
            <w:pPr>
              <w:pStyle w:val="table"/>
              <w:spacing w:before="20" w:after="20"/>
              <w:jc w:val="right"/>
            </w:pPr>
            <w:r w:rsidRPr="00481570">
              <w:t>18,791</w:t>
            </w:r>
          </w:p>
        </w:tc>
      </w:tr>
      <w:tr w:rsidR="00E44054" w:rsidRPr="00392F69" w14:paraId="42914B9A" w14:textId="77777777" w:rsidTr="00E47ACA">
        <w:trPr>
          <w:cantSplit/>
        </w:trPr>
        <w:tc>
          <w:tcPr>
            <w:tcW w:w="7617" w:type="dxa"/>
            <w:vAlign w:val="bottom"/>
          </w:tcPr>
          <w:p w14:paraId="4C957967" w14:textId="77777777" w:rsidR="00E44054" w:rsidRPr="00392F69" w:rsidRDefault="00E44054" w:rsidP="00E47ACA">
            <w:pPr>
              <w:pStyle w:val="table"/>
              <w:spacing w:before="20" w:after="20"/>
              <w:ind w:left="709"/>
            </w:pPr>
            <w:r w:rsidRPr="005400FF">
              <w:t>Provision for secured client contributions (b)</w:t>
            </w:r>
          </w:p>
        </w:tc>
        <w:tc>
          <w:tcPr>
            <w:tcW w:w="1093" w:type="dxa"/>
            <w:tcBorders>
              <w:bottom w:val="single" w:sz="4" w:space="0" w:color="auto"/>
            </w:tcBorders>
          </w:tcPr>
          <w:p w14:paraId="1D5F3F02" w14:textId="77777777" w:rsidR="00E44054" w:rsidRPr="00392F69" w:rsidRDefault="00E44054" w:rsidP="00E47ACA">
            <w:pPr>
              <w:pStyle w:val="table"/>
              <w:spacing w:before="20" w:after="20"/>
              <w:jc w:val="right"/>
            </w:pPr>
            <w:r w:rsidRPr="00481570">
              <w:t xml:space="preserve"> (5,954)</w:t>
            </w:r>
          </w:p>
        </w:tc>
        <w:tc>
          <w:tcPr>
            <w:tcW w:w="1213" w:type="dxa"/>
            <w:tcBorders>
              <w:bottom w:val="single" w:sz="4" w:space="0" w:color="auto"/>
            </w:tcBorders>
          </w:tcPr>
          <w:p w14:paraId="6A00FA5A" w14:textId="77777777" w:rsidR="00E44054" w:rsidRPr="00392F69" w:rsidRDefault="00E44054" w:rsidP="00E47ACA">
            <w:pPr>
              <w:pStyle w:val="table"/>
              <w:spacing w:before="20" w:after="20"/>
              <w:jc w:val="right"/>
            </w:pPr>
            <w:r w:rsidRPr="00481570">
              <w:t xml:space="preserve"> (7,043)</w:t>
            </w:r>
          </w:p>
        </w:tc>
      </w:tr>
      <w:tr w:rsidR="00E44054" w:rsidRPr="00392F69" w14:paraId="2BCF3E3D" w14:textId="77777777" w:rsidTr="00E47ACA">
        <w:trPr>
          <w:cantSplit/>
        </w:trPr>
        <w:tc>
          <w:tcPr>
            <w:tcW w:w="7617" w:type="dxa"/>
            <w:vAlign w:val="bottom"/>
          </w:tcPr>
          <w:p w14:paraId="5B0E24EA" w14:textId="77777777" w:rsidR="00E44054" w:rsidRPr="00392F69" w:rsidRDefault="00E44054" w:rsidP="00E47ACA">
            <w:pPr>
              <w:pStyle w:val="table"/>
              <w:spacing w:before="20" w:after="20"/>
              <w:ind w:left="442"/>
            </w:pPr>
            <w:r w:rsidRPr="00392F69">
              <w:t>Secured client contributions receivable at net present value</w:t>
            </w:r>
          </w:p>
        </w:tc>
        <w:tc>
          <w:tcPr>
            <w:tcW w:w="1093" w:type="dxa"/>
            <w:tcBorders>
              <w:top w:val="single" w:sz="4" w:space="0" w:color="auto"/>
            </w:tcBorders>
          </w:tcPr>
          <w:p w14:paraId="48AB1A45" w14:textId="77777777" w:rsidR="00E44054" w:rsidRPr="008C2644" w:rsidRDefault="00E44054" w:rsidP="00E47ACA">
            <w:pPr>
              <w:pStyle w:val="table"/>
              <w:spacing w:before="20" w:after="20"/>
              <w:jc w:val="right"/>
              <w:rPr>
                <w:b/>
              </w:rPr>
            </w:pPr>
            <w:r w:rsidRPr="00752098">
              <w:t>13,036</w:t>
            </w:r>
          </w:p>
        </w:tc>
        <w:tc>
          <w:tcPr>
            <w:tcW w:w="1213" w:type="dxa"/>
            <w:tcBorders>
              <w:top w:val="single" w:sz="4" w:space="0" w:color="auto"/>
            </w:tcBorders>
          </w:tcPr>
          <w:p w14:paraId="671BAD2B" w14:textId="77777777" w:rsidR="00E44054" w:rsidRPr="008C2644" w:rsidRDefault="00E44054" w:rsidP="00E47ACA">
            <w:pPr>
              <w:pStyle w:val="table"/>
              <w:spacing w:before="20" w:after="20"/>
              <w:jc w:val="right"/>
              <w:rPr>
                <w:b/>
              </w:rPr>
            </w:pPr>
            <w:r w:rsidRPr="00752098">
              <w:t>11,748</w:t>
            </w:r>
          </w:p>
        </w:tc>
      </w:tr>
      <w:tr w:rsidR="00E44054" w:rsidRPr="00392F69" w14:paraId="7DFDF3F7" w14:textId="77777777" w:rsidTr="00E47ACA">
        <w:trPr>
          <w:cantSplit/>
        </w:trPr>
        <w:tc>
          <w:tcPr>
            <w:tcW w:w="7617" w:type="dxa"/>
            <w:vAlign w:val="bottom"/>
          </w:tcPr>
          <w:p w14:paraId="4893680D" w14:textId="77777777" w:rsidR="00E44054" w:rsidRPr="008C2644" w:rsidRDefault="00E44054" w:rsidP="00E47ACA">
            <w:pPr>
              <w:pStyle w:val="table"/>
              <w:spacing w:before="360" w:after="20"/>
              <w:ind w:left="442"/>
              <w:rPr>
                <w:b/>
              </w:rPr>
            </w:pPr>
            <w:r w:rsidRPr="008C2644">
              <w:rPr>
                <w:b/>
              </w:rPr>
              <w:t>Unsecured</w:t>
            </w:r>
          </w:p>
        </w:tc>
        <w:tc>
          <w:tcPr>
            <w:tcW w:w="1093" w:type="dxa"/>
            <w:vAlign w:val="bottom"/>
          </w:tcPr>
          <w:p w14:paraId="5A0B95E9" w14:textId="77777777" w:rsidR="00E44054" w:rsidRPr="00392F69" w:rsidRDefault="00E44054" w:rsidP="00E47ACA">
            <w:pPr>
              <w:pStyle w:val="table"/>
              <w:spacing w:before="360" w:after="20"/>
              <w:jc w:val="right"/>
            </w:pPr>
          </w:p>
        </w:tc>
        <w:tc>
          <w:tcPr>
            <w:tcW w:w="1213" w:type="dxa"/>
            <w:vAlign w:val="bottom"/>
          </w:tcPr>
          <w:p w14:paraId="0982E7A9" w14:textId="77777777" w:rsidR="00E44054" w:rsidRPr="00392F69" w:rsidRDefault="00E44054" w:rsidP="00E47ACA">
            <w:pPr>
              <w:pStyle w:val="table"/>
              <w:spacing w:before="360" w:after="20"/>
              <w:jc w:val="right"/>
            </w:pPr>
          </w:p>
        </w:tc>
      </w:tr>
      <w:tr w:rsidR="00E44054" w:rsidRPr="00392F69" w14:paraId="527BE0DE" w14:textId="77777777" w:rsidTr="00E47ACA">
        <w:trPr>
          <w:cantSplit/>
        </w:trPr>
        <w:tc>
          <w:tcPr>
            <w:tcW w:w="7617" w:type="dxa"/>
            <w:vAlign w:val="bottom"/>
          </w:tcPr>
          <w:p w14:paraId="12854611" w14:textId="77777777" w:rsidR="00E44054" w:rsidRPr="00392F69" w:rsidRDefault="00E44054" w:rsidP="00E47ACA">
            <w:pPr>
              <w:pStyle w:val="table"/>
              <w:spacing w:before="20" w:after="20"/>
              <w:ind w:left="442"/>
            </w:pPr>
            <w:r w:rsidRPr="00392F69">
              <w:t>Unsecured client contributions receivable</w:t>
            </w:r>
          </w:p>
        </w:tc>
        <w:tc>
          <w:tcPr>
            <w:tcW w:w="1093" w:type="dxa"/>
          </w:tcPr>
          <w:p w14:paraId="1DDDAD0E" w14:textId="77777777" w:rsidR="00E44054" w:rsidRPr="00392F69" w:rsidRDefault="00E44054" w:rsidP="00E47ACA">
            <w:pPr>
              <w:pStyle w:val="table"/>
              <w:spacing w:before="20" w:after="20"/>
              <w:jc w:val="right"/>
            </w:pPr>
            <w:r w:rsidRPr="007B4DFF">
              <w:t>4,514</w:t>
            </w:r>
          </w:p>
        </w:tc>
        <w:tc>
          <w:tcPr>
            <w:tcW w:w="1213" w:type="dxa"/>
          </w:tcPr>
          <w:p w14:paraId="5C44B25F" w14:textId="77777777" w:rsidR="00E44054" w:rsidRPr="00392F69" w:rsidRDefault="00E44054" w:rsidP="00E47ACA">
            <w:pPr>
              <w:pStyle w:val="table"/>
              <w:spacing w:before="20" w:after="20"/>
              <w:jc w:val="right"/>
            </w:pPr>
            <w:r w:rsidRPr="007B4DFF">
              <w:t>5,028</w:t>
            </w:r>
          </w:p>
        </w:tc>
      </w:tr>
      <w:tr w:rsidR="00E44054" w:rsidRPr="00392F69" w14:paraId="26B08C31" w14:textId="77777777" w:rsidTr="00E47ACA">
        <w:trPr>
          <w:cantSplit/>
        </w:trPr>
        <w:tc>
          <w:tcPr>
            <w:tcW w:w="7617" w:type="dxa"/>
            <w:vAlign w:val="bottom"/>
          </w:tcPr>
          <w:p w14:paraId="756E963D" w14:textId="77777777" w:rsidR="00E44054" w:rsidRPr="00392F69" w:rsidRDefault="00E44054" w:rsidP="00E47ACA">
            <w:pPr>
              <w:pStyle w:val="table"/>
              <w:spacing w:before="20" w:after="20"/>
              <w:ind w:left="709"/>
            </w:pPr>
            <w:r>
              <w:t>Provision</w:t>
            </w:r>
            <w:r w:rsidRPr="00392F69">
              <w:t xml:space="preserve"> </w:t>
            </w:r>
            <w:r>
              <w:t>for</w:t>
            </w:r>
            <w:r w:rsidRPr="00392F69">
              <w:t xml:space="preserve"> unsecured client contributions (c)</w:t>
            </w:r>
          </w:p>
        </w:tc>
        <w:tc>
          <w:tcPr>
            <w:tcW w:w="1093" w:type="dxa"/>
            <w:tcBorders>
              <w:bottom w:val="single" w:sz="4" w:space="0" w:color="auto"/>
            </w:tcBorders>
          </w:tcPr>
          <w:p w14:paraId="2E868A16" w14:textId="77777777" w:rsidR="00E44054" w:rsidRPr="00392F69" w:rsidRDefault="00E44054" w:rsidP="00E47ACA">
            <w:pPr>
              <w:pStyle w:val="table"/>
              <w:spacing w:before="20" w:after="20"/>
              <w:jc w:val="right"/>
            </w:pPr>
            <w:r w:rsidRPr="007B4DFF">
              <w:t xml:space="preserve"> (1,964)</w:t>
            </w:r>
          </w:p>
        </w:tc>
        <w:tc>
          <w:tcPr>
            <w:tcW w:w="1213" w:type="dxa"/>
            <w:tcBorders>
              <w:bottom w:val="single" w:sz="4" w:space="0" w:color="auto"/>
            </w:tcBorders>
          </w:tcPr>
          <w:p w14:paraId="7A6C456E" w14:textId="77777777" w:rsidR="00E44054" w:rsidRPr="00392F69" w:rsidRDefault="00E44054" w:rsidP="00E47ACA">
            <w:pPr>
              <w:pStyle w:val="table"/>
              <w:spacing w:before="20" w:after="20"/>
              <w:jc w:val="right"/>
            </w:pPr>
            <w:r w:rsidRPr="007B4DFF">
              <w:t xml:space="preserve"> (2,171)</w:t>
            </w:r>
          </w:p>
        </w:tc>
      </w:tr>
      <w:tr w:rsidR="00E44054" w:rsidRPr="00392F69" w14:paraId="19F12499" w14:textId="77777777" w:rsidTr="00E47ACA">
        <w:trPr>
          <w:cantSplit/>
        </w:trPr>
        <w:tc>
          <w:tcPr>
            <w:tcW w:w="7617" w:type="dxa"/>
            <w:vAlign w:val="bottom"/>
          </w:tcPr>
          <w:p w14:paraId="5DFEF7C2" w14:textId="77777777" w:rsidR="00E44054" w:rsidRPr="00392F69" w:rsidRDefault="00E44054" w:rsidP="00E47ACA">
            <w:pPr>
              <w:pStyle w:val="table"/>
              <w:spacing w:before="20" w:after="20"/>
              <w:ind w:left="442"/>
            </w:pPr>
            <w:r w:rsidRPr="00392F69">
              <w:t>Unsecured client contributions receivable at net present value</w:t>
            </w:r>
          </w:p>
        </w:tc>
        <w:tc>
          <w:tcPr>
            <w:tcW w:w="1093" w:type="dxa"/>
            <w:tcBorders>
              <w:top w:val="single" w:sz="4" w:space="0" w:color="auto"/>
            </w:tcBorders>
          </w:tcPr>
          <w:p w14:paraId="1973C404" w14:textId="77777777" w:rsidR="00E44054" w:rsidRPr="008C2644" w:rsidRDefault="00E44054" w:rsidP="00E47ACA">
            <w:pPr>
              <w:pStyle w:val="table"/>
              <w:spacing w:before="20" w:after="20"/>
              <w:jc w:val="right"/>
              <w:rPr>
                <w:b/>
              </w:rPr>
            </w:pPr>
            <w:r w:rsidRPr="00DF2A93">
              <w:t>2,550</w:t>
            </w:r>
          </w:p>
        </w:tc>
        <w:tc>
          <w:tcPr>
            <w:tcW w:w="1213" w:type="dxa"/>
            <w:tcBorders>
              <w:top w:val="single" w:sz="4" w:space="0" w:color="auto"/>
            </w:tcBorders>
          </w:tcPr>
          <w:p w14:paraId="09338E92" w14:textId="77777777" w:rsidR="00E44054" w:rsidRPr="008C2644" w:rsidRDefault="00E44054" w:rsidP="00E47ACA">
            <w:pPr>
              <w:pStyle w:val="table"/>
              <w:spacing w:before="20" w:after="20"/>
              <w:jc w:val="right"/>
              <w:rPr>
                <w:b/>
              </w:rPr>
            </w:pPr>
            <w:r w:rsidRPr="00DF2A93">
              <w:t xml:space="preserve"> 2,857 </w:t>
            </w:r>
          </w:p>
        </w:tc>
      </w:tr>
      <w:tr w:rsidR="00E44054" w:rsidRPr="00392F69" w14:paraId="3D30AA50" w14:textId="77777777" w:rsidTr="00E47ACA">
        <w:trPr>
          <w:cantSplit/>
        </w:trPr>
        <w:tc>
          <w:tcPr>
            <w:tcW w:w="7617" w:type="dxa"/>
            <w:vAlign w:val="bottom"/>
          </w:tcPr>
          <w:p w14:paraId="5315C5D7" w14:textId="77777777" w:rsidR="00E44054" w:rsidRPr="00392F69" w:rsidRDefault="00E44054" w:rsidP="00E47ACA">
            <w:pPr>
              <w:pStyle w:val="table"/>
              <w:spacing w:before="360" w:after="20"/>
              <w:ind w:left="442"/>
            </w:pPr>
            <w:r w:rsidRPr="00392F69">
              <w:t>Secured client contributions receivable on unfinalised matters</w:t>
            </w:r>
          </w:p>
        </w:tc>
        <w:tc>
          <w:tcPr>
            <w:tcW w:w="1093" w:type="dxa"/>
            <w:tcBorders>
              <w:bottom w:val="single" w:sz="4" w:space="0" w:color="auto"/>
            </w:tcBorders>
          </w:tcPr>
          <w:p w14:paraId="0553B528" w14:textId="77777777" w:rsidR="00E44054" w:rsidRPr="00392F69" w:rsidRDefault="00E44054" w:rsidP="00E47ACA">
            <w:pPr>
              <w:pStyle w:val="table"/>
              <w:spacing w:before="360" w:after="20"/>
              <w:jc w:val="right"/>
            </w:pPr>
            <w:r w:rsidRPr="00AD59A0">
              <w:t>1,864</w:t>
            </w:r>
          </w:p>
        </w:tc>
        <w:tc>
          <w:tcPr>
            <w:tcW w:w="1213" w:type="dxa"/>
            <w:tcBorders>
              <w:bottom w:val="single" w:sz="4" w:space="0" w:color="auto"/>
            </w:tcBorders>
          </w:tcPr>
          <w:p w14:paraId="77597028" w14:textId="77777777" w:rsidR="00E44054" w:rsidRPr="00392F69" w:rsidRDefault="00E44054" w:rsidP="00E47ACA">
            <w:pPr>
              <w:pStyle w:val="table"/>
              <w:spacing w:before="360" w:after="20"/>
              <w:jc w:val="right"/>
            </w:pPr>
            <w:r w:rsidRPr="00AD59A0">
              <w:t>2,004</w:t>
            </w:r>
          </w:p>
        </w:tc>
      </w:tr>
      <w:tr w:rsidR="00E44054" w:rsidRPr="00392F69" w14:paraId="79CEF77C" w14:textId="77777777" w:rsidTr="00E47ACA">
        <w:trPr>
          <w:cantSplit/>
        </w:trPr>
        <w:tc>
          <w:tcPr>
            <w:tcW w:w="7617" w:type="dxa"/>
            <w:vAlign w:val="bottom"/>
          </w:tcPr>
          <w:p w14:paraId="0F029B9A" w14:textId="77777777" w:rsidR="00E44054" w:rsidRPr="008C2644" w:rsidRDefault="00E44054" w:rsidP="00E47ACA">
            <w:pPr>
              <w:pStyle w:val="table"/>
              <w:spacing w:before="20" w:after="20"/>
              <w:ind w:left="442"/>
              <w:rPr>
                <w:b/>
              </w:rPr>
            </w:pPr>
            <w:r w:rsidRPr="008C2644">
              <w:rPr>
                <w:b/>
              </w:rPr>
              <w:t>Total client contributions</w:t>
            </w:r>
          </w:p>
        </w:tc>
        <w:tc>
          <w:tcPr>
            <w:tcW w:w="1093" w:type="dxa"/>
            <w:tcBorders>
              <w:top w:val="single" w:sz="4" w:space="0" w:color="auto"/>
              <w:bottom w:val="single" w:sz="4" w:space="0" w:color="auto"/>
            </w:tcBorders>
          </w:tcPr>
          <w:p w14:paraId="721822EE" w14:textId="77777777" w:rsidR="00E44054" w:rsidRPr="006D3711" w:rsidRDefault="00E44054" w:rsidP="00E47ACA">
            <w:pPr>
              <w:pStyle w:val="table"/>
              <w:spacing w:before="20" w:after="20"/>
              <w:jc w:val="right"/>
              <w:rPr>
                <w:b/>
              </w:rPr>
            </w:pPr>
            <w:r w:rsidRPr="006D3711">
              <w:rPr>
                <w:b/>
              </w:rPr>
              <w:t>17,450</w:t>
            </w:r>
          </w:p>
        </w:tc>
        <w:tc>
          <w:tcPr>
            <w:tcW w:w="1213" w:type="dxa"/>
            <w:tcBorders>
              <w:top w:val="single" w:sz="4" w:space="0" w:color="auto"/>
              <w:bottom w:val="single" w:sz="4" w:space="0" w:color="auto"/>
            </w:tcBorders>
          </w:tcPr>
          <w:p w14:paraId="23010950" w14:textId="77777777" w:rsidR="00E44054" w:rsidRPr="006D3711" w:rsidRDefault="00E44054" w:rsidP="00E47ACA">
            <w:pPr>
              <w:pStyle w:val="table"/>
              <w:spacing w:before="20" w:after="20"/>
              <w:jc w:val="right"/>
              <w:rPr>
                <w:b/>
              </w:rPr>
            </w:pPr>
            <w:r w:rsidRPr="006D3711">
              <w:rPr>
                <w:b/>
              </w:rPr>
              <w:t>16,609</w:t>
            </w:r>
          </w:p>
        </w:tc>
      </w:tr>
      <w:tr w:rsidR="00E44054" w:rsidRPr="00392F69" w14:paraId="69AB29F4" w14:textId="77777777" w:rsidTr="00E47ACA">
        <w:trPr>
          <w:cantSplit/>
        </w:trPr>
        <w:tc>
          <w:tcPr>
            <w:tcW w:w="7617" w:type="dxa"/>
            <w:vAlign w:val="bottom"/>
          </w:tcPr>
          <w:p w14:paraId="13F93D72" w14:textId="77777777" w:rsidR="00E44054" w:rsidRPr="00392F69" w:rsidRDefault="00E44054" w:rsidP="00E47ACA">
            <w:pPr>
              <w:pStyle w:val="table"/>
              <w:spacing w:before="360" w:after="20"/>
              <w:ind w:left="442"/>
            </w:pPr>
            <w:r w:rsidRPr="008C2644">
              <w:rPr>
                <w:b/>
              </w:rPr>
              <w:t>Sundry receivables</w:t>
            </w:r>
          </w:p>
        </w:tc>
        <w:tc>
          <w:tcPr>
            <w:tcW w:w="1093" w:type="dxa"/>
            <w:tcBorders>
              <w:top w:val="single" w:sz="4" w:space="0" w:color="auto"/>
            </w:tcBorders>
            <w:vAlign w:val="bottom"/>
          </w:tcPr>
          <w:p w14:paraId="5BB6F962" w14:textId="77777777" w:rsidR="00E44054" w:rsidRPr="00392F69" w:rsidRDefault="00E44054" w:rsidP="00E47ACA">
            <w:pPr>
              <w:pStyle w:val="table"/>
              <w:spacing w:before="120" w:after="20"/>
              <w:jc w:val="right"/>
            </w:pPr>
          </w:p>
        </w:tc>
        <w:tc>
          <w:tcPr>
            <w:tcW w:w="1213" w:type="dxa"/>
            <w:tcBorders>
              <w:top w:val="single" w:sz="4" w:space="0" w:color="auto"/>
            </w:tcBorders>
            <w:vAlign w:val="bottom"/>
          </w:tcPr>
          <w:p w14:paraId="1589FC92" w14:textId="77777777" w:rsidR="00E44054" w:rsidRPr="00392F69" w:rsidRDefault="00E44054" w:rsidP="00E47ACA">
            <w:pPr>
              <w:pStyle w:val="table"/>
              <w:spacing w:before="120" w:after="20"/>
              <w:jc w:val="right"/>
            </w:pPr>
          </w:p>
        </w:tc>
      </w:tr>
      <w:tr w:rsidR="00E44054" w:rsidRPr="00392F69" w14:paraId="34C8F6F5" w14:textId="77777777" w:rsidTr="00E47ACA">
        <w:trPr>
          <w:cantSplit/>
        </w:trPr>
        <w:tc>
          <w:tcPr>
            <w:tcW w:w="7617" w:type="dxa"/>
            <w:vAlign w:val="bottom"/>
          </w:tcPr>
          <w:p w14:paraId="66756954" w14:textId="77777777" w:rsidR="00E44054" w:rsidRPr="00392F69" w:rsidRDefault="00E44054" w:rsidP="00E47ACA">
            <w:pPr>
              <w:pStyle w:val="table"/>
              <w:spacing w:before="20" w:after="20"/>
              <w:ind w:left="442"/>
            </w:pPr>
            <w:r>
              <w:t>GST receivable</w:t>
            </w:r>
          </w:p>
        </w:tc>
        <w:tc>
          <w:tcPr>
            <w:tcW w:w="1093" w:type="dxa"/>
          </w:tcPr>
          <w:p w14:paraId="4156A6BD" w14:textId="77777777" w:rsidR="00E44054" w:rsidRPr="00392F69" w:rsidRDefault="00E44054" w:rsidP="00E47ACA">
            <w:pPr>
              <w:pStyle w:val="table"/>
              <w:spacing w:before="20" w:after="20"/>
              <w:jc w:val="right"/>
            </w:pPr>
            <w:r w:rsidRPr="008B5C54">
              <w:t xml:space="preserve"> 5,469 </w:t>
            </w:r>
          </w:p>
        </w:tc>
        <w:tc>
          <w:tcPr>
            <w:tcW w:w="1213" w:type="dxa"/>
          </w:tcPr>
          <w:p w14:paraId="344777BA" w14:textId="77777777" w:rsidR="00E44054" w:rsidRPr="00392F69" w:rsidRDefault="00E44054" w:rsidP="00E47ACA">
            <w:pPr>
              <w:pStyle w:val="table"/>
              <w:spacing w:before="20" w:after="20"/>
              <w:jc w:val="right"/>
            </w:pPr>
            <w:r w:rsidRPr="008B5C54">
              <w:t xml:space="preserve"> 5,187 </w:t>
            </w:r>
          </w:p>
        </w:tc>
      </w:tr>
      <w:tr w:rsidR="00E44054" w:rsidRPr="00392F69" w14:paraId="0DB6B1F8" w14:textId="77777777" w:rsidTr="00E47ACA">
        <w:trPr>
          <w:cantSplit/>
        </w:trPr>
        <w:tc>
          <w:tcPr>
            <w:tcW w:w="7617" w:type="dxa"/>
            <w:vAlign w:val="bottom"/>
          </w:tcPr>
          <w:p w14:paraId="1CB6ED6C" w14:textId="77777777" w:rsidR="00E44054" w:rsidRPr="00392F69" w:rsidRDefault="00E44054" w:rsidP="00E47ACA">
            <w:pPr>
              <w:pStyle w:val="table"/>
              <w:spacing w:before="20" w:after="20"/>
              <w:ind w:left="442"/>
            </w:pPr>
            <w:r w:rsidRPr="00392F69">
              <w:t>Other</w:t>
            </w:r>
          </w:p>
        </w:tc>
        <w:tc>
          <w:tcPr>
            <w:tcW w:w="1093" w:type="dxa"/>
            <w:tcBorders>
              <w:bottom w:val="single" w:sz="4" w:space="0" w:color="auto"/>
            </w:tcBorders>
          </w:tcPr>
          <w:p w14:paraId="30BF0899" w14:textId="77777777" w:rsidR="00E44054" w:rsidRPr="00392F69" w:rsidRDefault="00E44054" w:rsidP="00E47ACA">
            <w:pPr>
              <w:pStyle w:val="table"/>
              <w:spacing w:before="20" w:after="20"/>
              <w:jc w:val="right"/>
            </w:pPr>
            <w:r w:rsidRPr="008B5C54">
              <w:t xml:space="preserve"> 15 </w:t>
            </w:r>
          </w:p>
        </w:tc>
        <w:tc>
          <w:tcPr>
            <w:tcW w:w="1213" w:type="dxa"/>
            <w:tcBorders>
              <w:bottom w:val="single" w:sz="4" w:space="0" w:color="auto"/>
            </w:tcBorders>
          </w:tcPr>
          <w:p w14:paraId="2BB9B08C" w14:textId="77777777" w:rsidR="00E44054" w:rsidRPr="00392F69" w:rsidRDefault="00E44054" w:rsidP="00E47ACA">
            <w:pPr>
              <w:pStyle w:val="table"/>
              <w:spacing w:before="20" w:after="20"/>
              <w:jc w:val="right"/>
            </w:pPr>
            <w:r w:rsidRPr="008B5C54">
              <w:t xml:space="preserve"> 36 </w:t>
            </w:r>
          </w:p>
        </w:tc>
      </w:tr>
      <w:tr w:rsidR="00E44054" w:rsidRPr="00392F69" w14:paraId="1A7C9797" w14:textId="77777777" w:rsidTr="00E47ACA">
        <w:trPr>
          <w:cantSplit/>
        </w:trPr>
        <w:tc>
          <w:tcPr>
            <w:tcW w:w="7617" w:type="dxa"/>
            <w:vAlign w:val="bottom"/>
          </w:tcPr>
          <w:p w14:paraId="34D63908" w14:textId="77777777" w:rsidR="00E44054" w:rsidRPr="00392F69" w:rsidRDefault="00E44054" w:rsidP="00E47ACA">
            <w:pPr>
              <w:pStyle w:val="table"/>
              <w:spacing w:before="20" w:after="20"/>
            </w:pPr>
          </w:p>
        </w:tc>
        <w:tc>
          <w:tcPr>
            <w:tcW w:w="1093" w:type="dxa"/>
            <w:tcBorders>
              <w:top w:val="single" w:sz="4" w:space="0" w:color="auto"/>
              <w:bottom w:val="single" w:sz="4" w:space="0" w:color="auto"/>
            </w:tcBorders>
          </w:tcPr>
          <w:p w14:paraId="1956BBC1" w14:textId="77777777" w:rsidR="00E44054" w:rsidRPr="00EB6B9B" w:rsidRDefault="00E44054" w:rsidP="00E47ACA">
            <w:pPr>
              <w:pStyle w:val="table"/>
              <w:spacing w:before="20" w:after="20"/>
              <w:jc w:val="right"/>
              <w:rPr>
                <w:b/>
              </w:rPr>
            </w:pPr>
            <w:r w:rsidRPr="00EB6B9B">
              <w:rPr>
                <w:b/>
              </w:rPr>
              <w:t>5,484</w:t>
            </w:r>
          </w:p>
        </w:tc>
        <w:tc>
          <w:tcPr>
            <w:tcW w:w="1213" w:type="dxa"/>
            <w:tcBorders>
              <w:top w:val="single" w:sz="4" w:space="0" w:color="auto"/>
              <w:bottom w:val="single" w:sz="4" w:space="0" w:color="auto"/>
            </w:tcBorders>
          </w:tcPr>
          <w:p w14:paraId="2F6D9868" w14:textId="77777777" w:rsidR="00E44054" w:rsidRPr="00EB6B9B" w:rsidRDefault="00E44054" w:rsidP="00E47ACA">
            <w:pPr>
              <w:pStyle w:val="table"/>
              <w:spacing w:before="20" w:after="20"/>
              <w:jc w:val="right"/>
              <w:rPr>
                <w:b/>
              </w:rPr>
            </w:pPr>
            <w:r w:rsidRPr="00EB6B9B">
              <w:rPr>
                <w:b/>
              </w:rPr>
              <w:t>5,223</w:t>
            </w:r>
          </w:p>
        </w:tc>
      </w:tr>
      <w:tr w:rsidR="00E44054" w:rsidRPr="00392F69" w14:paraId="0876178C" w14:textId="77777777" w:rsidTr="00E47ACA">
        <w:trPr>
          <w:cantSplit/>
          <w:trHeight w:hRule="exact" w:val="113"/>
        </w:trPr>
        <w:tc>
          <w:tcPr>
            <w:tcW w:w="7617" w:type="dxa"/>
            <w:vAlign w:val="bottom"/>
          </w:tcPr>
          <w:p w14:paraId="38D02C1C" w14:textId="77777777" w:rsidR="00E44054" w:rsidRPr="00392F69" w:rsidRDefault="00E44054" w:rsidP="00E47ACA">
            <w:pPr>
              <w:pStyle w:val="table"/>
              <w:spacing w:before="20" w:after="20"/>
            </w:pPr>
          </w:p>
        </w:tc>
        <w:tc>
          <w:tcPr>
            <w:tcW w:w="1093" w:type="dxa"/>
            <w:tcBorders>
              <w:top w:val="single" w:sz="4" w:space="0" w:color="auto"/>
              <w:bottom w:val="single" w:sz="4" w:space="0" w:color="auto"/>
            </w:tcBorders>
            <w:vAlign w:val="bottom"/>
          </w:tcPr>
          <w:p w14:paraId="2539071D" w14:textId="77777777" w:rsidR="00E44054" w:rsidRPr="008C2644" w:rsidRDefault="00E44054" w:rsidP="00E47ACA">
            <w:pPr>
              <w:pStyle w:val="table"/>
              <w:spacing w:before="20" w:after="20"/>
              <w:jc w:val="right"/>
              <w:rPr>
                <w:b/>
              </w:rPr>
            </w:pPr>
          </w:p>
        </w:tc>
        <w:tc>
          <w:tcPr>
            <w:tcW w:w="1213" w:type="dxa"/>
            <w:tcBorders>
              <w:top w:val="single" w:sz="4" w:space="0" w:color="auto"/>
              <w:bottom w:val="single" w:sz="4" w:space="0" w:color="auto"/>
            </w:tcBorders>
            <w:vAlign w:val="bottom"/>
          </w:tcPr>
          <w:p w14:paraId="17D2AE51" w14:textId="77777777" w:rsidR="00E44054" w:rsidRPr="008C2644" w:rsidRDefault="00E44054" w:rsidP="00E47ACA">
            <w:pPr>
              <w:pStyle w:val="table"/>
              <w:spacing w:before="20" w:after="20"/>
              <w:jc w:val="right"/>
              <w:rPr>
                <w:b/>
              </w:rPr>
            </w:pPr>
          </w:p>
        </w:tc>
      </w:tr>
      <w:tr w:rsidR="00E44054" w:rsidRPr="00392F69" w14:paraId="6D7D3ED5" w14:textId="77777777" w:rsidTr="00E47ACA">
        <w:trPr>
          <w:cantSplit/>
        </w:trPr>
        <w:tc>
          <w:tcPr>
            <w:tcW w:w="7617" w:type="dxa"/>
            <w:vAlign w:val="bottom"/>
          </w:tcPr>
          <w:p w14:paraId="3571F93A" w14:textId="77777777" w:rsidR="00E44054" w:rsidRPr="008C2644" w:rsidRDefault="00E44054" w:rsidP="00E47ACA">
            <w:pPr>
              <w:pStyle w:val="table"/>
              <w:spacing w:before="20" w:after="20"/>
              <w:ind w:left="442"/>
              <w:rPr>
                <w:b/>
              </w:rPr>
            </w:pPr>
            <w:r w:rsidRPr="008C2644">
              <w:rPr>
                <w:b/>
              </w:rPr>
              <w:t>Total receivables</w:t>
            </w:r>
          </w:p>
        </w:tc>
        <w:tc>
          <w:tcPr>
            <w:tcW w:w="1093" w:type="dxa"/>
            <w:tcBorders>
              <w:top w:val="single" w:sz="4" w:space="0" w:color="auto"/>
              <w:bottom w:val="double" w:sz="4" w:space="0" w:color="auto"/>
            </w:tcBorders>
          </w:tcPr>
          <w:p w14:paraId="7072F5B7" w14:textId="77777777" w:rsidR="00E44054" w:rsidRPr="00EB6B9B" w:rsidRDefault="00E44054" w:rsidP="00E47ACA">
            <w:pPr>
              <w:pStyle w:val="table"/>
              <w:spacing w:before="20" w:after="20"/>
              <w:jc w:val="right"/>
              <w:rPr>
                <w:b/>
              </w:rPr>
            </w:pPr>
            <w:r w:rsidRPr="00EB6B9B">
              <w:rPr>
                <w:b/>
              </w:rPr>
              <w:t>22,934</w:t>
            </w:r>
          </w:p>
        </w:tc>
        <w:tc>
          <w:tcPr>
            <w:tcW w:w="1213" w:type="dxa"/>
            <w:tcBorders>
              <w:top w:val="single" w:sz="4" w:space="0" w:color="auto"/>
              <w:bottom w:val="double" w:sz="4" w:space="0" w:color="auto"/>
            </w:tcBorders>
          </w:tcPr>
          <w:p w14:paraId="054970E9" w14:textId="77777777" w:rsidR="00E44054" w:rsidRPr="00EB6B9B" w:rsidRDefault="00E44054" w:rsidP="00E47ACA">
            <w:pPr>
              <w:pStyle w:val="table"/>
              <w:spacing w:before="20" w:after="20"/>
              <w:jc w:val="right"/>
              <w:rPr>
                <w:b/>
              </w:rPr>
            </w:pPr>
            <w:r w:rsidRPr="00EB6B9B">
              <w:rPr>
                <w:b/>
              </w:rPr>
              <w:t>21,832</w:t>
            </w:r>
          </w:p>
        </w:tc>
      </w:tr>
      <w:tr w:rsidR="00E44054" w:rsidRPr="00392F69" w14:paraId="3DD3A362" w14:textId="77777777" w:rsidTr="00E47ACA">
        <w:trPr>
          <w:cantSplit/>
        </w:trPr>
        <w:tc>
          <w:tcPr>
            <w:tcW w:w="7617" w:type="dxa"/>
            <w:vAlign w:val="bottom"/>
          </w:tcPr>
          <w:p w14:paraId="78E06750" w14:textId="77777777" w:rsidR="00E44054" w:rsidRPr="00392F69" w:rsidRDefault="00E44054" w:rsidP="00E47ACA">
            <w:pPr>
              <w:pStyle w:val="table"/>
              <w:spacing w:before="20" w:after="20"/>
              <w:ind w:left="442"/>
            </w:pPr>
            <w:r w:rsidRPr="00392F69">
              <w:t>This is represented by:</w:t>
            </w:r>
          </w:p>
        </w:tc>
        <w:tc>
          <w:tcPr>
            <w:tcW w:w="1093" w:type="dxa"/>
            <w:tcBorders>
              <w:top w:val="double" w:sz="4" w:space="0" w:color="auto"/>
            </w:tcBorders>
            <w:vAlign w:val="bottom"/>
          </w:tcPr>
          <w:p w14:paraId="53E864AB" w14:textId="77777777" w:rsidR="00E44054" w:rsidRPr="00392F69" w:rsidRDefault="00E44054" w:rsidP="00E47ACA">
            <w:pPr>
              <w:pStyle w:val="table"/>
              <w:spacing w:before="360" w:after="20"/>
              <w:jc w:val="right"/>
            </w:pPr>
          </w:p>
        </w:tc>
        <w:tc>
          <w:tcPr>
            <w:tcW w:w="1213" w:type="dxa"/>
            <w:tcBorders>
              <w:top w:val="double" w:sz="4" w:space="0" w:color="auto"/>
            </w:tcBorders>
            <w:vAlign w:val="bottom"/>
          </w:tcPr>
          <w:p w14:paraId="156AD0A9" w14:textId="77777777" w:rsidR="00E44054" w:rsidRPr="00392F69" w:rsidRDefault="00E44054" w:rsidP="00E47ACA">
            <w:pPr>
              <w:pStyle w:val="table"/>
              <w:spacing w:before="360" w:after="20"/>
              <w:jc w:val="right"/>
            </w:pPr>
          </w:p>
        </w:tc>
      </w:tr>
      <w:tr w:rsidR="00E44054" w:rsidRPr="00392F69" w14:paraId="4212B274" w14:textId="77777777" w:rsidTr="00E47ACA">
        <w:trPr>
          <w:cantSplit/>
        </w:trPr>
        <w:tc>
          <w:tcPr>
            <w:tcW w:w="7617" w:type="dxa"/>
            <w:vAlign w:val="bottom"/>
          </w:tcPr>
          <w:p w14:paraId="7B2FC515" w14:textId="77777777" w:rsidR="00E44054" w:rsidRPr="00392F69" w:rsidRDefault="00E44054" w:rsidP="00E47ACA">
            <w:pPr>
              <w:pStyle w:val="table"/>
              <w:spacing w:before="20" w:after="20"/>
              <w:ind w:left="442"/>
            </w:pPr>
            <w:r>
              <w:t>Current</w:t>
            </w:r>
          </w:p>
        </w:tc>
        <w:tc>
          <w:tcPr>
            <w:tcW w:w="1093" w:type="dxa"/>
          </w:tcPr>
          <w:p w14:paraId="72A8B8B4" w14:textId="77777777" w:rsidR="00E44054" w:rsidRPr="00392F69" w:rsidRDefault="00E37E6F" w:rsidP="00E47ACA">
            <w:pPr>
              <w:pStyle w:val="table"/>
              <w:spacing w:before="20" w:after="20"/>
              <w:jc w:val="right"/>
            </w:pPr>
            <w:r>
              <w:t>7,111</w:t>
            </w:r>
          </w:p>
        </w:tc>
        <w:tc>
          <w:tcPr>
            <w:tcW w:w="1213" w:type="dxa"/>
          </w:tcPr>
          <w:p w14:paraId="4DC2B7D1" w14:textId="77777777" w:rsidR="00E44054" w:rsidRPr="00392F69" w:rsidRDefault="00E44054" w:rsidP="00E47ACA">
            <w:pPr>
              <w:pStyle w:val="table"/>
              <w:spacing w:before="20" w:after="20"/>
              <w:jc w:val="right"/>
            </w:pPr>
            <w:r w:rsidRPr="000843D8">
              <w:t>7,130</w:t>
            </w:r>
          </w:p>
        </w:tc>
      </w:tr>
      <w:tr w:rsidR="00E44054" w:rsidRPr="00392F69" w14:paraId="372A8E47" w14:textId="77777777" w:rsidTr="00E47ACA">
        <w:trPr>
          <w:cantSplit/>
        </w:trPr>
        <w:tc>
          <w:tcPr>
            <w:tcW w:w="7617" w:type="dxa"/>
            <w:vAlign w:val="bottom"/>
          </w:tcPr>
          <w:p w14:paraId="6254EAB3" w14:textId="77777777" w:rsidR="00E44054" w:rsidRPr="00392F69" w:rsidRDefault="00E44054" w:rsidP="00E47ACA">
            <w:pPr>
              <w:pStyle w:val="table"/>
              <w:spacing w:before="20" w:after="20"/>
              <w:ind w:left="442"/>
            </w:pPr>
            <w:r>
              <w:t>Non-current</w:t>
            </w:r>
          </w:p>
        </w:tc>
        <w:tc>
          <w:tcPr>
            <w:tcW w:w="1093" w:type="dxa"/>
            <w:tcBorders>
              <w:bottom w:val="single" w:sz="4" w:space="0" w:color="auto"/>
            </w:tcBorders>
          </w:tcPr>
          <w:p w14:paraId="6EBCB7B5" w14:textId="77777777" w:rsidR="00E44054" w:rsidRPr="00392F69" w:rsidRDefault="00E44054" w:rsidP="00E47ACA">
            <w:pPr>
              <w:pStyle w:val="table"/>
              <w:spacing w:before="20" w:after="20"/>
              <w:jc w:val="right"/>
            </w:pPr>
            <w:r w:rsidRPr="000843D8">
              <w:t>1</w:t>
            </w:r>
            <w:r w:rsidR="00E37E6F">
              <w:t>5,823</w:t>
            </w:r>
          </w:p>
        </w:tc>
        <w:tc>
          <w:tcPr>
            <w:tcW w:w="1213" w:type="dxa"/>
            <w:tcBorders>
              <w:bottom w:val="single" w:sz="4" w:space="0" w:color="auto"/>
            </w:tcBorders>
          </w:tcPr>
          <w:p w14:paraId="58E07D0F" w14:textId="77777777" w:rsidR="00E44054" w:rsidRPr="00392F69" w:rsidRDefault="00E44054" w:rsidP="00E47ACA">
            <w:pPr>
              <w:pStyle w:val="table"/>
              <w:spacing w:before="20" w:after="20"/>
              <w:jc w:val="right"/>
            </w:pPr>
            <w:r w:rsidRPr="000843D8">
              <w:t>14,702</w:t>
            </w:r>
          </w:p>
        </w:tc>
      </w:tr>
      <w:tr w:rsidR="00E44054" w:rsidRPr="00392F69" w14:paraId="473DEE06" w14:textId="77777777" w:rsidTr="00E47ACA">
        <w:trPr>
          <w:cantSplit/>
        </w:trPr>
        <w:tc>
          <w:tcPr>
            <w:tcW w:w="7617" w:type="dxa"/>
            <w:vAlign w:val="bottom"/>
          </w:tcPr>
          <w:p w14:paraId="76A10DDC" w14:textId="77777777" w:rsidR="00E44054" w:rsidRPr="00392F69" w:rsidRDefault="00E44054" w:rsidP="00E47ACA">
            <w:pPr>
              <w:pStyle w:val="table"/>
              <w:spacing w:before="20" w:after="20"/>
            </w:pPr>
          </w:p>
        </w:tc>
        <w:tc>
          <w:tcPr>
            <w:tcW w:w="1093" w:type="dxa"/>
            <w:tcBorders>
              <w:top w:val="single" w:sz="4" w:space="0" w:color="auto"/>
              <w:bottom w:val="double" w:sz="4" w:space="0" w:color="auto"/>
            </w:tcBorders>
          </w:tcPr>
          <w:p w14:paraId="1B9DA97C" w14:textId="77777777" w:rsidR="00E44054" w:rsidRPr="00EB6B9B" w:rsidRDefault="00E44054" w:rsidP="00E47ACA">
            <w:pPr>
              <w:pStyle w:val="table"/>
              <w:spacing w:before="20" w:after="20"/>
              <w:jc w:val="right"/>
              <w:rPr>
                <w:b/>
              </w:rPr>
            </w:pPr>
            <w:r w:rsidRPr="00EB6B9B">
              <w:rPr>
                <w:b/>
              </w:rPr>
              <w:t>22,934</w:t>
            </w:r>
          </w:p>
        </w:tc>
        <w:tc>
          <w:tcPr>
            <w:tcW w:w="1213" w:type="dxa"/>
            <w:tcBorders>
              <w:top w:val="single" w:sz="4" w:space="0" w:color="auto"/>
              <w:bottom w:val="double" w:sz="4" w:space="0" w:color="auto"/>
            </w:tcBorders>
          </w:tcPr>
          <w:p w14:paraId="0A7BB791" w14:textId="77777777" w:rsidR="00E44054" w:rsidRPr="00EB6B9B" w:rsidRDefault="00E44054" w:rsidP="00E47ACA">
            <w:pPr>
              <w:pStyle w:val="table"/>
              <w:spacing w:before="20" w:after="20"/>
              <w:jc w:val="right"/>
              <w:rPr>
                <w:b/>
              </w:rPr>
            </w:pPr>
            <w:r w:rsidRPr="00EB6B9B">
              <w:rPr>
                <w:b/>
              </w:rPr>
              <w:t>21,832</w:t>
            </w:r>
          </w:p>
        </w:tc>
      </w:tr>
      <w:tr w:rsidR="00E44054" w:rsidRPr="00392F69" w14:paraId="41E50786" w14:textId="77777777" w:rsidTr="00E47ACA">
        <w:trPr>
          <w:cantSplit/>
        </w:trPr>
        <w:tc>
          <w:tcPr>
            <w:tcW w:w="7617" w:type="dxa"/>
            <w:vAlign w:val="bottom"/>
          </w:tcPr>
          <w:p w14:paraId="2DE1266F" w14:textId="77777777" w:rsidR="00E44054" w:rsidRDefault="00E44054" w:rsidP="00874539">
            <w:pPr>
              <w:pStyle w:val="VLAa"/>
              <w:numPr>
                <w:ilvl w:val="1"/>
                <w:numId w:val="14"/>
              </w:numPr>
              <w:tabs>
                <w:tab w:val="clear" w:pos="714"/>
                <w:tab w:val="num" w:pos="442"/>
              </w:tabs>
              <w:spacing w:before="360" w:after="20"/>
              <w:ind w:left="357"/>
            </w:pPr>
            <w:r w:rsidRPr="008C2644">
              <w:rPr>
                <w:b/>
                <w:bCs/>
              </w:rPr>
              <w:t>Provision for secured client contributions</w:t>
            </w:r>
          </w:p>
        </w:tc>
        <w:tc>
          <w:tcPr>
            <w:tcW w:w="1093" w:type="dxa"/>
            <w:tcBorders>
              <w:top w:val="double" w:sz="4" w:space="0" w:color="auto"/>
            </w:tcBorders>
            <w:vAlign w:val="bottom"/>
          </w:tcPr>
          <w:p w14:paraId="318C4A64" w14:textId="77777777" w:rsidR="00E44054" w:rsidRPr="00392F69" w:rsidRDefault="00E44054" w:rsidP="00E47ACA">
            <w:pPr>
              <w:pStyle w:val="table"/>
              <w:spacing w:before="360" w:after="20"/>
              <w:jc w:val="right"/>
            </w:pPr>
          </w:p>
        </w:tc>
        <w:tc>
          <w:tcPr>
            <w:tcW w:w="1213" w:type="dxa"/>
            <w:tcBorders>
              <w:top w:val="double" w:sz="4" w:space="0" w:color="auto"/>
            </w:tcBorders>
            <w:vAlign w:val="bottom"/>
          </w:tcPr>
          <w:p w14:paraId="6E0E9E8A" w14:textId="77777777" w:rsidR="00E44054" w:rsidRPr="00392F69" w:rsidRDefault="00E44054" w:rsidP="00E47ACA">
            <w:pPr>
              <w:pStyle w:val="table"/>
              <w:spacing w:before="360" w:after="20"/>
              <w:jc w:val="right"/>
            </w:pPr>
          </w:p>
        </w:tc>
      </w:tr>
      <w:tr w:rsidR="00E44054" w:rsidRPr="00392F69" w14:paraId="6FD8A6CF" w14:textId="77777777" w:rsidTr="00E47ACA">
        <w:trPr>
          <w:cantSplit/>
        </w:trPr>
        <w:tc>
          <w:tcPr>
            <w:tcW w:w="7617" w:type="dxa"/>
            <w:vAlign w:val="bottom"/>
          </w:tcPr>
          <w:p w14:paraId="0A5E6F08" w14:textId="77777777" w:rsidR="00E44054" w:rsidRPr="008C2644" w:rsidRDefault="00E44054" w:rsidP="00E47ACA">
            <w:pPr>
              <w:pStyle w:val="table"/>
              <w:spacing w:before="20" w:after="20"/>
              <w:ind w:left="442"/>
              <w:rPr>
                <w:b/>
              </w:rPr>
            </w:pPr>
            <w:r w:rsidRPr="008C2644">
              <w:rPr>
                <w:b/>
              </w:rPr>
              <w:t>Balance at 1 July 201</w:t>
            </w:r>
            <w:r>
              <w:rPr>
                <w:b/>
              </w:rPr>
              <w:t>5</w:t>
            </w:r>
          </w:p>
        </w:tc>
        <w:tc>
          <w:tcPr>
            <w:tcW w:w="1093" w:type="dxa"/>
            <w:vAlign w:val="bottom"/>
          </w:tcPr>
          <w:p w14:paraId="63D64718" w14:textId="77777777" w:rsidR="00E44054" w:rsidRPr="00392F69" w:rsidRDefault="00E44054" w:rsidP="00E47ACA">
            <w:pPr>
              <w:pStyle w:val="table"/>
              <w:spacing w:before="20" w:after="20"/>
              <w:jc w:val="right"/>
            </w:pPr>
            <w:r w:rsidRPr="000A27A4">
              <w:t xml:space="preserve"> 7,043 </w:t>
            </w:r>
          </w:p>
        </w:tc>
        <w:tc>
          <w:tcPr>
            <w:tcW w:w="1213" w:type="dxa"/>
            <w:vAlign w:val="bottom"/>
          </w:tcPr>
          <w:p w14:paraId="2E723E9C" w14:textId="77777777" w:rsidR="00E44054" w:rsidRPr="00392F69" w:rsidRDefault="00E44054" w:rsidP="00E47ACA">
            <w:pPr>
              <w:pStyle w:val="table"/>
              <w:spacing w:before="20" w:after="20"/>
              <w:jc w:val="right"/>
            </w:pPr>
            <w:r w:rsidRPr="000A27A4">
              <w:t xml:space="preserve"> 6,262 </w:t>
            </w:r>
          </w:p>
        </w:tc>
      </w:tr>
      <w:tr w:rsidR="00E44054" w:rsidRPr="00392F69" w14:paraId="4C6408F9" w14:textId="77777777" w:rsidTr="00E47ACA">
        <w:trPr>
          <w:cantSplit/>
        </w:trPr>
        <w:tc>
          <w:tcPr>
            <w:tcW w:w="7617" w:type="dxa"/>
            <w:vAlign w:val="bottom"/>
          </w:tcPr>
          <w:p w14:paraId="65843F9E" w14:textId="77777777" w:rsidR="00E44054" w:rsidRPr="00392F69" w:rsidRDefault="00E44054" w:rsidP="00E47ACA">
            <w:pPr>
              <w:pStyle w:val="table"/>
              <w:spacing w:before="20" w:after="20"/>
              <w:ind w:left="442"/>
            </w:pPr>
            <w:r w:rsidRPr="00392F69">
              <w:t xml:space="preserve">Movements in actuarial assessment of secured client contributions receivable </w:t>
            </w:r>
          </w:p>
        </w:tc>
        <w:tc>
          <w:tcPr>
            <w:tcW w:w="1093" w:type="dxa"/>
            <w:tcBorders>
              <w:bottom w:val="single" w:sz="4" w:space="0" w:color="auto"/>
            </w:tcBorders>
            <w:vAlign w:val="bottom"/>
          </w:tcPr>
          <w:p w14:paraId="1D898A4F" w14:textId="77777777" w:rsidR="00E44054" w:rsidRPr="00392F69" w:rsidRDefault="00E44054" w:rsidP="00E47ACA">
            <w:pPr>
              <w:pStyle w:val="table"/>
              <w:spacing w:before="20" w:after="20"/>
              <w:jc w:val="right"/>
            </w:pPr>
            <w:r w:rsidRPr="000A27A4">
              <w:t xml:space="preserve"> (1,089)</w:t>
            </w:r>
          </w:p>
        </w:tc>
        <w:tc>
          <w:tcPr>
            <w:tcW w:w="1213" w:type="dxa"/>
            <w:tcBorders>
              <w:bottom w:val="single" w:sz="4" w:space="0" w:color="auto"/>
            </w:tcBorders>
            <w:vAlign w:val="bottom"/>
          </w:tcPr>
          <w:p w14:paraId="408BC07B" w14:textId="77777777" w:rsidR="00E44054" w:rsidRPr="00392F69" w:rsidRDefault="00E44054" w:rsidP="00E47ACA">
            <w:pPr>
              <w:pStyle w:val="table"/>
              <w:spacing w:before="20" w:after="20"/>
              <w:jc w:val="right"/>
            </w:pPr>
            <w:r w:rsidRPr="000A27A4">
              <w:t xml:space="preserve"> 781 </w:t>
            </w:r>
          </w:p>
        </w:tc>
      </w:tr>
      <w:tr w:rsidR="00E44054" w:rsidRPr="00392F69" w14:paraId="48F23A4F" w14:textId="77777777" w:rsidTr="00E47ACA">
        <w:trPr>
          <w:cantSplit/>
        </w:trPr>
        <w:tc>
          <w:tcPr>
            <w:tcW w:w="7617" w:type="dxa"/>
            <w:vAlign w:val="bottom"/>
          </w:tcPr>
          <w:p w14:paraId="34B90D94" w14:textId="77777777" w:rsidR="00E44054" w:rsidRPr="00EB6B9B" w:rsidRDefault="00E44054" w:rsidP="00E47ACA">
            <w:pPr>
              <w:pStyle w:val="table"/>
              <w:spacing w:before="20" w:after="20"/>
              <w:ind w:left="442"/>
              <w:rPr>
                <w:b/>
              </w:rPr>
            </w:pPr>
            <w:r w:rsidRPr="00EB6B9B">
              <w:rPr>
                <w:b/>
              </w:rPr>
              <w:t>Balance at 30 June 201</w:t>
            </w:r>
            <w:r>
              <w:rPr>
                <w:b/>
              </w:rPr>
              <w:t>6</w:t>
            </w:r>
          </w:p>
        </w:tc>
        <w:tc>
          <w:tcPr>
            <w:tcW w:w="1093" w:type="dxa"/>
            <w:tcBorders>
              <w:top w:val="single" w:sz="4" w:space="0" w:color="auto"/>
              <w:bottom w:val="single" w:sz="4" w:space="0" w:color="auto"/>
            </w:tcBorders>
          </w:tcPr>
          <w:p w14:paraId="3A4AA76E" w14:textId="77777777" w:rsidR="00E44054" w:rsidRPr="00EB6B9B" w:rsidRDefault="00E44054" w:rsidP="00E47ACA">
            <w:pPr>
              <w:pStyle w:val="table"/>
              <w:spacing w:before="20" w:after="20"/>
              <w:jc w:val="right"/>
              <w:rPr>
                <w:b/>
              </w:rPr>
            </w:pPr>
            <w:r w:rsidRPr="00EB6B9B">
              <w:rPr>
                <w:b/>
              </w:rPr>
              <w:t xml:space="preserve"> 5,954 </w:t>
            </w:r>
          </w:p>
        </w:tc>
        <w:tc>
          <w:tcPr>
            <w:tcW w:w="1213" w:type="dxa"/>
            <w:tcBorders>
              <w:top w:val="single" w:sz="4" w:space="0" w:color="auto"/>
              <w:bottom w:val="single" w:sz="4" w:space="0" w:color="auto"/>
            </w:tcBorders>
          </w:tcPr>
          <w:p w14:paraId="5D05F76F" w14:textId="77777777" w:rsidR="00E44054" w:rsidRPr="00EB6B9B" w:rsidRDefault="00E44054" w:rsidP="00E47ACA">
            <w:pPr>
              <w:pStyle w:val="table"/>
              <w:spacing w:before="20" w:after="20"/>
              <w:jc w:val="right"/>
              <w:rPr>
                <w:b/>
              </w:rPr>
            </w:pPr>
            <w:r w:rsidRPr="00EB6B9B">
              <w:rPr>
                <w:b/>
              </w:rPr>
              <w:t xml:space="preserve"> 7,043 </w:t>
            </w:r>
          </w:p>
        </w:tc>
      </w:tr>
      <w:tr w:rsidR="00E44054" w:rsidRPr="00392F69" w14:paraId="22E8937D" w14:textId="77777777" w:rsidTr="00E47ACA">
        <w:trPr>
          <w:cantSplit/>
        </w:trPr>
        <w:tc>
          <w:tcPr>
            <w:tcW w:w="7617" w:type="dxa"/>
            <w:vAlign w:val="bottom"/>
          </w:tcPr>
          <w:p w14:paraId="0FB3D280" w14:textId="77777777" w:rsidR="00E44054" w:rsidRPr="008C2644" w:rsidRDefault="00E44054" w:rsidP="00F97D56">
            <w:pPr>
              <w:pStyle w:val="VLAa"/>
              <w:numPr>
                <w:ilvl w:val="1"/>
                <w:numId w:val="14"/>
              </w:numPr>
              <w:tabs>
                <w:tab w:val="clear" w:pos="714"/>
                <w:tab w:val="num" w:pos="442"/>
              </w:tabs>
              <w:spacing w:before="360" w:after="20"/>
              <w:ind w:left="357"/>
            </w:pPr>
            <w:r w:rsidRPr="00F97D56">
              <w:rPr>
                <w:b/>
                <w:bCs/>
              </w:rPr>
              <w:t>Provision for unsecured client contributions</w:t>
            </w:r>
          </w:p>
        </w:tc>
        <w:tc>
          <w:tcPr>
            <w:tcW w:w="1093" w:type="dxa"/>
            <w:tcBorders>
              <w:top w:val="single" w:sz="4" w:space="0" w:color="auto"/>
            </w:tcBorders>
            <w:vAlign w:val="bottom"/>
          </w:tcPr>
          <w:p w14:paraId="009F3E43" w14:textId="77777777" w:rsidR="00E44054" w:rsidRPr="00392F69" w:rsidRDefault="00E44054" w:rsidP="00E47ACA">
            <w:pPr>
              <w:pStyle w:val="table"/>
              <w:spacing w:before="360" w:after="20"/>
              <w:jc w:val="right"/>
            </w:pPr>
          </w:p>
        </w:tc>
        <w:tc>
          <w:tcPr>
            <w:tcW w:w="1213" w:type="dxa"/>
            <w:tcBorders>
              <w:top w:val="single" w:sz="4" w:space="0" w:color="auto"/>
            </w:tcBorders>
            <w:vAlign w:val="bottom"/>
          </w:tcPr>
          <w:p w14:paraId="782447EF" w14:textId="77777777" w:rsidR="00E44054" w:rsidRPr="00392F69" w:rsidRDefault="00E44054" w:rsidP="00E47ACA">
            <w:pPr>
              <w:pStyle w:val="table"/>
              <w:spacing w:before="360" w:after="20"/>
              <w:jc w:val="right"/>
            </w:pPr>
          </w:p>
        </w:tc>
      </w:tr>
      <w:tr w:rsidR="00E44054" w:rsidRPr="00392F69" w14:paraId="6EF728D9" w14:textId="77777777" w:rsidTr="00E47ACA">
        <w:trPr>
          <w:cantSplit/>
        </w:trPr>
        <w:tc>
          <w:tcPr>
            <w:tcW w:w="7617" w:type="dxa"/>
            <w:vAlign w:val="bottom"/>
          </w:tcPr>
          <w:p w14:paraId="4F6EE492" w14:textId="77777777" w:rsidR="00E44054" w:rsidRPr="008C2644" w:rsidRDefault="00E44054" w:rsidP="00E47ACA">
            <w:pPr>
              <w:pStyle w:val="table"/>
              <w:spacing w:before="20" w:after="20"/>
              <w:ind w:left="442"/>
              <w:rPr>
                <w:b/>
              </w:rPr>
            </w:pPr>
            <w:r w:rsidRPr="008C2644">
              <w:rPr>
                <w:b/>
              </w:rPr>
              <w:t>Balance at 1 July 201</w:t>
            </w:r>
            <w:r>
              <w:rPr>
                <w:b/>
              </w:rPr>
              <w:t>5</w:t>
            </w:r>
          </w:p>
        </w:tc>
        <w:tc>
          <w:tcPr>
            <w:tcW w:w="1093" w:type="dxa"/>
            <w:vAlign w:val="bottom"/>
          </w:tcPr>
          <w:p w14:paraId="6C439DC9" w14:textId="77777777" w:rsidR="00E44054" w:rsidRPr="00392F69" w:rsidRDefault="00E44054" w:rsidP="00E47ACA">
            <w:pPr>
              <w:pStyle w:val="table"/>
              <w:spacing w:before="20" w:after="20"/>
              <w:jc w:val="right"/>
            </w:pPr>
            <w:r w:rsidRPr="0071147A">
              <w:t xml:space="preserve"> 2,171 </w:t>
            </w:r>
          </w:p>
        </w:tc>
        <w:tc>
          <w:tcPr>
            <w:tcW w:w="1213" w:type="dxa"/>
            <w:vAlign w:val="bottom"/>
          </w:tcPr>
          <w:p w14:paraId="790925AC" w14:textId="77777777" w:rsidR="00E44054" w:rsidRPr="00392F69" w:rsidRDefault="00E44054" w:rsidP="00E47ACA">
            <w:pPr>
              <w:pStyle w:val="table"/>
              <w:spacing w:before="20" w:after="20"/>
              <w:jc w:val="right"/>
            </w:pPr>
            <w:r w:rsidRPr="0071147A">
              <w:t xml:space="preserve"> 2,759 </w:t>
            </w:r>
          </w:p>
        </w:tc>
      </w:tr>
      <w:tr w:rsidR="00E44054" w:rsidRPr="00392F69" w14:paraId="4EBCBC6B" w14:textId="77777777" w:rsidTr="00E47ACA">
        <w:trPr>
          <w:cantSplit/>
        </w:trPr>
        <w:tc>
          <w:tcPr>
            <w:tcW w:w="7617" w:type="dxa"/>
            <w:vAlign w:val="bottom"/>
          </w:tcPr>
          <w:p w14:paraId="1AE7064B" w14:textId="77777777" w:rsidR="00E44054" w:rsidRPr="00392F69" w:rsidRDefault="00E44054" w:rsidP="00E47ACA">
            <w:pPr>
              <w:pStyle w:val="table"/>
              <w:spacing w:before="20" w:after="20"/>
              <w:ind w:left="442"/>
            </w:pPr>
            <w:r w:rsidRPr="00392F69">
              <w:t>Re-as</w:t>
            </w:r>
            <w:r>
              <w:t xml:space="preserve">sessments and bad debts written </w:t>
            </w:r>
            <w:r w:rsidRPr="00392F69">
              <w:t>off</w:t>
            </w:r>
          </w:p>
        </w:tc>
        <w:tc>
          <w:tcPr>
            <w:tcW w:w="1093" w:type="dxa"/>
            <w:vAlign w:val="bottom"/>
          </w:tcPr>
          <w:p w14:paraId="2BE92FA8" w14:textId="77777777" w:rsidR="00E44054" w:rsidRPr="009D276E" w:rsidRDefault="00E44054" w:rsidP="00E47ACA">
            <w:pPr>
              <w:pStyle w:val="table"/>
              <w:spacing w:before="20" w:after="20"/>
              <w:jc w:val="right"/>
            </w:pPr>
          </w:p>
        </w:tc>
        <w:tc>
          <w:tcPr>
            <w:tcW w:w="1213" w:type="dxa"/>
            <w:vAlign w:val="bottom"/>
          </w:tcPr>
          <w:p w14:paraId="2BD613A7" w14:textId="77777777" w:rsidR="00E44054" w:rsidRPr="009D276E" w:rsidRDefault="00E44054" w:rsidP="00E47ACA">
            <w:pPr>
              <w:pStyle w:val="table"/>
              <w:spacing w:before="20" w:after="20"/>
              <w:jc w:val="right"/>
            </w:pPr>
          </w:p>
        </w:tc>
      </w:tr>
      <w:tr w:rsidR="00E44054" w:rsidRPr="00392F69" w14:paraId="68FBFB38" w14:textId="77777777" w:rsidTr="00E47ACA">
        <w:trPr>
          <w:cantSplit/>
        </w:trPr>
        <w:tc>
          <w:tcPr>
            <w:tcW w:w="7617" w:type="dxa"/>
            <w:vAlign w:val="bottom"/>
          </w:tcPr>
          <w:p w14:paraId="39952B0A" w14:textId="77777777" w:rsidR="00E44054" w:rsidRPr="00392F69" w:rsidRDefault="00E44054" w:rsidP="00E47ACA">
            <w:pPr>
              <w:pStyle w:val="table"/>
              <w:spacing w:before="20" w:after="20"/>
              <w:ind w:left="442"/>
            </w:pPr>
            <w:r w:rsidRPr="00392F69">
              <w:t>Increase/(decrease) in provision for re-assessments and bad debt write-downs</w:t>
            </w:r>
          </w:p>
        </w:tc>
        <w:tc>
          <w:tcPr>
            <w:tcW w:w="1093" w:type="dxa"/>
            <w:vAlign w:val="bottom"/>
          </w:tcPr>
          <w:p w14:paraId="2AA0F421" w14:textId="77777777" w:rsidR="00E44054" w:rsidRPr="009D276E" w:rsidRDefault="00E44054" w:rsidP="00E47ACA">
            <w:pPr>
              <w:pStyle w:val="table"/>
              <w:spacing w:before="20" w:after="20"/>
              <w:jc w:val="right"/>
            </w:pPr>
            <w:r w:rsidRPr="0071147A">
              <w:t xml:space="preserve"> 481 </w:t>
            </w:r>
          </w:p>
        </w:tc>
        <w:tc>
          <w:tcPr>
            <w:tcW w:w="1213" w:type="dxa"/>
            <w:vAlign w:val="bottom"/>
          </w:tcPr>
          <w:p w14:paraId="7BC25320" w14:textId="77777777" w:rsidR="00E44054" w:rsidRPr="009D276E" w:rsidRDefault="00E44054" w:rsidP="00E47ACA">
            <w:pPr>
              <w:pStyle w:val="table"/>
              <w:spacing w:before="20" w:after="20"/>
              <w:jc w:val="right"/>
            </w:pPr>
            <w:r w:rsidRPr="0071147A">
              <w:t xml:space="preserve"> 984 </w:t>
            </w:r>
          </w:p>
        </w:tc>
      </w:tr>
      <w:tr w:rsidR="00E44054" w:rsidRPr="00392F69" w14:paraId="42E3634E" w14:textId="77777777" w:rsidTr="00E47ACA">
        <w:trPr>
          <w:cantSplit/>
        </w:trPr>
        <w:tc>
          <w:tcPr>
            <w:tcW w:w="7617" w:type="dxa"/>
            <w:vAlign w:val="bottom"/>
          </w:tcPr>
          <w:p w14:paraId="25E17248" w14:textId="77777777" w:rsidR="00E44054" w:rsidRPr="00392F69" w:rsidRDefault="00E44054" w:rsidP="00E47ACA">
            <w:pPr>
              <w:pStyle w:val="table"/>
              <w:spacing w:before="20" w:after="20"/>
              <w:ind w:left="442"/>
            </w:pPr>
            <w:r w:rsidRPr="00392F69">
              <w:t xml:space="preserve">Movements in actuarial assessment of unsecured client contributions receivable </w:t>
            </w:r>
          </w:p>
        </w:tc>
        <w:tc>
          <w:tcPr>
            <w:tcW w:w="1093" w:type="dxa"/>
            <w:tcBorders>
              <w:bottom w:val="single" w:sz="4" w:space="0" w:color="auto"/>
            </w:tcBorders>
            <w:vAlign w:val="bottom"/>
          </w:tcPr>
          <w:p w14:paraId="54E9ECF3" w14:textId="77777777" w:rsidR="00E44054" w:rsidRPr="00392F69" w:rsidRDefault="00E44054" w:rsidP="00E47ACA">
            <w:pPr>
              <w:pStyle w:val="table"/>
              <w:spacing w:before="20" w:after="20"/>
              <w:jc w:val="right"/>
            </w:pPr>
            <w:r w:rsidRPr="0071147A">
              <w:t xml:space="preserve"> (688)</w:t>
            </w:r>
          </w:p>
        </w:tc>
        <w:tc>
          <w:tcPr>
            <w:tcW w:w="1213" w:type="dxa"/>
            <w:tcBorders>
              <w:bottom w:val="single" w:sz="4" w:space="0" w:color="auto"/>
            </w:tcBorders>
            <w:vAlign w:val="bottom"/>
          </w:tcPr>
          <w:p w14:paraId="2D341A58" w14:textId="77777777" w:rsidR="00E44054" w:rsidRPr="00392F69" w:rsidRDefault="00E44054" w:rsidP="00E47ACA">
            <w:pPr>
              <w:pStyle w:val="table"/>
              <w:spacing w:before="20" w:after="20"/>
              <w:jc w:val="right"/>
            </w:pPr>
            <w:r w:rsidRPr="0071147A">
              <w:t xml:space="preserve"> (1,572)</w:t>
            </w:r>
          </w:p>
        </w:tc>
      </w:tr>
      <w:tr w:rsidR="00E44054" w:rsidRPr="00392F69" w14:paraId="14C99209" w14:textId="77777777" w:rsidTr="00E47ACA">
        <w:trPr>
          <w:cantSplit/>
        </w:trPr>
        <w:tc>
          <w:tcPr>
            <w:tcW w:w="7617" w:type="dxa"/>
            <w:vAlign w:val="bottom"/>
          </w:tcPr>
          <w:p w14:paraId="2865902A" w14:textId="77777777" w:rsidR="00E44054" w:rsidRPr="008C2644" w:rsidRDefault="00E44054" w:rsidP="00E47ACA">
            <w:pPr>
              <w:pStyle w:val="table"/>
              <w:spacing w:before="20" w:after="20"/>
              <w:ind w:left="442"/>
              <w:rPr>
                <w:b/>
              </w:rPr>
            </w:pPr>
            <w:r w:rsidRPr="008C2644">
              <w:rPr>
                <w:b/>
              </w:rPr>
              <w:t>Balance at 30 June 201</w:t>
            </w:r>
            <w:r>
              <w:rPr>
                <w:b/>
              </w:rPr>
              <w:t>6</w:t>
            </w:r>
          </w:p>
        </w:tc>
        <w:tc>
          <w:tcPr>
            <w:tcW w:w="1093" w:type="dxa"/>
            <w:tcBorders>
              <w:top w:val="single" w:sz="4" w:space="0" w:color="auto"/>
              <w:bottom w:val="single" w:sz="4" w:space="0" w:color="auto"/>
            </w:tcBorders>
          </w:tcPr>
          <w:p w14:paraId="5B585327" w14:textId="77777777" w:rsidR="00E44054" w:rsidRPr="00EB6B9B" w:rsidRDefault="00E44054" w:rsidP="00E47ACA">
            <w:pPr>
              <w:pStyle w:val="table"/>
              <w:spacing w:before="20" w:after="20"/>
              <w:jc w:val="right"/>
              <w:rPr>
                <w:b/>
              </w:rPr>
            </w:pPr>
            <w:r w:rsidRPr="00EB6B9B">
              <w:rPr>
                <w:b/>
              </w:rPr>
              <w:t xml:space="preserve"> 1,964 </w:t>
            </w:r>
          </w:p>
        </w:tc>
        <w:tc>
          <w:tcPr>
            <w:tcW w:w="1213" w:type="dxa"/>
            <w:tcBorders>
              <w:top w:val="single" w:sz="4" w:space="0" w:color="auto"/>
              <w:bottom w:val="single" w:sz="4" w:space="0" w:color="auto"/>
            </w:tcBorders>
          </w:tcPr>
          <w:p w14:paraId="667AEC56" w14:textId="77777777" w:rsidR="00E44054" w:rsidRPr="00EB6B9B" w:rsidRDefault="00E44054" w:rsidP="00E47ACA">
            <w:pPr>
              <w:pStyle w:val="table"/>
              <w:spacing w:before="20" w:after="20"/>
              <w:jc w:val="right"/>
              <w:rPr>
                <w:b/>
              </w:rPr>
            </w:pPr>
            <w:r w:rsidRPr="00EB6B9B">
              <w:rPr>
                <w:b/>
              </w:rPr>
              <w:t xml:space="preserve"> 2,171 </w:t>
            </w:r>
          </w:p>
        </w:tc>
      </w:tr>
      <w:tr w:rsidR="00E44054" w:rsidRPr="00392F69" w14:paraId="6CDFC1B7" w14:textId="77777777" w:rsidTr="00E47ACA">
        <w:trPr>
          <w:cantSplit/>
        </w:trPr>
        <w:tc>
          <w:tcPr>
            <w:tcW w:w="7617" w:type="dxa"/>
            <w:vAlign w:val="bottom"/>
          </w:tcPr>
          <w:p w14:paraId="13F4213D" w14:textId="77777777" w:rsidR="00E44054" w:rsidRPr="00392F69" w:rsidRDefault="00E44054" w:rsidP="00E47ACA">
            <w:pPr>
              <w:pStyle w:val="table"/>
              <w:spacing w:before="20" w:after="20"/>
              <w:ind w:left="332"/>
            </w:pPr>
          </w:p>
        </w:tc>
        <w:tc>
          <w:tcPr>
            <w:tcW w:w="1093" w:type="dxa"/>
            <w:tcBorders>
              <w:top w:val="single" w:sz="4" w:space="0" w:color="auto"/>
              <w:bottom w:val="single" w:sz="4" w:space="0" w:color="auto"/>
            </w:tcBorders>
            <w:vAlign w:val="bottom"/>
          </w:tcPr>
          <w:p w14:paraId="17ABDCF5" w14:textId="77777777" w:rsidR="00E44054" w:rsidRPr="008C2644" w:rsidRDefault="00E44054" w:rsidP="00E47ACA">
            <w:pPr>
              <w:pStyle w:val="table"/>
              <w:spacing w:before="20" w:after="20"/>
              <w:jc w:val="right"/>
              <w:rPr>
                <w:b/>
              </w:rPr>
            </w:pPr>
          </w:p>
        </w:tc>
        <w:tc>
          <w:tcPr>
            <w:tcW w:w="1213" w:type="dxa"/>
            <w:tcBorders>
              <w:top w:val="single" w:sz="4" w:space="0" w:color="auto"/>
              <w:bottom w:val="single" w:sz="4" w:space="0" w:color="auto"/>
            </w:tcBorders>
            <w:vAlign w:val="bottom"/>
          </w:tcPr>
          <w:p w14:paraId="37485488" w14:textId="77777777" w:rsidR="00E44054" w:rsidRPr="008C2644" w:rsidRDefault="00E44054" w:rsidP="00E47ACA">
            <w:pPr>
              <w:pStyle w:val="table"/>
              <w:spacing w:before="20" w:after="20"/>
              <w:jc w:val="right"/>
              <w:rPr>
                <w:b/>
              </w:rPr>
            </w:pPr>
          </w:p>
        </w:tc>
      </w:tr>
      <w:tr w:rsidR="00E44054" w:rsidRPr="00392F69" w14:paraId="4153F733" w14:textId="77777777" w:rsidTr="00E47ACA">
        <w:trPr>
          <w:cantSplit/>
        </w:trPr>
        <w:tc>
          <w:tcPr>
            <w:tcW w:w="7617" w:type="dxa"/>
            <w:vAlign w:val="bottom"/>
          </w:tcPr>
          <w:p w14:paraId="5F17814A" w14:textId="77777777" w:rsidR="00E44054" w:rsidRPr="008C2644" w:rsidRDefault="00E44054" w:rsidP="00E47ACA">
            <w:pPr>
              <w:pStyle w:val="table"/>
              <w:spacing w:before="20" w:after="20"/>
              <w:ind w:left="442"/>
              <w:rPr>
                <w:b/>
              </w:rPr>
            </w:pPr>
            <w:r w:rsidRPr="008C2644">
              <w:rPr>
                <w:b/>
              </w:rPr>
              <w:t>Total provision for client contributions</w:t>
            </w:r>
          </w:p>
        </w:tc>
        <w:tc>
          <w:tcPr>
            <w:tcW w:w="1093" w:type="dxa"/>
            <w:tcBorders>
              <w:top w:val="single" w:sz="4" w:space="0" w:color="auto"/>
              <w:bottom w:val="single" w:sz="4" w:space="0" w:color="auto"/>
            </w:tcBorders>
          </w:tcPr>
          <w:p w14:paraId="23C7DECF" w14:textId="77777777" w:rsidR="00E44054" w:rsidRPr="00EB6B9B" w:rsidRDefault="00E44054" w:rsidP="00E47ACA">
            <w:pPr>
              <w:pStyle w:val="table"/>
              <w:spacing w:before="20" w:after="20"/>
              <w:jc w:val="right"/>
              <w:rPr>
                <w:b/>
              </w:rPr>
            </w:pPr>
            <w:r w:rsidRPr="00EB6B9B">
              <w:rPr>
                <w:b/>
              </w:rPr>
              <w:t xml:space="preserve"> 7,918 </w:t>
            </w:r>
          </w:p>
        </w:tc>
        <w:tc>
          <w:tcPr>
            <w:tcW w:w="1213" w:type="dxa"/>
            <w:tcBorders>
              <w:top w:val="single" w:sz="4" w:space="0" w:color="auto"/>
              <w:bottom w:val="single" w:sz="4" w:space="0" w:color="auto"/>
            </w:tcBorders>
          </w:tcPr>
          <w:p w14:paraId="45BB6664" w14:textId="77777777" w:rsidR="00E44054" w:rsidRPr="00EB6B9B" w:rsidRDefault="00E44054" w:rsidP="00E47ACA">
            <w:pPr>
              <w:pStyle w:val="table"/>
              <w:spacing w:before="20" w:after="20"/>
              <w:jc w:val="right"/>
              <w:rPr>
                <w:b/>
              </w:rPr>
            </w:pPr>
            <w:r w:rsidRPr="00EB6B9B">
              <w:rPr>
                <w:b/>
              </w:rPr>
              <w:t xml:space="preserve"> 9,214 </w:t>
            </w:r>
          </w:p>
        </w:tc>
      </w:tr>
    </w:tbl>
    <w:p w14:paraId="4D3F3672" w14:textId="77777777" w:rsidR="00DB1718" w:rsidRDefault="00DB1718" w:rsidP="00A37B74">
      <w:bookmarkStart w:id="783" w:name="_Toc458585852"/>
      <w:bookmarkStart w:id="784" w:name="_Toc459359128"/>
      <w:bookmarkStart w:id="785" w:name="_Toc459359447"/>
      <w:bookmarkStart w:id="786" w:name="_Toc459359772"/>
    </w:p>
    <w:p w14:paraId="0D1881DE" w14:textId="77777777" w:rsidR="00DB1718" w:rsidRDefault="00DB1718">
      <w:pPr>
        <w:spacing w:after="0" w:line="240" w:lineRule="auto"/>
        <w:rPr>
          <w:rFonts w:cs="Arial"/>
          <w:b/>
          <w:bCs/>
          <w:color w:val="0098CB"/>
          <w:sz w:val="26"/>
          <w:szCs w:val="26"/>
          <w:lang w:eastAsia="en-AU"/>
        </w:rPr>
      </w:pPr>
      <w:r>
        <w:br w:type="page"/>
      </w:r>
    </w:p>
    <w:p w14:paraId="003ADBF2" w14:textId="77777777" w:rsidR="00E44054" w:rsidRPr="00F521E3" w:rsidRDefault="00E44054" w:rsidP="00F521E3">
      <w:pPr>
        <w:pStyle w:val="Heading2"/>
      </w:pPr>
      <w:r w:rsidRPr="00974FC8">
        <w:lastRenderedPageBreak/>
        <w:t>Note 8. Receivables (continued)</w:t>
      </w:r>
      <w:bookmarkEnd w:id="783"/>
      <w:bookmarkEnd w:id="784"/>
      <w:bookmarkEnd w:id="785"/>
      <w:bookmarkEnd w:id="786"/>
    </w:p>
    <w:p w14:paraId="6D149287" w14:textId="77777777" w:rsidR="00E44054" w:rsidRPr="00AD3FF7" w:rsidRDefault="00E44054" w:rsidP="00DB1718">
      <w:r w:rsidRPr="00974FC8">
        <w:t>No interest is charged on receivables</w:t>
      </w:r>
      <w:r w:rsidRPr="00AD3FF7">
        <w:t>.</w:t>
      </w:r>
    </w:p>
    <w:p w14:paraId="4946270D" w14:textId="77777777" w:rsidR="00E44054" w:rsidRPr="00974FC8" w:rsidRDefault="00E44054" w:rsidP="00DB1718">
      <w:bookmarkStart w:id="787" w:name="_Toc458585853"/>
      <w:bookmarkStart w:id="788" w:name="_Toc459359129"/>
      <w:bookmarkStart w:id="789" w:name="_Toc459359448"/>
      <w:bookmarkStart w:id="790" w:name="_Toc459359773"/>
      <w:r w:rsidRPr="00974FC8">
        <w:t>A provision is made against secured client contributions, determined by actuarial assessment of the recoverable amount. Secured debtors are long term, therefore the balance is measured at the net present value. The recoverable amount estimates the extent of future debts receivable after adjustments and the discount to net present value.</w:t>
      </w:r>
      <w:bookmarkEnd w:id="787"/>
      <w:bookmarkEnd w:id="788"/>
      <w:bookmarkEnd w:id="789"/>
      <w:bookmarkEnd w:id="790"/>
    </w:p>
    <w:p w14:paraId="0D70A393" w14:textId="5A8B6BEC" w:rsidR="00E44054" w:rsidRPr="00D830D7" w:rsidRDefault="00E44054" w:rsidP="00E44054">
      <w:bookmarkStart w:id="791" w:name="_Toc458585854"/>
      <w:bookmarkStart w:id="792" w:name="_Toc459359130"/>
      <w:bookmarkStart w:id="793" w:name="_Toc459359449"/>
      <w:bookmarkStart w:id="794" w:name="_Toc459359774"/>
      <w:r w:rsidRPr="00974FC8">
        <w:t>A provision for impairment has been made for unsecured client contributions receivable. The assessment estimates future cash flows receivable after adjustments and bad debts determined by reference to past default experience, and discounts the estimate to the net present value. Actuarial assessment of the recoverable amount is used.</w:t>
      </w:r>
      <w:bookmarkEnd w:id="791"/>
      <w:bookmarkEnd w:id="792"/>
      <w:bookmarkEnd w:id="793"/>
      <w:bookmarkEnd w:id="794"/>
    </w:p>
    <w:p w14:paraId="353FF720" w14:textId="77777777" w:rsidR="00E44054" w:rsidRPr="00826E96" w:rsidRDefault="00E44054" w:rsidP="00826E96">
      <w:pPr>
        <w:pStyle w:val="Heading2"/>
      </w:pPr>
      <w:bookmarkStart w:id="795" w:name="_Toc365545542"/>
      <w:bookmarkStart w:id="796" w:name="_Toc365550644"/>
      <w:bookmarkStart w:id="797" w:name="_Toc366249475"/>
      <w:bookmarkStart w:id="798" w:name="_Toc366250774"/>
      <w:bookmarkStart w:id="799" w:name="_Toc397425648"/>
      <w:bookmarkStart w:id="800" w:name="_Toc458585855"/>
      <w:bookmarkStart w:id="801" w:name="_Toc459359131"/>
      <w:bookmarkStart w:id="802" w:name="_Toc459359450"/>
      <w:bookmarkStart w:id="803" w:name="_Toc459359775"/>
      <w:r w:rsidRPr="00826E96">
        <w:t>Note 9. Property, plant and equipment</w:t>
      </w:r>
      <w:bookmarkEnd w:id="795"/>
      <w:bookmarkEnd w:id="796"/>
      <w:bookmarkEnd w:id="797"/>
      <w:bookmarkEnd w:id="798"/>
      <w:bookmarkEnd w:id="799"/>
      <w:bookmarkEnd w:id="800"/>
      <w:bookmarkEnd w:id="801"/>
      <w:bookmarkEnd w:id="802"/>
      <w:bookmarkEnd w:id="803"/>
    </w:p>
    <w:tbl>
      <w:tblPr>
        <w:tblW w:w="0" w:type="auto"/>
        <w:tblInd w:w="-2" w:type="dxa"/>
        <w:tblLook w:val="01E0" w:firstRow="1" w:lastRow="1" w:firstColumn="1" w:lastColumn="1" w:noHBand="0" w:noVBand="0"/>
      </w:tblPr>
      <w:tblGrid>
        <w:gridCol w:w="6444"/>
        <w:gridCol w:w="1943"/>
        <w:gridCol w:w="1536"/>
      </w:tblGrid>
      <w:tr w:rsidR="00E44054" w:rsidRPr="001062E1" w14:paraId="615AD3A5" w14:textId="77777777" w:rsidTr="00E47ACA">
        <w:trPr>
          <w:cantSplit/>
          <w:tblHeader/>
        </w:trPr>
        <w:tc>
          <w:tcPr>
            <w:tcW w:w="6444" w:type="dxa"/>
            <w:vAlign w:val="bottom"/>
          </w:tcPr>
          <w:p w14:paraId="71F84D5B" w14:textId="77777777" w:rsidR="00E44054" w:rsidRPr="001062E1" w:rsidRDefault="00E44054" w:rsidP="00E47ACA">
            <w:pPr>
              <w:pStyle w:val="tableshaded"/>
            </w:pPr>
          </w:p>
        </w:tc>
        <w:tc>
          <w:tcPr>
            <w:tcW w:w="1943" w:type="dxa"/>
          </w:tcPr>
          <w:p w14:paraId="5DBC87E1" w14:textId="77777777" w:rsidR="00E44054" w:rsidRPr="0075216D" w:rsidRDefault="00E44054" w:rsidP="00F521E3">
            <w:pPr>
              <w:pStyle w:val="tableshaded"/>
              <w:jc w:val="right"/>
              <w:rPr>
                <w:color w:val="0098CB"/>
              </w:rPr>
            </w:pPr>
            <w:bookmarkStart w:id="804" w:name="_Toc458585856"/>
            <w:bookmarkStart w:id="805" w:name="_Toc459359132"/>
            <w:bookmarkStart w:id="806" w:name="_Toc459359451"/>
            <w:bookmarkStart w:id="807" w:name="_Toc459359776"/>
            <w:r w:rsidRPr="0075216D">
              <w:rPr>
                <w:color w:val="0098CB"/>
              </w:rPr>
              <w:t>2016</w:t>
            </w:r>
            <w:r w:rsidRPr="0075216D">
              <w:rPr>
                <w:color w:val="0098CB"/>
              </w:rPr>
              <w:br/>
              <w:t>$’000</w:t>
            </w:r>
            <w:bookmarkEnd w:id="804"/>
            <w:bookmarkEnd w:id="805"/>
            <w:bookmarkEnd w:id="806"/>
            <w:bookmarkEnd w:id="807"/>
          </w:p>
        </w:tc>
        <w:tc>
          <w:tcPr>
            <w:tcW w:w="1536" w:type="dxa"/>
          </w:tcPr>
          <w:p w14:paraId="24B5AB44" w14:textId="77777777" w:rsidR="00E44054" w:rsidRDefault="00E44054" w:rsidP="00F521E3">
            <w:pPr>
              <w:pStyle w:val="tableshaded"/>
              <w:jc w:val="right"/>
              <w:rPr>
                <w:color w:val="0098CB"/>
              </w:rPr>
            </w:pPr>
            <w:bookmarkStart w:id="808" w:name="_Toc458585857"/>
            <w:bookmarkStart w:id="809" w:name="_Toc459359133"/>
            <w:bookmarkStart w:id="810" w:name="_Toc459359452"/>
            <w:bookmarkStart w:id="811" w:name="_Toc459359777"/>
            <w:r w:rsidRPr="0075216D">
              <w:rPr>
                <w:color w:val="0098CB"/>
              </w:rPr>
              <w:t>2015</w:t>
            </w:r>
            <w:r w:rsidRPr="0075216D">
              <w:rPr>
                <w:color w:val="0098CB"/>
              </w:rPr>
              <w:br/>
              <w:t>$’000</w:t>
            </w:r>
            <w:bookmarkEnd w:id="808"/>
            <w:bookmarkEnd w:id="809"/>
            <w:bookmarkEnd w:id="810"/>
            <w:bookmarkEnd w:id="811"/>
          </w:p>
          <w:p w14:paraId="68781216" w14:textId="77777777" w:rsidR="00DB1718" w:rsidRPr="0075216D" w:rsidRDefault="00DB1718" w:rsidP="00F521E3">
            <w:pPr>
              <w:pStyle w:val="tableshaded"/>
              <w:jc w:val="right"/>
              <w:rPr>
                <w:color w:val="0098CB"/>
              </w:rPr>
            </w:pPr>
          </w:p>
        </w:tc>
      </w:tr>
      <w:tr w:rsidR="00E44054" w:rsidRPr="001062E1" w14:paraId="559190EB" w14:textId="77777777" w:rsidTr="00E47ACA">
        <w:trPr>
          <w:cantSplit/>
        </w:trPr>
        <w:tc>
          <w:tcPr>
            <w:tcW w:w="6444" w:type="dxa"/>
            <w:vAlign w:val="bottom"/>
          </w:tcPr>
          <w:p w14:paraId="7476523B" w14:textId="77777777" w:rsidR="00E44054" w:rsidRPr="001062E1" w:rsidRDefault="00E44054" w:rsidP="00E47ACA">
            <w:pPr>
              <w:pStyle w:val="table"/>
              <w:spacing w:before="20" w:after="20"/>
            </w:pPr>
            <w:r w:rsidRPr="001062E1">
              <w:t xml:space="preserve">Information technology </w:t>
            </w:r>
            <w:r>
              <w:t>at fair value</w:t>
            </w:r>
          </w:p>
        </w:tc>
        <w:tc>
          <w:tcPr>
            <w:tcW w:w="1943" w:type="dxa"/>
          </w:tcPr>
          <w:p w14:paraId="7A3D93D9" w14:textId="77777777" w:rsidR="00E44054" w:rsidRPr="001062E1" w:rsidRDefault="00E44054" w:rsidP="00E47ACA">
            <w:pPr>
              <w:pStyle w:val="table"/>
              <w:spacing w:before="20" w:after="20"/>
              <w:jc w:val="right"/>
            </w:pPr>
            <w:r w:rsidRPr="00E44639">
              <w:t xml:space="preserve"> 4,179 </w:t>
            </w:r>
          </w:p>
        </w:tc>
        <w:tc>
          <w:tcPr>
            <w:tcW w:w="1536" w:type="dxa"/>
          </w:tcPr>
          <w:p w14:paraId="275DD3C2" w14:textId="77777777" w:rsidR="00E44054" w:rsidRPr="001062E1" w:rsidRDefault="00E44054" w:rsidP="00E47ACA">
            <w:pPr>
              <w:pStyle w:val="table"/>
              <w:spacing w:before="20" w:after="20"/>
              <w:jc w:val="right"/>
            </w:pPr>
            <w:r w:rsidRPr="00E44639">
              <w:t xml:space="preserve"> 3,421 </w:t>
            </w:r>
          </w:p>
        </w:tc>
      </w:tr>
      <w:tr w:rsidR="00E44054" w:rsidRPr="001062E1" w14:paraId="64F83F04" w14:textId="77777777" w:rsidTr="00E47ACA">
        <w:trPr>
          <w:cantSplit/>
        </w:trPr>
        <w:tc>
          <w:tcPr>
            <w:tcW w:w="6444" w:type="dxa"/>
            <w:vAlign w:val="bottom"/>
          </w:tcPr>
          <w:p w14:paraId="4C71603C" w14:textId="77777777" w:rsidR="00E44054" w:rsidRPr="001062E1" w:rsidRDefault="00E44054" w:rsidP="00E47ACA">
            <w:pPr>
              <w:pStyle w:val="table"/>
              <w:spacing w:before="20" w:after="20"/>
            </w:pPr>
            <w:r>
              <w:t>Less: a</w:t>
            </w:r>
            <w:r w:rsidRPr="001062E1">
              <w:t>ccumulated depreciation</w:t>
            </w:r>
          </w:p>
        </w:tc>
        <w:tc>
          <w:tcPr>
            <w:tcW w:w="1943" w:type="dxa"/>
            <w:tcBorders>
              <w:bottom w:val="single" w:sz="4" w:space="0" w:color="auto"/>
            </w:tcBorders>
          </w:tcPr>
          <w:p w14:paraId="3485C7F9" w14:textId="77777777" w:rsidR="00E44054" w:rsidRPr="001062E1" w:rsidRDefault="00E44054" w:rsidP="00E47ACA">
            <w:pPr>
              <w:pStyle w:val="table"/>
              <w:spacing w:before="20" w:after="20"/>
              <w:jc w:val="right"/>
            </w:pPr>
            <w:r w:rsidRPr="00E44639">
              <w:t xml:space="preserve"> (2,479)</w:t>
            </w:r>
          </w:p>
        </w:tc>
        <w:tc>
          <w:tcPr>
            <w:tcW w:w="1536" w:type="dxa"/>
            <w:tcBorders>
              <w:bottom w:val="single" w:sz="4" w:space="0" w:color="auto"/>
            </w:tcBorders>
          </w:tcPr>
          <w:p w14:paraId="0B555DB2" w14:textId="77777777" w:rsidR="00E44054" w:rsidRPr="001062E1" w:rsidRDefault="00E44054" w:rsidP="00E47ACA">
            <w:pPr>
              <w:pStyle w:val="table"/>
              <w:spacing w:before="20" w:after="20"/>
              <w:jc w:val="right"/>
            </w:pPr>
            <w:r w:rsidRPr="00E44639">
              <w:t xml:space="preserve"> (3,094)</w:t>
            </w:r>
          </w:p>
        </w:tc>
      </w:tr>
      <w:tr w:rsidR="00E44054" w:rsidRPr="001062E1" w14:paraId="0D7108D7" w14:textId="77777777" w:rsidTr="00E47ACA">
        <w:trPr>
          <w:cantSplit/>
        </w:trPr>
        <w:tc>
          <w:tcPr>
            <w:tcW w:w="6444" w:type="dxa"/>
            <w:vAlign w:val="bottom"/>
          </w:tcPr>
          <w:p w14:paraId="229675FD" w14:textId="77777777" w:rsidR="00E44054" w:rsidRPr="001062E1" w:rsidRDefault="00E44054" w:rsidP="00E47ACA">
            <w:pPr>
              <w:pStyle w:val="table"/>
              <w:spacing w:before="20" w:after="20"/>
            </w:pPr>
          </w:p>
        </w:tc>
        <w:tc>
          <w:tcPr>
            <w:tcW w:w="1943" w:type="dxa"/>
            <w:tcBorders>
              <w:top w:val="single" w:sz="4" w:space="0" w:color="auto"/>
              <w:bottom w:val="single" w:sz="4" w:space="0" w:color="auto"/>
            </w:tcBorders>
          </w:tcPr>
          <w:p w14:paraId="01393638" w14:textId="77777777" w:rsidR="00E44054" w:rsidRPr="000D68AD" w:rsidRDefault="00E44054" w:rsidP="00E47ACA">
            <w:pPr>
              <w:pStyle w:val="table"/>
              <w:spacing w:before="20" w:after="20"/>
              <w:jc w:val="right"/>
              <w:rPr>
                <w:b/>
              </w:rPr>
            </w:pPr>
            <w:r w:rsidRPr="000D68AD">
              <w:rPr>
                <w:b/>
              </w:rPr>
              <w:t xml:space="preserve"> 1,700 </w:t>
            </w:r>
          </w:p>
        </w:tc>
        <w:tc>
          <w:tcPr>
            <w:tcW w:w="1536" w:type="dxa"/>
            <w:tcBorders>
              <w:top w:val="single" w:sz="4" w:space="0" w:color="auto"/>
              <w:bottom w:val="single" w:sz="4" w:space="0" w:color="auto"/>
            </w:tcBorders>
          </w:tcPr>
          <w:p w14:paraId="0AE1A484" w14:textId="77777777" w:rsidR="00E44054" w:rsidRPr="000D68AD" w:rsidRDefault="00E44054" w:rsidP="00E47ACA">
            <w:pPr>
              <w:pStyle w:val="table"/>
              <w:spacing w:before="20" w:after="20"/>
              <w:jc w:val="right"/>
              <w:rPr>
                <w:b/>
              </w:rPr>
            </w:pPr>
            <w:r w:rsidRPr="000D68AD">
              <w:rPr>
                <w:b/>
              </w:rPr>
              <w:t xml:space="preserve"> 327 </w:t>
            </w:r>
          </w:p>
        </w:tc>
      </w:tr>
      <w:tr w:rsidR="00E44054" w:rsidRPr="001062E1" w14:paraId="7E90A816" w14:textId="77777777" w:rsidTr="00E47ACA">
        <w:trPr>
          <w:cantSplit/>
        </w:trPr>
        <w:tc>
          <w:tcPr>
            <w:tcW w:w="6444" w:type="dxa"/>
            <w:vAlign w:val="bottom"/>
          </w:tcPr>
          <w:p w14:paraId="446CD784" w14:textId="77777777" w:rsidR="00E44054" w:rsidRPr="001062E1" w:rsidRDefault="00E44054" w:rsidP="00E47ACA">
            <w:pPr>
              <w:pStyle w:val="table"/>
              <w:spacing w:before="360" w:after="20"/>
            </w:pPr>
            <w:r w:rsidRPr="001062E1">
              <w:t xml:space="preserve">Furniture, fixtures and fittings </w:t>
            </w:r>
            <w:r>
              <w:t>fair value</w:t>
            </w:r>
          </w:p>
        </w:tc>
        <w:tc>
          <w:tcPr>
            <w:tcW w:w="1943" w:type="dxa"/>
            <w:tcBorders>
              <w:top w:val="single" w:sz="4" w:space="0" w:color="auto"/>
            </w:tcBorders>
          </w:tcPr>
          <w:p w14:paraId="1E94B603" w14:textId="77777777" w:rsidR="00E44054" w:rsidRPr="001062E1" w:rsidRDefault="00E44054" w:rsidP="00E47ACA">
            <w:pPr>
              <w:pStyle w:val="table"/>
              <w:spacing w:before="360" w:after="20"/>
              <w:jc w:val="right"/>
            </w:pPr>
            <w:r w:rsidRPr="00D20937">
              <w:t xml:space="preserve"> 802 </w:t>
            </w:r>
          </w:p>
        </w:tc>
        <w:tc>
          <w:tcPr>
            <w:tcW w:w="1536" w:type="dxa"/>
            <w:tcBorders>
              <w:top w:val="single" w:sz="4" w:space="0" w:color="auto"/>
            </w:tcBorders>
          </w:tcPr>
          <w:p w14:paraId="4A176529" w14:textId="77777777" w:rsidR="00E44054" w:rsidRPr="001062E1" w:rsidRDefault="00E44054" w:rsidP="00E47ACA">
            <w:pPr>
              <w:pStyle w:val="table"/>
              <w:spacing w:before="360" w:after="20"/>
              <w:jc w:val="right"/>
            </w:pPr>
            <w:r w:rsidRPr="00D20937">
              <w:t xml:space="preserve"> 812 </w:t>
            </w:r>
          </w:p>
        </w:tc>
      </w:tr>
      <w:tr w:rsidR="00E44054" w:rsidRPr="001062E1" w14:paraId="7C929B8B" w14:textId="77777777" w:rsidTr="00E47ACA">
        <w:trPr>
          <w:cantSplit/>
        </w:trPr>
        <w:tc>
          <w:tcPr>
            <w:tcW w:w="6444" w:type="dxa"/>
            <w:vAlign w:val="bottom"/>
          </w:tcPr>
          <w:p w14:paraId="0E8D5E2A" w14:textId="77777777" w:rsidR="00E44054" w:rsidRPr="001062E1" w:rsidRDefault="00E44054" w:rsidP="00E47ACA">
            <w:pPr>
              <w:pStyle w:val="table"/>
              <w:spacing w:before="20" w:after="20"/>
            </w:pPr>
            <w:r>
              <w:t>Less: a</w:t>
            </w:r>
            <w:r w:rsidRPr="001062E1">
              <w:t>ccumulated depreciation</w:t>
            </w:r>
          </w:p>
        </w:tc>
        <w:tc>
          <w:tcPr>
            <w:tcW w:w="1943" w:type="dxa"/>
            <w:tcBorders>
              <w:bottom w:val="single" w:sz="4" w:space="0" w:color="auto"/>
            </w:tcBorders>
          </w:tcPr>
          <w:p w14:paraId="606222A2" w14:textId="77777777" w:rsidR="00E44054" w:rsidRPr="001062E1" w:rsidRDefault="00E44054" w:rsidP="00E47ACA">
            <w:pPr>
              <w:pStyle w:val="table"/>
              <w:spacing w:before="20" w:after="20"/>
              <w:jc w:val="right"/>
            </w:pPr>
            <w:r w:rsidRPr="00D20937">
              <w:t xml:space="preserve"> (668)</w:t>
            </w:r>
          </w:p>
        </w:tc>
        <w:tc>
          <w:tcPr>
            <w:tcW w:w="1536" w:type="dxa"/>
            <w:tcBorders>
              <w:bottom w:val="single" w:sz="4" w:space="0" w:color="auto"/>
            </w:tcBorders>
          </w:tcPr>
          <w:p w14:paraId="2FD79597" w14:textId="77777777" w:rsidR="00E44054" w:rsidRPr="001062E1" w:rsidRDefault="00E44054" w:rsidP="00E47ACA">
            <w:pPr>
              <w:pStyle w:val="table"/>
              <w:spacing w:before="20" w:after="20"/>
              <w:jc w:val="right"/>
            </w:pPr>
            <w:r w:rsidRPr="00D20937">
              <w:t xml:space="preserve"> (623)</w:t>
            </w:r>
          </w:p>
        </w:tc>
      </w:tr>
      <w:tr w:rsidR="00E44054" w:rsidRPr="001062E1" w14:paraId="42A85A48" w14:textId="77777777" w:rsidTr="00E47ACA">
        <w:trPr>
          <w:cantSplit/>
        </w:trPr>
        <w:tc>
          <w:tcPr>
            <w:tcW w:w="6444" w:type="dxa"/>
            <w:vAlign w:val="bottom"/>
          </w:tcPr>
          <w:p w14:paraId="1F660D99" w14:textId="77777777" w:rsidR="00E44054" w:rsidRPr="001062E1" w:rsidRDefault="00E44054" w:rsidP="00E47ACA">
            <w:pPr>
              <w:pStyle w:val="table"/>
              <w:spacing w:before="20" w:after="20"/>
            </w:pPr>
          </w:p>
        </w:tc>
        <w:tc>
          <w:tcPr>
            <w:tcW w:w="1943" w:type="dxa"/>
            <w:tcBorders>
              <w:top w:val="single" w:sz="4" w:space="0" w:color="auto"/>
              <w:bottom w:val="single" w:sz="4" w:space="0" w:color="auto"/>
            </w:tcBorders>
          </w:tcPr>
          <w:p w14:paraId="292461DA" w14:textId="77777777" w:rsidR="00E44054" w:rsidRPr="000D68AD" w:rsidRDefault="00E44054" w:rsidP="00E47ACA">
            <w:pPr>
              <w:pStyle w:val="table"/>
              <w:spacing w:before="20" w:after="20"/>
              <w:jc w:val="right"/>
              <w:rPr>
                <w:b/>
              </w:rPr>
            </w:pPr>
            <w:r w:rsidRPr="000D68AD">
              <w:rPr>
                <w:b/>
              </w:rPr>
              <w:t xml:space="preserve"> 134 </w:t>
            </w:r>
          </w:p>
        </w:tc>
        <w:tc>
          <w:tcPr>
            <w:tcW w:w="1536" w:type="dxa"/>
            <w:tcBorders>
              <w:top w:val="single" w:sz="4" w:space="0" w:color="auto"/>
              <w:bottom w:val="single" w:sz="4" w:space="0" w:color="auto"/>
            </w:tcBorders>
          </w:tcPr>
          <w:p w14:paraId="73CAB5AB" w14:textId="77777777" w:rsidR="00E44054" w:rsidRPr="000D68AD" w:rsidRDefault="00E44054" w:rsidP="00E47ACA">
            <w:pPr>
              <w:pStyle w:val="table"/>
              <w:spacing w:before="20" w:after="20"/>
              <w:jc w:val="right"/>
              <w:rPr>
                <w:b/>
              </w:rPr>
            </w:pPr>
            <w:r w:rsidRPr="000D68AD">
              <w:rPr>
                <w:b/>
              </w:rPr>
              <w:t xml:space="preserve"> 189 </w:t>
            </w:r>
          </w:p>
        </w:tc>
      </w:tr>
      <w:tr w:rsidR="00E44054" w:rsidRPr="001062E1" w14:paraId="7B1163F9" w14:textId="77777777" w:rsidTr="00E47ACA">
        <w:trPr>
          <w:cantSplit/>
        </w:trPr>
        <w:tc>
          <w:tcPr>
            <w:tcW w:w="6444" w:type="dxa"/>
            <w:vAlign w:val="bottom"/>
          </w:tcPr>
          <w:p w14:paraId="4F9C4B0E" w14:textId="77777777" w:rsidR="00E44054" w:rsidRPr="001062E1" w:rsidRDefault="00E44054" w:rsidP="00E47ACA">
            <w:pPr>
              <w:pStyle w:val="table"/>
              <w:spacing w:before="360" w:after="20"/>
            </w:pPr>
            <w:r w:rsidRPr="001062E1">
              <w:t xml:space="preserve">Leasehold improvements at </w:t>
            </w:r>
            <w:r>
              <w:t>fair value</w:t>
            </w:r>
          </w:p>
        </w:tc>
        <w:tc>
          <w:tcPr>
            <w:tcW w:w="1943" w:type="dxa"/>
            <w:tcBorders>
              <w:top w:val="single" w:sz="4" w:space="0" w:color="auto"/>
            </w:tcBorders>
          </w:tcPr>
          <w:p w14:paraId="39F83C31" w14:textId="77777777" w:rsidR="00E44054" w:rsidRPr="001062E1" w:rsidRDefault="00E44054" w:rsidP="00E47ACA">
            <w:pPr>
              <w:pStyle w:val="table"/>
              <w:spacing w:before="360" w:after="20"/>
              <w:jc w:val="right"/>
            </w:pPr>
            <w:r w:rsidRPr="00786A16">
              <w:t xml:space="preserve"> 24,077 </w:t>
            </w:r>
          </w:p>
        </w:tc>
        <w:tc>
          <w:tcPr>
            <w:tcW w:w="1536" w:type="dxa"/>
            <w:tcBorders>
              <w:top w:val="single" w:sz="4" w:space="0" w:color="auto"/>
            </w:tcBorders>
          </w:tcPr>
          <w:p w14:paraId="0329F10E" w14:textId="77777777" w:rsidR="00E44054" w:rsidRPr="001062E1" w:rsidRDefault="00E44054" w:rsidP="00E47ACA">
            <w:pPr>
              <w:pStyle w:val="table"/>
              <w:spacing w:before="360" w:after="20"/>
              <w:jc w:val="right"/>
            </w:pPr>
            <w:r w:rsidRPr="00786A16">
              <w:t xml:space="preserve"> 22,828 </w:t>
            </w:r>
          </w:p>
        </w:tc>
      </w:tr>
      <w:tr w:rsidR="00E44054" w:rsidRPr="000F4283" w14:paraId="664D49FB" w14:textId="77777777" w:rsidTr="00E47ACA">
        <w:trPr>
          <w:cantSplit/>
        </w:trPr>
        <w:tc>
          <w:tcPr>
            <w:tcW w:w="6444" w:type="dxa"/>
            <w:vAlign w:val="bottom"/>
          </w:tcPr>
          <w:p w14:paraId="65354902" w14:textId="77777777" w:rsidR="00E44054" w:rsidRPr="001062E1" w:rsidRDefault="00E44054" w:rsidP="00E47ACA">
            <w:pPr>
              <w:pStyle w:val="table"/>
              <w:spacing w:before="20" w:after="20"/>
            </w:pPr>
            <w:r>
              <w:t>Less: a</w:t>
            </w:r>
            <w:r w:rsidRPr="001062E1">
              <w:t>ccumulated depreciation</w:t>
            </w:r>
          </w:p>
        </w:tc>
        <w:tc>
          <w:tcPr>
            <w:tcW w:w="1943" w:type="dxa"/>
            <w:tcBorders>
              <w:bottom w:val="single" w:sz="4" w:space="0" w:color="auto"/>
            </w:tcBorders>
          </w:tcPr>
          <w:p w14:paraId="483EC4BE" w14:textId="77777777" w:rsidR="00E44054" w:rsidRPr="001062E1" w:rsidRDefault="00E44054" w:rsidP="00E47ACA">
            <w:pPr>
              <w:pStyle w:val="table"/>
              <w:spacing w:before="20" w:after="20"/>
              <w:jc w:val="right"/>
            </w:pPr>
            <w:r w:rsidRPr="00786A16">
              <w:t xml:space="preserve"> (18,949)</w:t>
            </w:r>
          </w:p>
        </w:tc>
        <w:tc>
          <w:tcPr>
            <w:tcW w:w="1536" w:type="dxa"/>
            <w:tcBorders>
              <w:bottom w:val="single" w:sz="4" w:space="0" w:color="auto"/>
            </w:tcBorders>
          </w:tcPr>
          <w:p w14:paraId="2B0E7FE5" w14:textId="77777777" w:rsidR="00E44054" w:rsidRPr="001062E1" w:rsidRDefault="00E44054" w:rsidP="00E47ACA">
            <w:pPr>
              <w:pStyle w:val="table"/>
              <w:spacing w:before="20" w:after="20"/>
              <w:jc w:val="right"/>
            </w:pPr>
            <w:r w:rsidRPr="00786A16">
              <w:t xml:space="preserve"> (17,710)</w:t>
            </w:r>
          </w:p>
        </w:tc>
      </w:tr>
      <w:tr w:rsidR="00E44054" w:rsidRPr="000F4283" w14:paraId="5EE8CD4D" w14:textId="77777777" w:rsidTr="00E47ACA">
        <w:trPr>
          <w:cantSplit/>
        </w:trPr>
        <w:tc>
          <w:tcPr>
            <w:tcW w:w="6444" w:type="dxa"/>
            <w:vAlign w:val="bottom"/>
          </w:tcPr>
          <w:p w14:paraId="3E1C2190" w14:textId="77777777" w:rsidR="00E44054" w:rsidRPr="000F4283" w:rsidRDefault="00E44054" w:rsidP="00E47ACA">
            <w:pPr>
              <w:pStyle w:val="table"/>
              <w:spacing w:before="20" w:after="20"/>
            </w:pPr>
          </w:p>
        </w:tc>
        <w:tc>
          <w:tcPr>
            <w:tcW w:w="1943" w:type="dxa"/>
            <w:tcBorders>
              <w:top w:val="single" w:sz="4" w:space="0" w:color="auto"/>
              <w:bottom w:val="single" w:sz="4" w:space="0" w:color="auto"/>
            </w:tcBorders>
          </w:tcPr>
          <w:p w14:paraId="5840630F" w14:textId="77777777" w:rsidR="00E44054" w:rsidRPr="000D68AD" w:rsidRDefault="00E44054" w:rsidP="00E47ACA">
            <w:pPr>
              <w:pStyle w:val="table"/>
              <w:spacing w:before="20" w:after="20"/>
              <w:jc w:val="right"/>
              <w:rPr>
                <w:b/>
              </w:rPr>
            </w:pPr>
            <w:r w:rsidRPr="000D68AD">
              <w:rPr>
                <w:b/>
              </w:rPr>
              <w:t xml:space="preserve"> 5,128 </w:t>
            </w:r>
          </w:p>
        </w:tc>
        <w:tc>
          <w:tcPr>
            <w:tcW w:w="1536" w:type="dxa"/>
            <w:tcBorders>
              <w:top w:val="single" w:sz="4" w:space="0" w:color="auto"/>
              <w:bottom w:val="single" w:sz="4" w:space="0" w:color="auto"/>
            </w:tcBorders>
          </w:tcPr>
          <w:p w14:paraId="392516CF" w14:textId="77777777" w:rsidR="00E44054" w:rsidRPr="000D68AD" w:rsidRDefault="00E44054" w:rsidP="00E47ACA">
            <w:pPr>
              <w:pStyle w:val="table"/>
              <w:spacing w:before="20" w:after="20"/>
              <w:jc w:val="right"/>
              <w:rPr>
                <w:b/>
              </w:rPr>
            </w:pPr>
            <w:r w:rsidRPr="000D68AD">
              <w:rPr>
                <w:b/>
              </w:rPr>
              <w:t xml:space="preserve"> 5,118 </w:t>
            </w:r>
          </w:p>
        </w:tc>
      </w:tr>
      <w:tr w:rsidR="00E44054" w:rsidRPr="000F4283" w14:paraId="73AF1E85" w14:textId="77777777" w:rsidTr="00E47ACA">
        <w:trPr>
          <w:cantSplit/>
        </w:trPr>
        <w:tc>
          <w:tcPr>
            <w:tcW w:w="6444" w:type="dxa"/>
            <w:vAlign w:val="bottom"/>
          </w:tcPr>
          <w:p w14:paraId="2418F577" w14:textId="77777777" w:rsidR="00E44054" w:rsidRPr="000F4283" w:rsidRDefault="00E44054" w:rsidP="00E47ACA">
            <w:pPr>
              <w:pStyle w:val="table"/>
              <w:spacing w:before="360" w:after="20"/>
            </w:pPr>
            <w:r w:rsidRPr="000F4283">
              <w:t xml:space="preserve">Motor vehicles at </w:t>
            </w:r>
            <w:r>
              <w:t>fair value</w:t>
            </w:r>
          </w:p>
        </w:tc>
        <w:tc>
          <w:tcPr>
            <w:tcW w:w="1943" w:type="dxa"/>
            <w:tcBorders>
              <w:top w:val="single" w:sz="4" w:space="0" w:color="auto"/>
            </w:tcBorders>
          </w:tcPr>
          <w:p w14:paraId="6C8D9EAF" w14:textId="77777777" w:rsidR="00E44054" w:rsidRPr="000F4283" w:rsidRDefault="00E44054" w:rsidP="00E47ACA">
            <w:pPr>
              <w:pStyle w:val="table"/>
              <w:spacing w:before="360" w:after="20"/>
              <w:jc w:val="right"/>
            </w:pPr>
            <w:r w:rsidRPr="00937858">
              <w:t xml:space="preserve"> 599 </w:t>
            </w:r>
          </w:p>
        </w:tc>
        <w:tc>
          <w:tcPr>
            <w:tcW w:w="1536" w:type="dxa"/>
            <w:tcBorders>
              <w:top w:val="single" w:sz="4" w:space="0" w:color="auto"/>
            </w:tcBorders>
          </w:tcPr>
          <w:p w14:paraId="100D9238" w14:textId="77777777" w:rsidR="00E44054" w:rsidRPr="000F4283" w:rsidRDefault="00E44054" w:rsidP="00E47ACA">
            <w:pPr>
              <w:pStyle w:val="table"/>
              <w:spacing w:before="360" w:after="20"/>
              <w:jc w:val="right"/>
            </w:pPr>
            <w:r w:rsidRPr="00937858">
              <w:t xml:space="preserve"> 552 </w:t>
            </w:r>
          </w:p>
        </w:tc>
      </w:tr>
      <w:tr w:rsidR="00E44054" w:rsidRPr="000F4283" w14:paraId="151238B1" w14:textId="77777777" w:rsidTr="00E47ACA">
        <w:trPr>
          <w:cantSplit/>
        </w:trPr>
        <w:tc>
          <w:tcPr>
            <w:tcW w:w="6444" w:type="dxa"/>
            <w:vAlign w:val="bottom"/>
          </w:tcPr>
          <w:p w14:paraId="2032CCA7" w14:textId="77777777" w:rsidR="00E44054" w:rsidRPr="000F4283" w:rsidRDefault="00E44054" w:rsidP="00E47ACA">
            <w:pPr>
              <w:pStyle w:val="table"/>
              <w:spacing w:before="20" w:after="20"/>
            </w:pPr>
            <w:r>
              <w:t>Less: a</w:t>
            </w:r>
            <w:r w:rsidRPr="000F4283">
              <w:t>ccumulated depreciation</w:t>
            </w:r>
          </w:p>
        </w:tc>
        <w:tc>
          <w:tcPr>
            <w:tcW w:w="1943" w:type="dxa"/>
            <w:tcBorders>
              <w:bottom w:val="single" w:sz="4" w:space="0" w:color="auto"/>
            </w:tcBorders>
          </w:tcPr>
          <w:p w14:paraId="57E1F1B7" w14:textId="77777777" w:rsidR="00E44054" w:rsidRPr="000F4283" w:rsidRDefault="00E44054" w:rsidP="00E47ACA">
            <w:pPr>
              <w:pStyle w:val="table"/>
              <w:spacing w:before="20" w:after="20"/>
              <w:jc w:val="right"/>
            </w:pPr>
            <w:r w:rsidRPr="00937858">
              <w:t xml:space="preserve"> (178)</w:t>
            </w:r>
          </w:p>
        </w:tc>
        <w:tc>
          <w:tcPr>
            <w:tcW w:w="1536" w:type="dxa"/>
            <w:tcBorders>
              <w:bottom w:val="single" w:sz="4" w:space="0" w:color="auto"/>
            </w:tcBorders>
          </w:tcPr>
          <w:p w14:paraId="1202EB86" w14:textId="77777777" w:rsidR="00E44054" w:rsidRPr="000F4283" w:rsidRDefault="00E44054" w:rsidP="00E47ACA">
            <w:pPr>
              <w:pStyle w:val="table"/>
              <w:spacing w:before="20" w:after="20"/>
              <w:jc w:val="right"/>
            </w:pPr>
            <w:r w:rsidRPr="00937858">
              <w:t xml:space="preserve"> (147)</w:t>
            </w:r>
          </w:p>
        </w:tc>
      </w:tr>
      <w:tr w:rsidR="00E44054" w:rsidRPr="000F4283" w14:paraId="69EF1A91" w14:textId="77777777" w:rsidTr="00E47ACA">
        <w:trPr>
          <w:cantSplit/>
        </w:trPr>
        <w:tc>
          <w:tcPr>
            <w:tcW w:w="6444" w:type="dxa"/>
            <w:vAlign w:val="bottom"/>
          </w:tcPr>
          <w:p w14:paraId="77159CF0" w14:textId="77777777" w:rsidR="00E44054" w:rsidRPr="000F4283" w:rsidRDefault="00E44054" w:rsidP="00E47ACA">
            <w:pPr>
              <w:pStyle w:val="table"/>
              <w:spacing w:before="20" w:after="20"/>
            </w:pPr>
          </w:p>
        </w:tc>
        <w:tc>
          <w:tcPr>
            <w:tcW w:w="1943" w:type="dxa"/>
            <w:tcBorders>
              <w:top w:val="single" w:sz="4" w:space="0" w:color="auto"/>
              <w:bottom w:val="single" w:sz="4" w:space="0" w:color="auto"/>
            </w:tcBorders>
          </w:tcPr>
          <w:p w14:paraId="13329DB3" w14:textId="77777777" w:rsidR="00E44054" w:rsidRPr="003651C4" w:rsidRDefault="00E44054" w:rsidP="00E47ACA">
            <w:pPr>
              <w:pStyle w:val="table"/>
              <w:spacing w:before="20" w:after="20"/>
              <w:jc w:val="right"/>
              <w:rPr>
                <w:b/>
              </w:rPr>
            </w:pPr>
            <w:r w:rsidRPr="003651C4">
              <w:rPr>
                <w:b/>
              </w:rPr>
              <w:t xml:space="preserve"> 421 </w:t>
            </w:r>
          </w:p>
        </w:tc>
        <w:tc>
          <w:tcPr>
            <w:tcW w:w="1536" w:type="dxa"/>
            <w:tcBorders>
              <w:top w:val="single" w:sz="4" w:space="0" w:color="auto"/>
              <w:bottom w:val="single" w:sz="4" w:space="0" w:color="auto"/>
            </w:tcBorders>
          </w:tcPr>
          <w:p w14:paraId="17D88EE8" w14:textId="77777777" w:rsidR="00E44054" w:rsidRPr="003651C4" w:rsidRDefault="00E44054" w:rsidP="00E47ACA">
            <w:pPr>
              <w:pStyle w:val="table"/>
              <w:spacing w:before="20" w:after="20"/>
              <w:jc w:val="right"/>
              <w:rPr>
                <w:b/>
              </w:rPr>
            </w:pPr>
            <w:r w:rsidRPr="003651C4">
              <w:rPr>
                <w:b/>
              </w:rPr>
              <w:t xml:space="preserve"> 405 </w:t>
            </w:r>
          </w:p>
        </w:tc>
      </w:tr>
      <w:tr w:rsidR="00E44054" w:rsidRPr="000F4283" w14:paraId="01B7742F" w14:textId="77777777" w:rsidTr="00E47ACA">
        <w:trPr>
          <w:cantSplit/>
        </w:trPr>
        <w:tc>
          <w:tcPr>
            <w:tcW w:w="6444" w:type="dxa"/>
            <w:vAlign w:val="bottom"/>
          </w:tcPr>
          <w:p w14:paraId="14DB2709" w14:textId="77777777" w:rsidR="00E44054" w:rsidRPr="000F4283" w:rsidRDefault="00E44054" w:rsidP="00E47ACA">
            <w:pPr>
              <w:pStyle w:val="table"/>
              <w:spacing w:before="360" w:after="20"/>
            </w:pPr>
            <w:r w:rsidRPr="000F4283">
              <w:t xml:space="preserve">Office machines and equipment at </w:t>
            </w:r>
            <w:r>
              <w:t>fair value</w:t>
            </w:r>
          </w:p>
        </w:tc>
        <w:tc>
          <w:tcPr>
            <w:tcW w:w="1943" w:type="dxa"/>
            <w:tcBorders>
              <w:top w:val="single" w:sz="4" w:space="0" w:color="auto"/>
            </w:tcBorders>
          </w:tcPr>
          <w:p w14:paraId="36754F80" w14:textId="77777777" w:rsidR="00E44054" w:rsidRPr="000F4283" w:rsidRDefault="00E44054" w:rsidP="00E47ACA">
            <w:pPr>
              <w:pStyle w:val="table"/>
              <w:spacing w:before="360" w:after="20"/>
              <w:jc w:val="right"/>
            </w:pPr>
            <w:r w:rsidRPr="00BD0C39">
              <w:t xml:space="preserve"> 1,193 </w:t>
            </w:r>
          </w:p>
        </w:tc>
        <w:tc>
          <w:tcPr>
            <w:tcW w:w="1536" w:type="dxa"/>
            <w:tcBorders>
              <w:top w:val="single" w:sz="4" w:space="0" w:color="auto"/>
            </w:tcBorders>
          </w:tcPr>
          <w:p w14:paraId="4D77A310" w14:textId="77777777" w:rsidR="00E44054" w:rsidRPr="000F4283" w:rsidRDefault="00E44054" w:rsidP="00E47ACA">
            <w:pPr>
              <w:pStyle w:val="table"/>
              <w:spacing w:before="360" w:after="20"/>
              <w:jc w:val="right"/>
            </w:pPr>
            <w:r w:rsidRPr="00BD0C39">
              <w:t xml:space="preserve"> 1,619 </w:t>
            </w:r>
          </w:p>
        </w:tc>
      </w:tr>
      <w:tr w:rsidR="00E44054" w:rsidRPr="000F4283" w14:paraId="50F2F307" w14:textId="77777777" w:rsidTr="00E47ACA">
        <w:trPr>
          <w:cantSplit/>
        </w:trPr>
        <w:tc>
          <w:tcPr>
            <w:tcW w:w="6444" w:type="dxa"/>
            <w:vAlign w:val="bottom"/>
          </w:tcPr>
          <w:p w14:paraId="75F0DA9B" w14:textId="77777777" w:rsidR="00E44054" w:rsidRPr="000F4283" w:rsidRDefault="00E44054" w:rsidP="00E47ACA">
            <w:pPr>
              <w:pStyle w:val="table"/>
              <w:spacing w:before="20" w:after="20"/>
            </w:pPr>
            <w:r>
              <w:t>Less: a</w:t>
            </w:r>
            <w:r w:rsidRPr="000F4283">
              <w:t>ccumulated depreciation</w:t>
            </w:r>
          </w:p>
        </w:tc>
        <w:tc>
          <w:tcPr>
            <w:tcW w:w="1943" w:type="dxa"/>
            <w:tcBorders>
              <w:bottom w:val="single" w:sz="4" w:space="0" w:color="auto"/>
            </w:tcBorders>
          </w:tcPr>
          <w:p w14:paraId="33FF5A9B" w14:textId="77777777" w:rsidR="00E44054" w:rsidRPr="000F4283" w:rsidRDefault="00E44054" w:rsidP="00E47ACA">
            <w:pPr>
              <w:pStyle w:val="table"/>
              <w:spacing w:before="20" w:after="20"/>
              <w:jc w:val="right"/>
            </w:pPr>
            <w:r w:rsidRPr="00BD0C39">
              <w:t xml:space="preserve"> (1,146)</w:t>
            </w:r>
          </w:p>
        </w:tc>
        <w:tc>
          <w:tcPr>
            <w:tcW w:w="1536" w:type="dxa"/>
            <w:tcBorders>
              <w:bottom w:val="single" w:sz="4" w:space="0" w:color="auto"/>
            </w:tcBorders>
          </w:tcPr>
          <w:p w14:paraId="6643C53F" w14:textId="77777777" w:rsidR="00E44054" w:rsidRPr="000F4283" w:rsidRDefault="00E44054" w:rsidP="00E47ACA">
            <w:pPr>
              <w:pStyle w:val="table"/>
              <w:spacing w:before="20" w:after="20"/>
              <w:jc w:val="right"/>
            </w:pPr>
            <w:r w:rsidRPr="00BD0C39">
              <w:t xml:space="preserve"> (1,548)</w:t>
            </w:r>
          </w:p>
        </w:tc>
      </w:tr>
      <w:tr w:rsidR="00E44054" w:rsidRPr="000F4283" w14:paraId="3EA72B4F" w14:textId="77777777" w:rsidTr="00E47ACA">
        <w:trPr>
          <w:cantSplit/>
        </w:trPr>
        <w:tc>
          <w:tcPr>
            <w:tcW w:w="6444" w:type="dxa"/>
            <w:vAlign w:val="bottom"/>
          </w:tcPr>
          <w:p w14:paraId="13623806" w14:textId="77777777" w:rsidR="00E44054" w:rsidRPr="000F4283" w:rsidRDefault="00E44054" w:rsidP="00E47ACA">
            <w:pPr>
              <w:pStyle w:val="table"/>
              <w:spacing w:before="20" w:after="20"/>
            </w:pPr>
          </w:p>
        </w:tc>
        <w:tc>
          <w:tcPr>
            <w:tcW w:w="1943" w:type="dxa"/>
            <w:tcBorders>
              <w:top w:val="single" w:sz="4" w:space="0" w:color="auto"/>
              <w:bottom w:val="single" w:sz="4" w:space="0" w:color="auto"/>
            </w:tcBorders>
          </w:tcPr>
          <w:p w14:paraId="3A0C07E9" w14:textId="77777777" w:rsidR="00E44054" w:rsidRPr="003651C4" w:rsidRDefault="00E44054" w:rsidP="00E47ACA">
            <w:pPr>
              <w:pStyle w:val="table"/>
              <w:spacing w:before="20" w:after="20"/>
              <w:jc w:val="right"/>
              <w:rPr>
                <w:b/>
              </w:rPr>
            </w:pPr>
            <w:r w:rsidRPr="003651C4">
              <w:rPr>
                <w:b/>
              </w:rPr>
              <w:t xml:space="preserve"> 47 </w:t>
            </w:r>
          </w:p>
        </w:tc>
        <w:tc>
          <w:tcPr>
            <w:tcW w:w="1536" w:type="dxa"/>
            <w:tcBorders>
              <w:top w:val="single" w:sz="4" w:space="0" w:color="auto"/>
              <w:bottom w:val="single" w:sz="4" w:space="0" w:color="auto"/>
            </w:tcBorders>
          </w:tcPr>
          <w:p w14:paraId="7A98454A" w14:textId="77777777" w:rsidR="00E44054" w:rsidRPr="003651C4" w:rsidRDefault="00E44054" w:rsidP="00E47ACA">
            <w:pPr>
              <w:pStyle w:val="table"/>
              <w:spacing w:before="20" w:after="20"/>
              <w:jc w:val="right"/>
              <w:rPr>
                <w:b/>
              </w:rPr>
            </w:pPr>
            <w:r w:rsidRPr="003651C4">
              <w:rPr>
                <w:b/>
              </w:rPr>
              <w:t xml:space="preserve"> 71 </w:t>
            </w:r>
          </w:p>
        </w:tc>
      </w:tr>
      <w:tr w:rsidR="00E44054" w:rsidRPr="000F4283" w14:paraId="4949AFEE" w14:textId="77777777" w:rsidTr="00E47ACA">
        <w:trPr>
          <w:cantSplit/>
        </w:trPr>
        <w:tc>
          <w:tcPr>
            <w:tcW w:w="6444" w:type="dxa"/>
            <w:vAlign w:val="bottom"/>
          </w:tcPr>
          <w:p w14:paraId="2E354041" w14:textId="77777777" w:rsidR="00E44054" w:rsidRPr="000F4283" w:rsidRDefault="00E44054" w:rsidP="00E47ACA">
            <w:pPr>
              <w:pStyle w:val="table"/>
              <w:spacing w:before="360" w:after="20"/>
            </w:pPr>
            <w:r w:rsidRPr="000F4283">
              <w:t xml:space="preserve">Cultural assets at </w:t>
            </w:r>
            <w:r>
              <w:t>valuation</w:t>
            </w:r>
          </w:p>
        </w:tc>
        <w:tc>
          <w:tcPr>
            <w:tcW w:w="1943" w:type="dxa"/>
            <w:tcBorders>
              <w:top w:val="single" w:sz="4" w:space="0" w:color="auto"/>
              <w:bottom w:val="single" w:sz="4" w:space="0" w:color="auto"/>
            </w:tcBorders>
            <w:vAlign w:val="bottom"/>
          </w:tcPr>
          <w:p w14:paraId="4BEECD30" w14:textId="77777777" w:rsidR="00E44054" w:rsidRPr="000F4283" w:rsidRDefault="00E44054" w:rsidP="00E47ACA">
            <w:pPr>
              <w:pStyle w:val="table"/>
              <w:spacing w:before="360" w:after="20"/>
              <w:jc w:val="right"/>
            </w:pPr>
            <w:r>
              <w:t>140</w:t>
            </w:r>
          </w:p>
        </w:tc>
        <w:tc>
          <w:tcPr>
            <w:tcW w:w="1536" w:type="dxa"/>
            <w:tcBorders>
              <w:top w:val="single" w:sz="4" w:space="0" w:color="auto"/>
              <w:bottom w:val="single" w:sz="4" w:space="0" w:color="auto"/>
            </w:tcBorders>
            <w:vAlign w:val="bottom"/>
          </w:tcPr>
          <w:p w14:paraId="23428088" w14:textId="77777777" w:rsidR="00E44054" w:rsidRPr="000F4283" w:rsidRDefault="00E44054" w:rsidP="00E47ACA">
            <w:pPr>
              <w:pStyle w:val="table"/>
              <w:spacing w:before="360" w:after="20"/>
              <w:jc w:val="right"/>
            </w:pPr>
            <w:r>
              <w:t>107</w:t>
            </w:r>
            <w:r w:rsidRPr="000F4283">
              <w:t xml:space="preserve"> </w:t>
            </w:r>
          </w:p>
        </w:tc>
      </w:tr>
      <w:tr w:rsidR="00E44054" w:rsidRPr="000F4283" w14:paraId="265D7D6A" w14:textId="77777777" w:rsidTr="00E47ACA">
        <w:trPr>
          <w:cantSplit/>
        </w:trPr>
        <w:tc>
          <w:tcPr>
            <w:tcW w:w="6444" w:type="dxa"/>
            <w:vAlign w:val="bottom"/>
          </w:tcPr>
          <w:p w14:paraId="2AEF2517" w14:textId="77777777" w:rsidR="00E44054" w:rsidRPr="000F4283" w:rsidRDefault="00E44054" w:rsidP="00E47ACA">
            <w:pPr>
              <w:pStyle w:val="table"/>
              <w:spacing w:before="20" w:after="20"/>
            </w:pPr>
          </w:p>
        </w:tc>
        <w:tc>
          <w:tcPr>
            <w:tcW w:w="1943" w:type="dxa"/>
            <w:tcBorders>
              <w:top w:val="single" w:sz="4" w:space="0" w:color="auto"/>
              <w:bottom w:val="single" w:sz="4" w:space="0" w:color="auto"/>
            </w:tcBorders>
            <w:vAlign w:val="bottom"/>
          </w:tcPr>
          <w:p w14:paraId="336E9EDA" w14:textId="77777777" w:rsidR="00E44054" w:rsidRPr="008C2644" w:rsidRDefault="00E44054" w:rsidP="00E47ACA">
            <w:pPr>
              <w:pStyle w:val="table"/>
              <w:spacing w:before="20" w:after="20"/>
              <w:jc w:val="right"/>
              <w:rPr>
                <w:b/>
              </w:rPr>
            </w:pPr>
            <w:r>
              <w:rPr>
                <w:b/>
              </w:rPr>
              <w:t>140</w:t>
            </w:r>
          </w:p>
        </w:tc>
        <w:tc>
          <w:tcPr>
            <w:tcW w:w="1536" w:type="dxa"/>
            <w:tcBorders>
              <w:top w:val="single" w:sz="4" w:space="0" w:color="auto"/>
              <w:bottom w:val="single" w:sz="4" w:space="0" w:color="auto"/>
            </w:tcBorders>
            <w:vAlign w:val="bottom"/>
          </w:tcPr>
          <w:p w14:paraId="35D0CD37" w14:textId="77777777" w:rsidR="00E44054" w:rsidRPr="008C2644" w:rsidRDefault="00E44054" w:rsidP="00E47ACA">
            <w:pPr>
              <w:pStyle w:val="table"/>
              <w:spacing w:before="20" w:after="20"/>
              <w:jc w:val="right"/>
              <w:rPr>
                <w:b/>
              </w:rPr>
            </w:pPr>
            <w:r w:rsidRPr="008C2644">
              <w:rPr>
                <w:b/>
              </w:rPr>
              <w:t xml:space="preserve">107 </w:t>
            </w:r>
          </w:p>
        </w:tc>
      </w:tr>
      <w:tr w:rsidR="00E44054" w:rsidRPr="000F4283" w14:paraId="1687E351" w14:textId="77777777" w:rsidTr="00E47ACA">
        <w:trPr>
          <w:cantSplit/>
        </w:trPr>
        <w:tc>
          <w:tcPr>
            <w:tcW w:w="6444" w:type="dxa"/>
            <w:vAlign w:val="bottom"/>
          </w:tcPr>
          <w:p w14:paraId="6BA11B74" w14:textId="77777777" w:rsidR="00E44054" w:rsidRPr="000F4283" w:rsidRDefault="00E44054" w:rsidP="00E47ACA">
            <w:pPr>
              <w:pStyle w:val="table"/>
              <w:spacing w:before="360" w:after="20"/>
            </w:pPr>
            <w:r w:rsidRPr="000F4283">
              <w:t>Total property, plant and equipment</w:t>
            </w:r>
          </w:p>
        </w:tc>
        <w:tc>
          <w:tcPr>
            <w:tcW w:w="1943" w:type="dxa"/>
            <w:tcBorders>
              <w:top w:val="single" w:sz="4" w:space="0" w:color="auto"/>
            </w:tcBorders>
          </w:tcPr>
          <w:p w14:paraId="1EA72A14" w14:textId="77777777" w:rsidR="00E44054" w:rsidRPr="000F4283" w:rsidRDefault="00E44054" w:rsidP="00E47ACA">
            <w:pPr>
              <w:pStyle w:val="table"/>
              <w:spacing w:before="360" w:after="20"/>
              <w:jc w:val="right"/>
            </w:pPr>
            <w:r w:rsidRPr="00D825EB">
              <w:t xml:space="preserve"> 30,990 </w:t>
            </w:r>
          </w:p>
        </w:tc>
        <w:tc>
          <w:tcPr>
            <w:tcW w:w="1536" w:type="dxa"/>
            <w:tcBorders>
              <w:top w:val="single" w:sz="4" w:space="0" w:color="auto"/>
            </w:tcBorders>
          </w:tcPr>
          <w:p w14:paraId="0E05FB57" w14:textId="77777777" w:rsidR="00E44054" w:rsidRPr="000F4283" w:rsidRDefault="00E44054" w:rsidP="00E47ACA">
            <w:pPr>
              <w:pStyle w:val="table"/>
              <w:spacing w:before="360" w:after="20"/>
              <w:jc w:val="right"/>
            </w:pPr>
            <w:r w:rsidRPr="00D825EB">
              <w:t xml:space="preserve"> 29,339 </w:t>
            </w:r>
          </w:p>
        </w:tc>
      </w:tr>
      <w:tr w:rsidR="00E44054" w:rsidRPr="000F4283" w14:paraId="32E610AC" w14:textId="77777777" w:rsidTr="00E47ACA">
        <w:trPr>
          <w:cantSplit/>
        </w:trPr>
        <w:tc>
          <w:tcPr>
            <w:tcW w:w="6444" w:type="dxa"/>
            <w:vAlign w:val="bottom"/>
          </w:tcPr>
          <w:p w14:paraId="7628626E" w14:textId="77777777" w:rsidR="00E44054" w:rsidRPr="000F4283" w:rsidRDefault="00E44054" w:rsidP="00E47ACA">
            <w:pPr>
              <w:pStyle w:val="table"/>
              <w:spacing w:before="20" w:after="20"/>
            </w:pPr>
            <w:r>
              <w:t>Less: total a</w:t>
            </w:r>
            <w:r w:rsidRPr="000F4283">
              <w:t>ccumulated depreciation</w:t>
            </w:r>
          </w:p>
        </w:tc>
        <w:tc>
          <w:tcPr>
            <w:tcW w:w="1943" w:type="dxa"/>
            <w:tcBorders>
              <w:bottom w:val="single" w:sz="4" w:space="0" w:color="auto"/>
            </w:tcBorders>
          </w:tcPr>
          <w:p w14:paraId="06550529" w14:textId="77777777" w:rsidR="00E44054" w:rsidRPr="000F4283" w:rsidRDefault="00E44054" w:rsidP="00E47ACA">
            <w:pPr>
              <w:pStyle w:val="table"/>
              <w:spacing w:before="20" w:after="20"/>
              <w:jc w:val="right"/>
            </w:pPr>
            <w:r w:rsidRPr="00D825EB">
              <w:t xml:space="preserve"> (23,420)</w:t>
            </w:r>
          </w:p>
        </w:tc>
        <w:tc>
          <w:tcPr>
            <w:tcW w:w="1536" w:type="dxa"/>
            <w:tcBorders>
              <w:bottom w:val="single" w:sz="4" w:space="0" w:color="auto"/>
            </w:tcBorders>
          </w:tcPr>
          <w:p w14:paraId="06B3984A" w14:textId="77777777" w:rsidR="00E44054" w:rsidRPr="000F4283" w:rsidRDefault="00E44054" w:rsidP="00E47ACA">
            <w:pPr>
              <w:pStyle w:val="table"/>
              <w:spacing w:before="20" w:after="20"/>
              <w:jc w:val="right"/>
            </w:pPr>
            <w:r w:rsidRPr="00D825EB">
              <w:t xml:space="preserve"> (23,122)</w:t>
            </w:r>
          </w:p>
        </w:tc>
      </w:tr>
      <w:tr w:rsidR="00E44054" w:rsidRPr="000F4283" w14:paraId="448FEF5C" w14:textId="77777777" w:rsidTr="00E47ACA">
        <w:trPr>
          <w:cantSplit/>
        </w:trPr>
        <w:tc>
          <w:tcPr>
            <w:tcW w:w="6444" w:type="dxa"/>
            <w:vAlign w:val="bottom"/>
          </w:tcPr>
          <w:p w14:paraId="3F1A5C65" w14:textId="77777777" w:rsidR="00E44054" w:rsidRPr="000F4283" w:rsidRDefault="00E44054" w:rsidP="00E47ACA">
            <w:pPr>
              <w:pStyle w:val="table"/>
              <w:spacing w:before="20" w:after="20"/>
            </w:pPr>
            <w:r>
              <w:t>Total written-</w:t>
            </w:r>
            <w:r w:rsidRPr="000F4283">
              <w:t>down value</w:t>
            </w:r>
          </w:p>
        </w:tc>
        <w:tc>
          <w:tcPr>
            <w:tcW w:w="1943" w:type="dxa"/>
            <w:tcBorders>
              <w:top w:val="single" w:sz="4" w:space="0" w:color="auto"/>
              <w:bottom w:val="double" w:sz="4" w:space="0" w:color="auto"/>
            </w:tcBorders>
          </w:tcPr>
          <w:p w14:paraId="71575439" w14:textId="77777777" w:rsidR="00E44054" w:rsidRPr="003651C4" w:rsidRDefault="00E44054" w:rsidP="00E47ACA">
            <w:pPr>
              <w:pStyle w:val="table"/>
              <w:spacing w:before="20" w:after="20"/>
              <w:jc w:val="right"/>
              <w:rPr>
                <w:b/>
              </w:rPr>
            </w:pPr>
            <w:r w:rsidRPr="003651C4">
              <w:rPr>
                <w:b/>
              </w:rPr>
              <w:t xml:space="preserve"> 7,570 </w:t>
            </w:r>
          </w:p>
        </w:tc>
        <w:tc>
          <w:tcPr>
            <w:tcW w:w="1536" w:type="dxa"/>
            <w:tcBorders>
              <w:top w:val="single" w:sz="4" w:space="0" w:color="auto"/>
              <w:bottom w:val="double" w:sz="4" w:space="0" w:color="auto"/>
            </w:tcBorders>
          </w:tcPr>
          <w:p w14:paraId="3E46FE20" w14:textId="77777777" w:rsidR="00E44054" w:rsidRPr="003651C4" w:rsidRDefault="00E44054" w:rsidP="00E47ACA">
            <w:pPr>
              <w:pStyle w:val="table"/>
              <w:spacing w:before="20" w:after="20"/>
              <w:jc w:val="right"/>
              <w:rPr>
                <w:b/>
              </w:rPr>
            </w:pPr>
            <w:r w:rsidRPr="003651C4">
              <w:rPr>
                <w:b/>
              </w:rPr>
              <w:t xml:space="preserve"> 6,217 </w:t>
            </w:r>
          </w:p>
        </w:tc>
      </w:tr>
    </w:tbl>
    <w:p w14:paraId="60DE7F2D" w14:textId="77777777" w:rsidR="00E44054" w:rsidRDefault="00E44054" w:rsidP="00E44054">
      <w:pPr>
        <w:pStyle w:val="Heading2"/>
        <w:spacing w:before="0" w:after="120"/>
        <w:ind w:left="442"/>
      </w:pPr>
      <w:r>
        <w:br w:type="page"/>
      </w:r>
    </w:p>
    <w:p w14:paraId="52C1CA9F" w14:textId="77777777" w:rsidR="00E44054" w:rsidRPr="00826E96" w:rsidRDefault="00E44054" w:rsidP="00826E96">
      <w:pPr>
        <w:pStyle w:val="Heading2"/>
      </w:pPr>
      <w:bookmarkStart w:id="812" w:name="_Toc458585858"/>
      <w:bookmarkStart w:id="813" w:name="_Toc459359134"/>
      <w:bookmarkStart w:id="814" w:name="_Toc459359453"/>
      <w:bookmarkStart w:id="815" w:name="_Toc459359778"/>
      <w:bookmarkStart w:id="816" w:name="_Toc366249476"/>
      <w:bookmarkStart w:id="817" w:name="_Toc366250775"/>
      <w:r w:rsidRPr="00826E96">
        <w:lastRenderedPageBreak/>
        <w:t>Note 9. Property, plant and equipment (continued)</w:t>
      </w:r>
      <w:bookmarkEnd w:id="812"/>
      <w:bookmarkEnd w:id="813"/>
      <w:bookmarkEnd w:id="814"/>
      <w:bookmarkEnd w:id="815"/>
    </w:p>
    <w:p w14:paraId="6F871777" w14:textId="12D3A14B" w:rsidR="00E44054" w:rsidRPr="00CD0FFE" w:rsidRDefault="00E44054" w:rsidP="00874539">
      <w:pPr>
        <w:pStyle w:val="StyleVLAabcBoldBefore18ptAfter1pt"/>
        <w:numPr>
          <w:ilvl w:val="0"/>
          <w:numId w:val="26"/>
        </w:numPr>
        <w:ind w:left="426" w:hanging="426"/>
      </w:pPr>
      <w:bookmarkStart w:id="818" w:name="_Toc458585859"/>
      <w:bookmarkStart w:id="819" w:name="_Toc459359135"/>
      <w:bookmarkStart w:id="820" w:name="_Toc459359454"/>
      <w:bookmarkStart w:id="821" w:name="_Toc459359779"/>
      <w:r w:rsidRPr="00CD0FFE">
        <w:t>Reconciliation</w:t>
      </w:r>
      <w:bookmarkEnd w:id="816"/>
      <w:bookmarkEnd w:id="817"/>
      <w:bookmarkEnd w:id="818"/>
      <w:bookmarkEnd w:id="819"/>
      <w:bookmarkEnd w:id="820"/>
      <w:bookmarkEnd w:id="821"/>
    </w:p>
    <w:p w14:paraId="2C9C2B0A" w14:textId="5401F155" w:rsidR="00E44054" w:rsidRDefault="00E44054" w:rsidP="00E44054">
      <w:pPr>
        <w:ind w:left="442"/>
        <w:rPr>
          <w:lang w:eastAsia="en-AU"/>
        </w:rPr>
      </w:pPr>
      <w:r w:rsidRPr="00CE423A">
        <w:rPr>
          <w:lang w:eastAsia="en-AU"/>
        </w:rPr>
        <w:t>Reconciliations of the carrying amounts of each class of property, plant and equipment, including cultural assets, at the beginning and end of the current and previous f</w:t>
      </w:r>
      <w:r>
        <w:rPr>
          <w:lang w:eastAsia="en-AU"/>
        </w:rPr>
        <w:t xml:space="preserve">inancial year are set out </w:t>
      </w:r>
      <w:r w:rsidR="002D4D71">
        <w:rPr>
          <w:lang w:eastAsia="en-AU"/>
        </w:rPr>
        <w:t>in the following tables</w:t>
      </w:r>
      <w:r>
        <w:rPr>
          <w:lang w:eastAsia="en-AU"/>
        </w:rPr>
        <w:t>.</w:t>
      </w:r>
    </w:p>
    <w:tbl>
      <w:tblPr>
        <w:tblW w:w="5641" w:type="pct"/>
        <w:tblInd w:w="-2" w:type="dxa"/>
        <w:tblBorders>
          <w:top w:val="dotted" w:sz="4" w:space="0" w:color="FFFFFF"/>
          <w:left w:val="dotted" w:sz="4" w:space="0" w:color="FFFFFF"/>
          <w:bottom w:val="dotted" w:sz="4" w:space="0" w:color="FFFFFF"/>
          <w:right w:val="dotted" w:sz="4" w:space="0" w:color="FFFFFF"/>
          <w:insideH w:val="dotted" w:sz="4" w:space="0" w:color="FFFFFF"/>
          <w:insideV w:val="dotted" w:sz="4" w:space="0" w:color="FFFFFF"/>
        </w:tblBorders>
        <w:tblLayout w:type="fixed"/>
        <w:tblLook w:val="01E0" w:firstRow="1" w:lastRow="1" w:firstColumn="1" w:lastColumn="1" w:noHBand="0" w:noVBand="0"/>
      </w:tblPr>
      <w:tblGrid>
        <w:gridCol w:w="1985"/>
        <w:gridCol w:w="1412"/>
        <w:gridCol w:w="1278"/>
        <w:gridCol w:w="1275"/>
        <w:gridCol w:w="1134"/>
        <w:gridCol w:w="1278"/>
        <w:gridCol w:w="992"/>
        <w:gridCol w:w="758"/>
        <w:gridCol w:w="1134"/>
      </w:tblGrid>
      <w:tr w:rsidR="00BD2604" w:rsidRPr="008C2644" w14:paraId="377FB39A" w14:textId="77777777" w:rsidTr="00094C85">
        <w:trPr>
          <w:cantSplit/>
          <w:tblHeader/>
        </w:trPr>
        <w:tc>
          <w:tcPr>
            <w:tcW w:w="883" w:type="pct"/>
            <w:tcBorders>
              <w:top w:val="single" w:sz="4" w:space="0" w:color="FFFFFF"/>
              <w:left w:val="single" w:sz="4" w:space="0" w:color="FFFFFF"/>
              <w:bottom w:val="single" w:sz="4" w:space="0" w:color="FFFFFF"/>
              <w:right w:val="single" w:sz="4" w:space="0" w:color="FFFFFF"/>
            </w:tcBorders>
            <w:vAlign w:val="bottom"/>
          </w:tcPr>
          <w:p w14:paraId="7E2BED61" w14:textId="77777777" w:rsidR="00826E96" w:rsidRPr="008C2644" w:rsidRDefault="00826E96" w:rsidP="00E47ACA">
            <w:pPr>
              <w:pStyle w:val="tableshaded"/>
            </w:pPr>
          </w:p>
        </w:tc>
        <w:tc>
          <w:tcPr>
            <w:tcW w:w="628" w:type="pct"/>
            <w:tcBorders>
              <w:top w:val="single" w:sz="4" w:space="0" w:color="FFFFFF"/>
              <w:left w:val="single" w:sz="4" w:space="0" w:color="FFFFFF"/>
              <w:bottom w:val="nil"/>
              <w:right w:val="single" w:sz="4" w:space="0" w:color="FFFFFF"/>
            </w:tcBorders>
          </w:tcPr>
          <w:p w14:paraId="763E9EC4" w14:textId="77777777" w:rsidR="00826E96" w:rsidRPr="00F91224" w:rsidRDefault="00826E96" w:rsidP="00F521E3">
            <w:pPr>
              <w:pStyle w:val="tableshaded"/>
              <w:rPr>
                <w:color w:val="0098CB"/>
                <w:sz w:val="20"/>
              </w:rPr>
            </w:pPr>
            <w:bookmarkStart w:id="822" w:name="_Toc458585860"/>
            <w:bookmarkStart w:id="823" w:name="_Toc459359136"/>
            <w:bookmarkStart w:id="824" w:name="_Toc459359455"/>
            <w:bookmarkStart w:id="825" w:name="_Toc459359780"/>
            <w:r w:rsidRPr="00F91224">
              <w:rPr>
                <w:color w:val="0098CB"/>
                <w:sz w:val="20"/>
              </w:rPr>
              <w:t>At fair value (Level 3)</w:t>
            </w:r>
            <w:bookmarkEnd w:id="822"/>
            <w:bookmarkEnd w:id="823"/>
            <w:bookmarkEnd w:id="824"/>
            <w:bookmarkEnd w:id="825"/>
          </w:p>
        </w:tc>
        <w:tc>
          <w:tcPr>
            <w:tcW w:w="568" w:type="pct"/>
            <w:tcBorders>
              <w:top w:val="single" w:sz="4" w:space="0" w:color="FFFFFF"/>
              <w:left w:val="single" w:sz="4" w:space="0" w:color="FFFFFF"/>
              <w:bottom w:val="nil"/>
              <w:right w:val="single" w:sz="4" w:space="0" w:color="FFFFFF"/>
            </w:tcBorders>
          </w:tcPr>
          <w:p w14:paraId="5B5DC135" w14:textId="77777777" w:rsidR="00826E96" w:rsidRPr="00F91224" w:rsidRDefault="00826E96" w:rsidP="00F521E3">
            <w:pPr>
              <w:pStyle w:val="tableshaded"/>
              <w:rPr>
                <w:color w:val="0098CB"/>
                <w:sz w:val="20"/>
              </w:rPr>
            </w:pPr>
            <w:bookmarkStart w:id="826" w:name="_Toc458585861"/>
            <w:bookmarkStart w:id="827" w:name="_Toc459359137"/>
            <w:bookmarkStart w:id="828" w:name="_Toc459359456"/>
            <w:bookmarkStart w:id="829" w:name="_Toc459359781"/>
            <w:r w:rsidRPr="00F91224">
              <w:rPr>
                <w:color w:val="0098CB"/>
                <w:sz w:val="20"/>
              </w:rPr>
              <w:t>At fair value (Level 3)</w:t>
            </w:r>
            <w:bookmarkEnd w:id="826"/>
            <w:bookmarkEnd w:id="827"/>
            <w:bookmarkEnd w:id="828"/>
            <w:bookmarkEnd w:id="829"/>
          </w:p>
        </w:tc>
        <w:tc>
          <w:tcPr>
            <w:tcW w:w="567" w:type="pct"/>
            <w:tcBorders>
              <w:top w:val="single" w:sz="4" w:space="0" w:color="FFFFFF"/>
              <w:left w:val="single" w:sz="4" w:space="0" w:color="FFFFFF"/>
              <w:bottom w:val="nil"/>
              <w:right w:val="single" w:sz="4" w:space="0" w:color="FFFFFF"/>
            </w:tcBorders>
          </w:tcPr>
          <w:p w14:paraId="36C9FFC5" w14:textId="77777777" w:rsidR="00826E96" w:rsidRPr="00F91224" w:rsidRDefault="00826E96" w:rsidP="00F521E3">
            <w:pPr>
              <w:pStyle w:val="tableshaded"/>
              <w:rPr>
                <w:color w:val="0098CB"/>
                <w:sz w:val="20"/>
              </w:rPr>
            </w:pPr>
            <w:bookmarkStart w:id="830" w:name="_Toc458585862"/>
            <w:bookmarkStart w:id="831" w:name="_Toc459359138"/>
            <w:bookmarkStart w:id="832" w:name="_Toc459359457"/>
            <w:bookmarkStart w:id="833" w:name="_Toc459359782"/>
            <w:r w:rsidRPr="00F91224">
              <w:rPr>
                <w:color w:val="0098CB"/>
                <w:sz w:val="20"/>
              </w:rPr>
              <w:t>At fair value (Level 3)</w:t>
            </w:r>
            <w:bookmarkEnd w:id="830"/>
            <w:bookmarkEnd w:id="831"/>
            <w:bookmarkEnd w:id="832"/>
            <w:bookmarkEnd w:id="833"/>
          </w:p>
        </w:tc>
        <w:tc>
          <w:tcPr>
            <w:tcW w:w="504" w:type="pct"/>
            <w:tcBorders>
              <w:top w:val="single" w:sz="4" w:space="0" w:color="FFFFFF"/>
              <w:left w:val="single" w:sz="4" w:space="0" w:color="FFFFFF"/>
              <w:bottom w:val="nil"/>
              <w:right w:val="single" w:sz="4" w:space="0" w:color="FFFFFF"/>
            </w:tcBorders>
          </w:tcPr>
          <w:p w14:paraId="7E660985" w14:textId="77777777" w:rsidR="00826E96" w:rsidRPr="00F91224" w:rsidRDefault="00826E96" w:rsidP="00F521E3">
            <w:pPr>
              <w:pStyle w:val="tableshaded"/>
              <w:rPr>
                <w:color w:val="0098CB"/>
                <w:sz w:val="20"/>
              </w:rPr>
            </w:pPr>
            <w:bookmarkStart w:id="834" w:name="_Toc458585863"/>
            <w:bookmarkStart w:id="835" w:name="_Toc459359139"/>
            <w:bookmarkStart w:id="836" w:name="_Toc459359458"/>
            <w:bookmarkStart w:id="837" w:name="_Toc459359783"/>
            <w:r w:rsidRPr="00F91224">
              <w:rPr>
                <w:color w:val="0098CB"/>
                <w:sz w:val="20"/>
              </w:rPr>
              <w:t>At fair value (Level 3)</w:t>
            </w:r>
            <w:bookmarkEnd w:id="834"/>
            <w:bookmarkEnd w:id="835"/>
            <w:bookmarkEnd w:id="836"/>
            <w:bookmarkEnd w:id="837"/>
          </w:p>
        </w:tc>
        <w:tc>
          <w:tcPr>
            <w:tcW w:w="568" w:type="pct"/>
            <w:tcBorders>
              <w:top w:val="single" w:sz="4" w:space="0" w:color="FFFFFF"/>
              <w:left w:val="single" w:sz="4" w:space="0" w:color="FFFFFF"/>
              <w:bottom w:val="nil"/>
              <w:right w:val="single" w:sz="4" w:space="0" w:color="FFFFFF"/>
            </w:tcBorders>
          </w:tcPr>
          <w:p w14:paraId="2B88352B" w14:textId="77777777" w:rsidR="00826E96" w:rsidRPr="00F91224" w:rsidRDefault="00826E96" w:rsidP="00F521E3">
            <w:pPr>
              <w:pStyle w:val="tableshaded"/>
              <w:rPr>
                <w:color w:val="0098CB"/>
                <w:sz w:val="20"/>
              </w:rPr>
            </w:pPr>
            <w:bookmarkStart w:id="838" w:name="_Toc458585864"/>
            <w:bookmarkStart w:id="839" w:name="_Toc459359140"/>
            <w:bookmarkStart w:id="840" w:name="_Toc459359459"/>
            <w:bookmarkStart w:id="841" w:name="_Toc459359784"/>
            <w:r w:rsidRPr="00F91224">
              <w:rPr>
                <w:color w:val="0098CB"/>
                <w:sz w:val="20"/>
              </w:rPr>
              <w:t>At fair value (Level 3)</w:t>
            </w:r>
            <w:bookmarkEnd w:id="838"/>
            <w:bookmarkEnd w:id="839"/>
            <w:bookmarkEnd w:id="840"/>
            <w:bookmarkEnd w:id="841"/>
          </w:p>
        </w:tc>
        <w:tc>
          <w:tcPr>
            <w:tcW w:w="441" w:type="pct"/>
            <w:tcBorders>
              <w:top w:val="single" w:sz="4" w:space="0" w:color="FFFFFF"/>
              <w:left w:val="single" w:sz="4" w:space="0" w:color="FFFFFF"/>
              <w:bottom w:val="nil"/>
              <w:right w:val="single" w:sz="4" w:space="0" w:color="FFFFFF"/>
            </w:tcBorders>
          </w:tcPr>
          <w:p w14:paraId="236C8438" w14:textId="77777777" w:rsidR="00826E96" w:rsidRPr="00F91224" w:rsidRDefault="00826E96" w:rsidP="00F521E3">
            <w:pPr>
              <w:pStyle w:val="tableshaded"/>
              <w:rPr>
                <w:color w:val="0098CB"/>
                <w:sz w:val="20"/>
              </w:rPr>
            </w:pPr>
            <w:bookmarkStart w:id="842" w:name="_Toc458585865"/>
            <w:bookmarkStart w:id="843" w:name="_Toc459359141"/>
            <w:bookmarkStart w:id="844" w:name="_Toc459359460"/>
            <w:bookmarkStart w:id="845" w:name="_Toc459359785"/>
            <w:r w:rsidRPr="00F91224">
              <w:rPr>
                <w:color w:val="0098CB"/>
                <w:sz w:val="20"/>
              </w:rPr>
              <w:t>At fair value (Level 2)</w:t>
            </w:r>
            <w:bookmarkEnd w:id="842"/>
            <w:bookmarkEnd w:id="843"/>
            <w:bookmarkEnd w:id="844"/>
            <w:bookmarkEnd w:id="845"/>
          </w:p>
        </w:tc>
        <w:tc>
          <w:tcPr>
            <w:tcW w:w="337" w:type="pct"/>
            <w:tcBorders>
              <w:top w:val="single" w:sz="4" w:space="0" w:color="FFFFFF"/>
              <w:left w:val="single" w:sz="4" w:space="0" w:color="FFFFFF"/>
              <w:bottom w:val="nil"/>
              <w:right w:val="single" w:sz="4" w:space="0" w:color="FFFFFF"/>
            </w:tcBorders>
            <w:vAlign w:val="bottom"/>
          </w:tcPr>
          <w:p w14:paraId="15192AC5" w14:textId="77777777" w:rsidR="00826E96" w:rsidRPr="00F91224" w:rsidRDefault="00826E96" w:rsidP="00F521E3">
            <w:pPr>
              <w:pStyle w:val="tableshaded"/>
              <w:rPr>
                <w:color w:val="0098CB"/>
                <w:sz w:val="20"/>
              </w:rPr>
            </w:pPr>
          </w:p>
        </w:tc>
        <w:tc>
          <w:tcPr>
            <w:tcW w:w="504" w:type="pct"/>
            <w:tcBorders>
              <w:top w:val="single" w:sz="4" w:space="0" w:color="FFFFFF"/>
              <w:left w:val="single" w:sz="4" w:space="0" w:color="FFFFFF"/>
              <w:bottom w:val="nil"/>
              <w:right w:val="single" w:sz="4" w:space="0" w:color="FFFFFF"/>
            </w:tcBorders>
          </w:tcPr>
          <w:p w14:paraId="018A738E" w14:textId="77777777" w:rsidR="00826E96" w:rsidRPr="00826E96" w:rsidRDefault="00826E96" w:rsidP="00826E96">
            <w:pPr>
              <w:rPr>
                <w:b/>
                <w:color w:val="0098CB"/>
              </w:rPr>
            </w:pPr>
          </w:p>
        </w:tc>
      </w:tr>
      <w:tr w:rsidR="00BD2604" w:rsidRPr="008C2644" w14:paraId="5F8D3398" w14:textId="77777777" w:rsidTr="00094C85">
        <w:trPr>
          <w:cantSplit/>
          <w:tblHeader/>
        </w:trPr>
        <w:tc>
          <w:tcPr>
            <w:tcW w:w="883" w:type="pct"/>
            <w:tcBorders>
              <w:top w:val="single" w:sz="4" w:space="0" w:color="FFFFFF"/>
              <w:left w:val="single" w:sz="4" w:space="0" w:color="FFFFFF"/>
              <w:bottom w:val="single" w:sz="4" w:space="0" w:color="FFFFFF"/>
              <w:right w:val="single" w:sz="4" w:space="0" w:color="FFFFFF"/>
            </w:tcBorders>
            <w:vAlign w:val="bottom"/>
          </w:tcPr>
          <w:p w14:paraId="3919EA72" w14:textId="77777777" w:rsidR="00826E96" w:rsidRPr="008C2644" w:rsidRDefault="00826E96" w:rsidP="00E47ACA">
            <w:pPr>
              <w:pStyle w:val="tableshaded"/>
            </w:pPr>
          </w:p>
        </w:tc>
        <w:tc>
          <w:tcPr>
            <w:tcW w:w="628" w:type="pct"/>
            <w:tcBorders>
              <w:top w:val="single" w:sz="4" w:space="0" w:color="FFFFFF"/>
              <w:left w:val="single" w:sz="4" w:space="0" w:color="FFFFFF"/>
              <w:bottom w:val="nil"/>
              <w:right w:val="single" w:sz="4" w:space="0" w:color="FFFFFF"/>
            </w:tcBorders>
          </w:tcPr>
          <w:p w14:paraId="3243F201" w14:textId="77777777" w:rsidR="00826E96" w:rsidRPr="00F91224" w:rsidRDefault="00826E96" w:rsidP="00F521E3">
            <w:pPr>
              <w:pStyle w:val="tableshaded"/>
              <w:rPr>
                <w:color w:val="0098CB"/>
                <w:sz w:val="20"/>
              </w:rPr>
            </w:pPr>
            <w:bookmarkStart w:id="846" w:name="_Toc458585866"/>
            <w:bookmarkStart w:id="847" w:name="_Toc459359142"/>
            <w:bookmarkStart w:id="848" w:name="_Toc459359461"/>
            <w:bookmarkStart w:id="849" w:name="_Toc459359786"/>
            <w:r w:rsidRPr="00F91224">
              <w:rPr>
                <w:color w:val="0098CB"/>
                <w:sz w:val="20"/>
              </w:rPr>
              <w:t>Information technology</w:t>
            </w:r>
            <w:bookmarkEnd w:id="846"/>
            <w:bookmarkEnd w:id="847"/>
            <w:bookmarkEnd w:id="848"/>
            <w:bookmarkEnd w:id="849"/>
          </w:p>
        </w:tc>
        <w:tc>
          <w:tcPr>
            <w:tcW w:w="568" w:type="pct"/>
            <w:tcBorders>
              <w:top w:val="single" w:sz="4" w:space="0" w:color="FFFFFF"/>
              <w:left w:val="single" w:sz="4" w:space="0" w:color="FFFFFF"/>
              <w:bottom w:val="nil"/>
              <w:right w:val="single" w:sz="4" w:space="0" w:color="FFFFFF"/>
            </w:tcBorders>
          </w:tcPr>
          <w:p w14:paraId="73A7DAFD" w14:textId="77777777" w:rsidR="00826E96" w:rsidRPr="00F91224" w:rsidRDefault="00BD2604" w:rsidP="00F521E3">
            <w:pPr>
              <w:pStyle w:val="tableshaded"/>
              <w:rPr>
                <w:color w:val="0098CB"/>
                <w:sz w:val="20"/>
              </w:rPr>
            </w:pPr>
            <w:bookmarkStart w:id="850" w:name="_Toc458585867"/>
            <w:bookmarkStart w:id="851" w:name="_Toc459359143"/>
            <w:bookmarkStart w:id="852" w:name="_Toc459359462"/>
            <w:bookmarkStart w:id="853" w:name="_Toc459359787"/>
            <w:r w:rsidRPr="00F47897">
              <w:rPr>
                <w:color w:val="0098CB"/>
                <w:sz w:val="20"/>
              </w:rPr>
              <w:t>Furnitur</w:t>
            </w:r>
            <w:r w:rsidR="00094C85">
              <w:rPr>
                <w:color w:val="0098CB"/>
                <w:sz w:val="20"/>
              </w:rPr>
              <w:t>e</w:t>
            </w:r>
            <w:r w:rsidR="00826E96" w:rsidRPr="00F47897">
              <w:rPr>
                <w:color w:val="0098CB"/>
                <w:sz w:val="20"/>
              </w:rPr>
              <w:t>, fixtures and fittings</w:t>
            </w:r>
            <w:bookmarkEnd w:id="850"/>
            <w:bookmarkEnd w:id="851"/>
            <w:bookmarkEnd w:id="852"/>
            <w:bookmarkEnd w:id="853"/>
          </w:p>
        </w:tc>
        <w:tc>
          <w:tcPr>
            <w:tcW w:w="567" w:type="pct"/>
            <w:tcBorders>
              <w:top w:val="single" w:sz="4" w:space="0" w:color="FFFFFF"/>
              <w:left w:val="single" w:sz="4" w:space="0" w:color="FFFFFF"/>
              <w:bottom w:val="nil"/>
              <w:right w:val="single" w:sz="4" w:space="0" w:color="FFFFFF"/>
            </w:tcBorders>
          </w:tcPr>
          <w:p w14:paraId="098918D2" w14:textId="77777777" w:rsidR="00826E96" w:rsidRPr="00F91224" w:rsidRDefault="00826E96" w:rsidP="00F521E3">
            <w:pPr>
              <w:pStyle w:val="tableshaded"/>
              <w:rPr>
                <w:color w:val="0098CB"/>
                <w:sz w:val="20"/>
              </w:rPr>
            </w:pPr>
            <w:bookmarkStart w:id="854" w:name="_Toc458585868"/>
            <w:bookmarkStart w:id="855" w:name="_Toc459359144"/>
            <w:bookmarkStart w:id="856" w:name="_Toc459359463"/>
            <w:bookmarkStart w:id="857" w:name="_Toc459359788"/>
            <w:r w:rsidRPr="00F91224">
              <w:rPr>
                <w:color w:val="0098CB"/>
                <w:sz w:val="20"/>
              </w:rPr>
              <w:t>Leasehold improve</w:t>
            </w:r>
            <w:r w:rsidR="00BD2604" w:rsidRPr="00F91224">
              <w:rPr>
                <w:color w:val="0098CB"/>
                <w:sz w:val="20"/>
              </w:rPr>
              <w:t>-</w:t>
            </w:r>
            <w:r w:rsidRPr="00F91224">
              <w:rPr>
                <w:color w:val="0098CB"/>
                <w:sz w:val="20"/>
              </w:rPr>
              <w:t>ments</w:t>
            </w:r>
            <w:bookmarkEnd w:id="854"/>
            <w:bookmarkEnd w:id="855"/>
            <w:bookmarkEnd w:id="856"/>
            <w:bookmarkEnd w:id="857"/>
          </w:p>
        </w:tc>
        <w:tc>
          <w:tcPr>
            <w:tcW w:w="504" w:type="pct"/>
            <w:tcBorders>
              <w:top w:val="single" w:sz="4" w:space="0" w:color="FFFFFF"/>
              <w:left w:val="single" w:sz="4" w:space="0" w:color="FFFFFF"/>
              <w:bottom w:val="nil"/>
              <w:right w:val="single" w:sz="4" w:space="0" w:color="FFFFFF"/>
            </w:tcBorders>
          </w:tcPr>
          <w:p w14:paraId="6B89DBF8" w14:textId="77777777" w:rsidR="00826E96" w:rsidRPr="00F91224" w:rsidRDefault="00826E96" w:rsidP="00F521E3">
            <w:pPr>
              <w:pStyle w:val="tableshaded"/>
              <w:rPr>
                <w:color w:val="0098CB"/>
                <w:sz w:val="20"/>
              </w:rPr>
            </w:pPr>
            <w:bookmarkStart w:id="858" w:name="_Toc458585869"/>
            <w:bookmarkStart w:id="859" w:name="_Toc459359145"/>
            <w:bookmarkStart w:id="860" w:name="_Toc459359464"/>
            <w:bookmarkStart w:id="861" w:name="_Toc459359789"/>
            <w:r w:rsidRPr="00F91224">
              <w:rPr>
                <w:color w:val="0098CB"/>
                <w:sz w:val="20"/>
              </w:rPr>
              <w:t>Motor vehicles</w:t>
            </w:r>
            <w:bookmarkEnd w:id="858"/>
            <w:bookmarkEnd w:id="859"/>
            <w:bookmarkEnd w:id="860"/>
            <w:bookmarkEnd w:id="861"/>
          </w:p>
        </w:tc>
        <w:tc>
          <w:tcPr>
            <w:tcW w:w="568" w:type="pct"/>
            <w:tcBorders>
              <w:top w:val="single" w:sz="4" w:space="0" w:color="FFFFFF"/>
              <w:left w:val="single" w:sz="4" w:space="0" w:color="FFFFFF"/>
              <w:bottom w:val="nil"/>
              <w:right w:val="single" w:sz="4" w:space="0" w:color="FFFFFF"/>
            </w:tcBorders>
          </w:tcPr>
          <w:p w14:paraId="22C8B554" w14:textId="1CAAC2D3" w:rsidR="00826E96" w:rsidRPr="00F91224" w:rsidRDefault="00611E4C" w:rsidP="00611E4C">
            <w:pPr>
              <w:pStyle w:val="tableshaded"/>
              <w:rPr>
                <w:color w:val="0098CB"/>
                <w:sz w:val="20"/>
              </w:rPr>
            </w:pPr>
            <w:bookmarkStart w:id="862" w:name="_Toc458585870"/>
            <w:bookmarkStart w:id="863" w:name="_Toc459359146"/>
            <w:bookmarkStart w:id="864" w:name="_Toc459359465"/>
            <w:bookmarkStart w:id="865" w:name="_Toc459359790"/>
            <w:r>
              <w:rPr>
                <w:color w:val="0098CB"/>
                <w:sz w:val="20"/>
              </w:rPr>
              <w:t xml:space="preserve">Office machines </w:t>
            </w:r>
            <w:r w:rsidR="00826E96" w:rsidRPr="00F91224">
              <w:rPr>
                <w:color w:val="0098CB"/>
                <w:sz w:val="20"/>
              </w:rPr>
              <w:t>equipment</w:t>
            </w:r>
            <w:bookmarkEnd w:id="862"/>
            <w:bookmarkEnd w:id="863"/>
            <w:bookmarkEnd w:id="864"/>
            <w:bookmarkEnd w:id="865"/>
          </w:p>
        </w:tc>
        <w:tc>
          <w:tcPr>
            <w:tcW w:w="441" w:type="pct"/>
            <w:tcBorders>
              <w:top w:val="single" w:sz="4" w:space="0" w:color="FFFFFF"/>
              <w:left w:val="single" w:sz="4" w:space="0" w:color="FFFFFF"/>
              <w:bottom w:val="nil"/>
              <w:right w:val="single" w:sz="4" w:space="0" w:color="FFFFFF"/>
            </w:tcBorders>
          </w:tcPr>
          <w:p w14:paraId="08E1114A" w14:textId="77777777" w:rsidR="00826E96" w:rsidRPr="00F91224" w:rsidRDefault="00826E96" w:rsidP="00F521E3">
            <w:pPr>
              <w:pStyle w:val="tableshaded"/>
              <w:rPr>
                <w:color w:val="0098CB"/>
                <w:sz w:val="20"/>
              </w:rPr>
            </w:pPr>
            <w:bookmarkStart w:id="866" w:name="_Toc458585871"/>
            <w:bookmarkStart w:id="867" w:name="_Toc459359147"/>
            <w:bookmarkStart w:id="868" w:name="_Toc459359466"/>
            <w:bookmarkStart w:id="869" w:name="_Toc459359791"/>
            <w:r w:rsidRPr="00F91224">
              <w:rPr>
                <w:color w:val="0098CB"/>
                <w:sz w:val="20"/>
              </w:rPr>
              <w:t>Cultural assets</w:t>
            </w:r>
            <w:bookmarkEnd w:id="866"/>
            <w:bookmarkEnd w:id="867"/>
            <w:bookmarkEnd w:id="868"/>
            <w:bookmarkEnd w:id="869"/>
          </w:p>
        </w:tc>
        <w:tc>
          <w:tcPr>
            <w:tcW w:w="337" w:type="pct"/>
            <w:tcBorders>
              <w:top w:val="single" w:sz="4" w:space="0" w:color="FFFFFF"/>
              <w:left w:val="single" w:sz="4" w:space="0" w:color="FFFFFF"/>
              <w:bottom w:val="nil"/>
              <w:right w:val="single" w:sz="4" w:space="0" w:color="FFFFFF"/>
            </w:tcBorders>
            <w:vAlign w:val="bottom"/>
          </w:tcPr>
          <w:p w14:paraId="3D60F915" w14:textId="77777777" w:rsidR="00826E96" w:rsidRPr="00F91224" w:rsidRDefault="00826E96" w:rsidP="00F521E3">
            <w:pPr>
              <w:pStyle w:val="tableshaded"/>
              <w:rPr>
                <w:color w:val="0098CB"/>
                <w:sz w:val="20"/>
              </w:rPr>
            </w:pPr>
            <w:bookmarkStart w:id="870" w:name="_Toc458585872"/>
            <w:bookmarkStart w:id="871" w:name="_Toc459359148"/>
            <w:bookmarkStart w:id="872" w:name="_Toc459359467"/>
            <w:bookmarkStart w:id="873" w:name="_Toc459359792"/>
            <w:r w:rsidRPr="00F91224">
              <w:rPr>
                <w:color w:val="0098CB"/>
                <w:sz w:val="20"/>
              </w:rPr>
              <w:t>Total</w:t>
            </w:r>
            <w:bookmarkEnd w:id="870"/>
            <w:bookmarkEnd w:id="871"/>
            <w:bookmarkEnd w:id="872"/>
            <w:bookmarkEnd w:id="873"/>
            <w:r w:rsidRPr="00F91224">
              <w:rPr>
                <w:color w:val="0098CB"/>
                <w:sz w:val="20"/>
              </w:rPr>
              <w:t xml:space="preserve"> </w:t>
            </w:r>
          </w:p>
        </w:tc>
        <w:tc>
          <w:tcPr>
            <w:tcW w:w="504" w:type="pct"/>
            <w:tcBorders>
              <w:top w:val="single" w:sz="4" w:space="0" w:color="FFFFFF"/>
              <w:left w:val="single" w:sz="4" w:space="0" w:color="FFFFFF"/>
              <w:bottom w:val="nil"/>
              <w:right w:val="single" w:sz="4" w:space="0" w:color="FFFFFF"/>
            </w:tcBorders>
          </w:tcPr>
          <w:p w14:paraId="4C40731E" w14:textId="77777777" w:rsidR="00826E96" w:rsidRPr="00826E96" w:rsidRDefault="00826E96" w:rsidP="00826E96">
            <w:pPr>
              <w:rPr>
                <w:b/>
                <w:color w:val="0098CB"/>
              </w:rPr>
            </w:pPr>
          </w:p>
        </w:tc>
      </w:tr>
      <w:tr w:rsidR="00BD2604" w:rsidRPr="008C2644" w14:paraId="109D7964" w14:textId="77777777" w:rsidTr="00094C85">
        <w:trPr>
          <w:cantSplit/>
          <w:tblHeader/>
        </w:trPr>
        <w:tc>
          <w:tcPr>
            <w:tcW w:w="883" w:type="pct"/>
            <w:tcBorders>
              <w:top w:val="single" w:sz="4" w:space="0" w:color="FFFFFF"/>
              <w:left w:val="single" w:sz="4" w:space="0" w:color="FFFFFF"/>
              <w:bottom w:val="single" w:sz="4" w:space="0" w:color="FFFFFF"/>
              <w:right w:val="single" w:sz="4" w:space="0" w:color="FFFFFF"/>
            </w:tcBorders>
            <w:vAlign w:val="bottom"/>
          </w:tcPr>
          <w:p w14:paraId="4701250F" w14:textId="77777777" w:rsidR="00826E96" w:rsidRPr="008C2644" w:rsidRDefault="00826E96" w:rsidP="00E47ACA">
            <w:pPr>
              <w:pStyle w:val="tableshaded"/>
            </w:pPr>
          </w:p>
        </w:tc>
        <w:tc>
          <w:tcPr>
            <w:tcW w:w="628" w:type="pct"/>
            <w:tcBorders>
              <w:top w:val="single" w:sz="4" w:space="0" w:color="FFFFFF"/>
              <w:left w:val="single" w:sz="4" w:space="0" w:color="FFFFFF"/>
              <w:bottom w:val="nil"/>
              <w:right w:val="single" w:sz="4" w:space="0" w:color="FFFFFF"/>
            </w:tcBorders>
            <w:vAlign w:val="bottom"/>
          </w:tcPr>
          <w:p w14:paraId="11F79E4C" w14:textId="77777777" w:rsidR="00826E96" w:rsidRPr="00F91224" w:rsidRDefault="00826E96" w:rsidP="00F521E3">
            <w:pPr>
              <w:pStyle w:val="tableshaded"/>
              <w:rPr>
                <w:color w:val="0098CB"/>
                <w:sz w:val="20"/>
              </w:rPr>
            </w:pPr>
            <w:bookmarkStart w:id="874" w:name="_Toc458585873"/>
            <w:bookmarkStart w:id="875" w:name="_Toc459359149"/>
            <w:bookmarkStart w:id="876" w:name="_Toc459359468"/>
            <w:bookmarkStart w:id="877" w:name="_Toc459359793"/>
            <w:r w:rsidRPr="00F91224">
              <w:rPr>
                <w:color w:val="0098CB"/>
                <w:sz w:val="20"/>
              </w:rPr>
              <w:t>$’000</w:t>
            </w:r>
            <w:bookmarkEnd w:id="874"/>
            <w:bookmarkEnd w:id="875"/>
            <w:bookmarkEnd w:id="876"/>
            <w:bookmarkEnd w:id="877"/>
          </w:p>
        </w:tc>
        <w:tc>
          <w:tcPr>
            <w:tcW w:w="568" w:type="pct"/>
            <w:tcBorders>
              <w:top w:val="single" w:sz="4" w:space="0" w:color="FFFFFF"/>
              <w:left w:val="single" w:sz="4" w:space="0" w:color="FFFFFF"/>
              <w:bottom w:val="nil"/>
              <w:right w:val="single" w:sz="4" w:space="0" w:color="FFFFFF"/>
            </w:tcBorders>
            <w:vAlign w:val="bottom"/>
          </w:tcPr>
          <w:p w14:paraId="63808806" w14:textId="77777777" w:rsidR="00826E96" w:rsidRPr="00F91224" w:rsidRDefault="00826E96" w:rsidP="00F521E3">
            <w:pPr>
              <w:pStyle w:val="tableshaded"/>
              <w:rPr>
                <w:color w:val="0098CB"/>
                <w:sz w:val="20"/>
              </w:rPr>
            </w:pPr>
            <w:bookmarkStart w:id="878" w:name="_Toc458585874"/>
            <w:bookmarkStart w:id="879" w:name="_Toc459359150"/>
            <w:bookmarkStart w:id="880" w:name="_Toc459359469"/>
            <w:bookmarkStart w:id="881" w:name="_Toc459359794"/>
            <w:r w:rsidRPr="00F91224">
              <w:rPr>
                <w:color w:val="0098CB"/>
                <w:sz w:val="20"/>
              </w:rPr>
              <w:t>$’000</w:t>
            </w:r>
            <w:bookmarkEnd w:id="878"/>
            <w:bookmarkEnd w:id="879"/>
            <w:bookmarkEnd w:id="880"/>
            <w:bookmarkEnd w:id="881"/>
          </w:p>
        </w:tc>
        <w:tc>
          <w:tcPr>
            <w:tcW w:w="567" w:type="pct"/>
            <w:tcBorders>
              <w:top w:val="single" w:sz="4" w:space="0" w:color="FFFFFF"/>
              <w:left w:val="single" w:sz="4" w:space="0" w:color="FFFFFF"/>
              <w:bottom w:val="nil"/>
              <w:right w:val="single" w:sz="4" w:space="0" w:color="FFFFFF"/>
            </w:tcBorders>
            <w:vAlign w:val="bottom"/>
          </w:tcPr>
          <w:p w14:paraId="54EF33C8" w14:textId="77777777" w:rsidR="00826E96" w:rsidRPr="00F91224" w:rsidRDefault="00826E96" w:rsidP="00F521E3">
            <w:pPr>
              <w:pStyle w:val="tableshaded"/>
              <w:rPr>
                <w:color w:val="0098CB"/>
                <w:sz w:val="20"/>
              </w:rPr>
            </w:pPr>
            <w:bookmarkStart w:id="882" w:name="_Toc458585875"/>
            <w:bookmarkStart w:id="883" w:name="_Toc459359151"/>
            <w:bookmarkStart w:id="884" w:name="_Toc459359470"/>
            <w:bookmarkStart w:id="885" w:name="_Toc459359795"/>
            <w:r w:rsidRPr="00F91224">
              <w:rPr>
                <w:color w:val="0098CB"/>
                <w:sz w:val="20"/>
              </w:rPr>
              <w:t>$’000</w:t>
            </w:r>
            <w:bookmarkEnd w:id="882"/>
            <w:bookmarkEnd w:id="883"/>
            <w:bookmarkEnd w:id="884"/>
            <w:bookmarkEnd w:id="885"/>
          </w:p>
        </w:tc>
        <w:tc>
          <w:tcPr>
            <w:tcW w:w="504" w:type="pct"/>
            <w:tcBorders>
              <w:top w:val="single" w:sz="4" w:space="0" w:color="FFFFFF"/>
              <w:left w:val="single" w:sz="4" w:space="0" w:color="FFFFFF"/>
              <w:bottom w:val="nil"/>
              <w:right w:val="single" w:sz="4" w:space="0" w:color="FFFFFF"/>
            </w:tcBorders>
            <w:vAlign w:val="bottom"/>
          </w:tcPr>
          <w:p w14:paraId="77A2652E" w14:textId="77777777" w:rsidR="00826E96" w:rsidRPr="00F91224" w:rsidRDefault="00826E96" w:rsidP="00F521E3">
            <w:pPr>
              <w:pStyle w:val="tableshaded"/>
              <w:rPr>
                <w:color w:val="0098CB"/>
                <w:sz w:val="20"/>
              </w:rPr>
            </w:pPr>
            <w:bookmarkStart w:id="886" w:name="_Toc458585876"/>
            <w:bookmarkStart w:id="887" w:name="_Toc459359152"/>
            <w:bookmarkStart w:id="888" w:name="_Toc459359471"/>
            <w:bookmarkStart w:id="889" w:name="_Toc459359796"/>
            <w:r w:rsidRPr="00F91224">
              <w:rPr>
                <w:color w:val="0098CB"/>
                <w:sz w:val="20"/>
              </w:rPr>
              <w:t>$’000</w:t>
            </w:r>
            <w:bookmarkEnd w:id="886"/>
            <w:bookmarkEnd w:id="887"/>
            <w:bookmarkEnd w:id="888"/>
            <w:bookmarkEnd w:id="889"/>
          </w:p>
        </w:tc>
        <w:tc>
          <w:tcPr>
            <w:tcW w:w="568" w:type="pct"/>
            <w:tcBorders>
              <w:top w:val="single" w:sz="4" w:space="0" w:color="FFFFFF"/>
              <w:left w:val="single" w:sz="4" w:space="0" w:color="FFFFFF"/>
              <w:bottom w:val="nil"/>
              <w:right w:val="single" w:sz="4" w:space="0" w:color="FFFFFF"/>
            </w:tcBorders>
            <w:vAlign w:val="bottom"/>
          </w:tcPr>
          <w:p w14:paraId="2C109AA3" w14:textId="77777777" w:rsidR="00826E96" w:rsidRPr="00F91224" w:rsidRDefault="00826E96" w:rsidP="00F521E3">
            <w:pPr>
              <w:pStyle w:val="tableshaded"/>
              <w:rPr>
                <w:color w:val="0098CB"/>
                <w:sz w:val="20"/>
              </w:rPr>
            </w:pPr>
            <w:bookmarkStart w:id="890" w:name="_Toc458585877"/>
            <w:bookmarkStart w:id="891" w:name="_Toc459359153"/>
            <w:bookmarkStart w:id="892" w:name="_Toc459359472"/>
            <w:bookmarkStart w:id="893" w:name="_Toc459359797"/>
            <w:r w:rsidRPr="00F91224">
              <w:rPr>
                <w:color w:val="0098CB"/>
                <w:sz w:val="20"/>
              </w:rPr>
              <w:t>$’000</w:t>
            </w:r>
            <w:bookmarkEnd w:id="890"/>
            <w:bookmarkEnd w:id="891"/>
            <w:bookmarkEnd w:id="892"/>
            <w:bookmarkEnd w:id="893"/>
          </w:p>
        </w:tc>
        <w:tc>
          <w:tcPr>
            <w:tcW w:w="441" w:type="pct"/>
            <w:tcBorders>
              <w:top w:val="single" w:sz="4" w:space="0" w:color="FFFFFF"/>
              <w:left w:val="single" w:sz="4" w:space="0" w:color="FFFFFF"/>
              <w:bottom w:val="nil"/>
              <w:right w:val="single" w:sz="4" w:space="0" w:color="FFFFFF"/>
            </w:tcBorders>
            <w:vAlign w:val="bottom"/>
          </w:tcPr>
          <w:p w14:paraId="14091BAF" w14:textId="77777777" w:rsidR="00826E96" w:rsidRPr="00F91224" w:rsidRDefault="00826E96" w:rsidP="00F521E3">
            <w:pPr>
              <w:pStyle w:val="tableshaded"/>
              <w:rPr>
                <w:color w:val="0098CB"/>
                <w:sz w:val="20"/>
              </w:rPr>
            </w:pPr>
            <w:bookmarkStart w:id="894" w:name="_Toc458585878"/>
            <w:bookmarkStart w:id="895" w:name="_Toc459359154"/>
            <w:bookmarkStart w:id="896" w:name="_Toc459359473"/>
            <w:bookmarkStart w:id="897" w:name="_Toc459359798"/>
            <w:r w:rsidRPr="00F91224">
              <w:rPr>
                <w:color w:val="0098CB"/>
                <w:sz w:val="20"/>
              </w:rPr>
              <w:t>$’000</w:t>
            </w:r>
            <w:bookmarkEnd w:id="894"/>
            <w:bookmarkEnd w:id="895"/>
            <w:bookmarkEnd w:id="896"/>
            <w:bookmarkEnd w:id="897"/>
          </w:p>
        </w:tc>
        <w:tc>
          <w:tcPr>
            <w:tcW w:w="337" w:type="pct"/>
            <w:tcBorders>
              <w:top w:val="single" w:sz="4" w:space="0" w:color="FFFFFF"/>
              <w:left w:val="single" w:sz="4" w:space="0" w:color="FFFFFF"/>
              <w:bottom w:val="nil"/>
              <w:right w:val="single" w:sz="4" w:space="0" w:color="FFFFFF"/>
            </w:tcBorders>
            <w:vAlign w:val="bottom"/>
          </w:tcPr>
          <w:p w14:paraId="3C77D274" w14:textId="77777777" w:rsidR="00826E96" w:rsidRPr="00F91224" w:rsidRDefault="00826E96" w:rsidP="00F521E3">
            <w:pPr>
              <w:pStyle w:val="tableshaded"/>
              <w:rPr>
                <w:color w:val="0098CB"/>
                <w:sz w:val="20"/>
              </w:rPr>
            </w:pPr>
            <w:bookmarkStart w:id="898" w:name="_Toc458585879"/>
            <w:bookmarkStart w:id="899" w:name="_Toc459359155"/>
            <w:bookmarkStart w:id="900" w:name="_Toc459359474"/>
            <w:bookmarkStart w:id="901" w:name="_Toc459359799"/>
            <w:r w:rsidRPr="00F91224">
              <w:rPr>
                <w:color w:val="0098CB"/>
                <w:sz w:val="20"/>
              </w:rPr>
              <w:t>$’000</w:t>
            </w:r>
            <w:bookmarkEnd w:id="898"/>
            <w:bookmarkEnd w:id="899"/>
            <w:bookmarkEnd w:id="900"/>
            <w:bookmarkEnd w:id="901"/>
          </w:p>
        </w:tc>
        <w:tc>
          <w:tcPr>
            <w:tcW w:w="504" w:type="pct"/>
            <w:tcBorders>
              <w:top w:val="single" w:sz="4" w:space="0" w:color="FFFFFF"/>
              <w:left w:val="single" w:sz="4" w:space="0" w:color="FFFFFF"/>
              <w:bottom w:val="nil"/>
              <w:right w:val="single" w:sz="4" w:space="0" w:color="FFFFFF"/>
            </w:tcBorders>
          </w:tcPr>
          <w:p w14:paraId="5BD189BA" w14:textId="77777777" w:rsidR="00826E96" w:rsidRPr="00826E96" w:rsidRDefault="00826E96" w:rsidP="00826E96">
            <w:pPr>
              <w:rPr>
                <w:b/>
                <w:color w:val="0098CB"/>
              </w:rPr>
            </w:pPr>
          </w:p>
        </w:tc>
      </w:tr>
      <w:tr w:rsidR="00BD2604" w:rsidRPr="008C2644" w14:paraId="0721837F" w14:textId="77777777" w:rsidTr="00094C85">
        <w:trPr>
          <w:cantSplit/>
        </w:trPr>
        <w:tc>
          <w:tcPr>
            <w:tcW w:w="883" w:type="pct"/>
            <w:tcBorders>
              <w:top w:val="single" w:sz="4" w:space="0" w:color="FFFFFF"/>
              <w:left w:val="single" w:sz="4" w:space="0" w:color="FFFFFF"/>
              <w:bottom w:val="single" w:sz="4" w:space="0" w:color="FFFFFF"/>
              <w:right w:val="nil"/>
            </w:tcBorders>
            <w:vAlign w:val="bottom"/>
          </w:tcPr>
          <w:p w14:paraId="0446BC7C" w14:textId="77777777" w:rsidR="00826E96" w:rsidRPr="0046371B" w:rsidRDefault="00826E96" w:rsidP="00F521E3">
            <w:pPr>
              <w:pStyle w:val="tableshaded"/>
              <w:jc w:val="left"/>
            </w:pPr>
            <w:bookmarkStart w:id="902" w:name="_Toc458585880"/>
            <w:bookmarkStart w:id="903" w:name="_Toc459359156"/>
            <w:bookmarkStart w:id="904" w:name="_Toc459359475"/>
            <w:bookmarkStart w:id="905" w:name="_Toc459359800"/>
            <w:r w:rsidRPr="00F91224">
              <w:rPr>
                <w:color w:val="0098CB"/>
              </w:rPr>
              <w:t>2016</w:t>
            </w:r>
            <w:bookmarkEnd w:id="902"/>
            <w:bookmarkEnd w:id="903"/>
            <w:bookmarkEnd w:id="904"/>
            <w:bookmarkEnd w:id="905"/>
          </w:p>
        </w:tc>
        <w:tc>
          <w:tcPr>
            <w:tcW w:w="628" w:type="pct"/>
            <w:tcBorders>
              <w:top w:val="nil"/>
              <w:left w:val="nil"/>
              <w:bottom w:val="nil"/>
              <w:right w:val="nil"/>
            </w:tcBorders>
            <w:vAlign w:val="bottom"/>
          </w:tcPr>
          <w:p w14:paraId="28B99BA4" w14:textId="77777777" w:rsidR="00826E96" w:rsidRPr="008C2644" w:rsidRDefault="00826E96" w:rsidP="00E47ACA">
            <w:pPr>
              <w:pStyle w:val="tableshaded"/>
            </w:pPr>
          </w:p>
        </w:tc>
        <w:tc>
          <w:tcPr>
            <w:tcW w:w="568" w:type="pct"/>
            <w:tcBorders>
              <w:top w:val="nil"/>
              <w:left w:val="nil"/>
              <w:bottom w:val="nil"/>
              <w:right w:val="nil"/>
            </w:tcBorders>
            <w:vAlign w:val="bottom"/>
          </w:tcPr>
          <w:p w14:paraId="7394BE10" w14:textId="77777777" w:rsidR="00826E96" w:rsidRPr="008C2644" w:rsidRDefault="00826E96" w:rsidP="00E47ACA">
            <w:pPr>
              <w:pStyle w:val="tableshaded"/>
            </w:pPr>
          </w:p>
        </w:tc>
        <w:tc>
          <w:tcPr>
            <w:tcW w:w="567" w:type="pct"/>
            <w:tcBorders>
              <w:top w:val="nil"/>
              <w:left w:val="nil"/>
              <w:bottom w:val="nil"/>
              <w:right w:val="nil"/>
            </w:tcBorders>
            <w:vAlign w:val="bottom"/>
          </w:tcPr>
          <w:p w14:paraId="2C4C63B3" w14:textId="77777777" w:rsidR="00826E96" w:rsidRPr="008C2644" w:rsidRDefault="00826E96" w:rsidP="00E47ACA">
            <w:pPr>
              <w:pStyle w:val="tableshaded"/>
            </w:pPr>
          </w:p>
        </w:tc>
        <w:tc>
          <w:tcPr>
            <w:tcW w:w="504" w:type="pct"/>
            <w:tcBorders>
              <w:top w:val="nil"/>
              <w:left w:val="nil"/>
              <w:bottom w:val="nil"/>
              <w:right w:val="nil"/>
            </w:tcBorders>
            <w:vAlign w:val="bottom"/>
          </w:tcPr>
          <w:p w14:paraId="0999957C" w14:textId="77777777" w:rsidR="00826E96" w:rsidRPr="008C2644" w:rsidRDefault="00826E96" w:rsidP="00E47ACA">
            <w:pPr>
              <w:pStyle w:val="tableshaded"/>
            </w:pPr>
          </w:p>
        </w:tc>
        <w:tc>
          <w:tcPr>
            <w:tcW w:w="568" w:type="pct"/>
            <w:tcBorders>
              <w:top w:val="nil"/>
              <w:left w:val="nil"/>
              <w:bottom w:val="nil"/>
              <w:right w:val="nil"/>
            </w:tcBorders>
            <w:vAlign w:val="bottom"/>
          </w:tcPr>
          <w:p w14:paraId="64086626" w14:textId="77777777" w:rsidR="00826E96" w:rsidRPr="008C2644" w:rsidRDefault="00826E96" w:rsidP="00E47ACA">
            <w:pPr>
              <w:pStyle w:val="tableshaded"/>
            </w:pPr>
          </w:p>
        </w:tc>
        <w:tc>
          <w:tcPr>
            <w:tcW w:w="441" w:type="pct"/>
            <w:tcBorders>
              <w:top w:val="nil"/>
              <w:left w:val="nil"/>
              <w:bottom w:val="nil"/>
              <w:right w:val="nil"/>
            </w:tcBorders>
            <w:vAlign w:val="bottom"/>
          </w:tcPr>
          <w:p w14:paraId="3143B12C" w14:textId="77777777" w:rsidR="00826E96" w:rsidRPr="008C2644" w:rsidRDefault="00826E96" w:rsidP="00E47ACA">
            <w:pPr>
              <w:pStyle w:val="tableshaded"/>
            </w:pPr>
          </w:p>
        </w:tc>
        <w:tc>
          <w:tcPr>
            <w:tcW w:w="337" w:type="pct"/>
            <w:tcBorders>
              <w:top w:val="nil"/>
              <w:left w:val="nil"/>
              <w:bottom w:val="nil"/>
              <w:right w:val="nil"/>
            </w:tcBorders>
            <w:vAlign w:val="bottom"/>
          </w:tcPr>
          <w:p w14:paraId="0CF0B802" w14:textId="77777777" w:rsidR="00826E96" w:rsidRPr="008C2644" w:rsidRDefault="00826E96" w:rsidP="00E47ACA">
            <w:pPr>
              <w:pStyle w:val="tableshaded"/>
            </w:pPr>
          </w:p>
        </w:tc>
        <w:tc>
          <w:tcPr>
            <w:tcW w:w="504" w:type="pct"/>
            <w:tcBorders>
              <w:top w:val="nil"/>
              <w:left w:val="nil"/>
              <w:bottom w:val="nil"/>
              <w:right w:val="nil"/>
            </w:tcBorders>
          </w:tcPr>
          <w:p w14:paraId="09CFE219" w14:textId="77777777" w:rsidR="00826E96" w:rsidRPr="008C2644" w:rsidRDefault="00826E96" w:rsidP="00E47ACA">
            <w:pPr>
              <w:pStyle w:val="tableshaded"/>
            </w:pPr>
          </w:p>
        </w:tc>
      </w:tr>
      <w:tr w:rsidR="00BD2604" w:rsidRPr="008C2644" w14:paraId="36BDE682" w14:textId="77777777" w:rsidTr="00094C85">
        <w:trPr>
          <w:cantSplit/>
        </w:trPr>
        <w:tc>
          <w:tcPr>
            <w:tcW w:w="883" w:type="pct"/>
            <w:tcBorders>
              <w:top w:val="single" w:sz="4" w:space="0" w:color="FFFFFF"/>
              <w:left w:val="single" w:sz="4" w:space="0" w:color="FFFFFF"/>
              <w:bottom w:val="single" w:sz="4" w:space="0" w:color="FFFFFF"/>
              <w:right w:val="nil"/>
            </w:tcBorders>
            <w:vAlign w:val="bottom"/>
          </w:tcPr>
          <w:p w14:paraId="2BBE4B45" w14:textId="77777777" w:rsidR="00826E96" w:rsidRPr="008C2644" w:rsidRDefault="00826E96" w:rsidP="00E47ACA">
            <w:pPr>
              <w:pStyle w:val="table"/>
              <w:spacing w:before="20" w:after="20"/>
              <w:rPr>
                <w:sz w:val="20"/>
                <w:szCs w:val="20"/>
              </w:rPr>
            </w:pPr>
            <w:r w:rsidRPr="008C2644">
              <w:rPr>
                <w:sz w:val="20"/>
                <w:szCs w:val="20"/>
              </w:rPr>
              <w:t>Carrying amount at start of year</w:t>
            </w:r>
          </w:p>
        </w:tc>
        <w:tc>
          <w:tcPr>
            <w:tcW w:w="628" w:type="pct"/>
            <w:tcBorders>
              <w:top w:val="nil"/>
              <w:left w:val="nil"/>
              <w:bottom w:val="nil"/>
              <w:right w:val="nil"/>
            </w:tcBorders>
            <w:vAlign w:val="bottom"/>
          </w:tcPr>
          <w:p w14:paraId="3E5A6F62" w14:textId="77777777" w:rsidR="00826E96" w:rsidRPr="008C2644" w:rsidRDefault="00826E96" w:rsidP="00E47ACA">
            <w:pPr>
              <w:pStyle w:val="table"/>
              <w:spacing w:before="20" w:after="20"/>
              <w:jc w:val="right"/>
              <w:rPr>
                <w:sz w:val="20"/>
                <w:szCs w:val="20"/>
              </w:rPr>
            </w:pPr>
            <w:r>
              <w:rPr>
                <w:sz w:val="20"/>
                <w:szCs w:val="20"/>
              </w:rPr>
              <w:t>327</w:t>
            </w:r>
            <w:r w:rsidRPr="008C2644">
              <w:rPr>
                <w:sz w:val="20"/>
                <w:szCs w:val="20"/>
              </w:rPr>
              <w:t xml:space="preserve"> </w:t>
            </w:r>
          </w:p>
        </w:tc>
        <w:tc>
          <w:tcPr>
            <w:tcW w:w="568" w:type="pct"/>
            <w:tcBorders>
              <w:top w:val="nil"/>
              <w:left w:val="nil"/>
              <w:bottom w:val="nil"/>
              <w:right w:val="nil"/>
            </w:tcBorders>
            <w:vAlign w:val="bottom"/>
          </w:tcPr>
          <w:p w14:paraId="2E6FC9DC" w14:textId="77777777" w:rsidR="00826E96" w:rsidRPr="008C2644" w:rsidRDefault="00826E96" w:rsidP="00E47ACA">
            <w:pPr>
              <w:pStyle w:val="table"/>
              <w:spacing w:before="20" w:after="20"/>
              <w:jc w:val="right"/>
              <w:rPr>
                <w:sz w:val="20"/>
                <w:szCs w:val="20"/>
              </w:rPr>
            </w:pPr>
            <w:r>
              <w:rPr>
                <w:sz w:val="20"/>
                <w:szCs w:val="20"/>
              </w:rPr>
              <w:t>189</w:t>
            </w:r>
          </w:p>
        </w:tc>
        <w:tc>
          <w:tcPr>
            <w:tcW w:w="567" w:type="pct"/>
            <w:tcBorders>
              <w:top w:val="nil"/>
              <w:left w:val="nil"/>
              <w:bottom w:val="nil"/>
              <w:right w:val="nil"/>
            </w:tcBorders>
            <w:vAlign w:val="bottom"/>
          </w:tcPr>
          <w:p w14:paraId="119FCCCC" w14:textId="77777777" w:rsidR="00826E96" w:rsidRPr="008C2644" w:rsidRDefault="00826E96" w:rsidP="00E47ACA">
            <w:pPr>
              <w:pStyle w:val="table"/>
              <w:spacing w:before="20" w:after="20"/>
              <w:jc w:val="right"/>
              <w:rPr>
                <w:sz w:val="20"/>
                <w:szCs w:val="20"/>
              </w:rPr>
            </w:pPr>
            <w:r>
              <w:rPr>
                <w:sz w:val="20"/>
                <w:szCs w:val="20"/>
              </w:rPr>
              <w:t>5,118</w:t>
            </w:r>
          </w:p>
        </w:tc>
        <w:tc>
          <w:tcPr>
            <w:tcW w:w="504" w:type="pct"/>
            <w:tcBorders>
              <w:top w:val="nil"/>
              <w:left w:val="nil"/>
              <w:bottom w:val="nil"/>
              <w:right w:val="nil"/>
            </w:tcBorders>
            <w:vAlign w:val="bottom"/>
          </w:tcPr>
          <w:p w14:paraId="3A8079B6" w14:textId="77777777" w:rsidR="00826E96" w:rsidRPr="008C2644" w:rsidRDefault="00826E96" w:rsidP="00E47ACA">
            <w:pPr>
              <w:pStyle w:val="table"/>
              <w:spacing w:before="20" w:after="20"/>
              <w:jc w:val="right"/>
              <w:rPr>
                <w:sz w:val="20"/>
                <w:szCs w:val="20"/>
              </w:rPr>
            </w:pPr>
            <w:r>
              <w:rPr>
                <w:sz w:val="20"/>
                <w:szCs w:val="20"/>
              </w:rPr>
              <w:t>405</w:t>
            </w:r>
          </w:p>
        </w:tc>
        <w:tc>
          <w:tcPr>
            <w:tcW w:w="568" w:type="pct"/>
            <w:tcBorders>
              <w:top w:val="nil"/>
              <w:left w:val="nil"/>
              <w:bottom w:val="nil"/>
              <w:right w:val="nil"/>
            </w:tcBorders>
            <w:vAlign w:val="bottom"/>
          </w:tcPr>
          <w:p w14:paraId="6DCA1F85" w14:textId="77777777" w:rsidR="00826E96" w:rsidRPr="008C2644" w:rsidRDefault="00826E96" w:rsidP="00E47ACA">
            <w:pPr>
              <w:pStyle w:val="table"/>
              <w:spacing w:before="20" w:after="20"/>
              <w:jc w:val="right"/>
              <w:rPr>
                <w:sz w:val="20"/>
                <w:szCs w:val="20"/>
              </w:rPr>
            </w:pPr>
            <w:r>
              <w:rPr>
                <w:sz w:val="20"/>
                <w:szCs w:val="20"/>
              </w:rPr>
              <w:t>71</w:t>
            </w:r>
          </w:p>
        </w:tc>
        <w:tc>
          <w:tcPr>
            <w:tcW w:w="441" w:type="pct"/>
            <w:tcBorders>
              <w:top w:val="nil"/>
              <w:left w:val="nil"/>
              <w:bottom w:val="nil"/>
              <w:right w:val="nil"/>
            </w:tcBorders>
            <w:vAlign w:val="bottom"/>
          </w:tcPr>
          <w:p w14:paraId="7E281A70" w14:textId="77777777" w:rsidR="00826E96" w:rsidRPr="008C2644" w:rsidRDefault="00826E96" w:rsidP="00E47ACA">
            <w:pPr>
              <w:pStyle w:val="table"/>
              <w:spacing w:before="20" w:after="20"/>
              <w:jc w:val="right"/>
              <w:rPr>
                <w:sz w:val="20"/>
                <w:szCs w:val="20"/>
              </w:rPr>
            </w:pPr>
            <w:r>
              <w:rPr>
                <w:sz w:val="20"/>
                <w:szCs w:val="20"/>
              </w:rPr>
              <w:t>107</w:t>
            </w:r>
          </w:p>
        </w:tc>
        <w:tc>
          <w:tcPr>
            <w:tcW w:w="337" w:type="pct"/>
            <w:tcBorders>
              <w:top w:val="nil"/>
              <w:left w:val="nil"/>
              <w:bottom w:val="nil"/>
              <w:right w:val="nil"/>
            </w:tcBorders>
            <w:vAlign w:val="bottom"/>
          </w:tcPr>
          <w:p w14:paraId="638B34E5" w14:textId="77777777" w:rsidR="00826E96" w:rsidRPr="008C2644" w:rsidRDefault="00826E96" w:rsidP="00E47ACA">
            <w:pPr>
              <w:pStyle w:val="table"/>
              <w:spacing w:before="20" w:after="20"/>
              <w:jc w:val="right"/>
              <w:rPr>
                <w:sz w:val="20"/>
                <w:szCs w:val="20"/>
              </w:rPr>
            </w:pPr>
            <w:r>
              <w:rPr>
                <w:sz w:val="20"/>
                <w:szCs w:val="20"/>
              </w:rPr>
              <w:t>6,217</w:t>
            </w:r>
          </w:p>
        </w:tc>
        <w:tc>
          <w:tcPr>
            <w:tcW w:w="504" w:type="pct"/>
            <w:tcBorders>
              <w:top w:val="nil"/>
              <w:left w:val="nil"/>
              <w:bottom w:val="nil"/>
              <w:right w:val="nil"/>
            </w:tcBorders>
          </w:tcPr>
          <w:p w14:paraId="6E7918EB" w14:textId="77777777" w:rsidR="00826E96" w:rsidRDefault="00826E96" w:rsidP="00E47ACA">
            <w:pPr>
              <w:pStyle w:val="table"/>
              <w:spacing w:before="20" w:after="20"/>
              <w:jc w:val="right"/>
              <w:rPr>
                <w:sz w:val="20"/>
                <w:szCs w:val="20"/>
              </w:rPr>
            </w:pPr>
          </w:p>
        </w:tc>
      </w:tr>
      <w:tr w:rsidR="00BD2604" w:rsidRPr="008C2644" w14:paraId="2FAD9E57" w14:textId="77777777" w:rsidTr="00094C85">
        <w:trPr>
          <w:cantSplit/>
        </w:trPr>
        <w:tc>
          <w:tcPr>
            <w:tcW w:w="883" w:type="pct"/>
            <w:tcBorders>
              <w:top w:val="single" w:sz="4" w:space="0" w:color="FFFFFF"/>
              <w:left w:val="single" w:sz="4" w:space="0" w:color="FFFFFF"/>
              <w:bottom w:val="single" w:sz="4" w:space="0" w:color="FFFFFF"/>
              <w:right w:val="nil"/>
            </w:tcBorders>
            <w:vAlign w:val="bottom"/>
          </w:tcPr>
          <w:p w14:paraId="2E40DBE0" w14:textId="77777777" w:rsidR="00826E96" w:rsidRPr="008C2644" w:rsidRDefault="00826E96" w:rsidP="00E47ACA">
            <w:pPr>
              <w:pStyle w:val="table"/>
              <w:spacing w:before="20" w:after="20"/>
              <w:rPr>
                <w:sz w:val="20"/>
                <w:szCs w:val="20"/>
              </w:rPr>
            </w:pPr>
            <w:r w:rsidRPr="008C2644">
              <w:rPr>
                <w:sz w:val="20"/>
                <w:szCs w:val="20"/>
              </w:rPr>
              <w:t>Additions</w:t>
            </w:r>
          </w:p>
        </w:tc>
        <w:tc>
          <w:tcPr>
            <w:tcW w:w="628" w:type="pct"/>
            <w:tcBorders>
              <w:top w:val="nil"/>
              <w:left w:val="nil"/>
              <w:bottom w:val="nil"/>
              <w:right w:val="nil"/>
            </w:tcBorders>
            <w:vAlign w:val="bottom"/>
          </w:tcPr>
          <w:p w14:paraId="093FE144" w14:textId="77777777" w:rsidR="00826E96" w:rsidRPr="008C2644" w:rsidRDefault="00826E96" w:rsidP="00E47ACA">
            <w:pPr>
              <w:pStyle w:val="table"/>
              <w:spacing w:before="20" w:after="20"/>
              <w:jc w:val="right"/>
              <w:rPr>
                <w:sz w:val="20"/>
                <w:szCs w:val="20"/>
              </w:rPr>
            </w:pPr>
            <w:r>
              <w:rPr>
                <w:sz w:val="20"/>
                <w:szCs w:val="20"/>
              </w:rPr>
              <w:t>1,758</w:t>
            </w:r>
          </w:p>
        </w:tc>
        <w:tc>
          <w:tcPr>
            <w:tcW w:w="568" w:type="pct"/>
            <w:tcBorders>
              <w:top w:val="nil"/>
              <w:left w:val="nil"/>
              <w:bottom w:val="nil"/>
              <w:right w:val="nil"/>
            </w:tcBorders>
            <w:vAlign w:val="bottom"/>
          </w:tcPr>
          <w:p w14:paraId="72B1ACB7" w14:textId="77777777" w:rsidR="00826E96" w:rsidRPr="008C2644" w:rsidRDefault="00826E96" w:rsidP="00E47ACA">
            <w:pPr>
              <w:pStyle w:val="table"/>
              <w:spacing w:before="20" w:after="20"/>
              <w:jc w:val="right"/>
              <w:rPr>
                <w:sz w:val="20"/>
                <w:szCs w:val="20"/>
              </w:rPr>
            </w:pPr>
            <w:r>
              <w:rPr>
                <w:sz w:val="20"/>
                <w:szCs w:val="20"/>
              </w:rPr>
              <w:t>6</w:t>
            </w:r>
          </w:p>
        </w:tc>
        <w:tc>
          <w:tcPr>
            <w:tcW w:w="567" w:type="pct"/>
            <w:tcBorders>
              <w:top w:val="nil"/>
              <w:left w:val="nil"/>
              <w:bottom w:val="nil"/>
              <w:right w:val="nil"/>
            </w:tcBorders>
            <w:vAlign w:val="bottom"/>
          </w:tcPr>
          <w:p w14:paraId="253BDF78" w14:textId="77777777" w:rsidR="00826E96" w:rsidRPr="008C2644" w:rsidRDefault="00826E96" w:rsidP="00E47ACA">
            <w:pPr>
              <w:pStyle w:val="table"/>
              <w:spacing w:before="20" w:after="20"/>
              <w:jc w:val="right"/>
              <w:rPr>
                <w:sz w:val="20"/>
                <w:szCs w:val="20"/>
              </w:rPr>
            </w:pPr>
            <w:r>
              <w:rPr>
                <w:sz w:val="20"/>
                <w:szCs w:val="20"/>
              </w:rPr>
              <w:t>2,230</w:t>
            </w:r>
          </w:p>
        </w:tc>
        <w:tc>
          <w:tcPr>
            <w:tcW w:w="504" w:type="pct"/>
            <w:tcBorders>
              <w:top w:val="nil"/>
              <w:left w:val="nil"/>
              <w:bottom w:val="nil"/>
              <w:right w:val="nil"/>
            </w:tcBorders>
            <w:vAlign w:val="bottom"/>
          </w:tcPr>
          <w:p w14:paraId="04F8C328" w14:textId="77777777" w:rsidR="00826E96" w:rsidRPr="008C2644" w:rsidRDefault="00826E96" w:rsidP="00E47ACA">
            <w:pPr>
              <w:pStyle w:val="table"/>
              <w:spacing w:before="20" w:after="20"/>
              <w:jc w:val="right"/>
              <w:rPr>
                <w:sz w:val="20"/>
                <w:szCs w:val="20"/>
              </w:rPr>
            </w:pPr>
            <w:r>
              <w:rPr>
                <w:sz w:val="20"/>
                <w:szCs w:val="20"/>
              </w:rPr>
              <w:t>248</w:t>
            </w:r>
          </w:p>
        </w:tc>
        <w:tc>
          <w:tcPr>
            <w:tcW w:w="568" w:type="pct"/>
            <w:tcBorders>
              <w:top w:val="nil"/>
              <w:left w:val="nil"/>
              <w:bottom w:val="nil"/>
              <w:right w:val="nil"/>
            </w:tcBorders>
            <w:vAlign w:val="bottom"/>
          </w:tcPr>
          <w:p w14:paraId="566390B9" w14:textId="77777777" w:rsidR="00826E96" w:rsidRPr="008C2644" w:rsidRDefault="00826E96" w:rsidP="00E47ACA">
            <w:pPr>
              <w:pStyle w:val="table"/>
              <w:spacing w:before="20" w:after="20"/>
              <w:jc w:val="right"/>
              <w:rPr>
                <w:sz w:val="20"/>
                <w:szCs w:val="20"/>
              </w:rPr>
            </w:pPr>
            <w:r>
              <w:rPr>
                <w:sz w:val="20"/>
                <w:szCs w:val="20"/>
              </w:rPr>
              <w:t>-</w:t>
            </w:r>
          </w:p>
        </w:tc>
        <w:tc>
          <w:tcPr>
            <w:tcW w:w="441" w:type="pct"/>
            <w:tcBorders>
              <w:top w:val="nil"/>
              <w:left w:val="nil"/>
              <w:bottom w:val="nil"/>
              <w:right w:val="nil"/>
            </w:tcBorders>
            <w:vAlign w:val="bottom"/>
          </w:tcPr>
          <w:p w14:paraId="44B3F614" w14:textId="77777777" w:rsidR="00826E96" w:rsidRPr="008C2644" w:rsidRDefault="00826E96" w:rsidP="00E47ACA">
            <w:pPr>
              <w:pStyle w:val="table"/>
              <w:spacing w:before="20" w:after="20"/>
              <w:jc w:val="right"/>
              <w:rPr>
                <w:sz w:val="20"/>
                <w:szCs w:val="20"/>
              </w:rPr>
            </w:pPr>
            <w:r w:rsidRPr="008C2644">
              <w:rPr>
                <w:sz w:val="20"/>
                <w:szCs w:val="20"/>
              </w:rPr>
              <w:t>-</w:t>
            </w:r>
          </w:p>
        </w:tc>
        <w:tc>
          <w:tcPr>
            <w:tcW w:w="337" w:type="pct"/>
            <w:tcBorders>
              <w:top w:val="nil"/>
              <w:left w:val="nil"/>
              <w:bottom w:val="nil"/>
              <w:right w:val="nil"/>
            </w:tcBorders>
            <w:vAlign w:val="bottom"/>
          </w:tcPr>
          <w:p w14:paraId="46F4342F" w14:textId="77777777" w:rsidR="00826E96" w:rsidRPr="008C2644" w:rsidRDefault="00826E96" w:rsidP="00E47ACA">
            <w:pPr>
              <w:pStyle w:val="table"/>
              <w:spacing w:before="20" w:after="20"/>
              <w:jc w:val="right"/>
              <w:rPr>
                <w:sz w:val="20"/>
                <w:szCs w:val="20"/>
              </w:rPr>
            </w:pPr>
            <w:r>
              <w:rPr>
                <w:sz w:val="20"/>
                <w:szCs w:val="20"/>
              </w:rPr>
              <w:t>4,242</w:t>
            </w:r>
          </w:p>
        </w:tc>
        <w:tc>
          <w:tcPr>
            <w:tcW w:w="504" w:type="pct"/>
            <w:tcBorders>
              <w:top w:val="nil"/>
              <w:left w:val="nil"/>
              <w:bottom w:val="nil"/>
              <w:right w:val="nil"/>
            </w:tcBorders>
          </w:tcPr>
          <w:p w14:paraId="2182BD87" w14:textId="77777777" w:rsidR="00826E96" w:rsidRDefault="00826E96" w:rsidP="00E47ACA">
            <w:pPr>
              <w:pStyle w:val="table"/>
              <w:spacing w:before="20" w:after="20"/>
              <w:jc w:val="right"/>
              <w:rPr>
                <w:sz w:val="20"/>
                <w:szCs w:val="20"/>
              </w:rPr>
            </w:pPr>
          </w:p>
        </w:tc>
      </w:tr>
      <w:tr w:rsidR="00BD2604" w:rsidRPr="008C2644" w14:paraId="34CF7A85" w14:textId="77777777" w:rsidTr="00094C85">
        <w:trPr>
          <w:cantSplit/>
        </w:trPr>
        <w:tc>
          <w:tcPr>
            <w:tcW w:w="883" w:type="pct"/>
            <w:tcBorders>
              <w:top w:val="single" w:sz="4" w:space="0" w:color="FFFFFF"/>
              <w:left w:val="single" w:sz="4" w:space="0" w:color="FFFFFF"/>
              <w:bottom w:val="single" w:sz="4" w:space="0" w:color="FFFFFF"/>
              <w:right w:val="nil"/>
            </w:tcBorders>
            <w:vAlign w:val="bottom"/>
          </w:tcPr>
          <w:p w14:paraId="32A02F39" w14:textId="77777777" w:rsidR="00826E96" w:rsidRPr="008C2644" w:rsidRDefault="00826E96" w:rsidP="00E47ACA">
            <w:pPr>
              <w:pStyle w:val="table"/>
              <w:spacing w:before="20" w:after="20"/>
              <w:rPr>
                <w:sz w:val="20"/>
                <w:szCs w:val="20"/>
              </w:rPr>
            </w:pPr>
            <w:r w:rsidRPr="008C2644">
              <w:rPr>
                <w:sz w:val="20"/>
                <w:szCs w:val="20"/>
              </w:rPr>
              <w:t>Revaluations</w:t>
            </w:r>
          </w:p>
        </w:tc>
        <w:tc>
          <w:tcPr>
            <w:tcW w:w="628" w:type="pct"/>
            <w:tcBorders>
              <w:top w:val="nil"/>
              <w:left w:val="nil"/>
              <w:bottom w:val="nil"/>
              <w:right w:val="nil"/>
            </w:tcBorders>
            <w:vAlign w:val="bottom"/>
          </w:tcPr>
          <w:p w14:paraId="4640595A" w14:textId="77777777" w:rsidR="00826E96" w:rsidRPr="008C2644" w:rsidRDefault="00826E96" w:rsidP="00E47ACA">
            <w:pPr>
              <w:pStyle w:val="table"/>
              <w:spacing w:before="20" w:after="20"/>
              <w:jc w:val="right"/>
              <w:rPr>
                <w:sz w:val="20"/>
                <w:szCs w:val="20"/>
              </w:rPr>
            </w:pPr>
            <w:r w:rsidRPr="008C2644">
              <w:rPr>
                <w:sz w:val="20"/>
                <w:szCs w:val="20"/>
              </w:rPr>
              <w:t>-</w:t>
            </w:r>
          </w:p>
        </w:tc>
        <w:tc>
          <w:tcPr>
            <w:tcW w:w="568" w:type="pct"/>
            <w:tcBorders>
              <w:top w:val="nil"/>
              <w:left w:val="nil"/>
              <w:bottom w:val="nil"/>
              <w:right w:val="nil"/>
            </w:tcBorders>
            <w:vAlign w:val="bottom"/>
          </w:tcPr>
          <w:p w14:paraId="2DB09BA7" w14:textId="77777777" w:rsidR="00826E96" w:rsidRPr="008C2644" w:rsidRDefault="00826E96" w:rsidP="00E47ACA">
            <w:pPr>
              <w:pStyle w:val="table"/>
              <w:spacing w:before="20" w:after="20"/>
              <w:jc w:val="right"/>
              <w:rPr>
                <w:sz w:val="20"/>
                <w:szCs w:val="20"/>
              </w:rPr>
            </w:pPr>
            <w:r w:rsidRPr="008C2644">
              <w:rPr>
                <w:sz w:val="20"/>
                <w:szCs w:val="20"/>
              </w:rPr>
              <w:t>-</w:t>
            </w:r>
          </w:p>
        </w:tc>
        <w:tc>
          <w:tcPr>
            <w:tcW w:w="567" w:type="pct"/>
            <w:tcBorders>
              <w:top w:val="nil"/>
              <w:left w:val="nil"/>
              <w:bottom w:val="nil"/>
              <w:right w:val="nil"/>
            </w:tcBorders>
            <w:vAlign w:val="bottom"/>
          </w:tcPr>
          <w:p w14:paraId="6B5013DB" w14:textId="77777777" w:rsidR="00826E96" w:rsidRPr="008C2644" w:rsidRDefault="00826E96" w:rsidP="00E47ACA">
            <w:pPr>
              <w:pStyle w:val="table"/>
              <w:spacing w:before="20" w:after="20"/>
              <w:jc w:val="right"/>
              <w:rPr>
                <w:sz w:val="20"/>
                <w:szCs w:val="20"/>
              </w:rPr>
            </w:pPr>
            <w:r w:rsidRPr="008C2644">
              <w:rPr>
                <w:sz w:val="20"/>
                <w:szCs w:val="20"/>
              </w:rPr>
              <w:t>-</w:t>
            </w:r>
          </w:p>
        </w:tc>
        <w:tc>
          <w:tcPr>
            <w:tcW w:w="504" w:type="pct"/>
            <w:tcBorders>
              <w:top w:val="nil"/>
              <w:left w:val="nil"/>
              <w:bottom w:val="nil"/>
              <w:right w:val="nil"/>
            </w:tcBorders>
            <w:vAlign w:val="bottom"/>
          </w:tcPr>
          <w:p w14:paraId="7A16AF9E" w14:textId="77777777" w:rsidR="00826E96" w:rsidRPr="008C2644" w:rsidRDefault="00826E96" w:rsidP="00E47ACA">
            <w:pPr>
              <w:pStyle w:val="table"/>
              <w:spacing w:before="20" w:after="20"/>
              <w:jc w:val="right"/>
              <w:rPr>
                <w:sz w:val="20"/>
                <w:szCs w:val="20"/>
              </w:rPr>
            </w:pPr>
            <w:r w:rsidRPr="008C2644">
              <w:rPr>
                <w:sz w:val="20"/>
                <w:szCs w:val="20"/>
              </w:rPr>
              <w:t>-</w:t>
            </w:r>
          </w:p>
        </w:tc>
        <w:tc>
          <w:tcPr>
            <w:tcW w:w="568" w:type="pct"/>
            <w:tcBorders>
              <w:top w:val="nil"/>
              <w:left w:val="nil"/>
              <w:bottom w:val="nil"/>
              <w:right w:val="nil"/>
            </w:tcBorders>
            <w:vAlign w:val="bottom"/>
          </w:tcPr>
          <w:p w14:paraId="535C325D" w14:textId="77777777" w:rsidR="00826E96" w:rsidRPr="008C2644" w:rsidRDefault="00826E96" w:rsidP="00E47ACA">
            <w:pPr>
              <w:pStyle w:val="table"/>
              <w:spacing w:before="20" w:after="20"/>
              <w:jc w:val="right"/>
              <w:rPr>
                <w:sz w:val="20"/>
                <w:szCs w:val="20"/>
              </w:rPr>
            </w:pPr>
            <w:r w:rsidRPr="008C2644">
              <w:rPr>
                <w:sz w:val="20"/>
                <w:szCs w:val="20"/>
              </w:rPr>
              <w:t>-</w:t>
            </w:r>
          </w:p>
        </w:tc>
        <w:tc>
          <w:tcPr>
            <w:tcW w:w="441" w:type="pct"/>
            <w:tcBorders>
              <w:top w:val="nil"/>
              <w:left w:val="nil"/>
              <w:bottom w:val="nil"/>
              <w:right w:val="nil"/>
            </w:tcBorders>
            <w:vAlign w:val="bottom"/>
          </w:tcPr>
          <w:p w14:paraId="1304FE44" w14:textId="77777777" w:rsidR="00826E96" w:rsidRPr="008C2644" w:rsidRDefault="00826E96" w:rsidP="00E47ACA">
            <w:pPr>
              <w:pStyle w:val="table"/>
              <w:spacing w:before="20" w:after="20"/>
              <w:jc w:val="right"/>
              <w:rPr>
                <w:sz w:val="20"/>
                <w:szCs w:val="20"/>
              </w:rPr>
            </w:pPr>
            <w:r>
              <w:rPr>
                <w:sz w:val="20"/>
                <w:szCs w:val="20"/>
              </w:rPr>
              <w:t>33</w:t>
            </w:r>
          </w:p>
        </w:tc>
        <w:tc>
          <w:tcPr>
            <w:tcW w:w="337" w:type="pct"/>
            <w:tcBorders>
              <w:top w:val="nil"/>
              <w:left w:val="nil"/>
              <w:bottom w:val="nil"/>
              <w:right w:val="nil"/>
            </w:tcBorders>
            <w:vAlign w:val="bottom"/>
          </w:tcPr>
          <w:p w14:paraId="419B406F" w14:textId="77777777" w:rsidR="00826E96" w:rsidRPr="008C2644" w:rsidRDefault="00826E96" w:rsidP="00E47ACA">
            <w:pPr>
              <w:pStyle w:val="table"/>
              <w:spacing w:before="20" w:after="20"/>
              <w:jc w:val="right"/>
              <w:rPr>
                <w:sz w:val="20"/>
                <w:szCs w:val="20"/>
              </w:rPr>
            </w:pPr>
            <w:r>
              <w:rPr>
                <w:sz w:val="20"/>
                <w:szCs w:val="20"/>
              </w:rPr>
              <w:t>33</w:t>
            </w:r>
          </w:p>
        </w:tc>
        <w:tc>
          <w:tcPr>
            <w:tcW w:w="504" w:type="pct"/>
            <w:tcBorders>
              <w:top w:val="nil"/>
              <w:left w:val="nil"/>
              <w:bottom w:val="nil"/>
              <w:right w:val="nil"/>
            </w:tcBorders>
          </w:tcPr>
          <w:p w14:paraId="7C03B1F8" w14:textId="77777777" w:rsidR="00826E96" w:rsidRDefault="00826E96" w:rsidP="00E47ACA">
            <w:pPr>
              <w:pStyle w:val="table"/>
              <w:spacing w:before="20" w:after="20"/>
              <w:jc w:val="right"/>
              <w:rPr>
                <w:sz w:val="20"/>
                <w:szCs w:val="20"/>
              </w:rPr>
            </w:pPr>
          </w:p>
        </w:tc>
      </w:tr>
      <w:tr w:rsidR="00BD2604" w:rsidRPr="008C2644" w14:paraId="7584A960" w14:textId="77777777" w:rsidTr="00094C85">
        <w:trPr>
          <w:cantSplit/>
        </w:trPr>
        <w:tc>
          <w:tcPr>
            <w:tcW w:w="883" w:type="pct"/>
            <w:tcBorders>
              <w:top w:val="single" w:sz="4" w:space="0" w:color="FFFFFF"/>
              <w:left w:val="single" w:sz="4" w:space="0" w:color="FFFFFF"/>
              <w:bottom w:val="single" w:sz="4" w:space="0" w:color="FFFFFF"/>
              <w:right w:val="nil"/>
            </w:tcBorders>
            <w:vAlign w:val="bottom"/>
          </w:tcPr>
          <w:p w14:paraId="169C0ADF" w14:textId="77777777" w:rsidR="00826E96" w:rsidRPr="008C2644" w:rsidRDefault="00826E96" w:rsidP="00E47ACA">
            <w:pPr>
              <w:pStyle w:val="table"/>
              <w:spacing w:before="20" w:after="20"/>
              <w:rPr>
                <w:sz w:val="20"/>
                <w:szCs w:val="20"/>
              </w:rPr>
            </w:pPr>
            <w:r w:rsidRPr="008C2644">
              <w:rPr>
                <w:sz w:val="20"/>
                <w:szCs w:val="20"/>
              </w:rPr>
              <w:t>Disposals</w:t>
            </w:r>
          </w:p>
        </w:tc>
        <w:tc>
          <w:tcPr>
            <w:tcW w:w="628" w:type="pct"/>
            <w:tcBorders>
              <w:top w:val="nil"/>
              <w:left w:val="nil"/>
              <w:bottom w:val="nil"/>
              <w:right w:val="nil"/>
            </w:tcBorders>
            <w:vAlign w:val="bottom"/>
          </w:tcPr>
          <w:p w14:paraId="7B59DC95" w14:textId="77777777" w:rsidR="00826E96" w:rsidRPr="008C2644" w:rsidRDefault="00A37B74" w:rsidP="00E47ACA">
            <w:pPr>
              <w:pStyle w:val="table"/>
              <w:spacing w:before="20" w:after="20"/>
              <w:jc w:val="right"/>
              <w:rPr>
                <w:sz w:val="20"/>
                <w:szCs w:val="20"/>
              </w:rPr>
            </w:pPr>
            <w:r>
              <w:rPr>
                <w:sz w:val="20"/>
                <w:szCs w:val="20"/>
              </w:rPr>
              <w:t>(78</w:t>
            </w:r>
            <w:r w:rsidR="00826E96">
              <w:rPr>
                <w:sz w:val="20"/>
                <w:szCs w:val="20"/>
              </w:rPr>
              <w:t>)</w:t>
            </w:r>
          </w:p>
        </w:tc>
        <w:tc>
          <w:tcPr>
            <w:tcW w:w="568" w:type="pct"/>
            <w:tcBorders>
              <w:top w:val="nil"/>
              <w:left w:val="nil"/>
              <w:bottom w:val="nil"/>
              <w:right w:val="nil"/>
            </w:tcBorders>
            <w:vAlign w:val="bottom"/>
          </w:tcPr>
          <w:p w14:paraId="41703C96" w14:textId="77777777" w:rsidR="00826E96" w:rsidRPr="008C2644" w:rsidRDefault="00826E96" w:rsidP="00E47ACA">
            <w:pPr>
              <w:pStyle w:val="table"/>
              <w:spacing w:before="20" w:after="20"/>
              <w:jc w:val="right"/>
              <w:rPr>
                <w:sz w:val="20"/>
                <w:szCs w:val="20"/>
              </w:rPr>
            </w:pPr>
            <w:r>
              <w:rPr>
                <w:sz w:val="20"/>
                <w:szCs w:val="20"/>
              </w:rPr>
              <w:t>(1)</w:t>
            </w:r>
          </w:p>
        </w:tc>
        <w:tc>
          <w:tcPr>
            <w:tcW w:w="567" w:type="pct"/>
            <w:tcBorders>
              <w:top w:val="nil"/>
              <w:left w:val="nil"/>
              <w:bottom w:val="nil"/>
              <w:right w:val="nil"/>
            </w:tcBorders>
            <w:vAlign w:val="bottom"/>
          </w:tcPr>
          <w:p w14:paraId="09D11518" w14:textId="77777777" w:rsidR="00826E96" w:rsidRPr="008C2644" w:rsidRDefault="00826E96" w:rsidP="00E47ACA">
            <w:pPr>
              <w:pStyle w:val="table"/>
              <w:spacing w:before="20" w:after="20"/>
              <w:jc w:val="right"/>
              <w:rPr>
                <w:sz w:val="20"/>
                <w:szCs w:val="20"/>
              </w:rPr>
            </w:pPr>
            <w:r>
              <w:rPr>
                <w:sz w:val="20"/>
                <w:szCs w:val="20"/>
              </w:rPr>
              <w:t>(57)</w:t>
            </w:r>
          </w:p>
        </w:tc>
        <w:tc>
          <w:tcPr>
            <w:tcW w:w="504" w:type="pct"/>
            <w:tcBorders>
              <w:top w:val="nil"/>
              <w:left w:val="nil"/>
              <w:bottom w:val="nil"/>
              <w:right w:val="nil"/>
            </w:tcBorders>
            <w:vAlign w:val="bottom"/>
          </w:tcPr>
          <w:p w14:paraId="352301F3" w14:textId="77777777" w:rsidR="00826E96" w:rsidRPr="008C2644" w:rsidRDefault="00826E96" w:rsidP="00E47ACA">
            <w:pPr>
              <w:pStyle w:val="table"/>
              <w:spacing w:before="20" w:after="20"/>
              <w:jc w:val="right"/>
              <w:rPr>
                <w:sz w:val="20"/>
                <w:szCs w:val="20"/>
              </w:rPr>
            </w:pPr>
            <w:r w:rsidRPr="008C2644">
              <w:rPr>
                <w:sz w:val="20"/>
                <w:szCs w:val="20"/>
              </w:rPr>
              <w:t>(</w:t>
            </w:r>
            <w:r w:rsidR="00A37B74">
              <w:rPr>
                <w:sz w:val="20"/>
                <w:szCs w:val="20"/>
              </w:rPr>
              <w:t>119</w:t>
            </w:r>
            <w:r w:rsidRPr="008C2644">
              <w:rPr>
                <w:sz w:val="20"/>
                <w:szCs w:val="20"/>
              </w:rPr>
              <w:t>)</w:t>
            </w:r>
          </w:p>
        </w:tc>
        <w:tc>
          <w:tcPr>
            <w:tcW w:w="568" w:type="pct"/>
            <w:tcBorders>
              <w:top w:val="nil"/>
              <w:left w:val="nil"/>
              <w:bottom w:val="nil"/>
              <w:right w:val="nil"/>
            </w:tcBorders>
            <w:vAlign w:val="bottom"/>
          </w:tcPr>
          <w:p w14:paraId="1B0EA504" w14:textId="77777777" w:rsidR="00826E96" w:rsidRPr="008C2644" w:rsidRDefault="00826E96" w:rsidP="00E47ACA">
            <w:pPr>
              <w:pStyle w:val="table"/>
              <w:spacing w:before="20" w:after="20"/>
              <w:jc w:val="right"/>
              <w:rPr>
                <w:sz w:val="20"/>
                <w:szCs w:val="20"/>
              </w:rPr>
            </w:pPr>
            <w:r>
              <w:rPr>
                <w:sz w:val="20"/>
                <w:szCs w:val="20"/>
              </w:rPr>
              <w:t>(3)</w:t>
            </w:r>
          </w:p>
        </w:tc>
        <w:tc>
          <w:tcPr>
            <w:tcW w:w="441" w:type="pct"/>
            <w:tcBorders>
              <w:top w:val="nil"/>
              <w:left w:val="nil"/>
              <w:bottom w:val="nil"/>
              <w:right w:val="nil"/>
            </w:tcBorders>
            <w:vAlign w:val="bottom"/>
          </w:tcPr>
          <w:p w14:paraId="1BDD46D9" w14:textId="77777777" w:rsidR="00826E96" w:rsidRPr="008C2644" w:rsidRDefault="00826E96" w:rsidP="00E47ACA">
            <w:pPr>
              <w:pStyle w:val="table"/>
              <w:spacing w:before="20" w:after="20"/>
              <w:jc w:val="right"/>
              <w:rPr>
                <w:sz w:val="20"/>
                <w:szCs w:val="20"/>
              </w:rPr>
            </w:pPr>
            <w:r w:rsidRPr="008C2644">
              <w:rPr>
                <w:sz w:val="20"/>
                <w:szCs w:val="20"/>
              </w:rPr>
              <w:t>-</w:t>
            </w:r>
          </w:p>
        </w:tc>
        <w:tc>
          <w:tcPr>
            <w:tcW w:w="337" w:type="pct"/>
            <w:tcBorders>
              <w:top w:val="nil"/>
              <w:left w:val="nil"/>
              <w:bottom w:val="nil"/>
              <w:right w:val="nil"/>
            </w:tcBorders>
            <w:vAlign w:val="bottom"/>
          </w:tcPr>
          <w:p w14:paraId="12F3B5BF" w14:textId="77777777" w:rsidR="00826E96" w:rsidRPr="008C2644" w:rsidRDefault="00826E96" w:rsidP="00E47ACA">
            <w:pPr>
              <w:pStyle w:val="table"/>
              <w:spacing w:before="20" w:after="20"/>
              <w:jc w:val="right"/>
              <w:rPr>
                <w:sz w:val="20"/>
                <w:szCs w:val="20"/>
              </w:rPr>
            </w:pPr>
            <w:r>
              <w:rPr>
                <w:sz w:val="20"/>
                <w:szCs w:val="20"/>
              </w:rPr>
              <w:t>(258)</w:t>
            </w:r>
          </w:p>
        </w:tc>
        <w:tc>
          <w:tcPr>
            <w:tcW w:w="504" w:type="pct"/>
            <w:tcBorders>
              <w:top w:val="nil"/>
              <w:left w:val="nil"/>
              <w:bottom w:val="nil"/>
              <w:right w:val="nil"/>
            </w:tcBorders>
          </w:tcPr>
          <w:p w14:paraId="2A901BBB" w14:textId="77777777" w:rsidR="00826E96" w:rsidRDefault="00826E96" w:rsidP="00E47ACA">
            <w:pPr>
              <w:pStyle w:val="table"/>
              <w:spacing w:before="20" w:after="20"/>
              <w:jc w:val="right"/>
              <w:rPr>
                <w:sz w:val="20"/>
                <w:szCs w:val="20"/>
              </w:rPr>
            </w:pPr>
          </w:p>
        </w:tc>
      </w:tr>
      <w:tr w:rsidR="00BD2604" w:rsidRPr="008C2644" w14:paraId="3523C62A" w14:textId="77777777" w:rsidTr="00094C85">
        <w:trPr>
          <w:cantSplit/>
        </w:trPr>
        <w:tc>
          <w:tcPr>
            <w:tcW w:w="883" w:type="pct"/>
            <w:tcBorders>
              <w:top w:val="single" w:sz="4" w:space="0" w:color="FFFFFF"/>
              <w:right w:val="nil"/>
            </w:tcBorders>
            <w:vAlign w:val="bottom"/>
          </w:tcPr>
          <w:p w14:paraId="7D62BCE9" w14:textId="77777777" w:rsidR="00826E96" w:rsidRPr="008C2644" w:rsidRDefault="00826E96" w:rsidP="00E47ACA">
            <w:pPr>
              <w:pStyle w:val="table"/>
              <w:spacing w:before="20" w:after="20"/>
              <w:rPr>
                <w:sz w:val="20"/>
                <w:szCs w:val="20"/>
              </w:rPr>
            </w:pPr>
            <w:r w:rsidRPr="008C2644">
              <w:rPr>
                <w:sz w:val="20"/>
                <w:szCs w:val="20"/>
              </w:rPr>
              <w:t>Depreciation/ amortisation expense</w:t>
            </w:r>
          </w:p>
        </w:tc>
        <w:tc>
          <w:tcPr>
            <w:tcW w:w="628" w:type="pct"/>
            <w:tcBorders>
              <w:top w:val="nil"/>
              <w:left w:val="nil"/>
              <w:bottom w:val="single" w:sz="4" w:space="0" w:color="auto"/>
              <w:right w:val="nil"/>
            </w:tcBorders>
            <w:vAlign w:val="bottom"/>
          </w:tcPr>
          <w:p w14:paraId="4FF62C5B" w14:textId="77777777" w:rsidR="00826E96" w:rsidRPr="008C2644" w:rsidRDefault="00826E96" w:rsidP="00E47ACA">
            <w:pPr>
              <w:pStyle w:val="table"/>
              <w:spacing w:before="20" w:after="20"/>
              <w:jc w:val="right"/>
              <w:rPr>
                <w:sz w:val="20"/>
                <w:szCs w:val="20"/>
              </w:rPr>
            </w:pPr>
            <w:r>
              <w:rPr>
                <w:sz w:val="20"/>
                <w:szCs w:val="20"/>
              </w:rPr>
              <w:t>(307)</w:t>
            </w:r>
          </w:p>
        </w:tc>
        <w:tc>
          <w:tcPr>
            <w:tcW w:w="568" w:type="pct"/>
            <w:tcBorders>
              <w:top w:val="nil"/>
              <w:left w:val="nil"/>
              <w:bottom w:val="single" w:sz="4" w:space="0" w:color="auto"/>
              <w:right w:val="nil"/>
            </w:tcBorders>
            <w:vAlign w:val="bottom"/>
          </w:tcPr>
          <w:p w14:paraId="321086B0" w14:textId="77777777" w:rsidR="00826E96" w:rsidRPr="008C2644" w:rsidRDefault="00826E96" w:rsidP="00E47ACA">
            <w:pPr>
              <w:pStyle w:val="table"/>
              <w:spacing w:before="20" w:after="20"/>
              <w:jc w:val="right"/>
              <w:rPr>
                <w:sz w:val="20"/>
                <w:szCs w:val="20"/>
              </w:rPr>
            </w:pPr>
            <w:r>
              <w:rPr>
                <w:sz w:val="20"/>
                <w:szCs w:val="20"/>
              </w:rPr>
              <w:t>(60)</w:t>
            </w:r>
          </w:p>
        </w:tc>
        <w:tc>
          <w:tcPr>
            <w:tcW w:w="567" w:type="pct"/>
            <w:tcBorders>
              <w:top w:val="nil"/>
              <w:left w:val="nil"/>
              <w:bottom w:val="single" w:sz="4" w:space="0" w:color="auto"/>
              <w:right w:val="nil"/>
            </w:tcBorders>
            <w:vAlign w:val="bottom"/>
          </w:tcPr>
          <w:p w14:paraId="3F0BC96E" w14:textId="77777777" w:rsidR="00826E96" w:rsidRPr="008C2644" w:rsidRDefault="00826E96" w:rsidP="00E47ACA">
            <w:pPr>
              <w:pStyle w:val="table"/>
              <w:spacing w:before="20" w:after="20"/>
              <w:jc w:val="right"/>
              <w:rPr>
                <w:sz w:val="20"/>
                <w:szCs w:val="20"/>
              </w:rPr>
            </w:pPr>
            <w:r>
              <w:rPr>
                <w:sz w:val="20"/>
                <w:szCs w:val="20"/>
              </w:rPr>
              <w:t>(2,163)</w:t>
            </w:r>
          </w:p>
        </w:tc>
        <w:tc>
          <w:tcPr>
            <w:tcW w:w="504" w:type="pct"/>
            <w:tcBorders>
              <w:top w:val="nil"/>
              <w:left w:val="nil"/>
              <w:bottom w:val="single" w:sz="4" w:space="0" w:color="auto"/>
              <w:right w:val="nil"/>
            </w:tcBorders>
            <w:vAlign w:val="bottom"/>
          </w:tcPr>
          <w:p w14:paraId="423B6358" w14:textId="77777777" w:rsidR="00826E96" w:rsidRPr="008C2644" w:rsidRDefault="00826E96" w:rsidP="00E47ACA">
            <w:pPr>
              <w:pStyle w:val="table"/>
              <w:spacing w:before="20" w:after="20"/>
              <w:jc w:val="right"/>
              <w:rPr>
                <w:sz w:val="20"/>
                <w:szCs w:val="20"/>
              </w:rPr>
            </w:pPr>
            <w:r>
              <w:rPr>
                <w:sz w:val="20"/>
                <w:szCs w:val="20"/>
              </w:rPr>
              <w:t>(113)</w:t>
            </w:r>
          </w:p>
        </w:tc>
        <w:tc>
          <w:tcPr>
            <w:tcW w:w="568" w:type="pct"/>
            <w:tcBorders>
              <w:top w:val="nil"/>
              <w:left w:val="nil"/>
              <w:bottom w:val="single" w:sz="4" w:space="0" w:color="auto"/>
              <w:right w:val="nil"/>
            </w:tcBorders>
            <w:vAlign w:val="bottom"/>
          </w:tcPr>
          <w:p w14:paraId="7B5EED66" w14:textId="77777777" w:rsidR="00826E96" w:rsidRPr="008C2644" w:rsidRDefault="00826E96" w:rsidP="00E47ACA">
            <w:pPr>
              <w:pStyle w:val="table"/>
              <w:spacing w:before="20" w:after="20"/>
              <w:jc w:val="right"/>
              <w:rPr>
                <w:sz w:val="20"/>
                <w:szCs w:val="20"/>
              </w:rPr>
            </w:pPr>
            <w:r>
              <w:rPr>
                <w:sz w:val="20"/>
                <w:szCs w:val="20"/>
              </w:rPr>
              <w:t>(21)</w:t>
            </w:r>
          </w:p>
        </w:tc>
        <w:tc>
          <w:tcPr>
            <w:tcW w:w="441" w:type="pct"/>
            <w:tcBorders>
              <w:top w:val="nil"/>
              <w:left w:val="nil"/>
              <w:bottom w:val="single" w:sz="4" w:space="0" w:color="auto"/>
              <w:right w:val="nil"/>
            </w:tcBorders>
            <w:vAlign w:val="bottom"/>
          </w:tcPr>
          <w:p w14:paraId="03C6585F" w14:textId="77777777" w:rsidR="00826E96" w:rsidRPr="008C2644" w:rsidRDefault="00826E96" w:rsidP="00E47ACA">
            <w:pPr>
              <w:pStyle w:val="table"/>
              <w:spacing w:before="20" w:after="20"/>
              <w:jc w:val="right"/>
              <w:rPr>
                <w:sz w:val="20"/>
                <w:szCs w:val="20"/>
              </w:rPr>
            </w:pPr>
            <w:r w:rsidRPr="008C2644">
              <w:rPr>
                <w:sz w:val="20"/>
                <w:szCs w:val="20"/>
              </w:rPr>
              <w:t>-</w:t>
            </w:r>
          </w:p>
        </w:tc>
        <w:tc>
          <w:tcPr>
            <w:tcW w:w="337" w:type="pct"/>
            <w:tcBorders>
              <w:top w:val="nil"/>
              <w:left w:val="nil"/>
              <w:bottom w:val="single" w:sz="4" w:space="0" w:color="auto"/>
              <w:right w:val="nil"/>
            </w:tcBorders>
            <w:vAlign w:val="bottom"/>
          </w:tcPr>
          <w:p w14:paraId="6B38E0CB" w14:textId="77777777" w:rsidR="00826E96" w:rsidRPr="008C2644" w:rsidRDefault="00826E96" w:rsidP="00E47ACA">
            <w:pPr>
              <w:pStyle w:val="table"/>
              <w:spacing w:before="20" w:after="20"/>
              <w:jc w:val="right"/>
              <w:rPr>
                <w:sz w:val="20"/>
                <w:szCs w:val="20"/>
              </w:rPr>
            </w:pPr>
            <w:r>
              <w:rPr>
                <w:sz w:val="20"/>
                <w:szCs w:val="20"/>
              </w:rPr>
              <w:t>(2,664)</w:t>
            </w:r>
          </w:p>
        </w:tc>
        <w:tc>
          <w:tcPr>
            <w:tcW w:w="504" w:type="pct"/>
            <w:tcBorders>
              <w:top w:val="nil"/>
              <w:left w:val="nil"/>
              <w:bottom w:val="single" w:sz="4" w:space="0" w:color="auto"/>
              <w:right w:val="nil"/>
            </w:tcBorders>
          </w:tcPr>
          <w:p w14:paraId="0014B300" w14:textId="77777777" w:rsidR="00826E96" w:rsidRDefault="00826E96" w:rsidP="00E47ACA">
            <w:pPr>
              <w:pStyle w:val="table"/>
              <w:spacing w:before="20" w:after="20"/>
              <w:jc w:val="right"/>
              <w:rPr>
                <w:sz w:val="20"/>
                <w:szCs w:val="20"/>
              </w:rPr>
            </w:pPr>
          </w:p>
        </w:tc>
      </w:tr>
      <w:tr w:rsidR="00BD2604" w:rsidRPr="008C2644" w14:paraId="395E8151" w14:textId="77777777" w:rsidTr="00094C85">
        <w:trPr>
          <w:cantSplit/>
        </w:trPr>
        <w:tc>
          <w:tcPr>
            <w:tcW w:w="883" w:type="pct"/>
            <w:tcBorders>
              <w:right w:val="nil"/>
            </w:tcBorders>
            <w:vAlign w:val="bottom"/>
          </w:tcPr>
          <w:p w14:paraId="387617D2" w14:textId="77777777" w:rsidR="00826E96" w:rsidRPr="008C2644" w:rsidRDefault="00826E96" w:rsidP="00E47ACA">
            <w:pPr>
              <w:pStyle w:val="table"/>
              <w:spacing w:before="20" w:after="20"/>
              <w:rPr>
                <w:sz w:val="20"/>
                <w:szCs w:val="20"/>
              </w:rPr>
            </w:pPr>
            <w:r w:rsidRPr="008C2644">
              <w:rPr>
                <w:sz w:val="20"/>
                <w:szCs w:val="20"/>
              </w:rPr>
              <w:t>Carrying amount at end of year</w:t>
            </w:r>
          </w:p>
        </w:tc>
        <w:tc>
          <w:tcPr>
            <w:tcW w:w="628" w:type="pct"/>
            <w:tcBorders>
              <w:top w:val="single" w:sz="4" w:space="0" w:color="auto"/>
              <w:left w:val="nil"/>
              <w:bottom w:val="single" w:sz="4" w:space="0" w:color="auto"/>
              <w:right w:val="nil"/>
            </w:tcBorders>
            <w:vAlign w:val="bottom"/>
          </w:tcPr>
          <w:p w14:paraId="257C9D3F" w14:textId="77777777" w:rsidR="00826E96" w:rsidRPr="008C2644" w:rsidRDefault="00826E96" w:rsidP="00E47ACA">
            <w:pPr>
              <w:pStyle w:val="table"/>
              <w:spacing w:before="20" w:after="20"/>
              <w:jc w:val="right"/>
              <w:rPr>
                <w:b/>
                <w:sz w:val="20"/>
                <w:szCs w:val="20"/>
              </w:rPr>
            </w:pPr>
            <w:r>
              <w:rPr>
                <w:b/>
                <w:sz w:val="20"/>
                <w:szCs w:val="20"/>
              </w:rPr>
              <w:t>1,700</w:t>
            </w:r>
          </w:p>
        </w:tc>
        <w:tc>
          <w:tcPr>
            <w:tcW w:w="568" w:type="pct"/>
            <w:tcBorders>
              <w:top w:val="single" w:sz="4" w:space="0" w:color="auto"/>
              <w:left w:val="nil"/>
              <w:bottom w:val="single" w:sz="4" w:space="0" w:color="auto"/>
              <w:right w:val="nil"/>
            </w:tcBorders>
            <w:vAlign w:val="bottom"/>
          </w:tcPr>
          <w:p w14:paraId="38A93814" w14:textId="77777777" w:rsidR="00826E96" w:rsidRPr="008C2644" w:rsidRDefault="00826E96" w:rsidP="00E47ACA">
            <w:pPr>
              <w:pStyle w:val="table"/>
              <w:spacing w:before="20" w:after="20"/>
              <w:jc w:val="right"/>
              <w:rPr>
                <w:b/>
                <w:sz w:val="20"/>
                <w:szCs w:val="20"/>
              </w:rPr>
            </w:pPr>
            <w:r>
              <w:rPr>
                <w:b/>
                <w:sz w:val="20"/>
                <w:szCs w:val="20"/>
              </w:rPr>
              <w:t>134</w:t>
            </w:r>
          </w:p>
        </w:tc>
        <w:tc>
          <w:tcPr>
            <w:tcW w:w="567" w:type="pct"/>
            <w:tcBorders>
              <w:top w:val="single" w:sz="4" w:space="0" w:color="auto"/>
              <w:left w:val="nil"/>
              <w:bottom w:val="single" w:sz="4" w:space="0" w:color="auto"/>
              <w:right w:val="nil"/>
            </w:tcBorders>
            <w:vAlign w:val="bottom"/>
          </w:tcPr>
          <w:p w14:paraId="4ED927F6" w14:textId="77777777" w:rsidR="00826E96" w:rsidRPr="008C2644" w:rsidRDefault="00826E96" w:rsidP="00E47ACA">
            <w:pPr>
              <w:pStyle w:val="table"/>
              <w:spacing w:before="20" w:after="20"/>
              <w:jc w:val="right"/>
              <w:rPr>
                <w:b/>
                <w:sz w:val="20"/>
                <w:szCs w:val="20"/>
              </w:rPr>
            </w:pPr>
            <w:r>
              <w:rPr>
                <w:b/>
                <w:sz w:val="20"/>
                <w:szCs w:val="20"/>
              </w:rPr>
              <w:t>5,128</w:t>
            </w:r>
          </w:p>
        </w:tc>
        <w:tc>
          <w:tcPr>
            <w:tcW w:w="504" w:type="pct"/>
            <w:tcBorders>
              <w:top w:val="single" w:sz="4" w:space="0" w:color="auto"/>
              <w:left w:val="nil"/>
              <w:bottom w:val="single" w:sz="4" w:space="0" w:color="auto"/>
              <w:right w:val="nil"/>
            </w:tcBorders>
            <w:vAlign w:val="bottom"/>
          </w:tcPr>
          <w:p w14:paraId="7BDEFA41" w14:textId="77777777" w:rsidR="00826E96" w:rsidRPr="008C2644" w:rsidRDefault="00826E96" w:rsidP="00E47ACA">
            <w:pPr>
              <w:pStyle w:val="table"/>
              <w:spacing w:before="20" w:after="20"/>
              <w:jc w:val="right"/>
              <w:rPr>
                <w:b/>
                <w:sz w:val="20"/>
                <w:szCs w:val="20"/>
              </w:rPr>
            </w:pPr>
            <w:r>
              <w:rPr>
                <w:b/>
                <w:sz w:val="20"/>
                <w:szCs w:val="20"/>
              </w:rPr>
              <w:t>421</w:t>
            </w:r>
          </w:p>
        </w:tc>
        <w:tc>
          <w:tcPr>
            <w:tcW w:w="568" w:type="pct"/>
            <w:tcBorders>
              <w:top w:val="single" w:sz="4" w:space="0" w:color="auto"/>
              <w:left w:val="nil"/>
              <w:bottom w:val="single" w:sz="4" w:space="0" w:color="auto"/>
              <w:right w:val="nil"/>
            </w:tcBorders>
            <w:vAlign w:val="bottom"/>
          </w:tcPr>
          <w:p w14:paraId="3433936A" w14:textId="77777777" w:rsidR="00826E96" w:rsidRPr="008C2644" w:rsidRDefault="00826E96" w:rsidP="00E47ACA">
            <w:pPr>
              <w:pStyle w:val="table"/>
              <w:spacing w:before="20" w:after="20"/>
              <w:jc w:val="right"/>
              <w:rPr>
                <w:b/>
                <w:sz w:val="20"/>
                <w:szCs w:val="20"/>
              </w:rPr>
            </w:pPr>
            <w:r>
              <w:rPr>
                <w:b/>
                <w:sz w:val="20"/>
                <w:szCs w:val="20"/>
              </w:rPr>
              <w:t>47</w:t>
            </w:r>
          </w:p>
        </w:tc>
        <w:tc>
          <w:tcPr>
            <w:tcW w:w="441" w:type="pct"/>
            <w:tcBorders>
              <w:top w:val="single" w:sz="4" w:space="0" w:color="auto"/>
              <w:left w:val="nil"/>
              <w:bottom w:val="single" w:sz="4" w:space="0" w:color="auto"/>
              <w:right w:val="nil"/>
            </w:tcBorders>
            <w:vAlign w:val="bottom"/>
          </w:tcPr>
          <w:p w14:paraId="39AB1077" w14:textId="77777777" w:rsidR="00826E96" w:rsidRPr="008C2644" w:rsidRDefault="00826E96" w:rsidP="00E47ACA">
            <w:pPr>
              <w:pStyle w:val="table"/>
              <w:spacing w:before="20" w:after="20"/>
              <w:jc w:val="right"/>
              <w:rPr>
                <w:b/>
                <w:sz w:val="20"/>
                <w:szCs w:val="20"/>
              </w:rPr>
            </w:pPr>
            <w:r>
              <w:rPr>
                <w:b/>
                <w:sz w:val="20"/>
                <w:szCs w:val="20"/>
              </w:rPr>
              <w:t>140</w:t>
            </w:r>
          </w:p>
        </w:tc>
        <w:tc>
          <w:tcPr>
            <w:tcW w:w="337" w:type="pct"/>
            <w:tcBorders>
              <w:top w:val="single" w:sz="4" w:space="0" w:color="auto"/>
              <w:left w:val="nil"/>
              <w:bottom w:val="single" w:sz="4" w:space="0" w:color="auto"/>
              <w:right w:val="nil"/>
            </w:tcBorders>
            <w:vAlign w:val="bottom"/>
          </w:tcPr>
          <w:p w14:paraId="72A37F97" w14:textId="77777777" w:rsidR="00826E96" w:rsidRPr="008C2644" w:rsidRDefault="00826E96" w:rsidP="00E47ACA">
            <w:pPr>
              <w:pStyle w:val="table"/>
              <w:spacing w:before="20" w:after="20"/>
              <w:jc w:val="right"/>
              <w:rPr>
                <w:b/>
                <w:sz w:val="20"/>
                <w:szCs w:val="20"/>
              </w:rPr>
            </w:pPr>
            <w:r>
              <w:rPr>
                <w:b/>
                <w:sz w:val="20"/>
                <w:szCs w:val="20"/>
              </w:rPr>
              <w:t>7,570</w:t>
            </w:r>
          </w:p>
        </w:tc>
        <w:tc>
          <w:tcPr>
            <w:tcW w:w="504" w:type="pct"/>
            <w:tcBorders>
              <w:top w:val="single" w:sz="4" w:space="0" w:color="auto"/>
              <w:left w:val="nil"/>
              <w:bottom w:val="single" w:sz="4" w:space="0" w:color="auto"/>
              <w:right w:val="nil"/>
            </w:tcBorders>
          </w:tcPr>
          <w:p w14:paraId="0562C64F" w14:textId="77777777" w:rsidR="00826E96" w:rsidRDefault="00826E96" w:rsidP="00E47ACA">
            <w:pPr>
              <w:pStyle w:val="table"/>
              <w:spacing w:before="20" w:after="20"/>
              <w:jc w:val="right"/>
              <w:rPr>
                <w:b/>
                <w:sz w:val="20"/>
                <w:szCs w:val="20"/>
              </w:rPr>
            </w:pPr>
          </w:p>
        </w:tc>
      </w:tr>
      <w:tr w:rsidR="00BD2604" w:rsidRPr="008C2644" w14:paraId="03AF94EF" w14:textId="77777777" w:rsidTr="00094C85">
        <w:trPr>
          <w:cantSplit/>
        </w:trPr>
        <w:tc>
          <w:tcPr>
            <w:tcW w:w="883" w:type="pct"/>
            <w:tcBorders>
              <w:top w:val="single" w:sz="4" w:space="0" w:color="FFFFFF"/>
              <w:left w:val="single" w:sz="4" w:space="0" w:color="FFFFFF"/>
              <w:bottom w:val="single" w:sz="4" w:space="0" w:color="FFFFFF"/>
              <w:right w:val="nil"/>
            </w:tcBorders>
            <w:vAlign w:val="bottom"/>
          </w:tcPr>
          <w:p w14:paraId="7993D83D" w14:textId="77777777" w:rsidR="00826E96" w:rsidRPr="0046371B" w:rsidRDefault="00826E96" w:rsidP="00F521E3">
            <w:pPr>
              <w:pStyle w:val="tableshaded"/>
              <w:jc w:val="left"/>
            </w:pPr>
            <w:bookmarkStart w:id="906" w:name="_Toc458585881"/>
            <w:bookmarkStart w:id="907" w:name="_Toc459359157"/>
            <w:bookmarkStart w:id="908" w:name="_Toc459359476"/>
            <w:bookmarkStart w:id="909" w:name="_Toc459359801"/>
            <w:r w:rsidRPr="00F91224">
              <w:rPr>
                <w:color w:val="0098CB"/>
              </w:rPr>
              <w:t>2015</w:t>
            </w:r>
            <w:bookmarkEnd w:id="906"/>
            <w:bookmarkEnd w:id="907"/>
            <w:bookmarkEnd w:id="908"/>
            <w:bookmarkEnd w:id="909"/>
          </w:p>
        </w:tc>
        <w:tc>
          <w:tcPr>
            <w:tcW w:w="628" w:type="pct"/>
            <w:tcBorders>
              <w:top w:val="nil"/>
              <w:left w:val="nil"/>
              <w:bottom w:val="nil"/>
              <w:right w:val="nil"/>
            </w:tcBorders>
            <w:vAlign w:val="bottom"/>
          </w:tcPr>
          <w:p w14:paraId="37DB97DE" w14:textId="77777777" w:rsidR="00826E96" w:rsidRPr="008C2644" w:rsidRDefault="00826E96" w:rsidP="00E47ACA">
            <w:pPr>
              <w:pStyle w:val="tableshaded"/>
            </w:pPr>
          </w:p>
        </w:tc>
        <w:tc>
          <w:tcPr>
            <w:tcW w:w="568" w:type="pct"/>
            <w:tcBorders>
              <w:top w:val="nil"/>
              <w:left w:val="nil"/>
              <w:bottom w:val="nil"/>
              <w:right w:val="nil"/>
            </w:tcBorders>
            <w:vAlign w:val="bottom"/>
          </w:tcPr>
          <w:p w14:paraId="7E5DF54A" w14:textId="77777777" w:rsidR="00826E96" w:rsidRPr="008C2644" w:rsidRDefault="00826E96" w:rsidP="00E47ACA">
            <w:pPr>
              <w:pStyle w:val="tableshaded"/>
            </w:pPr>
          </w:p>
        </w:tc>
        <w:tc>
          <w:tcPr>
            <w:tcW w:w="567" w:type="pct"/>
            <w:tcBorders>
              <w:top w:val="nil"/>
              <w:left w:val="nil"/>
              <w:bottom w:val="nil"/>
              <w:right w:val="nil"/>
            </w:tcBorders>
            <w:vAlign w:val="bottom"/>
          </w:tcPr>
          <w:p w14:paraId="75980952" w14:textId="77777777" w:rsidR="00826E96" w:rsidRPr="008C2644" w:rsidRDefault="00826E96" w:rsidP="00E47ACA">
            <w:pPr>
              <w:pStyle w:val="tableshaded"/>
            </w:pPr>
          </w:p>
        </w:tc>
        <w:tc>
          <w:tcPr>
            <w:tcW w:w="504" w:type="pct"/>
            <w:tcBorders>
              <w:top w:val="nil"/>
              <w:left w:val="nil"/>
              <w:bottom w:val="nil"/>
              <w:right w:val="nil"/>
            </w:tcBorders>
            <w:vAlign w:val="bottom"/>
          </w:tcPr>
          <w:p w14:paraId="64AA8F4A" w14:textId="77777777" w:rsidR="00826E96" w:rsidRPr="008C2644" w:rsidRDefault="00826E96" w:rsidP="00E47ACA">
            <w:pPr>
              <w:pStyle w:val="tableshaded"/>
            </w:pPr>
          </w:p>
        </w:tc>
        <w:tc>
          <w:tcPr>
            <w:tcW w:w="568" w:type="pct"/>
            <w:tcBorders>
              <w:top w:val="nil"/>
              <w:left w:val="nil"/>
              <w:bottom w:val="nil"/>
              <w:right w:val="nil"/>
            </w:tcBorders>
            <w:vAlign w:val="bottom"/>
          </w:tcPr>
          <w:p w14:paraId="7E47F780" w14:textId="77777777" w:rsidR="00826E96" w:rsidRPr="008C2644" w:rsidRDefault="00826E96" w:rsidP="00E47ACA">
            <w:pPr>
              <w:pStyle w:val="tableshaded"/>
            </w:pPr>
          </w:p>
        </w:tc>
        <w:tc>
          <w:tcPr>
            <w:tcW w:w="441" w:type="pct"/>
            <w:tcBorders>
              <w:top w:val="nil"/>
              <w:left w:val="nil"/>
              <w:bottom w:val="nil"/>
              <w:right w:val="nil"/>
            </w:tcBorders>
            <w:vAlign w:val="bottom"/>
          </w:tcPr>
          <w:p w14:paraId="29EEDFBD" w14:textId="77777777" w:rsidR="00826E96" w:rsidRPr="008C2644" w:rsidRDefault="00826E96" w:rsidP="00E47ACA">
            <w:pPr>
              <w:pStyle w:val="tableshaded"/>
            </w:pPr>
          </w:p>
        </w:tc>
        <w:tc>
          <w:tcPr>
            <w:tcW w:w="337" w:type="pct"/>
            <w:tcBorders>
              <w:top w:val="nil"/>
              <w:left w:val="nil"/>
              <w:bottom w:val="nil"/>
              <w:right w:val="nil"/>
            </w:tcBorders>
            <w:vAlign w:val="bottom"/>
          </w:tcPr>
          <w:p w14:paraId="4C0A216A" w14:textId="77777777" w:rsidR="00826E96" w:rsidRPr="008C2644" w:rsidRDefault="00826E96" w:rsidP="00E47ACA">
            <w:pPr>
              <w:pStyle w:val="tableshaded"/>
            </w:pPr>
          </w:p>
        </w:tc>
        <w:tc>
          <w:tcPr>
            <w:tcW w:w="504" w:type="pct"/>
            <w:tcBorders>
              <w:top w:val="nil"/>
              <w:left w:val="nil"/>
              <w:bottom w:val="nil"/>
              <w:right w:val="nil"/>
            </w:tcBorders>
          </w:tcPr>
          <w:p w14:paraId="3BB0AB7C" w14:textId="77777777" w:rsidR="00826E96" w:rsidRPr="008C2644" w:rsidRDefault="00826E96" w:rsidP="00E47ACA">
            <w:pPr>
              <w:pStyle w:val="tableshaded"/>
            </w:pPr>
          </w:p>
        </w:tc>
      </w:tr>
      <w:tr w:rsidR="00BD2604" w:rsidRPr="008C2644" w14:paraId="05D813F1" w14:textId="77777777" w:rsidTr="00094C85">
        <w:trPr>
          <w:cantSplit/>
        </w:trPr>
        <w:tc>
          <w:tcPr>
            <w:tcW w:w="883" w:type="pct"/>
            <w:tcBorders>
              <w:top w:val="single" w:sz="4" w:space="0" w:color="FFFFFF"/>
              <w:left w:val="single" w:sz="4" w:space="0" w:color="FFFFFF"/>
              <w:bottom w:val="single" w:sz="4" w:space="0" w:color="FFFFFF"/>
              <w:right w:val="nil"/>
            </w:tcBorders>
            <w:vAlign w:val="bottom"/>
          </w:tcPr>
          <w:p w14:paraId="01F142FC" w14:textId="77777777" w:rsidR="00826E96" w:rsidRPr="008C2644" w:rsidRDefault="00826E96" w:rsidP="00E47ACA">
            <w:pPr>
              <w:pStyle w:val="table"/>
              <w:spacing w:before="20" w:after="20"/>
              <w:rPr>
                <w:sz w:val="20"/>
                <w:szCs w:val="20"/>
              </w:rPr>
            </w:pPr>
            <w:r w:rsidRPr="008C2644">
              <w:rPr>
                <w:sz w:val="20"/>
                <w:szCs w:val="20"/>
              </w:rPr>
              <w:t>Carrying amount at start of year</w:t>
            </w:r>
          </w:p>
        </w:tc>
        <w:tc>
          <w:tcPr>
            <w:tcW w:w="628" w:type="pct"/>
            <w:tcBorders>
              <w:top w:val="nil"/>
              <w:left w:val="nil"/>
              <w:bottom w:val="nil"/>
              <w:right w:val="nil"/>
            </w:tcBorders>
            <w:vAlign w:val="bottom"/>
          </w:tcPr>
          <w:p w14:paraId="1FA36CD4" w14:textId="77777777" w:rsidR="00826E96" w:rsidRPr="008C2644" w:rsidRDefault="00826E96" w:rsidP="00E47ACA">
            <w:pPr>
              <w:pStyle w:val="table"/>
              <w:spacing w:before="20" w:after="20"/>
              <w:jc w:val="right"/>
              <w:rPr>
                <w:sz w:val="20"/>
                <w:szCs w:val="20"/>
              </w:rPr>
            </w:pPr>
            <w:r>
              <w:rPr>
                <w:sz w:val="20"/>
                <w:szCs w:val="20"/>
              </w:rPr>
              <w:t>271</w:t>
            </w:r>
            <w:r w:rsidRPr="008C2644">
              <w:rPr>
                <w:sz w:val="20"/>
                <w:szCs w:val="20"/>
              </w:rPr>
              <w:t xml:space="preserve"> </w:t>
            </w:r>
          </w:p>
        </w:tc>
        <w:tc>
          <w:tcPr>
            <w:tcW w:w="568" w:type="pct"/>
            <w:tcBorders>
              <w:top w:val="nil"/>
              <w:left w:val="nil"/>
              <w:bottom w:val="nil"/>
              <w:right w:val="nil"/>
            </w:tcBorders>
            <w:vAlign w:val="bottom"/>
          </w:tcPr>
          <w:p w14:paraId="5B92CC18" w14:textId="77777777" w:rsidR="00826E96" w:rsidRPr="008C2644" w:rsidRDefault="00826E96" w:rsidP="00E47ACA">
            <w:pPr>
              <w:pStyle w:val="table"/>
              <w:spacing w:before="20" w:after="20"/>
              <w:jc w:val="right"/>
              <w:rPr>
                <w:sz w:val="20"/>
                <w:szCs w:val="20"/>
              </w:rPr>
            </w:pPr>
            <w:r>
              <w:rPr>
                <w:sz w:val="20"/>
                <w:szCs w:val="20"/>
              </w:rPr>
              <w:t>254</w:t>
            </w:r>
          </w:p>
        </w:tc>
        <w:tc>
          <w:tcPr>
            <w:tcW w:w="567" w:type="pct"/>
            <w:tcBorders>
              <w:top w:val="nil"/>
              <w:left w:val="nil"/>
              <w:bottom w:val="nil"/>
              <w:right w:val="nil"/>
            </w:tcBorders>
            <w:vAlign w:val="bottom"/>
          </w:tcPr>
          <w:p w14:paraId="29ACA5B6" w14:textId="77777777" w:rsidR="00826E96" w:rsidRPr="008C2644" w:rsidRDefault="00826E96" w:rsidP="00E47ACA">
            <w:pPr>
              <w:pStyle w:val="table"/>
              <w:spacing w:before="20" w:after="20"/>
              <w:jc w:val="right"/>
              <w:rPr>
                <w:sz w:val="20"/>
                <w:szCs w:val="20"/>
              </w:rPr>
            </w:pPr>
            <w:r>
              <w:rPr>
                <w:sz w:val="20"/>
                <w:szCs w:val="20"/>
              </w:rPr>
              <w:t>5,391</w:t>
            </w:r>
          </w:p>
        </w:tc>
        <w:tc>
          <w:tcPr>
            <w:tcW w:w="504" w:type="pct"/>
            <w:tcBorders>
              <w:top w:val="nil"/>
              <w:left w:val="nil"/>
              <w:bottom w:val="nil"/>
              <w:right w:val="nil"/>
            </w:tcBorders>
            <w:vAlign w:val="bottom"/>
          </w:tcPr>
          <w:p w14:paraId="5F5E0DA8" w14:textId="77777777" w:rsidR="00826E96" w:rsidRPr="008C2644" w:rsidRDefault="00826E96" w:rsidP="00E47ACA">
            <w:pPr>
              <w:pStyle w:val="table"/>
              <w:spacing w:before="20" w:after="20"/>
              <w:jc w:val="right"/>
              <w:rPr>
                <w:sz w:val="20"/>
                <w:szCs w:val="20"/>
              </w:rPr>
            </w:pPr>
            <w:r>
              <w:rPr>
                <w:sz w:val="20"/>
                <w:szCs w:val="20"/>
              </w:rPr>
              <w:t>378</w:t>
            </w:r>
          </w:p>
        </w:tc>
        <w:tc>
          <w:tcPr>
            <w:tcW w:w="568" w:type="pct"/>
            <w:tcBorders>
              <w:top w:val="nil"/>
              <w:left w:val="nil"/>
              <w:bottom w:val="nil"/>
              <w:right w:val="nil"/>
            </w:tcBorders>
            <w:vAlign w:val="bottom"/>
          </w:tcPr>
          <w:p w14:paraId="363EDE5E" w14:textId="77777777" w:rsidR="00826E96" w:rsidRPr="008C2644" w:rsidRDefault="00826E96" w:rsidP="00E47ACA">
            <w:pPr>
              <w:pStyle w:val="table"/>
              <w:spacing w:before="20" w:after="20"/>
              <w:jc w:val="right"/>
              <w:rPr>
                <w:sz w:val="20"/>
                <w:szCs w:val="20"/>
              </w:rPr>
            </w:pPr>
            <w:r>
              <w:rPr>
                <w:sz w:val="20"/>
                <w:szCs w:val="20"/>
              </w:rPr>
              <w:t>107</w:t>
            </w:r>
          </w:p>
        </w:tc>
        <w:tc>
          <w:tcPr>
            <w:tcW w:w="441" w:type="pct"/>
            <w:tcBorders>
              <w:top w:val="nil"/>
              <w:left w:val="nil"/>
              <w:bottom w:val="nil"/>
              <w:right w:val="nil"/>
            </w:tcBorders>
            <w:vAlign w:val="bottom"/>
          </w:tcPr>
          <w:p w14:paraId="24E58B0D" w14:textId="77777777" w:rsidR="00826E96" w:rsidRPr="008C2644" w:rsidRDefault="00826E96" w:rsidP="00E47ACA">
            <w:pPr>
              <w:pStyle w:val="table"/>
              <w:spacing w:before="20" w:after="20"/>
              <w:jc w:val="right"/>
              <w:rPr>
                <w:sz w:val="20"/>
                <w:szCs w:val="20"/>
              </w:rPr>
            </w:pPr>
            <w:r>
              <w:rPr>
                <w:sz w:val="20"/>
                <w:szCs w:val="20"/>
              </w:rPr>
              <w:t>107</w:t>
            </w:r>
          </w:p>
        </w:tc>
        <w:tc>
          <w:tcPr>
            <w:tcW w:w="337" w:type="pct"/>
            <w:tcBorders>
              <w:top w:val="nil"/>
              <w:left w:val="nil"/>
              <w:bottom w:val="nil"/>
              <w:right w:val="nil"/>
            </w:tcBorders>
            <w:vAlign w:val="bottom"/>
          </w:tcPr>
          <w:p w14:paraId="15142F77" w14:textId="77777777" w:rsidR="00826E96" w:rsidRPr="008C2644" w:rsidRDefault="00826E96" w:rsidP="00E47ACA">
            <w:pPr>
              <w:pStyle w:val="table"/>
              <w:spacing w:before="20" w:after="20"/>
              <w:jc w:val="right"/>
              <w:rPr>
                <w:sz w:val="20"/>
                <w:szCs w:val="20"/>
              </w:rPr>
            </w:pPr>
            <w:r>
              <w:rPr>
                <w:sz w:val="20"/>
                <w:szCs w:val="20"/>
              </w:rPr>
              <w:t>6,508</w:t>
            </w:r>
          </w:p>
        </w:tc>
        <w:tc>
          <w:tcPr>
            <w:tcW w:w="504" w:type="pct"/>
            <w:tcBorders>
              <w:top w:val="nil"/>
              <w:left w:val="nil"/>
              <w:bottom w:val="nil"/>
              <w:right w:val="nil"/>
            </w:tcBorders>
          </w:tcPr>
          <w:p w14:paraId="426DB57B" w14:textId="77777777" w:rsidR="00826E96" w:rsidRDefault="00826E96" w:rsidP="00E47ACA">
            <w:pPr>
              <w:pStyle w:val="table"/>
              <w:spacing w:before="20" w:after="20"/>
              <w:jc w:val="right"/>
              <w:rPr>
                <w:sz w:val="20"/>
                <w:szCs w:val="20"/>
              </w:rPr>
            </w:pPr>
          </w:p>
        </w:tc>
      </w:tr>
      <w:tr w:rsidR="00BD2604" w:rsidRPr="008C2644" w14:paraId="145E6FE5" w14:textId="77777777" w:rsidTr="00094C85">
        <w:trPr>
          <w:cantSplit/>
        </w:trPr>
        <w:tc>
          <w:tcPr>
            <w:tcW w:w="883" w:type="pct"/>
            <w:tcBorders>
              <w:top w:val="single" w:sz="4" w:space="0" w:color="FFFFFF"/>
              <w:left w:val="single" w:sz="4" w:space="0" w:color="FFFFFF"/>
              <w:bottom w:val="single" w:sz="4" w:space="0" w:color="FFFFFF"/>
              <w:right w:val="nil"/>
            </w:tcBorders>
            <w:vAlign w:val="bottom"/>
          </w:tcPr>
          <w:p w14:paraId="4D81B960" w14:textId="77777777" w:rsidR="00826E96" w:rsidRPr="008C2644" w:rsidRDefault="00826E96" w:rsidP="00E47ACA">
            <w:pPr>
              <w:pStyle w:val="table"/>
              <w:spacing w:before="20" w:after="20"/>
              <w:rPr>
                <w:sz w:val="20"/>
                <w:szCs w:val="20"/>
              </w:rPr>
            </w:pPr>
            <w:r w:rsidRPr="008C2644">
              <w:rPr>
                <w:sz w:val="20"/>
                <w:szCs w:val="20"/>
              </w:rPr>
              <w:t>Additions</w:t>
            </w:r>
          </w:p>
        </w:tc>
        <w:tc>
          <w:tcPr>
            <w:tcW w:w="628" w:type="pct"/>
            <w:tcBorders>
              <w:top w:val="nil"/>
              <w:left w:val="nil"/>
              <w:bottom w:val="nil"/>
              <w:right w:val="nil"/>
            </w:tcBorders>
            <w:vAlign w:val="bottom"/>
          </w:tcPr>
          <w:p w14:paraId="04B173E4" w14:textId="77777777" w:rsidR="00826E96" w:rsidRPr="008C2644" w:rsidRDefault="00826E96" w:rsidP="00E47ACA">
            <w:pPr>
              <w:pStyle w:val="table"/>
              <w:spacing w:before="20" w:after="20"/>
              <w:jc w:val="right"/>
              <w:rPr>
                <w:sz w:val="20"/>
                <w:szCs w:val="20"/>
              </w:rPr>
            </w:pPr>
            <w:r>
              <w:rPr>
                <w:sz w:val="20"/>
                <w:szCs w:val="20"/>
              </w:rPr>
              <w:t>224</w:t>
            </w:r>
          </w:p>
        </w:tc>
        <w:tc>
          <w:tcPr>
            <w:tcW w:w="568" w:type="pct"/>
            <w:tcBorders>
              <w:top w:val="nil"/>
              <w:left w:val="nil"/>
              <w:bottom w:val="nil"/>
              <w:right w:val="nil"/>
            </w:tcBorders>
            <w:vAlign w:val="bottom"/>
          </w:tcPr>
          <w:p w14:paraId="26B7A767" w14:textId="77777777" w:rsidR="00826E96" w:rsidRPr="008C2644" w:rsidRDefault="00826E96" w:rsidP="00E47ACA">
            <w:pPr>
              <w:pStyle w:val="table"/>
              <w:spacing w:before="20" w:after="20"/>
              <w:jc w:val="right"/>
              <w:rPr>
                <w:sz w:val="20"/>
                <w:szCs w:val="20"/>
              </w:rPr>
            </w:pPr>
            <w:r>
              <w:rPr>
                <w:sz w:val="20"/>
                <w:szCs w:val="20"/>
              </w:rPr>
              <w:t>-</w:t>
            </w:r>
          </w:p>
        </w:tc>
        <w:tc>
          <w:tcPr>
            <w:tcW w:w="567" w:type="pct"/>
            <w:tcBorders>
              <w:top w:val="nil"/>
              <w:left w:val="nil"/>
              <w:bottom w:val="nil"/>
              <w:right w:val="nil"/>
            </w:tcBorders>
            <w:vAlign w:val="bottom"/>
          </w:tcPr>
          <w:p w14:paraId="6E9DEF62" w14:textId="77777777" w:rsidR="00826E96" w:rsidRPr="008C2644" w:rsidRDefault="00826E96" w:rsidP="00E47ACA">
            <w:pPr>
              <w:pStyle w:val="table"/>
              <w:spacing w:before="20" w:after="20"/>
              <w:jc w:val="right"/>
              <w:rPr>
                <w:sz w:val="20"/>
                <w:szCs w:val="20"/>
              </w:rPr>
            </w:pPr>
            <w:r>
              <w:rPr>
                <w:sz w:val="20"/>
                <w:szCs w:val="20"/>
              </w:rPr>
              <w:t>1,467</w:t>
            </w:r>
          </w:p>
        </w:tc>
        <w:tc>
          <w:tcPr>
            <w:tcW w:w="504" w:type="pct"/>
            <w:tcBorders>
              <w:top w:val="nil"/>
              <w:left w:val="nil"/>
              <w:bottom w:val="nil"/>
              <w:right w:val="nil"/>
            </w:tcBorders>
            <w:vAlign w:val="bottom"/>
          </w:tcPr>
          <w:p w14:paraId="3BF5820E" w14:textId="77777777" w:rsidR="00826E96" w:rsidRPr="008C2644" w:rsidRDefault="00826E96" w:rsidP="00E47ACA">
            <w:pPr>
              <w:pStyle w:val="table"/>
              <w:spacing w:before="20" w:after="20"/>
              <w:jc w:val="right"/>
              <w:rPr>
                <w:sz w:val="20"/>
                <w:szCs w:val="20"/>
              </w:rPr>
            </w:pPr>
            <w:r>
              <w:rPr>
                <w:sz w:val="20"/>
                <w:szCs w:val="20"/>
              </w:rPr>
              <w:t>193</w:t>
            </w:r>
          </w:p>
        </w:tc>
        <w:tc>
          <w:tcPr>
            <w:tcW w:w="568" w:type="pct"/>
            <w:tcBorders>
              <w:top w:val="nil"/>
              <w:left w:val="nil"/>
              <w:bottom w:val="nil"/>
              <w:right w:val="nil"/>
            </w:tcBorders>
            <w:vAlign w:val="bottom"/>
          </w:tcPr>
          <w:p w14:paraId="548B2BE0" w14:textId="77777777" w:rsidR="00826E96" w:rsidRPr="008C2644" w:rsidRDefault="00826E96" w:rsidP="00E47ACA">
            <w:pPr>
              <w:pStyle w:val="table"/>
              <w:spacing w:before="20" w:after="20"/>
              <w:jc w:val="right"/>
              <w:rPr>
                <w:sz w:val="20"/>
                <w:szCs w:val="20"/>
              </w:rPr>
            </w:pPr>
            <w:r>
              <w:rPr>
                <w:sz w:val="20"/>
                <w:szCs w:val="20"/>
              </w:rPr>
              <w:t>2</w:t>
            </w:r>
          </w:p>
        </w:tc>
        <w:tc>
          <w:tcPr>
            <w:tcW w:w="441" w:type="pct"/>
            <w:tcBorders>
              <w:top w:val="nil"/>
              <w:left w:val="nil"/>
              <w:bottom w:val="nil"/>
              <w:right w:val="nil"/>
            </w:tcBorders>
            <w:vAlign w:val="bottom"/>
          </w:tcPr>
          <w:p w14:paraId="7A1F1394" w14:textId="77777777" w:rsidR="00826E96" w:rsidRPr="008C2644" w:rsidRDefault="00826E96" w:rsidP="00E47ACA">
            <w:pPr>
              <w:pStyle w:val="table"/>
              <w:spacing w:before="20" w:after="20"/>
              <w:jc w:val="right"/>
              <w:rPr>
                <w:sz w:val="20"/>
                <w:szCs w:val="20"/>
              </w:rPr>
            </w:pPr>
            <w:r w:rsidRPr="008C2644">
              <w:rPr>
                <w:sz w:val="20"/>
                <w:szCs w:val="20"/>
              </w:rPr>
              <w:t>-</w:t>
            </w:r>
          </w:p>
        </w:tc>
        <w:tc>
          <w:tcPr>
            <w:tcW w:w="337" w:type="pct"/>
            <w:tcBorders>
              <w:top w:val="nil"/>
              <w:left w:val="nil"/>
              <w:bottom w:val="nil"/>
              <w:right w:val="nil"/>
            </w:tcBorders>
            <w:vAlign w:val="bottom"/>
          </w:tcPr>
          <w:p w14:paraId="153F017D" w14:textId="77777777" w:rsidR="00826E96" w:rsidRPr="008C2644" w:rsidRDefault="00826E96" w:rsidP="00E47ACA">
            <w:pPr>
              <w:pStyle w:val="table"/>
              <w:spacing w:before="20" w:after="20"/>
              <w:jc w:val="right"/>
              <w:rPr>
                <w:sz w:val="20"/>
                <w:szCs w:val="20"/>
              </w:rPr>
            </w:pPr>
            <w:r>
              <w:rPr>
                <w:sz w:val="20"/>
                <w:szCs w:val="20"/>
              </w:rPr>
              <w:t>1,886</w:t>
            </w:r>
          </w:p>
        </w:tc>
        <w:tc>
          <w:tcPr>
            <w:tcW w:w="504" w:type="pct"/>
            <w:tcBorders>
              <w:top w:val="nil"/>
              <w:left w:val="nil"/>
              <w:bottom w:val="nil"/>
              <w:right w:val="nil"/>
            </w:tcBorders>
          </w:tcPr>
          <w:p w14:paraId="2D28E177" w14:textId="77777777" w:rsidR="00826E96" w:rsidRDefault="00826E96" w:rsidP="00E47ACA">
            <w:pPr>
              <w:pStyle w:val="table"/>
              <w:spacing w:before="20" w:after="20"/>
              <w:jc w:val="right"/>
              <w:rPr>
                <w:sz w:val="20"/>
                <w:szCs w:val="20"/>
              </w:rPr>
            </w:pPr>
          </w:p>
        </w:tc>
      </w:tr>
      <w:tr w:rsidR="00BD2604" w:rsidRPr="008C2644" w14:paraId="69632C1E" w14:textId="77777777" w:rsidTr="00094C85">
        <w:trPr>
          <w:cantSplit/>
        </w:trPr>
        <w:tc>
          <w:tcPr>
            <w:tcW w:w="883" w:type="pct"/>
            <w:tcBorders>
              <w:top w:val="single" w:sz="4" w:space="0" w:color="FFFFFF"/>
              <w:left w:val="single" w:sz="4" w:space="0" w:color="FFFFFF"/>
              <w:bottom w:val="single" w:sz="4" w:space="0" w:color="FFFFFF"/>
              <w:right w:val="nil"/>
            </w:tcBorders>
            <w:vAlign w:val="bottom"/>
          </w:tcPr>
          <w:p w14:paraId="05F7599F" w14:textId="77777777" w:rsidR="00826E96" w:rsidRPr="008C2644" w:rsidRDefault="00826E96" w:rsidP="00E47ACA">
            <w:pPr>
              <w:pStyle w:val="table"/>
              <w:spacing w:before="20" w:after="20"/>
              <w:rPr>
                <w:sz w:val="20"/>
                <w:szCs w:val="20"/>
              </w:rPr>
            </w:pPr>
            <w:r w:rsidRPr="008C2644">
              <w:rPr>
                <w:sz w:val="20"/>
                <w:szCs w:val="20"/>
              </w:rPr>
              <w:t>Revaluations</w:t>
            </w:r>
          </w:p>
        </w:tc>
        <w:tc>
          <w:tcPr>
            <w:tcW w:w="628" w:type="pct"/>
            <w:tcBorders>
              <w:top w:val="nil"/>
              <w:left w:val="nil"/>
              <w:bottom w:val="nil"/>
              <w:right w:val="nil"/>
            </w:tcBorders>
            <w:vAlign w:val="bottom"/>
          </w:tcPr>
          <w:p w14:paraId="7D35C96D" w14:textId="77777777" w:rsidR="00826E96" w:rsidRPr="008C2644" w:rsidRDefault="00826E96" w:rsidP="00E47ACA">
            <w:pPr>
              <w:pStyle w:val="table"/>
              <w:spacing w:before="20" w:after="20"/>
              <w:jc w:val="right"/>
              <w:rPr>
                <w:sz w:val="20"/>
                <w:szCs w:val="20"/>
              </w:rPr>
            </w:pPr>
            <w:r w:rsidRPr="008C2644">
              <w:rPr>
                <w:sz w:val="20"/>
                <w:szCs w:val="20"/>
              </w:rPr>
              <w:t>-</w:t>
            </w:r>
          </w:p>
        </w:tc>
        <w:tc>
          <w:tcPr>
            <w:tcW w:w="568" w:type="pct"/>
            <w:tcBorders>
              <w:top w:val="nil"/>
              <w:left w:val="nil"/>
              <w:bottom w:val="nil"/>
              <w:right w:val="nil"/>
            </w:tcBorders>
            <w:vAlign w:val="bottom"/>
          </w:tcPr>
          <w:p w14:paraId="137D624C" w14:textId="77777777" w:rsidR="00826E96" w:rsidRPr="008C2644" w:rsidRDefault="00826E96" w:rsidP="00E47ACA">
            <w:pPr>
              <w:pStyle w:val="table"/>
              <w:spacing w:before="20" w:after="20"/>
              <w:jc w:val="right"/>
              <w:rPr>
                <w:sz w:val="20"/>
                <w:szCs w:val="20"/>
              </w:rPr>
            </w:pPr>
            <w:r w:rsidRPr="008C2644">
              <w:rPr>
                <w:sz w:val="20"/>
                <w:szCs w:val="20"/>
              </w:rPr>
              <w:t>-</w:t>
            </w:r>
          </w:p>
        </w:tc>
        <w:tc>
          <w:tcPr>
            <w:tcW w:w="567" w:type="pct"/>
            <w:tcBorders>
              <w:top w:val="nil"/>
              <w:left w:val="nil"/>
              <w:bottom w:val="nil"/>
              <w:right w:val="nil"/>
            </w:tcBorders>
            <w:vAlign w:val="bottom"/>
          </w:tcPr>
          <w:p w14:paraId="4C30AF49" w14:textId="77777777" w:rsidR="00826E96" w:rsidRPr="008C2644" w:rsidRDefault="00826E96" w:rsidP="00E47ACA">
            <w:pPr>
              <w:pStyle w:val="table"/>
              <w:spacing w:before="20" w:after="20"/>
              <w:jc w:val="right"/>
              <w:rPr>
                <w:sz w:val="20"/>
                <w:szCs w:val="20"/>
              </w:rPr>
            </w:pPr>
            <w:r w:rsidRPr="008C2644">
              <w:rPr>
                <w:sz w:val="20"/>
                <w:szCs w:val="20"/>
              </w:rPr>
              <w:t>-</w:t>
            </w:r>
          </w:p>
        </w:tc>
        <w:tc>
          <w:tcPr>
            <w:tcW w:w="504" w:type="pct"/>
            <w:tcBorders>
              <w:top w:val="nil"/>
              <w:left w:val="nil"/>
              <w:bottom w:val="nil"/>
              <w:right w:val="nil"/>
            </w:tcBorders>
            <w:vAlign w:val="bottom"/>
          </w:tcPr>
          <w:p w14:paraId="02C16DC6" w14:textId="77777777" w:rsidR="00826E96" w:rsidRPr="008C2644" w:rsidRDefault="00826E96" w:rsidP="00E47ACA">
            <w:pPr>
              <w:pStyle w:val="table"/>
              <w:spacing w:before="20" w:after="20"/>
              <w:jc w:val="right"/>
              <w:rPr>
                <w:sz w:val="20"/>
                <w:szCs w:val="20"/>
              </w:rPr>
            </w:pPr>
            <w:r w:rsidRPr="008C2644">
              <w:rPr>
                <w:sz w:val="20"/>
                <w:szCs w:val="20"/>
              </w:rPr>
              <w:t>-</w:t>
            </w:r>
          </w:p>
        </w:tc>
        <w:tc>
          <w:tcPr>
            <w:tcW w:w="568" w:type="pct"/>
            <w:tcBorders>
              <w:top w:val="nil"/>
              <w:left w:val="nil"/>
              <w:bottom w:val="nil"/>
              <w:right w:val="nil"/>
            </w:tcBorders>
            <w:vAlign w:val="bottom"/>
          </w:tcPr>
          <w:p w14:paraId="519CE7C5" w14:textId="77777777" w:rsidR="00826E96" w:rsidRPr="008C2644" w:rsidRDefault="00826E96" w:rsidP="00E47ACA">
            <w:pPr>
              <w:pStyle w:val="table"/>
              <w:spacing w:before="20" w:after="20"/>
              <w:jc w:val="right"/>
              <w:rPr>
                <w:sz w:val="20"/>
                <w:szCs w:val="20"/>
              </w:rPr>
            </w:pPr>
            <w:r w:rsidRPr="008C2644">
              <w:rPr>
                <w:sz w:val="20"/>
                <w:szCs w:val="20"/>
              </w:rPr>
              <w:t>-</w:t>
            </w:r>
          </w:p>
        </w:tc>
        <w:tc>
          <w:tcPr>
            <w:tcW w:w="441" w:type="pct"/>
            <w:tcBorders>
              <w:top w:val="nil"/>
              <w:left w:val="nil"/>
              <w:bottom w:val="nil"/>
              <w:right w:val="nil"/>
            </w:tcBorders>
            <w:vAlign w:val="bottom"/>
          </w:tcPr>
          <w:p w14:paraId="0B745C2B" w14:textId="77777777" w:rsidR="00826E96" w:rsidRPr="008C2644" w:rsidRDefault="00826E96" w:rsidP="00E47ACA">
            <w:pPr>
              <w:pStyle w:val="table"/>
              <w:spacing w:before="20" w:after="20"/>
              <w:jc w:val="right"/>
              <w:rPr>
                <w:sz w:val="20"/>
                <w:szCs w:val="20"/>
              </w:rPr>
            </w:pPr>
            <w:r>
              <w:rPr>
                <w:sz w:val="20"/>
                <w:szCs w:val="20"/>
              </w:rPr>
              <w:t>-</w:t>
            </w:r>
          </w:p>
        </w:tc>
        <w:tc>
          <w:tcPr>
            <w:tcW w:w="337" w:type="pct"/>
            <w:tcBorders>
              <w:top w:val="nil"/>
              <w:left w:val="nil"/>
              <w:bottom w:val="nil"/>
              <w:right w:val="nil"/>
            </w:tcBorders>
            <w:vAlign w:val="bottom"/>
          </w:tcPr>
          <w:p w14:paraId="0A00A1CF" w14:textId="77777777" w:rsidR="00826E96" w:rsidRPr="008C2644" w:rsidRDefault="00826E96" w:rsidP="00E47ACA">
            <w:pPr>
              <w:pStyle w:val="table"/>
              <w:spacing w:before="20" w:after="20"/>
              <w:jc w:val="right"/>
              <w:rPr>
                <w:sz w:val="20"/>
                <w:szCs w:val="20"/>
              </w:rPr>
            </w:pPr>
            <w:r>
              <w:rPr>
                <w:sz w:val="20"/>
                <w:szCs w:val="20"/>
              </w:rPr>
              <w:t>-</w:t>
            </w:r>
          </w:p>
        </w:tc>
        <w:tc>
          <w:tcPr>
            <w:tcW w:w="504" w:type="pct"/>
            <w:tcBorders>
              <w:top w:val="nil"/>
              <w:left w:val="nil"/>
              <w:bottom w:val="nil"/>
              <w:right w:val="nil"/>
            </w:tcBorders>
          </w:tcPr>
          <w:p w14:paraId="554C40EA" w14:textId="77777777" w:rsidR="00826E96" w:rsidRDefault="00826E96" w:rsidP="00E47ACA">
            <w:pPr>
              <w:pStyle w:val="table"/>
              <w:spacing w:before="20" w:after="20"/>
              <w:jc w:val="right"/>
              <w:rPr>
                <w:sz w:val="20"/>
                <w:szCs w:val="20"/>
              </w:rPr>
            </w:pPr>
          </w:p>
        </w:tc>
      </w:tr>
      <w:tr w:rsidR="00BD2604" w:rsidRPr="008C2644" w14:paraId="623CC1F1" w14:textId="77777777" w:rsidTr="00094C85">
        <w:trPr>
          <w:cantSplit/>
        </w:trPr>
        <w:tc>
          <w:tcPr>
            <w:tcW w:w="883" w:type="pct"/>
            <w:tcBorders>
              <w:top w:val="single" w:sz="4" w:space="0" w:color="FFFFFF"/>
              <w:left w:val="single" w:sz="4" w:space="0" w:color="FFFFFF"/>
              <w:bottom w:val="single" w:sz="4" w:space="0" w:color="FFFFFF"/>
              <w:right w:val="nil"/>
            </w:tcBorders>
            <w:vAlign w:val="bottom"/>
          </w:tcPr>
          <w:p w14:paraId="1CA0764F" w14:textId="77777777" w:rsidR="00826E96" w:rsidRPr="008C2644" w:rsidRDefault="00826E96" w:rsidP="00E47ACA">
            <w:pPr>
              <w:pStyle w:val="table"/>
              <w:spacing w:before="20" w:after="20"/>
              <w:rPr>
                <w:sz w:val="20"/>
                <w:szCs w:val="20"/>
              </w:rPr>
            </w:pPr>
            <w:r w:rsidRPr="008C2644">
              <w:rPr>
                <w:sz w:val="20"/>
                <w:szCs w:val="20"/>
              </w:rPr>
              <w:t>Disposals</w:t>
            </w:r>
          </w:p>
        </w:tc>
        <w:tc>
          <w:tcPr>
            <w:tcW w:w="628" w:type="pct"/>
            <w:tcBorders>
              <w:top w:val="nil"/>
              <w:left w:val="nil"/>
              <w:bottom w:val="nil"/>
              <w:right w:val="nil"/>
            </w:tcBorders>
            <w:vAlign w:val="bottom"/>
          </w:tcPr>
          <w:p w14:paraId="52E76E65" w14:textId="77777777" w:rsidR="00826E96" w:rsidRPr="008C2644" w:rsidRDefault="00826E96" w:rsidP="00E47ACA">
            <w:pPr>
              <w:pStyle w:val="table"/>
              <w:spacing w:before="20" w:after="20"/>
              <w:jc w:val="right"/>
              <w:rPr>
                <w:sz w:val="20"/>
                <w:szCs w:val="20"/>
              </w:rPr>
            </w:pPr>
            <w:r>
              <w:rPr>
                <w:sz w:val="20"/>
                <w:szCs w:val="20"/>
              </w:rPr>
              <w:t>-</w:t>
            </w:r>
          </w:p>
        </w:tc>
        <w:tc>
          <w:tcPr>
            <w:tcW w:w="568" w:type="pct"/>
            <w:tcBorders>
              <w:top w:val="nil"/>
              <w:left w:val="nil"/>
              <w:bottom w:val="nil"/>
              <w:right w:val="nil"/>
            </w:tcBorders>
            <w:vAlign w:val="bottom"/>
          </w:tcPr>
          <w:p w14:paraId="1382ED4A" w14:textId="77777777" w:rsidR="00826E96" w:rsidRPr="008C2644" w:rsidRDefault="00826E96" w:rsidP="00E47ACA">
            <w:pPr>
              <w:pStyle w:val="table"/>
              <w:spacing w:before="20" w:after="20"/>
              <w:jc w:val="right"/>
              <w:rPr>
                <w:sz w:val="20"/>
                <w:szCs w:val="20"/>
              </w:rPr>
            </w:pPr>
            <w:r>
              <w:rPr>
                <w:sz w:val="20"/>
                <w:szCs w:val="20"/>
              </w:rPr>
              <w:t>-</w:t>
            </w:r>
          </w:p>
        </w:tc>
        <w:tc>
          <w:tcPr>
            <w:tcW w:w="567" w:type="pct"/>
            <w:tcBorders>
              <w:top w:val="nil"/>
              <w:left w:val="nil"/>
              <w:bottom w:val="nil"/>
              <w:right w:val="nil"/>
            </w:tcBorders>
            <w:vAlign w:val="bottom"/>
          </w:tcPr>
          <w:p w14:paraId="20D5E622" w14:textId="77777777" w:rsidR="00826E96" w:rsidRPr="008C2644" w:rsidRDefault="00826E96" w:rsidP="00E47ACA">
            <w:pPr>
              <w:pStyle w:val="table"/>
              <w:spacing w:before="20" w:after="20"/>
              <w:jc w:val="right"/>
              <w:rPr>
                <w:sz w:val="20"/>
                <w:szCs w:val="20"/>
              </w:rPr>
            </w:pPr>
            <w:r>
              <w:rPr>
                <w:sz w:val="20"/>
                <w:szCs w:val="20"/>
              </w:rPr>
              <w:t>-</w:t>
            </w:r>
          </w:p>
        </w:tc>
        <w:tc>
          <w:tcPr>
            <w:tcW w:w="504" w:type="pct"/>
            <w:tcBorders>
              <w:top w:val="nil"/>
              <w:left w:val="nil"/>
              <w:bottom w:val="nil"/>
              <w:right w:val="nil"/>
            </w:tcBorders>
            <w:vAlign w:val="bottom"/>
          </w:tcPr>
          <w:p w14:paraId="48EA6D4F" w14:textId="77777777" w:rsidR="00826E96" w:rsidRPr="008C2644" w:rsidRDefault="00826E96" w:rsidP="00E47ACA">
            <w:pPr>
              <w:pStyle w:val="table"/>
              <w:spacing w:before="20" w:after="20"/>
              <w:jc w:val="right"/>
              <w:rPr>
                <w:sz w:val="20"/>
                <w:szCs w:val="20"/>
              </w:rPr>
            </w:pPr>
            <w:r w:rsidRPr="008C2644">
              <w:rPr>
                <w:sz w:val="20"/>
                <w:szCs w:val="20"/>
              </w:rPr>
              <w:t>(</w:t>
            </w:r>
            <w:r>
              <w:rPr>
                <w:sz w:val="20"/>
                <w:szCs w:val="20"/>
              </w:rPr>
              <w:t>65</w:t>
            </w:r>
            <w:r w:rsidRPr="008C2644">
              <w:rPr>
                <w:sz w:val="20"/>
                <w:szCs w:val="20"/>
              </w:rPr>
              <w:t>)</w:t>
            </w:r>
          </w:p>
        </w:tc>
        <w:tc>
          <w:tcPr>
            <w:tcW w:w="568" w:type="pct"/>
            <w:tcBorders>
              <w:top w:val="nil"/>
              <w:left w:val="nil"/>
              <w:bottom w:val="nil"/>
              <w:right w:val="nil"/>
            </w:tcBorders>
            <w:vAlign w:val="bottom"/>
          </w:tcPr>
          <w:p w14:paraId="64704A10" w14:textId="77777777" w:rsidR="00826E96" w:rsidRPr="008C2644" w:rsidRDefault="00826E96" w:rsidP="00E47ACA">
            <w:pPr>
              <w:pStyle w:val="table"/>
              <w:spacing w:before="20" w:after="20"/>
              <w:jc w:val="right"/>
              <w:rPr>
                <w:sz w:val="20"/>
                <w:szCs w:val="20"/>
              </w:rPr>
            </w:pPr>
            <w:r w:rsidRPr="008C2644">
              <w:rPr>
                <w:sz w:val="20"/>
                <w:szCs w:val="20"/>
              </w:rPr>
              <w:t>-</w:t>
            </w:r>
          </w:p>
        </w:tc>
        <w:tc>
          <w:tcPr>
            <w:tcW w:w="441" w:type="pct"/>
            <w:tcBorders>
              <w:top w:val="nil"/>
              <w:left w:val="nil"/>
              <w:bottom w:val="nil"/>
              <w:right w:val="nil"/>
            </w:tcBorders>
            <w:vAlign w:val="bottom"/>
          </w:tcPr>
          <w:p w14:paraId="42D623E6" w14:textId="77777777" w:rsidR="00826E96" w:rsidRPr="008C2644" w:rsidRDefault="00826E96" w:rsidP="00E47ACA">
            <w:pPr>
              <w:pStyle w:val="table"/>
              <w:spacing w:before="20" w:after="20"/>
              <w:jc w:val="right"/>
              <w:rPr>
                <w:sz w:val="20"/>
                <w:szCs w:val="20"/>
              </w:rPr>
            </w:pPr>
            <w:r w:rsidRPr="008C2644">
              <w:rPr>
                <w:sz w:val="20"/>
                <w:szCs w:val="20"/>
              </w:rPr>
              <w:t>-</w:t>
            </w:r>
          </w:p>
        </w:tc>
        <w:tc>
          <w:tcPr>
            <w:tcW w:w="337" w:type="pct"/>
            <w:tcBorders>
              <w:top w:val="nil"/>
              <w:left w:val="nil"/>
              <w:bottom w:val="nil"/>
              <w:right w:val="nil"/>
            </w:tcBorders>
            <w:vAlign w:val="bottom"/>
          </w:tcPr>
          <w:p w14:paraId="2C2C1176" w14:textId="77777777" w:rsidR="00826E96" w:rsidRPr="008C2644" w:rsidRDefault="00826E96" w:rsidP="00E47ACA">
            <w:pPr>
              <w:pStyle w:val="table"/>
              <w:spacing w:before="20" w:after="20"/>
              <w:jc w:val="right"/>
              <w:rPr>
                <w:sz w:val="20"/>
                <w:szCs w:val="20"/>
              </w:rPr>
            </w:pPr>
            <w:r>
              <w:rPr>
                <w:sz w:val="20"/>
                <w:szCs w:val="20"/>
              </w:rPr>
              <w:t>(65)</w:t>
            </w:r>
          </w:p>
        </w:tc>
        <w:tc>
          <w:tcPr>
            <w:tcW w:w="504" w:type="pct"/>
            <w:tcBorders>
              <w:top w:val="nil"/>
              <w:left w:val="nil"/>
              <w:bottom w:val="nil"/>
              <w:right w:val="nil"/>
            </w:tcBorders>
          </w:tcPr>
          <w:p w14:paraId="31A6ACB7" w14:textId="77777777" w:rsidR="00826E96" w:rsidRDefault="00826E96" w:rsidP="00E47ACA">
            <w:pPr>
              <w:pStyle w:val="table"/>
              <w:spacing w:before="20" w:after="20"/>
              <w:jc w:val="right"/>
              <w:rPr>
                <w:sz w:val="20"/>
                <w:szCs w:val="20"/>
              </w:rPr>
            </w:pPr>
          </w:p>
        </w:tc>
      </w:tr>
      <w:tr w:rsidR="00BD2604" w:rsidRPr="008C2644" w14:paraId="0EB7D742" w14:textId="77777777" w:rsidTr="00094C85">
        <w:trPr>
          <w:cantSplit/>
        </w:trPr>
        <w:tc>
          <w:tcPr>
            <w:tcW w:w="883" w:type="pct"/>
            <w:tcBorders>
              <w:top w:val="single" w:sz="4" w:space="0" w:color="FFFFFF"/>
              <w:right w:val="nil"/>
            </w:tcBorders>
            <w:vAlign w:val="bottom"/>
          </w:tcPr>
          <w:p w14:paraId="4FE9361B" w14:textId="77777777" w:rsidR="00826E96" w:rsidRPr="008C2644" w:rsidRDefault="00826E96" w:rsidP="00E47ACA">
            <w:pPr>
              <w:pStyle w:val="table"/>
              <w:spacing w:before="20" w:after="20"/>
              <w:rPr>
                <w:sz w:val="20"/>
                <w:szCs w:val="20"/>
              </w:rPr>
            </w:pPr>
            <w:r w:rsidRPr="008C2644">
              <w:rPr>
                <w:sz w:val="20"/>
                <w:szCs w:val="20"/>
              </w:rPr>
              <w:t>Depreciation/ amortisation expense</w:t>
            </w:r>
          </w:p>
        </w:tc>
        <w:tc>
          <w:tcPr>
            <w:tcW w:w="628" w:type="pct"/>
            <w:tcBorders>
              <w:top w:val="nil"/>
              <w:left w:val="nil"/>
              <w:bottom w:val="single" w:sz="4" w:space="0" w:color="auto"/>
              <w:right w:val="nil"/>
            </w:tcBorders>
            <w:vAlign w:val="bottom"/>
          </w:tcPr>
          <w:p w14:paraId="40CD97CE" w14:textId="77777777" w:rsidR="00826E96" w:rsidRPr="008C2644" w:rsidRDefault="00826E96" w:rsidP="00E47ACA">
            <w:pPr>
              <w:pStyle w:val="table"/>
              <w:spacing w:before="20" w:after="20"/>
              <w:jc w:val="right"/>
              <w:rPr>
                <w:sz w:val="20"/>
                <w:szCs w:val="20"/>
              </w:rPr>
            </w:pPr>
            <w:r>
              <w:rPr>
                <w:sz w:val="20"/>
                <w:szCs w:val="20"/>
              </w:rPr>
              <w:t>(168</w:t>
            </w:r>
            <w:r w:rsidRPr="008C2644">
              <w:rPr>
                <w:sz w:val="20"/>
                <w:szCs w:val="20"/>
              </w:rPr>
              <w:t>)</w:t>
            </w:r>
          </w:p>
        </w:tc>
        <w:tc>
          <w:tcPr>
            <w:tcW w:w="568" w:type="pct"/>
            <w:tcBorders>
              <w:top w:val="nil"/>
              <w:left w:val="nil"/>
              <w:bottom w:val="single" w:sz="4" w:space="0" w:color="auto"/>
              <w:right w:val="nil"/>
            </w:tcBorders>
            <w:vAlign w:val="bottom"/>
          </w:tcPr>
          <w:p w14:paraId="2A458631" w14:textId="77777777" w:rsidR="00826E96" w:rsidRPr="008C2644" w:rsidRDefault="00826E96" w:rsidP="00E47ACA">
            <w:pPr>
              <w:pStyle w:val="table"/>
              <w:spacing w:before="20" w:after="20"/>
              <w:jc w:val="right"/>
              <w:rPr>
                <w:sz w:val="20"/>
                <w:szCs w:val="20"/>
              </w:rPr>
            </w:pPr>
            <w:r>
              <w:rPr>
                <w:sz w:val="20"/>
                <w:szCs w:val="20"/>
              </w:rPr>
              <w:t>(65)</w:t>
            </w:r>
          </w:p>
        </w:tc>
        <w:tc>
          <w:tcPr>
            <w:tcW w:w="567" w:type="pct"/>
            <w:tcBorders>
              <w:top w:val="nil"/>
              <w:left w:val="nil"/>
              <w:bottom w:val="single" w:sz="4" w:space="0" w:color="auto"/>
              <w:right w:val="nil"/>
            </w:tcBorders>
            <w:vAlign w:val="bottom"/>
          </w:tcPr>
          <w:p w14:paraId="4839BCCC" w14:textId="77777777" w:rsidR="00826E96" w:rsidRPr="008C2644" w:rsidRDefault="00826E96" w:rsidP="00E47ACA">
            <w:pPr>
              <w:pStyle w:val="table"/>
              <w:spacing w:before="20" w:after="20"/>
              <w:jc w:val="right"/>
              <w:rPr>
                <w:sz w:val="20"/>
                <w:szCs w:val="20"/>
              </w:rPr>
            </w:pPr>
            <w:r>
              <w:rPr>
                <w:sz w:val="20"/>
                <w:szCs w:val="20"/>
              </w:rPr>
              <w:t>(1,740)</w:t>
            </w:r>
          </w:p>
        </w:tc>
        <w:tc>
          <w:tcPr>
            <w:tcW w:w="504" w:type="pct"/>
            <w:tcBorders>
              <w:top w:val="nil"/>
              <w:left w:val="nil"/>
              <w:bottom w:val="single" w:sz="4" w:space="0" w:color="auto"/>
              <w:right w:val="nil"/>
            </w:tcBorders>
            <w:vAlign w:val="bottom"/>
          </w:tcPr>
          <w:p w14:paraId="6A0CC462" w14:textId="77777777" w:rsidR="00826E96" w:rsidRPr="008C2644" w:rsidRDefault="00826E96" w:rsidP="00E47ACA">
            <w:pPr>
              <w:pStyle w:val="table"/>
              <w:spacing w:before="20" w:after="20"/>
              <w:jc w:val="right"/>
              <w:rPr>
                <w:sz w:val="20"/>
                <w:szCs w:val="20"/>
              </w:rPr>
            </w:pPr>
            <w:r>
              <w:rPr>
                <w:sz w:val="20"/>
                <w:szCs w:val="20"/>
              </w:rPr>
              <w:t>(101)</w:t>
            </w:r>
          </w:p>
        </w:tc>
        <w:tc>
          <w:tcPr>
            <w:tcW w:w="568" w:type="pct"/>
            <w:tcBorders>
              <w:top w:val="nil"/>
              <w:left w:val="nil"/>
              <w:bottom w:val="single" w:sz="4" w:space="0" w:color="auto"/>
              <w:right w:val="nil"/>
            </w:tcBorders>
            <w:vAlign w:val="bottom"/>
          </w:tcPr>
          <w:p w14:paraId="06D6E17C" w14:textId="77777777" w:rsidR="00826E96" w:rsidRPr="008C2644" w:rsidRDefault="00826E96" w:rsidP="00E47ACA">
            <w:pPr>
              <w:pStyle w:val="table"/>
              <w:spacing w:before="20" w:after="20"/>
              <w:jc w:val="right"/>
              <w:rPr>
                <w:sz w:val="20"/>
                <w:szCs w:val="20"/>
              </w:rPr>
            </w:pPr>
            <w:r>
              <w:rPr>
                <w:sz w:val="20"/>
                <w:szCs w:val="20"/>
              </w:rPr>
              <w:t>(38)</w:t>
            </w:r>
          </w:p>
        </w:tc>
        <w:tc>
          <w:tcPr>
            <w:tcW w:w="441" w:type="pct"/>
            <w:tcBorders>
              <w:top w:val="nil"/>
              <w:left w:val="nil"/>
              <w:bottom w:val="single" w:sz="4" w:space="0" w:color="auto"/>
              <w:right w:val="nil"/>
            </w:tcBorders>
            <w:vAlign w:val="bottom"/>
          </w:tcPr>
          <w:p w14:paraId="7C950B83" w14:textId="77777777" w:rsidR="00826E96" w:rsidRPr="008C2644" w:rsidRDefault="00826E96" w:rsidP="00E47ACA">
            <w:pPr>
              <w:pStyle w:val="table"/>
              <w:spacing w:before="20" w:after="20"/>
              <w:jc w:val="right"/>
              <w:rPr>
                <w:sz w:val="20"/>
                <w:szCs w:val="20"/>
              </w:rPr>
            </w:pPr>
            <w:r w:rsidRPr="008C2644">
              <w:rPr>
                <w:sz w:val="20"/>
                <w:szCs w:val="20"/>
              </w:rPr>
              <w:t>-</w:t>
            </w:r>
          </w:p>
        </w:tc>
        <w:tc>
          <w:tcPr>
            <w:tcW w:w="337" w:type="pct"/>
            <w:tcBorders>
              <w:top w:val="nil"/>
              <w:left w:val="nil"/>
              <w:bottom w:val="single" w:sz="4" w:space="0" w:color="auto"/>
              <w:right w:val="nil"/>
            </w:tcBorders>
            <w:vAlign w:val="bottom"/>
          </w:tcPr>
          <w:p w14:paraId="7CE7AD01" w14:textId="77777777" w:rsidR="00826E96" w:rsidRPr="008C2644" w:rsidRDefault="00826E96" w:rsidP="00E47ACA">
            <w:pPr>
              <w:pStyle w:val="table"/>
              <w:spacing w:before="20" w:after="20"/>
              <w:jc w:val="right"/>
              <w:rPr>
                <w:sz w:val="20"/>
                <w:szCs w:val="20"/>
              </w:rPr>
            </w:pPr>
            <w:r>
              <w:rPr>
                <w:sz w:val="20"/>
                <w:szCs w:val="20"/>
              </w:rPr>
              <w:t>(2,112)</w:t>
            </w:r>
          </w:p>
        </w:tc>
        <w:tc>
          <w:tcPr>
            <w:tcW w:w="504" w:type="pct"/>
            <w:tcBorders>
              <w:top w:val="nil"/>
              <w:left w:val="nil"/>
              <w:bottom w:val="single" w:sz="4" w:space="0" w:color="auto"/>
              <w:right w:val="nil"/>
            </w:tcBorders>
          </w:tcPr>
          <w:p w14:paraId="5EE4E87C" w14:textId="77777777" w:rsidR="00826E96" w:rsidRDefault="00826E96" w:rsidP="00E47ACA">
            <w:pPr>
              <w:pStyle w:val="table"/>
              <w:spacing w:before="20" w:after="20"/>
              <w:jc w:val="right"/>
              <w:rPr>
                <w:sz w:val="20"/>
                <w:szCs w:val="20"/>
              </w:rPr>
            </w:pPr>
          </w:p>
        </w:tc>
      </w:tr>
      <w:tr w:rsidR="00BD2604" w:rsidRPr="008C2644" w14:paraId="4B04F998" w14:textId="77777777" w:rsidTr="00094C85">
        <w:trPr>
          <w:cantSplit/>
        </w:trPr>
        <w:tc>
          <w:tcPr>
            <w:tcW w:w="883" w:type="pct"/>
            <w:tcBorders>
              <w:right w:val="nil"/>
            </w:tcBorders>
            <w:vAlign w:val="bottom"/>
          </w:tcPr>
          <w:p w14:paraId="3DC9BC45" w14:textId="77777777" w:rsidR="00826E96" w:rsidRPr="008C2644" w:rsidRDefault="00826E96" w:rsidP="00E47ACA">
            <w:pPr>
              <w:pStyle w:val="table"/>
              <w:spacing w:before="20" w:after="20"/>
              <w:rPr>
                <w:sz w:val="20"/>
                <w:szCs w:val="20"/>
              </w:rPr>
            </w:pPr>
            <w:r w:rsidRPr="008C2644">
              <w:rPr>
                <w:sz w:val="20"/>
                <w:szCs w:val="20"/>
              </w:rPr>
              <w:t>Carrying amount at end of year</w:t>
            </w:r>
          </w:p>
        </w:tc>
        <w:tc>
          <w:tcPr>
            <w:tcW w:w="628" w:type="pct"/>
            <w:tcBorders>
              <w:top w:val="single" w:sz="4" w:space="0" w:color="auto"/>
              <w:left w:val="nil"/>
              <w:bottom w:val="single" w:sz="4" w:space="0" w:color="auto"/>
              <w:right w:val="nil"/>
            </w:tcBorders>
            <w:vAlign w:val="bottom"/>
          </w:tcPr>
          <w:p w14:paraId="7F486CDE" w14:textId="77777777" w:rsidR="00826E96" w:rsidRPr="008C2644" w:rsidRDefault="00826E96" w:rsidP="00E47ACA">
            <w:pPr>
              <w:pStyle w:val="table"/>
              <w:spacing w:before="20" w:after="20"/>
              <w:jc w:val="right"/>
              <w:rPr>
                <w:b/>
                <w:sz w:val="20"/>
                <w:szCs w:val="20"/>
              </w:rPr>
            </w:pPr>
            <w:r>
              <w:rPr>
                <w:b/>
                <w:sz w:val="20"/>
                <w:szCs w:val="20"/>
              </w:rPr>
              <w:t>327</w:t>
            </w:r>
          </w:p>
        </w:tc>
        <w:tc>
          <w:tcPr>
            <w:tcW w:w="568" w:type="pct"/>
            <w:tcBorders>
              <w:top w:val="single" w:sz="4" w:space="0" w:color="auto"/>
              <w:left w:val="nil"/>
              <w:bottom w:val="single" w:sz="4" w:space="0" w:color="auto"/>
              <w:right w:val="nil"/>
            </w:tcBorders>
            <w:vAlign w:val="bottom"/>
          </w:tcPr>
          <w:p w14:paraId="18857DA2" w14:textId="77777777" w:rsidR="00826E96" w:rsidRPr="008C2644" w:rsidRDefault="00826E96" w:rsidP="00E47ACA">
            <w:pPr>
              <w:pStyle w:val="table"/>
              <w:spacing w:before="20" w:after="20"/>
              <w:jc w:val="right"/>
              <w:rPr>
                <w:b/>
                <w:sz w:val="20"/>
                <w:szCs w:val="20"/>
              </w:rPr>
            </w:pPr>
            <w:r>
              <w:rPr>
                <w:b/>
                <w:sz w:val="20"/>
                <w:szCs w:val="20"/>
              </w:rPr>
              <w:t>189</w:t>
            </w:r>
            <w:r w:rsidRPr="008C2644">
              <w:rPr>
                <w:b/>
                <w:sz w:val="20"/>
                <w:szCs w:val="20"/>
              </w:rPr>
              <w:t xml:space="preserve"> </w:t>
            </w:r>
          </w:p>
        </w:tc>
        <w:tc>
          <w:tcPr>
            <w:tcW w:w="567" w:type="pct"/>
            <w:tcBorders>
              <w:top w:val="single" w:sz="4" w:space="0" w:color="auto"/>
              <w:left w:val="nil"/>
              <w:bottom w:val="single" w:sz="4" w:space="0" w:color="auto"/>
              <w:right w:val="nil"/>
            </w:tcBorders>
            <w:vAlign w:val="bottom"/>
          </w:tcPr>
          <w:p w14:paraId="5431626D" w14:textId="77777777" w:rsidR="00826E96" w:rsidRPr="008C2644" w:rsidRDefault="00826E96" w:rsidP="00E47ACA">
            <w:pPr>
              <w:pStyle w:val="table"/>
              <w:spacing w:before="20" w:after="20"/>
              <w:jc w:val="right"/>
              <w:rPr>
                <w:b/>
                <w:sz w:val="20"/>
                <w:szCs w:val="20"/>
              </w:rPr>
            </w:pPr>
            <w:r>
              <w:rPr>
                <w:b/>
                <w:sz w:val="20"/>
                <w:szCs w:val="20"/>
              </w:rPr>
              <w:t>5,118</w:t>
            </w:r>
          </w:p>
        </w:tc>
        <w:tc>
          <w:tcPr>
            <w:tcW w:w="504" w:type="pct"/>
            <w:tcBorders>
              <w:top w:val="single" w:sz="4" w:space="0" w:color="auto"/>
              <w:left w:val="nil"/>
              <w:bottom w:val="single" w:sz="4" w:space="0" w:color="auto"/>
              <w:right w:val="nil"/>
            </w:tcBorders>
            <w:vAlign w:val="bottom"/>
          </w:tcPr>
          <w:p w14:paraId="0599E0BE" w14:textId="77777777" w:rsidR="00826E96" w:rsidRPr="008C2644" w:rsidRDefault="00826E96" w:rsidP="00E47ACA">
            <w:pPr>
              <w:pStyle w:val="table"/>
              <w:spacing w:before="20" w:after="20"/>
              <w:jc w:val="right"/>
              <w:rPr>
                <w:b/>
                <w:sz w:val="20"/>
                <w:szCs w:val="20"/>
              </w:rPr>
            </w:pPr>
            <w:r>
              <w:rPr>
                <w:b/>
                <w:sz w:val="20"/>
                <w:szCs w:val="20"/>
              </w:rPr>
              <w:t>405</w:t>
            </w:r>
          </w:p>
        </w:tc>
        <w:tc>
          <w:tcPr>
            <w:tcW w:w="568" w:type="pct"/>
            <w:tcBorders>
              <w:top w:val="single" w:sz="4" w:space="0" w:color="auto"/>
              <w:left w:val="nil"/>
              <w:bottom w:val="single" w:sz="4" w:space="0" w:color="auto"/>
              <w:right w:val="nil"/>
            </w:tcBorders>
            <w:vAlign w:val="bottom"/>
          </w:tcPr>
          <w:p w14:paraId="7B4F9723" w14:textId="77777777" w:rsidR="00826E96" w:rsidRPr="008C2644" w:rsidRDefault="00826E96" w:rsidP="00E47ACA">
            <w:pPr>
              <w:pStyle w:val="table"/>
              <w:spacing w:before="20" w:after="20"/>
              <w:jc w:val="right"/>
              <w:rPr>
                <w:b/>
                <w:sz w:val="20"/>
                <w:szCs w:val="20"/>
              </w:rPr>
            </w:pPr>
            <w:r>
              <w:rPr>
                <w:b/>
                <w:sz w:val="20"/>
                <w:szCs w:val="20"/>
              </w:rPr>
              <w:t>71</w:t>
            </w:r>
          </w:p>
        </w:tc>
        <w:tc>
          <w:tcPr>
            <w:tcW w:w="441" w:type="pct"/>
            <w:tcBorders>
              <w:top w:val="single" w:sz="4" w:space="0" w:color="auto"/>
              <w:left w:val="nil"/>
              <w:bottom w:val="single" w:sz="4" w:space="0" w:color="auto"/>
              <w:right w:val="nil"/>
            </w:tcBorders>
            <w:vAlign w:val="bottom"/>
          </w:tcPr>
          <w:p w14:paraId="376609CF" w14:textId="77777777" w:rsidR="00826E96" w:rsidRPr="008C2644" w:rsidRDefault="00826E96" w:rsidP="00E47ACA">
            <w:pPr>
              <w:pStyle w:val="table"/>
              <w:spacing w:before="20" w:after="20"/>
              <w:jc w:val="right"/>
              <w:rPr>
                <w:b/>
                <w:sz w:val="20"/>
                <w:szCs w:val="20"/>
              </w:rPr>
            </w:pPr>
            <w:r w:rsidRPr="008C2644">
              <w:rPr>
                <w:b/>
                <w:sz w:val="20"/>
                <w:szCs w:val="20"/>
              </w:rPr>
              <w:t>107</w:t>
            </w:r>
          </w:p>
        </w:tc>
        <w:tc>
          <w:tcPr>
            <w:tcW w:w="337" w:type="pct"/>
            <w:tcBorders>
              <w:top w:val="single" w:sz="4" w:space="0" w:color="auto"/>
              <w:left w:val="nil"/>
              <w:bottom w:val="single" w:sz="4" w:space="0" w:color="auto"/>
              <w:right w:val="nil"/>
            </w:tcBorders>
            <w:vAlign w:val="bottom"/>
          </w:tcPr>
          <w:p w14:paraId="609319D9" w14:textId="77777777" w:rsidR="00826E96" w:rsidRPr="008C2644" w:rsidRDefault="00826E96" w:rsidP="00E47ACA">
            <w:pPr>
              <w:pStyle w:val="table"/>
              <w:spacing w:before="20" w:after="20"/>
              <w:jc w:val="right"/>
              <w:rPr>
                <w:b/>
                <w:sz w:val="20"/>
                <w:szCs w:val="20"/>
              </w:rPr>
            </w:pPr>
            <w:r>
              <w:rPr>
                <w:b/>
                <w:sz w:val="20"/>
                <w:szCs w:val="20"/>
              </w:rPr>
              <w:t>6,217</w:t>
            </w:r>
          </w:p>
        </w:tc>
        <w:tc>
          <w:tcPr>
            <w:tcW w:w="504" w:type="pct"/>
            <w:tcBorders>
              <w:top w:val="single" w:sz="4" w:space="0" w:color="auto"/>
              <w:left w:val="nil"/>
              <w:bottom w:val="single" w:sz="4" w:space="0" w:color="auto"/>
              <w:right w:val="nil"/>
            </w:tcBorders>
          </w:tcPr>
          <w:p w14:paraId="065376E6" w14:textId="77777777" w:rsidR="00826E96" w:rsidRDefault="00826E96" w:rsidP="00E47ACA">
            <w:pPr>
              <w:pStyle w:val="table"/>
              <w:spacing w:before="20" w:after="20"/>
              <w:jc w:val="right"/>
              <w:rPr>
                <w:b/>
                <w:sz w:val="20"/>
                <w:szCs w:val="20"/>
              </w:rPr>
            </w:pPr>
          </w:p>
        </w:tc>
      </w:tr>
    </w:tbl>
    <w:p w14:paraId="18E82439" w14:textId="77777777" w:rsidR="00E44054" w:rsidRDefault="00E44054" w:rsidP="00E44054">
      <w:pPr>
        <w:ind w:left="442"/>
      </w:pPr>
    </w:p>
    <w:p w14:paraId="1CC256AE" w14:textId="77777777" w:rsidR="00E44054" w:rsidRDefault="00E44054" w:rsidP="00E44054">
      <w:pPr>
        <w:ind w:left="442"/>
      </w:pPr>
      <w:r w:rsidRPr="00C166EA">
        <w:t xml:space="preserve">Property, plant </w:t>
      </w:r>
      <w:r>
        <w:t>and equipment is classified as ‘Public Safety and Environment’</w:t>
      </w:r>
      <w:r w:rsidRPr="00C166EA">
        <w:t xml:space="preserve"> by 'purpose' for which the assets are used, according</w:t>
      </w:r>
      <w:r>
        <w:t xml:space="preserve"> to one of five 'purpose g</w:t>
      </w:r>
      <w:r w:rsidRPr="00C166EA">
        <w:t>roups' based upon Government Purpose Classifications (GPC).</w:t>
      </w:r>
    </w:p>
    <w:p w14:paraId="66841EFC" w14:textId="77777777" w:rsidR="00E44054" w:rsidRDefault="00E44054" w:rsidP="00E44054">
      <w:pPr>
        <w:spacing w:after="0" w:line="240" w:lineRule="auto"/>
        <w:rPr>
          <w:b/>
          <w:sz w:val="23"/>
        </w:rPr>
      </w:pPr>
      <w:r>
        <w:br w:type="page"/>
      </w:r>
    </w:p>
    <w:p w14:paraId="75A59837" w14:textId="77777777" w:rsidR="00E44054" w:rsidRPr="00F521E3" w:rsidRDefault="00E44054" w:rsidP="00F521E3">
      <w:pPr>
        <w:pStyle w:val="Heading2"/>
      </w:pPr>
      <w:bookmarkStart w:id="910" w:name="_Toc458585882"/>
      <w:bookmarkStart w:id="911" w:name="_Toc459359158"/>
      <w:bookmarkStart w:id="912" w:name="_Toc459359477"/>
      <w:bookmarkStart w:id="913" w:name="_Toc459359802"/>
      <w:r w:rsidRPr="00F521E3">
        <w:lastRenderedPageBreak/>
        <w:t>Note 9. Property, plant and equipment (continued)</w:t>
      </w:r>
      <w:bookmarkEnd w:id="910"/>
      <w:bookmarkEnd w:id="911"/>
      <w:bookmarkEnd w:id="912"/>
      <w:bookmarkEnd w:id="913"/>
    </w:p>
    <w:p w14:paraId="6CCD5AAF" w14:textId="70B4E808" w:rsidR="00E44054" w:rsidRDefault="00E44054" w:rsidP="00874539">
      <w:pPr>
        <w:pStyle w:val="StyleVLAabcBoldBefore18ptAfter1pt"/>
      </w:pPr>
      <w:bookmarkStart w:id="914" w:name="_Toc458585883"/>
      <w:bookmarkStart w:id="915" w:name="_Toc459359159"/>
      <w:bookmarkStart w:id="916" w:name="_Toc459359478"/>
      <w:bookmarkStart w:id="917" w:name="_Toc459359803"/>
      <w:r w:rsidRPr="00CD0FFE">
        <w:t>Description of significant unobservable inputs to level 3 valuations</w:t>
      </w:r>
      <w:bookmarkEnd w:id="914"/>
      <w:bookmarkEnd w:id="915"/>
      <w:bookmarkEnd w:id="916"/>
      <w:bookmarkEnd w:id="917"/>
    </w:p>
    <w:p w14:paraId="1D1CCA36" w14:textId="77777777" w:rsidR="00E44054" w:rsidRPr="00B12628" w:rsidRDefault="00E44054" w:rsidP="00E44054">
      <w:pPr>
        <w:rPr>
          <w:lang w:eastAsia="en-AU"/>
        </w:rPr>
      </w:pPr>
    </w:p>
    <w:tbl>
      <w:tblPr>
        <w:tblW w:w="9800" w:type="dxa"/>
        <w:tblLook w:val="04A0" w:firstRow="1" w:lastRow="0" w:firstColumn="1" w:lastColumn="0" w:noHBand="0" w:noVBand="1"/>
      </w:tblPr>
      <w:tblGrid>
        <w:gridCol w:w="2308"/>
        <w:gridCol w:w="278"/>
        <w:gridCol w:w="3203"/>
        <w:gridCol w:w="4011"/>
      </w:tblGrid>
      <w:tr w:rsidR="00E44054" w:rsidRPr="00B36D89" w14:paraId="06C2F54E" w14:textId="77777777" w:rsidTr="00E47ACA">
        <w:trPr>
          <w:trHeight w:val="285"/>
        </w:trPr>
        <w:tc>
          <w:tcPr>
            <w:tcW w:w="2308" w:type="dxa"/>
            <w:tcBorders>
              <w:top w:val="single" w:sz="4" w:space="0" w:color="auto"/>
              <w:left w:val="single" w:sz="4" w:space="0" w:color="auto"/>
              <w:bottom w:val="single" w:sz="8" w:space="0" w:color="auto"/>
              <w:right w:val="nil"/>
            </w:tcBorders>
            <w:shd w:val="clear" w:color="000000" w:fill="D9D9D9"/>
            <w:noWrap/>
            <w:vAlign w:val="center"/>
            <w:hideMark/>
          </w:tcPr>
          <w:p w14:paraId="74863CFA" w14:textId="77777777" w:rsidR="00E44054" w:rsidRPr="00A37B74" w:rsidRDefault="00E44054" w:rsidP="00A37B74">
            <w:pPr>
              <w:pStyle w:val="tableshaded"/>
              <w:rPr>
                <w:color w:val="auto"/>
                <w:lang w:eastAsia="en-AU"/>
              </w:rPr>
            </w:pPr>
            <w:r w:rsidRPr="00A37B74">
              <w:rPr>
                <w:color w:val="auto"/>
                <w:lang w:eastAsia="en-AU"/>
              </w:rPr>
              <w:t>Asset</w:t>
            </w:r>
          </w:p>
        </w:tc>
        <w:tc>
          <w:tcPr>
            <w:tcW w:w="128" w:type="dxa"/>
            <w:tcBorders>
              <w:top w:val="single" w:sz="4" w:space="0" w:color="auto"/>
              <w:left w:val="nil"/>
              <w:bottom w:val="single" w:sz="8" w:space="0" w:color="auto"/>
              <w:right w:val="nil"/>
            </w:tcBorders>
            <w:shd w:val="clear" w:color="000000" w:fill="D9D9D9"/>
            <w:noWrap/>
            <w:vAlign w:val="center"/>
            <w:hideMark/>
          </w:tcPr>
          <w:p w14:paraId="5CDE27F9" w14:textId="77777777" w:rsidR="00E44054" w:rsidRPr="00A37B74" w:rsidRDefault="00E44054" w:rsidP="00A37B74">
            <w:pPr>
              <w:pStyle w:val="tableshaded"/>
              <w:rPr>
                <w:color w:val="auto"/>
                <w:lang w:eastAsia="en-AU"/>
              </w:rPr>
            </w:pPr>
            <w:r w:rsidRPr="00A37B74">
              <w:rPr>
                <w:color w:val="auto"/>
                <w:lang w:eastAsia="en-AU"/>
              </w:rPr>
              <w:t> </w:t>
            </w:r>
          </w:p>
        </w:tc>
        <w:tc>
          <w:tcPr>
            <w:tcW w:w="3353" w:type="dxa"/>
            <w:tcBorders>
              <w:top w:val="single" w:sz="4" w:space="0" w:color="auto"/>
              <w:left w:val="nil"/>
              <w:bottom w:val="single" w:sz="8" w:space="0" w:color="auto"/>
              <w:right w:val="nil"/>
            </w:tcBorders>
            <w:shd w:val="clear" w:color="000000" w:fill="D9D9D9"/>
            <w:vAlign w:val="center"/>
            <w:hideMark/>
          </w:tcPr>
          <w:p w14:paraId="51B05DB0" w14:textId="77777777" w:rsidR="00E44054" w:rsidRPr="00A37B74" w:rsidRDefault="00E44054" w:rsidP="00A37B74">
            <w:pPr>
              <w:pStyle w:val="tableshaded"/>
              <w:rPr>
                <w:color w:val="auto"/>
                <w:lang w:eastAsia="en-AU"/>
              </w:rPr>
            </w:pPr>
            <w:r w:rsidRPr="00A37B74">
              <w:rPr>
                <w:color w:val="auto"/>
                <w:lang w:eastAsia="en-AU"/>
              </w:rPr>
              <w:t>Valuation Technique</w:t>
            </w:r>
          </w:p>
        </w:tc>
        <w:tc>
          <w:tcPr>
            <w:tcW w:w="4011" w:type="dxa"/>
            <w:tcBorders>
              <w:top w:val="single" w:sz="4" w:space="0" w:color="auto"/>
              <w:left w:val="nil"/>
              <w:bottom w:val="single" w:sz="8" w:space="0" w:color="auto"/>
              <w:right w:val="single" w:sz="4" w:space="0" w:color="000000"/>
            </w:tcBorders>
            <w:shd w:val="clear" w:color="000000" w:fill="D9D9D9"/>
            <w:vAlign w:val="center"/>
            <w:hideMark/>
          </w:tcPr>
          <w:p w14:paraId="760707CB" w14:textId="77777777" w:rsidR="00E44054" w:rsidRPr="00A37B74" w:rsidRDefault="00E44054" w:rsidP="00A37B74">
            <w:pPr>
              <w:pStyle w:val="tableshaded"/>
              <w:rPr>
                <w:color w:val="auto"/>
                <w:lang w:eastAsia="en-AU"/>
              </w:rPr>
            </w:pPr>
            <w:r w:rsidRPr="00A37B74">
              <w:rPr>
                <w:color w:val="auto"/>
                <w:lang w:eastAsia="en-AU"/>
              </w:rPr>
              <w:t>Significant unobservable inputs</w:t>
            </w:r>
          </w:p>
        </w:tc>
      </w:tr>
      <w:tr w:rsidR="00E44054" w:rsidRPr="00B36D89" w14:paraId="295D4E9E" w14:textId="77777777" w:rsidTr="00E47ACA">
        <w:trPr>
          <w:trHeight w:val="270"/>
        </w:trPr>
        <w:tc>
          <w:tcPr>
            <w:tcW w:w="2308" w:type="dxa"/>
            <w:vMerge w:val="restart"/>
            <w:tcBorders>
              <w:top w:val="nil"/>
              <w:left w:val="single" w:sz="4" w:space="0" w:color="auto"/>
              <w:bottom w:val="single" w:sz="8" w:space="0" w:color="000000"/>
              <w:right w:val="nil"/>
            </w:tcBorders>
            <w:vAlign w:val="center"/>
            <w:hideMark/>
          </w:tcPr>
          <w:p w14:paraId="00495CE0" w14:textId="77777777" w:rsidR="00E44054" w:rsidRPr="00A37B74" w:rsidRDefault="00E44054" w:rsidP="00A37B74">
            <w:pPr>
              <w:pStyle w:val="table"/>
              <w:jc w:val="center"/>
            </w:pPr>
            <w:r w:rsidRPr="00A37B74">
              <w:t>Information technology</w:t>
            </w:r>
          </w:p>
        </w:tc>
        <w:tc>
          <w:tcPr>
            <w:tcW w:w="128" w:type="dxa"/>
            <w:tcBorders>
              <w:top w:val="nil"/>
              <w:left w:val="nil"/>
              <w:bottom w:val="nil"/>
              <w:right w:val="nil"/>
            </w:tcBorders>
            <w:noWrap/>
            <w:vAlign w:val="center"/>
            <w:hideMark/>
          </w:tcPr>
          <w:p w14:paraId="197C9EF2" w14:textId="77777777" w:rsidR="00E44054" w:rsidRPr="00A37B74" w:rsidRDefault="00E44054" w:rsidP="00A37B74">
            <w:pPr>
              <w:pStyle w:val="table"/>
              <w:jc w:val="center"/>
            </w:pPr>
          </w:p>
        </w:tc>
        <w:tc>
          <w:tcPr>
            <w:tcW w:w="3353" w:type="dxa"/>
            <w:vMerge w:val="restart"/>
            <w:tcBorders>
              <w:top w:val="nil"/>
              <w:left w:val="nil"/>
              <w:bottom w:val="single" w:sz="8" w:space="0" w:color="000000"/>
              <w:right w:val="nil"/>
            </w:tcBorders>
            <w:shd w:val="clear" w:color="000000" w:fill="D9D9D9"/>
            <w:vAlign w:val="center"/>
            <w:hideMark/>
          </w:tcPr>
          <w:p w14:paraId="5CEA6BC7" w14:textId="77777777" w:rsidR="00E44054" w:rsidRPr="00A37B74" w:rsidRDefault="00E44054" w:rsidP="00A37B74">
            <w:pPr>
              <w:pStyle w:val="table"/>
              <w:jc w:val="center"/>
            </w:pPr>
            <w:r w:rsidRPr="00A37B74">
              <w:t>Depreciated replacement cost</w:t>
            </w:r>
          </w:p>
        </w:tc>
        <w:tc>
          <w:tcPr>
            <w:tcW w:w="4011" w:type="dxa"/>
            <w:tcBorders>
              <w:top w:val="nil"/>
              <w:left w:val="nil"/>
              <w:bottom w:val="single" w:sz="4" w:space="0" w:color="auto"/>
              <w:right w:val="single" w:sz="4" w:space="0" w:color="000000"/>
            </w:tcBorders>
            <w:noWrap/>
            <w:vAlign w:val="center"/>
            <w:hideMark/>
          </w:tcPr>
          <w:p w14:paraId="28358C8A" w14:textId="77777777" w:rsidR="00E44054" w:rsidRPr="00A37B74" w:rsidRDefault="00E44054" w:rsidP="00A37B74">
            <w:pPr>
              <w:pStyle w:val="table"/>
              <w:jc w:val="center"/>
            </w:pPr>
            <w:r w:rsidRPr="00A37B74">
              <w:t>Cost Per Unit</w:t>
            </w:r>
          </w:p>
        </w:tc>
      </w:tr>
      <w:tr w:rsidR="00E44054" w:rsidRPr="00B36D89" w14:paraId="50A4C20F" w14:textId="77777777" w:rsidTr="00E47ACA">
        <w:trPr>
          <w:trHeight w:val="285"/>
        </w:trPr>
        <w:tc>
          <w:tcPr>
            <w:tcW w:w="2308" w:type="dxa"/>
            <w:vMerge/>
            <w:tcBorders>
              <w:top w:val="nil"/>
              <w:left w:val="single" w:sz="4" w:space="0" w:color="auto"/>
              <w:bottom w:val="single" w:sz="8" w:space="0" w:color="000000"/>
              <w:right w:val="nil"/>
            </w:tcBorders>
            <w:vAlign w:val="center"/>
            <w:hideMark/>
          </w:tcPr>
          <w:p w14:paraId="7B9DDDFC" w14:textId="77777777" w:rsidR="00E44054" w:rsidRPr="00A37B74" w:rsidRDefault="00E44054" w:rsidP="00A37B74">
            <w:pPr>
              <w:pStyle w:val="table"/>
              <w:jc w:val="center"/>
            </w:pPr>
          </w:p>
        </w:tc>
        <w:tc>
          <w:tcPr>
            <w:tcW w:w="128" w:type="dxa"/>
            <w:tcBorders>
              <w:top w:val="nil"/>
              <w:left w:val="nil"/>
              <w:bottom w:val="single" w:sz="8" w:space="0" w:color="auto"/>
              <w:right w:val="nil"/>
            </w:tcBorders>
            <w:noWrap/>
            <w:hideMark/>
          </w:tcPr>
          <w:p w14:paraId="7259FD89" w14:textId="77777777" w:rsidR="00E44054" w:rsidRPr="00A37B74" w:rsidRDefault="00E44054" w:rsidP="00A37B74">
            <w:pPr>
              <w:pStyle w:val="table"/>
              <w:jc w:val="center"/>
            </w:pPr>
          </w:p>
        </w:tc>
        <w:tc>
          <w:tcPr>
            <w:tcW w:w="3353" w:type="dxa"/>
            <w:vMerge/>
            <w:tcBorders>
              <w:top w:val="nil"/>
              <w:left w:val="nil"/>
              <w:bottom w:val="single" w:sz="8" w:space="0" w:color="auto"/>
              <w:right w:val="nil"/>
            </w:tcBorders>
            <w:vAlign w:val="center"/>
            <w:hideMark/>
          </w:tcPr>
          <w:p w14:paraId="01606DAE" w14:textId="77777777" w:rsidR="00E44054" w:rsidRPr="00A37B74" w:rsidRDefault="00E44054" w:rsidP="00A37B74">
            <w:pPr>
              <w:pStyle w:val="table"/>
              <w:jc w:val="center"/>
            </w:pPr>
          </w:p>
        </w:tc>
        <w:tc>
          <w:tcPr>
            <w:tcW w:w="4011" w:type="dxa"/>
            <w:tcBorders>
              <w:top w:val="nil"/>
              <w:left w:val="nil"/>
              <w:bottom w:val="single" w:sz="8" w:space="0" w:color="auto"/>
              <w:right w:val="single" w:sz="4" w:space="0" w:color="000000"/>
            </w:tcBorders>
            <w:noWrap/>
            <w:vAlign w:val="center"/>
            <w:hideMark/>
          </w:tcPr>
          <w:p w14:paraId="6B5C57E4" w14:textId="77777777" w:rsidR="00E44054" w:rsidRPr="00A37B74" w:rsidRDefault="00E44054" w:rsidP="00A37B74">
            <w:pPr>
              <w:pStyle w:val="table"/>
              <w:jc w:val="center"/>
            </w:pPr>
            <w:r w:rsidRPr="00A37B74">
              <w:t>Useful Life</w:t>
            </w:r>
          </w:p>
        </w:tc>
      </w:tr>
      <w:tr w:rsidR="00E44054" w:rsidRPr="00B36D89" w14:paraId="285ADF32" w14:textId="77777777" w:rsidTr="00E47ACA">
        <w:trPr>
          <w:trHeight w:val="270"/>
        </w:trPr>
        <w:tc>
          <w:tcPr>
            <w:tcW w:w="2308" w:type="dxa"/>
            <w:vMerge w:val="restart"/>
            <w:tcBorders>
              <w:top w:val="nil"/>
              <w:left w:val="single" w:sz="4" w:space="0" w:color="auto"/>
              <w:bottom w:val="single" w:sz="4" w:space="0" w:color="000000"/>
              <w:right w:val="nil"/>
            </w:tcBorders>
            <w:vAlign w:val="center"/>
            <w:hideMark/>
          </w:tcPr>
          <w:p w14:paraId="5BB5A4F8" w14:textId="77777777" w:rsidR="00E44054" w:rsidRPr="00A37B74" w:rsidRDefault="00E44054" w:rsidP="00A37B74">
            <w:pPr>
              <w:pStyle w:val="table"/>
              <w:jc w:val="center"/>
            </w:pPr>
            <w:r w:rsidRPr="00A37B74">
              <w:t>Furniture, fixtures and fittings</w:t>
            </w:r>
          </w:p>
        </w:tc>
        <w:tc>
          <w:tcPr>
            <w:tcW w:w="128" w:type="dxa"/>
            <w:tcBorders>
              <w:top w:val="nil"/>
              <w:left w:val="nil"/>
              <w:bottom w:val="nil"/>
              <w:right w:val="nil"/>
            </w:tcBorders>
            <w:noWrap/>
            <w:hideMark/>
          </w:tcPr>
          <w:p w14:paraId="6286B108" w14:textId="77777777" w:rsidR="00E44054" w:rsidRPr="00A37B74" w:rsidRDefault="00E44054" w:rsidP="00A37B74">
            <w:pPr>
              <w:pStyle w:val="table"/>
              <w:jc w:val="center"/>
            </w:pPr>
          </w:p>
        </w:tc>
        <w:tc>
          <w:tcPr>
            <w:tcW w:w="3353" w:type="dxa"/>
            <w:vMerge w:val="restart"/>
            <w:tcBorders>
              <w:top w:val="nil"/>
              <w:left w:val="nil"/>
              <w:bottom w:val="single" w:sz="8" w:space="0" w:color="000000"/>
              <w:right w:val="nil"/>
            </w:tcBorders>
            <w:shd w:val="clear" w:color="000000" w:fill="D9D9D9"/>
            <w:vAlign w:val="center"/>
            <w:hideMark/>
          </w:tcPr>
          <w:p w14:paraId="6442722C" w14:textId="77777777" w:rsidR="00E44054" w:rsidRPr="00A37B74" w:rsidRDefault="00E44054" w:rsidP="00A37B74">
            <w:pPr>
              <w:pStyle w:val="table"/>
              <w:jc w:val="center"/>
            </w:pPr>
            <w:r w:rsidRPr="00A37B74">
              <w:t>Depreciated replacement cost</w:t>
            </w:r>
          </w:p>
        </w:tc>
        <w:tc>
          <w:tcPr>
            <w:tcW w:w="4011" w:type="dxa"/>
            <w:tcBorders>
              <w:top w:val="nil"/>
              <w:left w:val="nil"/>
              <w:bottom w:val="single" w:sz="4" w:space="0" w:color="auto"/>
              <w:right w:val="single" w:sz="4" w:space="0" w:color="000000"/>
            </w:tcBorders>
            <w:noWrap/>
            <w:vAlign w:val="center"/>
            <w:hideMark/>
          </w:tcPr>
          <w:p w14:paraId="6422DBE5" w14:textId="77777777" w:rsidR="00E44054" w:rsidRPr="00A37B74" w:rsidRDefault="00E44054" w:rsidP="00A37B74">
            <w:pPr>
              <w:pStyle w:val="table"/>
              <w:jc w:val="center"/>
            </w:pPr>
            <w:r w:rsidRPr="00A37B74">
              <w:t>Cost Per Unit</w:t>
            </w:r>
          </w:p>
        </w:tc>
      </w:tr>
      <w:tr w:rsidR="00E44054" w:rsidRPr="00B36D89" w14:paraId="1989B002" w14:textId="77777777" w:rsidTr="00E47ACA">
        <w:trPr>
          <w:trHeight w:val="285"/>
        </w:trPr>
        <w:tc>
          <w:tcPr>
            <w:tcW w:w="2308" w:type="dxa"/>
            <w:vMerge/>
            <w:tcBorders>
              <w:top w:val="nil"/>
              <w:left w:val="single" w:sz="4" w:space="0" w:color="auto"/>
              <w:bottom w:val="single" w:sz="4" w:space="0" w:color="000000"/>
              <w:right w:val="nil"/>
            </w:tcBorders>
            <w:vAlign w:val="center"/>
            <w:hideMark/>
          </w:tcPr>
          <w:p w14:paraId="4131566F" w14:textId="77777777" w:rsidR="00E44054" w:rsidRPr="00A37B74" w:rsidRDefault="00E44054" w:rsidP="00A37B74">
            <w:pPr>
              <w:pStyle w:val="table"/>
              <w:jc w:val="center"/>
            </w:pPr>
          </w:p>
        </w:tc>
        <w:tc>
          <w:tcPr>
            <w:tcW w:w="128" w:type="dxa"/>
            <w:tcBorders>
              <w:top w:val="nil"/>
              <w:left w:val="nil"/>
              <w:bottom w:val="single" w:sz="4" w:space="0" w:color="auto"/>
              <w:right w:val="nil"/>
            </w:tcBorders>
            <w:noWrap/>
            <w:hideMark/>
          </w:tcPr>
          <w:p w14:paraId="1CCDAEED" w14:textId="77777777" w:rsidR="00E44054" w:rsidRPr="00A37B74" w:rsidRDefault="00E44054" w:rsidP="00A37B74">
            <w:pPr>
              <w:pStyle w:val="table"/>
              <w:jc w:val="center"/>
            </w:pPr>
          </w:p>
        </w:tc>
        <w:tc>
          <w:tcPr>
            <w:tcW w:w="3353" w:type="dxa"/>
            <w:vMerge/>
            <w:tcBorders>
              <w:top w:val="nil"/>
              <w:left w:val="nil"/>
              <w:bottom w:val="single" w:sz="4" w:space="0" w:color="auto"/>
              <w:right w:val="nil"/>
            </w:tcBorders>
            <w:vAlign w:val="center"/>
            <w:hideMark/>
          </w:tcPr>
          <w:p w14:paraId="19BC8255" w14:textId="77777777" w:rsidR="00E44054" w:rsidRPr="00A37B74" w:rsidRDefault="00E44054" w:rsidP="00A37B74">
            <w:pPr>
              <w:pStyle w:val="table"/>
              <w:jc w:val="center"/>
            </w:pPr>
          </w:p>
        </w:tc>
        <w:tc>
          <w:tcPr>
            <w:tcW w:w="4011" w:type="dxa"/>
            <w:tcBorders>
              <w:top w:val="nil"/>
              <w:left w:val="nil"/>
              <w:bottom w:val="single" w:sz="8" w:space="0" w:color="auto"/>
              <w:right w:val="single" w:sz="4" w:space="0" w:color="000000"/>
            </w:tcBorders>
            <w:noWrap/>
            <w:vAlign w:val="center"/>
            <w:hideMark/>
          </w:tcPr>
          <w:p w14:paraId="6FE0AE40" w14:textId="77777777" w:rsidR="00E44054" w:rsidRPr="00A37B74" w:rsidRDefault="00E44054" w:rsidP="00A37B74">
            <w:pPr>
              <w:pStyle w:val="table"/>
              <w:jc w:val="center"/>
            </w:pPr>
            <w:r w:rsidRPr="00A37B74">
              <w:t>Useful Life</w:t>
            </w:r>
          </w:p>
        </w:tc>
      </w:tr>
      <w:tr w:rsidR="00E44054" w:rsidRPr="00B36D89" w14:paraId="35ED51E7" w14:textId="77777777" w:rsidTr="00E47ACA">
        <w:trPr>
          <w:trHeight w:val="270"/>
        </w:trPr>
        <w:tc>
          <w:tcPr>
            <w:tcW w:w="2308" w:type="dxa"/>
            <w:vMerge w:val="restart"/>
            <w:tcBorders>
              <w:top w:val="nil"/>
              <w:left w:val="single" w:sz="4" w:space="0" w:color="auto"/>
              <w:bottom w:val="single" w:sz="8" w:space="0" w:color="000000"/>
              <w:right w:val="nil"/>
            </w:tcBorders>
            <w:vAlign w:val="center"/>
            <w:hideMark/>
          </w:tcPr>
          <w:p w14:paraId="5231FFC9" w14:textId="77777777" w:rsidR="00E44054" w:rsidRPr="00A37B74" w:rsidRDefault="00E44054" w:rsidP="00A37B74">
            <w:pPr>
              <w:pStyle w:val="table"/>
              <w:jc w:val="center"/>
            </w:pPr>
            <w:r w:rsidRPr="00A37B74">
              <w:t>Leasehold improvements</w:t>
            </w:r>
          </w:p>
        </w:tc>
        <w:tc>
          <w:tcPr>
            <w:tcW w:w="128" w:type="dxa"/>
            <w:tcBorders>
              <w:top w:val="nil"/>
              <w:left w:val="nil"/>
              <w:bottom w:val="nil"/>
              <w:right w:val="nil"/>
            </w:tcBorders>
            <w:noWrap/>
            <w:hideMark/>
          </w:tcPr>
          <w:p w14:paraId="632EB1A9" w14:textId="77777777" w:rsidR="00E44054" w:rsidRPr="00A37B74" w:rsidRDefault="00E44054" w:rsidP="00A37B74">
            <w:pPr>
              <w:pStyle w:val="table"/>
              <w:jc w:val="center"/>
            </w:pPr>
          </w:p>
        </w:tc>
        <w:tc>
          <w:tcPr>
            <w:tcW w:w="3353" w:type="dxa"/>
            <w:vMerge w:val="restart"/>
            <w:tcBorders>
              <w:top w:val="nil"/>
              <w:left w:val="nil"/>
              <w:bottom w:val="single" w:sz="8" w:space="0" w:color="000000"/>
              <w:right w:val="nil"/>
            </w:tcBorders>
            <w:shd w:val="clear" w:color="000000" w:fill="D9D9D9"/>
            <w:vAlign w:val="center"/>
            <w:hideMark/>
          </w:tcPr>
          <w:p w14:paraId="116292F7" w14:textId="77777777" w:rsidR="00E44054" w:rsidRPr="00A37B74" w:rsidRDefault="00E44054" w:rsidP="00A37B74">
            <w:pPr>
              <w:pStyle w:val="table"/>
              <w:jc w:val="center"/>
            </w:pPr>
            <w:r w:rsidRPr="00A37B74">
              <w:t>Depreciated replacement cost</w:t>
            </w:r>
          </w:p>
        </w:tc>
        <w:tc>
          <w:tcPr>
            <w:tcW w:w="4011" w:type="dxa"/>
            <w:tcBorders>
              <w:top w:val="nil"/>
              <w:left w:val="nil"/>
              <w:bottom w:val="single" w:sz="4" w:space="0" w:color="auto"/>
              <w:right w:val="single" w:sz="4" w:space="0" w:color="000000"/>
            </w:tcBorders>
            <w:noWrap/>
            <w:vAlign w:val="center"/>
            <w:hideMark/>
          </w:tcPr>
          <w:p w14:paraId="0DACB6CB" w14:textId="77777777" w:rsidR="00E44054" w:rsidRPr="00A37B74" w:rsidRDefault="00E44054" w:rsidP="00A37B74">
            <w:pPr>
              <w:pStyle w:val="table"/>
              <w:jc w:val="center"/>
            </w:pPr>
            <w:r w:rsidRPr="00A37B74">
              <w:t>Cost Per Unit</w:t>
            </w:r>
          </w:p>
        </w:tc>
      </w:tr>
      <w:tr w:rsidR="00E44054" w:rsidRPr="00B36D89" w14:paraId="153821EC" w14:textId="77777777" w:rsidTr="00E47ACA">
        <w:trPr>
          <w:trHeight w:val="285"/>
        </w:trPr>
        <w:tc>
          <w:tcPr>
            <w:tcW w:w="2308" w:type="dxa"/>
            <w:vMerge/>
            <w:tcBorders>
              <w:top w:val="nil"/>
              <w:left w:val="single" w:sz="4" w:space="0" w:color="auto"/>
              <w:bottom w:val="single" w:sz="8" w:space="0" w:color="000000"/>
              <w:right w:val="nil"/>
            </w:tcBorders>
            <w:vAlign w:val="center"/>
            <w:hideMark/>
          </w:tcPr>
          <w:p w14:paraId="6C6BE1AF" w14:textId="77777777" w:rsidR="00E44054" w:rsidRPr="00A37B74" w:rsidRDefault="00E44054" w:rsidP="00A37B74">
            <w:pPr>
              <w:pStyle w:val="table"/>
              <w:jc w:val="center"/>
            </w:pPr>
          </w:p>
        </w:tc>
        <w:tc>
          <w:tcPr>
            <w:tcW w:w="128" w:type="dxa"/>
            <w:tcBorders>
              <w:top w:val="nil"/>
              <w:left w:val="nil"/>
              <w:bottom w:val="single" w:sz="8" w:space="0" w:color="auto"/>
              <w:right w:val="nil"/>
            </w:tcBorders>
            <w:noWrap/>
            <w:hideMark/>
          </w:tcPr>
          <w:p w14:paraId="01BDDD74" w14:textId="77777777" w:rsidR="00E44054" w:rsidRPr="00A37B74" w:rsidRDefault="00E44054" w:rsidP="00A37B74">
            <w:pPr>
              <w:pStyle w:val="table"/>
              <w:jc w:val="center"/>
            </w:pPr>
          </w:p>
        </w:tc>
        <w:tc>
          <w:tcPr>
            <w:tcW w:w="3353" w:type="dxa"/>
            <w:vMerge/>
            <w:tcBorders>
              <w:top w:val="nil"/>
              <w:left w:val="nil"/>
              <w:bottom w:val="single" w:sz="8" w:space="0" w:color="auto"/>
              <w:right w:val="nil"/>
            </w:tcBorders>
            <w:vAlign w:val="center"/>
            <w:hideMark/>
          </w:tcPr>
          <w:p w14:paraId="6BE56DC0" w14:textId="77777777" w:rsidR="00E44054" w:rsidRPr="00A37B74" w:rsidRDefault="00E44054" w:rsidP="00A37B74">
            <w:pPr>
              <w:pStyle w:val="table"/>
              <w:jc w:val="center"/>
            </w:pPr>
          </w:p>
        </w:tc>
        <w:tc>
          <w:tcPr>
            <w:tcW w:w="4011" w:type="dxa"/>
            <w:tcBorders>
              <w:top w:val="nil"/>
              <w:left w:val="nil"/>
              <w:bottom w:val="single" w:sz="8" w:space="0" w:color="auto"/>
              <w:right w:val="single" w:sz="4" w:space="0" w:color="000000"/>
            </w:tcBorders>
            <w:noWrap/>
            <w:vAlign w:val="center"/>
            <w:hideMark/>
          </w:tcPr>
          <w:p w14:paraId="5BB04AF3" w14:textId="77777777" w:rsidR="00E44054" w:rsidRPr="00A37B74" w:rsidRDefault="00E44054" w:rsidP="00A37B74">
            <w:pPr>
              <w:pStyle w:val="table"/>
              <w:jc w:val="center"/>
            </w:pPr>
            <w:r w:rsidRPr="00A37B74">
              <w:t>Useful Life</w:t>
            </w:r>
          </w:p>
        </w:tc>
      </w:tr>
      <w:tr w:rsidR="00E44054" w:rsidRPr="00B36D89" w14:paraId="6E5AA404" w14:textId="77777777" w:rsidTr="00E47ACA">
        <w:trPr>
          <w:trHeight w:val="270"/>
        </w:trPr>
        <w:tc>
          <w:tcPr>
            <w:tcW w:w="2308" w:type="dxa"/>
            <w:vMerge w:val="restart"/>
            <w:tcBorders>
              <w:top w:val="nil"/>
              <w:left w:val="single" w:sz="4" w:space="0" w:color="auto"/>
              <w:bottom w:val="single" w:sz="8" w:space="0" w:color="000000"/>
              <w:right w:val="nil"/>
            </w:tcBorders>
            <w:vAlign w:val="center"/>
            <w:hideMark/>
          </w:tcPr>
          <w:p w14:paraId="257A25D1" w14:textId="77777777" w:rsidR="00E44054" w:rsidRPr="00A37B74" w:rsidRDefault="00E44054" w:rsidP="00A37B74">
            <w:pPr>
              <w:pStyle w:val="table"/>
              <w:jc w:val="center"/>
            </w:pPr>
            <w:r w:rsidRPr="00A37B74">
              <w:t>Motor Vehicles</w:t>
            </w:r>
          </w:p>
        </w:tc>
        <w:tc>
          <w:tcPr>
            <w:tcW w:w="128" w:type="dxa"/>
            <w:tcBorders>
              <w:top w:val="nil"/>
              <w:left w:val="nil"/>
              <w:bottom w:val="nil"/>
              <w:right w:val="nil"/>
            </w:tcBorders>
            <w:noWrap/>
            <w:hideMark/>
          </w:tcPr>
          <w:p w14:paraId="5A09768D" w14:textId="77777777" w:rsidR="00E44054" w:rsidRPr="00A37B74" w:rsidRDefault="00E44054" w:rsidP="00A37B74">
            <w:pPr>
              <w:pStyle w:val="table"/>
              <w:jc w:val="center"/>
            </w:pPr>
          </w:p>
        </w:tc>
        <w:tc>
          <w:tcPr>
            <w:tcW w:w="3353" w:type="dxa"/>
            <w:vMerge w:val="restart"/>
            <w:tcBorders>
              <w:top w:val="nil"/>
              <w:left w:val="nil"/>
              <w:bottom w:val="single" w:sz="8" w:space="0" w:color="000000"/>
              <w:right w:val="nil"/>
            </w:tcBorders>
            <w:shd w:val="clear" w:color="000000" w:fill="D9D9D9"/>
            <w:vAlign w:val="center"/>
            <w:hideMark/>
          </w:tcPr>
          <w:p w14:paraId="3815DED5" w14:textId="77777777" w:rsidR="00E44054" w:rsidRPr="00A37B74" w:rsidRDefault="00E44054" w:rsidP="00A37B74">
            <w:pPr>
              <w:pStyle w:val="table"/>
              <w:jc w:val="center"/>
            </w:pPr>
            <w:r w:rsidRPr="00A37B74">
              <w:t>Depreciated replacement cost</w:t>
            </w:r>
          </w:p>
        </w:tc>
        <w:tc>
          <w:tcPr>
            <w:tcW w:w="4011" w:type="dxa"/>
            <w:tcBorders>
              <w:top w:val="nil"/>
              <w:left w:val="nil"/>
              <w:bottom w:val="single" w:sz="4" w:space="0" w:color="auto"/>
              <w:right w:val="single" w:sz="4" w:space="0" w:color="000000"/>
            </w:tcBorders>
            <w:noWrap/>
            <w:vAlign w:val="center"/>
            <w:hideMark/>
          </w:tcPr>
          <w:p w14:paraId="3A126287" w14:textId="77777777" w:rsidR="00E44054" w:rsidRPr="00A37B74" w:rsidRDefault="00E44054" w:rsidP="00A37B74">
            <w:pPr>
              <w:pStyle w:val="table"/>
              <w:jc w:val="center"/>
            </w:pPr>
            <w:r w:rsidRPr="00A37B74">
              <w:t>Cost Per Unit</w:t>
            </w:r>
          </w:p>
        </w:tc>
      </w:tr>
      <w:tr w:rsidR="00E44054" w:rsidRPr="00B36D89" w14:paraId="60BA3F00" w14:textId="77777777" w:rsidTr="00E47ACA">
        <w:trPr>
          <w:trHeight w:val="285"/>
        </w:trPr>
        <w:tc>
          <w:tcPr>
            <w:tcW w:w="2308" w:type="dxa"/>
            <w:vMerge/>
            <w:tcBorders>
              <w:top w:val="nil"/>
              <w:left w:val="single" w:sz="4" w:space="0" w:color="auto"/>
              <w:bottom w:val="single" w:sz="8" w:space="0" w:color="000000"/>
              <w:right w:val="nil"/>
            </w:tcBorders>
            <w:vAlign w:val="center"/>
            <w:hideMark/>
          </w:tcPr>
          <w:p w14:paraId="26531887" w14:textId="77777777" w:rsidR="00E44054" w:rsidRPr="00A37B74" w:rsidRDefault="00E44054" w:rsidP="00A37B74">
            <w:pPr>
              <w:pStyle w:val="table"/>
              <w:jc w:val="center"/>
            </w:pPr>
          </w:p>
        </w:tc>
        <w:tc>
          <w:tcPr>
            <w:tcW w:w="128" w:type="dxa"/>
            <w:tcBorders>
              <w:top w:val="nil"/>
              <w:left w:val="nil"/>
              <w:bottom w:val="single" w:sz="8" w:space="0" w:color="auto"/>
              <w:right w:val="nil"/>
            </w:tcBorders>
            <w:noWrap/>
            <w:hideMark/>
          </w:tcPr>
          <w:p w14:paraId="5CE0BC3F" w14:textId="77777777" w:rsidR="00E44054" w:rsidRPr="00A37B74" w:rsidRDefault="00E44054" w:rsidP="00A37B74">
            <w:pPr>
              <w:pStyle w:val="table"/>
              <w:jc w:val="center"/>
            </w:pPr>
          </w:p>
        </w:tc>
        <w:tc>
          <w:tcPr>
            <w:tcW w:w="3353" w:type="dxa"/>
            <w:vMerge/>
            <w:tcBorders>
              <w:top w:val="nil"/>
              <w:left w:val="nil"/>
              <w:bottom w:val="single" w:sz="8" w:space="0" w:color="auto"/>
              <w:right w:val="nil"/>
            </w:tcBorders>
            <w:vAlign w:val="center"/>
            <w:hideMark/>
          </w:tcPr>
          <w:p w14:paraId="34A2A87C" w14:textId="77777777" w:rsidR="00E44054" w:rsidRPr="00A37B74" w:rsidRDefault="00E44054" w:rsidP="00A37B74">
            <w:pPr>
              <w:pStyle w:val="table"/>
              <w:jc w:val="center"/>
            </w:pPr>
          </w:p>
        </w:tc>
        <w:tc>
          <w:tcPr>
            <w:tcW w:w="4011" w:type="dxa"/>
            <w:tcBorders>
              <w:top w:val="nil"/>
              <w:left w:val="nil"/>
              <w:bottom w:val="single" w:sz="8" w:space="0" w:color="auto"/>
              <w:right w:val="single" w:sz="4" w:space="0" w:color="000000"/>
            </w:tcBorders>
            <w:noWrap/>
            <w:vAlign w:val="center"/>
            <w:hideMark/>
          </w:tcPr>
          <w:p w14:paraId="5F267097" w14:textId="77777777" w:rsidR="00E44054" w:rsidRPr="00A37B74" w:rsidRDefault="00E44054" w:rsidP="00A37B74">
            <w:pPr>
              <w:pStyle w:val="table"/>
              <w:jc w:val="center"/>
            </w:pPr>
            <w:r w:rsidRPr="00A37B74">
              <w:t>Useful Life</w:t>
            </w:r>
          </w:p>
        </w:tc>
      </w:tr>
      <w:tr w:rsidR="00E44054" w:rsidRPr="00B36D89" w14:paraId="7C4D0770" w14:textId="77777777" w:rsidTr="00E47ACA">
        <w:trPr>
          <w:trHeight w:val="270"/>
        </w:trPr>
        <w:tc>
          <w:tcPr>
            <w:tcW w:w="2308" w:type="dxa"/>
            <w:vMerge w:val="restart"/>
            <w:tcBorders>
              <w:top w:val="nil"/>
              <w:left w:val="single" w:sz="4" w:space="0" w:color="auto"/>
              <w:bottom w:val="single" w:sz="8" w:space="0" w:color="000000"/>
              <w:right w:val="nil"/>
            </w:tcBorders>
            <w:vAlign w:val="center"/>
            <w:hideMark/>
          </w:tcPr>
          <w:p w14:paraId="640FBD49" w14:textId="77777777" w:rsidR="00E44054" w:rsidRPr="00A37B74" w:rsidRDefault="00E44054" w:rsidP="00A37B74">
            <w:pPr>
              <w:pStyle w:val="table"/>
              <w:jc w:val="center"/>
            </w:pPr>
            <w:r w:rsidRPr="00A37B74">
              <w:t>Office machines equipment</w:t>
            </w:r>
          </w:p>
        </w:tc>
        <w:tc>
          <w:tcPr>
            <w:tcW w:w="128" w:type="dxa"/>
            <w:tcBorders>
              <w:top w:val="nil"/>
              <w:left w:val="nil"/>
              <w:bottom w:val="nil"/>
              <w:right w:val="nil"/>
            </w:tcBorders>
            <w:noWrap/>
            <w:hideMark/>
          </w:tcPr>
          <w:p w14:paraId="4ADD9500" w14:textId="77777777" w:rsidR="00E44054" w:rsidRPr="00A37B74" w:rsidRDefault="00E44054" w:rsidP="00A37B74">
            <w:pPr>
              <w:pStyle w:val="table"/>
              <w:jc w:val="center"/>
            </w:pPr>
          </w:p>
        </w:tc>
        <w:tc>
          <w:tcPr>
            <w:tcW w:w="3353" w:type="dxa"/>
            <w:vMerge w:val="restart"/>
            <w:tcBorders>
              <w:top w:val="nil"/>
              <w:left w:val="nil"/>
              <w:bottom w:val="single" w:sz="8" w:space="0" w:color="000000"/>
              <w:right w:val="nil"/>
            </w:tcBorders>
            <w:shd w:val="clear" w:color="000000" w:fill="D9D9D9"/>
            <w:vAlign w:val="center"/>
            <w:hideMark/>
          </w:tcPr>
          <w:p w14:paraId="31AA0807" w14:textId="77777777" w:rsidR="00E44054" w:rsidRPr="00A37B74" w:rsidRDefault="00E44054" w:rsidP="00A37B74">
            <w:pPr>
              <w:pStyle w:val="table"/>
              <w:jc w:val="center"/>
            </w:pPr>
            <w:r w:rsidRPr="00A37B74">
              <w:t>Depreciated replacement cost</w:t>
            </w:r>
          </w:p>
        </w:tc>
        <w:tc>
          <w:tcPr>
            <w:tcW w:w="4011" w:type="dxa"/>
            <w:tcBorders>
              <w:top w:val="nil"/>
              <w:left w:val="nil"/>
              <w:bottom w:val="single" w:sz="4" w:space="0" w:color="auto"/>
              <w:right w:val="single" w:sz="4" w:space="0" w:color="000000"/>
            </w:tcBorders>
            <w:noWrap/>
            <w:vAlign w:val="center"/>
            <w:hideMark/>
          </w:tcPr>
          <w:p w14:paraId="6302C504" w14:textId="77777777" w:rsidR="00E44054" w:rsidRPr="00A37B74" w:rsidRDefault="00E44054" w:rsidP="00A37B74">
            <w:pPr>
              <w:pStyle w:val="table"/>
              <w:jc w:val="center"/>
            </w:pPr>
            <w:r w:rsidRPr="00A37B74">
              <w:t>Cost Per Unit</w:t>
            </w:r>
          </w:p>
        </w:tc>
      </w:tr>
      <w:tr w:rsidR="00E44054" w:rsidRPr="00B36D89" w14:paraId="5690FC82" w14:textId="77777777" w:rsidTr="00E47ACA">
        <w:trPr>
          <w:trHeight w:val="285"/>
        </w:trPr>
        <w:tc>
          <w:tcPr>
            <w:tcW w:w="2308" w:type="dxa"/>
            <w:vMerge/>
            <w:tcBorders>
              <w:top w:val="nil"/>
              <w:left w:val="single" w:sz="4" w:space="0" w:color="auto"/>
              <w:bottom w:val="single" w:sz="8" w:space="0" w:color="000000"/>
              <w:right w:val="nil"/>
            </w:tcBorders>
            <w:vAlign w:val="center"/>
            <w:hideMark/>
          </w:tcPr>
          <w:p w14:paraId="32233D7D" w14:textId="77777777" w:rsidR="00E44054" w:rsidRPr="00A37B74" w:rsidRDefault="00E44054" w:rsidP="00A37B74">
            <w:pPr>
              <w:pStyle w:val="table"/>
              <w:jc w:val="center"/>
            </w:pPr>
          </w:p>
        </w:tc>
        <w:tc>
          <w:tcPr>
            <w:tcW w:w="128" w:type="dxa"/>
            <w:tcBorders>
              <w:top w:val="nil"/>
              <w:left w:val="nil"/>
              <w:bottom w:val="single" w:sz="8" w:space="0" w:color="auto"/>
              <w:right w:val="nil"/>
            </w:tcBorders>
            <w:noWrap/>
            <w:hideMark/>
          </w:tcPr>
          <w:p w14:paraId="0CFAAA2C" w14:textId="77777777" w:rsidR="00E44054" w:rsidRPr="00A37B74" w:rsidRDefault="00E44054" w:rsidP="00A37B74">
            <w:pPr>
              <w:pStyle w:val="table"/>
              <w:jc w:val="center"/>
            </w:pPr>
          </w:p>
        </w:tc>
        <w:tc>
          <w:tcPr>
            <w:tcW w:w="3353" w:type="dxa"/>
            <w:vMerge/>
            <w:tcBorders>
              <w:top w:val="nil"/>
              <w:left w:val="nil"/>
              <w:bottom w:val="single" w:sz="8" w:space="0" w:color="auto"/>
              <w:right w:val="nil"/>
            </w:tcBorders>
            <w:vAlign w:val="center"/>
            <w:hideMark/>
          </w:tcPr>
          <w:p w14:paraId="075F1196" w14:textId="77777777" w:rsidR="00E44054" w:rsidRPr="00A37B74" w:rsidRDefault="00E44054" w:rsidP="00A37B74">
            <w:pPr>
              <w:pStyle w:val="table"/>
              <w:jc w:val="center"/>
            </w:pPr>
          </w:p>
        </w:tc>
        <w:tc>
          <w:tcPr>
            <w:tcW w:w="4011" w:type="dxa"/>
            <w:tcBorders>
              <w:top w:val="nil"/>
              <w:left w:val="nil"/>
              <w:bottom w:val="single" w:sz="8" w:space="0" w:color="auto"/>
              <w:right w:val="single" w:sz="4" w:space="0" w:color="000000"/>
            </w:tcBorders>
            <w:noWrap/>
            <w:vAlign w:val="center"/>
            <w:hideMark/>
          </w:tcPr>
          <w:p w14:paraId="6532526D" w14:textId="77777777" w:rsidR="00E44054" w:rsidRPr="00A37B74" w:rsidRDefault="00E44054" w:rsidP="00A37B74">
            <w:pPr>
              <w:pStyle w:val="table"/>
              <w:jc w:val="center"/>
            </w:pPr>
            <w:r w:rsidRPr="00A37B74">
              <w:t>Useful Life</w:t>
            </w:r>
          </w:p>
        </w:tc>
      </w:tr>
      <w:tr w:rsidR="00E44054" w:rsidRPr="00B12628" w14:paraId="286A731A" w14:textId="77777777" w:rsidTr="00E47ACA">
        <w:trPr>
          <w:trHeight w:val="270"/>
        </w:trPr>
        <w:tc>
          <w:tcPr>
            <w:tcW w:w="9800" w:type="dxa"/>
            <w:gridSpan w:val="4"/>
            <w:tcBorders>
              <w:top w:val="nil"/>
              <w:left w:val="nil"/>
              <w:bottom w:val="nil"/>
              <w:right w:val="nil"/>
            </w:tcBorders>
            <w:hideMark/>
          </w:tcPr>
          <w:p w14:paraId="1333EA0F" w14:textId="77777777" w:rsidR="00E44054" w:rsidRPr="00B12628" w:rsidRDefault="00E44054" w:rsidP="00E47ACA">
            <w:pPr>
              <w:spacing w:after="0" w:line="240" w:lineRule="auto"/>
              <w:rPr>
                <w:rFonts w:cs="Arial"/>
                <w:szCs w:val="22"/>
                <w:lang w:eastAsia="en-AU"/>
              </w:rPr>
            </w:pPr>
          </w:p>
          <w:p w14:paraId="49A70B54" w14:textId="77777777" w:rsidR="00E44054" w:rsidRPr="00B12628" w:rsidRDefault="00E44054" w:rsidP="00E47ACA">
            <w:pPr>
              <w:spacing w:after="0" w:line="240" w:lineRule="auto"/>
              <w:rPr>
                <w:rFonts w:cs="Arial"/>
                <w:szCs w:val="22"/>
                <w:lang w:eastAsia="en-AU"/>
              </w:rPr>
            </w:pPr>
            <w:r w:rsidRPr="00B12628">
              <w:rPr>
                <w:rFonts w:cs="Arial"/>
                <w:szCs w:val="22"/>
                <w:lang w:eastAsia="en-AU"/>
              </w:rPr>
              <w:t>Unobservable inputs to level 3 valuations for the current and prior years.</w:t>
            </w:r>
          </w:p>
        </w:tc>
      </w:tr>
    </w:tbl>
    <w:p w14:paraId="16CE8144" w14:textId="77777777" w:rsidR="00E44054" w:rsidRDefault="00E44054" w:rsidP="00E44054">
      <w:pPr>
        <w:spacing w:after="0" w:line="240" w:lineRule="auto"/>
      </w:pPr>
    </w:p>
    <w:p w14:paraId="0B41D8DC" w14:textId="77777777" w:rsidR="00E44054" w:rsidRPr="00AD3FF7" w:rsidRDefault="00E44054" w:rsidP="00F521E3">
      <w:pPr>
        <w:pStyle w:val="Heading2"/>
      </w:pPr>
      <w:bookmarkStart w:id="918" w:name="_Toc365550645"/>
      <w:bookmarkStart w:id="919" w:name="_Toc366249477"/>
      <w:bookmarkStart w:id="920" w:name="_Toc366250776"/>
      <w:bookmarkStart w:id="921" w:name="_Toc397425649"/>
      <w:bookmarkStart w:id="922" w:name="_Toc458585884"/>
      <w:bookmarkStart w:id="923" w:name="_Toc459359160"/>
      <w:bookmarkStart w:id="924" w:name="_Toc459359479"/>
      <w:bookmarkStart w:id="925" w:name="_Toc459359804"/>
      <w:r w:rsidRPr="00AD3FF7">
        <w:t xml:space="preserve">Note </w:t>
      </w:r>
      <w:r>
        <w:t>10</w:t>
      </w:r>
      <w:r w:rsidRPr="00AD3FF7">
        <w:t>. Intangible assets</w:t>
      </w:r>
      <w:bookmarkEnd w:id="918"/>
      <w:bookmarkEnd w:id="919"/>
      <w:bookmarkEnd w:id="920"/>
      <w:bookmarkEnd w:id="921"/>
      <w:bookmarkEnd w:id="922"/>
      <w:bookmarkEnd w:id="923"/>
      <w:bookmarkEnd w:id="924"/>
      <w:bookmarkEnd w:id="925"/>
    </w:p>
    <w:tbl>
      <w:tblPr>
        <w:tblW w:w="10010" w:type="dxa"/>
        <w:tblInd w:w="-2" w:type="dxa"/>
        <w:tblLook w:val="01E0" w:firstRow="1" w:lastRow="1" w:firstColumn="1" w:lastColumn="1" w:noHBand="0" w:noVBand="0"/>
      </w:tblPr>
      <w:tblGrid>
        <w:gridCol w:w="6118"/>
        <w:gridCol w:w="1946"/>
        <w:gridCol w:w="1946"/>
      </w:tblGrid>
      <w:tr w:rsidR="00E44054" w:rsidRPr="003171C2" w14:paraId="01093FBB" w14:textId="77777777" w:rsidTr="00E47ACA">
        <w:trPr>
          <w:cantSplit/>
          <w:tblHeader/>
        </w:trPr>
        <w:tc>
          <w:tcPr>
            <w:tcW w:w="6118" w:type="dxa"/>
            <w:vAlign w:val="bottom"/>
          </w:tcPr>
          <w:p w14:paraId="78292A83" w14:textId="77777777" w:rsidR="00E44054" w:rsidRPr="003171C2" w:rsidRDefault="00E44054" w:rsidP="00E47ACA">
            <w:pPr>
              <w:pStyle w:val="tableshaded"/>
            </w:pPr>
          </w:p>
        </w:tc>
        <w:tc>
          <w:tcPr>
            <w:tcW w:w="1946" w:type="dxa"/>
          </w:tcPr>
          <w:p w14:paraId="5E50E570" w14:textId="77777777" w:rsidR="00E44054" w:rsidRPr="00F91224" w:rsidRDefault="00E44054" w:rsidP="00F521E3">
            <w:pPr>
              <w:pStyle w:val="tableshaded"/>
              <w:jc w:val="right"/>
              <w:rPr>
                <w:color w:val="0098CB"/>
              </w:rPr>
            </w:pPr>
            <w:bookmarkStart w:id="926" w:name="_Toc458585885"/>
            <w:bookmarkStart w:id="927" w:name="_Toc459359161"/>
            <w:bookmarkStart w:id="928" w:name="_Toc459359480"/>
            <w:bookmarkStart w:id="929" w:name="_Toc459359805"/>
            <w:r w:rsidRPr="00F91224">
              <w:rPr>
                <w:color w:val="0098CB"/>
              </w:rPr>
              <w:t>2016</w:t>
            </w:r>
            <w:r w:rsidRPr="00F91224">
              <w:rPr>
                <w:color w:val="0098CB"/>
              </w:rPr>
              <w:br/>
              <w:t>$’000</w:t>
            </w:r>
            <w:bookmarkEnd w:id="926"/>
            <w:bookmarkEnd w:id="927"/>
            <w:bookmarkEnd w:id="928"/>
            <w:bookmarkEnd w:id="929"/>
          </w:p>
        </w:tc>
        <w:tc>
          <w:tcPr>
            <w:tcW w:w="1946" w:type="dxa"/>
          </w:tcPr>
          <w:p w14:paraId="607EF1A5" w14:textId="77777777" w:rsidR="00E44054" w:rsidRPr="00F91224" w:rsidRDefault="00E44054" w:rsidP="00F521E3">
            <w:pPr>
              <w:pStyle w:val="tableshaded"/>
              <w:jc w:val="right"/>
              <w:rPr>
                <w:color w:val="0098CB"/>
              </w:rPr>
            </w:pPr>
            <w:bookmarkStart w:id="930" w:name="_Toc458585886"/>
            <w:bookmarkStart w:id="931" w:name="_Toc459359162"/>
            <w:bookmarkStart w:id="932" w:name="_Toc459359481"/>
            <w:bookmarkStart w:id="933" w:name="_Toc459359806"/>
            <w:r w:rsidRPr="00F91224">
              <w:rPr>
                <w:color w:val="0098CB"/>
              </w:rPr>
              <w:t>2015</w:t>
            </w:r>
            <w:r w:rsidRPr="00F91224">
              <w:rPr>
                <w:color w:val="0098CB"/>
              </w:rPr>
              <w:br/>
              <w:t>$’000</w:t>
            </w:r>
            <w:bookmarkEnd w:id="930"/>
            <w:bookmarkEnd w:id="931"/>
            <w:bookmarkEnd w:id="932"/>
            <w:bookmarkEnd w:id="933"/>
          </w:p>
        </w:tc>
      </w:tr>
      <w:tr w:rsidR="00E44054" w:rsidRPr="003171C2" w14:paraId="152BC997" w14:textId="77777777" w:rsidTr="00E47ACA">
        <w:trPr>
          <w:cantSplit/>
        </w:trPr>
        <w:tc>
          <w:tcPr>
            <w:tcW w:w="6118" w:type="dxa"/>
            <w:vAlign w:val="bottom"/>
          </w:tcPr>
          <w:p w14:paraId="5ADE94EA" w14:textId="77777777" w:rsidR="00E44054" w:rsidRPr="003171C2" w:rsidRDefault="00E44054" w:rsidP="00E47ACA">
            <w:pPr>
              <w:pStyle w:val="table"/>
              <w:spacing w:before="360" w:after="20"/>
            </w:pPr>
            <w:r w:rsidRPr="003171C2">
              <w:t>Software at cost</w:t>
            </w:r>
          </w:p>
        </w:tc>
        <w:tc>
          <w:tcPr>
            <w:tcW w:w="1946" w:type="dxa"/>
          </w:tcPr>
          <w:p w14:paraId="2803C6C0" w14:textId="77777777" w:rsidR="00E44054" w:rsidRPr="003171C2" w:rsidRDefault="00E44054" w:rsidP="00E47ACA">
            <w:pPr>
              <w:pStyle w:val="table"/>
              <w:spacing w:before="360" w:after="20"/>
              <w:jc w:val="right"/>
            </w:pPr>
            <w:r w:rsidRPr="00FB0806">
              <w:t xml:space="preserve"> 8,308 </w:t>
            </w:r>
          </w:p>
        </w:tc>
        <w:tc>
          <w:tcPr>
            <w:tcW w:w="1946" w:type="dxa"/>
          </w:tcPr>
          <w:p w14:paraId="33EC8EB7" w14:textId="77777777" w:rsidR="00E44054" w:rsidRPr="003171C2" w:rsidRDefault="00E44054" w:rsidP="00E47ACA">
            <w:pPr>
              <w:pStyle w:val="table"/>
              <w:spacing w:before="360" w:after="20"/>
              <w:jc w:val="right"/>
            </w:pPr>
            <w:r w:rsidRPr="00FB0806">
              <w:t xml:space="preserve"> 8,330 </w:t>
            </w:r>
          </w:p>
        </w:tc>
      </w:tr>
      <w:tr w:rsidR="00E44054" w:rsidRPr="003171C2" w14:paraId="78F5D964" w14:textId="77777777" w:rsidTr="00E47ACA">
        <w:trPr>
          <w:cantSplit/>
        </w:trPr>
        <w:tc>
          <w:tcPr>
            <w:tcW w:w="6118" w:type="dxa"/>
            <w:vAlign w:val="bottom"/>
          </w:tcPr>
          <w:p w14:paraId="4BE167CB" w14:textId="77777777" w:rsidR="00E44054" w:rsidRPr="003171C2" w:rsidRDefault="00E44054" w:rsidP="00E47ACA">
            <w:pPr>
              <w:pStyle w:val="table"/>
              <w:spacing w:before="20" w:after="20"/>
            </w:pPr>
            <w:r>
              <w:t>Less: a</w:t>
            </w:r>
            <w:r w:rsidRPr="003171C2">
              <w:t>ccumulated amortisation</w:t>
            </w:r>
          </w:p>
        </w:tc>
        <w:tc>
          <w:tcPr>
            <w:tcW w:w="1946" w:type="dxa"/>
            <w:tcBorders>
              <w:bottom w:val="single" w:sz="4" w:space="0" w:color="auto"/>
            </w:tcBorders>
          </w:tcPr>
          <w:p w14:paraId="2157AA98" w14:textId="77777777" w:rsidR="00E44054" w:rsidRPr="003171C2" w:rsidRDefault="00E44054" w:rsidP="00E47ACA">
            <w:pPr>
              <w:pStyle w:val="table"/>
              <w:spacing w:before="20" w:after="20"/>
              <w:jc w:val="right"/>
            </w:pPr>
            <w:r w:rsidRPr="00FB0806">
              <w:t xml:space="preserve"> (4,391)</w:t>
            </w:r>
          </w:p>
        </w:tc>
        <w:tc>
          <w:tcPr>
            <w:tcW w:w="1946" w:type="dxa"/>
            <w:tcBorders>
              <w:bottom w:val="single" w:sz="4" w:space="0" w:color="auto"/>
            </w:tcBorders>
          </w:tcPr>
          <w:p w14:paraId="3B384683" w14:textId="77777777" w:rsidR="00E44054" w:rsidRPr="003171C2" w:rsidRDefault="00E44054" w:rsidP="00E47ACA">
            <w:pPr>
              <w:pStyle w:val="table"/>
              <w:spacing w:before="20" w:after="20"/>
              <w:jc w:val="right"/>
            </w:pPr>
            <w:r w:rsidRPr="00FB0806">
              <w:t xml:space="preserve"> (3,673)</w:t>
            </w:r>
          </w:p>
        </w:tc>
      </w:tr>
      <w:tr w:rsidR="00E44054" w:rsidRPr="003171C2" w14:paraId="7C4F1AAF" w14:textId="77777777" w:rsidTr="00E47ACA">
        <w:trPr>
          <w:cantSplit/>
        </w:trPr>
        <w:tc>
          <w:tcPr>
            <w:tcW w:w="6118" w:type="dxa"/>
            <w:vAlign w:val="bottom"/>
          </w:tcPr>
          <w:p w14:paraId="0AA1CE50" w14:textId="77777777" w:rsidR="00E44054" w:rsidRPr="003171C2" w:rsidRDefault="00E44054" w:rsidP="00E47ACA">
            <w:pPr>
              <w:pStyle w:val="table"/>
              <w:spacing w:before="20" w:after="20"/>
            </w:pPr>
          </w:p>
        </w:tc>
        <w:tc>
          <w:tcPr>
            <w:tcW w:w="1946" w:type="dxa"/>
            <w:tcBorders>
              <w:top w:val="single" w:sz="4" w:space="0" w:color="auto"/>
              <w:bottom w:val="single" w:sz="4" w:space="0" w:color="auto"/>
            </w:tcBorders>
          </w:tcPr>
          <w:p w14:paraId="7C7485A3" w14:textId="77777777" w:rsidR="00E44054" w:rsidRPr="00A96E51" w:rsidRDefault="00E44054" w:rsidP="00E47ACA">
            <w:pPr>
              <w:pStyle w:val="table"/>
              <w:spacing w:before="20" w:after="20"/>
              <w:jc w:val="right"/>
              <w:rPr>
                <w:b/>
              </w:rPr>
            </w:pPr>
            <w:r w:rsidRPr="00A96E51">
              <w:rPr>
                <w:b/>
              </w:rPr>
              <w:t xml:space="preserve"> 3,917 </w:t>
            </w:r>
          </w:p>
        </w:tc>
        <w:tc>
          <w:tcPr>
            <w:tcW w:w="1946" w:type="dxa"/>
            <w:tcBorders>
              <w:top w:val="single" w:sz="4" w:space="0" w:color="auto"/>
              <w:bottom w:val="single" w:sz="4" w:space="0" w:color="auto"/>
            </w:tcBorders>
          </w:tcPr>
          <w:p w14:paraId="1D37AF5C" w14:textId="77777777" w:rsidR="00E44054" w:rsidRPr="00A96E51" w:rsidRDefault="00E44054" w:rsidP="00E47ACA">
            <w:pPr>
              <w:pStyle w:val="table"/>
              <w:spacing w:before="20" w:after="20"/>
              <w:jc w:val="right"/>
              <w:rPr>
                <w:b/>
              </w:rPr>
            </w:pPr>
            <w:r w:rsidRPr="00A96E51">
              <w:rPr>
                <w:b/>
              </w:rPr>
              <w:t xml:space="preserve"> 4,657 </w:t>
            </w:r>
          </w:p>
        </w:tc>
      </w:tr>
    </w:tbl>
    <w:p w14:paraId="01BFA99C" w14:textId="77777777" w:rsidR="00E44054" w:rsidRPr="00A96E51" w:rsidRDefault="00E44054" w:rsidP="00E44054">
      <w:pPr>
        <w:pStyle w:val="Heading3"/>
        <w:rPr>
          <w:sz w:val="22"/>
          <w:szCs w:val="22"/>
        </w:rPr>
      </w:pPr>
      <w:bookmarkStart w:id="934" w:name="_Toc366249478"/>
      <w:bookmarkStart w:id="935" w:name="_Toc366250777"/>
      <w:bookmarkStart w:id="936" w:name="_Toc458585887"/>
      <w:bookmarkStart w:id="937" w:name="_Toc459359163"/>
      <w:bookmarkStart w:id="938" w:name="_Toc459359482"/>
      <w:bookmarkStart w:id="939" w:name="_Toc459359807"/>
      <w:r w:rsidRPr="00A96E51">
        <w:rPr>
          <w:sz w:val="22"/>
          <w:szCs w:val="22"/>
        </w:rPr>
        <w:t>Reconciliation</w:t>
      </w:r>
      <w:bookmarkEnd w:id="934"/>
      <w:bookmarkEnd w:id="935"/>
      <w:bookmarkEnd w:id="936"/>
      <w:bookmarkEnd w:id="937"/>
      <w:bookmarkEnd w:id="938"/>
      <w:bookmarkEnd w:id="939"/>
    </w:p>
    <w:p w14:paraId="30DA66DE" w14:textId="696DDDD1" w:rsidR="00E44054" w:rsidRDefault="00E44054" w:rsidP="00E44054">
      <w:pPr>
        <w:rPr>
          <w:lang w:eastAsia="en-AU"/>
        </w:rPr>
      </w:pPr>
      <w:r w:rsidRPr="00A96E51">
        <w:rPr>
          <w:lang w:eastAsia="en-AU"/>
        </w:rPr>
        <w:t xml:space="preserve">Reconciliations of the carrying amounts of each class of intangible assets at the beginning and end of the current and previous financial year are set out </w:t>
      </w:r>
      <w:r w:rsidR="002D4D71">
        <w:rPr>
          <w:lang w:eastAsia="en-AU"/>
        </w:rPr>
        <w:t>in the following table</w:t>
      </w:r>
      <w:r w:rsidRPr="00A96E51">
        <w:rPr>
          <w:lang w:eastAsia="en-AU"/>
        </w:rPr>
        <w:t>.</w:t>
      </w:r>
    </w:p>
    <w:tbl>
      <w:tblPr>
        <w:tblW w:w="10010" w:type="dxa"/>
        <w:tblInd w:w="-2" w:type="dxa"/>
        <w:tblLook w:val="01E0" w:firstRow="1" w:lastRow="1" w:firstColumn="1" w:lastColumn="1" w:noHBand="0" w:noVBand="0"/>
      </w:tblPr>
      <w:tblGrid>
        <w:gridCol w:w="6124"/>
        <w:gridCol w:w="1943"/>
        <w:gridCol w:w="1943"/>
      </w:tblGrid>
      <w:tr w:rsidR="00E44054" w:rsidRPr="00B27DD5" w14:paraId="1E533720" w14:textId="77777777" w:rsidTr="00E47ACA">
        <w:trPr>
          <w:cantSplit/>
          <w:tblHeader/>
        </w:trPr>
        <w:tc>
          <w:tcPr>
            <w:tcW w:w="6124" w:type="dxa"/>
          </w:tcPr>
          <w:p w14:paraId="45A91809" w14:textId="77777777" w:rsidR="00E44054" w:rsidRPr="00B27DD5" w:rsidRDefault="00E44054" w:rsidP="00E47ACA">
            <w:pPr>
              <w:pStyle w:val="tableshaded"/>
            </w:pPr>
          </w:p>
        </w:tc>
        <w:tc>
          <w:tcPr>
            <w:tcW w:w="1943" w:type="dxa"/>
          </w:tcPr>
          <w:p w14:paraId="030BE365" w14:textId="77777777" w:rsidR="00E44054" w:rsidRPr="00F91224" w:rsidRDefault="00E44054" w:rsidP="00F521E3">
            <w:pPr>
              <w:pStyle w:val="tableshaded"/>
              <w:jc w:val="right"/>
              <w:rPr>
                <w:color w:val="0098CB"/>
              </w:rPr>
            </w:pPr>
            <w:bookmarkStart w:id="940" w:name="_Toc458585888"/>
            <w:bookmarkStart w:id="941" w:name="_Toc459359164"/>
            <w:bookmarkStart w:id="942" w:name="_Toc459359483"/>
            <w:bookmarkStart w:id="943" w:name="_Toc459359808"/>
            <w:r w:rsidRPr="00F91224">
              <w:rPr>
                <w:color w:val="0098CB"/>
              </w:rPr>
              <w:t>2016</w:t>
            </w:r>
            <w:r w:rsidRPr="00F91224">
              <w:rPr>
                <w:color w:val="0098CB"/>
              </w:rPr>
              <w:br/>
              <w:t>$’000</w:t>
            </w:r>
            <w:bookmarkEnd w:id="940"/>
            <w:bookmarkEnd w:id="941"/>
            <w:bookmarkEnd w:id="942"/>
            <w:bookmarkEnd w:id="943"/>
          </w:p>
        </w:tc>
        <w:tc>
          <w:tcPr>
            <w:tcW w:w="1943" w:type="dxa"/>
          </w:tcPr>
          <w:p w14:paraId="7A1F5029" w14:textId="77777777" w:rsidR="00E44054" w:rsidRPr="00F91224" w:rsidRDefault="00E44054" w:rsidP="00F521E3">
            <w:pPr>
              <w:pStyle w:val="tableshaded"/>
              <w:jc w:val="right"/>
              <w:rPr>
                <w:color w:val="0098CB"/>
              </w:rPr>
            </w:pPr>
            <w:bookmarkStart w:id="944" w:name="_Toc458585889"/>
            <w:bookmarkStart w:id="945" w:name="_Toc459359165"/>
            <w:bookmarkStart w:id="946" w:name="_Toc459359484"/>
            <w:bookmarkStart w:id="947" w:name="_Toc459359809"/>
            <w:r w:rsidRPr="00F91224">
              <w:rPr>
                <w:color w:val="0098CB"/>
              </w:rPr>
              <w:t>2015</w:t>
            </w:r>
            <w:r w:rsidRPr="00F91224">
              <w:rPr>
                <w:color w:val="0098CB"/>
              </w:rPr>
              <w:br/>
              <w:t>$’000</w:t>
            </w:r>
            <w:bookmarkEnd w:id="944"/>
            <w:bookmarkEnd w:id="945"/>
            <w:bookmarkEnd w:id="946"/>
            <w:bookmarkEnd w:id="947"/>
          </w:p>
        </w:tc>
      </w:tr>
      <w:tr w:rsidR="00E44054" w:rsidRPr="00B27DD5" w14:paraId="0F06EC87" w14:textId="77777777" w:rsidTr="00E47ACA">
        <w:trPr>
          <w:cantSplit/>
        </w:trPr>
        <w:tc>
          <w:tcPr>
            <w:tcW w:w="6124" w:type="dxa"/>
          </w:tcPr>
          <w:p w14:paraId="79768556" w14:textId="77777777" w:rsidR="00E44054" w:rsidRPr="008C2644" w:rsidRDefault="00E44054" w:rsidP="00E47ACA">
            <w:pPr>
              <w:pStyle w:val="table"/>
              <w:spacing w:before="20" w:after="20"/>
              <w:rPr>
                <w:b/>
              </w:rPr>
            </w:pPr>
            <w:r w:rsidRPr="008C2644">
              <w:rPr>
                <w:b/>
              </w:rPr>
              <w:t>Software</w:t>
            </w:r>
          </w:p>
        </w:tc>
        <w:tc>
          <w:tcPr>
            <w:tcW w:w="1943" w:type="dxa"/>
          </w:tcPr>
          <w:p w14:paraId="52E635B8" w14:textId="77777777" w:rsidR="00E44054" w:rsidRPr="00B27DD5" w:rsidRDefault="00E44054" w:rsidP="00E47ACA">
            <w:pPr>
              <w:pStyle w:val="table"/>
              <w:spacing w:before="20" w:after="20"/>
              <w:jc w:val="right"/>
            </w:pPr>
          </w:p>
        </w:tc>
        <w:tc>
          <w:tcPr>
            <w:tcW w:w="1943" w:type="dxa"/>
          </w:tcPr>
          <w:p w14:paraId="64A7A8E3" w14:textId="77777777" w:rsidR="00E44054" w:rsidRPr="00B27DD5" w:rsidRDefault="00E44054" w:rsidP="00E47ACA">
            <w:pPr>
              <w:pStyle w:val="table"/>
              <w:spacing w:before="20" w:after="20"/>
              <w:jc w:val="right"/>
            </w:pPr>
          </w:p>
        </w:tc>
      </w:tr>
      <w:tr w:rsidR="00E44054" w:rsidRPr="00B27DD5" w14:paraId="12858A02" w14:textId="77777777" w:rsidTr="00E47ACA">
        <w:trPr>
          <w:cantSplit/>
        </w:trPr>
        <w:tc>
          <w:tcPr>
            <w:tcW w:w="6124" w:type="dxa"/>
          </w:tcPr>
          <w:p w14:paraId="17ACA547" w14:textId="77777777" w:rsidR="00E44054" w:rsidRPr="00B27DD5" w:rsidRDefault="00E44054" w:rsidP="00E47ACA">
            <w:pPr>
              <w:pStyle w:val="table"/>
              <w:spacing w:before="20" w:after="20"/>
            </w:pPr>
            <w:r w:rsidRPr="00B27DD5">
              <w:t>Carrying amount at beginning of year</w:t>
            </w:r>
          </w:p>
        </w:tc>
        <w:tc>
          <w:tcPr>
            <w:tcW w:w="1943" w:type="dxa"/>
          </w:tcPr>
          <w:p w14:paraId="554D4B0A" w14:textId="77777777" w:rsidR="00E44054" w:rsidRPr="00B27DD5" w:rsidRDefault="00E44054" w:rsidP="00E47ACA">
            <w:pPr>
              <w:pStyle w:val="table"/>
              <w:spacing w:before="20" w:after="20"/>
              <w:jc w:val="right"/>
            </w:pPr>
            <w:r w:rsidRPr="009E308B">
              <w:t xml:space="preserve"> 4,657 </w:t>
            </w:r>
          </w:p>
        </w:tc>
        <w:tc>
          <w:tcPr>
            <w:tcW w:w="1943" w:type="dxa"/>
          </w:tcPr>
          <w:p w14:paraId="1144ABF5" w14:textId="77777777" w:rsidR="00E44054" w:rsidRPr="00B27DD5" w:rsidRDefault="00E44054" w:rsidP="00E47ACA">
            <w:pPr>
              <w:pStyle w:val="table"/>
              <w:spacing w:before="20" w:after="20"/>
              <w:jc w:val="right"/>
            </w:pPr>
            <w:r w:rsidRPr="009E308B">
              <w:t xml:space="preserve"> 5,459 </w:t>
            </w:r>
          </w:p>
        </w:tc>
      </w:tr>
      <w:tr w:rsidR="00E44054" w:rsidRPr="00B27DD5" w14:paraId="1CEFECC7" w14:textId="77777777" w:rsidTr="00E47ACA">
        <w:trPr>
          <w:cantSplit/>
        </w:trPr>
        <w:tc>
          <w:tcPr>
            <w:tcW w:w="6124" w:type="dxa"/>
          </w:tcPr>
          <w:p w14:paraId="280C2474" w14:textId="77777777" w:rsidR="00E44054" w:rsidRPr="00B27DD5" w:rsidRDefault="00E44054" w:rsidP="00E47ACA">
            <w:pPr>
              <w:pStyle w:val="table"/>
              <w:spacing w:before="20" w:after="20"/>
            </w:pPr>
            <w:r w:rsidRPr="00B27DD5">
              <w:t>Additions</w:t>
            </w:r>
          </w:p>
        </w:tc>
        <w:tc>
          <w:tcPr>
            <w:tcW w:w="1943" w:type="dxa"/>
          </w:tcPr>
          <w:p w14:paraId="74DF32AE" w14:textId="77777777" w:rsidR="00E44054" w:rsidRPr="00B27DD5" w:rsidRDefault="00E44054" w:rsidP="00E47ACA">
            <w:pPr>
              <w:pStyle w:val="table"/>
              <w:spacing w:before="20" w:after="20"/>
              <w:jc w:val="right"/>
            </w:pPr>
            <w:r w:rsidRPr="009E308B">
              <w:t xml:space="preserve"> 58 </w:t>
            </w:r>
          </w:p>
        </w:tc>
        <w:tc>
          <w:tcPr>
            <w:tcW w:w="1943" w:type="dxa"/>
          </w:tcPr>
          <w:p w14:paraId="31A8346C" w14:textId="77777777" w:rsidR="00E44054" w:rsidRDefault="00E44054" w:rsidP="00E47ACA">
            <w:pPr>
              <w:pStyle w:val="table"/>
              <w:spacing w:before="20" w:after="20"/>
              <w:jc w:val="right"/>
            </w:pPr>
            <w:r w:rsidRPr="009E308B">
              <w:t xml:space="preserve"> 22 </w:t>
            </w:r>
          </w:p>
        </w:tc>
      </w:tr>
      <w:tr w:rsidR="00E44054" w:rsidRPr="00B27DD5" w14:paraId="21F422BC" w14:textId="77777777" w:rsidTr="00E47ACA">
        <w:trPr>
          <w:cantSplit/>
        </w:trPr>
        <w:tc>
          <w:tcPr>
            <w:tcW w:w="6124" w:type="dxa"/>
          </w:tcPr>
          <w:p w14:paraId="3B5B4418" w14:textId="77777777" w:rsidR="00E44054" w:rsidRPr="00B27DD5" w:rsidRDefault="00E44054" w:rsidP="00E47ACA">
            <w:pPr>
              <w:pStyle w:val="table"/>
              <w:spacing w:before="20" w:after="20"/>
            </w:pPr>
            <w:r w:rsidRPr="00B27DD5">
              <w:t>Amortisation</w:t>
            </w:r>
          </w:p>
        </w:tc>
        <w:tc>
          <w:tcPr>
            <w:tcW w:w="1943" w:type="dxa"/>
            <w:tcBorders>
              <w:bottom w:val="single" w:sz="4" w:space="0" w:color="auto"/>
            </w:tcBorders>
          </w:tcPr>
          <w:p w14:paraId="3750103B" w14:textId="77777777" w:rsidR="00E44054" w:rsidRPr="00B27DD5" w:rsidRDefault="00E44054" w:rsidP="00A37B74">
            <w:pPr>
              <w:pStyle w:val="table"/>
              <w:spacing w:before="20" w:after="20"/>
              <w:jc w:val="right"/>
            </w:pPr>
            <w:r w:rsidRPr="009E308B">
              <w:t xml:space="preserve"> (7</w:t>
            </w:r>
            <w:r w:rsidR="00A37B74">
              <w:t>99</w:t>
            </w:r>
            <w:r w:rsidRPr="009E308B">
              <w:t>)</w:t>
            </w:r>
          </w:p>
        </w:tc>
        <w:tc>
          <w:tcPr>
            <w:tcW w:w="1943" w:type="dxa"/>
            <w:tcBorders>
              <w:bottom w:val="single" w:sz="4" w:space="0" w:color="auto"/>
            </w:tcBorders>
          </w:tcPr>
          <w:p w14:paraId="158B742A" w14:textId="77777777" w:rsidR="00E44054" w:rsidRPr="00B27DD5" w:rsidRDefault="00E44054" w:rsidP="00E47ACA">
            <w:pPr>
              <w:pStyle w:val="table"/>
              <w:spacing w:before="20" w:after="20"/>
              <w:jc w:val="right"/>
            </w:pPr>
            <w:r w:rsidRPr="009E308B">
              <w:t xml:space="preserve"> (824)</w:t>
            </w:r>
          </w:p>
        </w:tc>
      </w:tr>
      <w:tr w:rsidR="00E44054" w:rsidRPr="00B27DD5" w14:paraId="681E4E2E" w14:textId="77777777" w:rsidTr="00E47ACA">
        <w:trPr>
          <w:cantSplit/>
        </w:trPr>
        <w:tc>
          <w:tcPr>
            <w:tcW w:w="6124" w:type="dxa"/>
          </w:tcPr>
          <w:p w14:paraId="2DE557F8" w14:textId="77777777" w:rsidR="00E44054" w:rsidRPr="00B27DD5" w:rsidRDefault="00E44054" w:rsidP="00E47ACA">
            <w:pPr>
              <w:pStyle w:val="table"/>
              <w:spacing w:before="20" w:after="20"/>
            </w:pPr>
            <w:r w:rsidRPr="00B27DD5">
              <w:t>Carrying amount at end of year</w:t>
            </w:r>
          </w:p>
        </w:tc>
        <w:tc>
          <w:tcPr>
            <w:tcW w:w="1943" w:type="dxa"/>
            <w:tcBorders>
              <w:top w:val="single" w:sz="4" w:space="0" w:color="auto"/>
              <w:bottom w:val="single" w:sz="4" w:space="0" w:color="auto"/>
            </w:tcBorders>
          </w:tcPr>
          <w:p w14:paraId="526C9E7B" w14:textId="77777777" w:rsidR="00E44054" w:rsidRPr="00A96E51" w:rsidRDefault="00E44054" w:rsidP="00E47ACA">
            <w:pPr>
              <w:pStyle w:val="table"/>
              <w:spacing w:before="20" w:after="20"/>
              <w:jc w:val="right"/>
              <w:rPr>
                <w:b/>
              </w:rPr>
            </w:pPr>
            <w:r w:rsidRPr="00A96E51">
              <w:rPr>
                <w:b/>
              </w:rPr>
              <w:t xml:space="preserve"> 3,917 </w:t>
            </w:r>
          </w:p>
        </w:tc>
        <w:tc>
          <w:tcPr>
            <w:tcW w:w="1943" w:type="dxa"/>
            <w:tcBorders>
              <w:top w:val="single" w:sz="4" w:space="0" w:color="auto"/>
              <w:bottom w:val="single" w:sz="4" w:space="0" w:color="auto"/>
            </w:tcBorders>
          </w:tcPr>
          <w:p w14:paraId="2C08C946" w14:textId="77777777" w:rsidR="00E44054" w:rsidRPr="00A96E51" w:rsidRDefault="00E44054" w:rsidP="00E47ACA">
            <w:pPr>
              <w:pStyle w:val="table"/>
              <w:spacing w:before="20" w:after="20"/>
              <w:jc w:val="right"/>
              <w:rPr>
                <w:b/>
              </w:rPr>
            </w:pPr>
            <w:r w:rsidRPr="00A96E51">
              <w:rPr>
                <w:b/>
              </w:rPr>
              <w:t xml:space="preserve"> 4,657 </w:t>
            </w:r>
          </w:p>
        </w:tc>
      </w:tr>
    </w:tbl>
    <w:p w14:paraId="6DAA2D0D" w14:textId="77777777" w:rsidR="00E44054" w:rsidRDefault="00E44054" w:rsidP="00E44054">
      <w:pPr>
        <w:spacing w:after="0" w:line="240" w:lineRule="auto"/>
      </w:pPr>
      <w:r>
        <w:br w:type="page"/>
      </w:r>
    </w:p>
    <w:p w14:paraId="348F2C9B" w14:textId="77777777" w:rsidR="00E44054" w:rsidRDefault="00E44054" w:rsidP="00F521E3">
      <w:pPr>
        <w:pStyle w:val="Heading2"/>
      </w:pPr>
      <w:bookmarkStart w:id="948" w:name="_Toc458585890"/>
      <w:bookmarkStart w:id="949" w:name="_Toc459359166"/>
      <w:bookmarkStart w:id="950" w:name="_Toc459359485"/>
      <w:bookmarkStart w:id="951" w:name="_Toc459359810"/>
      <w:r w:rsidRPr="00AD3FF7">
        <w:lastRenderedPageBreak/>
        <w:t>Note 1</w:t>
      </w:r>
      <w:r>
        <w:t>1</w:t>
      </w:r>
      <w:r w:rsidRPr="00AD3FF7">
        <w:t>. Payables</w:t>
      </w:r>
      <w:bookmarkEnd w:id="948"/>
      <w:bookmarkEnd w:id="949"/>
      <w:bookmarkEnd w:id="950"/>
      <w:bookmarkEnd w:id="951"/>
    </w:p>
    <w:tbl>
      <w:tblPr>
        <w:tblW w:w="10010" w:type="dxa"/>
        <w:tblInd w:w="-2" w:type="dxa"/>
        <w:tblLook w:val="01E0" w:firstRow="1" w:lastRow="1" w:firstColumn="1" w:lastColumn="1" w:noHBand="0" w:noVBand="0"/>
      </w:tblPr>
      <w:tblGrid>
        <w:gridCol w:w="6118"/>
        <w:gridCol w:w="1946"/>
        <w:gridCol w:w="1946"/>
      </w:tblGrid>
      <w:tr w:rsidR="00E44054" w:rsidRPr="003171C2" w14:paraId="0DAA4E27" w14:textId="77777777" w:rsidTr="00E47ACA">
        <w:trPr>
          <w:cantSplit/>
          <w:tblHeader/>
        </w:trPr>
        <w:tc>
          <w:tcPr>
            <w:tcW w:w="6118" w:type="dxa"/>
            <w:vAlign w:val="bottom"/>
          </w:tcPr>
          <w:p w14:paraId="73AF0AE6" w14:textId="77777777" w:rsidR="00E44054" w:rsidRPr="003171C2" w:rsidRDefault="00E44054" w:rsidP="00E47ACA">
            <w:pPr>
              <w:pStyle w:val="Heading2"/>
              <w:spacing w:before="0" w:after="0"/>
            </w:pPr>
          </w:p>
        </w:tc>
        <w:tc>
          <w:tcPr>
            <w:tcW w:w="1946" w:type="dxa"/>
          </w:tcPr>
          <w:p w14:paraId="1D421C88" w14:textId="77777777" w:rsidR="00E44054" w:rsidRPr="00C73848" w:rsidRDefault="00E44054" w:rsidP="00F521E3">
            <w:pPr>
              <w:pStyle w:val="tableshaded"/>
              <w:jc w:val="right"/>
              <w:rPr>
                <w:color w:val="0098CB"/>
              </w:rPr>
            </w:pPr>
            <w:bookmarkStart w:id="952" w:name="_Toc458585891"/>
            <w:bookmarkStart w:id="953" w:name="_Toc459359167"/>
            <w:bookmarkStart w:id="954" w:name="_Toc459359486"/>
            <w:bookmarkStart w:id="955" w:name="_Toc459359811"/>
            <w:r w:rsidRPr="00C73848">
              <w:rPr>
                <w:color w:val="0098CB"/>
              </w:rPr>
              <w:t>2016</w:t>
            </w:r>
            <w:r w:rsidRPr="00C73848">
              <w:rPr>
                <w:color w:val="0098CB"/>
              </w:rPr>
              <w:br/>
              <w:t>$’000</w:t>
            </w:r>
            <w:bookmarkEnd w:id="952"/>
            <w:bookmarkEnd w:id="953"/>
            <w:bookmarkEnd w:id="954"/>
            <w:bookmarkEnd w:id="955"/>
          </w:p>
        </w:tc>
        <w:tc>
          <w:tcPr>
            <w:tcW w:w="1946" w:type="dxa"/>
          </w:tcPr>
          <w:p w14:paraId="0C4D545E" w14:textId="77777777" w:rsidR="00E44054" w:rsidRPr="00C73848" w:rsidRDefault="00E44054" w:rsidP="00F521E3">
            <w:pPr>
              <w:pStyle w:val="tableshaded"/>
              <w:jc w:val="right"/>
              <w:rPr>
                <w:color w:val="0098CB"/>
              </w:rPr>
            </w:pPr>
            <w:bookmarkStart w:id="956" w:name="_Toc458585892"/>
            <w:bookmarkStart w:id="957" w:name="_Toc459359168"/>
            <w:bookmarkStart w:id="958" w:name="_Toc459359487"/>
            <w:bookmarkStart w:id="959" w:name="_Toc459359812"/>
            <w:r w:rsidRPr="00C73848">
              <w:rPr>
                <w:color w:val="0098CB"/>
              </w:rPr>
              <w:t>2015</w:t>
            </w:r>
            <w:r w:rsidRPr="00C73848">
              <w:rPr>
                <w:color w:val="0098CB"/>
              </w:rPr>
              <w:br/>
              <w:t>$’000</w:t>
            </w:r>
            <w:bookmarkEnd w:id="956"/>
            <w:bookmarkEnd w:id="957"/>
            <w:bookmarkEnd w:id="958"/>
            <w:bookmarkEnd w:id="959"/>
          </w:p>
        </w:tc>
      </w:tr>
      <w:tr w:rsidR="00E44054" w:rsidRPr="003171C2" w14:paraId="7FFEF1E7" w14:textId="77777777" w:rsidTr="00E47ACA">
        <w:trPr>
          <w:cantSplit/>
        </w:trPr>
        <w:tc>
          <w:tcPr>
            <w:tcW w:w="6118" w:type="dxa"/>
            <w:vAlign w:val="bottom"/>
          </w:tcPr>
          <w:p w14:paraId="5984E3E4" w14:textId="77777777" w:rsidR="00E44054" w:rsidRPr="008C2644" w:rsidRDefault="00E44054" w:rsidP="00E47ACA">
            <w:pPr>
              <w:pStyle w:val="table"/>
              <w:spacing w:before="20" w:after="20"/>
              <w:rPr>
                <w:b/>
              </w:rPr>
            </w:pPr>
            <w:r w:rsidRPr="008C2644">
              <w:rPr>
                <w:b/>
              </w:rPr>
              <w:t>Current</w:t>
            </w:r>
          </w:p>
        </w:tc>
        <w:tc>
          <w:tcPr>
            <w:tcW w:w="1946" w:type="dxa"/>
            <w:vAlign w:val="bottom"/>
          </w:tcPr>
          <w:p w14:paraId="5A2784BB" w14:textId="77777777" w:rsidR="00E44054" w:rsidRPr="003171C2" w:rsidRDefault="00E44054" w:rsidP="00E47ACA">
            <w:pPr>
              <w:pStyle w:val="table"/>
              <w:spacing w:before="20" w:after="20"/>
              <w:jc w:val="right"/>
            </w:pPr>
          </w:p>
        </w:tc>
        <w:tc>
          <w:tcPr>
            <w:tcW w:w="1946" w:type="dxa"/>
            <w:vAlign w:val="bottom"/>
          </w:tcPr>
          <w:p w14:paraId="391BF125" w14:textId="77777777" w:rsidR="00E44054" w:rsidRPr="003171C2" w:rsidRDefault="00E44054" w:rsidP="00E47ACA">
            <w:pPr>
              <w:pStyle w:val="table"/>
              <w:spacing w:before="20" w:after="20"/>
              <w:jc w:val="right"/>
            </w:pPr>
          </w:p>
        </w:tc>
      </w:tr>
      <w:tr w:rsidR="00E44054" w:rsidRPr="003171C2" w14:paraId="2D182866" w14:textId="77777777" w:rsidTr="00E47ACA">
        <w:trPr>
          <w:cantSplit/>
        </w:trPr>
        <w:tc>
          <w:tcPr>
            <w:tcW w:w="6118" w:type="dxa"/>
            <w:vAlign w:val="bottom"/>
          </w:tcPr>
          <w:p w14:paraId="72932679" w14:textId="77777777" w:rsidR="00E44054" w:rsidRPr="008C2644" w:rsidRDefault="00E44054" w:rsidP="00E47ACA">
            <w:pPr>
              <w:pStyle w:val="table"/>
              <w:spacing w:before="20" w:after="20"/>
              <w:rPr>
                <w:i/>
              </w:rPr>
            </w:pPr>
            <w:r w:rsidRPr="008C2644">
              <w:rPr>
                <w:i/>
              </w:rPr>
              <w:t>Unsecured</w:t>
            </w:r>
          </w:p>
        </w:tc>
        <w:tc>
          <w:tcPr>
            <w:tcW w:w="1946" w:type="dxa"/>
            <w:vAlign w:val="bottom"/>
          </w:tcPr>
          <w:p w14:paraId="1237DE08" w14:textId="77777777" w:rsidR="00E44054" w:rsidRPr="003171C2" w:rsidRDefault="00E44054" w:rsidP="00E47ACA">
            <w:pPr>
              <w:pStyle w:val="table"/>
              <w:spacing w:before="20" w:after="20"/>
              <w:jc w:val="right"/>
            </w:pPr>
          </w:p>
        </w:tc>
        <w:tc>
          <w:tcPr>
            <w:tcW w:w="1946" w:type="dxa"/>
            <w:vAlign w:val="bottom"/>
          </w:tcPr>
          <w:p w14:paraId="044D85F1" w14:textId="77777777" w:rsidR="00E44054" w:rsidRPr="003171C2" w:rsidRDefault="00E44054" w:rsidP="00E47ACA">
            <w:pPr>
              <w:pStyle w:val="table"/>
              <w:spacing w:before="20" w:after="20"/>
              <w:jc w:val="right"/>
            </w:pPr>
          </w:p>
        </w:tc>
      </w:tr>
      <w:tr w:rsidR="00E44054" w:rsidRPr="003171C2" w14:paraId="468069C7" w14:textId="77777777" w:rsidTr="00E47ACA">
        <w:trPr>
          <w:cantSplit/>
        </w:trPr>
        <w:tc>
          <w:tcPr>
            <w:tcW w:w="6118" w:type="dxa"/>
            <w:vAlign w:val="bottom"/>
          </w:tcPr>
          <w:p w14:paraId="12D28D3A" w14:textId="77777777" w:rsidR="00E44054" w:rsidRPr="003171C2" w:rsidRDefault="00E44054" w:rsidP="00E47ACA">
            <w:pPr>
              <w:pStyle w:val="table"/>
              <w:spacing w:before="20" w:after="20"/>
            </w:pPr>
            <w:r>
              <w:t>Case-</w:t>
            </w:r>
            <w:r w:rsidRPr="003171C2">
              <w:t>related professional creditors</w:t>
            </w:r>
          </w:p>
        </w:tc>
        <w:tc>
          <w:tcPr>
            <w:tcW w:w="1946" w:type="dxa"/>
          </w:tcPr>
          <w:p w14:paraId="32809814" w14:textId="77777777" w:rsidR="00E44054" w:rsidRPr="003171C2" w:rsidRDefault="00E44054" w:rsidP="00E47ACA">
            <w:pPr>
              <w:pStyle w:val="table"/>
              <w:spacing w:before="20" w:after="20"/>
              <w:jc w:val="right"/>
            </w:pPr>
            <w:r w:rsidRPr="00A15D4F">
              <w:t xml:space="preserve"> 14,877 </w:t>
            </w:r>
          </w:p>
        </w:tc>
        <w:tc>
          <w:tcPr>
            <w:tcW w:w="1946" w:type="dxa"/>
          </w:tcPr>
          <w:p w14:paraId="0A56FEFA" w14:textId="77777777" w:rsidR="00E44054" w:rsidRDefault="00E44054" w:rsidP="00E47ACA">
            <w:pPr>
              <w:pStyle w:val="table"/>
              <w:spacing w:before="20" w:after="20"/>
              <w:jc w:val="right"/>
            </w:pPr>
            <w:r w:rsidRPr="00A15D4F">
              <w:t xml:space="preserve"> 13,249 </w:t>
            </w:r>
          </w:p>
        </w:tc>
      </w:tr>
      <w:tr w:rsidR="00E44054" w:rsidRPr="003171C2" w14:paraId="6B355FA4" w14:textId="77777777" w:rsidTr="00E47ACA">
        <w:trPr>
          <w:cantSplit/>
        </w:trPr>
        <w:tc>
          <w:tcPr>
            <w:tcW w:w="6118" w:type="dxa"/>
            <w:vAlign w:val="bottom"/>
          </w:tcPr>
          <w:p w14:paraId="4766D088" w14:textId="77777777" w:rsidR="00E44054" w:rsidRPr="003171C2" w:rsidRDefault="00E44054" w:rsidP="00E47ACA">
            <w:pPr>
              <w:pStyle w:val="table"/>
              <w:spacing w:before="20" w:after="20"/>
            </w:pPr>
            <w:r>
              <w:t>Trade creditors</w:t>
            </w:r>
          </w:p>
        </w:tc>
        <w:tc>
          <w:tcPr>
            <w:tcW w:w="1946" w:type="dxa"/>
          </w:tcPr>
          <w:p w14:paraId="4E5AD80F" w14:textId="77777777" w:rsidR="00E44054" w:rsidRPr="003171C2" w:rsidRDefault="00E44054" w:rsidP="00E47ACA">
            <w:pPr>
              <w:pStyle w:val="table"/>
              <w:spacing w:before="20" w:after="20"/>
              <w:jc w:val="right"/>
            </w:pPr>
            <w:r w:rsidRPr="00A15D4F">
              <w:t xml:space="preserve"> 4,267 </w:t>
            </w:r>
          </w:p>
        </w:tc>
        <w:tc>
          <w:tcPr>
            <w:tcW w:w="1946" w:type="dxa"/>
          </w:tcPr>
          <w:p w14:paraId="0E1F8B72" w14:textId="77777777" w:rsidR="00E44054" w:rsidRDefault="00E44054" w:rsidP="00E47ACA">
            <w:pPr>
              <w:pStyle w:val="table"/>
              <w:spacing w:before="20" w:after="20"/>
              <w:jc w:val="right"/>
            </w:pPr>
            <w:r w:rsidRPr="00A15D4F">
              <w:t xml:space="preserve"> 2,813 </w:t>
            </w:r>
          </w:p>
        </w:tc>
      </w:tr>
      <w:tr w:rsidR="00E44054" w:rsidRPr="003171C2" w14:paraId="08B4B5A6" w14:textId="77777777" w:rsidTr="00E47ACA">
        <w:trPr>
          <w:cantSplit/>
        </w:trPr>
        <w:tc>
          <w:tcPr>
            <w:tcW w:w="6118" w:type="dxa"/>
            <w:vAlign w:val="bottom"/>
          </w:tcPr>
          <w:p w14:paraId="79A2FE80" w14:textId="77777777" w:rsidR="00E44054" w:rsidRPr="003171C2" w:rsidRDefault="00E44054" w:rsidP="00E47ACA">
            <w:pPr>
              <w:pStyle w:val="table"/>
              <w:spacing w:before="20" w:after="20"/>
            </w:pPr>
            <w:r>
              <w:t>GST payable</w:t>
            </w:r>
          </w:p>
        </w:tc>
        <w:tc>
          <w:tcPr>
            <w:tcW w:w="1946" w:type="dxa"/>
          </w:tcPr>
          <w:p w14:paraId="7D0A724D" w14:textId="77777777" w:rsidR="00E44054" w:rsidRPr="003171C2" w:rsidRDefault="00E44054" w:rsidP="00E47ACA">
            <w:pPr>
              <w:pStyle w:val="table"/>
              <w:spacing w:before="20" w:after="20"/>
              <w:jc w:val="right"/>
            </w:pPr>
            <w:r w:rsidRPr="00A15D4F">
              <w:t xml:space="preserve"> 3,933 </w:t>
            </w:r>
          </w:p>
        </w:tc>
        <w:tc>
          <w:tcPr>
            <w:tcW w:w="1946" w:type="dxa"/>
          </w:tcPr>
          <w:p w14:paraId="14CFF347" w14:textId="77777777" w:rsidR="00E44054" w:rsidRDefault="00E44054" w:rsidP="00E47ACA">
            <w:pPr>
              <w:pStyle w:val="table"/>
              <w:spacing w:before="20" w:after="20"/>
              <w:jc w:val="right"/>
            </w:pPr>
            <w:r w:rsidRPr="00A15D4F">
              <w:t xml:space="preserve"> 3,363 </w:t>
            </w:r>
          </w:p>
        </w:tc>
      </w:tr>
      <w:tr w:rsidR="00E44054" w:rsidRPr="003171C2" w14:paraId="5E9DC328" w14:textId="77777777" w:rsidTr="00E47ACA">
        <w:trPr>
          <w:cantSplit/>
        </w:trPr>
        <w:tc>
          <w:tcPr>
            <w:tcW w:w="6118" w:type="dxa"/>
            <w:vAlign w:val="bottom"/>
          </w:tcPr>
          <w:p w14:paraId="17A96664" w14:textId="77777777" w:rsidR="00E44054" w:rsidRPr="003171C2" w:rsidRDefault="00E44054" w:rsidP="00E47ACA">
            <w:pPr>
              <w:pStyle w:val="table"/>
              <w:spacing w:before="20" w:after="20"/>
            </w:pPr>
            <w:r>
              <w:t>Monies held in trust</w:t>
            </w:r>
          </w:p>
        </w:tc>
        <w:tc>
          <w:tcPr>
            <w:tcW w:w="1946" w:type="dxa"/>
            <w:tcBorders>
              <w:bottom w:val="single" w:sz="4" w:space="0" w:color="auto"/>
            </w:tcBorders>
          </w:tcPr>
          <w:p w14:paraId="58C9CFEF" w14:textId="77777777" w:rsidR="00E44054" w:rsidRPr="003171C2" w:rsidRDefault="00E44054" w:rsidP="00E47ACA">
            <w:pPr>
              <w:pStyle w:val="table"/>
              <w:spacing w:before="20" w:after="20"/>
              <w:jc w:val="right"/>
            </w:pPr>
            <w:r w:rsidRPr="00A15D4F">
              <w:t xml:space="preserve"> 1,821 </w:t>
            </w:r>
          </w:p>
        </w:tc>
        <w:tc>
          <w:tcPr>
            <w:tcW w:w="1946" w:type="dxa"/>
            <w:tcBorders>
              <w:bottom w:val="single" w:sz="4" w:space="0" w:color="auto"/>
            </w:tcBorders>
          </w:tcPr>
          <w:p w14:paraId="513AFA36" w14:textId="77777777" w:rsidR="00E44054" w:rsidRDefault="00E44054" w:rsidP="00E47ACA">
            <w:pPr>
              <w:pStyle w:val="table"/>
              <w:spacing w:before="20" w:after="20"/>
              <w:jc w:val="right"/>
            </w:pPr>
            <w:r w:rsidRPr="00A15D4F">
              <w:t xml:space="preserve"> 2,034 </w:t>
            </w:r>
          </w:p>
        </w:tc>
      </w:tr>
      <w:tr w:rsidR="00E44054" w:rsidRPr="003171C2" w14:paraId="5F6196BD" w14:textId="77777777" w:rsidTr="00E47ACA">
        <w:trPr>
          <w:cantSplit/>
        </w:trPr>
        <w:tc>
          <w:tcPr>
            <w:tcW w:w="6118" w:type="dxa"/>
            <w:vAlign w:val="bottom"/>
          </w:tcPr>
          <w:p w14:paraId="6554B1B1" w14:textId="77777777" w:rsidR="00E44054" w:rsidRPr="003171C2" w:rsidRDefault="00E44054" w:rsidP="00E47ACA">
            <w:pPr>
              <w:pStyle w:val="table"/>
              <w:spacing w:before="20" w:after="20"/>
            </w:pPr>
          </w:p>
        </w:tc>
        <w:tc>
          <w:tcPr>
            <w:tcW w:w="1946" w:type="dxa"/>
            <w:tcBorders>
              <w:top w:val="single" w:sz="4" w:space="0" w:color="auto"/>
              <w:bottom w:val="double" w:sz="4" w:space="0" w:color="auto"/>
            </w:tcBorders>
          </w:tcPr>
          <w:p w14:paraId="7D31BD2C" w14:textId="77777777" w:rsidR="00E44054" w:rsidRPr="00006DB3" w:rsidRDefault="00E44054" w:rsidP="00E47ACA">
            <w:pPr>
              <w:pStyle w:val="table"/>
              <w:spacing w:before="20" w:after="20"/>
              <w:jc w:val="right"/>
              <w:rPr>
                <w:b/>
              </w:rPr>
            </w:pPr>
            <w:r w:rsidRPr="00006DB3">
              <w:rPr>
                <w:b/>
              </w:rPr>
              <w:t xml:space="preserve"> 24,898 </w:t>
            </w:r>
          </w:p>
        </w:tc>
        <w:tc>
          <w:tcPr>
            <w:tcW w:w="1946" w:type="dxa"/>
            <w:tcBorders>
              <w:top w:val="single" w:sz="4" w:space="0" w:color="auto"/>
              <w:bottom w:val="double" w:sz="4" w:space="0" w:color="auto"/>
            </w:tcBorders>
          </w:tcPr>
          <w:p w14:paraId="78333412" w14:textId="77777777" w:rsidR="00E44054" w:rsidRPr="00006DB3" w:rsidRDefault="00E44054" w:rsidP="00E47ACA">
            <w:pPr>
              <w:pStyle w:val="table"/>
              <w:spacing w:before="20" w:after="20"/>
              <w:jc w:val="right"/>
              <w:rPr>
                <w:b/>
              </w:rPr>
            </w:pPr>
            <w:r w:rsidRPr="00006DB3">
              <w:rPr>
                <w:b/>
              </w:rPr>
              <w:t xml:space="preserve"> 21,459 </w:t>
            </w:r>
          </w:p>
        </w:tc>
      </w:tr>
    </w:tbl>
    <w:p w14:paraId="3DE0C8C5" w14:textId="77777777" w:rsidR="00E44054" w:rsidRPr="00AD3FF7" w:rsidRDefault="00E44054" w:rsidP="00E44054">
      <w:pPr>
        <w:spacing w:before="180" w:after="40"/>
      </w:pPr>
      <w:r w:rsidRPr="00AD3FF7">
        <w:t>The average credit period for creditors is 30 days.</w:t>
      </w:r>
      <w:r>
        <w:t xml:space="preserve"> </w:t>
      </w:r>
      <w:r w:rsidRPr="00AD3FF7">
        <w:t>No interest is charged.</w:t>
      </w:r>
    </w:p>
    <w:p w14:paraId="73830DEC" w14:textId="77777777" w:rsidR="00E44054" w:rsidRDefault="00E44054" w:rsidP="00E44054">
      <w:pPr>
        <w:ind w:left="442"/>
      </w:pPr>
    </w:p>
    <w:p w14:paraId="05BA0735" w14:textId="77777777" w:rsidR="00E44054" w:rsidRPr="00AD3FF7" w:rsidRDefault="00E44054" w:rsidP="00F521E3">
      <w:pPr>
        <w:pStyle w:val="Heading2"/>
      </w:pPr>
      <w:bookmarkStart w:id="960" w:name="_Toc366249480"/>
      <w:bookmarkStart w:id="961" w:name="_Toc366250779"/>
      <w:bookmarkStart w:id="962" w:name="_Toc397425651"/>
      <w:bookmarkStart w:id="963" w:name="_Toc458585893"/>
      <w:bookmarkStart w:id="964" w:name="_Toc459359169"/>
      <w:bookmarkStart w:id="965" w:name="_Toc459359488"/>
      <w:bookmarkStart w:id="966" w:name="_Toc459359813"/>
      <w:r>
        <w:t>Note 12. Provisions</w:t>
      </w:r>
      <w:bookmarkEnd w:id="960"/>
      <w:bookmarkEnd w:id="961"/>
      <w:bookmarkEnd w:id="962"/>
      <w:bookmarkEnd w:id="963"/>
      <w:bookmarkEnd w:id="964"/>
      <w:bookmarkEnd w:id="965"/>
      <w:bookmarkEnd w:id="966"/>
      <w:r w:rsidRPr="00AD3FF7">
        <w:t xml:space="preserve"> </w:t>
      </w:r>
    </w:p>
    <w:tbl>
      <w:tblPr>
        <w:tblW w:w="0" w:type="auto"/>
        <w:tblInd w:w="-2" w:type="dxa"/>
        <w:tblLook w:val="01E0" w:firstRow="1" w:lastRow="1" w:firstColumn="1" w:lastColumn="1" w:noHBand="0" w:noVBand="0"/>
      </w:tblPr>
      <w:tblGrid>
        <w:gridCol w:w="6553"/>
        <w:gridCol w:w="1516"/>
        <w:gridCol w:w="1516"/>
      </w:tblGrid>
      <w:tr w:rsidR="00E44054" w:rsidRPr="00D95902" w14:paraId="15D73D5A" w14:textId="77777777" w:rsidTr="00E47ACA">
        <w:trPr>
          <w:cantSplit/>
          <w:tblHeader/>
        </w:trPr>
        <w:tc>
          <w:tcPr>
            <w:tcW w:w="6553" w:type="dxa"/>
            <w:vAlign w:val="bottom"/>
          </w:tcPr>
          <w:p w14:paraId="4CB32218" w14:textId="77777777" w:rsidR="00E44054" w:rsidRPr="00D95902" w:rsidRDefault="00E44054" w:rsidP="00E47ACA">
            <w:pPr>
              <w:pStyle w:val="tableshaded"/>
            </w:pPr>
          </w:p>
        </w:tc>
        <w:tc>
          <w:tcPr>
            <w:tcW w:w="1516" w:type="dxa"/>
          </w:tcPr>
          <w:p w14:paraId="0F2FC225" w14:textId="77777777" w:rsidR="00E44054" w:rsidRPr="00C73848" w:rsidRDefault="00E44054" w:rsidP="00C73848">
            <w:pPr>
              <w:pStyle w:val="tableshaded"/>
              <w:jc w:val="right"/>
              <w:rPr>
                <w:color w:val="0098CB"/>
              </w:rPr>
            </w:pPr>
            <w:bookmarkStart w:id="967" w:name="_Toc458585894"/>
            <w:bookmarkStart w:id="968" w:name="_Toc459359170"/>
            <w:bookmarkStart w:id="969" w:name="_Toc459359489"/>
            <w:bookmarkStart w:id="970" w:name="_Toc459359814"/>
            <w:r w:rsidRPr="00C73848">
              <w:rPr>
                <w:color w:val="0098CB"/>
              </w:rPr>
              <w:t>2016</w:t>
            </w:r>
            <w:r w:rsidRPr="00C73848">
              <w:rPr>
                <w:color w:val="0098CB"/>
              </w:rPr>
              <w:br/>
              <w:t>$’000</w:t>
            </w:r>
            <w:bookmarkEnd w:id="967"/>
            <w:bookmarkEnd w:id="968"/>
            <w:bookmarkEnd w:id="969"/>
            <w:bookmarkEnd w:id="970"/>
          </w:p>
        </w:tc>
        <w:tc>
          <w:tcPr>
            <w:tcW w:w="1516" w:type="dxa"/>
          </w:tcPr>
          <w:p w14:paraId="3637CD99" w14:textId="77777777" w:rsidR="00E44054" w:rsidRPr="00C73848" w:rsidRDefault="00E44054" w:rsidP="00C73848">
            <w:pPr>
              <w:pStyle w:val="tableshaded"/>
              <w:jc w:val="right"/>
              <w:rPr>
                <w:color w:val="0098CB"/>
              </w:rPr>
            </w:pPr>
            <w:bookmarkStart w:id="971" w:name="_Toc458585895"/>
            <w:bookmarkStart w:id="972" w:name="_Toc459359171"/>
            <w:bookmarkStart w:id="973" w:name="_Toc459359490"/>
            <w:bookmarkStart w:id="974" w:name="_Toc459359815"/>
            <w:r w:rsidRPr="00C73848">
              <w:rPr>
                <w:color w:val="0098CB"/>
              </w:rPr>
              <w:t>2015</w:t>
            </w:r>
            <w:r w:rsidRPr="00C73848">
              <w:rPr>
                <w:color w:val="0098CB"/>
              </w:rPr>
              <w:br/>
              <w:t>$’000</w:t>
            </w:r>
            <w:bookmarkEnd w:id="971"/>
            <w:bookmarkEnd w:id="972"/>
            <w:bookmarkEnd w:id="973"/>
            <w:bookmarkEnd w:id="974"/>
          </w:p>
        </w:tc>
      </w:tr>
      <w:tr w:rsidR="00E44054" w:rsidRPr="00D95902" w14:paraId="63B8DCBD" w14:textId="77777777" w:rsidTr="00E47ACA">
        <w:trPr>
          <w:cantSplit/>
        </w:trPr>
        <w:tc>
          <w:tcPr>
            <w:tcW w:w="6553" w:type="dxa"/>
            <w:vAlign w:val="bottom"/>
          </w:tcPr>
          <w:p w14:paraId="7D596635" w14:textId="77777777" w:rsidR="00E44054" w:rsidRPr="008C2644" w:rsidRDefault="00E44054" w:rsidP="00874539">
            <w:pPr>
              <w:pStyle w:val="VLAa"/>
              <w:numPr>
                <w:ilvl w:val="1"/>
                <w:numId w:val="15"/>
              </w:numPr>
              <w:tabs>
                <w:tab w:val="clear" w:pos="714"/>
                <w:tab w:val="num" w:pos="442"/>
              </w:tabs>
              <w:spacing w:before="20" w:after="20"/>
              <w:ind w:left="442" w:hanging="440"/>
              <w:rPr>
                <w:b/>
                <w:bCs/>
              </w:rPr>
            </w:pPr>
            <w:r w:rsidRPr="008C2644">
              <w:rPr>
                <w:b/>
                <w:bCs/>
              </w:rPr>
              <w:t>Provisions</w:t>
            </w:r>
          </w:p>
        </w:tc>
        <w:tc>
          <w:tcPr>
            <w:tcW w:w="1516" w:type="dxa"/>
            <w:vAlign w:val="bottom"/>
          </w:tcPr>
          <w:p w14:paraId="69B2E827" w14:textId="77777777" w:rsidR="00E44054" w:rsidRPr="00D95902" w:rsidRDefault="00E44054" w:rsidP="00E47ACA">
            <w:pPr>
              <w:pStyle w:val="table"/>
              <w:spacing w:before="20" w:after="20"/>
              <w:jc w:val="right"/>
            </w:pPr>
          </w:p>
        </w:tc>
        <w:tc>
          <w:tcPr>
            <w:tcW w:w="1516" w:type="dxa"/>
            <w:vAlign w:val="bottom"/>
          </w:tcPr>
          <w:p w14:paraId="0F810566" w14:textId="77777777" w:rsidR="00E44054" w:rsidRPr="00D95902" w:rsidRDefault="00E44054" w:rsidP="00E47ACA">
            <w:pPr>
              <w:pStyle w:val="table"/>
              <w:spacing w:before="20" w:after="20"/>
              <w:jc w:val="right"/>
            </w:pPr>
          </w:p>
        </w:tc>
      </w:tr>
      <w:tr w:rsidR="00E44054" w:rsidRPr="00D95902" w14:paraId="5B709AA2" w14:textId="77777777" w:rsidTr="00E47ACA">
        <w:trPr>
          <w:cantSplit/>
        </w:trPr>
        <w:tc>
          <w:tcPr>
            <w:tcW w:w="6553" w:type="dxa"/>
            <w:vAlign w:val="bottom"/>
          </w:tcPr>
          <w:p w14:paraId="45F931D3" w14:textId="77777777" w:rsidR="00E44054" w:rsidRPr="008C2644" w:rsidRDefault="00E44054" w:rsidP="00E47ACA">
            <w:pPr>
              <w:pStyle w:val="table"/>
              <w:spacing w:before="20" w:after="20"/>
              <w:ind w:left="442"/>
              <w:rPr>
                <w:b/>
              </w:rPr>
            </w:pPr>
            <w:r w:rsidRPr="008C2644">
              <w:rPr>
                <w:b/>
              </w:rPr>
              <w:t>Current</w:t>
            </w:r>
          </w:p>
        </w:tc>
        <w:tc>
          <w:tcPr>
            <w:tcW w:w="1516" w:type="dxa"/>
            <w:vAlign w:val="bottom"/>
          </w:tcPr>
          <w:p w14:paraId="03F94C77" w14:textId="77777777" w:rsidR="00E44054" w:rsidRPr="00D95902" w:rsidRDefault="00E44054" w:rsidP="00E47ACA">
            <w:pPr>
              <w:pStyle w:val="table"/>
              <w:spacing w:before="20" w:after="20"/>
              <w:jc w:val="right"/>
            </w:pPr>
          </w:p>
        </w:tc>
        <w:tc>
          <w:tcPr>
            <w:tcW w:w="1516" w:type="dxa"/>
            <w:vAlign w:val="bottom"/>
          </w:tcPr>
          <w:p w14:paraId="0DF7186C" w14:textId="77777777" w:rsidR="00E44054" w:rsidRPr="00D95902" w:rsidRDefault="00E44054" w:rsidP="00E47ACA">
            <w:pPr>
              <w:pStyle w:val="table"/>
              <w:spacing w:before="20" w:after="20"/>
              <w:jc w:val="right"/>
            </w:pPr>
          </w:p>
        </w:tc>
      </w:tr>
      <w:tr w:rsidR="00E44054" w:rsidRPr="00D95902" w14:paraId="50A0FFEA" w14:textId="77777777" w:rsidTr="00E47ACA">
        <w:trPr>
          <w:cantSplit/>
        </w:trPr>
        <w:tc>
          <w:tcPr>
            <w:tcW w:w="6553" w:type="dxa"/>
            <w:vAlign w:val="bottom"/>
          </w:tcPr>
          <w:p w14:paraId="09E929EC" w14:textId="77777777" w:rsidR="00E44054" w:rsidRPr="00D95902" w:rsidRDefault="00E44054" w:rsidP="00E47ACA">
            <w:pPr>
              <w:pStyle w:val="table"/>
              <w:spacing w:before="20" w:after="20"/>
              <w:ind w:left="442"/>
            </w:pPr>
            <w:r w:rsidRPr="00D95902">
              <w:t>Employee benefits</w:t>
            </w:r>
            <w:r>
              <w:t>:</w:t>
            </w:r>
          </w:p>
        </w:tc>
        <w:tc>
          <w:tcPr>
            <w:tcW w:w="1516" w:type="dxa"/>
            <w:vAlign w:val="bottom"/>
          </w:tcPr>
          <w:p w14:paraId="50F9F9E2" w14:textId="77777777" w:rsidR="00E44054" w:rsidRPr="00D95902" w:rsidRDefault="00E44054" w:rsidP="00E47ACA">
            <w:pPr>
              <w:pStyle w:val="table"/>
              <w:spacing w:before="20" w:after="20"/>
              <w:jc w:val="right"/>
            </w:pPr>
          </w:p>
        </w:tc>
        <w:tc>
          <w:tcPr>
            <w:tcW w:w="1516" w:type="dxa"/>
            <w:vAlign w:val="bottom"/>
          </w:tcPr>
          <w:p w14:paraId="20F420F4" w14:textId="77777777" w:rsidR="00E44054" w:rsidRPr="00D95902" w:rsidRDefault="00E44054" w:rsidP="00E47ACA">
            <w:pPr>
              <w:pStyle w:val="table"/>
              <w:spacing w:before="20" w:after="20"/>
              <w:jc w:val="right"/>
            </w:pPr>
          </w:p>
        </w:tc>
      </w:tr>
      <w:tr w:rsidR="00E44054" w:rsidRPr="00D95902" w14:paraId="2D4EBB17" w14:textId="77777777" w:rsidTr="00E47ACA">
        <w:trPr>
          <w:cantSplit/>
        </w:trPr>
        <w:tc>
          <w:tcPr>
            <w:tcW w:w="6553" w:type="dxa"/>
            <w:vAlign w:val="bottom"/>
          </w:tcPr>
          <w:p w14:paraId="4B869497" w14:textId="77777777" w:rsidR="00E44054" w:rsidRPr="00D95902" w:rsidRDefault="00E44054" w:rsidP="00E47ACA">
            <w:pPr>
              <w:pStyle w:val="table"/>
              <w:spacing w:before="20" w:after="20"/>
              <w:ind w:left="442"/>
            </w:pPr>
            <w:r w:rsidRPr="00D95902">
              <w:t>- Unconditional and expected to be s</w:t>
            </w:r>
            <w:r>
              <w:t>ettled within 12 months:</w:t>
            </w:r>
          </w:p>
        </w:tc>
        <w:tc>
          <w:tcPr>
            <w:tcW w:w="1516" w:type="dxa"/>
            <w:vAlign w:val="bottom"/>
          </w:tcPr>
          <w:p w14:paraId="04FF43DE" w14:textId="77777777" w:rsidR="00E44054" w:rsidRPr="00D95902" w:rsidRDefault="00E44054" w:rsidP="00E47ACA">
            <w:pPr>
              <w:pStyle w:val="table"/>
              <w:spacing w:before="20" w:after="20"/>
              <w:jc w:val="right"/>
            </w:pPr>
          </w:p>
        </w:tc>
        <w:tc>
          <w:tcPr>
            <w:tcW w:w="1516" w:type="dxa"/>
            <w:vAlign w:val="bottom"/>
          </w:tcPr>
          <w:p w14:paraId="4FDB5B69" w14:textId="77777777" w:rsidR="00E44054" w:rsidRPr="00D95902" w:rsidRDefault="00E44054" w:rsidP="00E47ACA">
            <w:pPr>
              <w:pStyle w:val="table"/>
              <w:spacing w:before="20" w:after="20"/>
              <w:jc w:val="right"/>
            </w:pPr>
          </w:p>
        </w:tc>
      </w:tr>
      <w:tr w:rsidR="00E44054" w:rsidRPr="00D95902" w14:paraId="22C2924A" w14:textId="77777777" w:rsidTr="00E47ACA">
        <w:trPr>
          <w:cantSplit/>
        </w:trPr>
        <w:tc>
          <w:tcPr>
            <w:tcW w:w="6553" w:type="dxa"/>
            <w:vAlign w:val="bottom"/>
          </w:tcPr>
          <w:p w14:paraId="406C2311" w14:textId="77777777" w:rsidR="00E44054" w:rsidRPr="00D95902" w:rsidRDefault="00E44054" w:rsidP="00E47ACA">
            <w:pPr>
              <w:pStyle w:val="table"/>
              <w:spacing w:before="20" w:after="20"/>
              <w:ind w:left="442"/>
            </w:pPr>
            <w:r>
              <w:t xml:space="preserve"> </w:t>
            </w:r>
            <w:r w:rsidRPr="00D95902">
              <w:t xml:space="preserve"> - Annual leave</w:t>
            </w:r>
          </w:p>
        </w:tc>
        <w:tc>
          <w:tcPr>
            <w:tcW w:w="1516" w:type="dxa"/>
          </w:tcPr>
          <w:p w14:paraId="0F8A287B" w14:textId="77777777" w:rsidR="00E44054" w:rsidRPr="00D95902" w:rsidRDefault="00E44054" w:rsidP="00E47ACA">
            <w:pPr>
              <w:pStyle w:val="table"/>
              <w:spacing w:before="20" w:after="20"/>
              <w:jc w:val="right"/>
            </w:pPr>
            <w:r w:rsidRPr="00204410">
              <w:t>4,146</w:t>
            </w:r>
          </w:p>
        </w:tc>
        <w:tc>
          <w:tcPr>
            <w:tcW w:w="1516" w:type="dxa"/>
          </w:tcPr>
          <w:p w14:paraId="423FC057" w14:textId="77777777" w:rsidR="00E44054" w:rsidRPr="00D95902" w:rsidRDefault="00E44054" w:rsidP="00E47ACA">
            <w:pPr>
              <w:pStyle w:val="table"/>
              <w:spacing w:before="20" w:after="20"/>
              <w:jc w:val="right"/>
            </w:pPr>
            <w:r w:rsidRPr="00204410">
              <w:t>3,818</w:t>
            </w:r>
          </w:p>
        </w:tc>
      </w:tr>
      <w:tr w:rsidR="00E44054" w:rsidRPr="00D95902" w14:paraId="3A5DF545" w14:textId="77777777" w:rsidTr="00E47ACA">
        <w:trPr>
          <w:cantSplit/>
        </w:trPr>
        <w:tc>
          <w:tcPr>
            <w:tcW w:w="6553" w:type="dxa"/>
            <w:vAlign w:val="bottom"/>
          </w:tcPr>
          <w:p w14:paraId="1D72DBB4" w14:textId="77777777" w:rsidR="00E44054" w:rsidRPr="00D95902" w:rsidRDefault="00E44054" w:rsidP="00E47ACA">
            <w:pPr>
              <w:pStyle w:val="table"/>
              <w:spacing w:before="20" w:after="20"/>
              <w:ind w:left="442"/>
            </w:pPr>
            <w:r>
              <w:t xml:space="preserve"> </w:t>
            </w:r>
            <w:r w:rsidRPr="00D95902">
              <w:t xml:space="preserve"> - Long service leave</w:t>
            </w:r>
          </w:p>
        </w:tc>
        <w:tc>
          <w:tcPr>
            <w:tcW w:w="1516" w:type="dxa"/>
          </w:tcPr>
          <w:p w14:paraId="5A63526B" w14:textId="77777777" w:rsidR="00E44054" w:rsidRPr="00D95902" w:rsidRDefault="00E44054" w:rsidP="00E47ACA">
            <w:pPr>
              <w:pStyle w:val="table"/>
              <w:spacing w:before="20" w:after="20"/>
              <w:jc w:val="right"/>
            </w:pPr>
            <w:r w:rsidRPr="00204410">
              <w:t>710</w:t>
            </w:r>
          </w:p>
        </w:tc>
        <w:tc>
          <w:tcPr>
            <w:tcW w:w="1516" w:type="dxa"/>
          </w:tcPr>
          <w:p w14:paraId="2F5DBE65" w14:textId="77777777" w:rsidR="00E44054" w:rsidRPr="00D95902" w:rsidRDefault="00E44054" w:rsidP="00E47ACA">
            <w:pPr>
              <w:pStyle w:val="table"/>
              <w:spacing w:before="20" w:after="20"/>
              <w:jc w:val="right"/>
            </w:pPr>
            <w:r w:rsidRPr="00204410">
              <w:t>657</w:t>
            </w:r>
          </w:p>
        </w:tc>
      </w:tr>
      <w:tr w:rsidR="00E44054" w:rsidRPr="00D95902" w14:paraId="59E42F6A" w14:textId="77777777" w:rsidTr="00E47ACA">
        <w:trPr>
          <w:cantSplit/>
        </w:trPr>
        <w:tc>
          <w:tcPr>
            <w:tcW w:w="6553" w:type="dxa"/>
            <w:vAlign w:val="bottom"/>
          </w:tcPr>
          <w:p w14:paraId="419723F8" w14:textId="77777777" w:rsidR="00E44054" w:rsidRPr="00D95902" w:rsidRDefault="00E44054" w:rsidP="00E47ACA">
            <w:pPr>
              <w:pStyle w:val="table"/>
              <w:spacing w:before="20" w:after="20"/>
              <w:ind w:left="442"/>
            </w:pPr>
            <w:r>
              <w:t xml:space="preserve"> </w:t>
            </w:r>
            <w:r w:rsidRPr="00D95902">
              <w:t xml:space="preserve"> - Executive officer bonus</w:t>
            </w:r>
          </w:p>
        </w:tc>
        <w:tc>
          <w:tcPr>
            <w:tcW w:w="1516" w:type="dxa"/>
          </w:tcPr>
          <w:p w14:paraId="5E4BBB02" w14:textId="77777777" w:rsidR="00E44054" w:rsidRPr="00D95902" w:rsidRDefault="00E44054" w:rsidP="00E47ACA">
            <w:pPr>
              <w:pStyle w:val="table"/>
              <w:spacing w:before="20" w:after="20"/>
              <w:jc w:val="right"/>
            </w:pPr>
            <w:r w:rsidRPr="00204410">
              <w:t>136</w:t>
            </w:r>
          </w:p>
        </w:tc>
        <w:tc>
          <w:tcPr>
            <w:tcW w:w="1516" w:type="dxa"/>
          </w:tcPr>
          <w:p w14:paraId="1A52145F" w14:textId="77777777" w:rsidR="00E44054" w:rsidRDefault="00E44054" w:rsidP="00E47ACA">
            <w:pPr>
              <w:pStyle w:val="table"/>
              <w:spacing w:before="20" w:after="20"/>
              <w:jc w:val="right"/>
            </w:pPr>
            <w:r w:rsidRPr="00204410">
              <w:t>93</w:t>
            </w:r>
          </w:p>
        </w:tc>
      </w:tr>
      <w:tr w:rsidR="00E44054" w:rsidRPr="00D95902" w14:paraId="765A39BD" w14:textId="77777777" w:rsidTr="00E47ACA">
        <w:trPr>
          <w:cantSplit/>
        </w:trPr>
        <w:tc>
          <w:tcPr>
            <w:tcW w:w="6553" w:type="dxa"/>
            <w:vAlign w:val="bottom"/>
          </w:tcPr>
          <w:p w14:paraId="21FBEA79" w14:textId="77777777" w:rsidR="00E44054" w:rsidRPr="00D95902" w:rsidRDefault="00E44054" w:rsidP="00E47ACA">
            <w:pPr>
              <w:pStyle w:val="table"/>
              <w:spacing w:before="20" w:after="20"/>
              <w:ind w:left="442"/>
            </w:pPr>
            <w:r w:rsidRPr="00D95902">
              <w:t>- Unconditional and expecte</w:t>
            </w:r>
            <w:r>
              <w:t>d to be settled after 12 months:</w:t>
            </w:r>
          </w:p>
        </w:tc>
        <w:tc>
          <w:tcPr>
            <w:tcW w:w="1516" w:type="dxa"/>
          </w:tcPr>
          <w:p w14:paraId="585EEC30" w14:textId="77777777" w:rsidR="00E44054" w:rsidRPr="00D95902" w:rsidRDefault="00E44054" w:rsidP="00E47ACA">
            <w:pPr>
              <w:pStyle w:val="table"/>
              <w:spacing w:before="20" w:after="20"/>
              <w:jc w:val="right"/>
            </w:pPr>
          </w:p>
        </w:tc>
        <w:tc>
          <w:tcPr>
            <w:tcW w:w="1516" w:type="dxa"/>
          </w:tcPr>
          <w:p w14:paraId="4C97CB2C" w14:textId="77777777" w:rsidR="00E44054" w:rsidRPr="00D95902" w:rsidRDefault="00E44054" w:rsidP="00E47ACA">
            <w:pPr>
              <w:pStyle w:val="table"/>
              <w:spacing w:before="20" w:after="20"/>
              <w:jc w:val="right"/>
            </w:pPr>
          </w:p>
        </w:tc>
      </w:tr>
      <w:tr w:rsidR="00E44054" w:rsidRPr="00D95902" w14:paraId="588876A1" w14:textId="77777777" w:rsidTr="00E47ACA">
        <w:trPr>
          <w:cantSplit/>
        </w:trPr>
        <w:tc>
          <w:tcPr>
            <w:tcW w:w="6553" w:type="dxa"/>
            <w:vAlign w:val="bottom"/>
          </w:tcPr>
          <w:p w14:paraId="7E65F0EE" w14:textId="77777777" w:rsidR="00E44054" w:rsidRPr="00D95902" w:rsidRDefault="00E44054" w:rsidP="00E47ACA">
            <w:pPr>
              <w:pStyle w:val="table"/>
              <w:spacing w:before="20" w:after="20"/>
              <w:ind w:left="442"/>
            </w:pPr>
            <w:r>
              <w:t xml:space="preserve"> </w:t>
            </w:r>
            <w:r w:rsidRPr="00D95902">
              <w:t xml:space="preserve"> - Long service leave</w:t>
            </w:r>
          </w:p>
        </w:tc>
        <w:tc>
          <w:tcPr>
            <w:tcW w:w="1516" w:type="dxa"/>
          </w:tcPr>
          <w:p w14:paraId="27D8E29C" w14:textId="77777777" w:rsidR="00E44054" w:rsidRPr="00D95902" w:rsidRDefault="00E44054" w:rsidP="00E47ACA">
            <w:pPr>
              <w:pStyle w:val="table"/>
              <w:spacing w:before="20" w:after="20"/>
              <w:jc w:val="right"/>
            </w:pPr>
            <w:r w:rsidRPr="00204410">
              <w:t>5,487</w:t>
            </w:r>
          </w:p>
        </w:tc>
        <w:tc>
          <w:tcPr>
            <w:tcW w:w="1516" w:type="dxa"/>
          </w:tcPr>
          <w:p w14:paraId="467A2FCC" w14:textId="77777777" w:rsidR="00E44054" w:rsidRPr="00D95902" w:rsidRDefault="00E44054" w:rsidP="00E47ACA">
            <w:pPr>
              <w:pStyle w:val="table"/>
              <w:spacing w:before="20" w:after="20"/>
              <w:jc w:val="right"/>
            </w:pPr>
            <w:r w:rsidRPr="00204410">
              <w:t>5,311</w:t>
            </w:r>
          </w:p>
        </w:tc>
      </w:tr>
      <w:tr w:rsidR="00E44054" w:rsidRPr="00D95902" w14:paraId="12FA5621" w14:textId="77777777" w:rsidTr="00E47ACA">
        <w:trPr>
          <w:cantSplit/>
        </w:trPr>
        <w:tc>
          <w:tcPr>
            <w:tcW w:w="6553" w:type="dxa"/>
            <w:vAlign w:val="bottom"/>
          </w:tcPr>
          <w:p w14:paraId="063BF04F" w14:textId="77777777" w:rsidR="00E44054" w:rsidRPr="00D95902" w:rsidRDefault="00E44054" w:rsidP="00E47ACA">
            <w:pPr>
              <w:pStyle w:val="table"/>
              <w:spacing w:before="20" w:after="20"/>
              <w:ind w:left="442"/>
            </w:pPr>
            <w:r w:rsidRPr="00454378">
              <w:t>Employee benefits on-costs</w:t>
            </w:r>
            <w:r>
              <w:t>:</w:t>
            </w:r>
          </w:p>
        </w:tc>
        <w:tc>
          <w:tcPr>
            <w:tcW w:w="1516" w:type="dxa"/>
          </w:tcPr>
          <w:p w14:paraId="447EB6CE" w14:textId="77777777" w:rsidR="00E44054" w:rsidRPr="00D95902" w:rsidRDefault="00E44054" w:rsidP="00E47ACA">
            <w:pPr>
              <w:pStyle w:val="table"/>
              <w:spacing w:before="20" w:after="20"/>
              <w:jc w:val="right"/>
            </w:pPr>
          </w:p>
        </w:tc>
        <w:tc>
          <w:tcPr>
            <w:tcW w:w="1516" w:type="dxa"/>
          </w:tcPr>
          <w:p w14:paraId="4C37C7D7" w14:textId="77777777" w:rsidR="00E44054" w:rsidRPr="00D95902" w:rsidRDefault="00E44054" w:rsidP="00E47ACA">
            <w:pPr>
              <w:pStyle w:val="table"/>
              <w:spacing w:before="20" w:after="20"/>
              <w:jc w:val="right"/>
            </w:pPr>
          </w:p>
        </w:tc>
      </w:tr>
      <w:tr w:rsidR="00E44054" w:rsidRPr="00D95902" w14:paraId="4632FFC4" w14:textId="77777777" w:rsidTr="00E47ACA">
        <w:trPr>
          <w:cantSplit/>
        </w:trPr>
        <w:tc>
          <w:tcPr>
            <w:tcW w:w="6553" w:type="dxa"/>
            <w:vAlign w:val="bottom"/>
          </w:tcPr>
          <w:p w14:paraId="28C6ED5B" w14:textId="77777777" w:rsidR="00E44054" w:rsidRPr="00D95902" w:rsidRDefault="00E44054" w:rsidP="00E47ACA">
            <w:pPr>
              <w:pStyle w:val="table"/>
              <w:spacing w:before="20" w:after="20"/>
              <w:ind w:left="442"/>
            </w:pPr>
            <w:r w:rsidRPr="00D95902">
              <w:t>- Unconditional and expected</w:t>
            </w:r>
            <w:r>
              <w:t xml:space="preserve"> to be settled within 12 months:</w:t>
            </w:r>
          </w:p>
        </w:tc>
        <w:tc>
          <w:tcPr>
            <w:tcW w:w="1516" w:type="dxa"/>
          </w:tcPr>
          <w:p w14:paraId="728C8CD4" w14:textId="77777777" w:rsidR="00E44054" w:rsidRPr="00D95902" w:rsidRDefault="00E44054" w:rsidP="00E47ACA">
            <w:pPr>
              <w:pStyle w:val="table"/>
              <w:spacing w:before="20" w:after="20"/>
              <w:jc w:val="right"/>
            </w:pPr>
          </w:p>
        </w:tc>
        <w:tc>
          <w:tcPr>
            <w:tcW w:w="1516" w:type="dxa"/>
          </w:tcPr>
          <w:p w14:paraId="150399E1" w14:textId="77777777" w:rsidR="00E44054" w:rsidRPr="00D95902" w:rsidRDefault="00E44054" w:rsidP="00E47ACA">
            <w:pPr>
              <w:pStyle w:val="table"/>
              <w:spacing w:before="20" w:after="20"/>
              <w:jc w:val="right"/>
            </w:pPr>
          </w:p>
        </w:tc>
      </w:tr>
      <w:tr w:rsidR="00E44054" w:rsidRPr="00D95902" w14:paraId="17A89064" w14:textId="77777777" w:rsidTr="00E47ACA">
        <w:trPr>
          <w:cantSplit/>
        </w:trPr>
        <w:tc>
          <w:tcPr>
            <w:tcW w:w="6553" w:type="dxa"/>
            <w:vAlign w:val="bottom"/>
          </w:tcPr>
          <w:p w14:paraId="2D8AD06E" w14:textId="77777777" w:rsidR="00E44054" w:rsidRPr="00D95902" w:rsidRDefault="00E44054" w:rsidP="00E47ACA">
            <w:pPr>
              <w:pStyle w:val="table"/>
              <w:spacing w:before="20" w:after="20"/>
              <w:ind w:left="442"/>
            </w:pPr>
            <w:r>
              <w:t xml:space="preserve"> </w:t>
            </w:r>
            <w:r w:rsidRPr="00D95902">
              <w:t xml:space="preserve"> - Annual leave</w:t>
            </w:r>
          </w:p>
        </w:tc>
        <w:tc>
          <w:tcPr>
            <w:tcW w:w="1516" w:type="dxa"/>
          </w:tcPr>
          <w:p w14:paraId="416AD7B7" w14:textId="77777777" w:rsidR="00E44054" w:rsidRPr="00D95902" w:rsidRDefault="00E44054" w:rsidP="00E47ACA">
            <w:pPr>
              <w:pStyle w:val="table"/>
              <w:spacing w:before="20" w:after="20"/>
              <w:jc w:val="right"/>
            </w:pPr>
            <w:r w:rsidRPr="00204410">
              <w:t>417</w:t>
            </w:r>
          </w:p>
        </w:tc>
        <w:tc>
          <w:tcPr>
            <w:tcW w:w="1516" w:type="dxa"/>
          </w:tcPr>
          <w:p w14:paraId="3AE25375" w14:textId="77777777" w:rsidR="00E44054" w:rsidRPr="00D95902" w:rsidRDefault="00E44054" w:rsidP="00E47ACA">
            <w:pPr>
              <w:pStyle w:val="table"/>
              <w:spacing w:before="20" w:after="20"/>
              <w:jc w:val="right"/>
            </w:pPr>
            <w:r w:rsidRPr="00204410">
              <w:t>375</w:t>
            </w:r>
          </w:p>
        </w:tc>
      </w:tr>
      <w:tr w:rsidR="00E44054" w:rsidRPr="00D95902" w14:paraId="463DEC3A" w14:textId="77777777" w:rsidTr="00E47ACA">
        <w:trPr>
          <w:cantSplit/>
        </w:trPr>
        <w:tc>
          <w:tcPr>
            <w:tcW w:w="6553" w:type="dxa"/>
            <w:vAlign w:val="bottom"/>
          </w:tcPr>
          <w:p w14:paraId="38B7FA7C" w14:textId="77777777" w:rsidR="00E44054" w:rsidRPr="00D95902" w:rsidRDefault="00E44054" w:rsidP="00E47ACA">
            <w:pPr>
              <w:pStyle w:val="table"/>
              <w:spacing w:before="20" w:after="20"/>
              <w:ind w:left="442"/>
            </w:pPr>
            <w:r>
              <w:t xml:space="preserve"> </w:t>
            </w:r>
            <w:r w:rsidRPr="00D95902">
              <w:t xml:space="preserve"> - Long service leave</w:t>
            </w:r>
          </w:p>
        </w:tc>
        <w:tc>
          <w:tcPr>
            <w:tcW w:w="1516" w:type="dxa"/>
          </w:tcPr>
          <w:p w14:paraId="05113CB2" w14:textId="77777777" w:rsidR="00E44054" w:rsidRPr="00D95902" w:rsidRDefault="00E44054" w:rsidP="00E47ACA">
            <w:pPr>
              <w:pStyle w:val="table"/>
              <w:spacing w:before="20" w:after="20"/>
              <w:jc w:val="right"/>
            </w:pPr>
            <w:r w:rsidRPr="00204410">
              <w:t>71</w:t>
            </w:r>
          </w:p>
        </w:tc>
        <w:tc>
          <w:tcPr>
            <w:tcW w:w="1516" w:type="dxa"/>
          </w:tcPr>
          <w:p w14:paraId="01521D62" w14:textId="77777777" w:rsidR="00E44054" w:rsidRDefault="00E44054" w:rsidP="00E47ACA">
            <w:pPr>
              <w:pStyle w:val="table"/>
              <w:spacing w:before="20" w:after="20"/>
              <w:jc w:val="right"/>
            </w:pPr>
            <w:r w:rsidRPr="00204410">
              <w:t>58</w:t>
            </w:r>
          </w:p>
        </w:tc>
      </w:tr>
      <w:tr w:rsidR="00E44054" w:rsidRPr="00D95902" w14:paraId="44B50F09" w14:textId="77777777" w:rsidTr="00E47ACA">
        <w:trPr>
          <w:cantSplit/>
        </w:trPr>
        <w:tc>
          <w:tcPr>
            <w:tcW w:w="6553" w:type="dxa"/>
            <w:vAlign w:val="bottom"/>
          </w:tcPr>
          <w:p w14:paraId="509C4CAE" w14:textId="77777777" w:rsidR="00E44054" w:rsidRPr="00D95902" w:rsidRDefault="00E44054" w:rsidP="00E47ACA">
            <w:pPr>
              <w:pStyle w:val="table"/>
              <w:spacing w:before="20" w:after="20"/>
              <w:ind w:left="442"/>
            </w:pPr>
            <w:r w:rsidRPr="00D95902">
              <w:t>- Unconditional and expecte</w:t>
            </w:r>
            <w:r>
              <w:t>d to be settled after 12 months:</w:t>
            </w:r>
          </w:p>
        </w:tc>
        <w:tc>
          <w:tcPr>
            <w:tcW w:w="1516" w:type="dxa"/>
          </w:tcPr>
          <w:p w14:paraId="17368BD3" w14:textId="77777777" w:rsidR="00E44054" w:rsidRPr="00D95902" w:rsidRDefault="00E44054" w:rsidP="00E47ACA">
            <w:pPr>
              <w:pStyle w:val="table"/>
              <w:spacing w:before="20" w:after="20"/>
              <w:jc w:val="right"/>
            </w:pPr>
          </w:p>
        </w:tc>
        <w:tc>
          <w:tcPr>
            <w:tcW w:w="1516" w:type="dxa"/>
          </w:tcPr>
          <w:p w14:paraId="229EE49D" w14:textId="77777777" w:rsidR="00E44054" w:rsidRPr="00D95902" w:rsidRDefault="00E44054" w:rsidP="00E47ACA">
            <w:pPr>
              <w:pStyle w:val="table"/>
              <w:spacing w:before="20" w:after="20"/>
              <w:jc w:val="right"/>
            </w:pPr>
          </w:p>
        </w:tc>
      </w:tr>
      <w:tr w:rsidR="00E44054" w:rsidRPr="00D95902" w14:paraId="1941C03C" w14:textId="77777777" w:rsidTr="00E47ACA">
        <w:trPr>
          <w:cantSplit/>
        </w:trPr>
        <w:tc>
          <w:tcPr>
            <w:tcW w:w="6553" w:type="dxa"/>
            <w:vAlign w:val="bottom"/>
          </w:tcPr>
          <w:p w14:paraId="710EA85B" w14:textId="77777777" w:rsidR="00E44054" w:rsidRPr="00D95902" w:rsidRDefault="00E44054" w:rsidP="00E47ACA">
            <w:pPr>
              <w:pStyle w:val="table"/>
              <w:spacing w:before="20" w:after="20"/>
              <w:ind w:left="442"/>
            </w:pPr>
            <w:r>
              <w:t xml:space="preserve"> </w:t>
            </w:r>
            <w:r w:rsidRPr="00D95902">
              <w:t xml:space="preserve"> - Long service leave</w:t>
            </w:r>
          </w:p>
        </w:tc>
        <w:tc>
          <w:tcPr>
            <w:tcW w:w="1516" w:type="dxa"/>
            <w:tcBorders>
              <w:bottom w:val="single" w:sz="4" w:space="0" w:color="auto"/>
            </w:tcBorders>
          </w:tcPr>
          <w:p w14:paraId="5A5D8DF6" w14:textId="77777777" w:rsidR="00E44054" w:rsidRPr="00D95902" w:rsidRDefault="00E44054" w:rsidP="00E47ACA">
            <w:pPr>
              <w:pStyle w:val="table"/>
              <w:spacing w:before="20" w:after="20"/>
              <w:jc w:val="right"/>
            </w:pPr>
            <w:r w:rsidRPr="00204410">
              <w:t>552</w:t>
            </w:r>
          </w:p>
        </w:tc>
        <w:tc>
          <w:tcPr>
            <w:tcW w:w="1516" w:type="dxa"/>
            <w:tcBorders>
              <w:bottom w:val="single" w:sz="4" w:space="0" w:color="auto"/>
            </w:tcBorders>
          </w:tcPr>
          <w:p w14:paraId="521C0D94" w14:textId="77777777" w:rsidR="00E44054" w:rsidRDefault="00E44054" w:rsidP="00E47ACA">
            <w:pPr>
              <w:pStyle w:val="table"/>
              <w:spacing w:before="20" w:after="20"/>
              <w:jc w:val="right"/>
            </w:pPr>
            <w:r w:rsidRPr="00204410">
              <w:t>527</w:t>
            </w:r>
          </w:p>
        </w:tc>
      </w:tr>
      <w:tr w:rsidR="00E44054" w:rsidRPr="00D95902" w14:paraId="7B3CB564" w14:textId="77777777" w:rsidTr="00E47ACA">
        <w:trPr>
          <w:cantSplit/>
        </w:trPr>
        <w:tc>
          <w:tcPr>
            <w:tcW w:w="6553" w:type="dxa"/>
            <w:vAlign w:val="bottom"/>
          </w:tcPr>
          <w:p w14:paraId="0A786CA1" w14:textId="77777777" w:rsidR="00E44054" w:rsidRPr="00D95902" w:rsidRDefault="00E44054" w:rsidP="00E47ACA">
            <w:pPr>
              <w:pStyle w:val="table"/>
              <w:spacing w:before="20" w:after="20"/>
              <w:ind w:left="442"/>
            </w:pPr>
          </w:p>
        </w:tc>
        <w:tc>
          <w:tcPr>
            <w:tcW w:w="1516" w:type="dxa"/>
            <w:tcBorders>
              <w:top w:val="single" w:sz="4" w:space="0" w:color="auto"/>
              <w:bottom w:val="single" w:sz="4" w:space="0" w:color="auto"/>
            </w:tcBorders>
          </w:tcPr>
          <w:p w14:paraId="48EC241F" w14:textId="77777777" w:rsidR="00E44054" w:rsidRPr="00A67653" w:rsidRDefault="00E44054" w:rsidP="00E47ACA">
            <w:pPr>
              <w:pStyle w:val="table"/>
              <w:spacing w:before="20" w:after="20"/>
              <w:jc w:val="right"/>
              <w:rPr>
                <w:b/>
              </w:rPr>
            </w:pPr>
            <w:r w:rsidRPr="00A67653">
              <w:rPr>
                <w:b/>
              </w:rPr>
              <w:t>11,519</w:t>
            </w:r>
          </w:p>
        </w:tc>
        <w:tc>
          <w:tcPr>
            <w:tcW w:w="1516" w:type="dxa"/>
            <w:tcBorders>
              <w:top w:val="single" w:sz="4" w:space="0" w:color="auto"/>
              <w:bottom w:val="single" w:sz="4" w:space="0" w:color="auto"/>
            </w:tcBorders>
          </w:tcPr>
          <w:p w14:paraId="2632859E" w14:textId="77777777" w:rsidR="00E44054" w:rsidRPr="00A67653" w:rsidRDefault="00E44054" w:rsidP="00E47ACA">
            <w:pPr>
              <w:pStyle w:val="table"/>
              <w:spacing w:before="20" w:after="20"/>
              <w:jc w:val="right"/>
              <w:rPr>
                <w:b/>
              </w:rPr>
            </w:pPr>
            <w:r w:rsidRPr="00A67653">
              <w:rPr>
                <w:b/>
              </w:rPr>
              <w:t>10,839</w:t>
            </w:r>
          </w:p>
        </w:tc>
      </w:tr>
      <w:tr w:rsidR="00E44054" w:rsidRPr="00D95902" w14:paraId="7A409ACE" w14:textId="77777777" w:rsidTr="00E47ACA">
        <w:trPr>
          <w:cantSplit/>
        </w:trPr>
        <w:tc>
          <w:tcPr>
            <w:tcW w:w="6553" w:type="dxa"/>
            <w:vAlign w:val="bottom"/>
          </w:tcPr>
          <w:p w14:paraId="6307C9F7" w14:textId="77777777" w:rsidR="00E44054" w:rsidRPr="008C2644" w:rsidRDefault="00E44054" w:rsidP="00E47ACA">
            <w:pPr>
              <w:pStyle w:val="table"/>
              <w:spacing w:before="120" w:after="20"/>
              <w:ind w:left="442"/>
              <w:rPr>
                <w:b/>
              </w:rPr>
            </w:pPr>
            <w:r w:rsidRPr="008C2644">
              <w:rPr>
                <w:b/>
              </w:rPr>
              <w:t>Non-current</w:t>
            </w:r>
          </w:p>
        </w:tc>
        <w:tc>
          <w:tcPr>
            <w:tcW w:w="1516" w:type="dxa"/>
            <w:tcBorders>
              <w:top w:val="single" w:sz="4" w:space="0" w:color="auto"/>
            </w:tcBorders>
            <w:vAlign w:val="bottom"/>
          </w:tcPr>
          <w:p w14:paraId="3CDC06AF" w14:textId="77777777" w:rsidR="00E44054" w:rsidRPr="00D95902" w:rsidRDefault="00E44054" w:rsidP="00E47ACA">
            <w:pPr>
              <w:pStyle w:val="table"/>
              <w:spacing w:before="120" w:after="20"/>
              <w:jc w:val="right"/>
            </w:pPr>
          </w:p>
        </w:tc>
        <w:tc>
          <w:tcPr>
            <w:tcW w:w="1516" w:type="dxa"/>
            <w:tcBorders>
              <w:top w:val="single" w:sz="4" w:space="0" w:color="auto"/>
            </w:tcBorders>
            <w:vAlign w:val="bottom"/>
          </w:tcPr>
          <w:p w14:paraId="5FF94E60" w14:textId="77777777" w:rsidR="00E44054" w:rsidRPr="00D95902" w:rsidRDefault="00E44054" w:rsidP="00E47ACA">
            <w:pPr>
              <w:pStyle w:val="table"/>
              <w:spacing w:before="120" w:after="20"/>
              <w:jc w:val="right"/>
            </w:pPr>
          </w:p>
        </w:tc>
      </w:tr>
      <w:tr w:rsidR="00E44054" w:rsidRPr="00D95902" w14:paraId="6CDB66BB" w14:textId="77777777" w:rsidTr="00E47ACA">
        <w:trPr>
          <w:cantSplit/>
        </w:trPr>
        <w:tc>
          <w:tcPr>
            <w:tcW w:w="6553" w:type="dxa"/>
            <w:vAlign w:val="bottom"/>
          </w:tcPr>
          <w:p w14:paraId="1B7FBA30" w14:textId="77777777" w:rsidR="00E44054" w:rsidRPr="00D95902" w:rsidRDefault="00E44054" w:rsidP="00E47ACA">
            <w:pPr>
              <w:pStyle w:val="table"/>
              <w:spacing w:before="20" w:after="20"/>
              <w:ind w:left="442"/>
            </w:pPr>
            <w:r>
              <w:t>Employee benefits:</w:t>
            </w:r>
          </w:p>
        </w:tc>
        <w:tc>
          <w:tcPr>
            <w:tcW w:w="1516" w:type="dxa"/>
            <w:vAlign w:val="bottom"/>
          </w:tcPr>
          <w:p w14:paraId="0E1685E7" w14:textId="77777777" w:rsidR="00E44054" w:rsidRPr="00D95902" w:rsidRDefault="00E44054" w:rsidP="00E47ACA">
            <w:pPr>
              <w:pStyle w:val="table"/>
              <w:spacing w:before="20" w:after="20"/>
              <w:jc w:val="right"/>
            </w:pPr>
          </w:p>
        </w:tc>
        <w:tc>
          <w:tcPr>
            <w:tcW w:w="1516" w:type="dxa"/>
            <w:vAlign w:val="bottom"/>
          </w:tcPr>
          <w:p w14:paraId="111BA6D1" w14:textId="77777777" w:rsidR="00E44054" w:rsidRPr="00D95902" w:rsidRDefault="00E44054" w:rsidP="00E47ACA">
            <w:pPr>
              <w:pStyle w:val="table"/>
              <w:spacing w:before="20" w:after="20"/>
              <w:jc w:val="right"/>
            </w:pPr>
          </w:p>
        </w:tc>
      </w:tr>
      <w:tr w:rsidR="00E44054" w:rsidRPr="00D95902" w14:paraId="346AE3FD" w14:textId="77777777" w:rsidTr="00E47ACA">
        <w:trPr>
          <w:cantSplit/>
        </w:trPr>
        <w:tc>
          <w:tcPr>
            <w:tcW w:w="6553" w:type="dxa"/>
            <w:vAlign w:val="bottom"/>
          </w:tcPr>
          <w:p w14:paraId="380106B9" w14:textId="77777777" w:rsidR="00E44054" w:rsidRPr="00D95902" w:rsidRDefault="00E44054" w:rsidP="00E47ACA">
            <w:pPr>
              <w:pStyle w:val="table"/>
              <w:spacing w:before="20" w:after="20"/>
              <w:ind w:left="442"/>
            </w:pPr>
            <w:r w:rsidRPr="00D95902">
              <w:t xml:space="preserve"> - Long service leave (conditional)</w:t>
            </w:r>
          </w:p>
        </w:tc>
        <w:tc>
          <w:tcPr>
            <w:tcW w:w="1516" w:type="dxa"/>
          </w:tcPr>
          <w:p w14:paraId="1A6BCB8A" w14:textId="77777777" w:rsidR="00E44054" w:rsidRPr="00D95902" w:rsidRDefault="00E44054" w:rsidP="00E47ACA">
            <w:pPr>
              <w:pStyle w:val="table"/>
              <w:spacing w:before="20" w:after="20"/>
              <w:jc w:val="right"/>
            </w:pPr>
            <w:r w:rsidRPr="00C54E72">
              <w:t>1,816</w:t>
            </w:r>
          </w:p>
        </w:tc>
        <w:tc>
          <w:tcPr>
            <w:tcW w:w="1516" w:type="dxa"/>
          </w:tcPr>
          <w:p w14:paraId="346C28ED" w14:textId="77777777" w:rsidR="00E44054" w:rsidRPr="00D95902" w:rsidRDefault="00E44054" w:rsidP="00E47ACA">
            <w:pPr>
              <w:pStyle w:val="table"/>
              <w:spacing w:before="20" w:after="20"/>
              <w:jc w:val="right"/>
            </w:pPr>
            <w:r w:rsidRPr="00C54E72">
              <w:t>1,876</w:t>
            </w:r>
          </w:p>
        </w:tc>
      </w:tr>
      <w:tr w:rsidR="00E44054" w:rsidRPr="00D95902" w14:paraId="77C7B830" w14:textId="77777777" w:rsidTr="00E47ACA">
        <w:trPr>
          <w:cantSplit/>
        </w:trPr>
        <w:tc>
          <w:tcPr>
            <w:tcW w:w="6553" w:type="dxa"/>
            <w:vAlign w:val="bottom"/>
          </w:tcPr>
          <w:p w14:paraId="03B93D3A" w14:textId="77777777" w:rsidR="00E44054" w:rsidRPr="00D95902" w:rsidRDefault="00E44054" w:rsidP="00E47ACA">
            <w:pPr>
              <w:pStyle w:val="table"/>
              <w:spacing w:before="20" w:after="20"/>
              <w:ind w:left="442"/>
            </w:pPr>
            <w:r>
              <w:t>Employee benefits on costs:</w:t>
            </w:r>
          </w:p>
        </w:tc>
        <w:tc>
          <w:tcPr>
            <w:tcW w:w="1516" w:type="dxa"/>
          </w:tcPr>
          <w:p w14:paraId="746E8527" w14:textId="77777777" w:rsidR="00E44054" w:rsidRPr="00D95902" w:rsidRDefault="00E44054" w:rsidP="00E47ACA">
            <w:pPr>
              <w:pStyle w:val="table"/>
              <w:spacing w:before="20" w:after="20"/>
              <w:jc w:val="right"/>
            </w:pPr>
          </w:p>
        </w:tc>
        <w:tc>
          <w:tcPr>
            <w:tcW w:w="1516" w:type="dxa"/>
          </w:tcPr>
          <w:p w14:paraId="4EF71404" w14:textId="77777777" w:rsidR="00E44054" w:rsidRPr="00D95902" w:rsidRDefault="00E44054" w:rsidP="00E47ACA">
            <w:pPr>
              <w:pStyle w:val="table"/>
              <w:spacing w:before="20" w:after="20"/>
              <w:jc w:val="right"/>
            </w:pPr>
          </w:p>
        </w:tc>
      </w:tr>
      <w:tr w:rsidR="00E44054" w:rsidRPr="00D95902" w14:paraId="08170C24" w14:textId="77777777" w:rsidTr="00E47ACA">
        <w:trPr>
          <w:cantSplit/>
        </w:trPr>
        <w:tc>
          <w:tcPr>
            <w:tcW w:w="6553" w:type="dxa"/>
            <w:vAlign w:val="bottom"/>
          </w:tcPr>
          <w:p w14:paraId="43F2085E" w14:textId="77777777" w:rsidR="00E44054" w:rsidRPr="00D95902" w:rsidRDefault="00E44054" w:rsidP="00E47ACA">
            <w:pPr>
              <w:pStyle w:val="table"/>
              <w:spacing w:before="20" w:after="20"/>
              <w:ind w:left="442"/>
            </w:pPr>
            <w:r w:rsidRPr="00D95902">
              <w:t xml:space="preserve"> - Long service leave (conditional)</w:t>
            </w:r>
          </w:p>
        </w:tc>
        <w:tc>
          <w:tcPr>
            <w:tcW w:w="1516" w:type="dxa"/>
          </w:tcPr>
          <w:p w14:paraId="3737CC99" w14:textId="77777777" w:rsidR="00E44054" w:rsidRPr="00D95902" w:rsidRDefault="00E44054" w:rsidP="00E47ACA">
            <w:pPr>
              <w:pStyle w:val="table"/>
              <w:spacing w:before="20" w:after="20"/>
              <w:jc w:val="right"/>
            </w:pPr>
            <w:r w:rsidRPr="00C54E72">
              <w:t>183</w:t>
            </w:r>
          </w:p>
        </w:tc>
        <w:tc>
          <w:tcPr>
            <w:tcW w:w="1516" w:type="dxa"/>
          </w:tcPr>
          <w:p w14:paraId="72B0EA3D" w14:textId="77777777" w:rsidR="00E44054" w:rsidRDefault="00E44054" w:rsidP="00E47ACA">
            <w:pPr>
              <w:pStyle w:val="table"/>
              <w:spacing w:before="20" w:after="20"/>
              <w:jc w:val="right"/>
            </w:pPr>
            <w:r w:rsidRPr="00C54E72">
              <w:t>184</w:t>
            </w:r>
          </w:p>
        </w:tc>
      </w:tr>
      <w:tr w:rsidR="00E44054" w:rsidRPr="00D95902" w14:paraId="312FE8C1" w14:textId="77777777" w:rsidTr="00E47ACA">
        <w:trPr>
          <w:cantSplit/>
        </w:trPr>
        <w:tc>
          <w:tcPr>
            <w:tcW w:w="6553" w:type="dxa"/>
            <w:vAlign w:val="bottom"/>
          </w:tcPr>
          <w:p w14:paraId="77397CCB" w14:textId="77777777" w:rsidR="00E44054" w:rsidRPr="00D95902" w:rsidRDefault="00E44054" w:rsidP="00E47ACA">
            <w:pPr>
              <w:pStyle w:val="table"/>
              <w:spacing w:before="20" w:after="20"/>
              <w:ind w:left="442"/>
            </w:pPr>
            <w:r w:rsidRPr="00D95902">
              <w:t>Decommissioning</w:t>
            </w:r>
          </w:p>
        </w:tc>
        <w:tc>
          <w:tcPr>
            <w:tcW w:w="1516" w:type="dxa"/>
            <w:tcBorders>
              <w:bottom w:val="single" w:sz="4" w:space="0" w:color="auto"/>
            </w:tcBorders>
          </w:tcPr>
          <w:p w14:paraId="73756F07" w14:textId="77777777" w:rsidR="00E44054" w:rsidRPr="00D95902" w:rsidRDefault="00E44054" w:rsidP="00E47ACA">
            <w:pPr>
              <w:pStyle w:val="table"/>
              <w:spacing w:before="20" w:after="20"/>
              <w:jc w:val="right"/>
            </w:pPr>
            <w:r w:rsidRPr="00C54E72">
              <w:t>4,082</w:t>
            </w:r>
          </w:p>
        </w:tc>
        <w:tc>
          <w:tcPr>
            <w:tcW w:w="1516" w:type="dxa"/>
            <w:tcBorders>
              <w:bottom w:val="single" w:sz="4" w:space="0" w:color="auto"/>
            </w:tcBorders>
          </w:tcPr>
          <w:p w14:paraId="7B316656" w14:textId="77777777" w:rsidR="00E44054" w:rsidRPr="00D95902" w:rsidRDefault="00E44054" w:rsidP="00E47ACA">
            <w:pPr>
              <w:pStyle w:val="table"/>
              <w:spacing w:before="20" w:after="20"/>
              <w:jc w:val="right"/>
            </w:pPr>
            <w:r w:rsidRPr="00C54E72">
              <w:t>3,047</w:t>
            </w:r>
          </w:p>
        </w:tc>
      </w:tr>
      <w:tr w:rsidR="00E44054" w:rsidRPr="00D95902" w14:paraId="2C48042B" w14:textId="77777777" w:rsidTr="00E47ACA">
        <w:trPr>
          <w:cantSplit/>
        </w:trPr>
        <w:tc>
          <w:tcPr>
            <w:tcW w:w="6553" w:type="dxa"/>
            <w:vAlign w:val="bottom"/>
          </w:tcPr>
          <w:p w14:paraId="1601032A" w14:textId="77777777" w:rsidR="00E44054" w:rsidRPr="00D95902" w:rsidRDefault="00E44054" w:rsidP="00E47ACA">
            <w:pPr>
              <w:pStyle w:val="table"/>
              <w:spacing w:before="20" w:after="20"/>
              <w:ind w:left="442"/>
            </w:pPr>
          </w:p>
        </w:tc>
        <w:tc>
          <w:tcPr>
            <w:tcW w:w="1516" w:type="dxa"/>
            <w:tcBorders>
              <w:top w:val="single" w:sz="4" w:space="0" w:color="auto"/>
              <w:bottom w:val="single" w:sz="4" w:space="0" w:color="auto"/>
            </w:tcBorders>
          </w:tcPr>
          <w:p w14:paraId="3FE32DF0" w14:textId="77777777" w:rsidR="00E44054" w:rsidRPr="0015099C" w:rsidRDefault="00E44054" w:rsidP="00E47ACA">
            <w:pPr>
              <w:pStyle w:val="table"/>
              <w:spacing w:before="20" w:after="20"/>
              <w:jc w:val="right"/>
              <w:rPr>
                <w:b/>
              </w:rPr>
            </w:pPr>
            <w:r w:rsidRPr="0015099C">
              <w:rPr>
                <w:b/>
              </w:rPr>
              <w:t>6,081</w:t>
            </w:r>
          </w:p>
        </w:tc>
        <w:tc>
          <w:tcPr>
            <w:tcW w:w="1516" w:type="dxa"/>
            <w:tcBorders>
              <w:top w:val="single" w:sz="4" w:space="0" w:color="auto"/>
              <w:bottom w:val="single" w:sz="4" w:space="0" w:color="auto"/>
            </w:tcBorders>
          </w:tcPr>
          <w:p w14:paraId="09661533" w14:textId="77777777" w:rsidR="00E44054" w:rsidRPr="0015099C" w:rsidRDefault="00E44054" w:rsidP="00E47ACA">
            <w:pPr>
              <w:pStyle w:val="table"/>
              <w:spacing w:before="20" w:after="20"/>
              <w:jc w:val="right"/>
              <w:rPr>
                <w:b/>
              </w:rPr>
            </w:pPr>
            <w:r w:rsidRPr="0015099C">
              <w:rPr>
                <w:b/>
              </w:rPr>
              <w:t>5,107</w:t>
            </w:r>
          </w:p>
        </w:tc>
      </w:tr>
      <w:tr w:rsidR="00E44054" w:rsidRPr="00D95902" w14:paraId="5083597E" w14:textId="77777777" w:rsidTr="00E47ACA">
        <w:trPr>
          <w:cantSplit/>
        </w:trPr>
        <w:tc>
          <w:tcPr>
            <w:tcW w:w="6553" w:type="dxa"/>
            <w:vAlign w:val="bottom"/>
          </w:tcPr>
          <w:p w14:paraId="61D4B9C4" w14:textId="77777777" w:rsidR="00E44054" w:rsidRPr="008C2644" w:rsidRDefault="00E44054" w:rsidP="00E47ACA">
            <w:pPr>
              <w:pStyle w:val="table"/>
              <w:spacing w:before="120" w:after="20"/>
              <w:ind w:left="442"/>
              <w:rPr>
                <w:b/>
              </w:rPr>
            </w:pPr>
            <w:r w:rsidRPr="008C2644">
              <w:rPr>
                <w:b/>
              </w:rPr>
              <w:t>Aggregate carrying amount of provisions</w:t>
            </w:r>
          </w:p>
        </w:tc>
        <w:tc>
          <w:tcPr>
            <w:tcW w:w="1516" w:type="dxa"/>
            <w:tcBorders>
              <w:top w:val="single" w:sz="4" w:space="0" w:color="auto"/>
            </w:tcBorders>
            <w:vAlign w:val="bottom"/>
          </w:tcPr>
          <w:p w14:paraId="38E76D5E" w14:textId="77777777" w:rsidR="00E44054" w:rsidRPr="00D95902" w:rsidRDefault="00E44054" w:rsidP="00E47ACA">
            <w:pPr>
              <w:pStyle w:val="table"/>
              <w:spacing w:before="120" w:after="20"/>
              <w:jc w:val="center"/>
            </w:pPr>
          </w:p>
        </w:tc>
        <w:tc>
          <w:tcPr>
            <w:tcW w:w="1516" w:type="dxa"/>
            <w:tcBorders>
              <w:top w:val="single" w:sz="4" w:space="0" w:color="auto"/>
            </w:tcBorders>
            <w:vAlign w:val="bottom"/>
          </w:tcPr>
          <w:p w14:paraId="215B8ED6" w14:textId="77777777" w:rsidR="00E44054" w:rsidRPr="00D95902" w:rsidRDefault="00E44054" w:rsidP="00E47ACA">
            <w:pPr>
              <w:pStyle w:val="table"/>
              <w:spacing w:before="120" w:after="20"/>
              <w:jc w:val="right"/>
            </w:pPr>
          </w:p>
        </w:tc>
      </w:tr>
      <w:tr w:rsidR="00E44054" w:rsidRPr="00D95902" w14:paraId="5FD1F5EE" w14:textId="77777777" w:rsidTr="00E47ACA">
        <w:trPr>
          <w:cantSplit/>
        </w:trPr>
        <w:tc>
          <w:tcPr>
            <w:tcW w:w="6553" w:type="dxa"/>
            <w:vAlign w:val="bottom"/>
          </w:tcPr>
          <w:p w14:paraId="5A0D27FD" w14:textId="77777777" w:rsidR="00E44054" w:rsidRPr="00D95902" w:rsidRDefault="00E44054" w:rsidP="00E47ACA">
            <w:pPr>
              <w:pStyle w:val="table"/>
              <w:spacing w:before="20" w:after="20"/>
              <w:ind w:left="442"/>
            </w:pPr>
            <w:r w:rsidRPr="00D95902">
              <w:t xml:space="preserve">Current </w:t>
            </w:r>
          </w:p>
        </w:tc>
        <w:tc>
          <w:tcPr>
            <w:tcW w:w="1516" w:type="dxa"/>
          </w:tcPr>
          <w:p w14:paraId="45C4005B" w14:textId="77777777" w:rsidR="00E44054" w:rsidRPr="00D95902" w:rsidRDefault="00E44054" w:rsidP="00E47ACA">
            <w:pPr>
              <w:pStyle w:val="table"/>
              <w:spacing w:before="20" w:after="20"/>
              <w:jc w:val="right"/>
            </w:pPr>
            <w:r w:rsidRPr="00B4336E">
              <w:t>11,519</w:t>
            </w:r>
          </w:p>
        </w:tc>
        <w:tc>
          <w:tcPr>
            <w:tcW w:w="1516" w:type="dxa"/>
          </w:tcPr>
          <w:p w14:paraId="0B4E8F09" w14:textId="77777777" w:rsidR="00E44054" w:rsidRDefault="00E44054" w:rsidP="00E47ACA">
            <w:pPr>
              <w:pStyle w:val="table"/>
              <w:spacing w:before="20" w:after="20"/>
              <w:jc w:val="right"/>
            </w:pPr>
            <w:r w:rsidRPr="00B4336E">
              <w:t>10,839</w:t>
            </w:r>
          </w:p>
        </w:tc>
      </w:tr>
      <w:tr w:rsidR="00E44054" w:rsidRPr="00D95902" w14:paraId="33BDBD4B" w14:textId="77777777" w:rsidTr="00E47ACA">
        <w:trPr>
          <w:cantSplit/>
        </w:trPr>
        <w:tc>
          <w:tcPr>
            <w:tcW w:w="6553" w:type="dxa"/>
            <w:vAlign w:val="bottom"/>
          </w:tcPr>
          <w:p w14:paraId="14D48501" w14:textId="77777777" w:rsidR="00E44054" w:rsidRPr="00D95902" w:rsidRDefault="00E44054" w:rsidP="00E47ACA">
            <w:pPr>
              <w:pStyle w:val="table"/>
              <w:spacing w:before="20" w:after="20"/>
              <w:ind w:left="442"/>
            </w:pPr>
            <w:r w:rsidRPr="00D95902">
              <w:t xml:space="preserve">Non-current </w:t>
            </w:r>
          </w:p>
        </w:tc>
        <w:tc>
          <w:tcPr>
            <w:tcW w:w="1516" w:type="dxa"/>
            <w:tcBorders>
              <w:bottom w:val="single" w:sz="4" w:space="0" w:color="auto"/>
            </w:tcBorders>
          </w:tcPr>
          <w:p w14:paraId="37FF2D2A" w14:textId="77777777" w:rsidR="00E44054" w:rsidRPr="00D95902" w:rsidRDefault="00E44054" w:rsidP="00E47ACA">
            <w:pPr>
              <w:pStyle w:val="table"/>
              <w:spacing w:before="20" w:after="20"/>
              <w:jc w:val="right"/>
            </w:pPr>
            <w:r w:rsidRPr="00B4336E">
              <w:t>6,081</w:t>
            </w:r>
          </w:p>
        </w:tc>
        <w:tc>
          <w:tcPr>
            <w:tcW w:w="1516" w:type="dxa"/>
            <w:tcBorders>
              <w:bottom w:val="single" w:sz="4" w:space="0" w:color="auto"/>
            </w:tcBorders>
          </w:tcPr>
          <w:p w14:paraId="537467C4" w14:textId="77777777" w:rsidR="00E44054" w:rsidRDefault="00E44054" w:rsidP="00E47ACA">
            <w:pPr>
              <w:pStyle w:val="table"/>
              <w:spacing w:before="20" w:after="20"/>
              <w:jc w:val="right"/>
            </w:pPr>
            <w:r w:rsidRPr="00B4336E">
              <w:t>5,107</w:t>
            </w:r>
          </w:p>
        </w:tc>
      </w:tr>
      <w:tr w:rsidR="00E44054" w:rsidRPr="00D95902" w14:paraId="73C32C07" w14:textId="77777777" w:rsidTr="00E47ACA">
        <w:trPr>
          <w:cantSplit/>
        </w:trPr>
        <w:tc>
          <w:tcPr>
            <w:tcW w:w="6553" w:type="dxa"/>
            <w:vAlign w:val="bottom"/>
          </w:tcPr>
          <w:p w14:paraId="1113C017" w14:textId="77777777" w:rsidR="00E44054" w:rsidRPr="00D95902" w:rsidRDefault="00E44054" w:rsidP="00E47ACA">
            <w:pPr>
              <w:pStyle w:val="table"/>
              <w:spacing w:before="20" w:after="20"/>
              <w:ind w:left="442"/>
            </w:pPr>
          </w:p>
        </w:tc>
        <w:tc>
          <w:tcPr>
            <w:tcW w:w="1516" w:type="dxa"/>
            <w:tcBorders>
              <w:top w:val="single" w:sz="4" w:space="0" w:color="auto"/>
              <w:bottom w:val="double" w:sz="4" w:space="0" w:color="auto"/>
            </w:tcBorders>
          </w:tcPr>
          <w:p w14:paraId="3DBCDDAA" w14:textId="77777777" w:rsidR="00E44054" w:rsidRPr="0015099C" w:rsidRDefault="00E44054" w:rsidP="00E47ACA">
            <w:pPr>
              <w:pStyle w:val="table"/>
              <w:spacing w:before="20" w:after="20"/>
              <w:jc w:val="right"/>
              <w:rPr>
                <w:b/>
              </w:rPr>
            </w:pPr>
            <w:r w:rsidRPr="0015099C">
              <w:rPr>
                <w:b/>
              </w:rPr>
              <w:t>17,600</w:t>
            </w:r>
          </w:p>
        </w:tc>
        <w:tc>
          <w:tcPr>
            <w:tcW w:w="1516" w:type="dxa"/>
            <w:tcBorders>
              <w:top w:val="single" w:sz="4" w:space="0" w:color="auto"/>
              <w:bottom w:val="double" w:sz="4" w:space="0" w:color="auto"/>
            </w:tcBorders>
          </w:tcPr>
          <w:p w14:paraId="11909C27" w14:textId="77777777" w:rsidR="00E44054" w:rsidRPr="0015099C" w:rsidRDefault="00E44054" w:rsidP="00E47ACA">
            <w:pPr>
              <w:pStyle w:val="table"/>
              <w:spacing w:before="20" w:after="20"/>
              <w:jc w:val="right"/>
              <w:rPr>
                <w:b/>
              </w:rPr>
            </w:pPr>
            <w:r w:rsidRPr="0015099C">
              <w:rPr>
                <w:b/>
              </w:rPr>
              <w:t>15,946</w:t>
            </w:r>
          </w:p>
        </w:tc>
      </w:tr>
    </w:tbl>
    <w:p w14:paraId="217CFAA9" w14:textId="77777777" w:rsidR="00E44054" w:rsidRPr="00F521E3" w:rsidRDefault="00E44054" w:rsidP="00F521E3">
      <w:pPr>
        <w:pStyle w:val="Heading2"/>
      </w:pPr>
      <w:r>
        <w:br w:type="page"/>
      </w:r>
      <w:bookmarkStart w:id="975" w:name="_Toc458585896"/>
      <w:bookmarkStart w:id="976" w:name="_Toc459359172"/>
      <w:bookmarkStart w:id="977" w:name="_Toc459359491"/>
      <w:bookmarkStart w:id="978" w:name="_Toc459359816"/>
      <w:r w:rsidRPr="00F521E3">
        <w:lastRenderedPageBreak/>
        <w:t>Note 12. Provisions (continued)</w:t>
      </w:r>
      <w:bookmarkEnd w:id="975"/>
      <w:bookmarkEnd w:id="976"/>
      <w:bookmarkEnd w:id="977"/>
      <w:bookmarkEnd w:id="978"/>
    </w:p>
    <w:tbl>
      <w:tblPr>
        <w:tblW w:w="0" w:type="auto"/>
        <w:tblInd w:w="-57" w:type="dxa"/>
        <w:tblBorders>
          <w:top w:val="dotted" w:sz="4" w:space="0" w:color="FFFFFF"/>
          <w:left w:val="dotted" w:sz="4" w:space="0" w:color="FFFFFF"/>
          <w:bottom w:val="dotted" w:sz="4" w:space="0" w:color="FFFFFF"/>
          <w:right w:val="dotted" w:sz="4" w:space="0" w:color="FFFFFF"/>
          <w:insideH w:val="dotted" w:sz="4" w:space="0" w:color="FFFFFF"/>
          <w:insideV w:val="dotted" w:sz="4" w:space="0" w:color="FFFFFF"/>
        </w:tblBorders>
        <w:tblLook w:val="01E0" w:firstRow="1" w:lastRow="1" w:firstColumn="1" w:lastColumn="1" w:noHBand="0" w:noVBand="0"/>
      </w:tblPr>
      <w:tblGrid>
        <w:gridCol w:w="6598"/>
        <w:gridCol w:w="1521"/>
        <w:gridCol w:w="1861"/>
      </w:tblGrid>
      <w:tr w:rsidR="00E44054" w:rsidRPr="00D95902" w14:paraId="4A7B7276" w14:textId="77777777" w:rsidTr="00E47ACA">
        <w:trPr>
          <w:cantSplit/>
          <w:tblHeader/>
        </w:trPr>
        <w:tc>
          <w:tcPr>
            <w:tcW w:w="6598" w:type="dxa"/>
            <w:tcBorders>
              <w:top w:val="single" w:sz="4" w:space="0" w:color="FFFFFF"/>
              <w:bottom w:val="nil"/>
              <w:right w:val="nil"/>
            </w:tcBorders>
            <w:vAlign w:val="bottom"/>
          </w:tcPr>
          <w:p w14:paraId="52A8F172" w14:textId="77777777" w:rsidR="00E44054" w:rsidRPr="00D95902" w:rsidRDefault="00E44054" w:rsidP="00E47ACA">
            <w:pPr>
              <w:pStyle w:val="VLAa"/>
              <w:numPr>
                <w:ilvl w:val="0"/>
                <w:numId w:val="0"/>
              </w:numPr>
              <w:spacing w:before="20" w:after="20"/>
              <w:ind w:left="2"/>
            </w:pPr>
          </w:p>
        </w:tc>
        <w:tc>
          <w:tcPr>
            <w:tcW w:w="1521" w:type="dxa"/>
            <w:tcBorders>
              <w:top w:val="nil"/>
              <w:left w:val="nil"/>
              <w:bottom w:val="nil"/>
              <w:right w:val="nil"/>
            </w:tcBorders>
          </w:tcPr>
          <w:p w14:paraId="36438A44" w14:textId="77777777" w:rsidR="00E44054" w:rsidRPr="00C73848" w:rsidRDefault="00E44054" w:rsidP="00F521E3">
            <w:pPr>
              <w:pStyle w:val="tableshaded"/>
              <w:jc w:val="right"/>
              <w:rPr>
                <w:color w:val="0098CB"/>
              </w:rPr>
            </w:pPr>
            <w:bookmarkStart w:id="979" w:name="_Toc458585897"/>
            <w:bookmarkStart w:id="980" w:name="_Toc459359173"/>
            <w:bookmarkStart w:id="981" w:name="_Toc459359492"/>
            <w:bookmarkStart w:id="982" w:name="_Toc459359817"/>
            <w:r w:rsidRPr="00C73848">
              <w:rPr>
                <w:color w:val="0098CB"/>
              </w:rPr>
              <w:t>2016</w:t>
            </w:r>
            <w:r w:rsidRPr="00C73848">
              <w:rPr>
                <w:color w:val="0098CB"/>
              </w:rPr>
              <w:br/>
              <w:t>$’000</w:t>
            </w:r>
            <w:bookmarkEnd w:id="979"/>
            <w:bookmarkEnd w:id="980"/>
            <w:bookmarkEnd w:id="981"/>
            <w:bookmarkEnd w:id="982"/>
          </w:p>
        </w:tc>
        <w:tc>
          <w:tcPr>
            <w:tcW w:w="1861" w:type="dxa"/>
            <w:tcBorders>
              <w:top w:val="nil"/>
              <w:left w:val="nil"/>
              <w:bottom w:val="nil"/>
              <w:right w:val="nil"/>
            </w:tcBorders>
          </w:tcPr>
          <w:p w14:paraId="581C231A" w14:textId="77777777" w:rsidR="00E44054" w:rsidRPr="00C73848" w:rsidRDefault="00E44054" w:rsidP="00F521E3">
            <w:pPr>
              <w:pStyle w:val="tableshaded"/>
              <w:jc w:val="right"/>
              <w:rPr>
                <w:color w:val="0098CB"/>
              </w:rPr>
            </w:pPr>
            <w:bookmarkStart w:id="983" w:name="_Toc458585898"/>
            <w:bookmarkStart w:id="984" w:name="_Toc459359174"/>
            <w:bookmarkStart w:id="985" w:name="_Toc459359493"/>
            <w:bookmarkStart w:id="986" w:name="_Toc459359818"/>
            <w:r w:rsidRPr="00C73848">
              <w:rPr>
                <w:color w:val="0098CB"/>
              </w:rPr>
              <w:t>2015</w:t>
            </w:r>
            <w:r w:rsidRPr="00C73848">
              <w:rPr>
                <w:color w:val="0098CB"/>
              </w:rPr>
              <w:br/>
              <w:t>$’000</w:t>
            </w:r>
            <w:bookmarkEnd w:id="983"/>
            <w:bookmarkEnd w:id="984"/>
            <w:bookmarkEnd w:id="985"/>
            <w:bookmarkEnd w:id="986"/>
          </w:p>
        </w:tc>
      </w:tr>
      <w:tr w:rsidR="00E44054" w:rsidRPr="00D95902" w14:paraId="0F521739" w14:textId="77777777" w:rsidTr="00E47ACA">
        <w:trPr>
          <w:cantSplit/>
        </w:trPr>
        <w:tc>
          <w:tcPr>
            <w:tcW w:w="6598" w:type="dxa"/>
            <w:tcBorders>
              <w:top w:val="nil"/>
              <w:left w:val="nil"/>
              <w:bottom w:val="nil"/>
              <w:right w:val="nil"/>
            </w:tcBorders>
            <w:vAlign w:val="bottom"/>
          </w:tcPr>
          <w:p w14:paraId="7CE306C9" w14:textId="77777777" w:rsidR="00E44054" w:rsidRPr="008C2644" w:rsidRDefault="00E44054" w:rsidP="00874539">
            <w:pPr>
              <w:pStyle w:val="VLAa"/>
              <w:numPr>
                <w:ilvl w:val="1"/>
                <w:numId w:val="15"/>
              </w:numPr>
              <w:tabs>
                <w:tab w:val="clear" w:pos="714"/>
                <w:tab w:val="num" w:pos="442"/>
              </w:tabs>
              <w:spacing w:before="20" w:after="20"/>
              <w:ind w:left="442" w:hanging="442"/>
              <w:rPr>
                <w:b/>
                <w:bCs/>
              </w:rPr>
            </w:pPr>
            <w:r w:rsidRPr="008C2644">
              <w:rPr>
                <w:b/>
                <w:bCs/>
              </w:rPr>
              <w:t>Employee benefits and related on-costs</w:t>
            </w:r>
          </w:p>
        </w:tc>
        <w:tc>
          <w:tcPr>
            <w:tcW w:w="1521" w:type="dxa"/>
            <w:tcBorders>
              <w:top w:val="nil"/>
              <w:left w:val="nil"/>
              <w:bottom w:val="nil"/>
              <w:right w:val="nil"/>
            </w:tcBorders>
            <w:vAlign w:val="bottom"/>
          </w:tcPr>
          <w:p w14:paraId="2C8838C5" w14:textId="77777777" w:rsidR="00E44054" w:rsidRPr="00D95902" w:rsidRDefault="00E44054" w:rsidP="00E47ACA">
            <w:pPr>
              <w:pStyle w:val="table"/>
              <w:spacing w:before="20" w:after="20"/>
              <w:jc w:val="right"/>
            </w:pPr>
          </w:p>
        </w:tc>
        <w:tc>
          <w:tcPr>
            <w:tcW w:w="1861" w:type="dxa"/>
            <w:tcBorders>
              <w:top w:val="nil"/>
              <w:left w:val="nil"/>
              <w:bottom w:val="nil"/>
              <w:right w:val="nil"/>
            </w:tcBorders>
            <w:vAlign w:val="bottom"/>
          </w:tcPr>
          <w:p w14:paraId="00F698D7" w14:textId="77777777" w:rsidR="00E44054" w:rsidRPr="00D95902" w:rsidRDefault="00E44054" w:rsidP="00E47ACA">
            <w:pPr>
              <w:pStyle w:val="table"/>
              <w:spacing w:before="20" w:after="20"/>
              <w:jc w:val="right"/>
            </w:pPr>
          </w:p>
        </w:tc>
      </w:tr>
      <w:tr w:rsidR="00E44054" w:rsidRPr="00D95902" w14:paraId="3D608CBD" w14:textId="77777777" w:rsidTr="00E47ACA">
        <w:trPr>
          <w:cantSplit/>
        </w:trPr>
        <w:tc>
          <w:tcPr>
            <w:tcW w:w="6598" w:type="dxa"/>
            <w:tcBorders>
              <w:top w:val="nil"/>
              <w:left w:val="nil"/>
              <w:bottom w:val="nil"/>
              <w:right w:val="nil"/>
            </w:tcBorders>
            <w:vAlign w:val="bottom"/>
          </w:tcPr>
          <w:p w14:paraId="5B519224" w14:textId="77777777" w:rsidR="00E44054" w:rsidRPr="008C2644" w:rsidRDefault="00E44054" w:rsidP="00E47ACA">
            <w:pPr>
              <w:pStyle w:val="table"/>
              <w:spacing w:before="120" w:after="20"/>
              <w:ind w:left="442"/>
              <w:rPr>
                <w:b/>
              </w:rPr>
            </w:pPr>
            <w:r w:rsidRPr="008C2644">
              <w:rPr>
                <w:b/>
              </w:rPr>
              <w:t>Current employee benefits</w:t>
            </w:r>
          </w:p>
        </w:tc>
        <w:tc>
          <w:tcPr>
            <w:tcW w:w="1521" w:type="dxa"/>
            <w:tcBorders>
              <w:top w:val="nil"/>
              <w:left w:val="nil"/>
              <w:bottom w:val="nil"/>
              <w:right w:val="nil"/>
            </w:tcBorders>
            <w:vAlign w:val="bottom"/>
          </w:tcPr>
          <w:p w14:paraId="63604967" w14:textId="77777777" w:rsidR="00E44054" w:rsidRPr="00D95902" w:rsidRDefault="00E44054" w:rsidP="00E47ACA">
            <w:pPr>
              <w:pStyle w:val="table"/>
              <w:spacing w:before="120" w:after="20"/>
              <w:jc w:val="right"/>
            </w:pPr>
          </w:p>
        </w:tc>
        <w:tc>
          <w:tcPr>
            <w:tcW w:w="1861" w:type="dxa"/>
            <w:tcBorders>
              <w:top w:val="nil"/>
              <w:left w:val="nil"/>
              <w:bottom w:val="nil"/>
              <w:right w:val="nil"/>
            </w:tcBorders>
            <w:vAlign w:val="bottom"/>
          </w:tcPr>
          <w:p w14:paraId="7FECE029" w14:textId="77777777" w:rsidR="00E44054" w:rsidRPr="00D95902" w:rsidRDefault="00E44054" w:rsidP="00E47ACA">
            <w:pPr>
              <w:pStyle w:val="table"/>
              <w:spacing w:before="120" w:after="20"/>
              <w:jc w:val="right"/>
            </w:pPr>
          </w:p>
        </w:tc>
      </w:tr>
      <w:tr w:rsidR="00E44054" w:rsidRPr="00D95902" w14:paraId="40B026F3" w14:textId="77777777" w:rsidTr="00E47ACA">
        <w:trPr>
          <w:cantSplit/>
        </w:trPr>
        <w:tc>
          <w:tcPr>
            <w:tcW w:w="6598" w:type="dxa"/>
            <w:tcBorders>
              <w:top w:val="nil"/>
              <w:left w:val="nil"/>
              <w:bottom w:val="nil"/>
              <w:right w:val="nil"/>
            </w:tcBorders>
            <w:vAlign w:val="bottom"/>
          </w:tcPr>
          <w:p w14:paraId="3C0414A3" w14:textId="77777777" w:rsidR="00E44054" w:rsidRPr="009E385D" w:rsidRDefault="00E44054" w:rsidP="00E47ACA">
            <w:pPr>
              <w:pStyle w:val="table"/>
              <w:spacing w:before="120" w:after="20"/>
              <w:ind w:left="442"/>
            </w:pPr>
            <w:r w:rsidRPr="009E385D">
              <w:t>Current employee benefits for annual leave, sick leave, executive officer bonus and unconditional long service leave entitlements:</w:t>
            </w:r>
          </w:p>
        </w:tc>
        <w:tc>
          <w:tcPr>
            <w:tcW w:w="1521" w:type="dxa"/>
            <w:tcBorders>
              <w:top w:val="nil"/>
              <w:left w:val="nil"/>
              <w:bottom w:val="nil"/>
              <w:right w:val="nil"/>
            </w:tcBorders>
            <w:vAlign w:val="bottom"/>
          </w:tcPr>
          <w:p w14:paraId="0398933A" w14:textId="77777777" w:rsidR="00E44054" w:rsidRPr="00D95902" w:rsidRDefault="00E44054" w:rsidP="00E47ACA">
            <w:pPr>
              <w:pStyle w:val="table"/>
              <w:spacing w:before="120" w:after="20"/>
              <w:jc w:val="right"/>
            </w:pPr>
          </w:p>
        </w:tc>
        <w:tc>
          <w:tcPr>
            <w:tcW w:w="1861" w:type="dxa"/>
            <w:tcBorders>
              <w:top w:val="nil"/>
              <w:left w:val="nil"/>
              <w:bottom w:val="nil"/>
              <w:right w:val="nil"/>
            </w:tcBorders>
            <w:vAlign w:val="bottom"/>
          </w:tcPr>
          <w:p w14:paraId="0F54BBAA" w14:textId="77777777" w:rsidR="00E44054" w:rsidRPr="00D95902" w:rsidRDefault="00E44054" w:rsidP="00E47ACA">
            <w:pPr>
              <w:pStyle w:val="table"/>
              <w:spacing w:before="120" w:after="20"/>
              <w:jc w:val="right"/>
            </w:pPr>
          </w:p>
        </w:tc>
      </w:tr>
      <w:tr w:rsidR="00E44054" w:rsidRPr="00D95902" w14:paraId="44CFCD86" w14:textId="77777777" w:rsidTr="00E47ACA">
        <w:trPr>
          <w:cantSplit/>
        </w:trPr>
        <w:tc>
          <w:tcPr>
            <w:tcW w:w="6598" w:type="dxa"/>
            <w:tcBorders>
              <w:top w:val="nil"/>
              <w:left w:val="nil"/>
              <w:bottom w:val="nil"/>
              <w:right w:val="nil"/>
            </w:tcBorders>
            <w:vAlign w:val="bottom"/>
          </w:tcPr>
          <w:p w14:paraId="40D308FA" w14:textId="77777777" w:rsidR="00E44054" w:rsidRPr="00D95902" w:rsidRDefault="00E44054" w:rsidP="00E47ACA">
            <w:pPr>
              <w:pStyle w:val="table"/>
              <w:spacing w:before="20" w:after="20"/>
              <w:ind w:left="442"/>
            </w:pPr>
            <w:r w:rsidRPr="00D95902">
              <w:t>Current employee benefits for annual leave, sick leave, executive officer bonus entitlements</w:t>
            </w:r>
          </w:p>
        </w:tc>
        <w:tc>
          <w:tcPr>
            <w:tcW w:w="1521" w:type="dxa"/>
            <w:tcBorders>
              <w:top w:val="nil"/>
              <w:left w:val="nil"/>
              <w:bottom w:val="nil"/>
              <w:right w:val="nil"/>
            </w:tcBorders>
          </w:tcPr>
          <w:p w14:paraId="7B0C2A58" w14:textId="77777777" w:rsidR="00E44054" w:rsidRPr="00D95902" w:rsidRDefault="00E44054" w:rsidP="00E47ACA">
            <w:pPr>
              <w:pStyle w:val="table"/>
              <w:spacing w:before="20" w:after="20"/>
              <w:jc w:val="right"/>
            </w:pPr>
            <w:r w:rsidRPr="00FF2A49">
              <w:t>4,282</w:t>
            </w:r>
          </w:p>
        </w:tc>
        <w:tc>
          <w:tcPr>
            <w:tcW w:w="1861" w:type="dxa"/>
            <w:tcBorders>
              <w:top w:val="nil"/>
              <w:left w:val="nil"/>
              <w:bottom w:val="nil"/>
              <w:right w:val="nil"/>
            </w:tcBorders>
          </w:tcPr>
          <w:p w14:paraId="1CC175C5" w14:textId="77777777" w:rsidR="00E44054" w:rsidRPr="00D95902" w:rsidRDefault="00E44054" w:rsidP="00E47ACA">
            <w:pPr>
              <w:pStyle w:val="table"/>
              <w:spacing w:before="20" w:after="20"/>
              <w:jc w:val="right"/>
            </w:pPr>
            <w:r w:rsidRPr="00FF2A49">
              <w:t>3,911</w:t>
            </w:r>
          </w:p>
        </w:tc>
      </w:tr>
      <w:tr w:rsidR="00E44054" w:rsidRPr="00D95902" w14:paraId="6C033A7C" w14:textId="77777777" w:rsidTr="00E47ACA">
        <w:trPr>
          <w:cantSplit/>
        </w:trPr>
        <w:tc>
          <w:tcPr>
            <w:tcW w:w="6598" w:type="dxa"/>
            <w:tcBorders>
              <w:top w:val="nil"/>
              <w:left w:val="nil"/>
              <w:bottom w:val="nil"/>
              <w:right w:val="nil"/>
            </w:tcBorders>
            <w:vAlign w:val="bottom"/>
          </w:tcPr>
          <w:p w14:paraId="730C680A" w14:textId="77777777" w:rsidR="00E44054" w:rsidRPr="00D95902" w:rsidRDefault="00E44054" w:rsidP="00E47ACA">
            <w:pPr>
              <w:pStyle w:val="table"/>
              <w:spacing w:before="20" w:after="20"/>
              <w:ind w:left="442"/>
            </w:pPr>
            <w:r w:rsidRPr="00D95902">
              <w:t>Current employee benefits for</w:t>
            </w:r>
            <w:r>
              <w:t xml:space="preserve"> </w:t>
            </w:r>
            <w:r w:rsidRPr="00D95902">
              <w:t>unconditional long service leave entitlements</w:t>
            </w:r>
          </w:p>
        </w:tc>
        <w:tc>
          <w:tcPr>
            <w:tcW w:w="1521" w:type="dxa"/>
            <w:tcBorders>
              <w:top w:val="nil"/>
              <w:left w:val="nil"/>
              <w:bottom w:val="single" w:sz="4" w:space="0" w:color="auto"/>
              <w:right w:val="nil"/>
            </w:tcBorders>
          </w:tcPr>
          <w:p w14:paraId="3E004A15" w14:textId="77777777" w:rsidR="00E44054" w:rsidRPr="00D95902" w:rsidRDefault="00E44054" w:rsidP="00E47ACA">
            <w:pPr>
              <w:pStyle w:val="table"/>
              <w:spacing w:before="20" w:after="20"/>
              <w:jc w:val="right"/>
            </w:pPr>
            <w:r w:rsidRPr="00FF2A49">
              <w:t>6,197</w:t>
            </w:r>
          </w:p>
        </w:tc>
        <w:tc>
          <w:tcPr>
            <w:tcW w:w="1861" w:type="dxa"/>
            <w:tcBorders>
              <w:top w:val="nil"/>
              <w:left w:val="nil"/>
              <w:bottom w:val="single" w:sz="4" w:space="0" w:color="auto"/>
              <w:right w:val="nil"/>
            </w:tcBorders>
          </w:tcPr>
          <w:p w14:paraId="2C26EA9C" w14:textId="77777777" w:rsidR="00E44054" w:rsidRPr="00D95902" w:rsidRDefault="00E44054" w:rsidP="00E47ACA">
            <w:pPr>
              <w:pStyle w:val="table"/>
              <w:spacing w:before="20" w:after="20"/>
              <w:jc w:val="right"/>
            </w:pPr>
            <w:r w:rsidRPr="00FF2A49">
              <w:t>5,968</w:t>
            </w:r>
          </w:p>
        </w:tc>
      </w:tr>
      <w:tr w:rsidR="00E44054" w:rsidRPr="00D95902" w14:paraId="71811D92" w14:textId="77777777" w:rsidTr="00E47ACA">
        <w:trPr>
          <w:cantSplit/>
        </w:trPr>
        <w:tc>
          <w:tcPr>
            <w:tcW w:w="6598" w:type="dxa"/>
            <w:tcBorders>
              <w:top w:val="nil"/>
              <w:left w:val="nil"/>
              <w:bottom w:val="nil"/>
              <w:right w:val="nil"/>
            </w:tcBorders>
            <w:vAlign w:val="bottom"/>
          </w:tcPr>
          <w:p w14:paraId="52E7A2C1" w14:textId="77777777" w:rsidR="00E44054" w:rsidRPr="00D95902" w:rsidRDefault="00E44054" w:rsidP="00E47ACA">
            <w:pPr>
              <w:pStyle w:val="table"/>
              <w:spacing w:before="20" w:after="20"/>
              <w:ind w:left="442"/>
            </w:pPr>
          </w:p>
        </w:tc>
        <w:tc>
          <w:tcPr>
            <w:tcW w:w="1521" w:type="dxa"/>
            <w:tcBorders>
              <w:top w:val="single" w:sz="4" w:space="0" w:color="auto"/>
              <w:left w:val="nil"/>
              <w:bottom w:val="single" w:sz="4" w:space="0" w:color="auto"/>
              <w:right w:val="nil"/>
            </w:tcBorders>
          </w:tcPr>
          <w:p w14:paraId="1B5B9BC2" w14:textId="77777777" w:rsidR="00E44054" w:rsidRPr="009E385D" w:rsidRDefault="00E44054" w:rsidP="00E47ACA">
            <w:pPr>
              <w:pStyle w:val="table"/>
              <w:spacing w:before="20" w:after="20"/>
              <w:jc w:val="right"/>
              <w:rPr>
                <w:b/>
              </w:rPr>
            </w:pPr>
            <w:r w:rsidRPr="009E385D">
              <w:rPr>
                <w:b/>
              </w:rPr>
              <w:t>10,479</w:t>
            </w:r>
          </w:p>
        </w:tc>
        <w:tc>
          <w:tcPr>
            <w:tcW w:w="1861" w:type="dxa"/>
            <w:tcBorders>
              <w:top w:val="single" w:sz="4" w:space="0" w:color="auto"/>
              <w:left w:val="nil"/>
              <w:bottom w:val="single" w:sz="4" w:space="0" w:color="auto"/>
              <w:right w:val="nil"/>
            </w:tcBorders>
          </w:tcPr>
          <w:p w14:paraId="24732C8F" w14:textId="77777777" w:rsidR="00E44054" w:rsidRPr="009E385D" w:rsidRDefault="00E44054" w:rsidP="00E47ACA">
            <w:pPr>
              <w:pStyle w:val="table"/>
              <w:spacing w:before="20" w:after="20"/>
              <w:jc w:val="right"/>
              <w:rPr>
                <w:b/>
              </w:rPr>
            </w:pPr>
            <w:r w:rsidRPr="009E385D">
              <w:rPr>
                <w:b/>
              </w:rPr>
              <w:t>9,879</w:t>
            </w:r>
          </w:p>
        </w:tc>
      </w:tr>
      <w:tr w:rsidR="00E44054" w:rsidRPr="00D95902" w14:paraId="66F5E9E3" w14:textId="77777777" w:rsidTr="00E47ACA">
        <w:trPr>
          <w:cantSplit/>
        </w:trPr>
        <w:tc>
          <w:tcPr>
            <w:tcW w:w="6598" w:type="dxa"/>
            <w:tcBorders>
              <w:top w:val="nil"/>
              <w:left w:val="nil"/>
              <w:bottom w:val="nil"/>
              <w:right w:val="nil"/>
            </w:tcBorders>
            <w:vAlign w:val="bottom"/>
          </w:tcPr>
          <w:p w14:paraId="01587004" w14:textId="77777777" w:rsidR="00E44054" w:rsidRPr="008C2644" w:rsidRDefault="00E44054" w:rsidP="00E47ACA">
            <w:pPr>
              <w:pStyle w:val="table"/>
              <w:spacing w:before="120" w:after="20"/>
              <w:ind w:left="442"/>
              <w:rPr>
                <w:b/>
              </w:rPr>
            </w:pPr>
            <w:r w:rsidRPr="008C2644">
              <w:rPr>
                <w:b/>
              </w:rPr>
              <w:t>Non-current employee benefits</w:t>
            </w:r>
          </w:p>
        </w:tc>
        <w:tc>
          <w:tcPr>
            <w:tcW w:w="1521" w:type="dxa"/>
            <w:tcBorders>
              <w:top w:val="single" w:sz="4" w:space="0" w:color="auto"/>
              <w:left w:val="nil"/>
              <w:bottom w:val="nil"/>
              <w:right w:val="nil"/>
            </w:tcBorders>
            <w:vAlign w:val="bottom"/>
          </w:tcPr>
          <w:p w14:paraId="38CDF43D" w14:textId="77777777" w:rsidR="00E44054" w:rsidRPr="00D95902" w:rsidRDefault="00E44054" w:rsidP="00E47ACA">
            <w:pPr>
              <w:pStyle w:val="table"/>
              <w:spacing w:before="120" w:after="20"/>
              <w:jc w:val="right"/>
            </w:pPr>
          </w:p>
        </w:tc>
        <w:tc>
          <w:tcPr>
            <w:tcW w:w="1861" w:type="dxa"/>
            <w:tcBorders>
              <w:top w:val="single" w:sz="4" w:space="0" w:color="auto"/>
              <w:left w:val="nil"/>
              <w:bottom w:val="nil"/>
              <w:right w:val="nil"/>
            </w:tcBorders>
            <w:vAlign w:val="bottom"/>
          </w:tcPr>
          <w:p w14:paraId="501F9723" w14:textId="77777777" w:rsidR="00E44054" w:rsidRPr="00D95902" w:rsidRDefault="00E44054" w:rsidP="00E47ACA">
            <w:pPr>
              <w:pStyle w:val="table"/>
              <w:spacing w:before="120" w:after="20"/>
              <w:jc w:val="right"/>
            </w:pPr>
          </w:p>
        </w:tc>
      </w:tr>
      <w:tr w:rsidR="00E44054" w:rsidRPr="00D95902" w14:paraId="55D1D807" w14:textId="77777777" w:rsidTr="00E47ACA">
        <w:trPr>
          <w:cantSplit/>
        </w:trPr>
        <w:tc>
          <w:tcPr>
            <w:tcW w:w="6598" w:type="dxa"/>
            <w:tcBorders>
              <w:top w:val="nil"/>
              <w:left w:val="nil"/>
              <w:bottom w:val="nil"/>
              <w:right w:val="nil"/>
            </w:tcBorders>
            <w:vAlign w:val="bottom"/>
          </w:tcPr>
          <w:p w14:paraId="031A90F2" w14:textId="77777777" w:rsidR="00E44054" w:rsidRPr="00D95902" w:rsidRDefault="00E44054" w:rsidP="00E47ACA">
            <w:pPr>
              <w:pStyle w:val="table"/>
              <w:spacing w:before="20" w:after="20"/>
              <w:ind w:left="442"/>
            </w:pPr>
            <w:r w:rsidRPr="00D95902">
              <w:t>Conditional long service leave entitlements</w:t>
            </w:r>
          </w:p>
        </w:tc>
        <w:tc>
          <w:tcPr>
            <w:tcW w:w="1521" w:type="dxa"/>
            <w:tcBorders>
              <w:top w:val="nil"/>
              <w:left w:val="nil"/>
              <w:bottom w:val="single" w:sz="4" w:space="0" w:color="auto"/>
              <w:right w:val="nil"/>
            </w:tcBorders>
          </w:tcPr>
          <w:p w14:paraId="2D374179" w14:textId="77777777" w:rsidR="00E44054" w:rsidRPr="00D95902" w:rsidRDefault="00E44054" w:rsidP="00E47ACA">
            <w:pPr>
              <w:pStyle w:val="table"/>
              <w:spacing w:before="20" w:after="20"/>
              <w:jc w:val="right"/>
            </w:pPr>
            <w:r w:rsidRPr="000C435C">
              <w:t>1,816</w:t>
            </w:r>
          </w:p>
        </w:tc>
        <w:tc>
          <w:tcPr>
            <w:tcW w:w="1861" w:type="dxa"/>
            <w:tcBorders>
              <w:top w:val="nil"/>
              <w:left w:val="nil"/>
              <w:bottom w:val="single" w:sz="4" w:space="0" w:color="auto"/>
              <w:right w:val="nil"/>
            </w:tcBorders>
          </w:tcPr>
          <w:p w14:paraId="3BD78338" w14:textId="77777777" w:rsidR="00E44054" w:rsidRPr="00D95902" w:rsidRDefault="00E44054" w:rsidP="00E47ACA">
            <w:pPr>
              <w:pStyle w:val="table"/>
              <w:spacing w:before="20" w:after="20"/>
              <w:jc w:val="right"/>
            </w:pPr>
            <w:r w:rsidRPr="000C435C">
              <w:t>1,876</w:t>
            </w:r>
          </w:p>
        </w:tc>
      </w:tr>
      <w:tr w:rsidR="00E44054" w:rsidRPr="00D95902" w14:paraId="3EAC1B09" w14:textId="77777777" w:rsidTr="00E47ACA">
        <w:trPr>
          <w:cantSplit/>
        </w:trPr>
        <w:tc>
          <w:tcPr>
            <w:tcW w:w="6598" w:type="dxa"/>
            <w:tcBorders>
              <w:top w:val="nil"/>
              <w:left w:val="nil"/>
              <w:bottom w:val="nil"/>
              <w:right w:val="nil"/>
            </w:tcBorders>
            <w:vAlign w:val="bottom"/>
          </w:tcPr>
          <w:p w14:paraId="6E5978D4" w14:textId="77777777" w:rsidR="00E44054" w:rsidRPr="008C2644" w:rsidRDefault="00E44054" w:rsidP="00E47ACA">
            <w:pPr>
              <w:pStyle w:val="table"/>
              <w:spacing w:before="20" w:after="20"/>
              <w:ind w:left="442"/>
              <w:rPr>
                <w:b/>
              </w:rPr>
            </w:pPr>
            <w:r w:rsidRPr="008C2644">
              <w:rPr>
                <w:b/>
              </w:rPr>
              <w:t>Total employee benefits</w:t>
            </w:r>
          </w:p>
        </w:tc>
        <w:tc>
          <w:tcPr>
            <w:tcW w:w="1521" w:type="dxa"/>
            <w:tcBorders>
              <w:top w:val="single" w:sz="4" w:space="0" w:color="auto"/>
              <w:left w:val="nil"/>
              <w:bottom w:val="single" w:sz="4" w:space="0" w:color="auto"/>
              <w:right w:val="nil"/>
            </w:tcBorders>
          </w:tcPr>
          <w:p w14:paraId="797D599E" w14:textId="77777777" w:rsidR="00E44054" w:rsidRPr="009E385D" w:rsidRDefault="00E44054" w:rsidP="00E47ACA">
            <w:pPr>
              <w:pStyle w:val="table"/>
              <w:spacing w:before="20" w:after="20"/>
              <w:jc w:val="right"/>
              <w:rPr>
                <w:b/>
              </w:rPr>
            </w:pPr>
            <w:r w:rsidRPr="009E385D">
              <w:rPr>
                <w:b/>
              </w:rPr>
              <w:t>12,295</w:t>
            </w:r>
          </w:p>
        </w:tc>
        <w:tc>
          <w:tcPr>
            <w:tcW w:w="1861" w:type="dxa"/>
            <w:tcBorders>
              <w:top w:val="single" w:sz="4" w:space="0" w:color="auto"/>
              <w:left w:val="nil"/>
              <w:bottom w:val="single" w:sz="4" w:space="0" w:color="auto"/>
              <w:right w:val="nil"/>
            </w:tcBorders>
          </w:tcPr>
          <w:p w14:paraId="58E4054C" w14:textId="77777777" w:rsidR="00E44054" w:rsidRPr="009E385D" w:rsidRDefault="00E44054" w:rsidP="00E47ACA">
            <w:pPr>
              <w:pStyle w:val="table"/>
              <w:spacing w:before="20" w:after="20"/>
              <w:jc w:val="right"/>
              <w:rPr>
                <w:b/>
              </w:rPr>
            </w:pPr>
            <w:r w:rsidRPr="009E385D">
              <w:rPr>
                <w:b/>
              </w:rPr>
              <w:t>11,755</w:t>
            </w:r>
          </w:p>
        </w:tc>
      </w:tr>
      <w:tr w:rsidR="00E44054" w:rsidRPr="00D95902" w14:paraId="2E0C9586" w14:textId="77777777" w:rsidTr="00E47ACA">
        <w:trPr>
          <w:cantSplit/>
        </w:trPr>
        <w:tc>
          <w:tcPr>
            <w:tcW w:w="6598" w:type="dxa"/>
            <w:tcBorders>
              <w:top w:val="nil"/>
              <w:left w:val="nil"/>
              <w:bottom w:val="nil"/>
              <w:right w:val="nil"/>
            </w:tcBorders>
            <w:vAlign w:val="bottom"/>
          </w:tcPr>
          <w:p w14:paraId="6B960DB8" w14:textId="77777777" w:rsidR="00E44054" w:rsidRPr="00D95902" w:rsidRDefault="00E44054" w:rsidP="00E47ACA">
            <w:pPr>
              <w:pStyle w:val="table"/>
              <w:spacing w:before="360" w:after="20"/>
              <w:ind w:left="442"/>
            </w:pPr>
            <w:r w:rsidRPr="00D95902">
              <w:t>Current on-costs</w:t>
            </w:r>
          </w:p>
        </w:tc>
        <w:tc>
          <w:tcPr>
            <w:tcW w:w="1521" w:type="dxa"/>
            <w:tcBorders>
              <w:top w:val="single" w:sz="4" w:space="0" w:color="auto"/>
              <w:left w:val="nil"/>
              <w:bottom w:val="nil"/>
              <w:right w:val="nil"/>
            </w:tcBorders>
          </w:tcPr>
          <w:p w14:paraId="769949CC" w14:textId="77777777" w:rsidR="00E44054" w:rsidRPr="00D95902" w:rsidRDefault="00E44054" w:rsidP="00E47ACA">
            <w:pPr>
              <w:pStyle w:val="table"/>
              <w:spacing w:before="360" w:after="20"/>
              <w:jc w:val="right"/>
            </w:pPr>
            <w:r w:rsidRPr="000F5924">
              <w:t>1,040</w:t>
            </w:r>
          </w:p>
        </w:tc>
        <w:tc>
          <w:tcPr>
            <w:tcW w:w="1861" w:type="dxa"/>
            <w:tcBorders>
              <w:top w:val="single" w:sz="4" w:space="0" w:color="auto"/>
              <w:left w:val="nil"/>
              <w:bottom w:val="nil"/>
              <w:right w:val="nil"/>
            </w:tcBorders>
          </w:tcPr>
          <w:p w14:paraId="71B0FDFC" w14:textId="77777777" w:rsidR="00E44054" w:rsidRPr="00D95902" w:rsidRDefault="00E44054" w:rsidP="00E47ACA">
            <w:pPr>
              <w:pStyle w:val="table"/>
              <w:spacing w:before="360" w:after="20"/>
              <w:jc w:val="right"/>
            </w:pPr>
            <w:r w:rsidRPr="000F5924">
              <w:t>960</w:t>
            </w:r>
          </w:p>
        </w:tc>
      </w:tr>
      <w:tr w:rsidR="00E44054" w:rsidRPr="00D95902" w14:paraId="46B61B56" w14:textId="77777777" w:rsidTr="00E47ACA">
        <w:trPr>
          <w:cantSplit/>
        </w:trPr>
        <w:tc>
          <w:tcPr>
            <w:tcW w:w="6598" w:type="dxa"/>
            <w:tcBorders>
              <w:top w:val="nil"/>
              <w:left w:val="nil"/>
              <w:bottom w:val="nil"/>
              <w:right w:val="nil"/>
            </w:tcBorders>
            <w:vAlign w:val="bottom"/>
          </w:tcPr>
          <w:p w14:paraId="33D0FB97" w14:textId="77777777" w:rsidR="00E44054" w:rsidRPr="00D95902" w:rsidRDefault="00E44054" w:rsidP="00E47ACA">
            <w:pPr>
              <w:pStyle w:val="table"/>
              <w:spacing w:before="20" w:after="20"/>
              <w:ind w:left="442"/>
            </w:pPr>
            <w:r w:rsidRPr="00D95902">
              <w:t>Non-current on-costs</w:t>
            </w:r>
          </w:p>
        </w:tc>
        <w:tc>
          <w:tcPr>
            <w:tcW w:w="1521" w:type="dxa"/>
            <w:tcBorders>
              <w:top w:val="nil"/>
              <w:left w:val="nil"/>
              <w:bottom w:val="single" w:sz="4" w:space="0" w:color="auto"/>
              <w:right w:val="nil"/>
            </w:tcBorders>
          </w:tcPr>
          <w:p w14:paraId="73509563" w14:textId="77777777" w:rsidR="00E44054" w:rsidRPr="00D95902" w:rsidRDefault="00E44054" w:rsidP="00E47ACA">
            <w:pPr>
              <w:pStyle w:val="table"/>
              <w:spacing w:before="20" w:after="20"/>
              <w:jc w:val="right"/>
            </w:pPr>
            <w:r w:rsidRPr="000F5924">
              <w:t>183</w:t>
            </w:r>
          </w:p>
        </w:tc>
        <w:tc>
          <w:tcPr>
            <w:tcW w:w="1861" w:type="dxa"/>
            <w:tcBorders>
              <w:top w:val="nil"/>
              <w:left w:val="nil"/>
              <w:bottom w:val="single" w:sz="4" w:space="0" w:color="auto"/>
              <w:right w:val="nil"/>
            </w:tcBorders>
          </w:tcPr>
          <w:p w14:paraId="757FE661" w14:textId="77777777" w:rsidR="00E44054" w:rsidRPr="00D95902" w:rsidRDefault="00E44054" w:rsidP="00E47ACA">
            <w:pPr>
              <w:pStyle w:val="table"/>
              <w:spacing w:before="20" w:after="20"/>
              <w:jc w:val="right"/>
            </w:pPr>
            <w:r w:rsidRPr="000F5924">
              <w:t>184</w:t>
            </w:r>
          </w:p>
        </w:tc>
      </w:tr>
      <w:tr w:rsidR="00E44054" w:rsidRPr="00D95902" w14:paraId="3903F858" w14:textId="77777777" w:rsidTr="00E47ACA">
        <w:trPr>
          <w:cantSplit/>
        </w:trPr>
        <w:tc>
          <w:tcPr>
            <w:tcW w:w="6598" w:type="dxa"/>
            <w:tcBorders>
              <w:top w:val="nil"/>
              <w:left w:val="nil"/>
              <w:bottom w:val="nil"/>
              <w:right w:val="nil"/>
            </w:tcBorders>
            <w:vAlign w:val="bottom"/>
          </w:tcPr>
          <w:p w14:paraId="53439512" w14:textId="77777777" w:rsidR="00E44054" w:rsidRPr="008C2644" w:rsidRDefault="00E44054" w:rsidP="00E47ACA">
            <w:pPr>
              <w:pStyle w:val="table"/>
              <w:spacing w:before="20" w:after="20"/>
              <w:ind w:left="442"/>
              <w:rPr>
                <w:b/>
              </w:rPr>
            </w:pPr>
            <w:r w:rsidRPr="008C2644">
              <w:rPr>
                <w:b/>
              </w:rPr>
              <w:t>Total on-costs</w:t>
            </w:r>
          </w:p>
        </w:tc>
        <w:tc>
          <w:tcPr>
            <w:tcW w:w="1521" w:type="dxa"/>
            <w:tcBorders>
              <w:top w:val="single" w:sz="4" w:space="0" w:color="auto"/>
              <w:left w:val="nil"/>
              <w:bottom w:val="single" w:sz="4" w:space="0" w:color="auto"/>
              <w:right w:val="nil"/>
            </w:tcBorders>
          </w:tcPr>
          <w:p w14:paraId="62BAC3C8" w14:textId="77777777" w:rsidR="00E44054" w:rsidRPr="00791317" w:rsidRDefault="00E44054" w:rsidP="00E47ACA">
            <w:pPr>
              <w:pStyle w:val="table"/>
              <w:spacing w:before="20" w:after="20"/>
              <w:jc w:val="right"/>
              <w:rPr>
                <w:b/>
              </w:rPr>
            </w:pPr>
            <w:r w:rsidRPr="00791317">
              <w:rPr>
                <w:b/>
              </w:rPr>
              <w:t>1,223</w:t>
            </w:r>
          </w:p>
        </w:tc>
        <w:tc>
          <w:tcPr>
            <w:tcW w:w="1861" w:type="dxa"/>
            <w:tcBorders>
              <w:top w:val="single" w:sz="4" w:space="0" w:color="auto"/>
              <w:left w:val="nil"/>
              <w:bottom w:val="single" w:sz="4" w:space="0" w:color="auto"/>
              <w:right w:val="nil"/>
            </w:tcBorders>
          </w:tcPr>
          <w:p w14:paraId="31F5AD3E" w14:textId="77777777" w:rsidR="00E44054" w:rsidRPr="00791317" w:rsidRDefault="00E44054" w:rsidP="00E47ACA">
            <w:pPr>
              <w:pStyle w:val="table"/>
              <w:spacing w:before="20" w:after="20"/>
              <w:jc w:val="right"/>
              <w:rPr>
                <w:b/>
              </w:rPr>
            </w:pPr>
            <w:r w:rsidRPr="00791317">
              <w:rPr>
                <w:b/>
              </w:rPr>
              <w:t>1,144</w:t>
            </w:r>
          </w:p>
        </w:tc>
      </w:tr>
      <w:tr w:rsidR="00E44054" w:rsidRPr="00D95902" w14:paraId="1D8E34E7" w14:textId="77777777" w:rsidTr="00E47ACA">
        <w:trPr>
          <w:cantSplit/>
        </w:trPr>
        <w:tc>
          <w:tcPr>
            <w:tcW w:w="6598" w:type="dxa"/>
            <w:tcBorders>
              <w:top w:val="nil"/>
              <w:left w:val="nil"/>
              <w:bottom w:val="nil"/>
              <w:right w:val="nil"/>
            </w:tcBorders>
            <w:vAlign w:val="bottom"/>
          </w:tcPr>
          <w:p w14:paraId="685B131F" w14:textId="77777777" w:rsidR="00E44054" w:rsidRPr="008C2644" w:rsidRDefault="00E44054" w:rsidP="00E47ACA">
            <w:pPr>
              <w:pStyle w:val="table"/>
              <w:spacing w:before="20" w:after="20"/>
              <w:ind w:left="442"/>
              <w:rPr>
                <w:b/>
              </w:rPr>
            </w:pPr>
            <w:r w:rsidRPr="008C2644">
              <w:rPr>
                <w:b/>
              </w:rPr>
              <w:t>Total employee benefits and on-costs</w:t>
            </w:r>
          </w:p>
        </w:tc>
        <w:tc>
          <w:tcPr>
            <w:tcW w:w="1521" w:type="dxa"/>
            <w:tcBorders>
              <w:top w:val="single" w:sz="4" w:space="0" w:color="auto"/>
              <w:left w:val="nil"/>
              <w:bottom w:val="single" w:sz="4" w:space="0" w:color="auto"/>
              <w:right w:val="nil"/>
            </w:tcBorders>
          </w:tcPr>
          <w:p w14:paraId="08F96D39" w14:textId="77777777" w:rsidR="00E44054" w:rsidRPr="00791317" w:rsidRDefault="00E44054" w:rsidP="00E47ACA">
            <w:pPr>
              <w:pStyle w:val="table"/>
              <w:spacing w:before="20" w:after="20"/>
              <w:jc w:val="right"/>
              <w:rPr>
                <w:b/>
              </w:rPr>
            </w:pPr>
            <w:r w:rsidRPr="00791317">
              <w:rPr>
                <w:b/>
              </w:rPr>
              <w:t>13,518</w:t>
            </w:r>
          </w:p>
        </w:tc>
        <w:tc>
          <w:tcPr>
            <w:tcW w:w="1861" w:type="dxa"/>
            <w:tcBorders>
              <w:top w:val="single" w:sz="4" w:space="0" w:color="auto"/>
              <w:left w:val="nil"/>
              <w:bottom w:val="single" w:sz="4" w:space="0" w:color="auto"/>
              <w:right w:val="nil"/>
            </w:tcBorders>
          </w:tcPr>
          <w:p w14:paraId="63DFD8D4" w14:textId="77777777" w:rsidR="00E44054" w:rsidRPr="00791317" w:rsidRDefault="00E44054" w:rsidP="00E47ACA">
            <w:pPr>
              <w:pStyle w:val="table"/>
              <w:spacing w:before="20" w:after="20"/>
              <w:jc w:val="right"/>
              <w:rPr>
                <w:b/>
              </w:rPr>
            </w:pPr>
            <w:r w:rsidRPr="00791317">
              <w:rPr>
                <w:b/>
              </w:rPr>
              <w:t>12,899</w:t>
            </w:r>
          </w:p>
        </w:tc>
      </w:tr>
      <w:tr w:rsidR="00E44054" w:rsidRPr="00D95902" w14:paraId="1F5E2F34" w14:textId="77777777" w:rsidTr="00E47ACA">
        <w:trPr>
          <w:cantSplit/>
        </w:trPr>
        <w:tc>
          <w:tcPr>
            <w:tcW w:w="6598" w:type="dxa"/>
            <w:tcBorders>
              <w:top w:val="nil"/>
              <w:left w:val="nil"/>
              <w:bottom w:val="nil"/>
              <w:right w:val="nil"/>
            </w:tcBorders>
            <w:vAlign w:val="bottom"/>
          </w:tcPr>
          <w:p w14:paraId="73904D5E" w14:textId="77777777" w:rsidR="00E44054" w:rsidRPr="00D95902" w:rsidRDefault="00E44054" w:rsidP="00874539">
            <w:pPr>
              <w:pStyle w:val="VLAa"/>
              <w:numPr>
                <w:ilvl w:val="1"/>
                <w:numId w:val="15"/>
              </w:numPr>
              <w:tabs>
                <w:tab w:val="clear" w:pos="714"/>
                <w:tab w:val="num" w:pos="442"/>
              </w:tabs>
              <w:spacing w:before="360" w:after="20"/>
              <w:ind w:left="442" w:hanging="442"/>
            </w:pPr>
            <w:r w:rsidRPr="008C2644">
              <w:rPr>
                <w:b/>
                <w:bCs/>
              </w:rPr>
              <w:t>Movement in provisions</w:t>
            </w:r>
          </w:p>
        </w:tc>
        <w:tc>
          <w:tcPr>
            <w:tcW w:w="1521" w:type="dxa"/>
            <w:tcBorders>
              <w:top w:val="single" w:sz="4" w:space="0" w:color="auto"/>
              <w:left w:val="nil"/>
              <w:bottom w:val="nil"/>
              <w:right w:val="nil"/>
            </w:tcBorders>
            <w:vAlign w:val="bottom"/>
          </w:tcPr>
          <w:p w14:paraId="01F50BFC" w14:textId="77777777" w:rsidR="00E44054" w:rsidRPr="00D95902" w:rsidRDefault="00E44054" w:rsidP="00E47ACA">
            <w:pPr>
              <w:pStyle w:val="table"/>
              <w:spacing w:before="120" w:after="20"/>
              <w:jc w:val="right"/>
            </w:pPr>
          </w:p>
        </w:tc>
        <w:tc>
          <w:tcPr>
            <w:tcW w:w="1861" w:type="dxa"/>
            <w:tcBorders>
              <w:top w:val="single" w:sz="4" w:space="0" w:color="auto"/>
              <w:left w:val="nil"/>
              <w:bottom w:val="nil"/>
              <w:right w:val="nil"/>
            </w:tcBorders>
            <w:vAlign w:val="bottom"/>
          </w:tcPr>
          <w:p w14:paraId="30D96757" w14:textId="77777777" w:rsidR="00E44054" w:rsidRPr="00D95902" w:rsidRDefault="00E44054" w:rsidP="00E47ACA">
            <w:pPr>
              <w:pStyle w:val="table"/>
              <w:spacing w:before="120" w:after="20"/>
              <w:jc w:val="right"/>
            </w:pPr>
          </w:p>
        </w:tc>
      </w:tr>
      <w:tr w:rsidR="00E44054" w:rsidRPr="00D95902" w14:paraId="0DAA7505" w14:textId="77777777" w:rsidTr="00E47ACA">
        <w:trPr>
          <w:cantSplit/>
        </w:trPr>
        <w:tc>
          <w:tcPr>
            <w:tcW w:w="6598" w:type="dxa"/>
            <w:tcBorders>
              <w:top w:val="nil"/>
              <w:left w:val="nil"/>
              <w:bottom w:val="nil"/>
              <w:right w:val="nil"/>
            </w:tcBorders>
            <w:vAlign w:val="bottom"/>
          </w:tcPr>
          <w:p w14:paraId="7B45AA04" w14:textId="77777777" w:rsidR="00E44054" w:rsidRPr="008C2644" w:rsidRDefault="00E44054" w:rsidP="00E47ACA">
            <w:pPr>
              <w:pStyle w:val="table"/>
              <w:spacing w:before="120" w:after="20"/>
              <w:ind w:left="442"/>
              <w:rPr>
                <w:b/>
              </w:rPr>
            </w:pPr>
            <w:r w:rsidRPr="008C2644">
              <w:rPr>
                <w:b/>
              </w:rPr>
              <w:t>Employee benefits on-costs</w:t>
            </w:r>
          </w:p>
        </w:tc>
        <w:tc>
          <w:tcPr>
            <w:tcW w:w="1521" w:type="dxa"/>
            <w:tcBorders>
              <w:top w:val="nil"/>
              <w:left w:val="nil"/>
              <w:bottom w:val="nil"/>
              <w:right w:val="nil"/>
            </w:tcBorders>
            <w:vAlign w:val="bottom"/>
          </w:tcPr>
          <w:p w14:paraId="3A984A46" w14:textId="77777777" w:rsidR="00E44054" w:rsidRPr="00D95902" w:rsidRDefault="00E44054" w:rsidP="00E47ACA">
            <w:pPr>
              <w:pStyle w:val="table"/>
              <w:spacing w:before="120" w:after="20"/>
              <w:jc w:val="right"/>
            </w:pPr>
          </w:p>
        </w:tc>
        <w:tc>
          <w:tcPr>
            <w:tcW w:w="1861" w:type="dxa"/>
            <w:tcBorders>
              <w:top w:val="nil"/>
              <w:left w:val="nil"/>
              <w:bottom w:val="nil"/>
              <w:right w:val="nil"/>
            </w:tcBorders>
            <w:vAlign w:val="bottom"/>
          </w:tcPr>
          <w:p w14:paraId="7F662BC7" w14:textId="77777777" w:rsidR="00E44054" w:rsidRPr="00D95902" w:rsidRDefault="00E44054" w:rsidP="00E47ACA">
            <w:pPr>
              <w:pStyle w:val="table"/>
              <w:spacing w:before="120" w:after="20"/>
              <w:jc w:val="right"/>
            </w:pPr>
          </w:p>
        </w:tc>
      </w:tr>
      <w:tr w:rsidR="00E44054" w:rsidRPr="00D95902" w14:paraId="71A53B21" w14:textId="77777777" w:rsidTr="00E47ACA">
        <w:trPr>
          <w:cantSplit/>
        </w:trPr>
        <w:tc>
          <w:tcPr>
            <w:tcW w:w="6598" w:type="dxa"/>
            <w:tcBorders>
              <w:top w:val="nil"/>
              <w:left w:val="nil"/>
              <w:bottom w:val="nil"/>
              <w:right w:val="nil"/>
            </w:tcBorders>
            <w:vAlign w:val="bottom"/>
          </w:tcPr>
          <w:p w14:paraId="5F5800E1" w14:textId="77777777" w:rsidR="00E44054" w:rsidRPr="008C2644" w:rsidRDefault="00E44054" w:rsidP="00E47ACA">
            <w:pPr>
              <w:pStyle w:val="table"/>
              <w:spacing w:before="120" w:after="20"/>
              <w:ind w:left="442"/>
              <w:rPr>
                <w:b/>
              </w:rPr>
            </w:pPr>
            <w:r w:rsidRPr="008C2644">
              <w:rPr>
                <w:b/>
              </w:rPr>
              <w:t>Balance at 1 July 201</w:t>
            </w:r>
            <w:r>
              <w:rPr>
                <w:b/>
              </w:rPr>
              <w:t>5</w:t>
            </w:r>
          </w:p>
        </w:tc>
        <w:tc>
          <w:tcPr>
            <w:tcW w:w="1521" w:type="dxa"/>
            <w:tcBorders>
              <w:top w:val="nil"/>
              <w:left w:val="nil"/>
              <w:bottom w:val="nil"/>
              <w:right w:val="nil"/>
            </w:tcBorders>
          </w:tcPr>
          <w:p w14:paraId="4E269D31" w14:textId="77777777" w:rsidR="00E44054" w:rsidRPr="00D95902" w:rsidRDefault="00E44054" w:rsidP="00E47ACA">
            <w:pPr>
              <w:pStyle w:val="table"/>
              <w:spacing w:before="120" w:after="20"/>
              <w:jc w:val="right"/>
            </w:pPr>
            <w:r w:rsidRPr="00E42D2C">
              <w:t>1,144</w:t>
            </w:r>
          </w:p>
        </w:tc>
        <w:tc>
          <w:tcPr>
            <w:tcW w:w="1861" w:type="dxa"/>
            <w:tcBorders>
              <w:top w:val="nil"/>
              <w:left w:val="nil"/>
              <w:bottom w:val="nil"/>
              <w:right w:val="nil"/>
            </w:tcBorders>
          </w:tcPr>
          <w:p w14:paraId="3A693865" w14:textId="77777777" w:rsidR="00E44054" w:rsidRPr="00D95902" w:rsidRDefault="00E44054" w:rsidP="00E47ACA">
            <w:pPr>
              <w:pStyle w:val="table"/>
              <w:spacing w:before="120" w:after="20"/>
              <w:jc w:val="right"/>
            </w:pPr>
            <w:r w:rsidRPr="00E42D2C">
              <w:t>1,108</w:t>
            </w:r>
          </w:p>
        </w:tc>
      </w:tr>
      <w:tr w:rsidR="00E44054" w:rsidRPr="00D95902" w14:paraId="299D2167" w14:textId="77777777" w:rsidTr="00E47ACA">
        <w:trPr>
          <w:cantSplit/>
        </w:trPr>
        <w:tc>
          <w:tcPr>
            <w:tcW w:w="6598" w:type="dxa"/>
            <w:tcBorders>
              <w:top w:val="nil"/>
              <w:left w:val="nil"/>
              <w:bottom w:val="nil"/>
              <w:right w:val="nil"/>
            </w:tcBorders>
            <w:vAlign w:val="bottom"/>
          </w:tcPr>
          <w:p w14:paraId="6ADA42EB" w14:textId="77777777" w:rsidR="00E44054" w:rsidRPr="00D95902" w:rsidRDefault="00E44054" w:rsidP="00E47ACA">
            <w:pPr>
              <w:pStyle w:val="table"/>
              <w:spacing w:before="20" w:after="20"/>
              <w:ind w:left="442"/>
            </w:pPr>
            <w:r w:rsidRPr="00D95902">
              <w:t>Additional provisions recognised</w:t>
            </w:r>
          </w:p>
        </w:tc>
        <w:tc>
          <w:tcPr>
            <w:tcW w:w="1521" w:type="dxa"/>
            <w:tcBorders>
              <w:top w:val="nil"/>
              <w:left w:val="nil"/>
              <w:bottom w:val="single" w:sz="4" w:space="0" w:color="auto"/>
              <w:right w:val="nil"/>
            </w:tcBorders>
          </w:tcPr>
          <w:p w14:paraId="52461ACB" w14:textId="77777777" w:rsidR="00E44054" w:rsidRPr="00D95902" w:rsidRDefault="00E44054" w:rsidP="00E47ACA">
            <w:pPr>
              <w:pStyle w:val="table"/>
              <w:spacing w:before="20" w:after="20"/>
              <w:jc w:val="right"/>
            </w:pPr>
            <w:r w:rsidRPr="00E42D2C">
              <w:t>79</w:t>
            </w:r>
          </w:p>
        </w:tc>
        <w:tc>
          <w:tcPr>
            <w:tcW w:w="1861" w:type="dxa"/>
            <w:tcBorders>
              <w:top w:val="nil"/>
              <w:left w:val="nil"/>
              <w:bottom w:val="single" w:sz="4" w:space="0" w:color="auto"/>
              <w:right w:val="nil"/>
            </w:tcBorders>
          </w:tcPr>
          <w:p w14:paraId="667ECD76" w14:textId="77777777" w:rsidR="00E44054" w:rsidRPr="00D95902" w:rsidRDefault="00E44054" w:rsidP="00E47ACA">
            <w:pPr>
              <w:pStyle w:val="table"/>
              <w:spacing w:before="20" w:after="20"/>
              <w:jc w:val="right"/>
            </w:pPr>
            <w:r w:rsidRPr="00E42D2C">
              <w:t xml:space="preserve"> 36 </w:t>
            </w:r>
          </w:p>
        </w:tc>
      </w:tr>
      <w:tr w:rsidR="00E44054" w:rsidRPr="00D95902" w14:paraId="421663A1" w14:textId="77777777" w:rsidTr="00E47ACA">
        <w:trPr>
          <w:cantSplit/>
        </w:trPr>
        <w:tc>
          <w:tcPr>
            <w:tcW w:w="6598" w:type="dxa"/>
            <w:tcBorders>
              <w:top w:val="nil"/>
              <w:left w:val="nil"/>
              <w:bottom w:val="nil"/>
              <w:right w:val="nil"/>
            </w:tcBorders>
            <w:vAlign w:val="bottom"/>
          </w:tcPr>
          <w:p w14:paraId="0C1737B9" w14:textId="77777777" w:rsidR="00E44054" w:rsidRPr="008C2644" w:rsidRDefault="00E44054" w:rsidP="00E47ACA">
            <w:pPr>
              <w:pStyle w:val="table"/>
              <w:spacing w:before="20" w:after="20"/>
              <w:ind w:left="442"/>
              <w:rPr>
                <w:b/>
              </w:rPr>
            </w:pPr>
            <w:r w:rsidRPr="008C2644">
              <w:rPr>
                <w:b/>
              </w:rPr>
              <w:t>Balance at 30 June 201</w:t>
            </w:r>
            <w:r>
              <w:rPr>
                <w:b/>
              </w:rPr>
              <w:t>6</w:t>
            </w:r>
          </w:p>
        </w:tc>
        <w:tc>
          <w:tcPr>
            <w:tcW w:w="1521" w:type="dxa"/>
            <w:tcBorders>
              <w:top w:val="single" w:sz="4" w:space="0" w:color="auto"/>
              <w:left w:val="nil"/>
              <w:bottom w:val="single" w:sz="4" w:space="0" w:color="auto"/>
              <w:right w:val="nil"/>
            </w:tcBorders>
          </w:tcPr>
          <w:p w14:paraId="71C17CBC" w14:textId="77777777" w:rsidR="00E44054" w:rsidRPr="00791317" w:rsidRDefault="00E44054" w:rsidP="00E47ACA">
            <w:pPr>
              <w:pStyle w:val="table"/>
              <w:spacing w:before="20" w:after="20"/>
              <w:jc w:val="right"/>
              <w:rPr>
                <w:b/>
              </w:rPr>
            </w:pPr>
            <w:r w:rsidRPr="00791317">
              <w:rPr>
                <w:b/>
              </w:rPr>
              <w:t>1,223</w:t>
            </w:r>
          </w:p>
        </w:tc>
        <w:tc>
          <w:tcPr>
            <w:tcW w:w="1861" w:type="dxa"/>
            <w:tcBorders>
              <w:top w:val="single" w:sz="4" w:space="0" w:color="auto"/>
              <w:left w:val="nil"/>
              <w:bottom w:val="single" w:sz="4" w:space="0" w:color="auto"/>
              <w:right w:val="nil"/>
            </w:tcBorders>
          </w:tcPr>
          <w:p w14:paraId="26DB31E8" w14:textId="77777777" w:rsidR="00E44054" w:rsidRPr="00791317" w:rsidRDefault="00E44054" w:rsidP="00E47ACA">
            <w:pPr>
              <w:pStyle w:val="table"/>
              <w:spacing w:before="20" w:after="20"/>
              <w:jc w:val="right"/>
              <w:rPr>
                <w:b/>
              </w:rPr>
            </w:pPr>
            <w:r w:rsidRPr="00791317">
              <w:rPr>
                <w:b/>
              </w:rPr>
              <w:t>1,144</w:t>
            </w:r>
          </w:p>
        </w:tc>
      </w:tr>
      <w:tr w:rsidR="00E44054" w:rsidRPr="00D95902" w14:paraId="5E49FAFA" w14:textId="77777777" w:rsidTr="00E47ACA">
        <w:trPr>
          <w:cantSplit/>
        </w:trPr>
        <w:tc>
          <w:tcPr>
            <w:tcW w:w="6598" w:type="dxa"/>
            <w:tcBorders>
              <w:top w:val="nil"/>
              <w:left w:val="nil"/>
              <w:bottom w:val="nil"/>
              <w:right w:val="nil"/>
            </w:tcBorders>
            <w:vAlign w:val="bottom"/>
          </w:tcPr>
          <w:p w14:paraId="6FF8E2DD" w14:textId="77777777" w:rsidR="00E44054" w:rsidRPr="008C2644" w:rsidRDefault="00E44054" w:rsidP="00E47ACA">
            <w:pPr>
              <w:pStyle w:val="table"/>
              <w:spacing w:before="360" w:after="20"/>
              <w:rPr>
                <w:b/>
              </w:rPr>
            </w:pPr>
            <w:r>
              <w:rPr>
                <w:b/>
              </w:rPr>
              <w:t xml:space="preserve">(d)  </w:t>
            </w:r>
            <w:r w:rsidRPr="008C2644">
              <w:rPr>
                <w:b/>
              </w:rPr>
              <w:t>Decommissioning</w:t>
            </w:r>
          </w:p>
        </w:tc>
        <w:tc>
          <w:tcPr>
            <w:tcW w:w="1521" w:type="dxa"/>
            <w:tcBorders>
              <w:top w:val="single" w:sz="4" w:space="0" w:color="auto"/>
              <w:left w:val="nil"/>
              <w:bottom w:val="nil"/>
              <w:right w:val="nil"/>
            </w:tcBorders>
            <w:vAlign w:val="bottom"/>
          </w:tcPr>
          <w:p w14:paraId="3A242E26" w14:textId="77777777" w:rsidR="00E44054" w:rsidRPr="00D95902" w:rsidRDefault="00E44054" w:rsidP="00E47ACA">
            <w:pPr>
              <w:pStyle w:val="table"/>
              <w:spacing w:before="360" w:after="20"/>
              <w:jc w:val="right"/>
            </w:pPr>
          </w:p>
        </w:tc>
        <w:tc>
          <w:tcPr>
            <w:tcW w:w="1861" w:type="dxa"/>
            <w:tcBorders>
              <w:top w:val="single" w:sz="4" w:space="0" w:color="auto"/>
              <w:left w:val="nil"/>
              <w:bottom w:val="nil"/>
              <w:right w:val="nil"/>
            </w:tcBorders>
            <w:vAlign w:val="bottom"/>
          </w:tcPr>
          <w:p w14:paraId="190B3702" w14:textId="77777777" w:rsidR="00E44054" w:rsidRPr="00D95902" w:rsidRDefault="00E44054" w:rsidP="00E47ACA">
            <w:pPr>
              <w:pStyle w:val="table"/>
              <w:spacing w:before="360" w:after="20"/>
              <w:jc w:val="right"/>
            </w:pPr>
          </w:p>
        </w:tc>
      </w:tr>
      <w:tr w:rsidR="00E44054" w:rsidRPr="00D95902" w14:paraId="2B69CA0C" w14:textId="77777777" w:rsidTr="00E47ACA">
        <w:trPr>
          <w:cantSplit/>
        </w:trPr>
        <w:tc>
          <w:tcPr>
            <w:tcW w:w="6598" w:type="dxa"/>
            <w:tcBorders>
              <w:top w:val="nil"/>
              <w:left w:val="nil"/>
              <w:bottom w:val="nil"/>
              <w:right w:val="nil"/>
            </w:tcBorders>
            <w:vAlign w:val="bottom"/>
          </w:tcPr>
          <w:p w14:paraId="572E2BF3" w14:textId="77777777" w:rsidR="00E44054" w:rsidRPr="008C2644" w:rsidRDefault="00E44054" w:rsidP="00E47ACA">
            <w:pPr>
              <w:pStyle w:val="table"/>
              <w:spacing w:before="120" w:after="20"/>
              <w:ind w:left="442"/>
              <w:rPr>
                <w:b/>
              </w:rPr>
            </w:pPr>
            <w:r w:rsidRPr="008C2644">
              <w:rPr>
                <w:b/>
              </w:rPr>
              <w:t>Balance at 1 July 201</w:t>
            </w:r>
            <w:r>
              <w:rPr>
                <w:b/>
              </w:rPr>
              <w:t>5</w:t>
            </w:r>
          </w:p>
        </w:tc>
        <w:tc>
          <w:tcPr>
            <w:tcW w:w="1521" w:type="dxa"/>
            <w:tcBorders>
              <w:top w:val="nil"/>
              <w:left w:val="nil"/>
              <w:bottom w:val="nil"/>
              <w:right w:val="nil"/>
            </w:tcBorders>
          </w:tcPr>
          <w:p w14:paraId="2158EF08" w14:textId="77777777" w:rsidR="00E44054" w:rsidRPr="00D95902" w:rsidRDefault="00E44054" w:rsidP="00E47ACA">
            <w:pPr>
              <w:pStyle w:val="table"/>
              <w:spacing w:before="120" w:after="20"/>
              <w:jc w:val="right"/>
            </w:pPr>
            <w:r w:rsidRPr="00AC3C93">
              <w:t>3,047</w:t>
            </w:r>
          </w:p>
        </w:tc>
        <w:tc>
          <w:tcPr>
            <w:tcW w:w="1861" w:type="dxa"/>
            <w:tcBorders>
              <w:top w:val="nil"/>
              <w:left w:val="nil"/>
              <w:bottom w:val="nil"/>
              <w:right w:val="nil"/>
            </w:tcBorders>
          </w:tcPr>
          <w:p w14:paraId="6BD6D301" w14:textId="77777777" w:rsidR="00E44054" w:rsidRPr="00D95902" w:rsidRDefault="00E44054" w:rsidP="00E47ACA">
            <w:pPr>
              <w:pStyle w:val="table"/>
              <w:spacing w:before="120" w:after="20"/>
              <w:jc w:val="right"/>
            </w:pPr>
            <w:r w:rsidRPr="00AC3C93">
              <w:t>2,454</w:t>
            </w:r>
          </w:p>
        </w:tc>
      </w:tr>
      <w:tr w:rsidR="00E44054" w:rsidRPr="00D95902" w14:paraId="7E82EECE" w14:textId="77777777" w:rsidTr="00E47ACA">
        <w:trPr>
          <w:cantSplit/>
        </w:trPr>
        <w:tc>
          <w:tcPr>
            <w:tcW w:w="6598" w:type="dxa"/>
            <w:tcBorders>
              <w:top w:val="nil"/>
              <w:left w:val="nil"/>
              <w:bottom w:val="nil"/>
              <w:right w:val="nil"/>
            </w:tcBorders>
            <w:vAlign w:val="bottom"/>
          </w:tcPr>
          <w:p w14:paraId="1478EB6E" w14:textId="77777777" w:rsidR="00E44054" w:rsidRPr="00D95902" w:rsidRDefault="00E44054" w:rsidP="00E47ACA">
            <w:pPr>
              <w:pStyle w:val="table"/>
              <w:spacing w:before="20" w:after="20"/>
              <w:ind w:left="442"/>
            </w:pPr>
            <w:r>
              <w:t>Reductions arising from payments</w:t>
            </w:r>
          </w:p>
        </w:tc>
        <w:tc>
          <w:tcPr>
            <w:tcW w:w="1521" w:type="dxa"/>
            <w:tcBorders>
              <w:top w:val="nil"/>
              <w:left w:val="nil"/>
              <w:bottom w:val="nil"/>
              <w:right w:val="nil"/>
            </w:tcBorders>
          </w:tcPr>
          <w:p w14:paraId="7DEC8FDB" w14:textId="77777777" w:rsidR="00E44054" w:rsidRPr="00D95902" w:rsidRDefault="00E44054" w:rsidP="00E47ACA">
            <w:pPr>
              <w:pStyle w:val="table"/>
              <w:spacing w:before="20" w:after="20"/>
              <w:jc w:val="right"/>
            </w:pPr>
          </w:p>
        </w:tc>
        <w:tc>
          <w:tcPr>
            <w:tcW w:w="1861" w:type="dxa"/>
            <w:tcBorders>
              <w:top w:val="nil"/>
              <w:left w:val="nil"/>
              <w:bottom w:val="nil"/>
              <w:right w:val="nil"/>
            </w:tcBorders>
          </w:tcPr>
          <w:p w14:paraId="7757CDE6" w14:textId="77777777" w:rsidR="00E44054" w:rsidRPr="00D95902" w:rsidRDefault="00E44054" w:rsidP="00E47ACA">
            <w:pPr>
              <w:pStyle w:val="table"/>
              <w:spacing w:before="20" w:after="20"/>
              <w:jc w:val="right"/>
            </w:pPr>
          </w:p>
        </w:tc>
      </w:tr>
      <w:tr w:rsidR="00E44054" w:rsidRPr="00D95902" w14:paraId="0695D33D" w14:textId="77777777" w:rsidTr="00E47ACA">
        <w:trPr>
          <w:cantSplit/>
        </w:trPr>
        <w:tc>
          <w:tcPr>
            <w:tcW w:w="6598" w:type="dxa"/>
            <w:tcBorders>
              <w:top w:val="nil"/>
              <w:left w:val="nil"/>
              <w:bottom w:val="nil"/>
              <w:right w:val="nil"/>
            </w:tcBorders>
            <w:vAlign w:val="bottom"/>
          </w:tcPr>
          <w:p w14:paraId="00105797" w14:textId="77777777" w:rsidR="00E44054" w:rsidRPr="00D95902" w:rsidRDefault="00E44054" w:rsidP="00E47ACA">
            <w:pPr>
              <w:pStyle w:val="table"/>
              <w:spacing w:before="20" w:after="20"/>
              <w:ind w:left="442"/>
            </w:pPr>
            <w:r>
              <w:t>Additions/</w:t>
            </w:r>
            <w:r w:rsidRPr="00D95902">
              <w:t>(reductions)</w:t>
            </w:r>
          </w:p>
        </w:tc>
        <w:tc>
          <w:tcPr>
            <w:tcW w:w="1521" w:type="dxa"/>
            <w:tcBorders>
              <w:top w:val="nil"/>
              <w:left w:val="nil"/>
              <w:bottom w:val="nil"/>
              <w:right w:val="nil"/>
            </w:tcBorders>
          </w:tcPr>
          <w:p w14:paraId="0DFCEDFC" w14:textId="77777777" w:rsidR="00E44054" w:rsidRPr="00D95902" w:rsidRDefault="00E44054" w:rsidP="00E47ACA">
            <w:pPr>
              <w:pStyle w:val="table"/>
              <w:spacing w:before="20" w:after="20"/>
              <w:jc w:val="right"/>
            </w:pPr>
            <w:r w:rsidRPr="00AC3C93">
              <w:t>752</w:t>
            </w:r>
          </w:p>
        </w:tc>
        <w:tc>
          <w:tcPr>
            <w:tcW w:w="1861" w:type="dxa"/>
            <w:tcBorders>
              <w:top w:val="nil"/>
              <w:left w:val="nil"/>
              <w:bottom w:val="nil"/>
              <w:right w:val="nil"/>
            </w:tcBorders>
          </w:tcPr>
          <w:p w14:paraId="3B42A3E1" w14:textId="77777777" w:rsidR="00E44054" w:rsidRPr="00D95902" w:rsidRDefault="00E44054" w:rsidP="00E47ACA">
            <w:pPr>
              <w:pStyle w:val="table"/>
              <w:spacing w:before="20" w:after="20"/>
              <w:jc w:val="right"/>
            </w:pPr>
            <w:r w:rsidRPr="00AC3C93">
              <w:t xml:space="preserve"> 738 </w:t>
            </w:r>
          </w:p>
        </w:tc>
      </w:tr>
      <w:tr w:rsidR="00E44054" w:rsidRPr="00D95902" w14:paraId="4EDD33B7" w14:textId="77777777" w:rsidTr="00E47ACA">
        <w:trPr>
          <w:cantSplit/>
        </w:trPr>
        <w:tc>
          <w:tcPr>
            <w:tcW w:w="6598" w:type="dxa"/>
            <w:tcBorders>
              <w:top w:val="nil"/>
              <w:left w:val="nil"/>
              <w:bottom w:val="nil"/>
              <w:right w:val="nil"/>
            </w:tcBorders>
            <w:vAlign w:val="bottom"/>
          </w:tcPr>
          <w:p w14:paraId="3CD58D06" w14:textId="77777777" w:rsidR="00E44054" w:rsidRPr="00D95902" w:rsidRDefault="00E44054" w:rsidP="00E47ACA">
            <w:pPr>
              <w:pStyle w:val="table"/>
              <w:spacing w:before="20" w:after="20"/>
              <w:ind w:left="442"/>
            </w:pPr>
            <w:r w:rsidRPr="00D95902">
              <w:t xml:space="preserve">Unwind of discount and effect of changes in the </w:t>
            </w:r>
            <w:r>
              <w:br/>
            </w:r>
            <w:r w:rsidRPr="00D95902">
              <w:t>discount rate</w:t>
            </w:r>
          </w:p>
        </w:tc>
        <w:tc>
          <w:tcPr>
            <w:tcW w:w="1521" w:type="dxa"/>
            <w:tcBorders>
              <w:top w:val="nil"/>
              <w:left w:val="nil"/>
              <w:bottom w:val="single" w:sz="4" w:space="0" w:color="auto"/>
              <w:right w:val="nil"/>
            </w:tcBorders>
          </w:tcPr>
          <w:p w14:paraId="678FEC0E" w14:textId="77777777" w:rsidR="00E44054" w:rsidRPr="00D95902" w:rsidRDefault="00E44054" w:rsidP="00E47ACA">
            <w:pPr>
              <w:pStyle w:val="table"/>
              <w:spacing w:before="20" w:after="20"/>
              <w:jc w:val="right"/>
            </w:pPr>
            <w:r w:rsidRPr="00AC3C93">
              <w:t xml:space="preserve"> 283 </w:t>
            </w:r>
          </w:p>
        </w:tc>
        <w:tc>
          <w:tcPr>
            <w:tcW w:w="1861" w:type="dxa"/>
            <w:tcBorders>
              <w:top w:val="nil"/>
              <w:left w:val="nil"/>
              <w:bottom w:val="single" w:sz="4" w:space="0" w:color="auto"/>
              <w:right w:val="nil"/>
            </w:tcBorders>
          </w:tcPr>
          <w:p w14:paraId="175FBCDD" w14:textId="77777777" w:rsidR="00E44054" w:rsidRPr="00D95902" w:rsidRDefault="00E44054" w:rsidP="00E47ACA">
            <w:pPr>
              <w:pStyle w:val="table"/>
              <w:spacing w:before="20" w:after="20"/>
              <w:jc w:val="right"/>
            </w:pPr>
            <w:r w:rsidRPr="00AC3C93">
              <w:t xml:space="preserve"> (145)</w:t>
            </w:r>
          </w:p>
        </w:tc>
      </w:tr>
      <w:tr w:rsidR="00E44054" w:rsidRPr="00D95902" w14:paraId="71C98F03" w14:textId="77777777" w:rsidTr="00E47ACA">
        <w:trPr>
          <w:cantSplit/>
        </w:trPr>
        <w:tc>
          <w:tcPr>
            <w:tcW w:w="6598" w:type="dxa"/>
            <w:tcBorders>
              <w:top w:val="nil"/>
              <w:left w:val="nil"/>
              <w:bottom w:val="nil"/>
              <w:right w:val="nil"/>
            </w:tcBorders>
            <w:vAlign w:val="bottom"/>
          </w:tcPr>
          <w:p w14:paraId="1715CD9F" w14:textId="77777777" w:rsidR="00E44054" w:rsidRPr="008C2644" w:rsidRDefault="00E44054" w:rsidP="00E47ACA">
            <w:pPr>
              <w:pStyle w:val="table"/>
              <w:spacing w:before="20" w:after="20"/>
              <w:ind w:left="442"/>
              <w:rPr>
                <w:b/>
              </w:rPr>
            </w:pPr>
            <w:r w:rsidRPr="008C2644">
              <w:rPr>
                <w:b/>
              </w:rPr>
              <w:t>Balance at 30 June 201</w:t>
            </w:r>
            <w:r>
              <w:rPr>
                <w:b/>
              </w:rPr>
              <w:t>6</w:t>
            </w:r>
          </w:p>
        </w:tc>
        <w:tc>
          <w:tcPr>
            <w:tcW w:w="1521" w:type="dxa"/>
            <w:tcBorders>
              <w:top w:val="single" w:sz="4" w:space="0" w:color="auto"/>
              <w:left w:val="nil"/>
              <w:bottom w:val="single" w:sz="4" w:space="0" w:color="auto"/>
              <w:right w:val="nil"/>
            </w:tcBorders>
          </w:tcPr>
          <w:p w14:paraId="3A7E13F2" w14:textId="77777777" w:rsidR="00E44054" w:rsidRPr="00791317" w:rsidRDefault="00E44054" w:rsidP="00E47ACA">
            <w:pPr>
              <w:pStyle w:val="table"/>
              <w:spacing w:before="20" w:after="20"/>
              <w:jc w:val="right"/>
              <w:rPr>
                <w:b/>
              </w:rPr>
            </w:pPr>
            <w:r w:rsidRPr="00791317">
              <w:rPr>
                <w:b/>
              </w:rPr>
              <w:t>4,082</w:t>
            </w:r>
          </w:p>
        </w:tc>
        <w:tc>
          <w:tcPr>
            <w:tcW w:w="1861" w:type="dxa"/>
            <w:tcBorders>
              <w:top w:val="single" w:sz="4" w:space="0" w:color="auto"/>
              <w:left w:val="nil"/>
              <w:bottom w:val="single" w:sz="4" w:space="0" w:color="auto"/>
              <w:right w:val="nil"/>
            </w:tcBorders>
          </w:tcPr>
          <w:p w14:paraId="11CFF3D3" w14:textId="77777777" w:rsidR="00E44054" w:rsidRPr="00791317" w:rsidRDefault="00E44054" w:rsidP="00E47ACA">
            <w:pPr>
              <w:pStyle w:val="table"/>
              <w:spacing w:before="20" w:after="20"/>
              <w:jc w:val="right"/>
              <w:rPr>
                <w:b/>
              </w:rPr>
            </w:pPr>
            <w:r w:rsidRPr="00791317">
              <w:rPr>
                <w:b/>
              </w:rPr>
              <w:t>3,047</w:t>
            </w:r>
          </w:p>
        </w:tc>
      </w:tr>
    </w:tbl>
    <w:p w14:paraId="5C804A1E" w14:textId="77777777" w:rsidR="00E44054" w:rsidRDefault="00E44054" w:rsidP="00E44054">
      <w:pPr>
        <w:ind w:left="442"/>
      </w:pPr>
      <w:r>
        <w:tab/>
      </w:r>
      <w:r>
        <w:tab/>
      </w:r>
      <w:r>
        <w:tab/>
      </w:r>
    </w:p>
    <w:p w14:paraId="40A84D9F" w14:textId="77777777" w:rsidR="00E44054" w:rsidRDefault="000E7C59" w:rsidP="000E7C59">
      <w:r>
        <w:t xml:space="preserve">The provision for decommissioning represents the present value of future leasehold make-good expense at the end of the lease. </w:t>
      </w:r>
    </w:p>
    <w:p w14:paraId="13B695BF" w14:textId="77777777" w:rsidR="000E7C59" w:rsidRDefault="000E7C59" w:rsidP="000E7C59">
      <w:r>
        <w:t xml:space="preserve">The unexpired term of the leases vary from one month to nine years. </w:t>
      </w:r>
    </w:p>
    <w:p w14:paraId="5E9B70B7" w14:textId="77777777" w:rsidR="000E7C59" w:rsidRDefault="000E7C59">
      <w:pPr>
        <w:spacing w:after="0" w:line="240" w:lineRule="auto"/>
      </w:pPr>
      <w:r>
        <w:br w:type="page"/>
      </w:r>
    </w:p>
    <w:p w14:paraId="0C3FFC64" w14:textId="77777777" w:rsidR="00E44054" w:rsidRPr="00AD3FF7" w:rsidRDefault="00E44054" w:rsidP="00F521E3">
      <w:pPr>
        <w:pStyle w:val="Heading2"/>
      </w:pPr>
      <w:bookmarkStart w:id="987" w:name="_Toc366249481"/>
      <w:bookmarkStart w:id="988" w:name="_Toc366250780"/>
      <w:bookmarkStart w:id="989" w:name="_Toc397425652"/>
      <w:bookmarkStart w:id="990" w:name="_Toc458585899"/>
      <w:bookmarkStart w:id="991" w:name="_Toc459359175"/>
      <w:bookmarkStart w:id="992" w:name="_Toc459359494"/>
      <w:bookmarkStart w:id="993" w:name="_Toc459359819"/>
      <w:r w:rsidRPr="000B3E07">
        <w:lastRenderedPageBreak/>
        <w:t>Note 1</w:t>
      </w:r>
      <w:r>
        <w:t>3</w:t>
      </w:r>
      <w:r w:rsidRPr="000B3E07">
        <w:t>. Equity and movements in equity</w:t>
      </w:r>
      <w:bookmarkEnd w:id="987"/>
      <w:bookmarkEnd w:id="988"/>
      <w:bookmarkEnd w:id="989"/>
      <w:bookmarkEnd w:id="990"/>
      <w:bookmarkEnd w:id="991"/>
      <w:bookmarkEnd w:id="992"/>
      <w:bookmarkEnd w:id="993"/>
    </w:p>
    <w:tbl>
      <w:tblPr>
        <w:tblW w:w="0" w:type="auto"/>
        <w:tblInd w:w="-2" w:type="dxa"/>
        <w:tblLook w:val="01E0" w:firstRow="1" w:lastRow="1" w:firstColumn="1" w:lastColumn="1" w:noHBand="0" w:noVBand="0"/>
      </w:tblPr>
      <w:tblGrid>
        <w:gridCol w:w="6157"/>
        <w:gridCol w:w="1955"/>
        <w:gridCol w:w="1868"/>
      </w:tblGrid>
      <w:tr w:rsidR="00E44054" w:rsidRPr="00821EFA" w14:paraId="18CB8A9C" w14:textId="77777777" w:rsidTr="00E47ACA">
        <w:trPr>
          <w:cantSplit/>
          <w:tblHeader/>
        </w:trPr>
        <w:tc>
          <w:tcPr>
            <w:tcW w:w="6157" w:type="dxa"/>
            <w:vAlign w:val="bottom"/>
          </w:tcPr>
          <w:p w14:paraId="0DC24EFD" w14:textId="77777777" w:rsidR="00E44054" w:rsidRPr="007A3897" w:rsidRDefault="00E44054" w:rsidP="00E47ACA">
            <w:pPr>
              <w:pStyle w:val="tableshaded"/>
            </w:pPr>
          </w:p>
        </w:tc>
        <w:tc>
          <w:tcPr>
            <w:tcW w:w="1955" w:type="dxa"/>
          </w:tcPr>
          <w:p w14:paraId="725CFE66" w14:textId="77777777" w:rsidR="00E44054" w:rsidRPr="00C73848" w:rsidRDefault="00E44054" w:rsidP="00F521E3">
            <w:pPr>
              <w:pStyle w:val="tableshaded"/>
              <w:jc w:val="right"/>
              <w:rPr>
                <w:color w:val="0098CB"/>
              </w:rPr>
            </w:pPr>
            <w:bookmarkStart w:id="994" w:name="_Toc458585900"/>
            <w:bookmarkStart w:id="995" w:name="_Toc459359176"/>
            <w:bookmarkStart w:id="996" w:name="_Toc459359495"/>
            <w:bookmarkStart w:id="997" w:name="_Toc459359820"/>
            <w:r w:rsidRPr="00C73848">
              <w:rPr>
                <w:color w:val="0098CB"/>
              </w:rPr>
              <w:t>2016</w:t>
            </w:r>
            <w:r w:rsidRPr="00C73848">
              <w:rPr>
                <w:color w:val="0098CB"/>
              </w:rPr>
              <w:br/>
              <w:t>$’000</w:t>
            </w:r>
            <w:bookmarkEnd w:id="994"/>
            <w:bookmarkEnd w:id="995"/>
            <w:bookmarkEnd w:id="996"/>
            <w:bookmarkEnd w:id="997"/>
          </w:p>
        </w:tc>
        <w:tc>
          <w:tcPr>
            <w:tcW w:w="1868" w:type="dxa"/>
          </w:tcPr>
          <w:p w14:paraId="74987B9F" w14:textId="77777777" w:rsidR="00E44054" w:rsidRPr="00C73848" w:rsidRDefault="00E44054" w:rsidP="00F521E3">
            <w:pPr>
              <w:pStyle w:val="tableshaded"/>
              <w:jc w:val="right"/>
              <w:rPr>
                <w:color w:val="0098CB"/>
              </w:rPr>
            </w:pPr>
            <w:bookmarkStart w:id="998" w:name="_Toc458585901"/>
            <w:bookmarkStart w:id="999" w:name="_Toc459359177"/>
            <w:bookmarkStart w:id="1000" w:name="_Toc459359496"/>
            <w:bookmarkStart w:id="1001" w:name="_Toc459359821"/>
            <w:r w:rsidRPr="00C73848">
              <w:rPr>
                <w:color w:val="0098CB"/>
              </w:rPr>
              <w:t>2015</w:t>
            </w:r>
            <w:r w:rsidRPr="00C73848">
              <w:rPr>
                <w:color w:val="0098CB"/>
              </w:rPr>
              <w:br/>
              <w:t>$’000</w:t>
            </w:r>
            <w:bookmarkEnd w:id="998"/>
            <w:bookmarkEnd w:id="999"/>
            <w:bookmarkEnd w:id="1000"/>
            <w:bookmarkEnd w:id="1001"/>
          </w:p>
        </w:tc>
      </w:tr>
      <w:tr w:rsidR="00E44054" w:rsidRPr="007A3897" w14:paraId="69EDBB30" w14:textId="77777777" w:rsidTr="00E47ACA">
        <w:trPr>
          <w:cantSplit/>
        </w:trPr>
        <w:tc>
          <w:tcPr>
            <w:tcW w:w="6157" w:type="dxa"/>
            <w:vAlign w:val="bottom"/>
          </w:tcPr>
          <w:p w14:paraId="53914249" w14:textId="77777777" w:rsidR="00E44054" w:rsidRPr="008C2644" w:rsidRDefault="00E44054" w:rsidP="00874539">
            <w:pPr>
              <w:pStyle w:val="VLAa"/>
              <w:numPr>
                <w:ilvl w:val="1"/>
                <w:numId w:val="16"/>
              </w:numPr>
              <w:tabs>
                <w:tab w:val="clear" w:pos="714"/>
                <w:tab w:val="num" w:pos="442"/>
              </w:tabs>
              <w:spacing w:before="20" w:after="20"/>
              <w:ind w:left="357"/>
              <w:rPr>
                <w:b/>
                <w:bCs/>
              </w:rPr>
            </w:pPr>
            <w:r w:rsidRPr="008C2644">
              <w:rPr>
                <w:b/>
                <w:bCs/>
              </w:rPr>
              <w:t>Contributed capital</w:t>
            </w:r>
          </w:p>
        </w:tc>
        <w:tc>
          <w:tcPr>
            <w:tcW w:w="1955" w:type="dxa"/>
            <w:vAlign w:val="bottom"/>
          </w:tcPr>
          <w:p w14:paraId="06A8CC88" w14:textId="77777777" w:rsidR="00E44054" w:rsidRPr="007A3897" w:rsidRDefault="00E44054" w:rsidP="00E47ACA">
            <w:pPr>
              <w:pStyle w:val="table"/>
              <w:spacing w:before="20" w:after="20"/>
              <w:jc w:val="right"/>
            </w:pPr>
          </w:p>
        </w:tc>
        <w:tc>
          <w:tcPr>
            <w:tcW w:w="1868" w:type="dxa"/>
            <w:vAlign w:val="bottom"/>
          </w:tcPr>
          <w:p w14:paraId="14BB2100" w14:textId="77777777" w:rsidR="00E44054" w:rsidRPr="007A3897" w:rsidRDefault="00E44054" w:rsidP="00E47ACA">
            <w:pPr>
              <w:pStyle w:val="table"/>
              <w:spacing w:before="20" w:after="20"/>
              <w:jc w:val="right"/>
            </w:pPr>
          </w:p>
        </w:tc>
      </w:tr>
      <w:tr w:rsidR="00E44054" w:rsidRPr="007A3897" w14:paraId="2D7AC611" w14:textId="77777777" w:rsidTr="00E47ACA">
        <w:trPr>
          <w:cantSplit/>
        </w:trPr>
        <w:tc>
          <w:tcPr>
            <w:tcW w:w="6157" w:type="dxa"/>
            <w:vAlign w:val="bottom"/>
          </w:tcPr>
          <w:p w14:paraId="6033177F" w14:textId="77777777" w:rsidR="00E44054" w:rsidRPr="007A3897" w:rsidRDefault="00E44054" w:rsidP="00E47ACA">
            <w:pPr>
              <w:pStyle w:val="table"/>
              <w:spacing w:before="20" w:after="20"/>
              <w:ind w:left="442"/>
            </w:pPr>
            <w:r w:rsidRPr="007A3897">
              <w:t>Balance at the beginning of the year</w:t>
            </w:r>
          </w:p>
        </w:tc>
        <w:tc>
          <w:tcPr>
            <w:tcW w:w="1955" w:type="dxa"/>
          </w:tcPr>
          <w:p w14:paraId="23195508" w14:textId="77777777" w:rsidR="00E44054" w:rsidRPr="007A3897" w:rsidRDefault="00E44054" w:rsidP="00E47ACA">
            <w:pPr>
              <w:pStyle w:val="table"/>
              <w:spacing w:before="20" w:after="20"/>
              <w:jc w:val="right"/>
            </w:pPr>
            <w:r w:rsidRPr="00DF1A03">
              <w:t>42,194</w:t>
            </w:r>
          </w:p>
        </w:tc>
        <w:tc>
          <w:tcPr>
            <w:tcW w:w="1868" w:type="dxa"/>
          </w:tcPr>
          <w:p w14:paraId="1DDFCAFB" w14:textId="77777777" w:rsidR="00E44054" w:rsidRPr="007A3897" w:rsidRDefault="00E44054" w:rsidP="00E47ACA">
            <w:pPr>
              <w:pStyle w:val="table"/>
              <w:spacing w:before="20" w:after="20"/>
              <w:jc w:val="right"/>
            </w:pPr>
            <w:r w:rsidRPr="00DF1A03">
              <w:t>42,194</w:t>
            </w:r>
          </w:p>
        </w:tc>
      </w:tr>
      <w:tr w:rsidR="00E44054" w:rsidRPr="007A3897" w14:paraId="55BC0E3D" w14:textId="77777777" w:rsidTr="00E47ACA">
        <w:trPr>
          <w:cantSplit/>
        </w:trPr>
        <w:tc>
          <w:tcPr>
            <w:tcW w:w="6157" w:type="dxa"/>
            <w:vAlign w:val="bottom"/>
          </w:tcPr>
          <w:p w14:paraId="5A0D4D92" w14:textId="77777777" w:rsidR="00E44054" w:rsidRPr="007A3897" w:rsidRDefault="00E44054" w:rsidP="00E47ACA">
            <w:pPr>
              <w:pStyle w:val="table"/>
              <w:spacing w:before="20" w:after="20"/>
              <w:ind w:left="442"/>
            </w:pPr>
            <w:r w:rsidRPr="007A3897">
              <w:t xml:space="preserve">Movement during the year </w:t>
            </w:r>
          </w:p>
        </w:tc>
        <w:tc>
          <w:tcPr>
            <w:tcW w:w="1955" w:type="dxa"/>
            <w:tcBorders>
              <w:bottom w:val="single" w:sz="4" w:space="0" w:color="auto"/>
            </w:tcBorders>
          </w:tcPr>
          <w:p w14:paraId="4B65BA3F" w14:textId="77777777" w:rsidR="00E44054" w:rsidRPr="007A3897" w:rsidRDefault="00E44054" w:rsidP="00E47ACA">
            <w:pPr>
              <w:pStyle w:val="table"/>
              <w:spacing w:before="20" w:after="20"/>
              <w:jc w:val="right"/>
            </w:pPr>
            <w:r w:rsidRPr="00DF1A03">
              <w:t xml:space="preserve"> - </w:t>
            </w:r>
          </w:p>
        </w:tc>
        <w:tc>
          <w:tcPr>
            <w:tcW w:w="1868" w:type="dxa"/>
            <w:tcBorders>
              <w:bottom w:val="single" w:sz="4" w:space="0" w:color="auto"/>
            </w:tcBorders>
          </w:tcPr>
          <w:p w14:paraId="18A6E56C" w14:textId="77777777" w:rsidR="00E44054" w:rsidRPr="007A3897" w:rsidRDefault="00E44054" w:rsidP="00E47ACA">
            <w:pPr>
              <w:pStyle w:val="table"/>
              <w:spacing w:before="20" w:after="20"/>
              <w:jc w:val="right"/>
            </w:pPr>
            <w:r w:rsidRPr="00DF1A03">
              <w:t xml:space="preserve"> - </w:t>
            </w:r>
          </w:p>
        </w:tc>
      </w:tr>
      <w:tr w:rsidR="00E44054" w:rsidRPr="007A3897" w14:paraId="48B13659" w14:textId="77777777" w:rsidTr="00E47ACA">
        <w:trPr>
          <w:cantSplit/>
        </w:trPr>
        <w:tc>
          <w:tcPr>
            <w:tcW w:w="6157" w:type="dxa"/>
            <w:vAlign w:val="bottom"/>
          </w:tcPr>
          <w:p w14:paraId="2A7B283B" w14:textId="77777777" w:rsidR="00E44054" w:rsidRPr="007A3897" w:rsidRDefault="00E44054" w:rsidP="00E47ACA">
            <w:pPr>
              <w:pStyle w:val="table"/>
              <w:spacing w:before="20" w:after="20"/>
              <w:ind w:left="442"/>
            </w:pPr>
            <w:r w:rsidRPr="007A3897">
              <w:t>Balance at the end of the year</w:t>
            </w:r>
          </w:p>
        </w:tc>
        <w:tc>
          <w:tcPr>
            <w:tcW w:w="1955" w:type="dxa"/>
            <w:tcBorders>
              <w:top w:val="single" w:sz="4" w:space="0" w:color="auto"/>
              <w:bottom w:val="double" w:sz="4" w:space="0" w:color="auto"/>
            </w:tcBorders>
            <w:vAlign w:val="bottom"/>
          </w:tcPr>
          <w:p w14:paraId="51C332C1" w14:textId="77777777" w:rsidR="00E44054" w:rsidRPr="008C2644" w:rsidRDefault="00E44054" w:rsidP="00E47ACA">
            <w:pPr>
              <w:pStyle w:val="table"/>
              <w:spacing w:before="20" w:after="20"/>
              <w:jc w:val="right"/>
              <w:rPr>
                <w:b/>
              </w:rPr>
            </w:pPr>
            <w:r w:rsidRPr="008C2644">
              <w:rPr>
                <w:b/>
              </w:rPr>
              <w:t>42,194</w:t>
            </w:r>
          </w:p>
        </w:tc>
        <w:tc>
          <w:tcPr>
            <w:tcW w:w="1868" w:type="dxa"/>
            <w:tcBorders>
              <w:top w:val="single" w:sz="4" w:space="0" w:color="auto"/>
              <w:bottom w:val="double" w:sz="4" w:space="0" w:color="auto"/>
            </w:tcBorders>
            <w:vAlign w:val="bottom"/>
          </w:tcPr>
          <w:p w14:paraId="487EEF5A" w14:textId="77777777" w:rsidR="00E44054" w:rsidRPr="008C2644" w:rsidRDefault="00E44054" w:rsidP="00E47ACA">
            <w:pPr>
              <w:pStyle w:val="table"/>
              <w:spacing w:before="20" w:after="20"/>
              <w:jc w:val="right"/>
              <w:rPr>
                <w:b/>
              </w:rPr>
            </w:pPr>
            <w:r w:rsidRPr="008C2644">
              <w:rPr>
                <w:b/>
              </w:rPr>
              <w:t>42,194</w:t>
            </w:r>
          </w:p>
        </w:tc>
      </w:tr>
      <w:tr w:rsidR="00E44054" w:rsidRPr="007A3897" w14:paraId="7BBD32A4" w14:textId="77777777" w:rsidTr="00E47ACA">
        <w:trPr>
          <w:cantSplit/>
        </w:trPr>
        <w:tc>
          <w:tcPr>
            <w:tcW w:w="6157" w:type="dxa"/>
            <w:vAlign w:val="bottom"/>
          </w:tcPr>
          <w:p w14:paraId="517EC853" w14:textId="77777777" w:rsidR="00E44054" w:rsidRPr="007A3897" w:rsidRDefault="00E44054" w:rsidP="00874539">
            <w:pPr>
              <w:pStyle w:val="VLAa"/>
              <w:numPr>
                <w:ilvl w:val="1"/>
                <w:numId w:val="16"/>
              </w:numPr>
              <w:tabs>
                <w:tab w:val="clear" w:pos="714"/>
                <w:tab w:val="num" w:pos="442"/>
              </w:tabs>
              <w:spacing w:before="20" w:after="20"/>
              <w:ind w:left="357"/>
            </w:pPr>
            <w:r w:rsidRPr="008C2644">
              <w:rPr>
                <w:b/>
                <w:bCs/>
              </w:rPr>
              <w:t>Accumulated deficit</w:t>
            </w:r>
          </w:p>
        </w:tc>
        <w:tc>
          <w:tcPr>
            <w:tcW w:w="1955" w:type="dxa"/>
            <w:tcBorders>
              <w:top w:val="double" w:sz="4" w:space="0" w:color="auto"/>
            </w:tcBorders>
            <w:vAlign w:val="bottom"/>
          </w:tcPr>
          <w:p w14:paraId="07D809BF" w14:textId="77777777" w:rsidR="00E44054" w:rsidRPr="007A3897" w:rsidRDefault="00E44054" w:rsidP="00E47ACA">
            <w:pPr>
              <w:pStyle w:val="table"/>
              <w:spacing w:before="360" w:after="20"/>
              <w:jc w:val="right"/>
            </w:pPr>
          </w:p>
        </w:tc>
        <w:tc>
          <w:tcPr>
            <w:tcW w:w="1868" w:type="dxa"/>
            <w:tcBorders>
              <w:top w:val="double" w:sz="4" w:space="0" w:color="auto"/>
            </w:tcBorders>
            <w:vAlign w:val="bottom"/>
          </w:tcPr>
          <w:p w14:paraId="05FAA5F4" w14:textId="77777777" w:rsidR="00E44054" w:rsidRPr="007A3897" w:rsidRDefault="00E44054" w:rsidP="00E47ACA">
            <w:pPr>
              <w:pStyle w:val="table"/>
              <w:spacing w:before="360" w:after="20"/>
              <w:jc w:val="right"/>
            </w:pPr>
          </w:p>
        </w:tc>
      </w:tr>
      <w:tr w:rsidR="00E44054" w:rsidRPr="007A3897" w14:paraId="5C7664E7" w14:textId="77777777" w:rsidTr="00E47ACA">
        <w:trPr>
          <w:cantSplit/>
        </w:trPr>
        <w:tc>
          <w:tcPr>
            <w:tcW w:w="6157" w:type="dxa"/>
            <w:vAlign w:val="bottom"/>
          </w:tcPr>
          <w:p w14:paraId="244CB5D7" w14:textId="77777777" w:rsidR="00E44054" w:rsidRPr="007A3897" w:rsidRDefault="00E44054" w:rsidP="00E47ACA">
            <w:pPr>
              <w:pStyle w:val="table"/>
              <w:spacing w:before="20" w:after="20"/>
              <w:ind w:left="442"/>
            </w:pPr>
            <w:r w:rsidRPr="007A3897">
              <w:t>Balance at the beginning of the year</w:t>
            </w:r>
          </w:p>
        </w:tc>
        <w:tc>
          <w:tcPr>
            <w:tcW w:w="1955" w:type="dxa"/>
          </w:tcPr>
          <w:p w14:paraId="2DE8C11D" w14:textId="77777777" w:rsidR="00E44054" w:rsidRPr="007A3897" w:rsidRDefault="00E44054" w:rsidP="00E47ACA">
            <w:pPr>
              <w:pStyle w:val="table"/>
              <w:spacing w:before="20" w:after="20"/>
              <w:jc w:val="right"/>
            </w:pPr>
            <w:r w:rsidRPr="00AF536D">
              <w:t xml:space="preserve"> (638)</w:t>
            </w:r>
          </w:p>
        </w:tc>
        <w:tc>
          <w:tcPr>
            <w:tcW w:w="1868" w:type="dxa"/>
          </w:tcPr>
          <w:p w14:paraId="55453E5D" w14:textId="77777777" w:rsidR="00E44054" w:rsidRPr="007A3897" w:rsidRDefault="00E44054" w:rsidP="00E47ACA">
            <w:pPr>
              <w:pStyle w:val="table"/>
              <w:spacing w:before="20" w:after="20"/>
              <w:jc w:val="right"/>
            </w:pPr>
            <w:r w:rsidRPr="00AF536D">
              <w:t xml:space="preserve"> (11,644)</w:t>
            </w:r>
          </w:p>
        </w:tc>
      </w:tr>
      <w:tr w:rsidR="00E44054" w:rsidRPr="007A3897" w14:paraId="55639D1E" w14:textId="77777777" w:rsidTr="00E47ACA">
        <w:trPr>
          <w:cantSplit/>
        </w:trPr>
        <w:tc>
          <w:tcPr>
            <w:tcW w:w="6157" w:type="dxa"/>
            <w:vAlign w:val="bottom"/>
          </w:tcPr>
          <w:p w14:paraId="4509DA11" w14:textId="77777777" w:rsidR="00E44054" w:rsidRPr="007A3897" w:rsidRDefault="00E44054" w:rsidP="00E47ACA">
            <w:pPr>
              <w:pStyle w:val="table"/>
              <w:spacing w:before="20" w:after="20"/>
              <w:ind w:left="442"/>
            </w:pPr>
            <w:r w:rsidRPr="007A3897">
              <w:t>Net result for the year</w:t>
            </w:r>
          </w:p>
        </w:tc>
        <w:tc>
          <w:tcPr>
            <w:tcW w:w="1955" w:type="dxa"/>
            <w:tcBorders>
              <w:bottom w:val="single" w:sz="4" w:space="0" w:color="auto"/>
            </w:tcBorders>
          </w:tcPr>
          <w:p w14:paraId="25FFAA73" w14:textId="77777777" w:rsidR="00E44054" w:rsidRPr="007A3897" w:rsidRDefault="00E44054" w:rsidP="00E47ACA">
            <w:pPr>
              <w:pStyle w:val="table"/>
              <w:spacing w:before="20" w:after="20"/>
              <w:jc w:val="right"/>
            </w:pPr>
            <w:r w:rsidRPr="00AF536D">
              <w:t xml:space="preserve"> 2,744 </w:t>
            </w:r>
          </w:p>
        </w:tc>
        <w:tc>
          <w:tcPr>
            <w:tcW w:w="1868" w:type="dxa"/>
            <w:tcBorders>
              <w:bottom w:val="single" w:sz="4" w:space="0" w:color="auto"/>
            </w:tcBorders>
          </w:tcPr>
          <w:p w14:paraId="5C3AC34F" w14:textId="77777777" w:rsidR="00E44054" w:rsidRPr="007A3897" w:rsidRDefault="00E44054" w:rsidP="00E47ACA">
            <w:pPr>
              <w:pStyle w:val="table"/>
              <w:spacing w:before="20" w:after="20"/>
              <w:jc w:val="right"/>
            </w:pPr>
            <w:r w:rsidRPr="00AF536D">
              <w:t xml:space="preserve"> 11,006 </w:t>
            </w:r>
          </w:p>
        </w:tc>
      </w:tr>
      <w:tr w:rsidR="00E44054" w:rsidRPr="007A3897" w14:paraId="7D50C6A1" w14:textId="77777777" w:rsidTr="00E47ACA">
        <w:trPr>
          <w:cantSplit/>
        </w:trPr>
        <w:tc>
          <w:tcPr>
            <w:tcW w:w="6157" w:type="dxa"/>
            <w:vAlign w:val="bottom"/>
          </w:tcPr>
          <w:p w14:paraId="698F658E" w14:textId="77777777" w:rsidR="00E44054" w:rsidRPr="007A3897" w:rsidRDefault="00E44054" w:rsidP="00E47ACA">
            <w:pPr>
              <w:pStyle w:val="table"/>
              <w:spacing w:before="20" w:after="20"/>
              <w:ind w:left="442"/>
            </w:pPr>
            <w:r w:rsidRPr="007A3897">
              <w:t>Balance at the end of the year</w:t>
            </w:r>
          </w:p>
        </w:tc>
        <w:tc>
          <w:tcPr>
            <w:tcW w:w="1955" w:type="dxa"/>
            <w:tcBorders>
              <w:top w:val="single" w:sz="4" w:space="0" w:color="auto"/>
              <w:bottom w:val="double" w:sz="4" w:space="0" w:color="auto"/>
            </w:tcBorders>
          </w:tcPr>
          <w:p w14:paraId="3D37FABD" w14:textId="77777777" w:rsidR="00E44054" w:rsidRPr="00821EFA" w:rsidRDefault="00E44054" w:rsidP="00E47ACA">
            <w:pPr>
              <w:pStyle w:val="table"/>
              <w:spacing w:before="20" w:after="20"/>
              <w:jc w:val="right"/>
              <w:rPr>
                <w:b/>
              </w:rPr>
            </w:pPr>
            <w:r w:rsidRPr="00821EFA">
              <w:rPr>
                <w:b/>
              </w:rPr>
              <w:t xml:space="preserve"> 2,106 </w:t>
            </w:r>
          </w:p>
        </w:tc>
        <w:tc>
          <w:tcPr>
            <w:tcW w:w="1868" w:type="dxa"/>
            <w:tcBorders>
              <w:top w:val="single" w:sz="4" w:space="0" w:color="auto"/>
              <w:bottom w:val="double" w:sz="4" w:space="0" w:color="auto"/>
            </w:tcBorders>
          </w:tcPr>
          <w:p w14:paraId="279AEBB2" w14:textId="77777777" w:rsidR="00E44054" w:rsidRPr="00821EFA" w:rsidRDefault="00E44054" w:rsidP="00E47ACA">
            <w:pPr>
              <w:pStyle w:val="table"/>
              <w:spacing w:before="20" w:after="20"/>
              <w:jc w:val="right"/>
              <w:rPr>
                <w:b/>
              </w:rPr>
            </w:pPr>
            <w:r w:rsidRPr="00821EFA">
              <w:rPr>
                <w:b/>
              </w:rPr>
              <w:t xml:space="preserve"> (638)</w:t>
            </w:r>
          </w:p>
        </w:tc>
      </w:tr>
    </w:tbl>
    <w:p w14:paraId="1EE10CD2" w14:textId="77777777" w:rsidR="00E44054" w:rsidRDefault="00E44054" w:rsidP="00E44054">
      <w:pPr>
        <w:ind w:left="442"/>
      </w:pPr>
    </w:p>
    <w:p w14:paraId="3AB5915B" w14:textId="77777777" w:rsidR="00E44054" w:rsidRPr="00AD3FF7" w:rsidRDefault="00E44054" w:rsidP="00874539">
      <w:pPr>
        <w:pStyle w:val="Heading2"/>
      </w:pPr>
      <w:bookmarkStart w:id="1002" w:name="_Note_14._Superannuation"/>
      <w:bookmarkStart w:id="1003" w:name="_Toc365545547"/>
      <w:bookmarkStart w:id="1004" w:name="_Toc365550649"/>
      <w:bookmarkStart w:id="1005" w:name="_Toc366249482"/>
      <w:bookmarkStart w:id="1006" w:name="_Toc366250781"/>
      <w:bookmarkStart w:id="1007" w:name="_Toc397425653"/>
      <w:bookmarkStart w:id="1008" w:name="_Toc458585902"/>
      <w:bookmarkStart w:id="1009" w:name="_Toc459359178"/>
      <w:bookmarkStart w:id="1010" w:name="_Toc459359497"/>
      <w:bookmarkStart w:id="1011" w:name="_Toc459359822"/>
      <w:bookmarkEnd w:id="1002"/>
      <w:r w:rsidRPr="006B6895">
        <w:t>Note 1</w:t>
      </w:r>
      <w:r>
        <w:t>4</w:t>
      </w:r>
      <w:r w:rsidRPr="006B6895">
        <w:t xml:space="preserve">. </w:t>
      </w:r>
      <w:r w:rsidRPr="00874539">
        <w:t>Superannuation</w:t>
      </w:r>
      <w:r w:rsidRPr="006B6895">
        <w:t xml:space="preserve"> funds</w:t>
      </w:r>
      <w:bookmarkEnd w:id="1003"/>
      <w:bookmarkEnd w:id="1004"/>
      <w:bookmarkEnd w:id="1005"/>
      <w:bookmarkEnd w:id="1006"/>
      <w:bookmarkEnd w:id="1007"/>
      <w:bookmarkEnd w:id="1008"/>
      <w:bookmarkEnd w:id="1009"/>
      <w:bookmarkEnd w:id="1010"/>
      <w:bookmarkEnd w:id="1011"/>
    </w:p>
    <w:p w14:paraId="62962B52" w14:textId="77777777" w:rsidR="00E44054" w:rsidRPr="00AD3FF7" w:rsidRDefault="00E44054" w:rsidP="00E44054">
      <w:r w:rsidRPr="0093290E">
        <w:t>The organisation contributes to a number of different superannuation schem</w:t>
      </w:r>
      <w:r>
        <w:t>es on behalf of staff including:</w:t>
      </w:r>
    </w:p>
    <w:p w14:paraId="3608CBC5" w14:textId="77777777" w:rsidR="00E44054" w:rsidRPr="007A3897" w:rsidRDefault="00E44054" w:rsidP="00874539">
      <w:pPr>
        <w:pStyle w:val="StyleVLAabcBoldBefore18ptAfter1pt"/>
        <w:numPr>
          <w:ilvl w:val="0"/>
          <w:numId w:val="27"/>
        </w:numPr>
        <w:ind w:left="426" w:hanging="426"/>
      </w:pPr>
      <w:r w:rsidRPr="007A3897">
        <w:t>Victorian</w:t>
      </w:r>
      <w:r>
        <w:t xml:space="preserve"> Government Superannuation</w:t>
      </w:r>
    </w:p>
    <w:p w14:paraId="0A7E1C63" w14:textId="77777777" w:rsidR="00E44054" w:rsidRDefault="00E44054" w:rsidP="00E44054">
      <w:pPr>
        <w:tabs>
          <w:tab w:val="num" w:pos="440"/>
        </w:tabs>
        <w:ind w:left="442"/>
      </w:pPr>
      <w:r w:rsidRPr="0093290E">
        <w:t>No liability is recognised in the balance sheet for Victoria Legal Aid's share of the state's unfunded superannuation liability. The state's unfunded superannuation liability is reflected in the financial statements of the Dep</w:t>
      </w:r>
      <w:r>
        <w:t>artment of Treasury and Finance.</w:t>
      </w:r>
    </w:p>
    <w:p w14:paraId="2313B0F2" w14:textId="77777777" w:rsidR="00E44054" w:rsidRDefault="00E44054" w:rsidP="00E44054">
      <w:pPr>
        <w:tabs>
          <w:tab w:val="num" w:pos="440"/>
        </w:tabs>
        <w:ind w:left="440"/>
      </w:pPr>
      <w:r w:rsidRPr="0093290E">
        <w:t xml:space="preserve">This covers former employees of the State Public Solicitor’s Office and any employee who joined the organisation after its commencement date and who elected to contribute to superannuation. The Victorian Government operates three schemes for employees. </w:t>
      </w:r>
    </w:p>
    <w:p w14:paraId="4578097B" w14:textId="77777777" w:rsidR="00E44054" w:rsidRDefault="00E44054" w:rsidP="00E44054">
      <w:pPr>
        <w:tabs>
          <w:tab w:val="num" w:pos="440"/>
        </w:tabs>
        <w:ind w:left="440"/>
      </w:pPr>
    </w:p>
    <w:tbl>
      <w:tblPr>
        <w:tblW w:w="10010" w:type="dxa"/>
        <w:tblInd w:w="-2" w:type="dxa"/>
        <w:tblBorders>
          <w:top w:val="dotted" w:sz="4" w:space="0" w:color="FFFFFF"/>
          <w:left w:val="dotted" w:sz="4" w:space="0" w:color="FFFFFF"/>
          <w:bottom w:val="dotted" w:sz="4" w:space="0" w:color="FFFFFF"/>
          <w:right w:val="dotted" w:sz="4" w:space="0" w:color="FFFFFF"/>
          <w:insideH w:val="dotted" w:sz="4" w:space="0" w:color="FFFFFF"/>
          <w:insideV w:val="dotted" w:sz="4" w:space="0" w:color="FFFFFF"/>
        </w:tblBorders>
        <w:tblLook w:val="01E0" w:firstRow="1" w:lastRow="1" w:firstColumn="1" w:lastColumn="1" w:noHBand="0" w:noVBand="0"/>
      </w:tblPr>
      <w:tblGrid>
        <w:gridCol w:w="6110"/>
        <w:gridCol w:w="1950"/>
        <w:gridCol w:w="1950"/>
      </w:tblGrid>
      <w:tr w:rsidR="00E44054" w:rsidRPr="007A3897" w14:paraId="130666E3" w14:textId="77777777" w:rsidTr="00E47ACA">
        <w:trPr>
          <w:cantSplit/>
          <w:tblHeader/>
        </w:trPr>
        <w:tc>
          <w:tcPr>
            <w:tcW w:w="6110" w:type="dxa"/>
            <w:tcBorders>
              <w:top w:val="nil"/>
              <w:left w:val="nil"/>
              <w:bottom w:val="nil"/>
              <w:right w:val="nil"/>
            </w:tcBorders>
            <w:vAlign w:val="bottom"/>
          </w:tcPr>
          <w:p w14:paraId="29109E29" w14:textId="77777777" w:rsidR="00955866" w:rsidRPr="00955866" w:rsidRDefault="00955866" w:rsidP="00F521E3">
            <w:pPr>
              <w:pStyle w:val="tableshaded"/>
              <w:jc w:val="left"/>
              <w:rPr>
                <w:color w:val="0098CB"/>
              </w:rPr>
            </w:pPr>
            <w:r>
              <w:rPr>
                <w:color w:val="0098CB"/>
              </w:rPr>
              <w:t xml:space="preserve">  </w:t>
            </w:r>
            <w:r w:rsidR="00E44054" w:rsidRPr="00C73848">
              <w:rPr>
                <w:color w:val="0098CB"/>
              </w:rPr>
              <w:t>Paid employer contributions for the year:</w:t>
            </w:r>
          </w:p>
        </w:tc>
        <w:tc>
          <w:tcPr>
            <w:tcW w:w="1950" w:type="dxa"/>
            <w:tcBorders>
              <w:top w:val="nil"/>
              <w:left w:val="nil"/>
              <w:bottom w:val="nil"/>
              <w:right w:val="nil"/>
            </w:tcBorders>
          </w:tcPr>
          <w:p w14:paraId="7D9042A3" w14:textId="77777777" w:rsidR="00E44054" w:rsidRPr="00C73848" w:rsidRDefault="00E44054" w:rsidP="00F521E3">
            <w:pPr>
              <w:pStyle w:val="tableshaded"/>
              <w:jc w:val="right"/>
              <w:rPr>
                <w:color w:val="0098CB"/>
              </w:rPr>
            </w:pPr>
            <w:bookmarkStart w:id="1012" w:name="_Toc458585903"/>
            <w:bookmarkStart w:id="1013" w:name="_Toc459359179"/>
            <w:bookmarkStart w:id="1014" w:name="_Toc459359498"/>
            <w:bookmarkStart w:id="1015" w:name="_Toc459359823"/>
            <w:r w:rsidRPr="00C73848">
              <w:rPr>
                <w:color w:val="0098CB"/>
              </w:rPr>
              <w:t>2016</w:t>
            </w:r>
            <w:r w:rsidRPr="00C73848">
              <w:rPr>
                <w:color w:val="0098CB"/>
              </w:rPr>
              <w:br/>
              <w:t>$’000</w:t>
            </w:r>
            <w:bookmarkEnd w:id="1012"/>
            <w:bookmarkEnd w:id="1013"/>
            <w:bookmarkEnd w:id="1014"/>
            <w:bookmarkEnd w:id="1015"/>
          </w:p>
        </w:tc>
        <w:tc>
          <w:tcPr>
            <w:tcW w:w="1950" w:type="dxa"/>
            <w:tcBorders>
              <w:top w:val="nil"/>
              <w:left w:val="nil"/>
              <w:bottom w:val="nil"/>
              <w:right w:val="nil"/>
            </w:tcBorders>
          </w:tcPr>
          <w:p w14:paraId="22596CD0" w14:textId="77777777" w:rsidR="00E44054" w:rsidRDefault="00E44054" w:rsidP="00F521E3">
            <w:pPr>
              <w:pStyle w:val="tableshaded"/>
              <w:jc w:val="right"/>
              <w:rPr>
                <w:color w:val="0098CB"/>
              </w:rPr>
            </w:pPr>
            <w:bookmarkStart w:id="1016" w:name="_Toc458585904"/>
            <w:bookmarkStart w:id="1017" w:name="_Toc459359180"/>
            <w:bookmarkStart w:id="1018" w:name="_Toc459359499"/>
            <w:bookmarkStart w:id="1019" w:name="_Toc459359824"/>
            <w:r w:rsidRPr="00C73848">
              <w:rPr>
                <w:color w:val="0098CB"/>
              </w:rPr>
              <w:t>2015</w:t>
            </w:r>
            <w:r w:rsidRPr="00C73848">
              <w:rPr>
                <w:color w:val="0098CB"/>
              </w:rPr>
              <w:br/>
              <w:t>$’000</w:t>
            </w:r>
            <w:bookmarkEnd w:id="1016"/>
            <w:bookmarkEnd w:id="1017"/>
            <w:bookmarkEnd w:id="1018"/>
            <w:bookmarkEnd w:id="1019"/>
          </w:p>
          <w:p w14:paraId="5BB03C4E" w14:textId="77777777" w:rsidR="00955866" w:rsidRPr="00C73848" w:rsidRDefault="00955866" w:rsidP="00F521E3">
            <w:pPr>
              <w:pStyle w:val="tableshaded"/>
              <w:jc w:val="right"/>
              <w:rPr>
                <w:color w:val="0098CB"/>
              </w:rPr>
            </w:pPr>
          </w:p>
        </w:tc>
      </w:tr>
      <w:tr w:rsidR="00E44054" w:rsidRPr="007A3897" w14:paraId="0F685FBA" w14:textId="77777777" w:rsidTr="00E47ACA">
        <w:trPr>
          <w:cantSplit/>
        </w:trPr>
        <w:tc>
          <w:tcPr>
            <w:tcW w:w="6110" w:type="dxa"/>
            <w:tcBorders>
              <w:top w:val="nil"/>
              <w:left w:val="nil"/>
              <w:bottom w:val="nil"/>
              <w:right w:val="nil"/>
            </w:tcBorders>
            <w:vAlign w:val="bottom"/>
          </w:tcPr>
          <w:p w14:paraId="77A5D12D" w14:textId="77777777" w:rsidR="00E44054" w:rsidRPr="007A3897" w:rsidRDefault="00E44054" w:rsidP="00E47ACA">
            <w:pPr>
              <w:pStyle w:val="table"/>
              <w:spacing w:before="20" w:after="20"/>
              <w:ind w:left="442"/>
            </w:pPr>
            <w:r w:rsidRPr="007A3897">
              <w:t>State Superannuation Fund – new scheme</w:t>
            </w:r>
          </w:p>
        </w:tc>
        <w:tc>
          <w:tcPr>
            <w:tcW w:w="1950" w:type="dxa"/>
            <w:tcBorders>
              <w:top w:val="nil"/>
              <w:left w:val="nil"/>
              <w:bottom w:val="nil"/>
              <w:right w:val="nil"/>
            </w:tcBorders>
          </w:tcPr>
          <w:p w14:paraId="2F56ACD3" w14:textId="77777777" w:rsidR="00E44054" w:rsidRPr="007A3897" w:rsidRDefault="00E44054" w:rsidP="00E47ACA">
            <w:pPr>
              <w:pStyle w:val="table"/>
              <w:spacing w:before="20" w:after="20"/>
              <w:ind w:left="442"/>
              <w:jc w:val="right"/>
            </w:pPr>
            <w:r w:rsidRPr="00472F86">
              <w:t>137</w:t>
            </w:r>
          </w:p>
        </w:tc>
        <w:tc>
          <w:tcPr>
            <w:tcW w:w="1950" w:type="dxa"/>
            <w:tcBorders>
              <w:top w:val="nil"/>
              <w:left w:val="nil"/>
              <w:bottom w:val="nil"/>
              <w:right w:val="nil"/>
            </w:tcBorders>
          </w:tcPr>
          <w:p w14:paraId="2B30EFB3" w14:textId="77777777" w:rsidR="00E44054" w:rsidRPr="007A3897" w:rsidRDefault="00E44054" w:rsidP="00E47ACA">
            <w:pPr>
              <w:pStyle w:val="table"/>
              <w:spacing w:before="20" w:after="20"/>
              <w:ind w:left="442"/>
              <w:jc w:val="right"/>
            </w:pPr>
            <w:r w:rsidRPr="00472F86">
              <w:t>150</w:t>
            </w:r>
          </w:p>
        </w:tc>
      </w:tr>
      <w:tr w:rsidR="00E44054" w:rsidRPr="007A3897" w14:paraId="5F4E1BA4" w14:textId="77777777" w:rsidTr="00E47ACA">
        <w:trPr>
          <w:cantSplit/>
        </w:trPr>
        <w:tc>
          <w:tcPr>
            <w:tcW w:w="6110" w:type="dxa"/>
            <w:tcBorders>
              <w:top w:val="nil"/>
              <w:left w:val="nil"/>
              <w:bottom w:val="nil"/>
              <w:right w:val="nil"/>
            </w:tcBorders>
            <w:vAlign w:val="bottom"/>
          </w:tcPr>
          <w:p w14:paraId="322D10CD" w14:textId="77777777" w:rsidR="00E44054" w:rsidRPr="007A3897" w:rsidRDefault="00E44054" w:rsidP="00E47ACA">
            <w:pPr>
              <w:pStyle w:val="table"/>
              <w:spacing w:before="20" w:after="20"/>
              <w:ind w:left="442"/>
            </w:pPr>
            <w:r w:rsidRPr="007A3897">
              <w:t>VicSuper Pty Ltd</w:t>
            </w:r>
          </w:p>
        </w:tc>
        <w:tc>
          <w:tcPr>
            <w:tcW w:w="1950" w:type="dxa"/>
            <w:tcBorders>
              <w:top w:val="nil"/>
              <w:left w:val="nil"/>
              <w:bottom w:val="nil"/>
              <w:right w:val="nil"/>
            </w:tcBorders>
          </w:tcPr>
          <w:p w14:paraId="05EA6517" w14:textId="77777777" w:rsidR="00E44054" w:rsidRPr="007A3897" w:rsidRDefault="00E44054" w:rsidP="00E47ACA">
            <w:pPr>
              <w:pStyle w:val="table"/>
              <w:spacing w:before="20" w:after="20"/>
              <w:ind w:left="442"/>
              <w:jc w:val="right"/>
            </w:pPr>
            <w:r w:rsidRPr="00472F86">
              <w:t>3,269</w:t>
            </w:r>
          </w:p>
        </w:tc>
        <w:tc>
          <w:tcPr>
            <w:tcW w:w="1950" w:type="dxa"/>
            <w:tcBorders>
              <w:top w:val="nil"/>
              <w:left w:val="nil"/>
              <w:bottom w:val="nil"/>
              <w:right w:val="nil"/>
            </w:tcBorders>
          </w:tcPr>
          <w:p w14:paraId="0C34C3F4" w14:textId="77777777" w:rsidR="00E44054" w:rsidRPr="007A3897" w:rsidRDefault="00E44054" w:rsidP="00E47ACA">
            <w:pPr>
              <w:pStyle w:val="table"/>
              <w:spacing w:before="20" w:after="20"/>
              <w:ind w:left="442"/>
              <w:jc w:val="right"/>
            </w:pPr>
            <w:r w:rsidRPr="00472F86">
              <w:t>3,199</w:t>
            </w:r>
          </w:p>
        </w:tc>
      </w:tr>
      <w:tr w:rsidR="00E44054" w:rsidRPr="007A3897" w14:paraId="4D2767C6" w14:textId="77777777" w:rsidTr="00E47ACA">
        <w:trPr>
          <w:cantSplit/>
        </w:trPr>
        <w:tc>
          <w:tcPr>
            <w:tcW w:w="6110" w:type="dxa"/>
            <w:tcBorders>
              <w:top w:val="nil"/>
              <w:left w:val="nil"/>
              <w:bottom w:val="nil"/>
              <w:right w:val="nil"/>
            </w:tcBorders>
            <w:vAlign w:val="bottom"/>
          </w:tcPr>
          <w:p w14:paraId="52873EAA" w14:textId="77777777" w:rsidR="00E44054" w:rsidRPr="007A3897" w:rsidRDefault="00E44054" w:rsidP="00E47ACA">
            <w:pPr>
              <w:pStyle w:val="table"/>
              <w:spacing w:before="20" w:after="20"/>
              <w:ind w:left="442"/>
            </w:pPr>
            <w:r w:rsidRPr="007A3897">
              <w:t>Various other</w:t>
            </w:r>
          </w:p>
        </w:tc>
        <w:tc>
          <w:tcPr>
            <w:tcW w:w="1950" w:type="dxa"/>
            <w:tcBorders>
              <w:top w:val="nil"/>
              <w:left w:val="nil"/>
              <w:bottom w:val="single" w:sz="4" w:space="0" w:color="auto"/>
            </w:tcBorders>
          </w:tcPr>
          <w:p w14:paraId="297BE2AA" w14:textId="77777777" w:rsidR="00E44054" w:rsidRPr="007A3897" w:rsidRDefault="00E44054" w:rsidP="00E47ACA">
            <w:pPr>
              <w:pStyle w:val="table"/>
              <w:spacing w:before="20" w:after="20"/>
              <w:ind w:left="442"/>
              <w:jc w:val="right"/>
            </w:pPr>
            <w:r w:rsidRPr="00472F86">
              <w:t>1,555</w:t>
            </w:r>
          </w:p>
        </w:tc>
        <w:tc>
          <w:tcPr>
            <w:tcW w:w="1950" w:type="dxa"/>
            <w:tcBorders>
              <w:top w:val="nil"/>
              <w:left w:val="nil"/>
              <w:bottom w:val="single" w:sz="4" w:space="0" w:color="auto"/>
            </w:tcBorders>
          </w:tcPr>
          <w:p w14:paraId="10B3649C" w14:textId="77777777" w:rsidR="00E44054" w:rsidRDefault="00E44054" w:rsidP="00E47ACA">
            <w:pPr>
              <w:pStyle w:val="table"/>
              <w:spacing w:before="20" w:after="20"/>
              <w:ind w:left="442"/>
              <w:jc w:val="right"/>
            </w:pPr>
            <w:r w:rsidRPr="00472F86">
              <w:t>1,266</w:t>
            </w:r>
          </w:p>
        </w:tc>
      </w:tr>
      <w:tr w:rsidR="00E44054" w:rsidRPr="007A3897" w14:paraId="7F036ADF" w14:textId="77777777" w:rsidTr="00E47ACA">
        <w:trPr>
          <w:cantSplit/>
        </w:trPr>
        <w:tc>
          <w:tcPr>
            <w:tcW w:w="6110" w:type="dxa"/>
            <w:tcBorders>
              <w:top w:val="nil"/>
              <w:left w:val="nil"/>
              <w:bottom w:val="nil"/>
              <w:right w:val="nil"/>
            </w:tcBorders>
            <w:vAlign w:val="bottom"/>
          </w:tcPr>
          <w:p w14:paraId="7BC4EC1F" w14:textId="77777777" w:rsidR="00E44054" w:rsidRPr="007A3897" w:rsidRDefault="00E44054" w:rsidP="00E47ACA">
            <w:pPr>
              <w:pStyle w:val="table"/>
              <w:spacing w:before="20" w:after="20"/>
              <w:ind w:left="442"/>
            </w:pPr>
          </w:p>
        </w:tc>
        <w:tc>
          <w:tcPr>
            <w:tcW w:w="1950" w:type="dxa"/>
            <w:tcBorders>
              <w:top w:val="single" w:sz="4" w:space="0" w:color="auto"/>
              <w:left w:val="nil"/>
              <w:bottom w:val="single" w:sz="4" w:space="0" w:color="auto"/>
            </w:tcBorders>
          </w:tcPr>
          <w:p w14:paraId="4CA34F42" w14:textId="77777777" w:rsidR="00E44054" w:rsidRPr="0093290E" w:rsidRDefault="00E44054" w:rsidP="00E47ACA">
            <w:pPr>
              <w:pStyle w:val="table"/>
              <w:spacing w:before="20" w:after="20"/>
              <w:ind w:left="442"/>
              <w:jc w:val="right"/>
              <w:rPr>
                <w:b/>
              </w:rPr>
            </w:pPr>
            <w:r w:rsidRPr="0093290E">
              <w:rPr>
                <w:b/>
              </w:rPr>
              <w:t>4,961</w:t>
            </w:r>
          </w:p>
        </w:tc>
        <w:tc>
          <w:tcPr>
            <w:tcW w:w="1950" w:type="dxa"/>
            <w:tcBorders>
              <w:top w:val="single" w:sz="4" w:space="0" w:color="auto"/>
              <w:left w:val="nil"/>
              <w:bottom w:val="single" w:sz="4" w:space="0" w:color="auto"/>
            </w:tcBorders>
          </w:tcPr>
          <w:p w14:paraId="30246354" w14:textId="77777777" w:rsidR="00E44054" w:rsidRPr="0093290E" w:rsidRDefault="00E44054" w:rsidP="00E47ACA">
            <w:pPr>
              <w:pStyle w:val="table"/>
              <w:spacing w:before="20" w:after="20"/>
              <w:ind w:left="442"/>
              <w:jc w:val="right"/>
              <w:rPr>
                <w:b/>
              </w:rPr>
            </w:pPr>
            <w:r w:rsidRPr="0093290E">
              <w:rPr>
                <w:b/>
              </w:rPr>
              <w:t>4,615</w:t>
            </w:r>
          </w:p>
        </w:tc>
      </w:tr>
    </w:tbl>
    <w:p w14:paraId="4127F9A7" w14:textId="77777777" w:rsidR="00E44054" w:rsidRPr="00AD3FF7" w:rsidRDefault="00E44054" w:rsidP="00E44054">
      <w:pPr>
        <w:spacing w:before="360"/>
        <w:ind w:left="442"/>
      </w:pPr>
      <w:r>
        <w:t>The employer contribution rate is 9.50% for new employees.</w:t>
      </w:r>
    </w:p>
    <w:p w14:paraId="35A15343" w14:textId="77777777" w:rsidR="00E44054" w:rsidRDefault="00E44054" w:rsidP="00E44054">
      <w:pPr>
        <w:pStyle w:val="Heading2"/>
        <w:spacing w:before="0" w:after="120"/>
        <w:ind w:left="442"/>
      </w:pPr>
      <w:bookmarkStart w:id="1020" w:name="_Toc458585905"/>
      <w:bookmarkStart w:id="1021" w:name="_Toc459359181"/>
      <w:bookmarkStart w:id="1022" w:name="_Toc459359500"/>
      <w:bookmarkStart w:id="1023" w:name="_Toc459359825"/>
      <w:r w:rsidRPr="0093290E">
        <w:rPr>
          <w:rFonts w:cs="Times New Roman"/>
          <w:b w:val="0"/>
          <w:bCs w:val="0"/>
          <w:color w:val="auto"/>
          <w:sz w:val="22"/>
          <w:szCs w:val="24"/>
          <w:lang w:eastAsia="en-US"/>
        </w:rPr>
        <w:t>Employees under State Superannuation Fund scheme are entitled to defined lump-sum benefits on retirement, disability or death. This benefit is based on years of service and final average salary.</w:t>
      </w:r>
      <w:bookmarkEnd w:id="1020"/>
      <w:bookmarkEnd w:id="1021"/>
      <w:bookmarkEnd w:id="1022"/>
      <w:bookmarkEnd w:id="1023"/>
    </w:p>
    <w:p w14:paraId="0903F1C8" w14:textId="77777777" w:rsidR="00E44054" w:rsidRDefault="00E44054" w:rsidP="00E44054">
      <w:pPr>
        <w:spacing w:after="0" w:line="240" w:lineRule="auto"/>
        <w:rPr>
          <w:rFonts w:cs="Arial"/>
          <w:b/>
          <w:bCs/>
          <w:color w:val="0098CB"/>
          <w:sz w:val="26"/>
          <w:szCs w:val="26"/>
          <w:lang w:eastAsia="en-AU"/>
        </w:rPr>
      </w:pPr>
      <w:r>
        <w:br w:type="page"/>
      </w:r>
    </w:p>
    <w:p w14:paraId="775F4139" w14:textId="77777777" w:rsidR="00E44054" w:rsidRPr="00F521E3" w:rsidRDefault="00E44054" w:rsidP="00F521E3">
      <w:pPr>
        <w:pStyle w:val="Heading2"/>
      </w:pPr>
      <w:bookmarkStart w:id="1024" w:name="_Toc458585906"/>
      <w:bookmarkStart w:id="1025" w:name="_Toc459359182"/>
      <w:bookmarkStart w:id="1026" w:name="_Toc459359501"/>
      <w:bookmarkStart w:id="1027" w:name="_Toc459359826"/>
      <w:r w:rsidRPr="00F521E3">
        <w:lastRenderedPageBreak/>
        <w:t>Note 14. Superannuation funds (continued)</w:t>
      </w:r>
      <w:bookmarkEnd w:id="1024"/>
      <w:bookmarkEnd w:id="1025"/>
      <w:bookmarkEnd w:id="1026"/>
      <w:bookmarkEnd w:id="1027"/>
    </w:p>
    <w:p w14:paraId="1C56110F" w14:textId="77777777" w:rsidR="00E44054" w:rsidRDefault="00E44054" w:rsidP="00E44054">
      <w:pPr>
        <w:ind w:left="440"/>
      </w:pPr>
    </w:p>
    <w:p w14:paraId="2CD92EEA" w14:textId="77777777" w:rsidR="00E44054" w:rsidRPr="002113AD" w:rsidRDefault="00E44054" w:rsidP="00F521E3">
      <w:pPr>
        <w:pStyle w:val="Heading3"/>
      </w:pPr>
      <w:bookmarkStart w:id="1028" w:name="_Toc458585907"/>
      <w:bookmarkStart w:id="1029" w:name="_Toc459359183"/>
      <w:bookmarkStart w:id="1030" w:name="_Toc459359502"/>
      <w:bookmarkStart w:id="1031" w:name="_Toc459359827"/>
      <w:r w:rsidRPr="002113AD">
        <w:t>Funds participating during the period ending 30 June 201</w:t>
      </w:r>
      <w:r>
        <w:t>6</w:t>
      </w:r>
      <w:r w:rsidRPr="002113AD">
        <w:t>:</w:t>
      </w:r>
      <w:bookmarkEnd w:id="1028"/>
      <w:bookmarkEnd w:id="1029"/>
      <w:bookmarkEnd w:id="1030"/>
      <w:bookmarkEnd w:id="1031"/>
    </w:p>
    <w:tbl>
      <w:tblPr>
        <w:tblW w:w="0" w:type="auto"/>
        <w:tblInd w:w="-2" w:type="dxa"/>
        <w:tblLook w:val="01E0" w:firstRow="1" w:lastRow="1" w:firstColumn="1" w:lastColumn="1" w:noHBand="0" w:noVBand="0"/>
      </w:tblPr>
      <w:tblGrid>
        <w:gridCol w:w="4637"/>
        <w:gridCol w:w="2952"/>
      </w:tblGrid>
      <w:tr w:rsidR="00E44054" w:rsidRPr="00D5285B" w14:paraId="5751ABC8" w14:textId="77777777" w:rsidTr="00E47ACA">
        <w:trPr>
          <w:cantSplit/>
          <w:trHeight w:val="473"/>
          <w:tblHeader/>
        </w:trPr>
        <w:tc>
          <w:tcPr>
            <w:tcW w:w="4637" w:type="dxa"/>
          </w:tcPr>
          <w:p w14:paraId="22E97EE8" w14:textId="77777777" w:rsidR="00E44054" w:rsidRPr="00D5285B" w:rsidRDefault="00E44054" w:rsidP="00E47ACA">
            <w:pPr>
              <w:pStyle w:val="Heading3"/>
              <w:rPr>
                <w:b w:val="0"/>
                <w:sz w:val="22"/>
                <w:szCs w:val="22"/>
                <w:u w:val="single"/>
              </w:rPr>
            </w:pPr>
            <w:bookmarkStart w:id="1032" w:name="_Toc458585908"/>
            <w:bookmarkStart w:id="1033" w:name="_Toc459359184"/>
            <w:bookmarkStart w:id="1034" w:name="_Toc459359503"/>
            <w:bookmarkStart w:id="1035" w:name="_Toc459359828"/>
            <w:r w:rsidRPr="00D5285B">
              <w:rPr>
                <w:b w:val="0"/>
                <w:sz w:val="22"/>
                <w:szCs w:val="22"/>
                <w:u w:val="single"/>
              </w:rPr>
              <w:t>Superannuation fund schemes</w:t>
            </w:r>
            <w:bookmarkEnd w:id="1032"/>
            <w:bookmarkEnd w:id="1033"/>
            <w:bookmarkEnd w:id="1034"/>
            <w:bookmarkEnd w:id="1035"/>
          </w:p>
        </w:tc>
        <w:tc>
          <w:tcPr>
            <w:tcW w:w="2952" w:type="dxa"/>
          </w:tcPr>
          <w:p w14:paraId="72B65116" w14:textId="77777777" w:rsidR="00E44054" w:rsidRPr="00D5285B" w:rsidRDefault="00E44054" w:rsidP="00E47ACA">
            <w:pPr>
              <w:pStyle w:val="Heading3"/>
              <w:rPr>
                <w:b w:val="0"/>
                <w:sz w:val="22"/>
                <w:szCs w:val="22"/>
                <w:u w:val="single"/>
              </w:rPr>
            </w:pPr>
            <w:bookmarkStart w:id="1036" w:name="_Toc458585909"/>
            <w:bookmarkStart w:id="1037" w:name="_Toc459359185"/>
            <w:bookmarkStart w:id="1038" w:name="_Toc459359504"/>
            <w:bookmarkStart w:id="1039" w:name="_Toc459359829"/>
            <w:r w:rsidRPr="00D5285B">
              <w:rPr>
                <w:b w:val="0"/>
                <w:sz w:val="22"/>
                <w:szCs w:val="22"/>
                <w:u w:val="single"/>
              </w:rPr>
              <w:t>Employee numbers</w:t>
            </w:r>
            <w:bookmarkEnd w:id="1036"/>
            <w:bookmarkEnd w:id="1037"/>
            <w:bookmarkEnd w:id="1038"/>
            <w:bookmarkEnd w:id="1039"/>
          </w:p>
        </w:tc>
      </w:tr>
      <w:tr w:rsidR="00E44054" w:rsidRPr="008E670C" w14:paraId="114ED56F" w14:textId="77777777" w:rsidTr="00E47ACA">
        <w:trPr>
          <w:cantSplit/>
          <w:trHeight w:val="337"/>
        </w:trPr>
        <w:tc>
          <w:tcPr>
            <w:tcW w:w="4637" w:type="dxa"/>
          </w:tcPr>
          <w:p w14:paraId="7337FBFC" w14:textId="77777777" w:rsidR="00E44054" w:rsidRPr="008E670C" w:rsidRDefault="00E44054" w:rsidP="00E47ACA">
            <w:pPr>
              <w:pStyle w:val="table"/>
              <w:spacing w:before="20" w:after="20"/>
              <w:ind w:left="442"/>
            </w:pPr>
            <w:r w:rsidRPr="00AA2C25">
              <w:t>GSO – new scheme</w:t>
            </w:r>
          </w:p>
        </w:tc>
        <w:tc>
          <w:tcPr>
            <w:tcW w:w="2952" w:type="dxa"/>
            <w:vAlign w:val="center"/>
          </w:tcPr>
          <w:p w14:paraId="45CAD4B4" w14:textId="77777777" w:rsidR="00E44054" w:rsidRPr="008E670C" w:rsidRDefault="00E44054" w:rsidP="00E47ACA">
            <w:pPr>
              <w:pStyle w:val="table"/>
              <w:spacing w:before="20" w:after="20"/>
              <w:ind w:left="442"/>
              <w:jc w:val="center"/>
            </w:pPr>
            <w:r w:rsidRPr="00DE1B8E">
              <w:t>23</w:t>
            </w:r>
          </w:p>
        </w:tc>
      </w:tr>
      <w:tr w:rsidR="00E44054" w:rsidRPr="008E670C" w14:paraId="1F5702E3" w14:textId="77777777" w:rsidTr="00E47ACA">
        <w:trPr>
          <w:cantSplit/>
          <w:trHeight w:val="337"/>
        </w:trPr>
        <w:tc>
          <w:tcPr>
            <w:tcW w:w="4637" w:type="dxa"/>
          </w:tcPr>
          <w:p w14:paraId="185EC736" w14:textId="77777777" w:rsidR="00E44054" w:rsidRPr="008E670C" w:rsidRDefault="00E44054" w:rsidP="00E47ACA">
            <w:pPr>
              <w:pStyle w:val="table"/>
              <w:spacing w:before="20" w:after="20"/>
              <w:ind w:left="442"/>
            </w:pPr>
            <w:r w:rsidRPr="00AA2C25">
              <w:t>VicSuper Pty Ltd</w:t>
            </w:r>
          </w:p>
        </w:tc>
        <w:tc>
          <w:tcPr>
            <w:tcW w:w="2952" w:type="dxa"/>
            <w:vAlign w:val="center"/>
          </w:tcPr>
          <w:p w14:paraId="070D2BD3" w14:textId="77777777" w:rsidR="00E44054" w:rsidRPr="008E670C" w:rsidRDefault="00E44054" w:rsidP="00E47ACA">
            <w:pPr>
              <w:pStyle w:val="table"/>
              <w:spacing w:before="20" w:after="20"/>
              <w:ind w:left="442"/>
              <w:jc w:val="center"/>
            </w:pPr>
            <w:r w:rsidRPr="00DE1B8E">
              <w:t>580</w:t>
            </w:r>
          </w:p>
        </w:tc>
      </w:tr>
      <w:tr w:rsidR="00E44054" w:rsidRPr="008E670C" w14:paraId="371AF94D" w14:textId="77777777" w:rsidTr="00E47ACA">
        <w:trPr>
          <w:cantSplit/>
          <w:trHeight w:val="337"/>
        </w:trPr>
        <w:tc>
          <w:tcPr>
            <w:tcW w:w="4637" w:type="dxa"/>
          </w:tcPr>
          <w:p w14:paraId="68169202" w14:textId="77777777" w:rsidR="00E44054" w:rsidRPr="008E670C" w:rsidRDefault="00E44054" w:rsidP="00E47ACA">
            <w:pPr>
              <w:pStyle w:val="table"/>
              <w:spacing w:before="20" w:after="20"/>
              <w:ind w:left="442"/>
            </w:pPr>
            <w:r w:rsidRPr="00AA2C25">
              <w:t>Various other</w:t>
            </w:r>
          </w:p>
        </w:tc>
        <w:tc>
          <w:tcPr>
            <w:tcW w:w="2952" w:type="dxa"/>
            <w:vAlign w:val="center"/>
          </w:tcPr>
          <w:p w14:paraId="44EC44DF" w14:textId="77777777" w:rsidR="00E44054" w:rsidRPr="008E670C" w:rsidRDefault="00E44054" w:rsidP="00E47ACA">
            <w:pPr>
              <w:pStyle w:val="table"/>
              <w:spacing w:before="20" w:after="20"/>
              <w:ind w:left="442"/>
              <w:jc w:val="center"/>
            </w:pPr>
            <w:r w:rsidRPr="00DE1B8E">
              <w:t>310</w:t>
            </w:r>
          </w:p>
        </w:tc>
      </w:tr>
    </w:tbl>
    <w:p w14:paraId="20DAD418" w14:textId="77777777" w:rsidR="00E44054" w:rsidRPr="008E670C" w:rsidRDefault="00E44054" w:rsidP="001E628A">
      <w:pPr>
        <w:pStyle w:val="StyleVLAabcBoldBefore18ptAfter1pt"/>
      </w:pPr>
      <w:r>
        <w:t>Outstanding liabilities</w:t>
      </w:r>
    </w:p>
    <w:p w14:paraId="63964913" w14:textId="4E3ABC60" w:rsidR="00E44054" w:rsidRDefault="00E44054" w:rsidP="001E628A">
      <w:pPr>
        <w:ind w:left="442"/>
      </w:pPr>
      <w:r w:rsidRPr="005D0DAF">
        <w:t>The organisation had no amounts outstanding as at the end of the reporting period to any superannuation scheme. No liability is recognised for Victoria Legal Aid's share of the state's unfunded superannuation liability. There were no loans made between any of the superannuation funds and Victoria Legal Aid during the financial year.</w:t>
      </w:r>
    </w:p>
    <w:p w14:paraId="177E3AE4" w14:textId="77777777" w:rsidR="00E44054" w:rsidRPr="00C73848" w:rsidRDefault="00E44054" w:rsidP="00C73848">
      <w:pPr>
        <w:pStyle w:val="Heading2"/>
      </w:pPr>
      <w:bookmarkStart w:id="1040" w:name="_Toc365545548"/>
      <w:bookmarkStart w:id="1041" w:name="_Toc365550650"/>
      <w:bookmarkStart w:id="1042" w:name="_Toc366249483"/>
      <w:bookmarkStart w:id="1043" w:name="_Toc366250782"/>
      <w:bookmarkStart w:id="1044" w:name="_Toc397425654"/>
      <w:bookmarkStart w:id="1045" w:name="_Toc458585910"/>
      <w:bookmarkStart w:id="1046" w:name="_Toc459359186"/>
      <w:bookmarkStart w:id="1047" w:name="_Toc459359505"/>
      <w:bookmarkStart w:id="1048" w:name="_Toc459359830"/>
      <w:r w:rsidRPr="00C73848">
        <w:t>Note 15. Ministers and accountable officers</w:t>
      </w:r>
      <w:bookmarkEnd w:id="1040"/>
      <w:bookmarkEnd w:id="1041"/>
      <w:bookmarkEnd w:id="1042"/>
      <w:bookmarkEnd w:id="1043"/>
      <w:bookmarkEnd w:id="1044"/>
      <w:bookmarkEnd w:id="1045"/>
      <w:bookmarkEnd w:id="1046"/>
      <w:bookmarkEnd w:id="1047"/>
      <w:bookmarkEnd w:id="1048"/>
    </w:p>
    <w:p w14:paraId="60A60043" w14:textId="77777777" w:rsidR="00E44054" w:rsidRDefault="00E44054" w:rsidP="00E44054">
      <w:pPr>
        <w:pStyle w:val="Heading3"/>
        <w:spacing w:before="0"/>
        <w:rPr>
          <w:rFonts w:cs="Times New Roman"/>
          <w:b w:val="0"/>
          <w:bCs w:val="0"/>
          <w:sz w:val="22"/>
          <w:szCs w:val="24"/>
          <w:lang w:eastAsia="en-US"/>
        </w:rPr>
      </w:pPr>
      <w:bookmarkStart w:id="1049" w:name="_Toc458585911"/>
      <w:bookmarkStart w:id="1050" w:name="_Toc459359187"/>
      <w:bookmarkStart w:id="1051" w:name="_Toc459359506"/>
      <w:bookmarkStart w:id="1052" w:name="_Toc459359831"/>
      <w:r w:rsidRPr="00B35024">
        <w:rPr>
          <w:rFonts w:cs="Times New Roman"/>
          <w:b w:val="0"/>
          <w:bCs w:val="0"/>
          <w:sz w:val="22"/>
          <w:szCs w:val="24"/>
          <w:lang w:eastAsia="en-US"/>
        </w:rPr>
        <w:t>In accordance with the Ministerial Directions issued by the Minister for Finance under the</w:t>
      </w:r>
      <w:r w:rsidRPr="00B35024">
        <w:rPr>
          <w:rFonts w:cs="Times New Roman"/>
          <w:b w:val="0"/>
          <w:bCs w:val="0"/>
          <w:i/>
          <w:sz w:val="22"/>
          <w:szCs w:val="24"/>
          <w:lang w:eastAsia="en-US"/>
        </w:rPr>
        <w:t xml:space="preserve"> Financial Management Act 1994</w:t>
      </w:r>
      <w:r w:rsidRPr="00B35024">
        <w:rPr>
          <w:rFonts w:cs="Times New Roman"/>
          <w:b w:val="0"/>
          <w:bCs w:val="0"/>
          <w:sz w:val="22"/>
          <w:szCs w:val="24"/>
          <w:lang w:eastAsia="en-US"/>
        </w:rPr>
        <w:t>, the following disclosures are made regarding responsible persons for the reporting period.</w:t>
      </w:r>
      <w:bookmarkEnd w:id="1049"/>
      <w:bookmarkEnd w:id="1050"/>
      <w:bookmarkEnd w:id="1051"/>
      <w:bookmarkEnd w:id="1052"/>
    </w:p>
    <w:p w14:paraId="5B64F676" w14:textId="77777777" w:rsidR="00E44054" w:rsidRPr="00AD3FF7" w:rsidRDefault="00E44054" w:rsidP="00E44054">
      <w:pPr>
        <w:pStyle w:val="Heading3"/>
        <w:spacing w:before="0"/>
      </w:pPr>
      <w:bookmarkStart w:id="1053" w:name="_Toc458585912"/>
      <w:bookmarkStart w:id="1054" w:name="_Toc459359188"/>
      <w:bookmarkStart w:id="1055" w:name="_Toc459359507"/>
      <w:bookmarkStart w:id="1056" w:name="_Toc459359832"/>
      <w:r w:rsidRPr="00AD3FF7">
        <w:t>N</w:t>
      </w:r>
      <w:r>
        <w:t>ames</w:t>
      </w:r>
      <w:bookmarkEnd w:id="1053"/>
      <w:bookmarkEnd w:id="1054"/>
      <w:bookmarkEnd w:id="1055"/>
      <w:bookmarkEnd w:id="1056"/>
    </w:p>
    <w:p w14:paraId="4B4FEAD4" w14:textId="711D726C" w:rsidR="00E44054" w:rsidRDefault="00E44054" w:rsidP="00E44054">
      <w:r w:rsidRPr="00AD3FF7">
        <w:t>The persons who held the posi</w:t>
      </w:r>
      <w:r>
        <w:t>tions</w:t>
      </w:r>
      <w:r w:rsidR="002D4D71">
        <w:t xml:space="preserve"> listed</w:t>
      </w:r>
      <w:r>
        <w:t xml:space="preserve"> in Victoria Legal Aid are as follows:</w:t>
      </w:r>
    </w:p>
    <w:tbl>
      <w:tblPr>
        <w:tblW w:w="10296" w:type="dxa"/>
        <w:tblInd w:w="-2" w:type="dxa"/>
        <w:tblLook w:val="01E0" w:firstRow="1" w:lastRow="1" w:firstColumn="1" w:lastColumn="1" w:noHBand="0" w:noVBand="0"/>
      </w:tblPr>
      <w:tblGrid>
        <w:gridCol w:w="2970"/>
        <w:gridCol w:w="3520"/>
        <w:gridCol w:w="3806"/>
      </w:tblGrid>
      <w:tr w:rsidR="00E44054" w:rsidRPr="008E670C" w14:paraId="5810C0C3" w14:textId="77777777" w:rsidTr="00E47ACA">
        <w:trPr>
          <w:cantSplit/>
          <w:tblHeader/>
        </w:trPr>
        <w:tc>
          <w:tcPr>
            <w:tcW w:w="2970" w:type="dxa"/>
            <w:vAlign w:val="bottom"/>
          </w:tcPr>
          <w:p w14:paraId="53F09850" w14:textId="77777777" w:rsidR="00E44054" w:rsidRPr="008C2644" w:rsidRDefault="00E44054" w:rsidP="00E47ACA">
            <w:pPr>
              <w:pStyle w:val="table"/>
              <w:spacing w:before="180"/>
              <w:rPr>
                <w:b/>
              </w:rPr>
            </w:pPr>
            <w:r w:rsidRPr="008C2644">
              <w:rPr>
                <w:b/>
                <w:i/>
              </w:rPr>
              <w:t>Responsible ministers</w:t>
            </w:r>
          </w:p>
        </w:tc>
        <w:tc>
          <w:tcPr>
            <w:tcW w:w="3520" w:type="dxa"/>
          </w:tcPr>
          <w:p w14:paraId="501011F9" w14:textId="77777777" w:rsidR="00E44054" w:rsidRPr="008C2644" w:rsidRDefault="00E44054" w:rsidP="00E47ACA">
            <w:pPr>
              <w:pStyle w:val="table"/>
              <w:spacing w:before="180"/>
              <w:rPr>
                <w:b/>
                <w:i/>
              </w:rPr>
            </w:pPr>
          </w:p>
        </w:tc>
        <w:tc>
          <w:tcPr>
            <w:tcW w:w="3806" w:type="dxa"/>
          </w:tcPr>
          <w:p w14:paraId="138E604A" w14:textId="77777777" w:rsidR="00E44054" w:rsidRPr="008C2644" w:rsidRDefault="00E44054" w:rsidP="00E47ACA">
            <w:pPr>
              <w:pStyle w:val="table"/>
              <w:spacing w:before="180"/>
              <w:rPr>
                <w:b/>
                <w:i/>
              </w:rPr>
            </w:pPr>
          </w:p>
        </w:tc>
      </w:tr>
      <w:tr w:rsidR="00E44054" w:rsidRPr="008E670C" w14:paraId="11D5F337" w14:textId="77777777" w:rsidTr="00E47ACA">
        <w:trPr>
          <w:cantSplit/>
        </w:trPr>
        <w:tc>
          <w:tcPr>
            <w:tcW w:w="2970" w:type="dxa"/>
          </w:tcPr>
          <w:p w14:paraId="15BFD66E" w14:textId="77777777" w:rsidR="00E44054" w:rsidRPr="008E670C" w:rsidRDefault="00E44054" w:rsidP="00E47ACA">
            <w:pPr>
              <w:pStyle w:val="table"/>
              <w:spacing w:before="40" w:after="40"/>
            </w:pPr>
            <w:r>
              <w:t>Victorian Attorney-General</w:t>
            </w:r>
          </w:p>
        </w:tc>
        <w:tc>
          <w:tcPr>
            <w:tcW w:w="3520" w:type="dxa"/>
          </w:tcPr>
          <w:p w14:paraId="7B91E86A" w14:textId="77777777" w:rsidR="00E44054" w:rsidRPr="008E670C" w:rsidRDefault="00E44054" w:rsidP="00E47ACA">
            <w:pPr>
              <w:pStyle w:val="table"/>
              <w:spacing w:before="40" w:after="40"/>
            </w:pPr>
            <w:r w:rsidRPr="008E670C">
              <w:t xml:space="preserve">The Hon. </w:t>
            </w:r>
            <w:r>
              <w:t>Martin Pakula MP</w:t>
            </w:r>
          </w:p>
        </w:tc>
        <w:tc>
          <w:tcPr>
            <w:tcW w:w="3806" w:type="dxa"/>
          </w:tcPr>
          <w:p w14:paraId="278E1C07" w14:textId="77777777" w:rsidR="00E44054" w:rsidRPr="008E670C" w:rsidRDefault="00E44054" w:rsidP="00E47ACA">
            <w:pPr>
              <w:pStyle w:val="table"/>
              <w:spacing w:before="40" w:after="40"/>
            </w:pPr>
            <w:r w:rsidRPr="00A84560">
              <w:t>1 July 2015 to 30 June 2016</w:t>
            </w:r>
            <w:r w:rsidRPr="00A84560">
              <w:tab/>
            </w:r>
          </w:p>
        </w:tc>
      </w:tr>
      <w:tr w:rsidR="00E44054" w:rsidRPr="008E670C" w14:paraId="3960C534" w14:textId="77777777" w:rsidTr="00E47ACA">
        <w:trPr>
          <w:cantSplit/>
        </w:trPr>
        <w:tc>
          <w:tcPr>
            <w:tcW w:w="2970" w:type="dxa"/>
          </w:tcPr>
          <w:p w14:paraId="57E04112" w14:textId="77777777" w:rsidR="00E44054" w:rsidRPr="008E670C" w:rsidRDefault="00E44054" w:rsidP="00E47ACA">
            <w:pPr>
              <w:pStyle w:val="table"/>
              <w:spacing w:before="40" w:after="40"/>
            </w:pPr>
            <w:r w:rsidRPr="0007321D">
              <w:t>Commonwealth Attorney-General</w:t>
            </w:r>
          </w:p>
        </w:tc>
        <w:tc>
          <w:tcPr>
            <w:tcW w:w="3520" w:type="dxa"/>
          </w:tcPr>
          <w:p w14:paraId="512D434D" w14:textId="77777777" w:rsidR="00E44054" w:rsidRPr="008E670C" w:rsidRDefault="00E44054" w:rsidP="00E47ACA">
            <w:pPr>
              <w:pStyle w:val="table"/>
              <w:spacing w:before="40" w:after="40"/>
            </w:pPr>
            <w:r w:rsidRPr="008E670C">
              <w:t xml:space="preserve">The Hon. </w:t>
            </w:r>
            <w:r>
              <w:t>George Brandis</w:t>
            </w:r>
            <w:r w:rsidRPr="008E670C">
              <w:t xml:space="preserve"> QC</w:t>
            </w:r>
          </w:p>
        </w:tc>
        <w:tc>
          <w:tcPr>
            <w:tcW w:w="3806" w:type="dxa"/>
          </w:tcPr>
          <w:p w14:paraId="507BD32A" w14:textId="77777777" w:rsidR="00E44054" w:rsidRPr="008E670C" w:rsidRDefault="00E44054" w:rsidP="00E47ACA">
            <w:pPr>
              <w:pStyle w:val="table"/>
              <w:spacing w:before="40" w:after="40"/>
            </w:pPr>
            <w:r w:rsidRPr="00A84560">
              <w:t>1 July 2015 to 30 June 2016</w:t>
            </w:r>
            <w:r w:rsidRPr="00A84560">
              <w:tab/>
            </w:r>
          </w:p>
        </w:tc>
      </w:tr>
    </w:tbl>
    <w:p w14:paraId="507A38A7" w14:textId="77777777" w:rsidR="00E44054" w:rsidRDefault="00E44054" w:rsidP="00E44054"/>
    <w:tbl>
      <w:tblPr>
        <w:tblW w:w="10296" w:type="dxa"/>
        <w:tblInd w:w="-2" w:type="dxa"/>
        <w:tblLook w:val="01E0" w:firstRow="1" w:lastRow="1" w:firstColumn="1" w:lastColumn="1" w:noHBand="0" w:noVBand="0"/>
      </w:tblPr>
      <w:tblGrid>
        <w:gridCol w:w="2970"/>
        <w:gridCol w:w="3520"/>
        <w:gridCol w:w="3806"/>
      </w:tblGrid>
      <w:tr w:rsidR="00E44054" w:rsidRPr="008E670C" w14:paraId="1F1938C2" w14:textId="77777777" w:rsidTr="00E47ACA">
        <w:trPr>
          <w:cantSplit/>
          <w:tblHeader/>
        </w:trPr>
        <w:tc>
          <w:tcPr>
            <w:tcW w:w="2970" w:type="dxa"/>
            <w:vAlign w:val="bottom"/>
          </w:tcPr>
          <w:p w14:paraId="7BDC338F" w14:textId="77777777" w:rsidR="00E44054" w:rsidRPr="008C2644" w:rsidRDefault="00E44054" w:rsidP="00E47ACA">
            <w:pPr>
              <w:pStyle w:val="table"/>
              <w:rPr>
                <w:b/>
                <w:i/>
              </w:rPr>
            </w:pPr>
            <w:r w:rsidRPr="008C2644">
              <w:rPr>
                <w:b/>
                <w:i/>
              </w:rPr>
              <w:t>Responsible directors</w:t>
            </w:r>
          </w:p>
        </w:tc>
        <w:tc>
          <w:tcPr>
            <w:tcW w:w="3520" w:type="dxa"/>
          </w:tcPr>
          <w:p w14:paraId="49B2ED6F" w14:textId="77777777" w:rsidR="00E44054" w:rsidRPr="008C2644" w:rsidRDefault="00E44054" w:rsidP="00E47ACA">
            <w:pPr>
              <w:pStyle w:val="table"/>
              <w:rPr>
                <w:i/>
              </w:rPr>
            </w:pPr>
          </w:p>
        </w:tc>
        <w:tc>
          <w:tcPr>
            <w:tcW w:w="3806" w:type="dxa"/>
          </w:tcPr>
          <w:p w14:paraId="704B9828" w14:textId="77777777" w:rsidR="00E44054" w:rsidRPr="008C2644" w:rsidRDefault="00E44054" w:rsidP="00E47ACA">
            <w:pPr>
              <w:pStyle w:val="table"/>
              <w:rPr>
                <w:i/>
              </w:rPr>
            </w:pPr>
          </w:p>
        </w:tc>
      </w:tr>
      <w:tr w:rsidR="00E44054" w:rsidRPr="008E670C" w14:paraId="37FEF98E" w14:textId="77777777" w:rsidTr="00E47ACA">
        <w:trPr>
          <w:cantSplit/>
        </w:trPr>
        <w:tc>
          <w:tcPr>
            <w:tcW w:w="2970" w:type="dxa"/>
          </w:tcPr>
          <w:p w14:paraId="25A338A1" w14:textId="77777777" w:rsidR="00E44054" w:rsidRPr="008E670C" w:rsidRDefault="00E44054" w:rsidP="00E47ACA">
            <w:pPr>
              <w:pStyle w:val="table"/>
              <w:spacing w:before="40" w:after="40"/>
            </w:pPr>
            <w:r w:rsidRPr="008E670C">
              <w:t>Chairperson</w:t>
            </w:r>
          </w:p>
        </w:tc>
        <w:tc>
          <w:tcPr>
            <w:tcW w:w="3520" w:type="dxa"/>
          </w:tcPr>
          <w:p w14:paraId="01C03D47" w14:textId="77777777" w:rsidR="00E44054" w:rsidRPr="008E670C" w:rsidRDefault="00E44054" w:rsidP="00E47ACA">
            <w:pPr>
              <w:pStyle w:val="table"/>
              <w:spacing w:before="40" w:after="40"/>
            </w:pPr>
            <w:r w:rsidRPr="008E670C">
              <w:t>Mr Andrew Guy</w:t>
            </w:r>
          </w:p>
        </w:tc>
        <w:tc>
          <w:tcPr>
            <w:tcW w:w="3806" w:type="dxa"/>
          </w:tcPr>
          <w:p w14:paraId="46FB7687" w14:textId="77777777" w:rsidR="00E44054" w:rsidRPr="008E670C" w:rsidRDefault="00E44054" w:rsidP="00E47ACA">
            <w:pPr>
              <w:pStyle w:val="table"/>
              <w:spacing w:before="40" w:after="40"/>
            </w:pPr>
            <w:r w:rsidRPr="007102AC">
              <w:t>1 July 2015 to 30 June 2016</w:t>
            </w:r>
            <w:r w:rsidRPr="007102AC">
              <w:tab/>
            </w:r>
          </w:p>
        </w:tc>
      </w:tr>
      <w:tr w:rsidR="00E44054" w:rsidRPr="008E670C" w14:paraId="2AE0954C" w14:textId="77777777" w:rsidTr="00E47ACA">
        <w:trPr>
          <w:cantSplit/>
        </w:trPr>
        <w:tc>
          <w:tcPr>
            <w:tcW w:w="2970" w:type="dxa"/>
          </w:tcPr>
          <w:p w14:paraId="4BB88544" w14:textId="77777777" w:rsidR="00E44054" w:rsidRPr="008E670C" w:rsidRDefault="00E44054" w:rsidP="00E47ACA">
            <w:pPr>
              <w:pStyle w:val="table"/>
              <w:spacing w:before="40" w:after="40"/>
            </w:pPr>
            <w:r>
              <w:t>Managing Director and</w:t>
            </w:r>
            <w:r w:rsidRPr="008E670C">
              <w:t xml:space="preserve"> Accountable Officer</w:t>
            </w:r>
          </w:p>
        </w:tc>
        <w:tc>
          <w:tcPr>
            <w:tcW w:w="3520" w:type="dxa"/>
          </w:tcPr>
          <w:p w14:paraId="00DD62E4" w14:textId="77777777" w:rsidR="00E44054" w:rsidRPr="008E670C" w:rsidRDefault="00E44054" w:rsidP="00E47ACA">
            <w:pPr>
              <w:pStyle w:val="table"/>
              <w:spacing w:before="40" w:after="40"/>
            </w:pPr>
            <w:r w:rsidRPr="008E670C">
              <w:t>Mr Bevan Andrew Warner</w:t>
            </w:r>
          </w:p>
        </w:tc>
        <w:tc>
          <w:tcPr>
            <w:tcW w:w="3806" w:type="dxa"/>
          </w:tcPr>
          <w:p w14:paraId="4827687E" w14:textId="77777777" w:rsidR="00E44054" w:rsidRPr="008E670C" w:rsidRDefault="00E44054" w:rsidP="00E47ACA">
            <w:pPr>
              <w:pStyle w:val="table"/>
              <w:spacing w:before="40" w:after="40"/>
            </w:pPr>
            <w:r w:rsidRPr="007102AC">
              <w:t>1 July 2015 to 30 June 2016</w:t>
            </w:r>
            <w:r w:rsidRPr="007102AC">
              <w:tab/>
            </w:r>
          </w:p>
        </w:tc>
      </w:tr>
      <w:tr w:rsidR="00E44054" w:rsidRPr="008E670C" w14:paraId="059666FC" w14:textId="77777777" w:rsidTr="00E47ACA">
        <w:trPr>
          <w:cantSplit/>
        </w:trPr>
        <w:tc>
          <w:tcPr>
            <w:tcW w:w="2970" w:type="dxa"/>
          </w:tcPr>
          <w:p w14:paraId="04CC5CA7" w14:textId="77777777" w:rsidR="00E44054" w:rsidRPr="008E670C" w:rsidRDefault="00E44054" w:rsidP="00E47ACA">
            <w:pPr>
              <w:pStyle w:val="table"/>
              <w:spacing w:before="40" w:after="40"/>
            </w:pPr>
            <w:r>
              <w:t>Managing Director and</w:t>
            </w:r>
            <w:r w:rsidRPr="008E670C">
              <w:t xml:space="preserve"> Accountable Officer</w:t>
            </w:r>
          </w:p>
        </w:tc>
        <w:tc>
          <w:tcPr>
            <w:tcW w:w="3520" w:type="dxa"/>
          </w:tcPr>
          <w:p w14:paraId="2F0B368E" w14:textId="77777777" w:rsidR="00E44054" w:rsidRPr="008E670C" w:rsidRDefault="00E44054" w:rsidP="00E47ACA">
            <w:pPr>
              <w:pStyle w:val="table"/>
              <w:spacing w:before="40" w:after="40"/>
            </w:pPr>
            <w:r w:rsidRPr="007102AC">
              <w:t>Ms Helen Fatouros (Acting)</w:t>
            </w:r>
            <w:r w:rsidRPr="007102AC">
              <w:tab/>
            </w:r>
          </w:p>
        </w:tc>
        <w:tc>
          <w:tcPr>
            <w:tcW w:w="3806" w:type="dxa"/>
          </w:tcPr>
          <w:p w14:paraId="5C38AECA" w14:textId="77777777" w:rsidR="00E44054" w:rsidRPr="008E670C" w:rsidRDefault="00E44054" w:rsidP="00E47ACA">
            <w:pPr>
              <w:pStyle w:val="table"/>
              <w:spacing w:before="40" w:after="40"/>
            </w:pPr>
            <w:r w:rsidRPr="007102AC">
              <w:t>21 December 2015 to 11 January 2016</w:t>
            </w:r>
            <w:r w:rsidRPr="007102AC">
              <w:tab/>
            </w:r>
            <w:r w:rsidRPr="007102AC">
              <w:tab/>
            </w:r>
          </w:p>
        </w:tc>
      </w:tr>
      <w:tr w:rsidR="00E44054" w:rsidRPr="008E670C" w14:paraId="6AE6F380" w14:textId="77777777" w:rsidTr="00E47ACA">
        <w:trPr>
          <w:cantSplit/>
        </w:trPr>
        <w:tc>
          <w:tcPr>
            <w:tcW w:w="2970" w:type="dxa"/>
          </w:tcPr>
          <w:p w14:paraId="75F97EBA" w14:textId="77777777" w:rsidR="00E44054" w:rsidRPr="008E670C" w:rsidRDefault="00E44054" w:rsidP="00E47ACA">
            <w:pPr>
              <w:pStyle w:val="table"/>
              <w:spacing w:before="40" w:after="40"/>
            </w:pPr>
            <w:r w:rsidRPr="008E670C">
              <w:t xml:space="preserve">Managing Director </w:t>
            </w:r>
            <w:r>
              <w:t>and</w:t>
            </w:r>
            <w:r w:rsidRPr="008E670C">
              <w:t xml:space="preserve"> Accountable Officer</w:t>
            </w:r>
          </w:p>
        </w:tc>
        <w:tc>
          <w:tcPr>
            <w:tcW w:w="3520" w:type="dxa"/>
          </w:tcPr>
          <w:p w14:paraId="7F7F93B6" w14:textId="77777777" w:rsidR="00E44054" w:rsidRPr="008E670C" w:rsidRDefault="00E44054" w:rsidP="00E47ACA">
            <w:pPr>
              <w:pStyle w:val="table"/>
              <w:spacing w:before="40" w:after="40"/>
            </w:pPr>
            <w:r w:rsidRPr="008E670C">
              <w:t xml:space="preserve">Ms </w:t>
            </w:r>
            <w:r>
              <w:t>Kristen Hilton (Acting)</w:t>
            </w:r>
          </w:p>
        </w:tc>
        <w:tc>
          <w:tcPr>
            <w:tcW w:w="3806" w:type="dxa"/>
          </w:tcPr>
          <w:p w14:paraId="5C52ADEB" w14:textId="77777777" w:rsidR="00E44054" w:rsidRPr="008E670C" w:rsidRDefault="00E44054" w:rsidP="00E47ACA">
            <w:pPr>
              <w:pStyle w:val="table"/>
              <w:spacing w:before="40" w:after="40"/>
            </w:pPr>
            <w:r w:rsidRPr="007102AC">
              <w:t>24 August 2015 to 28 August 2015</w:t>
            </w:r>
            <w:r w:rsidRPr="007102AC">
              <w:tab/>
            </w:r>
            <w:r w:rsidRPr="007102AC">
              <w:tab/>
            </w:r>
          </w:p>
        </w:tc>
      </w:tr>
      <w:tr w:rsidR="00E44054" w:rsidRPr="008E670C" w14:paraId="534A6478" w14:textId="77777777" w:rsidTr="00E47ACA">
        <w:trPr>
          <w:cantSplit/>
        </w:trPr>
        <w:tc>
          <w:tcPr>
            <w:tcW w:w="2970" w:type="dxa"/>
          </w:tcPr>
          <w:p w14:paraId="39185B41" w14:textId="77777777" w:rsidR="00E44054" w:rsidRPr="008E670C" w:rsidRDefault="00E44054" w:rsidP="00E47ACA">
            <w:pPr>
              <w:pStyle w:val="table"/>
              <w:spacing w:before="40" w:after="40"/>
            </w:pPr>
            <w:r w:rsidRPr="008E670C">
              <w:t>Director</w:t>
            </w:r>
          </w:p>
        </w:tc>
        <w:tc>
          <w:tcPr>
            <w:tcW w:w="3520" w:type="dxa"/>
          </w:tcPr>
          <w:p w14:paraId="767199DD" w14:textId="77777777" w:rsidR="00E44054" w:rsidRPr="008E670C" w:rsidRDefault="00E44054" w:rsidP="00E47ACA">
            <w:pPr>
              <w:pStyle w:val="table"/>
              <w:spacing w:before="40" w:after="40"/>
            </w:pPr>
            <w:r w:rsidRPr="008E670C">
              <w:t>Ms Catherine McGovern</w:t>
            </w:r>
          </w:p>
        </w:tc>
        <w:tc>
          <w:tcPr>
            <w:tcW w:w="3806" w:type="dxa"/>
          </w:tcPr>
          <w:p w14:paraId="7F289789" w14:textId="77777777" w:rsidR="00E44054" w:rsidRPr="008E670C" w:rsidRDefault="00E44054" w:rsidP="00E47ACA">
            <w:pPr>
              <w:pStyle w:val="table"/>
              <w:spacing w:before="40" w:after="40"/>
            </w:pPr>
            <w:r w:rsidRPr="007102AC">
              <w:t>1 July 2015 to 30 June 2016</w:t>
            </w:r>
            <w:r w:rsidRPr="007102AC">
              <w:tab/>
            </w:r>
          </w:p>
        </w:tc>
      </w:tr>
      <w:tr w:rsidR="00E44054" w:rsidRPr="008E670C" w14:paraId="495E6EA4" w14:textId="77777777" w:rsidTr="00E47ACA">
        <w:trPr>
          <w:cantSplit/>
        </w:trPr>
        <w:tc>
          <w:tcPr>
            <w:tcW w:w="2970" w:type="dxa"/>
          </w:tcPr>
          <w:p w14:paraId="67FD399D" w14:textId="77777777" w:rsidR="00E44054" w:rsidRPr="008E670C" w:rsidRDefault="00E44054" w:rsidP="00E47ACA">
            <w:pPr>
              <w:pStyle w:val="table"/>
              <w:spacing w:before="40" w:after="40"/>
            </w:pPr>
            <w:r w:rsidRPr="008E670C">
              <w:t>Director</w:t>
            </w:r>
          </w:p>
        </w:tc>
        <w:tc>
          <w:tcPr>
            <w:tcW w:w="3520" w:type="dxa"/>
          </w:tcPr>
          <w:p w14:paraId="78983D0F" w14:textId="77777777" w:rsidR="00E44054" w:rsidRPr="008E670C" w:rsidRDefault="00E44054" w:rsidP="00E47ACA">
            <w:pPr>
              <w:pStyle w:val="table"/>
              <w:spacing w:before="40" w:after="40"/>
            </w:pPr>
            <w:r w:rsidRPr="008E670C">
              <w:t>Mr David Thompson</w:t>
            </w:r>
          </w:p>
        </w:tc>
        <w:tc>
          <w:tcPr>
            <w:tcW w:w="3806" w:type="dxa"/>
          </w:tcPr>
          <w:p w14:paraId="036B606A" w14:textId="77777777" w:rsidR="00E44054" w:rsidRPr="008E670C" w:rsidRDefault="00E44054" w:rsidP="00E47ACA">
            <w:pPr>
              <w:pStyle w:val="table"/>
              <w:spacing w:before="40" w:after="40"/>
            </w:pPr>
            <w:r w:rsidRPr="007102AC">
              <w:t>1 July 2015 to 30 June 2016</w:t>
            </w:r>
            <w:r w:rsidRPr="007102AC">
              <w:tab/>
            </w:r>
          </w:p>
        </w:tc>
      </w:tr>
      <w:tr w:rsidR="00E44054" w:rsidRPr="008E670C" w14:paraId="5BD89345" w14:textId="77777777" w:rsidTr="00E47ACA">
        <w:trPr>
          <w:cantSplit/>
        </w:trPr>
        <w:tc>
          <w:tcPr>
            <w:tcW w:w="2970" w:type="dxa"/>
          </w:tcPr>
          <w:p w14:paraId="46C762E4" w14:textId="77777777" w:rsidR="00E44054" w:rsidRPr="008E670C" w:rsidRDefault="00E44054" w:rsidP="00E47ACA">
            <w:pPr>
              <w:pStyle w:val="table"/>
              <w:spacing w:before="40" w:after="40"/>
            </w:pPr>
            <w:r>
              <w:t>Director</w:t>
            </w:r>
          </w:p>
        </w:tc>
        <w:tc>
          <w:tcPr>
            <w:tcW w:w="3520" w:type="dxa"/>
          </w:tcPr>
          <w:p w14:paraId="6A29B272" w14:textId="77777777" w:rsidR="00E44054" w:rsidRPr="008E670C" w:rsidRDefault="00E44054" w:rsidP="00E47ACA">
            <w:pPr>
              <w:pStyle w:val="table"/>
              <w:spacing w:before="40" w:after="40"/>
            </w:pPr>
            <w:r>
              <w:t>Ms Jennifer Kanis</w:t>
            </w:r>
          </w:p>
        </w:tc>
        <w:tc>
          <w:tcPr>
            <w:tcW w:w="3806" w:type="dxa"/>
          </w:tcPr>
          <w:p w14:paraId="5CAFB5A6" w14:textId="77777777" w:rsidR="00E44054" w:rsidRDefault="00E44054" w:rsidP="00E47ACA">
            <w:pPr>
              <w:pStyle w:val="table"/>
              <w:spacing w:before="40" w:after="40"/>
            </w:pPr>
            <w:r w:rsidRPr="007102AC">
              <w:t>1 July 2015 to 30 June 2016</w:t>
            </w:r>
            <w:r w:rsidRPr="007102AC">
              <w:tab/>
            </w:r>
          </w:p>
        </w:tc>
      </w:tr>
    </w:tbl>
    <w:p w14:paraId="1E96A279" w14:textId="77777777" w:rsidR="00E44054" w:rsidRPr="00F521E3" w:rsidRDefault="00E44054" w:rsidP="00F521E3">
      <w:pPr>
        <w:pStyle w:val="Heading2"/>
      </w:pPr>
      <w:r>
        <w:br w:type="page"/>
      </w:r>
      <w:bookmarkStart w:id="1057" w:name="_Toc458585913"/>
      <w:bookmarkStart w:id="1058" w:name="_Toc459359189"/>
      <w:bookmarkStart w:id="1059" w:name="_Toc459359508"/>
      <w:bookmarkStart w:id="1060" w:name="_Toc459359833"/>
      <w:r w:rsidRPr="00F521E3">
        <w:lastRenderedPageBreak/>
        <w:t>Note 15. Ministers and accountable officers (continued)</w:t>
      </w:r>
      <w:bookmarkEnd w:id="1057"/>
      <w:bookmarkEnd w:id="1058"/>
      <w:bookmarkEnd w:id="1059"/>
      <w:bookmarkEnd w:id="1060"/>
    </w:p>
    <w:p w14:paraId="13E3BEB9" w14:textId="77777777" w:rsidR="00E44054" w:rsidRPr="00AD3FF7" w:rsidRDefault="00E44054" w:rsidP="00E44054">
      <w:pPr>
        <w:pStyle w:val="Heading3"/>
        <w:spacing w:before="0"/>
      </w:pPr>
      <w:bookmarkStart w:id="1061" w:name="_Toc458585914"/>
      <w:bookmarkStart w:id="1062" w:name="_Toc459359190"/>
      <w:bookmarkStart w:id="1063" w:name="_Toc459359509"/>
      <w:bookmarkStart w:id="1064" w:name="_Toc459359834"/>
      <w:r w:rsidRPr="00AD3FF7">
        <w:t>R</w:t>
      </w:r>
      <w:r>
        <w:t>emuneration of directors</w:t>
      </w:r>
      <w:bookmarkEnd w:id="1061"/>
      <w:bookmarkEnd w:id="1062"/>
      <w:bookmarkEnd w:id="1063"/>
      <w:bookmarkEnd w:id="1064"/>
    </w:p>
    <w:p w14:paraId="23186C9E" w14:textId="77777777" w:rsidR="00E44054" w:rsidRDefault="00E44054" w:rsidP="00E44054">
      <w:pPr>
        <w:ind w:left="442"/>
      </w:pPr>
      <w:r w:rsidRPr="00CF2DAC">
        <w:t>Remuneration received or receivable by the directors in connection with the management of Victoria Legal Aid during the reporting period was in the range:</w:t>
      </w:r>
    </w:p>
    <w:tbl>
      <w:tblPr>
        <w:tblW w:w="9980" w:type="dxa"/>
        <w:tblInd w:w="-22" w:type="dxa"/>
        <w:tblBorders>
          <w:top w:val="dotted" w:sz="4" w:space="0" w:color="FFFFFF"/>
          <w:left w:val="dotted" w:sz="4" w:space="0" w:color="FFFFFF"/>
          <w:bottom w:val="dotted" w:sz="4" w:space="0" w:color="FFFFFF"/>
          <w:right w:val="dotted" w:sz="4" w:space="0" w:color="FFFFFF"/>
          <w:insideH w:val="dotted" w:sz="4" w:space="0" w:color="FFFFFF"/>
          <w:insideV w:val="dotted" w:sz="4" w:space="0" w:color="FFFFFF"/>
        </w:tblBorders>
        <w:tblLook w:val="01E0" w:firstRow="1" w:lastRow="1" w:firstColumn="1" w:lastColumn="1" w:noHBand="0" w:noVBand="0"/>
      </w:tblPr>
      <w:tblGrid>
        <w:gridCol w:w="4089"/>
        <w:gridCol w:w="1509"/>
        <w:gridCol w:w="1438"/>
        <w:gridCol w:w="1418"/>
        <w:gridCol w:w="1526"/>
      </w:tblGrid>
      <w:tr w:rsidR="00E44054" w:rsidRPr="00CF2DAC" w14:paraId="19EA33AF" w14:textId="77777777" w:rsidTr="00E47ACA">
        <w:trPr>
          <w:cantSplit/>
          <w:tblHeader/>
        </w:trPr>
        <w:tc>
          <w:tcPr>
            <w:tcW w:w="4089" w:type="dxa"/>
            <w:tcBorders>
              <w:right w:val="single" w:sz="4" w:space="0" w:color="FFFFFF"/>
            </w:tcBorders>
          </w:tcPr>
          <w:p w14:paraId="7B0B9FB8" w14:textId="77777777" w:rsidR="00E44054" w:rsidRPr="00C73848" w:rsidRDefault="00E44054" w:rsidP="00F521E3">
            <w:pPr>
              <w:pStyle w:val="tableshaded"/>
              <w:jc w:val="left"/>
              <w:rPr>
                <w:rFonts w:eastAsia="MS Minngs"/>
                <w:color w:val="0098CB"/>
              </w:rPr>
            </w:pPr>
            <w:bookmarkStart w:id="1065" w:name="_Toc458585915"/>
            <w:bookmarkStart w:id="1066" w:name="_Toc459359191"/>
            <w:bookmarkStart w:id="1067" w:name="_Toc459359510"/>
            <w:bookmarkStart w:id="1068" w:name="_Toc459359835"/>
            <w:r w:rsidRPr="00C73848">
              <w:rPr>
                <w:rFonts w:eastAsia="MS Minngs"/>
                <w:color w:val="0098CB"/>
              </w:rPr>
              <w:t>Income Band</w:t>
            </w:r>
            <w:bookmarkEnd w:id="1065"/>
            <w:bookmarkEnd w:id="1066"/>
            <w:bookmarkEnd w:id="1067"/>
            <w:bookmarkEnd w:id="1068"/>
          </w:p>
        </w:tc>
        <w:tc>
          <w:tcPr>
            <w:tcW w:w="2947" w:type="dxa"/>
            <w:gridSpan w:val="2"/>
            <w:tcBorders>
              <w:top w:val="single" w:sz="4" w:space="0" w:color="FFFFFF"/>
              <w:left w:val="single" w:sz="4" w:space="0" w:color="FFFFFF"/>
              <w:bottom w:val="single" w:sz="4" w:space="0" w:color="auto"/>
              <w:right w:val="single" w:sz="4" w:space="0" w:color="FFFFFF"/>
            </w:tcBorders>
          </w:tcPr>
          <w:p w14:paraId="07FB4A23" w14:textId="77777777" w:rsidR="00E44054" w:rsidRPr="00C73848" w:rsidRDefault="00E44054" w:rsidP="00F521E3">
            <w:pPr>
              <w:pStyle w:val="tableshaded"/>
              <w:jc w:val="left"/>
              <w:rPr>
                <w:rFonts w:eastAsia="MS Minngs"/>
                <w:color w:val="0098CB"/>
              </w:rPr>
            </w:pPr>
            <w:bookmarkStart w:id="1069" w:name="_Toc458585916"/>
            <w:bookmarkStart w:id="1070" w:name="_Toc459359192"/>
            <w:bookmarkStart w:id="1071" w:name="_Toc459359511"/>
            <w:bookmarkStart w:id="1072" w:name="_Toc459359836"/>
            <w:r w:rsidRPr="00C73848">
              <w:rPr>
                <w:rFonts w:eastAsia="MS Minngs"/>
                <w:color w:val="0098CB"/>
              </w:rPr>
              <w:t>Total remuneration</w:t>
            </w:r>
            <w:bookmarkEnd w:id="1069"/>
            <w:bookmarkEnd w:id="1070"/>
            <w:bookmarkEnd w:id="1071"/>
            <w:bookmarkEnd w:id="1072"/>
          </w:p>
        </w:tc>
        <w:tc>
          <w:tcPr>
            <w:tcW w:w="2944" w:type="dxa"/>
            <w:gridSpan w:val="2"/>
            <w:tcBorders>
              <w:top w:val="single" w:sz="4" w:space="0" w:color="FFFFFF"/>
              <w:left w:val="single" w:sz="4" w:space="0" w:color="FFFFFF"/>
              <w:bottom w:val="single" w:sz="4" w:space="0" w:color="auto"/>
              <w:right w:val="single" w:sz="4" w:space="0" w:color="FFFFFF"/>
            </w:tcBorders>
          </w:tcPr>
          <w:p w14:paraId="4E57D098" w14:textId="77777777" w:rsidR="00E44054" w:rsidRPr="00C73848" w:rsidRDefault="00E44054" w:rsidP="00F521E3">
            <w:pPr>
              <w:pStyle w:val="tableshaded"/>
              <w:jc w:val="left"/>
              <w:rPr>
                <w:rFonts w:eastAsia="MS Minngs"/>
                <w:color w:val="0098CB"/>
              </w:rPr>
            </w:pPr>
            <w:bookmarkStart w:id="1073" w:name="_Toc458585917"/>
            <w:bookmarkStart w:id="1074" w:name="_Toc459359193"/>
            <w:bookmarkStart w:id="1075" w:name="_Toc459359512"/>
            <w:bookmarkStart w:id="1076" w:name="_Toc459359837"/>
            <w:r w:rsidRPr="00C73848">
              <w:rPr>
                <w:rFonts w:eastAsia="MS Minngs"/>
                <w:color w:val="0098CB"/>
              </w:rPr>
              <w:t>Base remuneration</w:t>
            </w:r>
            <w:bookmarkEnd w:id="1073"/>
            <w:bookmarkEnd w:id="1074"/>
            <w:bookmarkEnd w:id="1075"/>
            <w:bookmarkEnd w:id="1076"/>
          </w:p>
        </w:tc>
      </w:tr>
      <w:tr w:rsidR="00E44054" w:rsidRPr="008C2644" w14:paraId="402F4831" w14:textId="77777777" w:rsidTr="00E47ACA">
        <w:trPr>
          <w:cantSplit/>
          <w:trHeight w:val="255"/>
        </w:trPr>
        <w:tc>
          <w:tcPr>
            <w:tcW w:w="4089" w:type="dxa"/>
            <w:tcBorders>
              <w:bottom w:val="nil"/>
              <w:right w:val="nil"/>
            </w:tcBorders>
          </w:tcPr>
          <w:p w14:paraId="48CD7998" w14:textId="77777777" w:rsidR="00E44054" w:rsidRPr="008C2644" w:rsidRDefault="00E44054" w:rsidP="00E47ACA">
            <w:pPr>
              <w:pStyle w:val="table"/>
              <w:spacing w:before="60"/>
              <w:rPr>
                <w:rFonts w:eastAsia="MS Minngs"/>
              </w:rPr>
            </w:pPr>
          </w:p>
        </w:tc>
        <w:tc>
          <w:tcPr>
            <w:tcW w:w="1509" w:type="dxa"/>
            <w:tcBorders>
              <w:top w:val="single" w:sz="4" w:space="0" w:color="auto"/>
              <w:left w:val="nil"/>
              <w:bottom w:val="nil"/>
              <w:right w:val="nil"/>
            </w:tcBorders>
          </w:tcPr>
          <w:p w14:paraId="0DBE9ED4" w14:textId="77777777" w:rsidR="00E44054" w:rsidRPr="008C2644" w:rsidRDefault="00E44054" w:rsidP="00E47ACA">
            <w:pPr>
              <w:pStyle w:val="table"/>
              <w:spacing w:before="60"/>
              <w:jc w:val="right"/>
              <w:rPr>
                <w:rFonts w:eastAsia="MS Minngs"/>
                <w:b/>
              </w:rPr>
            </w:pPr>
            <w:r w:rsidRPr="008C2644">
              <w:rPr>
                <w:rFonts w:eastAsia="MS Minngs"/>
                <w:b/>
              </w:rPr>
              <w:t>201</w:t>
            </w:r>
            <w:r>
              <w:rPr>
                <w:rFonts w:eastAsia="MS Minngs"/>
                <w:b/>
              </w:rPr>
              <w:t>6</w:t>
            </w:r>
            <w:r w:rsidRPr="008C2644">
              <w:rPr>
                <w:rFonts w:eastAsia="MS Minngs"/>
                <w:b/>
              </w:rPr>
              <w:t xml:space="preserve"> </w:t>
            </w:r>
            <w:r>
              <w:rPr>
                <w:rFonts w:eastAsia="MS Minngs"/>
                <w:b/>
              </w:rPr>
              <w:br/>
            </w:r>
            <w:r w:rsidRPr="008C2644">
              <w:rPr>
                <w:rFonts w:eastAsia="MS Minngs"/>
                <w:b/>
              </w:rPr>
              <w:t>No.</w:t>
            </w:r>
          </w:p>
        </w:tc>
        <w:tc>
          <w:tcPr>
            <w:tcW w:w="1438" w:type="dxa"/>
            <w:tcBorders>
              <w:top w:val="single" w:sz="4" w:space="0" w:color="auto"/>
              <w:left w:val="nil"/>
              <w:bottom w:val="nil"/>
              <w:right w:val="nil"/>
            </w:tcBorders>
          </w:tcPr>
          <w:p w14:paraId="64DFDFFD" w14:textId="77777777" w:rsidR="00E44054" w:rsidRPr="008C2644" w:rsidRDefault="00E44054" w:rsidP="00E47ACA">
            <w:pPr>
              <w:pStyle w:val="table"/>
              <w:spacing w:before="60"/>
              <w:jc w:val="right"/>
              <w:rPr>
                <w:rFonts w:eastAsia="MS Minngs"/>
                <w:b/>
              </w:rPr>
            </w:pPr>
            <w:r w:rsidRPr="008C2644">
              <w:rPr>
                <w:rFonts w:eastAsia="MS Minngs"/>
                <w:b/>
              </w:rPr>
              <w:t>201</w:t>
            </w:r>
            <w:r>
              <w:rPr>
                <w:rFonts w:eastAsia="MS Minngs"/>
                <w:b/>
              </w:rPr>
              <w:t>5</w:t>
            </w:r>
            <w:r w:rsidRPr="008C2644">
              <w:rPr>
                <w:rFonts w:eastAsia="MS Minngs"/>
                <w:b/>
              </w:rPr>
              <w:t xml:space="preserve"> </w:t>
            </w:r>
            <w:r>
              <w:rPr>
                <w:rFonts w:eastAsia="MS Minngs"/>
                <w:b/>
              </w:rPr>
              <w:br/>
            </w:r>
            <w:r w:rsidRPr="008C2644">
              <w:rPr>
                <w:rFonts w:eastAsia="MS Minngs"/>
                <w:b/>
              </w:rPr>
              <w:t>No.</w:t>
            </w:r>
          </w:p>
        </w:tc>
        <w:tc>
          <w:tcPr>
            <w:tcW w:w="1418" w:type="dxa"/>
            <w:tcBorders>
              <w:top w:val="single" w:sz="4" w:space="0" w:color="auto"/>
              <w:left w:val="nil"/>
              <w:bottom w:val="nil"/>
              <w:right w:val="nil"/>
            </w:tcBorders>
          </w:tcPr>
          <w:p w14:paraId="7BA0D6DB" w14:textId="77777777" w:rsidR="00E44054" w:rsidRPr="008C2644" w:rsidRDefault="00E44054" w:rsidP="00E47ACA">
            <w:pPr>
              <w:pStyle w:val="table"/>
              <w:spacing w:before="60"/>
              <w:jc w:val="right"/>
              <w:rPr>
                <w:rFonts w:eastAsia="MS Minngs"/>
                <w:b/>
              </w:rPr>
            </w:pPr>
            <w:r w:rsidRPr="008C2644">
              <w:rPr>
                <w:rFonts w:eastAsia="MS Minngs"/>
                <w:b/>
              </w:rPr>
              <w:t>201</w:t>
            </w:r>
            <w:r>
              <w:rPr>
                <w:rFonts w:eastAsia="MS Minngs"/>
                <w:b/>
              </w:rPr>
              <w:t>6</w:t>
            </w:r>
            <w:r w:rsidRPr="008C2644">
              <w:rPr>
                <w:rFonts w:eastAsia="MS Minngs"/>
                <w:b/>
              </w:rPr>
              <w:t xml:space="preserve"> </w:t>
            </w:r>
            <w:r>
              <w:rPr>
                <w:rFonts w:eastAsia="MS Minngs"/>
                <w:b/>
              </w:rPr>
              <w:br/>
            </w:r>
            <w:r w:rsidRPr="008C2644">
              <w:rPr>
                <w:rFonts w:eastAsia="MS Minngs"/>
                <w:b/>
              </w:rPr>
              <w:t>No.</w:t>
            </w:r>
          </w:p>
        </w:tc>
        <w:tc>
          <w:tcPr>
            <w:tcW w:w="1526" w:type="dxa"/>
            <w:tcBorders>
              <w:top w:val="single" w:sz="4" w:space="0" w:color="auto"/>
              <w:left w:val="nil"/>
              <w:bottom w:val="nil"/>
              <w:right w:val="nil"/>
            </w:tcBorders>
          </w:tcPr>
          <w:p w14:paraId="645F899D" w14:textId="77777777" w:rsidR="00E44054" w:rsidRPr="008C2644" w:rsidRDefault="00E44054" w:rsidP="00E47ACA">
            <w:pPr>
              <w:pStyle w:val="table"/>
              <w:spacing w:before="60"/>
              <w:jc w:val="right"/>
              <w:rPr>
                <w:rFonts w:eastAsia="MS Minngs"/>
                <w:b/>
              </w:rPr>
            </w:pPr>
            <w:r w:rsidRPr="008C2644">
              <w:rPr>
                <w:rFonts w:eastAsia="MS Minngs"/>
                <w:b/>
              </w:rPr>
              <w:t>201</w:t>
            </w:r>
            <w:r>
              <w:rPr>
                <w:rFonts w:eastAsia="MS Minngs"/>
                <w:b/>
              </w:rPr>
              <w:t>5</w:t>
            </w:r>
            <w:r w:rsidRPr="008C2644">
              <w:rPr>
                <w:rFonts w:eastAsia="MS Minngs"/>
                <w:b/>
              </w:rPr>
              <w:t xml:space="preserve"> </w:t>
            </w:r>
            <w:r>
              <w:rPr>
                <w:rFonts w:eastAsia="MS Minngs"/>
                <w:b/>
              </w:rPr>
              <w:br/>
            </w:r>
            <w:r w:rsidRPr="008C2644">
              <w:rPr>
                <w:rFonts w:eastAsia="MS Minngs"/>
                <w:b/>
              </w:rPr>
              <w:t>No.</w:t>
            </w:r>
          </w:p>
        </w:tc>
      </w:tr>
      <w:tr w:rsidR="00E44054" w:rsidRPr="008C2644" w14:paraId="11463BF5" w14:textId="77777777" w:rsidTr="00E47ACA">
        <w:trPr>
          <w:cantSplit/>
        </w:trPr>
        <w:tc>
          <w:tcPr>
            <w:tcW w:w="4089" w:type="dxa"/>
            <w:tcBorders>
              <w:top w:val="nil"/>
              <w:left w:val="nil"/>
              <w:bottom w:val="nil"/>
              <w:right w:val="nil"/>
            </w:tcBorders>
          </w:tcPr>
          <w:p w14:paraId="70F158D0" w14:textId="77777777" w:rsidR="00E44054" w:rsidRPr="008E670C" w:rsidRDefault="00E44054" w:rsidP="00E47ACA">
            <w:pPr>
              <w:pStyle w:val="table"/>
              <w:spacing w:before="60"/>
            </w:pPr>
            <w:r w:rsidRPr="008027E5">
              <w:t>$ 1       - $9,999</w:t>
            </w:r>
          </w:p>
        </w:tc>
        <w:tc>
          <w:tcPr>
            <w:tcW w:w="1509" w:type="dxa"/>
            <w:tcBorders>
              <w:top w:val="nil"/>
              <w:left w:val="nil"/>
              <w:bottom w:val="nil"/>
              <w:right w:val="nil"/>
            </w:tcBorders>
          </w:tcPr>
          <w:p w14:paraId="75E91BAB" w14:textId="77777777" w:rsidR="00E44054" w:rsidRPr="008E670C" w:rsidRDefault="00E44054" w:rsidP="00E47ACA">
            <w:pPr>
              <w:pStyle w:val="table"/>
              <w:spacing w:before="60"/>
              <w:jc w:val="right"/>
            </w:pPr>
            <w:r w:rsidRPr="007525AA">
              <w:t xml:space="preserve"> - </w:t>
            </w:r>
          </w:p>
        </w:tc>
        <w:tc>
          <w:tcPr>
            <w:tcW w:w="1438" w:type="dxa"/>
            <w:tcBorders>
              <w:top w:val="nil"/>
              <w:left w:val="nil"/>
              <w:bottom w:val="nil"/>
              <w:right w:val="nil"/>
            </w:tcBorders>
          </w:tcPr>
          <w:p w14:paraId="0AD775EC" w14:textId="77777777" w:rsidR="00E44054" w:rsidRPr="008E670C" w:rsidRDefault="00E44054" w:rsidP="00E47ACA">
            <w:pPr>
              <w:pStyle w:val="table"/>
              <w:spacing w:before="60"/>
              <w:jc w:val="right"/>
            </w:pPr>
            <w:r w:rsidRPr="007525AA">
              <w:t xml:space="preserve"> 1 </w:t>
            </w:r>
          </w:p>
        </w:tc>
        <w:tc>
          <w:tcPr>
            <w:tcW w:w="1418" w:type="dxa"/>
            <w:tcBorders>
              <w:top w:val="nil"/>
              <w:left w:val="nil"/>
              <w:bottom w:val="nil"/>
              <w:right w:val="nil"/>
            </w:tcBorders>
          </w:tcPr>
          <w:p w14:paraId="06D38986" w14:textId="77777777" w:rsidR="00E44054" w:rsidRPr="008E670C" w:rsidRDefault="00E44054" w:rsidP="00E47ACA">
            <w:pPr>
              <w:pStyle w:val="table"/>
              <w:spacing w:before="60"/>
              <w:jc w:val="right"/>
            </w:pPr>
            <w:r w:rsidRPr="007525AA">
              <w:t xml:space="preserve"> - </w:t>
            </w:r>
          </w:p>
        </w:tc>
        <w:tc>
          <w:tcPr>
            <w:tcW w:w="1526" w:type="dxa"/>
            <w:tcBorders>
              <w:top w:val="nil"/>
              <w:left w:val="nil"/>
              <w:bottom w:val="nil"/>
              <w:right w:val="nil"/>
            </w:tcBorders>
          </w:tcPr>
          <w:p w14:paraId="7C4F824A" w14:textId="77777777" w:rsidR="00E44054" w:rsidRPr="008E670C" w:rsidRDefault="00E44054" w:rsidP="00E47ACA">
            <w:pPr>
              <w:pStyle w:val="table"/>
              <w:spacing w:before="60"/>
              <w:jc w:val="right"/>
            </w:pPr>
            <w:r w:rsidRPr="007525AA">
              <w:t xml:space="preserve"> 1 </w:t>
            </w:r>
          </w:p>
        </w:tc>
      </w:tr>
      <w:tr w:rsidR="00E44054" w:rsidRPr="008C2644" w14:paraId="598B6AD1" w14:textId="77777777" w:rsidTr="00E47ACA">
        <w:trPr>
          <w:cantSplit/>
        </w:trPr>
        <w:tc>
          <w:tcPr>
            <w:tcW w:w="4089" w:type="dxa"/>
            <w:tcBorders>
              <w:top w:val="nil"/>
              <w:left w:val="nil"/>
              <w:bottom w:val="nil"/>
              <w:right w:val="nil"/>
            </w:tcBorders>
          </w:tcPr>
          <w:p w14:paraId="4E76EF35" w14:textId="77777777" w:rsidR="00E44054" w:rsidRPr="008E670C" w:rsidRDefault="00E44054" w:rsidP="00E47ACA">
            <w:pPr>
              <w:pStyle w:val="table"/>
              <w:spacing w:before="60"/>
            </w:pPr>
            <w:r w:rsidRPr="008027E5">
              <w:t>$10,000 - $19,999</w:t>
            </w:r>
          </w:p>
        </w:tc>
        <w:tc>
          <w:tcPr>
            <w:tcW w:w="1509" w:type="dxa"/>
            <w:tcBorders>
              <w:top w:val="nil"/>
              <w:left w:val="nil"/>
              <w:bottom w:val="nil"/>
              <w:right w:val="nil"/>
            </w:tcBorders>
          </w:tcPr>
          <w:p w14:paraId="43C3AFDA" w14:textId="77777777" w:rsidR="00E44054" w:rsidRPr="008E670C" w:rsidRDefault="00E44054" w:rsidP="00E47ACA">
            <w:pPr>
              <w:pStyle w:val="table"/>
              <w:spacing w:before="60"/>
              <w:jc w:val="right"/>
            </w:pPr>
            <w:r w:rsidRPr="007525AA">
              <w:t xml:space="preserve"> - </w:t>
            </w:r>
          </w:p>
        </w:tc>
        <w:tc>
          <w:tcPr>
            <w:tcW w:w="1438" w:type="dxa"/>
            <w:tcBorders>
              <w:top w:val="nil"/>
              <w:left w:val="nil"/>
              <w:bottom w:val="nil"/>
              <w:right w:val="nil"/>
            </w:tcBorders>
          </w:tcPr>
          <w:p w14:paraId="453E11BE" w14:textId="77777777" w:rsidR="00E44054" w:rsidRPr="008E670C" w:rsidRDefault="00E44054" w:rsidP="00E47ACA">
            <w:pPr>
              <w:pStyle w:val="table"/>
              <w:spacing w:before="60"/>
              <w:jc w:val="right"/>
            </w:pPr>
            <w:r w:rsidRPr="007525AA">
              <w:t xml:space="preserve"> 3 </w:t>
            </w:r>
          </w:p>
        </w:tc>
        <w:tc>
          <w:tcPr>
            <w:tcW w:w="1418" w:type="dxa"/>
            <w:tcBorders>
              <w:top w:val="nil"/>
              <w:left w:val="nil"/>
              <w:bottom w:val="nil"/>
              <w:right w:val="nil"/>
            </w:tcBorders>
          </w:tcPr>
          <w:p w14:paraId="793B6DCD" w14:textId="77777777" w:rsidR="00E44054" w:rsidRPr="008E670C" w:rsidRDefault="00E44054" w:rsidP="00E47ACA">
            <w:pPr>
              <w:pStyle w:val="table"/>
              <w:spacing w:before="60"/>
              <w:jc w:val="right"/>
            </w:pPr>
            <w:r w:rsidRPr="007525AA">
              <w:t xml:space="preserve"> - </w:t>
            </w:r>
          </w:p>
        </w:tc>
        <w:tc>
          <w:tcPr>
            <w:tcW w:w="1526" w:type="dxa"/>
            <w:tcBorders>
              <w:top w:val="nil"/>
              <w:left w:val="nil"/>
              <w:bottom w:val="nil"/>
              <w:right w:val="nil"/>
            </w:tcBorders>
          </w:tcPr>
          <w:p w14:paraId="77F0521F" w14:textId="77777777" w:rsidR="00E44054" w:rsidRPr="008E670C" w:rsidRDefault="00E44054" w:rsidP="00E47ACA">
            <w:pPr>
              <w:pStyle w:val="table"/>
              <w:spacing w:before="60"/>
              <w:jc w:val="right"/>
            </w:pPr>
            <w:r w:rsidRPr="007525AA">
              <w:t xml:space="preserve"> 3 </w:t>
            </w:r>
          </w:p>
        </w:tc>
      </w:tr>
      <w:tr w:rsidR="00E44054" w:rsidRPr="008C2644" w14:paraId="6B345432" w14:textId="77777777" w:rsidTr="00E47ACA">
        <w:trPr>
          <w:cantSplit/>
        </w:trPr>
        <w:tc>
          <w:tcPr>
            <w:tcW w:w="4089" w:type="dxa"/>
            <w:tcBorders>
              <w:top w:val="nil"/>
              <w:left w:val="nil"/>
              <w:bottom w:val="nil"/>
              <w:right w:val="nil"/>
            </w:tcBorders>
          </w:tcPr>
          <w:p w14:paraId="548DC1FF" w14:textId="77777777" w:rsidR="00E44054" w:rsidRPr="008E670C" w:rsidRDefault="00E44054" w:rsidP="00E47ACA">
            <w:pPr>
              <w:pStyle w:val="table"/>
              <w:spacing w:before="60"/>
            </w:pPr>
            <w:r w:rsidRPr="008027E5">
              <w:t>$20,000 - $29,999</w:t>
            </w:r>
          </w:p>
        </w:tc>
        <w:tc>
          <w:tcPr>
            <w:tcW w:w="1509" w:type="dxa"/>
            <w:tcBorders>
              <w:top w:val="nil"/>
              <w:left w:val="nil"/>
              <w:bottom w:val="nil"/>
              <w:right w:val="nil"/>
            </w:tcBorders>
          </w:tcPr>
          <w:p w14:paraId="5D5826F5" w14:textId="77777777" w:rsidR="00E44054" w:rsidRPr="008E670C" w:rsidRDefault="00E44054" w:rsidP="00E47ACA">
            <w:pPr>
              <w:pStyle w:val="table"/>
              <w:spacing w:before="60"/>
              <w:jc w:val="right"/>
            </w:pPr>
            <w:r w:rsidRPr="007525AA">
              <w:t xml:space="preserve"> 3 </w:t>
            </w:r>
          </w:p>
        </w:tc>
        <w:tc>
          <w:tcPr>
            <w:tcW w:w="1438" w:type="dxa"/>
            <w:tcBorders>
              <w:top w:val="nil"/>
              <w:left w:val="nil"/>
              <w:bottom w:val="nil"/>
              <w:right w:val="nil"/>
            </w:tcBorders>
          </w:tcPr>
          <w:p w14:paraId="19DB5E3F" w14:textId="77777777" w:rsidR="00E44054" w:rsidRPr="008E670C" w:rsidRDefault="00E44054" w:rsidP="00E47ACA">
            <w:pPr>
              <w:pStyle w:val="table"/>
              <w:spacing w:before="60"/>
              <w:jc w:val="right"/>
            </w:pPr>
            <w:r w:rsidRPr="007525AA">
              <w:t xml:space="preserve"> - </w:t>
            </w:r>
          </w:p>
        </w:tc>
        <w:tc>
          <w:tcPr>
            <w:tcW w:w="1418" w:type="dxa"/>
            <w:tcBorders>
              <w:top w:val="nil"/>
              <w:left w:val="nil"/>
              <w:bottom w:val="nil"/>
              <w:right w:val="nil"/>
            </w:tcBorders>
          </w:tcPr>
          <w:p w14:paraId="0FBB572E" w14:textId="77777777" w:rsidR="00E44054" w:rsidRPr="008E670C" w:rsidRDefault="00E44054" w:rsidP="00E47ACA">
            <w:pPr>
              <w:pStyle w:val="table"/>
              <w:spacing w:before="60"/>
              <w:jc w:val="right"/>
            </w:pPr>
            <w:r w:rsidRPr="007525AA">
              <w:t xml:space="preserve"> 3 </w:t>
            </w:r>
          </w:p>
        </w:tc>
        <w:tc>
          <w:tcPr>
            <w:tcW w:w="1526" w:type="dxa"/>
            <w:tcBorders>
              <w:top w:val="nil"/>
              <w:left w:val="nil"/>
              <w:bottom w:val="nil"/>
              <w:right w:val="nil"/>
            </w:tcBorders>
          </w:tcPr>
          <w:p w14:paraId="210C2D58" w14:textId="77777777" w:rsidR="00E44054" w:rsidRPr="008E670C" w:rsidRDefault="00E44054" w:rsidP="00E47ACA">
            <w:pPr>
              <w:pStyle w:val="table"/>
              <w:spacing w:before="60"/>
              <w:jc w:val="right"/>
            </w:pPr>
            <w:r w:rsidRPr="007525AA">
              <w:t xml:space="preserve"> - </w:t>
            </w:r>
          </w:p>
        </w:tc>
      </w:tr>
      <w:tr w:rsidR="00E44054" w:rsidRPr="008C2644" w14:paraId="20260B5D" w14:textId="77777777" w:rsidTr="00E47ACA">
        <w:trPr>
          <w:cantSplit/>
        </w:trPr>
        <w:tc>
          <w:tcPr>
            <w:tcW w:w="4089" w:type="dxa"/>
            <w:tcBorders>
              <w:top w:val="nil"/>
              <w:left w:val="nil"/>
              <w:bottom w:val="nil"/>
              <w:right w:val="nil"/>
            </w:tcBorders>
          </w:tcPr>
          <w:p w14:paraId="518EEA17" w14:textId="77777777" w:rsidR="00E44054" w:rsidRPr="008E670C" w:rsidRDefault="00E44054" w:rsidP="00E47ACA">
            <w:pPr>
              <w:pStyle w:val="table"/>
              <w:spacing w:before="60"/>
            </w:pPr>
            <w:r w:rsidRPr="008027E5">
              <w:t>$50,000 - $59,999</w:t>
            </w:r>
          </w:p>
        </w:tc>
        <w:tc>
          <w:tcPr>
            <w:tcW w:w="1509" w:type="dxa"/>
            <w:tcBorders>
              <w:top w:val="nil"/>
              <w:left w:val="nil"/>
              <w:bottom w:val="nil"/>
              <w:right w:val="nil"/>
            </w:tcBorders>
          </w:tcPr>
          <w:p w14:paraId="72B74BCB" w14:textId="77777777" w:rsidR="00E44054" w:rsidRDefault="00E44054" w:rsidP="00E47ACA">
            <w:pPr>
              <w:pStyle w:val="table"/>
              <w:spacing w:before="60"/>
              <w:jc w:val="right"/>
            </w:pPr>
            <w:r w:rsidRPr="007525AA">
              <w:t xml:space="preserve"> 1 </w:t>
            </w:r>
          </w:p>
        </w:tc>
        <w:tc>
          <w:tcPr>
            <w:tcW w:w="1438" w:type="dxa"/>
            <w:tcBorders>
              <w:top w:val="nil"/>
              <w:left w:val="nil"/>
              <w:bottom w:val="nil"/>
              <w:right w:val="nil"/>
            </w:tcBorders>
          </w:tcPr>
          <w:p w14:paraId="7CE3A9F9" w14:textId="77777777" w:rsidR="00E44054" w:rsidRDefault="00E44054" w:rsidP="00E47ACA">
            <w:pPr>
              <w:pStyle w:val="table"/>
              <w:spacing w:before="60"/>
              <w:jc w:val="right"/>
            </w:pPr>
            <w:r w:rsidRPr="007525AA">
              <w:t xml:space="preserve"> 1 </w:t>
            </w:r>
          </w:p>
        </w:tc>
        <w:tc>
          <w:tcPr>
            <w:tcW w:w="1418" w:type="dxa"/>
            <w:tcBorders>
              <w:top w:val="nil"/>
              <w:left w:val="nil"/>
              <w:bottom w:val="nil"/>
              <w:right w:val="nil"/>
            </w:tcBorders>
          </w:tcPr>
          <w:p w14:paraId="44FC9FC8" w14:textId="77777777" w:rsidR="00E44054" w:rsidRDefault="00E44054" w:rsidP="00E47ACA">
            <w:pPr>
              <w:pStyle w:val="table"/>
              <w:spacing w:before="60"/>
              <w:jc w:val="right"/>
            </w:pPr>
            <w:r w:rsidRPr="007525AA">
              <w:t xml:space="preserve"> 1 </w:t>
            </w:r>
          </w:p>
        </w:tc>
        <w:tc>
          <w:tcPr>
            <w:tcW w:w="1526" w:type="dxa"/>
            <w:tcBorders>
              <w:top w:val="nil"/>
              <w:left w:val="nil"/>
              <w:bottom w:val="nil"/>
              <w:right w:val="nil"/>
            </w:tcBorders>
          </w:tcPr>
          <w:p w14:paraId="2A8A8BE8" w14:textId="77777777" w:rsidR="00E44054" w:rsidRDefault="00E44054" w:rsidP="00E47ACA">
            <w:pPr>
              <w:pStyle w:val="table"/>
              <w:spacing w:before="60"/>
              <w:jc w:val="right"/>
            </w:pPr>
            <w:r w:rsidRPr="007525AA">
              <w:t xml:space="preserve"> 1 </w:t>
            </w:r>
          </w:p>
        </w:tc>
      </w:tr>
      <w:tr w:rsidR="00E44054" w:rsidRPr="008C2644" w14:paraId="1860958F" w14:textId="77777777" w:rsidTr="00E47ACA">
        <w:trPr>
          <w:cantSplit/>
        </w:trPr>
        <w:tc>
          <w:tcPr>
            <w:tcW w:w="4089" w:type="dxa"/>
            <w:tcBorders>
              <w:top w:val="nil"/>
              <w:left w:val="nil"/>
              <w:bottom w:val="nil"/>
              <w:right w:val="nil"/>
            </w:tcBorders>
          </w:tcPr>
          <w:p w14:paraId="6E8EBE95" w14:textId="77777777" w:rsidR="00E44054" w:rsidRPr="008E670C" w:rsidRDefault="00E44054" w:rsidP="00E47ACA">
            <w:pPr>
              <w:pStyle w:val="table"/>
              <w:spacing w:before="60"/>
            </w:pPr>
            <w:r w:rsidRPr="008027E5">
              <w:t>$290,000 - $299,999</w:t>
            </w:r>
          </w:p>
        </w:tc>
        <w:tc>
          <w:tcPr>
            <w:tcW w:w="1509" w:type="dxa"/>
            <w:tcBorders>
              <w:top w:val="nil"/>
              <w:left w:val="nil"/>
              <w:bottom w:val="nil"/>
              <w:right w:val="nil"/>
            </w:tcBorders>
          </w:tcPr>
          <w:p w14:paraId="75324520" w14:textId="77777777" w:rsidR="00E44054" w:rsidRPr="008E670C" w:rsidRDefault="00E44054" w:rsidP="00E47ACA">
            <w:pPr>
              <w:pStyle w:val="table"/>
              <w:spacing w:before="60"/>
              <w:jc w:val="right"/>
            </w:pPr>
            <w:r w:rsidRPr="007525AA">
              <w:t xml:space="preserve"> - </w:t>
            </w:r>
          </w:p>
        </w:tc>
        <w:tc>
          <w:tcPr>
            <w:tcW w:w="1438" w:type="dxa"/>
            <w:tcBorders>
              <w:top w:val="nil"/>
              <w:left w:val="nil"/>
              <w:bottom w:val="nil"/>
              <w:right w:val="nil"/>
            </w:tcBorders>
          </w:tcPr>
          <w:p w14:paraId="2492C527" w14:textId="77777777" w:rsidR="00E44054" w:rsidRPr="008E670C" w:rsidRDefault="00E44054" w:rsidP="00E47ACA">
            <w:pPr>
              <w:pStyle w:val="table"/>
              <w:spacing w:before="60"/>
              <w:jc w:val="right"/>
            </w:pPr>
            <w:r w:rsidRPr="007525AA">
              <w:t xml:space="preserve"> - </w:t>
            </w:r>
          </w:p>
        </w:tc>
        <w:tc>
          <w:tcPr>
            <w:tcW w:w="1418" w:type="dxa"/>
            <w:tcBorders>
              <w:top w:val="nil"/>
              <w:left w:val="nil"/>
              <w:bottom w:val="nil"/>
              <w:right w:val="nil"/>
            </w:tcBorders>
          </w:tcPr>
          <w:p w14:paraId="2DA22BA1" w14:textId="77777777" w:rsidR="00E44054" w:rsidRPr="008E670C" w:rsidRDefault="00E44054" w:rsidP="00E47ACA">
            <w:pPr>
              <w:pStyle w:val="table"/>
              <w:spacing w:before="60"/>
              <w:jc w:val="right"/>
            </w:pPr>
            <w:r w:rsidRPr="007525AA">
              <w:t xml:space="preserve"> - </w:t>
            </w:r>
          </w:p>
        </w:tc>
        <w:tc>
          <w:tcPr>
            <w:tcW w:w="1526" w:type="dxa"/>
            <w:tcBorders>
              <w:top w:val="nil"/>
              <w:left w:val="nil"/>
              <w:bottom w:val="nil"/>
              <w:right w:val="nil"/>
            </w:tcBorders>
          </w:tcPr>
          <w:p w14:paraId="41709DC0" w14:textId="77777777" w:rsidR="00E44054" w:rsidRPr="008E670C" w:rsidRDefault="00E44054" w:rsidP="00E47ACA">
            <w:pPr>
              <w:pStyle w:val="table"/>
              <w:spacing w:before="60"/>
              <w:jc w:val="right"/>
            </w:pPr>
            <w:r w:rsidRPr="007525AA">
              <w:t xml:space="preserve"> 1 </w:t>
            </w:r>
          </w:p>
        </w:tc>
      </w:tr>
      <w:tr w:rsidR="00E44054" w:rsidRPr="008C2644" w14:paraId="621A87C2" w14:textId="77777777" w:rsidTr="00E47ACA">
        <w:trPr>
          <w:cantSplit/>
        </w:trPr>
        <w:tc>
          <w:tcPr>
            <w:tcW w:w="4089" w:type="dxa"/>
            <w:tcBorders>
              <w:top w:val="nil"/>
              <w:left w:val="nil"/>
              <w:bottom w:val="nil"/>
              <w:right w:val="nil"/>
            </w:tcBorders>
          </w:tcPr>
          <w:p w14:paraId="4C565B60" w14:textId="77777777" w:rsidR="00E44054" w:rsidRPr="008E670C" w:rsidRDefault="00E44054" w:rsidP="00E47ACA">
            <w:pPr>
              <w:pStyle w:val="table"/>
              <w:spacing w:before="60"/>
            </w:pPr>
            <w:r w:rsidRPr="008027E5">
              <w:t>$300,000 - $309</w:t>
            </w:r>
            <w:r>
              <w:t>,</w:t>
            </w:r>
            <w:r w:rsidRPr="008027E5">
              <w:t>999</w:t>
            </w:r>
          </w:p>
        </w:tc>
        <w:tc>
          <w:tcPr>
            <w:tcW w:w="1509" w:type="dxa"/>
            <w:tcBorders>
              <w:top w:val="nil"/>
              <w:left w:val="nil"/>
              <w:bottom w:val="nil"/>
              <w:right w:val="nil"/>
            </w:tcBorders>
          </w:tcPr>
          <w:p w14:paraId="27FC5635" w14:textId="77777777" w:rsidR="00E44054" w:rsidRPr="008E670C" w:rsidRDefault="00E44054" w:rsidP="00E47ACA">
            <w:pPr>
              <w:pStyle w:val="table"/>
              <w:spacing w:before="60"/>
              <w:jc w:val="right"/>
            </w:pPr>
            <w:r w:rsidRPr="007525AA">
              <w:t xml:space="preserve"> - </w:t>
            </w:r>
          </w:p>
        </w:tc>
        <w:tc>
          <w:tcPr>
            <w:tcW w:w="1438" w:type="dxa"/>
            <w:tcBorders>
              <w:top w:val="nil"/>
              <w:left w:val="nil"/>
              <w:bottom w:val="nil"/>
              <w:right w:val="nil"/>
            </w:tcBorders>
          </w:tcPr>
          <w:p w14:paraId="1683EB0D" w14:textId="77777777" w:rsidR="00E44054" w:rsidRPr="008E670C" w:rsidRDefault="00E44054" w:rsidP="00E47ACA">
            <w:pPr>
              <w:pStyle w:val="table"/>
              <w:spacing w:before="60"/>
              <w:jc w:val="right"/>
            </w:pPr>
            <w:r w:rsidRPr="007525AA">
              <w:t xml:space="preserve"> - </w:t>
            </w:r>
          </w:p>
        </w:tc>
        <w:tc>
          <w:tcPr>
            <w:tcW w:w="1418" w:type="dxa"/>
            <w:tcBorders>
              <w:top w:val="nil"/>
              <w:left w:val="nil"/>
              <w:bottom w:val="nil"/>
              <w:right w:val="nil"/>
            </w:tcBorders>
          </w:tcPr>
          <w:p w14:paraId="5DDD0340" w14:textId="77777777" w:rsidR="00E44054" w:rsidRPr="008E670C" w:rsidRDefault="00E44054" w:rsidP="00E47ACA">
            <w:pPr>
              <w:pStyle w:val="table"/>
              <w:spacing w:before="60"/>
              <w:jc w:val="right"/>
            </w:pPr>
            <w:r w:rsidRPr="007525AA">
              <w:t xml:space="preserve"> 1 </w:t>
            </w:r>
          </w:p>
        </w:tc>
        <w:tc>
          <w:tcPr>
            <w:tcW w:w="1526" w:type="dxa"/>
            <w:tcBorders>
              <w:top w:val="nil"/>
              <w:left w:val="nil"/>
              <w:bottom w:val="nil"/>
              <w:right w:val="nil"/>
            </w:tcBorders>
          </w:tcPr>
          <w:p w14:paraId="02D28A91" w14:textId="77777777" w:rsidR="00E44054" w:rsidRPr="008E670C" w:rsidRDefault="00E44054" w:rsidP="00E47ACA">
            <w:pPr>
              <w:pStyle w:val="table"/>
              <w:spacing w:before="60"/>
              <w:jc w:val="right"/>
            </w:pPr>
            <w:r w:rsidRPr="007525AA">
              <w:t xml:space="preserve"> - </w:t>
            </w:r>
          </w:p>
        </w:tc>
      </w:tr>
      <w:tr w:rsidR="00E44054" w:rsidRPr="008C2644" w14:paraId="679C0109" w14:textId="77777777" w:rsidTr="00E47ACA">
        <w:trPr>
          <w:cantSplit/>
        </w:trPr>
        <w:tc>
          <w:tcPr>
            <w:tcW w:w="4089" w:type="dxa"/>
            <w:tcBorders>
              <w:top w:val="nil"/>
              <w:left w:val="nil"/>
              <w:bottom w:val="nil"/>
              <w:right w:val="nil"/>
            </w:tcBorders>
          </w:tcPr>
          <w:p w14:paraId="2ED70854" w14:textId="77777777" w:rsidR="00E44054" w:rsidRPr="008E670C" w:rsidRDefault="00E44054" w:rsidP="00E47ACA">
            <w:pPr>
              <w:pStyle w:val="table"/>
              <w:spacing w:before="60"/>
            </w:pPr>
            <w:r w:rsidRPr="008027E5">
              <w:t>$310,000 - $319,999</w:t>
            </w:r>
          </w:p>
        </w:tc>
        <w:tc>
          <w:tcPr>
            <w:tcW w:w="1509" w:type="dxa"/>
            <w:tcBorders>
              <w:top w:val="nil"/>
              <w:left w:val="nil"/>
              <w:bottom w:val="nil"/>
              <w:right w:val="nil"/>
            </w:tcBorders>
          </w:tcPr>
          <w:p w14:paraId="0A6749BF" w14:textId="77777777" w:rsidR="00E44054" w:rsidRPr="008E670C" w:rsidRDefault="00E44054" w:rsidP="00E47ACA">
            <w:pPr>
              <w:pStyle w:val="table"/>
              <w:spacing w:before="60"/>
              <w:jc w:val="right"/>
            </w:pPr>
            <w:r w:rsidRPr="007525AA">
              <w:t xml:space="preserve"> 1 </w:t>
            </w:r>
          </w:p>
        </w:tc>
        <w:tc>
          <w:tcPr>
            <w:tcW w:w="1438" w:type="dxa"/>
            <w:tcBorders>
              <w:top w:val="nil"/>
              <w:left w:val="nil"/>
              <w:bottom w:val="nil"/>
              <w:right w:val="nil"/>
            </w:tcBorders>
          </w:tcPr>
          <w:p w14:paraId="3784E5F3" w14:textId="77777777" w:rsidR="00E44054" w:rsidRPr="008E670C" w:rsidRDefault="00E44054" w:rsidP="00E47ACA">
            <w:pPr>
              <w:pStyle w:val="table"/>
              <w:spacing w:before="60"/>
              <w:jc w:val="right"/>
            </w:pPr>
            <w:r w:rsidRPr="007525AA">
              <w:t xml:space="preserve"> - </w:t>
            </w:r>
          </w:p>
        </w:tc>
        <w:tc>
          <w:tcPr>
            <w:tcW w:w="1418" w:type="dxa"/>
            <w:tcBorders>
              <w:top w:val="nil"/>
              <w:left w:val="nil"/>
              <w:bottom w:val="nil"/>
              <w:right w:val="nil"/>
            </w:tcBorders>
          </w:tcPr>
          <w:p w14:paraId="007672A6" w14:textId="77777777" w:rsidR="00E44054" w:rsidRPr="008E670C" w:rsidRDefault="00E44054" w:rsidP="00E47ACA">
            <w:pPr>
              <w:pStyle w:val="table"/>
              <w:spacing w:before="60"/>
              <w:jc w:val="right"/>
            </w:pPr>
            <w:r w:rsidRPr="007525AA">
              <w:t xml:space="preserve"> - </w:t>
            </w:r>
          </w:p>
        </w:tc>
        <w:tc>
          <w:tcPr>
            <w:tcW w:w="1526" w:type="dxa"/>
            <w:tcBorders>
              <w:top w:val="nil"/>
              <w:left w:val="nil"/>
              <w:bottom w:val="nil"/>
              <w:right w:val="nil"/>
            </w:tcBorders>
          </w:tcPr>
          <w:p w14:paraId="5B18F5D6" w14:textId="77777777" w:rsidR="00E44054" w:rsidRPr="008E670C" w:rsidRDefault="00E44054" w:rsidP="00E47ACA">
            <w:pPr>
              <w:pStyle w:val="table"/>
              <w:spacing w:before="60"/>
              <w:jc w:val="right"/>
            </w:pPr>
            <w:r w:rsidRPr="007525AA">
              <w:t xml:space="preserve"> - </w:t>
            </w:r>
          </w:p>
        </w:tc>
      </w:tr>
      <w:tr w:rsidR="00E44054" w:rsidRPr="008C2644" w14:paraId="25EE19A7" w14:textId="77777777" w:rsidTr="00E47ACA">
        <w:trPr>
          <w:cantSplit/>
        </w:trPr>
        <w:tc>
          <w:tcPr>
            <w:tcW w:w="4089" w:type="dxa"/>
            <w:tcBorders>
              <w:top w:val="nil"/>
              <w:left w:val="nil"/>
              <w:bottom w:val="nil"/>
              <w:right w:val="nil"/>
            </w:tcBorders>
          </w:tcPr>
          <w:p w14:paraId="66E0A9F5" w14:textId="77777777" w:rsidR="00E44054" w:rsidRPr="008E670C" w:rsidRDefault="00E44054" w:rsidP="00E47ACA">
            <w:pPr>
              <w:pStyle w:val="table"/>
              <w:spacing w:before="60"/>
            </w:pPr>
            <w:r w:rsidRPr="008027E5">
              <w:t>$320,000 - $329,999</w:t>
            </w:r>
          </w:p>
        </w:tc>
        <w:tc>
          <w:tcPr>
            <w:tcW w:w="1509" w:type="dxa"/>
            <w:tcBorders>
              <w:top w:val="nil"/>
              <w:left w:val="nil"/>
              <w:bottom w:val="single" w:sz="4" w:space="0" w:color="auto"/>
              <w:right w:val="nil"/>
            </w:tcBorders>
          </w:tcPr>
          <w:p w14:paraId="53E5073A" w14:textId="77777777" w:rsidR="00E44054" w:rsidRPr="008E670C" w:rsidRDefault="00E44054" w:rsidP="00E47ACA">
            <w:pPr>
              <w:pStyle w:val="table"/>
              <w:spacing w:before="60"/>
              <w:jc w:val="right"/>
            </w:pPr>
            <w:r w:rsidRPr="007525AA">
              <w:t xml:space="preserve"> - </w:t>
            </w:r>
          </w:p>
        </w:tc>
        <w:tc>
          <w:tcPr>
            <w:tcW w:w="1438" w:type="dxa"/>
            <w:tcBorders>
              <w:top w:val="nil"/>
              <w:left w:val="nil"/>
              <w:bottom w:val="single" w:sz="4" w:space="0" w:color="auto"/>
              <w:right w:val="nil"/>
            </w:tcBorders>
          </w:tcPr>
          <w:p w14:paraId="14531324" w14:textId="77777777" w:rsidR="00E44054" w:rsidRPr="008E670C" w:rsidRDefault="00E44054" w:rsidP="00E47ACA">
            <w:pPr>
              <w:pStyle w:val="table"/>
              <w:spacing w:before="60"/>
              <w:jc w:val="right"/>
            </w:pPr>
            <w:r w:rsidRPr="007525AA">
              <w:t xml:space="preserve"> 1 </w:t>
            </w:r>
          </w:p>
        </w:tc>
        <w:tc>
          <w:tcPr>
            <w:tcW w:w="1418" w:type="dxa"/>
            <w:tcBorders>
              <w:top w:val="nil"/>
              <w:left w:val="nil"/>
              <w:bottom w:val="single" w:sz="4" w:space="0" w:color="auto"/>
              <w:right w:val="nil"/>
            </w:tcBorders>
          </w:tcPr>
          <w:p w14:paraId="5212021A" w14:textId="77777777" w:rsidR="00E44054" w:rsidRPr="008E670C" w:rsidRDefault="00E44054" w:rsidP="00E47ACA">
            <w:pPr>
              <w:pStyle w:val="table"/>
              <w:spacing w:before="60"/>
              <w:jc w:val="right"/>
            </w:pPr>
            <w:r w:rsidRPr="007525AA">
              <w:t xml:space="preserve"> - </w:t>
            </w:r>
          </w:p>
        </w:tc>
        <w:tc>
          <w:tcPr>
            <w:tcW w:w="1526" w:type="dxa"/>
            <w:tcBorders>
              <w:top w:val="nil"/>
              <w:left w:val="nil"/>
              <w:bottom w:val="single" w:sz="4" w:space="0" w:color="auto"/>
              <w:right w:val="nil"/>
            </w:tcBorders>
          </w:tcPr>
          <w:p w14:paraId="17E777DD" w14:textId="77777777" w:rsidR="00E44054" w:rsidRPr="008E670C" w:rsidRDefault="00E44054" w:rsidP="00E47ACA">
            <w:pPr>
              <w:pStyle w:val="table"/>
              <w:spacing w:before="60"/>
              <w:jc w:val="right"/>
            </w:pPr>
            <w:r w:rsidRPr="007525AA">
              <w:t xml:space="preserve"> - </w:t>
            </w:r>
          </w:p>
        </w:tc>
      </w:tr>
      <w:tr w:rsidR="00E44054" w:rsidRPr="008C2644" w14:paraId="01B3B1BB" w14:textId="77777777" w:rsidTr="00E47ACA">
        <w:trPr>
          <w:cantSplit/>
        </w:trPr>
        <w:tc>
          <w:tcPr>
            <w:tcW w:w="4089" w:type="dxa"/>
            <w:tcBorders>
              <w:top w:val="nil"/>
              <w:left w:val="nil"/>
              <w:bottom w:val="nil"/>
              <w:right w:val="nil"/>
            </w:tcBorders>
          </w:tcPr>
          <w:p w14:paraId="3A5AD045" w14:textId="77777777" w:rsidR="00E44054" w:rsidRPr="008E670C" w:rsidRDefault="00E44054" w:rsidP="00E47ACA">
            <w:pPr>
              <w:pStyle w:val="table"/>
              <w:spacing w:before="60"/>
            </w:pPr>
            <w:r w:rsidRPr="008E670C">
              <w:t>Total number</w:t>
            </w:r>
          </w:p>
        </w:tc>
        <w:tc>
          <w:tcPr>
            <w:tcW w:w="1509" w:type="dxa"/>
            <w:tcBorders>
              <w:top w:val="single" w:sz="4" w:space="0" w:color="auto"/>
              <w:left w:val="nil"/>
              <w:bottom w:val="double" w:sz="4" w:space="0" w:color="auto"/>
              <w:right w:val="nil"/>
            </w:tcBorders>
          </w:tcPr>
          <w:p w14:paraId="48F4AE2C" w14:textId="77777777" w:rsidR="00E44054" w:rsidRPr="00CF2DAC" w:rsidRDefault="00E44054" w:rsidP="00E47ACA">
            <w:pPr>
              <w:pStyle w:val="table"/>
              <w:spacing w:before="60"/>
              <w:jc w:val="right"/>
              <w:rPr>
                <w:rFonts w:eastAsia="MS Minngs"/>
                <w:b/>
              </w:rPr>
            </w:pPr>
            <w:r w:rsidRPr="00CF2DAC">
              <w:rPr>
                <w:b/>
              </w:rPr>
              <w:t>5</w:t>
            </w:r>
          </w:p>
        </w:tc>
        <w:tc>
          <w:tcPr>
            <w:tcW w:w="1438" w:type="dxa"/>
            <w:tcBorders>
              <w:top w:val="single" w:sz="4" w:space="0" w:color="auto"/>
              <w:left w:val="nil"/>
              <w:bottom w:val="double" w:sz="4" w:space="0" w:color="auto"/>
              <w:right w:val="nil"/>
            </w:tcBorders>
          </w:tcPr>
          <w:p w14:paraId="6DCAB648" w14:textId="77777777" w:rsidR="00E44054" w:rsidRPr="00CF2DAC" w:rsidRDefault="00E44054" w:rsidP="00E47ACA">
            <w:pPr>
              <w:pStyle w:val="table"/>
              <w:spacing w:before="60"/>
              <w:jc w:val="right"/>
              <w:rPr>
                <w:rFonts w:eastAsia="MS Minngs"/>
                <w:b/>
              </w:rPr>
            </w:pPr>
            <w:r w:rsidRPr="00CF2DAC">
              <w:rPr>
                <w:b/>
              </w:rPr>
              <w:t>6</w:t>
            </w:r>
          </w:p>
        </w:tc>
        <w:tc>
          <w:tcPr>
            <w:tcW w:w="1418" w:type="dxa"/>
            <w:tcBorders>
              <w:top w:val="single" w:sz="4" w:space="0" w:color="auto"/>
              <w:left w:val="nil"/>
              <w:bottom w:val="double" w:sz="4" w:space="0" w:color="auto"/>
              <w:right w:val="nil"/>
            </w:tcBorders>
          </w:tcPr>
          <w:p w14:paraId="14BFE25E" w14:textId="77777777" w:rsidR="00E44054" w:rsidRPr="00CF2DAC" w:rsidRDefault="00E44054" w:rsidP="00E47ACA">
            <w:pPr>
              <w:pStyle w:val="table"/>
              <w:spacing w:before="60"/>
              <w:jc w:val="right"/>
              <w:rPr>
                <w:rFonts w:eastAsia="MS Minngs"/>
                <w:b/>
              </w:rPr>
            </w:pPr>
            <w:r w:rsidRPr="00CF2DAC">
              <w:rPr>
                <w:b/>
              </w:rPr>
              <w:t>5</w:t>
            </w:r>
          </w:p>
        </w:tc>
        <w:tc>
          <w:tcPr>
            <w:tcW w:w="1526" w:type="dxa"/>
            <w:tcBorders>
              <w:top w:val="single" w:sz="4" w:space="0" w:color="auto"/>
              <w:left w:val="nil"/>
              <w:bottom w:val="double" w:sz="4" w:space="0" w:color="auto"/>
              <w:right w:val="nil"/>
            </w:tcBorders>
          </w:tcPr>
          <w:p w14:paraId="205BED84" w14:textId="77777777" w:rsidR="00E44054" w:rsidRPr="00CF2DAC" w:rsidRDefault="00E44054" w:rsidP="00E47ACA">
            <w:pPr>
              <w:pStyle w:val="table"/>
              <w:spacing w:before="60"/>
              <w:jc w:val="right"/>
              <w:rPr>
                <w:rFonts w:eastAsia="MS Minngs"/>
                <w:b/>
              </w:rPr>
            </w:pPr>
            <w:r w:rsidRPr="00CF2DAC">
              <w:rPr>
                <w:b/>
              </w:rPr>
              <w:t>6</w:t>
            </w:r>
          </w:p>
        </w:tc>
      </w:tr>
      <w:tr w:rsidR="00E44054" w:rsidRPr="008C2644" w14:paraId="755191A0" w14:textId="77777777" w:rsidTr="00E47ACA">
        <w:trPr>
          <w:cantSplit/>
        </w:trPr>
        <w:tc>
          <w:tcPr>
            <w:tcW w:w="4089" w:type="dxa"/>
            <w:tcBorders>
              <w:top w:val="nil"/>
              <w:left w:val="nil"/>
              <w:bottom w:val="nil"/>
              <w:right w:val="nil"/>
            </w:tcBorders>
          </w:tcPr>
          <w:p w14:paraId="65B5FF10" w14:textId="77777777" w:rsidR="00E44054" w:rsidRPr="008E670C" w:rsidRDefault="00E44054" w:rsidP="00E47ACA">
            <w:pPr>
              <w:pStyle w:val="table"/>
              <w:spacing w:before="60"/>
            </w:pPr>
            <w:r w:rsidRPr="008E670C">
              <w:t>Total amount $000’s</w:t>
            </w:r>
          </w:p>
        </w:tc>
        <w:tc>
          <w:tcPr>
            <w:tcW w:w="1509" w:type="dxa"/>
            <w:tcBorders>
              <w:top w:val="double" w:sz="4" w:space="0" w:color="auto"/>
              <w:left w:val="nil"/>
              <w:bottom w:val="nil"/>
              <w:right w:val="nil"/>
            </w:tcBorders>
          </w:tcPr>
          <w:p w14:paraId="1207087F" w14:textId="77777777" w:rsidR="00E44054" w:rsidRPr="00CF2DAC" w:rsidRDefault="00E44054" w:rsidP="00E47ACA">
            <w:pPr>
              <w:pStyle w:val="table"/>
              <w:spacing w:before="60"/>
              <w:jc w:val="right"/>
              <w:rPr>
                <w:b/>
              </w:rPr>
            </w:pPr>
            <w:r w:rsidRPr="00CF2DAC">
              <w:rPr>
                <w:b/>
              </w:rPr>
              <w:t>431</w:t>
            </w:r>
          </w:p>
        </w:tc>
        <w:tc>
          <w:tcPr>
            <w:tcW w:w="1438" w:type="dxa"/>
            <w:tcBorders>
              <w:top w:val="double" w:sz="4" w:space="0" w:color="auto"/>
              <w:left w:val="nil"/>
              <w:bottom w:val="nil"/>
              <w:right w:val="nil"/>
            </w:tcBorders>
          </w:tcPr>
          <w:p w14:paraId="32DDA809" w14:textId="77777777" w:rsidR="00E44054" w:rsidRPr="00CF2DAC" w:rsidRDefault="00E44054" w:rsidP="00E47ACA">
            <w:pPr>
              <w:pStyle w:val="table"/>
              <w:spacing w:before="60"/>
              <w:jc w:val="right"/>
              <w:rPr>
                <w:b/>
              </w:rPr>
            </w:pPr>
            <w:r w:rsidRPr="00CF2DAC">
              <w:rPr>
                <w:b/>
              </w:rPr>
              <w:t>426</w:t>
            </w:r>
          </w:p>
        </w:tc>
        <w:tc>
          <w:tcPr>
            <w:tcW w:w="1418" w:type="dxa"/>
            <w:tcBorders>
              <w:top w:val="double" w:sz="4" w:space="0" w:color="auto"/>
              <w:left w:val="nil"/>
              <w:bottom w:val="nil"/>
              <w:right w:val="nil"/>
            </w:tcBorders>
          </w:tcPr>
          <w:p w14:paraId="7C842813" w14:textId="77777777" w:rsidR="00E44054" w:rsidRPr="00CF2DAC" w:rsidRDefault="00E44054" w:rsidP="00E47ACA">
            <w:pPr>
              <w:pStyle w:val="table"/>
              <w:spacing w:before="60"/>
              <w:jc w:val="right"/>
              <w:rPr>
                <w:b/>
              </w:rPr>
            </w:pPr>
            <w:r w:rsidRPr="00CF2DAC">
              <w:rPr>
                <w:b/>
              </w:rPr>
              <w:t>418</w:t>
            </w:r>
          </w:p>
        </w:tc>
        <w:tc>
          <w:tcPr>
            <w:tcW w:w="1526" w:type="dxa"/>
            <w:tcBorders>
              <w:top w:val="double" w:sz="4" w:space="0" w:color="auto"/>
              <w:left w:val="nil"/>
              <w:bottom w:val="nil"/>
              <w:right w:val="nil"/>
            </w:tcBorders>
          </w:tcPr>
          <w:p w14:paraId="750253B1" w14:textId="77777777" w:rsidR="00E44054" w:rsidRPr="00CF2DAC" w:rsidRDefault="00E44054" w:rsidP="00E47ACA">
            <w:pPr>
              <w:pStyle w:val="table"/>
              <w:spacing w:before="60"/>
              <w:jc w:val="right"/>
              <w:rPr>
                <w:b/>
              </w:rPr>
            </w:pPr>
            <w:r w:rsidRPr="00CF2DAC">
              <w:rPr>
                <w:b/>
              </w:rPr>
              <w:t>403</w:t>
            </w:r>
          </w:p>
        </w:tc>
      </w:tr>
    </w:tbl>
    <w:p w14:paraId="554CAFB8" w14:textId="77777777" w:rsidR="00E44054" w:rsidRPr="00AD3FF7" w:rsidRDefault="00E44054" w:rsidP="00E44054">
      <w:pPr>
        <w:pStyle w:val="Heading3"/>
      </w:pPr>
      <w:bookmarkStart w:id="1077" w:name="_Toc458585918"/>
      <w:bookmarkStart w:id="1078" w:name="_Toc459359194"/>
      <w:bookmarkStart w:id="1079" w:name="_Toc459359513"/>
      <w:bookmarkStart w:id="1080" w:name="_Toc459359838"/>
      <w:r w:rsidRPr="00AD3FF7">
        <w:t>O</w:t>
      </w:r>
      <w:r>
        <w:t>ther transactions</w:t>
      </w:r>
      <w:bookmarkEnd w:id="1077"/>
      <w:bookmarkEnd w:id="1078"/>
      <w:bookmarkEnd w:id="1079"/>
      <w:bookmarkEnd w:id="1080"/>
    </w:p>
    <w:p w14:paraId="210A2574" w14:textId="297DD294" w:rsidR="00E44054" w:rsidRDefault="00E44054" w:rsidP="00E44054">
      <w:r w:rsidRPr="00CF2DAC">
        <w:t xml:space="preserve">Other related transactions and loans requiring disclosure in accordance with the Ministerial Directions issued by the Minister for Finance have been considered and there are no matters to report other than </w:t>
      </w:r>
      <w:r w:rsidR="00955866">
        <w:t xml:space="preserve">the Trust Account as per </w:t>
      </w:r>
      <w:hyperlink w:anchor="_Note_22._Trust" w:history="1">
        <w:r w:rsidR="00955866" w:rsidRPr="00594877">
          <w:rPr>
            <w:rStyle w:val="Hyperlink"/>
          </w:rPr>
          <w:t>Note 22</w:t>
        </w:r>
      </w:hyperlink>
      <w:r w:rsidRPr="00CF2DAC">
        <w:t>.</w:t>
      </w:r>
    </w:p>
    <w:p w14:paraId="1D4BA0FE" w14:textId="77777777" w:rsidR="00E44054" w:rsidRPr="00F521E3" w:rsidRDefault="00E44054" w:rsidP="00F521E3">
      <w:pPr>
        <w:pStyle w:val="Heading2"/>
      </w:pPr>
      <w:bookmarkStart w:id="1081" w:name="_Toc366249484"/>
      <w:bookmarkStart w:id="1082" w:name="_Toc366250783"/>
      <w:bookmarkStart w:id="1083" w:name="_Toc397425656"/>
      <w:bookmarkStart w:id="1084" w:name="_Toc458585919"/>
      <w:bookmarkStart w:id="1085" w:name="_Toc459359195"/>
      <w:bookmarkStart w:id="1086" w:name="_Toc459359514"/>
      <w:bookmarkStart w:id="1087" w:name="_Toc459359839"/>
      <w:r w:rsidRPr="00F521E3">
        <w:t>Note 16. Remuneration of executives</w:t>
      </w:r>
      <w:bookmarkEnd w:id="1081"/>
      <w:bookmarkEnd w:id="1082"/>
      <w:r w:rsidRPr="00F521E3">
        <w:t xml:space="preserve"> and payments to other personnel</w:t>
      </w:r>
      <w:bookmarkEnd w:id="1083"/>
      <w:bookmarkEnd w:id="1084"/>
      <w:bookmarkEnd w:id="1085"/>
      <w:bookmarkEnd w:id="1086"/>
      <w:bookmarkEnd w:id="1087"/>
    </w:p>
    <w:p w14:paraId="796BFF8B" w14:textId="77777777" w:rsidR="00E44054" w:rsidRDefault="00E44054" w:rsidP="00F97D56">
      <w:pPr>
        <w:pStyle w:val="StyleVLAabcBoldBefore18ptAfter1pt"/>
        <w:numPr>
          <w:ilvl w:val="0"/>
          <w:numId w:val="28"/>
        </w:numPr>
        <w:ind w:left="426" w:hanging="426"/>
      </w:pPr>
      <w:r w:rsidRPr="002D0262">
        <w:t>Remuneration of executives</w:t>
      </w:r>
    </w:p>
    <w:p w14:paraId="3F377E71" w14:textId="1252952A" w:rsidR="00E44054" w:rsidRDefault="00E44054" w:rsidP="00E44054">
      <w:pPr>
        <w:ind w:left="442"/>
      </w:pPr>
      <w:r>
        <w:t>The number of executive officers, other than directors (board members), who held office at any one time during the reporting period are reported in the</w:t>
      </w:r>
      <w:r w:rsidR="002D4D71">
        <w:t xml:space="preserve"> following</w:t>
      </w:r>
      <w:r>
        <w:t xml:space="preserve"> table.</w:t>
      </w:r>
    </w:p>
    <w:p w14:paraId="4EFA9422" w14:textId="77777777" w:rsidR="00E44054" w:rsidRDefault="00E44054" w:rsidP="00E44054">
      <w:pPr>
        <w:ind w:left="442"/>
      </w:pPr>
      <w:r>
        <w:t xml:space="preserve">Executive officers are defined as persons occupying a management position within the reporting entity and employed at an annual compensation rate not less than the minimum remuneration of the Victorian Public Service (VPS) EO-3 band over the reporting period. </w:t>
      </w:r>
    </w:p>
    <w:p w14:paraId="7E11C972" w14:textId="77777777" w:rsidR="00E44054" w:rsidRDefault="00E44054" w:rsidP="00E44054">
      <w:pPr>
        <w:ind w:left="442"/>
      </w:pPr>
      <w:r>
        <w:t>Total remuneration for the 2016 reporting period is shown in relevant income bands in the first two columns of the table. Total remuneration includes any cessation entitlements and any bonus payments. Base remuneration for the 2016 reporting period is shown in the third and fourth columns of the table. Base remuneration includes employer superannuation contributions.</w:t>
      </w:r>
    </w:p>
    <w:p w14:paraId="0B6A063D" w14:textId="77777777" w:rsidR="00E44054" w:rsidRDefault="00E44054" w:rsidP="00E44054">
      <w:pPr>
        <w:ind w:left="442"/>
      </w:pPr>
      <w:r>
        <w:t xml:space="preserve">The total annualised employee equivalent provides a measure of full-time equivalent executive officers over the reporting period. All executive officer positions were occupied during the 2016 reporting period. During the 2016 reporting period, two executive officers ceased employment. This resulted in a higher head count than the annualised employee equivalent. </w:t>
      </w:r>
    </w:p>
    <w:p w14:paraId="7D7E1452" w14:textId="77777777" w:rsidR="00E44054" w:rsidRPr="00C66AF4" w:rsidRDefault="00E44054" w:rsidP="00C66AF4">
      <w:pPr>
        <w:pStyle w:val="Heading2"/>
      </w:pPr>
      <w:bookmarkStart w:id="1088" w:name="_Toc458585920"/>
      <w:bookmarkStart w:id="1089" w:name="_Toc459359196"/>
      <w:bookmarkStart w:id="1090" w:name="_Toc459359515"/>
      <w:bookmarkStart w:id="1091" w:name="_Toc459359840"/>
      <w:r w:rsidRPr="00C66AF4">
        <w:lastRenderedPageBreak/>
        <w:t>Note 16. Remuneration of executives and payments to other personnel (continued)</w:t>
      </w:r>
      <w:bookmarkEnd w:id="1088"/>
      <w:bookmarkEnd w:id="1089"/>
      <w:bookmarkEnd w:id="1090"/>
      <w:bookmarkEnd w:id="1091"/>
    </w:p>
    <w:tbl>
      <w:tblPr>
        <w:tblW w:w="9998" w:type="dxa"/>
        <w:tblInd w:w="-32" w:type="dxa"/>
        <w:tblBorders>
          <w:top w:val="dotted" w:sz="4" w:space="0" w:color="FFFFFF"/>
          <w:left w:val="dotted" w:sz="4" w:space="0" w:color="FFFFFF"/>
          <w:bottom w:val="dotted" w:sz="4" w:space="0" w:color="FFFFFF"/>
          <w:right w:val="dotted" w:sz="4" w:space="0" w:color="FFFFFF"/>
          <w:insideH w:val="dotted" w:sz="4" w:space="0" w:color="FFFFFF"/>
          <w:insideV w:val="dotted" w:sz="4" w:space="0" w:color="FFFFFF"/>
        </w:tblBorders>
        <w:tblLayout w:type="fixed"/>
        <w:tblLook w:val="01E0" w:firstRow="1" w:lastRow="1" w:firstColumn="1" w:lastColumn="1" w:noHBand="0" w:noVBand="0"/>
      </w:tblPr>
      <w:tblGrid>
        <w:gridCol w:w="4290"/>
        <w:gridCol w:w="1430"/>
        <w:gridCol w:w="1430"/>
        <w:gridCol w:w="1430"/>
        <w:gridCol w:w="1418"/>
      </w:tblGrid>
      <w:tr w:rsidR="00E44054" w:rsidRPr="002E6125" w14:paraId="060D35E1" w14:textId="77777777" w:rsidTr="00E47ACA">
        <w:trPr>
          <w:cantSplit/>
          <w:tblHeader/>
        </w:trPr>
        <w:tc>
          <w:tcPr>
            <w:tcW w:w="4290" w:type="dxa"/>
            <w:tcBorders>
              <w:top w:val="single" w:sz="4" w:space="0" w:color="FFFFFF"/>
              <w:left w:val="single" w:sz="4" w:space="0" w:color="FFFFFF"/>
              <w:bottom w:val="single" w:sz="4" w:space="0" w:color="FFFFFF"/>
              <w:right w:val="single" w:sz="4" w:space="0" w:color="FFFFFF"/>
            </w:tcBorders>
          </w:tcPr>
          <w:p w14:paraId="68DE7689" w14:textId="77777777" w:rsidR="00E44054" w:rsidRPr="00C73848" w:rsidRDefault="00E44054" w:rsidP="00F521E3">
            <w:pPr>
              <w:pStyle w:val="tableshaded"/>
              <w:jc w:val="left"/>
              <w:rPr>
                <w:rFonts w:eastAsia="MS Minngs"/>
                <w:color w:val="0098CB"/>
              </w:rPr>
            </w:pPr>
            <w:r w:rsidRPr="00C73848">
              <w:rPr>
                <w:color w:val="0098CB"/>
              </w:rPr>
              <w:br w:type="page"/>
            </w:r>
            <w:bookmarkStart w:id="1092" w:name="_Toc458585921"/>
            <w:bookmarkStart w:id="1093" w:name="_Toc459359197"/>
            <w:bookmarkStart w:id="1094" w:name="_Toc459359516"/>
            <w:bookmarkStart w:id="1095" w:name="_Toc459359841"/>
            <w:r w:rsidRPr="00C73848">
              <w:rPr>
                <w:rFonts w:eastAsia="MS Minngs"/>
                <w:color w:val="0098CB"/>
              </w:rPr>
              <w:t>Income Band</w:t>
            </w:r>
            <w:bookmarkEnd w:id="1092"/>
            <w:bookmarkEnd w:id="1093"/>
            <w:bookmarkEnd w:id="1094"/>
            <w:bookmarkEnd w:id="1095"/>
          </w:p>
        </w:tc>
        <w:tc>
          <w:tcPr>
            <w:tcW w:w="2860" w:type="dxa"/>
            <w:gridSpan w:val="2"/>
            <w:tcBorders>
              <w:top w:val="single" w:sz="4" w:space="0" w:color="FFFFFF"/>
              <w:left w:val="single" w:sz="4" w:space="0" w:color="FFFFFF"/>
              <w:bottom w:val="single" w:sz="4" w:space="0" w:color="auto"/>
              <w:right w:val="single" w:sz="4" w:space="0" w:color="FFFFFF"/>
            </w:tcBorders>
          </w:tcPr>
          <w:p w14:paraId="39766393" w14:textId="77777777" w:rsidR="00E44054" w:rsidRPr="00C73848" w:rsidRDefault="00E44054" w:rsidP="00F521E3">
            <w:pPr>
              <w:pStyle w:val="tableshaded"/>
              <w:jc w:val="left"/>
              <w:rPr>
                <w:rFonts w:eastAsia="MS Minngs"/>
                <w:color w:val="0098CB"/>
              </w:rPr>
            </w:pPr>
            <w:bookmarkStart w:id="1096" w:name="_Toc458585922"/>
            <w:bookmarkStart w:id="1097" w:name="_Toc459359198"/>
            <w:bookmarkStart w:id="1098" w:name="_Toc459359517"/>
            <w:bookmarkStart w:id="1099" w:name="_Toc459359842"/>
            <w:r w:rsidRPr="00C73848">
              <w:rPr>
                <w:rFonts w:eastAsia="MS Minngs"/>
                <w:color w:val="0098CB"/>
              </w:rPr>
              <w:t>Total remuneration</w:t>
            </w:r>
            <w:bookmarkEnd w:id="1096"/>
            <w:bookmarkEnd w:id="1097"/>
            <w:bookmarkEnd w:id="1098"/>
            <w:bookmarkEnd w:id="1099"/>
          </w:p>
        </w:tc>
        <w:tc>
          <w:tcPr>
            <w:tcW w:w="2848" w:type="dxa"/>
            <w:gridSpan w:val="2"/>
            <w:tcBorders>
              <w:top w:val="single" w:sz="4" w:space="0" w:color="FFFFFF"/>
              <w:left w:val="single" w:sz="4" w:space="0" w:color="FFFFFF"/>
              <w:bottom w:val="single" w:sz="4" w:space="0" w:color="auto"/>
              <w:right w:val="single" w:sz="4" w:space="0" w:color="FFFFFF"/>
            </w:tcBorders>
          </w:tcPr>
          <w:p w14:paraId="0DD6D745" w14:textId="77777777" w:rsidR="00E44054" w:rsidRPr="00C73848" w:rsidRDefault="00E44054" w:rsidP="00F521E3">
            <w:pPr>
              <w:pStyle w:val="tableshaded"/>
              <w:jc w:val="left"/>
              <w:rPr>
                <w:rFonts w:eastAsia="MS Minngs"/>
                <w:color w:val="0098CB"/>
              </w:rPr>
            </w:pPr>
            <w:bookmarkStart w:id="1100" w:name="_Toc458585923"/>
            <w:bookmarkStart w:id="1101" w:name="_Toc459359199"/>
            <w:bookmarkStart w:id="1102" w:name="_Toc459359518"/>
            <w:bookmarkStart w:id="1103" w:name="_Toc459359843"/>
            <w:r w:rsidRPr="00C73848">
              <w:rPr>
                <w:rFonts w:eastAsia="MS Minngs"/>
                <w:color w:val="0098CB"/>
              </w:rPr>
              <w:t>Base remuneration</w:t>
            </w:r>
            <w:bookmarkEnd w:id="1100"/>
            <w:bookmarkEnd w:id="1101"/>
            <w:bookmarkEnd w:id="1102"/>
            <w:bookmarkEnd w:id="1103"/>
          </w:p>
        </w:tc>
      </w:tr>
      <w:tr w:rsidR="00E44054" w:rsidRPr="008C2644" w14:paraId="630EF837" w14:textId="77777777" w:rsidTr="00E47ACA">
        <w:trPr>
          <w:cantSplit/>
        </w:trPr>
        <w:tc>
          <w:tcPr>
            <w:tcW w:w="4290" w:type="dxa"/>
            <w:tcBorders>
              <w:top w:val="single" w:sz="4" w:space="0" w:color="FFFFFF"/>
              <w:bottom w:val="nil"/>
              <w:right w:val="nil"/>
            </w:tcBorders>
          </w:tcPr>
          <w:p w14:paraId="43D8BAFA" w14:textId="77777777" w:rsidR="00E44054" w:rsidRPr="008C2644" w:rsidRDefault="00E44054" w:rsidP="00E47ACA">
            <w:pPr>
              <w:pStyle w:val="table"/>
              <w:spacing w:before="60"/>
              <w:rPr>
                <w:rFonts w:eastAsia="MS Minngs"/>
              </w:rPr>
            </w:pPr>
          </w:p>
        </w:tc>
        <w:tc>
          <w:tcPr>
            <w:tcW w:w="1430" w:type="dxa"/>
            <w:tcBorders>
              <w:top w:val="single" w:sz="4" w:space="0" w:color="auto"/>
              <w:left w:val="nil"/>
              <w:bottom w:val="nil"/>
              <w:right w:val="nil"/>
            </w:tcBorders>
          </w:tcPr>
          <w:p w14:paraId="6C89D22C" w14:textId="77777777" w:rsidR="00E44054" w:rsidRPr="008C2644" w:rsidRDefault="00E44054" w:rsidP="00E47ACA">
            <w:pPr>
              <w:pStyle w:val="table"/>
              <w:spacing w:before="60"/>
              <w:jc w:val="right"/>
              <w:rPr>
                <w:rFonts w:eastAsia="MS Minngs"/>
                <w:b/>
              </w:rPr>
            </w:pPr>
            <w:r w:rsidRPr="008C2644">
              <w:rPr>
                <w:rFonts w:eastAsia="MS Minngs"/>
                <w:b/>
              </w:rPr>
              <w:t>201</w:t>
            </w:r>
            <w:r>
              <w:rPr>
                <w:rFonts w:eastAsia="MS Minngs"/>
                <w:b/>
              </w:rPr>
              <w:t>6</w:t>
            </w:r>
            <w:r w:rsidRPr="008C2644">
              <w:rPr>
                <w:rFonts w:eastAsia="MS Minngs"/>
                <w:b/>
              </w:rPr>
              <w:t xml:space="preserve"> </w:t>
            </w:r>
            <w:r>
              <w:rPr>
                <w:rFonts w:eastAsia="MS Minngs"/>
                <w:b/>
              </w:rPr>
              <w:br/>
            </w:r>
            <w:r w:rsidRPr="008C2644">
              <w:rPr>
                <w:rFonts w:eastAsia="MS Minngs"/>
                <w:b/>
              </w:rPr>
              <w:t>No.</w:t>
            </w:r>
          </w:p>
        </w:tc>
        <w:tc>
          <w:tcPr>
            <w:tcW w:w="1430" w:type="dxa"/>
            <w:tcBorders>
              <w:top w:val="single" w:sz="4" w:space="0" w:color="auto"/>
              <w:left w:val="nil"/>
              <w:bottom w:val="nil"/>
              <w:right w:val="nil"/>
            </w:tcBorders>
          </w:tcPr>
          <w:p w14:paraId="7E50DB84" w14:textId="77777777" w:rsidR="00E44054" w:rsidRPr="008C2644" w:rsidRDefault="00E44054" w:rsidP="00E47ACA">
            <w:pPr>
              <w:pStyle w:val="table"/>
              <w:spacing w:before="60"/>
              <w:jc w:val="right"/>
              <w:rPr>
                <w:rFonts w:eastAsia="MS Minngs"/>
                <w:b/>
              </w:rPr>
            </w:pPr>
            <w:r>
              <w:rPr>
                <w:rFonts w:eastAsia="MS Minngs"/>
                <w:b/>
              </w:rPr>
              <w:t>2015</w:t>
            </w:r>
            <w:r>
              <w:rPr>
                <w:rFonts w:eastAsia="MS Minngs"/>
                <w:b/>
              </w:rPr>
              <w:br/>
            </w:r>
            <w:r w:rsidRPr="008C2644">
              <w:rPr>
                <w:rFonts w:eastAsia="MS Minngs"/>
                <w:b/>
              </w:rPr>
              <w:t>No.</w:t>
            </w:r>
          </w:p>
        </w:tc>
        <w:tc>
          <w:tcPr>
            <w:tcW w:w="1430" w:type="dxa"/>
            <w:tcBorders>
              <w:top w:val="single" w:sz="4" w:space="0" w:color="auto"/>
              <w:left w:val="nil"/>
              <w:bottom w:val="nil"/>
              <w:right w:val="nil"/>
            </w:tcBorders>
          </w:tcPr>
          <w:p w14:paraId="7F0248C4" w14:textId="77777777" w:rsidR="00E44054" w:rsidRPr="008C2644" w:rsidRDefault="00E44054" w:rsidP="00E47ACA">
            <w:pPr>
              <w:pStyle w:val="table"/>
              <w:spacing w:before="60"/>
              <w:jc w:val="right"/>
              <w:rPr>
                <w:rFonts w:eastAsia="MS Minngs"/>
                <w:b/>
              </w:rPr>
            </w:pPr>
            <w:r w:rsidRPr="008C2644">
              <w:rPr>
                <w:rFonts w:eastAsia="MS Minngs"/>
                <w:b/>
              </w:rPr>
              <w:t>201</w:t>
            </w:r>
            <w:r>
              <w:rPr>
                <w:rFonts w:eastAsia="MS Minngs"/>
                <w:b/>
              </w:rPr>
              <w:t>6</w:t>
            </w:r>
            <w:r>
              <w:rPr>
                <w:rFonts w:eastAsia="MS Minngs"/>
                <w:b/>
              </w:rPr>
              <w:br/>
            </w:r>
            <w:r w:rsidRPr="008C2644">
              <w:rPr>
                <w:rFonts w:eastAsia="MS Minngs"/>
                <w:b/>
              </w:rPr>
              <w:t>No.</w:t>
            </w:r>
          </w:p>
        </w:tc>
        <w:tc>
          <w:tcPr>
            <w:tcW w:w="1418" w:type="dxa"/>
            <w:tcBorders>
              <w:top w:val="single" w:sz="4" w:space="0" w:color="auto"/>
              <w:left w:val="nil"/>
              <w:bottom w:val="nil"/>
              <w:right w:val="nil"/>
            </w:tcBorders>
          </w:tcPr>
          <w:p w14:paraId="15AE841D" w14:textId="77777777" w:rsidR="00E44054" w:rsidRPr="008C2644" w:rsidRDefault="00E44054" w:rsidP="00E47ACA">
            <w:pPr>
              <w:pStyle w:val="table"/>
              <w:spacing w:before="60"/>
              <w:jc w:val="right"/>
              <w:rPr>
                <w:rFonts w:eastAsia="MS Minngs"/>
                <w:b/>
              </w:rPr>
            </w:pPr>
            <w:r w:rsidRPr="008C2644">
              <w:rPr>
                <w:rFonts w:eastAsia="MS Minngs"/>
                <w:b/>
              </w:rPr>
              <w:t>201</w:t>
            </w:r>
            <w:r>
              <w:rPr>
                <w:rFonts w:eastAsia="MS Minngs"/>
                <w:b/>
              </w:rPr>
              <w:t>5</w:t>
            </w:r>
            <w:r w:rsidRPr="008C2644">
              <w:rPr>
                <w:rFonts w:eastAsia="MS Minngs"/>
                <w:b/>
              </w:rPr>
              <w:t xml:space="preserve"> </w:t>
            </w:r>
            <w:r>
              <w:rPr>
                <w:rFonts w:eastAsia="MS Minngs"/>
                <w:b/>
              </w:rPr>
              <w:br/>
            </w:r>
            <w:r w:rsidRPr="008C2644">
              <w:rPr>
                <w:rFonts w:eastAsia="MS Minngs"/>
                <w:b/>
              </w:rPr>
              <w:t>No.</w:t>
            </w:r>
          </w:p>
        </w:tc>
      </w:tr>
      <w:tr w:rsidR="00E44054" w:rsidRPr="008C2644" w14:paraId="6D6D6879" w14:textId="77777777" w:rsidTr="00E47ACA">
        <w:trPr>
          <w:cantSplit/>
        </w:trPr>
        <w:tc>
          <w:tcPr>
            <w:tcW w:w="4290" w:type="dxa"/>
            <w:tcBorders>
              <w:top w:val="nil"/>
              <w:left w:val="nil"/>
              <w:bottom w:val="nil"/>
              <w:right w:val="nil"/>
            </w:tcBorders>
          </w:tcPr>
          <w:p w14:paraId="50555236" w14:textId="77777777" w:rsidR="00E44054" w:rsidRPr="00EE208A" w:rsidRDefault="00E44054" w:rsidP="00E47ACA">
            <w:pPr>
              <w:pStyle w:val="table"/>
              <w:spacing w:before="60"/>
              <w:ind w:left="442"/>
            </w:pPr>
            <w:r w:rsidRPr="00F33A36">
              <w:t>$10,000 - $19,999</w:t>
            </w:r>
          </w:p>
        </w:tc>
        <w:tc>
          <w:tcPr>
            <w:tcW w:w="1430" w:type="dxa"/>
            <w:tcBorders>
              <w:top w:val="nil"/>
              <w:left w:val="nil"/>
              <w:bottom w:val="nil"/>
              <w:right w:val="nil"/>
            </w:tcBorders>
          </w:tcPr>
          <w:p w14:paraId="743FC199" w14:textId="77777777" w:rsidR="00E44054" w:rsidRPr="00C9052F" w:rsidRDefault="00E44054" w:rsidP="00E47ACA">
            <w:pPr>
              <w:pStyle w:val="table"/>
              <w:spacing w:before="60"/>
              <w:jc w:val="right"/>
            </w:pPr>
            <w:r w:rsidRPr="00776E5A">
              <w:t xml:space="preserve"> - </w:t>
            </w:r>
          </w:p>
        </w:tc>
        <w:tc>
          <w:tcPr>
            <w:tcW w:w="1430" w:type="dxa"/>
            <w:tcBorders>
              <w:top w:val="nil"/>
              <w:left w:val="nil"/>
              <w:bottom w:val="nil"/>
              <w:right w:val="nil"/>
            </w:tcBorders>
          </w:tcPr>
          <w:p w14:paraId="4CF2FE92" w14:textId="77777777" w:rsidR="00E44054" w:rsidRPr="00C9052F" w:rsidRDefault="00E44054" w:rsidP="00E47ACA">
            <w:pPr>
              <w:pStyle w:val="table"/>
              <w:spacing w:before="60"/>
              <w:jc w:val="right"/>
            </w:pPr>
            <w:r w:rsidRPr="00776E5A">
              <w:t xml:space="preserve"> - </w:t>
            </w:r>
          </w:p>
        </w:tc>
        <w:tc>
          <w:tcPr>
            <w:tcW w:w="1430" w:type="dxa"/>
            <w:tcBorders>
              <w:top w:val="nil"/>
              <w:left w:val="nil"/>
              <w:bottom w:val="nil"/>
              <w:right w:val="nil"/>
            </w:tcBorders>
          </w:tcPr>
          <w:p w14:paraId="211D07C6" w14:textId="77777777" w:rsidR="00E44054" w:rsidRPr="00C9052F" w:rsidRDefault="00E44054" w:rsidP="00E47ACA">
            <w:pPr>
              <w:pStyle w:val="table"/>
              <w:spacing w:before="60"/>
              <w:jc w:val="right"/>
            </w:pPr>
            <w:r w:rsidRPr="00776E5A">
              <w:t xml:space="preserve"> 1 </w:t>
            </w:r>
          </w:p>
        </w:tc>
        <w:tc>
          <w:tcPr>
            <w:tcW w:w="1418" w:type="dxa"/>
            <w:tcBorders>
              <w:top w:val="nil"/>
              <w:left w:val="nil"/>
              <w:bottom w:val="nil"/>
              <w:right w:val="nil"/>
            </w:tcBorders>
          </w:tcPr>
          <w:p w14:paraId="71BFFD82" w14:textId="77777777" w:rsidR="00E44054" w:rsidRPr="00C9052F" w:rsidRDefault="00E44054" w:rsidP="00E47ACA">
            <w:pPr>
              <w:pStyle w:val="table"/>
              <w:spacing w:before="60"/>
              <w:jc w:val="right"/>
            </w:pPr>
            <w:r w:rsidRPr="00776E5A">
              <w:t xml:space="preserve"> - </w:t>
            </w:r>
          </w:p>
        </w:tc>
      </w:tr>
      <w:tr w:rsidR="00E44054" w:rsidRPr="008C2644" w14:paraId="57ABB979" w14:textId="77777777" w:rsidTr="00E47ACA">
        <w:trPr>
          <w:cantSplit/>
        </w:trPr>
        <w:tc>
          <w:tcPr>
            <w:tcW w:w="4290" w:type="dxa"/>
            <w:tcBorders>
              <w:top w:val="nil"/>
              <w:left w:val="nil"/>
              <w:bottom w:val="nil"/>
              <w:right w:val="nil"/>
            </w:tcBorders>
          </w:tcPr>
          <w:p w14:paraId="194DDABA" w14:textId="77777777" w:rsidR="00E44054" w:rsidRPr="00EE208A" w:rsidRDefault="00E44054" w:rsidP="00E47ACA">
            <w:pPr>
              <w:pStyle w:val="table"/>
              <w:spacing w:before="60"/>
              <w:ind w:left="442"/>
            </w:pPr>
            <w:r w:rsidRPr="00F33A36">
              <w:t>$20,000 - $29,999</w:t>
            </w:r>
          </w:p>
        </w:tc>
        <w:tc>
          <w:tcPr>
            <w:tcW w:w="1430" w:type="dxa"/>
            <w:tcBorders>
              <w:top w:val="nil"/>
              <w:left w:val="nil"/>
              <w:bottom w:val="nil"/>
              <w:right w:val="nil"/>
            </w:tcBorders>
          </w:tcPr>
          <w:p w14:paraId="5ACCD348" w14:textId="77777777" w:rsidR="00E44054" w:rsidRPr="00C9052F" w:rsidRDefault="00E44054" w:rsidP="00E47ACA">
            <w:pPr>
              <w:pStyle w:val="table"/>
              <w:spacing w:before="60"/>
              <w:jc w:val="right"/>
            </w:pPr>
            <w:r w:rsidRPr="00776E5A">
              <w:t xml:space="preserve"> 1 </w:t>
            </w:r>
          </w:p>
        </w:tc>
        <w:tc>
          <w:tcPr>
            <w:tcW w:w="1430" w:type="dxa"/>
            <w:tcBorders>
              <w:top w:val="nil"/>
              <w:left w:val="nil"/>
              <w:bottom w:val="nil"/>
              <w:right w:val="nil"/>
            </w:tcBorders>
          </w:tcPr>
          <w:p w14:paraId="7ED25675" w14:textId="77777777" w:rsidR="00E44054" w:rsidRPr="00C9052F" w:rsidRDefault="00E44054" w:rsidP="00E47ACA">
            <w:pPr>
              <w:pStyle w:val="table"/>
              <w:spacing w:before="60"/>
              <w:jc w:val="right"/>
            </w:pPr>
            <w:r w:rsidRPr="00776E5A">
              <w:t xml:space="preserve"> - </w:t>
            </w:r>
          </w:p>
        </w:tc>
        <w:tc>
          <w:tcPr>
            <w:tcW w:w="1430" w:type="dxa"/>
            <w:tcBorders>
              <w:top w:val="nil"/>
              <w:left w:val="nil"/>
              <w:bottom w:val="nil"/>
              <w:right w:val="nil"/>
            </w:tcBorders>
          </w:tcPr>
          <w:p w14:paraId="664BB685" w14:textId="77777777" w:rsidR="00E44054" w:rsidRPr="00C9052F" w:rsidRDefault="00E44054" w:rsidP="00E47ACA">
            <w:pPr>
              <w:pStyle w:val="table"/>
              <w:spacing w:before="60"/>
              <w:jc w:val="right"/>
            </w:pPr>
            <w:r w:rsidRPr="00776E5A">
              <w:t xml:space="preserve"> - </w:t>
            </w:r>
          </w:p>
        </w:tc>
        <w:tc>
          <w:tcPr>
            <w:tcW w:w="1418" w:type="dxa"/>
            <w:tcBorders>
              <w:top w:val="nil"/>
              <w:left w:val="nil"/>
              <w:bottom w:val="nil"/>
              <w:right w:val="nil"/>
            </w:tcBorders>
          </w:tcPr>
          <w:p w14:paraId="01A5FB70" w14:textId="77777777" w:rsidR="00E44054" w:rsidRPr="00C9052F" w:rsidRDefault="00E44054" w:rsidP="00E47ACA">
            <w:pPr>
              <w:pStyle w:val="table"/>
              <w:spacing w:before="60"/>
              <w:jc w:val="right"/>
            </w:pPr>
            <w:r w:rsidRPr="00776E5A">
              <w:t xml:space="preserve"> - </w:t>
            </w:r>
          </w:p>
        </w:tc>
      </w:tr>
      <w:tr w:rsidR="00E44054" w:rsidRPr="008C2644" w14:paraId="69634481" w14:textId="77777777" w:rsidTr="00E47ACA">
        <w:trPr>
          <w:cantSplit/>
        </w:trPr>
        <w:tc>
          <w:tcPr>
            <w:tcW w:w="4290" w:type="dxa"/>
            <w:tcBorders>
              <w:top w:val="nil"/>
              <w:left w:val="nil"/>
              <w:bottom w:val="nil"/>
              <w:right w:val="nil"/>
            </w:tcBorders>
          </w:tcPr>
          <w:p w14:paraId="71F7433A" w14:textId="6F00EB34" w:rsidR="00E44054" w:rsidRPr="00EE208A" w:rsidRDefault="00611E4C" w:rsidP="00E47ACA">
            <w:pPr>
              <w:pStyle w:val="table"/>
              <w:spacing w:before="60"/>
              <w:ind w:left="442"/>
            </w:pPr>
            <w:r>
              <w:t>$60,000 - $</w:t>
            </w:r>
            <w:r w:rsidR="00E44054" w:rsidRPr="00F33A36">
              <w:t>69,999</w:t>
            </w:r>
          </w:p>
        </w:tc>
        <w:tc>
          <w:tcPr>
            <w:tcW w:w="1430" w:type="dxa"/>
            <w:tcBorders>
              <w:top w:val="nil"/>
              <w:left w:val="nil"/>
              <w:bottom w:val="nil"/>
              <w:right w:val="nil"/>
            </w:tcBorders>
          </w:tcPr>
          <w:p w14:paraId="35DAFF6F" w14:textId="77777777" w:rsidR="00E44054" w:rsidRPr="00C9052F" w:rsidRDefault="00E44054" w:rsidP="00E47ACA">
            <w:pPr>
              <w:pStyle w:val="table"/>
              <w:spacing w:before="60"/>
              <w:jc w:val="right"/>
            </w:pPr>
            <w:r w:rsidRPr="00776E5A">
              <w:t xml:space="preserve"> - </w:t>
            </w:r>
          </w:p>
        </w:tc>
        <w:tc>
          <w:tcPr>
            <w:tcW w:w="1430" w:type="dxa"/>
            <w:tcBorders>
              <w:top w:val="nil"/>
              <w:left w:val="nil"/>
              <w:bottom w:val="nil"/>
              <w:right w:val="nil"/>
            </w:tcBorders>
          </w:tcPr>
          <w:p w14:paraId="2D860670" w14:textId="77777777" w:rsidR="00E44054" w:rsidRPr="00C9052F" w:rsidRDefault="00E44054" w:rsidP="00E47ACA">
            <w:pPr>
              <w:pStyle w:val="table"/>
              <w:spacing w:before="60"/>
              <w:jc w:val="right"/>
            </w:pPr>
            <w:r w:rsidRPr="00776E5A">
              <w:t xml:space="preserve"> - </w:t>
            </w:r>
          </w:p>
        </w:tc>
        <w:tc>
          <w:tcPr>
            <w:tcW w:w="1430" w:type="dxa"/>
            <w:tcBorders>
              <w:top w:val="nil"/>
              <w:left w:val="nil"/>
              <w:bottom w:val="nil"/>
              <w:right w:val="nil"/>
            </w:tcBorders>
          </w:tcPr>
          <w:p w14:paraId="09B1CA9C" w14:textId="77777777" w:rsidR="00E44054" w:rsidRPr="00C9052F" w:rsidRDefault="00E44054" w:rsidP="00E47ACA">
            <w:pPr>
              <w:pStyle w:val="table"/>
              <w:spacing w:before="60"/>
              <w:jc w:val="right"/>
            </w:pPr>
            <w:r w:rsidRPr="00776E5A">
              <w:t xml:space="preserve"> - </w:t>
            </w:r>
          </w:p>
        </w:tc>
        <w:tc>
          <w:tcPr>
            <w:tcW w:w="1418" w:type="dxa"/>
            <w:tcBorders>
              <w:top w:val="nil"/>
              <w:left w:val="nil"/>
              <w:bottom w:val="nil"/>
              <w:right w:val="nil"/>
            </w:tcBorders>
          </w:tcPr>
          <w:p w14:paraId="04B686EF" w14:textId="77777777" w:rsidR="00E44054" w:rsidRPr="00C9052F" w:rsidRDefault="00E44054" w:rsidP="00E47ACA">
            <w:pPr>
              <w:pStyle w:val="table"/>
              <w:spacing w:before="60"/>
              <w:jc w:val="right"/>
            </w:pPr>
            <w:r w:rsidRPr="00776E5A">
              <w:t xml:space="preserve"> 1 </w:t>
            </w:r>
          </w:p>
        </w:tc>
      </w:tr>
      <w:tr w:rsidR="00E44054" w:rsidRPr="008C2644" w14:paraId="6214E74C" w14:textId="77777777" w:rsidTr="00E47ACA">
        <w:trPr>
          <w:cantSplit/>
        </w:trPr>
        <w:tc>
          <w:tcPr>
            <w:tcW w:w="4290" w:type="dxa"/>
            <w:tcBorders>
              <w:top w:val="nil"/>
              <w:left w:val="nil"/>
              <w:bottom w:val="nil"/>
              <w:right w:val="nil"/>
            </w:tcBorders>
          </w:tcPr>
          <w:p w14:paraId="20480638" w14:textId="539F732D" w:rsidR="00E44054" w:rsidRDefault="00611E4C" w:rsidP="00E47ACA">
            <w:pPr>
              <w:pStyle w:val="table"/>
              <w:spacing w:before="60"/>
              <w:ind w:left="442"/>
            </w:pPr>
            <w:r>
              <w:t>$70,000 - $</w:t>
            </w:r>
            <w:r w:rsidR="00E44054" w:rsidRPr="00F33A36">
              <w:t>79,999</w:t>
            </w:r>
          </w:p>
        </w:tc>
        <w:tc>
          <w:tcPr>
            <w:tcW w:w="1430" w:type="dxa"/>
            <w:tcBorders>
              <w:top w:val="nil"/>
              <w:left w:val="nil"/>
              <w:bottom w:val="nil"/>
              <w:right w:val="nil"/>
            </w:tcBorders>
          </w:tcPr>
          <w:p w14:paraId="062367C4" w14:textId="77777777" w:rsidR="00E44054" w:rsidRDefault="00E44054" w:rsidP="00E47ACA">
            <w:pPr>
              <w:pStyle w:val="table"/>
              <w:spacing w:before="60"/>
              <w:jc w:val="right"/>
            </w:pPr>
            <w:r w:rsidRPr="00776E5A">
              <w:t xml:space="preserve"> - </w:t>
            </w:r>
          </w:p>
        </w:tc>
        <w:tc>
          <w:tcPr>
            <w:tcW w:w="1430" w:type="dxa"/>
            <w:tcBorders>
              <w:top w:val="nil"/>
              <w:left w:val="nil"/>
              <w:bottom w:val="nil"/>
              <w:right w:val="nil"/>
            </w:tcBorders>
          </w:tcPr>
          <w:p w14:paraId="17508061" w14:textId="77777777" w:rsidR="00E44054" w:rsidRDefault="00E44054" w:rsidP="00E47ACA">
            <w:pPr>
              <w:pStyle w:val="table"/>
              <w:spacing w:before="60"/>
              <w:jc w:val="right"/>
            </w:pPr>
            <w:r w:rsidRPr="00776E5A">
              <w:t xml:space="preserve"> 1 </w:t>
            </w:r>
          </w:p>
        </w:tc>
        <w:tc>
          <w:tcPr>
            <w:tcW w:w="1430" w:type="dxa"/>
            <w:tcBorders>
              <w:top w:val="nil"/>
              <w:left w:val="nil"/>
              <w:bottom w:val="nil"/>
              <w:right w:val="nil"/>
            </w:tcBorders>
          </w:tcPr>
          <w:p w14:paraId="0659C93B" w14:textId="77777777" w:rsidR="00E44054" w:rsidRDefault="00E44054" w:rsidP="00E47ACA">
            <w:pPr>
              <w:pStyle w:val="table"/>
              <w:spacing w:before="60"/>
              <w:jc w:val="right"/>
            </w:pPr>
            <w:r w:rsidRPr="00776E5A">
              <w:t xml:space="preserve"> - </w:t>
            </w:r>
          </w:p>
        </w:tc>
        <w:tc>
          <w:tcPr>
            <w:tcW w:w="1418" w:type="dxa"/>
            <w:tcBorders>
              <w:top w:val="nil"/>
              <w:left w:val="nil"/>
              <w:bottom w:val="nil"/>
              <w:right w:val="nil"/>
            </w:tcBorders>
          </w:tcPr>
          <w:p w14:paraId="3D89948E" w14:textId="77777777" w:rsidR="00E44054" w:rsidRDefault="00E44054" w:rsidP="00E47ACA">
            <w:pPr>
              <w:pStyle w:val="table"/>
              <w:spacing w:before="60"/>
              <w:jc w:val="right"/>
            </w:pPr>
            <w:r w:rsidRPr="00776E5A">
              <w:t xml:space="preserve"> - </w:t>
            </w:r>
          </w:p>
        </w:tc>
      </w:tr>
      <w:tr w:rsidR="00E44054" w:rsidRPr="008C2644" w14:paraId="4CEDC3C0" w14:textId="77777777" w:rsidTr="00E47ACA">
        <w:trPr>
          <w:cantSplit/>
        </w:trPr>
        <w:tc>
          <w:tcPr>
            <w:tcW w:w="4290" w:type="dxa"/>
            <w:tcBorders>
              <w:top w:val="nil"/>
              <w:left w:val="nil"/>
              <w:bottom w:val="nil"/>
              <w:right w:val="nil"/>
            </w:tcBorders>
          </w:tcPr>
          <w:p w14:paraId="56FA3509" w14:textId="3943B38F" w:rsidR="00E44054" w:rsidRPr="00EE208A" w:rsidRDefault="00611E4C" w:rsidP="00E47ACA">
            <w:pPr>
              <w:pStyle w:val="table"/>
              <w:spacing w:before="60"/>
              <w:ind w:left="442"/>
            </w:pPr>
            <w:r>
              <w:t>$90,000 - $</w:t>
            </w:r>
            <w:r w:rsidR="00E44054" w:rsidRPr="00F33A36">
              <w:t>99,999</w:t>
            </w:r>
          </w:p>
        </w:tc>
        <w:tc>
          <w:tcPr>
            <w:tcW w:w="1430" w:type="dxa"/>
            <w:tcBorders>
              <w:top w:val="nil"/>
              <w:left w:val="nil"/>
              <w:bottom w:val="nil"/>
              <w:right w:val="nil"/>
            </w:tcBorders>
          </w:tcPr>
          <w:p w14:paraId="57D17FB9" w14:textId="77777777" w:rsidR="00E44054" w:rsidRPr="00C9052F" w:rsidRDefault="00E44054" w:rsidP="00E47ACA">
            <w:pPr>
              <w:pStyle w:val="table"/>
              <w:spacing w:before="60"/>
              <w:jc w:val="right"/>
            </w:pPr>
            <w:r w:rsidRPr="00776E5A">
              <w:t xml:space="preserve"> - </w:t>
            </w:r>
          </w:p>
        </w:tc>
        <w:tc>
          <w:tcPr>
            <w:tcW w:w="1430" w:type="dxa"/>
            <w:tcBorders>
              <w:top w:val="nil"/>
              <w:left w:val="nil"/>
              <w:bottom w:val="nil"/>
              <w:right w:val="nil"/>
            </w:tcBorders>
          </w:tcPr>
          <w:p w14:paraId="1B1DB3CD" w14:textId="77777777" w:rsidR="00E44054" w:rsidRPr="00C9052F" w:rsidRDefault="00E44054" w:rsidP="00E47ACA">
            <w:pPr>
              <w:pStyle w:val="table"/>
              <w:spacing w:before="60"/>
              <w:jc w:val="right"/>
            </w:pPr>
            <w:r w:rsidRPr="00776E5A">
              <w:t xml:space="preserve"> - </w:t>
            </w:r>
          </w:p>
        </w:tc>
        <w:tc>
          <w:tcPr>
            <w:tcW w:w="1430" w:type="dxa"/>
            <w:tcBorders>
              <w:top w:val="nil"/>
              <w:left w:val="nil"/>
              <w:bottom w:val="nil"/>
              <w:right w:val="nil"/>
            </w:tcBorders>
          </w:tcPr>
          <w:p w14:paraId="5D877FE9" w14:textId="77777777" w:rsidR="00E44054" w:rsidRPr="00C9052F" w:rsidRDefault="00E44054" w:rsidP="00E47ACA">
            <w:pPr>
              <w:pStyle w:val="table"/>
              <w:spacing w:before="60"/>
              <w:jc w:val="right"/>
            </w:pPr>
            <w:r w:rsidRPr="00776E5A">
              <w:t xml:space="preserve"> - </w:t>
            </w:r>
          </w:p>
        </w:tc>
        <w:tc>
          <w:tcPr>
            <w:tcW w:w="1418" w:type="dxa"/>
            <w:tcBorders>
              <w:top w:val="nil"/>
              <w:left w:val="nil"/>
              <w:bottom w:val="nil"/>
              <w:right w:val="nil"/>
            </w:tcBorders>
          </w:tcPr>
          <w:p w14:paraId="3242EF94" w14:textId="77777777" w:rsidR="00E44054" w:rsidRPr="00C9052F" w:rsidRDefault="00E44054" w:rsidP="00E47ACA">
            <w:pPr>
              <w:pStyle w:val="table"/>
              <w:spacing w:before="60"/>
              <w:jc w:val="right"/>
            </w:pPr>
            <w:r w:rsidRPr="00776E5A">
              <w:t xml:space="preserve"> 1 </w:t>
            </w:r>
          </w:p>
        </w:tc>
      </w:tr>
      <w:tr w:rsidR="00E44054" w:rsidRPr="008C2644" w14:paraId="63796245" w14:textId="77777777" w:rsidTr="00E47ACA">
        <w:trPr>
          <w:cantSplit/>
        </w:trPr>
        <w:tc>
          <w:tcPr>
            <w:tcW w:w="4290" w:type="dxa"/>
            <w:tcBorders>
              <w:top w:val="nil"/>
              <w:left w:val="nil"/>
              <w:bottom w:val="nil"/>
              <w:right w:val="nil"/>
            </w:tcBorders>
          </w:tcPr>
          <w:p w14:paraId="587B856C" w14:textId="77777777" w:rsidR="00E44054" w:rsidRDefault="00E44054" w:rsidP="00E47ACA">
            <w:pPr>
              <w:pStyle w:val="table"/>
              <w:spacing w:before="60"/>
              <w:ind w:left="442"/>
            </w:pPr>
            <w:r w:rsidRPr="00F33A36">
              <w:t>$110,000 - $119,999</w:t>
            </w:r>
          </w:p>
        </w:tc>
        <w:tc>
          <w:tcPr>
            <w:tcW w:w="1430" w:type="dxa"/>
            <w:tcBorders>
              <w:top w:val="nil"/>
              <w:left w:val="nil"/>
              <w:bottom w:val="nil"/>
              <w:right w:val="nil"/>
            </w:tcBorders>
          </w:tcPr>
          <w:p w14:paraId="15BA76EC" w14:textId="77777777" w:rsidR="00E44054" w:rsidRDefault="00E44054" w:rsidP="00E47ACA">
            <w:pPr>
              <w:pStyle w:val="table"/>
              <w:spacing w:before="60"/>
              <w:jc w:val="right"/>
            </w:pPr>
            <w:r w:rsidRPr="00776E5A">
              <w:t xml:space="preserve"> - </w:t>
            </w:r>
          </w:p>
        </w:tc>
        <w:tc>
          <w:tcPr>
            <w:tcW w:w="1430" w:type="dxa"/>
            <w:tcBorders>
              <w:top w:val="nil"/>
              <w:left w:val="nil"/>
              <w:bottom w:val="nil"/>
              <w:right w:val="nil"/>
            </w:tcBorders>
          </w:tcPr>
          <w:p w14:paraId="2D710AC9" w14:textId="77777777" w:rsidR="00E44054" w:rsidRDefault="00E44054" w:rsidP="00E47ACA">
            <w:pPr>
              <w:pStyle w:val="table"/>
              <w:spacing w:before="60"/>
              <w:jc w:val="right"/>
            </w:pPr>
            <w:r w:rsidRPr="00776E5A">
              <w:t xml:space="preserve"> 1 </w:t>
            </w:r>
          </w:p>
        </w:tc>
        <w:tc>
          <w:tcPr>
            <w:tcW w:w="1430" w:type="dxa"/>
            <w:tcBorders>
              <w:top w:val="nil"/>
              <w:left w:val="nil"/>
              <w:bottom w:val="nil"/>
              <w:right w:val="nil"/>
            </w:tcBorders>
          </w:tcPr>
          <w:p w14:paraId="64B78CB2" w14:textId="77777777" w:rsidR="00E44054" w:rsidRDefault="00E44054" w:rsidP="00E47ACA">
            <w:pPr>
              <w:pStyle w:val="table"/>
              <w:spacing w:before="60"/>
              <w:jc w:val="right"/>
            </w:pPr>
            <w:r w:rsidRPr="00776E5A">
              <w:t xml:space="preserve"> - </w:t>
            </w:r>
          </w:p>
        </w:tc>
        <w:tc>
          <w:tcPr>
            <w:tcW w:w="1418" w:type="dxa"/>
            <w:tcBorders>
              <w:top w:val="nil"/>
              <w:left w:val="nil"/>
              <w:bottom w:val="nil"/>
              <w:right w:val="nil"/>
            </w:tcBorders>
          </w:tcPr>
          <w:p w14:paraId="709D7409" w14:textId="77777777" w:rsidR="00E44054" w:rsidRPr="00C9052F" w:rsidRDefault="00E44054" w:rsidP="00E47ACA">
            <w:pPr>
              <w:pStyle w:val="table"/>
              <w:spacing w:before="60"/>
              <w:jc w:val="right"/>
            </w:pPr>
            <w:r w:rsidRPr="00776E5A">
              <w:t xml:space="preserve"> - </w:t>
            </w:r>
          </w:p>
        </w:tc>
      </w:tr>
      <w:tr w:rsidR="00E44054" w:rsidRPr="008C2644" w14:paraId="2E1320FF" w14:textId="77777777" w:rsidTr="00E47ACA">
        <w:trPr>
          <w:cantSplit/>
        </w:trPr>
        <w:tc>
          <w:tcPr>
            <w:tcW w:w="4290" w:type="dxa"/>
            <w:tcBorders>
              <w:top w:val="nil"/>
              <w:left w:val="nil"/>
              <w:bottom w:val="nil"/>
              <w:right w:val="nil"/>
            </w:tcBorders>
          </w:tcPr>
          <w:p w14:paraId="42BBEB93" w14:textId="77777777" w:rsidR="00E44054" w:rsidRDefault="00E44054" w:rsidP="00E47ACA">
            <w:pPr>
              <w:pStyle w:val="table"/>
              <w:spacing w:before="60"/>
              <w:ind w:left="442"/>
            </w:pPr>
            <w:r w:rsidRPr="00F33A36">
              <w:t>$130,000 - $139,999</w:t>
            </w:r>
          </w:p>
        </w:tc>
        <w:tc>
          <w:tcPr>
            <w:tcW w:w="1430" w:type="dxa"/>
            <w:tcBorders>
              <w:top w:val="nil"/>
              <w:left w:val="nil"/>
              <w:bottom w:val="nil"/>
              <w:right w:val="nil"/>
            </w:tcBorders>
          </w:tcPr>
          <w:p w14:paraId="3E493F91" w14:textId="77777777" w:rsidR="00E44054" w:rsidRDefault="00E44054" w:rsidP="00E47ACA">
            <w:pPr>
              <w:pStyle w:val="table"/>
              <w:spacing w:before="60"/>
              <w:jc w:val="right"/>
            </w:pPr>
            <w:r w:rsidRPr="00776E5A">
              <w:t xml:space="preserve"> 1 </w:t>
            </w:r>
          </w:p>
        </w:tc>
        <w:tc>
          <w:tcPr>
            <w:tcW w:w="1430" w:type="dxa"/>
            <w:tcBorders>
              <w:top w:val="nil"/>
              <w:left w:val="nil"/>
              <w:bottom w:val="nil"/>
              <w:right w:val="nil"/>
            </w:tcBorders>
          </w:tcPr>
          <w:p w14:paraId="1B187D5D" w14:textId="77777777" w:rsidR="00E44054" w:rsidRDefault="00E44054" w:rsidP="00E47ACA">
            <w:pPr>
              <w:pStyle w:val="table"/>
              <w:spacing w:before="60"/>
              <w:jc w:val="right"/>
            </w:pPr>
            <w:r w:rsidRPr="00776E5A">
              <w:t xml:space="preserve"> - </w:t>
            </w:r>
          </w:p>
        </w:tc>
        <w:tc>
          <w:tcPr>
            <w:tcW w:w="1430" w:type="dxa"/>
            <w:tcBorders>
              <w:top w:val="nil"/>
              <w:left w:val="nil"/>
              <w:bottom w:val="nil"/>
              <w:right w:val="nil"/>
            </w:tcBorders>
          </w:tcPr>
          <w:p w14:paraId="158E0A8A" w14:textId="77777777" w:rsidR="00E44054" w:rsidRDefault="00E44054" w:rsidP="00E47ACA">
            <w:pPr>
              <w:pStyle w:val="table"/>
              <w:spacing w:before="60"/>
              <w:jc w:val="right"/>
            </w:pPr>
            <w:r w:rsidRPr="00776E5A">
              <w:t xml:space="preserve"> - </w:t>
            </w:r>
          </w:p>
        </w:tc>
        <w:tc>
          <w:tcPr>
            <w:tcW w:w="1418" w:type="dxa"/>
            <w:tcBorders>
              <w:top w:val="nil"/>
              <w:left w:val="nil"/>
              <w:bottom w:val="nil"/>
              <w:right w:val="nil"/>
            </w:tcBorders>
          </w:tcPr>
          <w:p w14:paraId="05371AFD" w14:textId="77777777" w:rsidR="00E44054" w:rsidRDefault="00E44054" w:rsidP="00E47ACA">
            <w:pPr>
              <w:pStyle w:val="table"/>
              <w:spacing w:before="60"/>
              <w:jc w:val="right"/>
            </w:pPr>
            <w:r w:rsidRPr="00776E5A">
              <w:t xml:space="preserve"> - </w:t>
            </w:r>
          </w:p>
        </w:tc>
      </w:tr>
      <w:tr w:rsidR="00E44054" w:rsidRPr="008C2644" w14:paraId="06B11CF5" w14:textId="77777777" w:rsidTr="00E47ACA">
        <w:trPr>
          <w:cantSplit/>
        </w:trPr>
        <w:tc>
          <w:tcPr>
            <w:tcW w:w="4290" w:type="dxa"/>
            <w:tcBorders>
              <w:top w:val="nil"/>
              <w:left w:val="nil"/>
              <w:bottom w:val="nil"/>
              <w:right w:val="nil"/>
            </w:tcBorders>
          </w:tcPr>
          <w:p w14:paraId="2EE59C3F" w14:textId="77777777" w:rsidR="00E44054" w:rsidRPr="00EE208A" w:rsidRDefault="00E44054" w:rsidP="00E47ACA">
            <w:pPr>
              <w:pStyle w:val="table"/>
              <w:spacing w:before="60"/>
              <w:ind w:left="442"/>
            </w:pPr>
            <w:r w:rsidRPr="00F33A36">
              <w:t>$140,000 - $149,999</w:t>
            </w:r>
          </w:p>
        </w:tc>
        <w:tc>
          <w:tcPr>
            <w:tcW w:w="1430" w:type="dxa"/>
            <w:tcBorders>
              <w:top w:val="nil"/>
              <w:left w:val="nil"/>
              <w:bottom w:val="nil"/>
              <w:right w:val="nil"/>
            </w:tcBorders>
          </w:tcPr>
          <w:p w14:paraId="39A7ECE9" w14:textId="77777777" w:rsidR="00E44054" w:rsidRPr="00C9052F" w:rsidRDefault="00E44054" w:rsidP="00E47ACA">
            <w:pPr>
              <w:pStyle w:val="table"/>
              <w:spacing w:before="60"/>
              <w:jc w:val="right"/>
            </w:pPr>
            <w:r w:rsidRPr="00776E5A">
              <w:t xml:space="preserve"> - </w:t>
            </w:r>
          </w:p>
        </w:tc>
        <w:tc>
          <w:tcPr>
            <w:tcW w:w="1430" w:type="dxa"/>
            <w:tcBorders>
              <w:top w:val="nil"/>
              <w:left w:val="nil"/>
              <w:bottom w:val="nil"/>
              <w:right w:val="nil"/>
            </w:tcBorders>
          </w:tcPr>
          <w:p w14:paraId="7A38802E" w14:textId="77777777" w:rsidR="00E44054" w:rsidRPr="00C9052F" w:rsidRDefault="00E44054" w:rsidP="00E47ACA">
            <w:pPr>
              <w:pStyle w:val="table"/>
              <w:spacing w:before="60"/>
              <w:jc w:val="right"/>
            </w:pPr>
            <w:r w:rsidRPr="00776E5A">
              <w:t xml:space="preserve"> - </w:t>
            </w:r>
          </w:p>
        </w:tc>
        <w:tc>
          <w:tcPr>
            <w:tcW w:w="1430" w:type="dxa"/>
            <w:tcBorders>
              <w:top w:val="nil"/>
              <w:left w:val="nil"/>
              <w:bottom w:val="nil"/>
              <w:right w:val="nil"/>
            </w:tcBorders>
          </w:tcPr>
          <w:p w14:paraId="649A673C" w14:textId="77777777" w:rsidR="00E44054" w:rsidRPr="00C9052F" w:rsidRDefault="00E44054" w:rsidP="00E47ACA">
            <w:pPr>
              <w:pStyle w:val="table"/>
              <w:spacing w:before="60"/>
              <w:jc w:val="right"/>
            </w:pPr>
            <w:r w:rsidRPr="00776E5A">
              <w:t xml:space="preserve"> 1 </w:t>
            </w:r>
          </w:p>
        </w:tc>
        <w:tc>
          <w:tcPr>
            <w:tcW w:w="1418" w:type="dxa"/>
            <w:tcBorders>
              <w:top w:val="nil"/>
              <w:left w:val="nil"/>
              <w:bottom w:val="nil"/>
              <w:right w:val="nil"/>
            </w:tcBorders>
          </w:tcPr>
          <w:p w14:paraId="127752D3" w14:textId="77777777" w:rsidR="00E44054" w:rsidRPr="00C9052F" w:rsidRDefault="00E44054" w:rsidP="00E47ACA">
            <w:pPr>
              <w:pStyle w:val="table"/>
              <w:spacing w:before="60"/>
              <w:jc w:val="right"/>
            </w:pPr>
            <w:r w:rsidRPr="00776E5A">
              <w:t xml:space="preserve"> - </w:t>
            </w:r>
          </w:p>
        </w:tc>
      </w:tr>
      <w:tr w:rsidR="00E44054" w:rsidRPr="008C2644" w14:paraId="6D02D92A" w14:textId="77777777" w:rsidTr="00E47ACA">
        <w:trPr>
          <w:cantSplit/>
        </w:trPr>
        <w:tc>
          <w:tcPr>
            <w:tcW w:w="4290" w:type="dxa"/>
            <w:tcBorders>
              <w:top w:val="nil"/>
              <w:left w:val="nil"/>
              <w:bottom w:val="nil"/>
              <w:right w:val="nil"/>
            </w:tcBorders>
          </w:tcPr>
          <w:p w14:paraId="53B08E3D" w14:textId="77777777" w:rsidR="00E44054" w:rsidRPr="00EE208A" w:rsidRDefault="00E44054" w:rsidP="00E47ACA">
            <w:pPr>
              <w:pStyle w:val="table"/>
              <w:spacing w:before="60"/>
              <w:ind w:left="442"/>
            </w:pPr>
            <w:r w:rsidRPr="00F33A36">
              <w:t>$150,000 - $159,999</w:t>
            </w:r>
          </w:p>
        </w:tc>
        <w:tc>
          <w:tcPr>
            <w:tcW w:w="1430" w:type="dxa"/>
            <w:tcBorders>
              <w:top w:val="nil"/>
              <w:left w:val="nil"/>
              <w:bottom w:val="nil"/>
              <w:right w:val="nil"/>
            </w:tcBorders>
          </w:tcPr>
          <w:p w14:paraId="374D8C95" w14:textId="77777777" w:rsidR="00E44054" w:rsidRPr="00C9052F" w:rsidRDefault="00E44054" w:rsidP="00E47ACA">
            <w:pPr>
              <w:pStyle w:val="table"/>
              <w:spacing w:before="60"/>
              <w:jc w:val="right"/>
            </w:pPr>
            <w:r w:rsidRPr="00776E5A">
              <w:t xml:space="preserve"> - </w:t>
            </w:r>
          </w:p>
        </w:tc>
        <w:tc>
          <w:tcPr>
            <w:tcW w:w="1430" w:type="dxa"/>
            <w:tcBorders>
              <w:top w:val="nil"/>
              <w:left w:val="nil"/>
              <w:bottom w:val="nil"/>
              <w:right w:val="nil"/>
            </w:tcBorders>
          </w:tcPr>
          <w:p w14:paraId="3517027A" w14:textId="77777777" w:rsidR="00E44054" w:rsidRPr="00C9052F" w:rsidRDefault="00E44054" w:rsidP="00E47ACA">
            <w:pPr>
              <w:pStyle w:val="table"/>
              <w:spacing w:before="60"/>
              <w:jc w:val="right"/>
            </w:pPr>
            <w:r w:rsidRPr="00776E5A">
              <w:t xml:space="preserve"> - </w:t>
            </w:r>
          </w:p>
        </w:tc>
        <w:tc>
          <w:tcPr>
            <w:tcW w:w="1430" w:type="dxa"/>
            <w:tcBorders>
              <w:top w:val="nil"/>
              <w:left w:val="nil"/>
              <w:bottom w:val="nil"/>
              <w:right w:val="nil"/>
            </w:tcBorders>
          </w:tcPr>
          <w:p w14:paraId="4EC6CDB3" w14:textId="77777777" w:rsidR="00E44054" w:rsidRPr="00C9052F" w:rsidRDefault="00E44054" w:rsidP="00E47ACA">
            <w:pPr>
              <w:pStyle w:val="table"/>
              <w:spacing w:before="60"/>
              <w:jc w:val="right"/>
            </w:pPr>
            <w:r w:rsidRPr="00776E5A">
              <w:t xml:space="preserve"> 1 </w:t>
            </w:r>
          </w:p>
        </w:tc>
        <w:tc>
          <w:tcPr>
            <w:tcW w:w="1418" w:type="dxa"/>
            <w:tcBorders>
              <w:top w:val="nil"/>
              <w:left w:val="nil"/>
              <w:bottom w:val="nil"/>
              <w:right w:val="nil"/>
            </w:tcBorders>
          </w:tcPr>
          <w:p w14:paraId="3BCE1B87" w14:textId="77777777" w:rsidR="00E44054" w:rsidRPr="00C9052F" w:rsidRDefault="00E44054" w:rsidP="00E47ACA">
            <w:pPr>
              <w:pStyle w:val="table"/>
              <w:spacing w:before="60"/>
              <w:jc w:val="right"/>
            </w:pPr>
            <w:r w:rsidRPr="00776E5A">
              <w:t xml:space="preserve"> - </w:t>
            </w:r>
          </w:p>
        </w:tc>
      </w:tr>
      <w:tr w:rsidR="00E44054" w:rsidRPr="008C2644" w14:paraId="6CB66A98" w14:textId="77777777" w:rsidTr="00E47ACA">
        <w:trPr>
          <w:cantSplit/>
        </w:trPr>
        <w:tc>
          <w:tcPr>
            <w:tcW w:w="4290" w:type="dxa"/>
            <w:tcBorders>
              <w:top w:val="nil"/>
              <w:left w:val="nil"/>
              <w:bottom w:val="nil"/>
              <w:right w:val="nil"/>
            </w:tcBorders>
          </w:tcPr>
          <w:p w14:paraId="21521945" w14:textId="77777777" w:rsidR="00E44054" w:rsidRPr="00EE208A" w:rsidRDefault="00E44054" w:rsidP="00E47ACA">
            <w:pPr>
              <w:pStyle w:val="table"/>
              <w:spacing w:before="60"/>
              <w:ind w:left="442"/>
            </w:pPr>
            <w:r w:rsidRPr="00F33A36">
              <w:t>$160,000 - $169,999</w:t>
            </w:r>
          </w:p>
        </w:tc>
        <w:tc>
          <w:tcPr>
            <w:tcW w:w="1430" w:type="dxa"/>
            <w:tcBorders>
              <w:top w:val="nil"/>
              <w:left w:val="nil"/>
              <w:bottom w:val="nil"/>
              <w:right w:val="nil"/>
            </w:tcBorders>
          </w:tcPr>
          <w:p w14:paraId="65A02D07" w14:textId="77777777" w:rsidR="00E44054" w:rsidRPr="00C9052F" w:rsidRDefault="00E44054" w:rsidP="00E47ACA">
            <w:pPr>
              <w:pStyle w:val="table"/>
              <w:spacing w:before="60"/>
              <w:jc w:val="right"/>
            </w:pPr>
            <w:r w:rsidRPr="00776E5A">
              <w:t xml:space="preserve"> 1 </w:t>
            </w:r>
          </w:p>
        </w:tc>
        <w:tc>
          <w:tcPr>
            <w:tcW w:w="1430" w:type="dxa"/>
            <w:tcBorders>
              <w:top w:val="nil"/>
              <w:left w:val="nil"/>
              <w:bottom w:val="nil"/>
              <w:right w:val="nil"/>
            </w:tcBorders>
          </w:tcPr>
          <w:p w14:paraId="4CEC51E4" w14:textId="77777777" w:rsidR="00E44054" w:rsidRPr="00C9052F" w:rsidRDefault="00E44054" w:rsidP="00E47ACA">
            <w:pPr>
              <w:pStyle w:val="table"/>
              <w:spacing w:before="60"/>
              <w:jc w:val="right"/>
            </w:pPr>
            <w:r w:rsidRPr="00776E5A">
              <w:t xml:space="preserve"> - </w:t>
            </w:r>
          </w:p>
        </w:tc>
        <w:tc>
          <w:tcPr>
            <w:tcW w:w="1430" w:type="dxa"/>
            <w:tcBorders>
              <w:top w:val="nil"/>
              <w:left w:val="nil"/>
              <w:bottom w:val="nil"/>
              <w:right w:val="nil"/>
            </w:tcBorders>
          </w:tcPr>
          <w:p w14:paraId="210E6455" w14:textId="77777777" w:rsidR="00E44054" w:rsidRPr="00C9052F" w:rsidRDefault="00E44054" w:rsidP="00E47ACA">
            <w:pPr>
              <w:pStyle w:val="table"/>
              <w:spacing w:before="60"/>
              <w:jc w:val="right"/>
            </w:pPr>
            <w:r w:rsidRPr="00776E5A">
              <w:t xml:space="preserve"> - </w:t>
            </w:r>
          </w:p>
        </w:tc>
        <w:tc>
          <w:tcPr>
            <w:tcW w:w="1418" w:type="dxa"/>
            <w:tcBorders>
              <w:top w:val="nil"/>
              <w:left w:val="nil"/>
              <w:bottom w:val="nil"/>
              <w:right w:val="nil"/>
            </w:tcBorders>
          </w:tcPr>
          <w:p w14:paraId="402BD5D0" w14:textId="77777777" w:rsidR="00E44054" w:rsidRPr="00C9052F" w:rsidRDefault="00E44054" w:rsidP="00E47ACA">
            <w:pPr>
              <w:pStyle w:val="table"/>
              <w:spacing w:before="60"/>
              <w:jc w:val="right"/>
            </w:pPr>
            <w:r w:rsidRPr="00776E5A">
              <w:t xml:space="preserve"> - </w:t>
            </w:r>
          </w:p>
        </w:tc>
      </w:tr>
      <w:tr w:rsidR="00E44054" w:rsidRPr="008C2644" w14:paraId="3E256FB1" w14:textId="77777777" w:rsidTr="00E47ACA">
        <w:trPr>
          <w:cantSplit/>
        </w:trPr>
        <w:tc>
          <w:tcPr>
            <w:tcW w:w="4290" w:type="dxa"/>
            <w:tcBorders>
              <w:top w:val="nil"/>
              <w:left w:val="nil"/>
              <w:bottom w:val="nil"/>
              <w:right w:val="nil"/>
            </w:tcBorders>
          </w:tcPr>
          <w:p w14:paraId="2D2447D9" w14:textId="77777777" w:rsidR="00E44054" w:rsidRPr="00EE208A" w:rsidRDefault="00E44054" w:rsidP="00E47ACA">
            <w:pPr>
              <w:pStyle w:val="table"/>
              <w:spacing w:before="60"/>
              <w:ind w:left="442"/>
            </w:pPr>
            <w:r w:rsidRPr="00F33A36">
              <w:t>$170,000 - $179,999</w:t>
            </w:r>
          </w:p>
        </w:tc>
        <w:tc>
          <w:tcPr>
            <w:tcW w:w="1430" w:type="dxa"/>
            <w:tcBorders>
              <w:top w:val="nil"/>
              <w:left w:val="nil"/>
              <w:bottom w:val="nil"/>
              <w:right w:val="nil"/>
            </w:tcBorders>
          </w:tcPr>
          <w:p w14:paraId="63E528C5" w14:textId="77777777" w:rsidR="00E44054" w:rsidRPr="00C9052F" w:rsidRDefault="00E44054" w:rsidP="00E47ACA">
            <w:pPr>
              <w:pStyle w:val="table"/>
              <w:spacing w:before="60"/>
              <w:jc w:val="right"/>
            </w:pPr>
            <w:r w:rsidRPr="00776E5A">
              <w:t xml:space="preserve"> - </w:t>
            </w:r>
          </w:p>
        </w:tc>
        <w:tc>
          <w:tcPr>
            <w:tcW w:w="1430" w:type="dxa"/>
            <w:tcBorders>
              <w:top w:val="nil"/>
              <w:left w:val="nil"/>
              <w:bottom w:val="nil"/>
              <w:right w:val="nil"/>
            </w:tcBorders>
          </w:tcPr>
          <w:p w14:paraId="6959FEB5" w14:textId="77777777" w:rsidR="00E44054" w:rsidRPr="00C9052F" w:rsidRDefault="00E44054" w:rsidP="00E47ACA">
            <w:pPr>
              <w:pStyle w:val="table"/>
              <w:spacing w:before="60"/>
              <w:jc w:val="right"/>
            </w:pPr>
            <w:r w:rsidRPr="00776E5A">
              <w:t xml:space="preserve"> - </w:t>
            </w:r>
          </w:p>
        </w:tc>
        <w:tc>
          <w:tcPr>
            <w:tcW w:w="1430" w:type="dxa"/>
            <w:tcBorders>
              <w:top w:val="nil"/>
              <w:left w:val="nil"/>
              <w:bottom w:val="nil"/>
              <w:right w:val="nil"/>
            </w:tcBorders>
          </w:tcPr>
          <w:p w14:paraId="3C8D4A3C" w14:textId="77777777" w:rsidR="00E44054" w:rsidRPr="00C9052F" w:rsidRDefault="00E44054" w:rsidP="00E47ACA">
            <w:pPr>
              <w:pStyle w:val="table"/>
              <w:spacing w:before="60"/>
              <w:jc w:val="right"/>
            </w:pPr>
            <w:r w:rsidRPr="00776E5A">
              <w:t xml:space="preserve"> - </w:t>
            </w:r>
          </w:p>
        </w:tc>
        <w:tc>
          <w:tcPr>
            <w:tcW w:w="1418" w:type="dxa"/>
            <w:tcBorders>
              <w:top w:val="nil"/>
              <w:left w:val="nil"/>
              <w:bottom w:val="nil"/>
              <w:right w:val="nil"/>
            </w:tcBorders>
          </w:tcPr>
          <w:p w14:paraId="1365A988" w14:textId="77777777" w:rsidR="00E44054" w:rsidRPr="00C9052F" w:rsidRDefault="00E44054" w:rsidP="00E47ACA">
            <w:pPr>
              <w:pStyle w:val="table"/>
              <w:spacing w:before="60"/>
              <w:jc w:val="right"/>
            </w:pPr>
            <w:r w:rsidRPr="00776E5A">
              <w:t xml:space="preserve"> 1 </w:t>
            </w:r>
          </w:p>
        </w:tc>
      </w:tr>
      <w:tr w:rsidR="00E44054" w:rsidRPr="008C2644" w14:paraId="37E77A4F" w14:textId="77777777" w:rsidTr="00E47ACA">
        <w:trPr>
          <w:cantSplit/>
        </w:trPr>
        <w:tc>
          <w:tcPr>
            <w:tcW w:w="4290" w:type="dxa"/>
            <w:tcBorders>
              <w:top w:val="nil"/>
              <w:left w:val="nil"/>
              <w:bottom w:val="nil"/>
              <w:right w:val="nil"/>
            </w:tcBorders>
          </w:tcPr>
          <w:p w14:paraId="3D3AB65D" w14:textId="77777777" w:rsidR="00E44054" w:rsidRPr="00EE208A" w:rsidRDefault="00E44054" w:rsidP="00E47ACA">
            <w:pPr>
              <w:pStyle w:val="table"/>
              <w:spacing w:before="60"/>
              <w:ind w:left="442"/>
            </w:pPr>
            <w:r w:rsidRPr="00F33A36">
              <w:t>$180,000 - $189,999</w:t>
            </w:r>
          </w:p>
        </w:tc>
        <w:tc>
          <w:tcPr>
            <w:tcW w:w="1430" w:type="dxa"/>
            <w:tcBorders>
              <w:top w:val="nil"/>
              <w:left w:val="nil"/>
              <w:bottom w:val="nil"/>
              <w:right w:val="nil"/>
            </w:tcBorders>
          </w:tcPr>
          <w:p w14:paraId="1072D831" w14:textId="77777777" w:rsidR="00E44054" w:rsidRPr="00C9052F" w:rsidRDefault="00E44054" w:rsidP="00E47ACA">
            <w:pPr>
              <w:pStyle w:val="table"/>
              <w:spacing w:before="60"/>
              <w:jc w:val="right"/>
            </w:pPr>
            <w:r w:rsidRPr="00776E5A">
              <w:t xml:space="preserve"> - </w:t>
            </w:r>
          </w:p>
        </w:tc>
        <w:tc>
          <w:tcPr>
            <w:tcW w:w="1430" w:type="dxa"/>
            <w:tcBorders>
              <w:top w:val="nil"/>
              <w:left w:val="nil"/>
              <w:bottom w:val="nil"/>
              <w:right w:val="nil"/>
            </w:tcBorders>
          </w:tcPr>
          <w:p w14:paraId="20DC9171" w14:textId="77777777" w:rsidR="00E44054" w:rsidRPr="00C9052F" w:rsidRDefault="00E44054" w:rsidP="00E47ACA">
            <w:pPr>
              <w:pStyle w:val="table"/>
              <w:spacing w:before="60"/>
              <w:jc w:val="right"/>
            </w:pPr>
            <w:r w:rsidRPr="00776E5A">
              <w:t xml:space="preserve"> 2 </w:t>
            </w:r>
          </w:p>
        </w:tc>
        <w:tc>
          <w:tcPr>
            <w:tcW w:w="1430" w:type="dxa"/>
            <w:tcBorders>
              <w:top w:val="nil"/>
              <w:left w:val="nil"/>
              <w:bottom w:val="nil"/>
              <w:right w:val="nil"/>
            </w:tcBorders>
          </w:tcPr>
          <w:p w14:paraId="48C45406" w14:textId="77777777" w:rsidR="00E44054" w:rsidRPr="00C9052F" w:rsidRDefault="00E44054" w:rsidP="00E47ACA">
            <w:pPr>
              <w:pStyle w:val="table"/>
              <w:spacing w:before="60"/>
              <w:jc w:val="right"/>
            </w:pPr>
            <w:r w:rsidRPr="00776E5A">
              <w:t xml:space="preserve"> 1 </w:t>
            </w:r>
          </w:p>
        </w:tc>
        <w:tc>
          <w:tcPr>
            <w:tcW w:w="1418" w:type="dxa"/>
            <w:tcBorders>
              <w:top w:val="nil"/>
              <w:left w:val="nil"/>
              <w:bottom w:val="nil"/>
              <w:right w:val="nil"/>
            </w:tcBorders>
          </w:tcPr>
          <w:p w14:paraId="2ED837F5" w14:textId="77777777" w:rsidR="00E44054" w:rsidRPr="00C9052F" w:rsidRDefault="00E44054" w:rsidP="00E47ACA">
            <w:pPr>
              <w:pStyle w:val="table"/>
              <w:spacing w:before="60"/>
              <w:jc w:val="right"/>
            </w:pPr>
            <w:r w:rsidRPr="00776E5A">
              <w:t xml:space="preserve"> 2 </w:t>
            </w:r>
          </w:p>
        </w:tc>
      </w:tr>
      <w:tr w:rsidR="00E44054" w:rsidRPr="008C2644" w14:paraId="65DC5FFA" w14:textId="77777777" w:rsidTr="00E47ACA">
        <w:trPr>
          <w:cantSplit/>
        </w:trPr>
        <w:tc>
          <w:tcPr>
            <w:tcW w:w="4290" w:type="dxa"/>
            <w:tcBorders>
              <w:top w:val="nil"/>
              <w:left w:val="nil"/>
              <w:bottom w:val="nil"/>
              <w:right w:val="nil"/>
            </w:tcBorders>
          </w:tcPr>
          <w:p w14:paraId="464C0D67" w14:textId="77777777" w:rsidR="00E44054" w:rsidRPr="00EE208A" w:rsidRDefault="00E44054" w:rsidP="00E47ACA">
            <w:pPr>
              <w:pStyle w:val="table"/>
              <w:spacing w:before="60"/>
              <w:ind w:left="442"/>
            </w:pPr>
            <w:r w:rsidRPr="00F33A36">
              <w:t>$190,000 - $199,999</w:t>
            </w:r>
          </w:p>
        </w:tc>
        <w:tc>
          <w:tcPr>
            <w:tcW w:w="1430" w:type="dxa"/>
            <w:tcBorders>
              <w:top w:val="nil"/>
              <w:left w:val="nil"/>
              <w:bottom w:val="nil"/>
              <w:right w:val="nil"/>
            </w:tcBorders>
          </w:tcPr>
          <w:p w14:paraId="6EAB070D" w14:textId="77777777" w:rsidR="00E44054" w:rsidRPr="00C9052F" w:rsidRDefault="00E44054" w:rsidP="00E47ACA">
            <w:pPr>
              <w:pStyle w:val="table"/>
              <w:spacing w:before="60"/>
              <w:jc w:val="right"/>
            </w:pPr>
            <w:r w:rsidRPr="00776E5A">
              <w:t xml:space="preserve"> 2 </w:t>
            </w:r>
          </w:p>
        </w:tc>
        <w:tc>
          <w:tcPr>
            <w:tcW w:w="1430" w:type="dxa"/>
            <w:tcBorders>
              <w:top w:val="nil"/>
              <w:left w:val="nil"/>
              <w:bottom w:val="nil"/>
              <w:right w:val="nil"/>
            </w:tcBorders>
          </w:tcPr>
          <w:p w14:paraId="323A675F" w14:textId="77777777" w:rsidR="00E44054" w:rsidRPr="00C9052F" w:rsidRDefault="00E44054" w:rsidP="00E47ACA">
            <w:pPr>
              <w:pStyle w:val="table"/>
              <w:spacing w:before="60"/>
              <w:jc w:val="right"/>
            </w:pPr>
            <w:r w:rsidRPr="00776E5A">
              <w:t xml:space="preserve"> 2 </w:t>
            </w:r>
          </w:p>
        </w:tc>
        <w:tc>
          <w:tcPr>
            <w:tcW w:w="1430" w:type="dxa"/>
            <w:tcBorders>
              <w:top w:val="nil"/>
              <w:left w:val="nil"/>
              <w:bottom w:val="nil"/>
              <w:right w:val="nil"/>
            </w:tcBorders>
          </w:tcPr>
          <w:p w14:paraId="059C85DA" w14:textId="77777777" w:rsidR="00E44054" w:rsidRPr="00C9052F" w:rsidRDefault="00E44054" w:rsidP="00E47ACA">
            <w:pPr>
              <w:pStyle w:val="table"/>
              <w:spacing w:before="60"/>
              <w:jc w:val="right"/>
            </w:pPr>
            <w:r w:rsidRPr="00776E5A">
              <w:t xml:space="preserve"> 2 </w:t>
            </w:r>
          </w:p>
        </w:tc>
        <w:tc>
          <w:tcPr>
            <w:tcW w:w="1418" w:type="dxa"/>
            <w:tcBorders>
              <w:top w:val="nil"/>
              <w:left w:val="nil"/>
              <w:bottom w:val="nil"/>
              <w:right w:val="nil"/>
            </w:tcBorders>
          </w:tcPr>
          <w:p w14:paraId="60C7A39B" w14:textId="77777777" w:rsidR="00E44054" w:rsidRPr="00C9052F" w:rsidRDefault="00E44054" w:rsidP="00E47ACA">
            <w:pPr>
              <w:pStyle w:val="table"/>
              <w:spacing w:before="60"/>
              <w:jc w:val="right"/>
            </w:pPr>
            <w:r w:rsidRPr="00776E5A">
              <w:t xml:space="preserve"> 2 </w:t>
            </w:r>
          </w:p>
        </w:tc>
      </w:tr>
      <w:tr w:rsidR="00E44054" w:rsidRPr="008C2644" w14:paraId="1A1E6232" w14:textId="77777777" w:rsidTr="00E47ACA">
        <w:trPr>
          <w:cantSplit/>
        </w:trPr>
        <w:tc>
          <w:tcPr>
            <w:tcW w:w="4290" w:type="dxa"/>
            <w:tcBorders>
              <w:top w:val="nil"/>
              <w:left w:val="nil"/>
              <w:bottom w:val="nil"/>
              <w:right w:val="nil"/>
            </w:tcBorders>
          </w:tcPr>
          <w:p w14:paraId="525ADE86" w14:textId="77777777" w:rsidR="00E44054" w:rsidRPr="00EE208A" w:rsidRDefault="00E44054" w:rsidP="00E47ACA">
            <w:pPr>
              <w:pStyle w:val="table"/>
              <w:spacing w:before="60"/>
              <w:ind w:left="442"/>
            </w:pPr>
            <w:r w:rsidRPr="00F33A36">
              <w:t>$200,000 - $209,999</w:t>
            </w:r>
          </w:p>
        </w:tc>
        <w:tc>
          <w:tcPr>
            <w:tcW w:w="1430" w:type="dxa"/>
            <w:tcBorders>
              <w:top w:val="nil"/>
              <w:left w:val="nil"/>
              <w:bottom w:val="nil"/>
              <w:right w:val="nil"/>
            </w:tcBorders>
          </w:tcPr>
          <w:p w14:paraId="03179951" w14:textId="77777777" w:rsidR="00E44054" w:rsidRPr="00C9052F" w:rsidRDefault="00E44054" w:rsidP="00E47ACA">
            <w:pPr>
              <w:pStyle w:val="table"/>
              <w:spacing w:before="60"/>
              <w:jc w:val="right"/>
            </w:pPr>
            <w:r w:rsidRPr="00776E5A">
              <w:t xml:space="preserve"> 1 </w:t>
            </w:r>
          </w:p>
        </w:tc>
        <w:tc>
          <w:tcPr>
            <w:tcW w:w="1430" w:type="dxa"/>
            <w:tcBorders>
              <w:top w:val="nil"/>
              <w:left w:val="nil"/>
              <w:bottom w:val="nil"/>
              <w:right w:val="nil"/>
            </w:tcBorders>
          </w:tcPr>
          <w:p w14:paraId="3B617BB6" w14:textId="77777777" w:rsidR="00E44054" w:rsidRPr="00C9052F" w:rsidRDefault="00E44054" w:rsidP="00E47ACA">
            <w:pPr>
              <w:pStyle w:val="table"/>
              <w:spacing w:before="60"/>
              <w:jc w:val="right"/>
            </w:pPr>
            <w:r w:rsidRPr="00776E5A">
              <w:t xml:space="preserve"> 1 </w:t>
            </w:r>
          </w:p>
        </w:tc>
        <w:tc>
          <w:tcPr>
            <w:tcW w:w="1430" w:type="dxa"/>
            <w:tcBorders>
              <w:top w:val="nil"/>
              <w:left w:val="nil"/>
              <w:bottom w:val="nil"/>
              <w:right w:val="nil"/>
            </w:tcBorders>
          </w:tcPr>
          <w:p w14:paraId="25D3D34E" w14:textId="77777777" w:rsidR="00E44054" w:rsidRPr="00C9052F" w:rsidRDefault="00E44054" w:rsidP="00E47ACA">
            <w:pPr>
              <w:pStyle w:val="table"/>
              <w:spacing w:before="60"/>
              <w:jc w:val="right"/>
            </w:pPr>
            <w:r w:rsidRPr="00776E5A">
              <w:t xml:space="preserve"> 2 </w:t>
            </w:r>
          </w:p>
        </w:tc>
        <w:tc>
          <w:tcPr>
            <w:tcW w:w="1418" w:type="dxa"/>
            <w:tcBorders>
              <w:top w:val="nil"/>
              <w:left w:val="nil"/>
              <w:bottom w:val="nil"/>
              <w:right w:val="nil"/>
            </w:tcBorders>
          </w:tcPr>
          <w:p w14:paraId="4A5E2E2D" w14:textId="77777777" w:rsidR="00E44054" w:rsidRPr="00C9052F" w:rsidRDefault="00E44054" w:rsidP="00E47ACA">
            <w:pPr>
              <w:pStyle w:val="table"/>
              <w:spacing w:before="60"/>
              <w:jc w:val="right"/>
            </w:pPr>
            <w:r w:rsidRPr="00776E5A">
              <w:t xml:space="preserve"> 1 </w:t>
            </w:r>
          </w:p>
        </w:tc>
      </w:tr>
      <w:tr w:rsidR="00E44054" w:rsidRPr="008C2644" w14:paraId="179D5070" w14:textId="77777777" w:rsidTr="00E47ACA">
        <w:trPr>
          <w:cantSplit/>
        </w:trPr>
        <w:tc>
          <w:tcPr>
            <w:tcW w:w="4290" w:type="dxa"/>
            <w:tcBorders>
              <w:top w:val="nil"/>
              <w:left w:val="nil"/>
              <w:bottom w:val="nil"/>
              <w:right w:val="nil"/>
            </w:tcBorders>
          </w:tcPr>
          <w:p w14:paraId="1AA9D695" w14:textId="77777777" w:rsidR="00E44054" w:rsidRPr="00EE208A" w:rsidRDefault="00E44054" w:rsidP="00E47ACA">
            <w:pPr>
              <w:pStyle w:val="table"/>
              <w:spacing w:before="60"/>
              <w:ind w:left="442"/>
            </w:pPr>
            <w:r w:rsidRPr="00F33A36">
              <w:t>$210,000 - $219,999</w:t>
            </w:r>
          </w:p>
        </w:tc>
        <w:tc>
          <w:tcPr>
            <w:tcW w:w="1430" w:type="dxa"/>
            <w:tcBorders>
              <w:top w:val="nil"/>
              <w:left w:val="nil"/>
              <w:bottom w:val="nil"/>
              <w:right w:val="nil"/>
            </w:tcBorders>
          </w:tcPr>
          <w:p w14:paraId="0099D15F" w14:textId="77777777" w:rsidR="00E44054" w:rsidRPr="00C9052F" w:rsidRDefault="00E44054" w:rsidP="00E47ACA">
            <w:pPr>
              <w:pStyle w:val="table"/>
              <w:spacing w:before="60"/>
              <w:jc w:val="right"/>
            </w:pPr>
            <w:r w:rsidRPr="00776E5A">
              <w:t xml:space="preserve"> 2 </w:t>
            </w:r>
          </w:p>
        </w:tc>
        <w:tc>
          <w:tcPr>
            <w:tcW w:w="1430" w:type="dxa"/>
            <w:tcBorders>
              <w:top w:val="nil"/>
              <w:left w:val="nil"/>
              <w:bottom w:val="nil"/>
              <w:right w:val="nil"/>
            </w:tcBorders>
          </w:tcPr>
          <w:p w14:paraId="2801E8AE" w14:textId="77777777" w:rsidR="00E44054" w:rsidRPr="00C9052F" w:rsidRDefault="00E44054" w:rsidP="00E47ACA">
            <w:pPr>
              <w:pStyle w:val="table"/>
              <w:spacing w:before="60"/>
              <w:jc w:val="right"/>
            </w:pPr>
            <w:r w:rsidRPr="00776E5A">
              <w:t xml:space="preserve"> 1 </w:t>
            </w:r>
          </w:p>
        </w:tc>
        <w:tc>
          <w:tcPr>
            <w:tcW w:w="1430" w:type="dxa"/>
            <w:tcBorders>
              <w:top w:val="nil"/>
              <w:left w:val="nil"/>
              <w:bottom w:val="nil"/>
              <w:right w:val="nil"/>
            </w:tcBorders>
          </w:tcPr>
          <w:p w14:paraId="6C481368" w14:textId="77777777" w:rsidR="00E44054" w:rsidRPr="00C9052F" w:rsidRDefault="00E44054" w:rsidP="00E47ACA">
            <w:pPr>
              <w:pStyle w:val="table"/>
              <w:spacing w:before="60"/>
              <w:jc w:val="right"/>
            </w:pPr>
            <w:r w:rsidRPr="00776E5A">
              <w:t xml:space="preserve"> - </w:t>
            </w:r>
          </w:p>
        </w:tc>
        <w:tc>
          <w:tcPr>
            <w:tcW w:w="1418" w:type="dxa"/>
            <w:tcBorders>
              <w:top w:val="nil"/>
              <w:left w:val="nil"/>
              <w:bottom w:val="nil"/>
              <w:right w:val="nil"/>
            </w:tcBorders>
          </w:tcPr>
          <w:p w14:paraId="241D6AF7" w14:textId="77777777" w:rsidR="00E44054" w:rsidRPr="00C9052F" w:rsidRDefault="00E44054" w:rsidP="00E47ACA">
            <w:pPr>
              <w:pStyle w:val="table"/>
              <w:spacing w:before="60"/>
              <w:jc w:val="right"/>
            </w:pPr>
            <w:r w:rsidRPr="00776E5A">
              <w:t xml:space="preserve"> - </w:t>
            </w:r>
          </w:p>
        </w:tc>
      </w:tr>
      <w:tr w:rsidR="00E44054" w:rsidRPr="008C2644" w14:paraId="38525E4E" w14:textId="77777777" w:rsidTr="00E47ACA">
        <w:trPr>
          <w:cantSplit/>
        </w:trPr>
        <w:tc>
          <w:tcPr>
            <w:tcW w:w="4290" w:type="dxa"/>
            <w:tcBorders>
              <w:top w:val="nil"/>
              <w:left w:val="nil"/>
              <w:bottom w:val="nil"/>
              <w:right w:val="nil"/>
            </w:tcBorders>
          </w:tcPr>
          <w:p w14:paraId="09238FD7" w14:textId="77777777" w:rsidR="00E44054" w:rsidRPr="00EE208A" w:rsidRDefault="00E44054" w:rsidP="00E47ACA">
            <w:pPr>
              <w:pStyle w:val="table"/>
              <w:spacing w:before="60"/>
              <w:ind w:left="442"/>
            </w:pPr>
            <w:r w:rsidRPr="00EE208A">
              <w:t>Total number of executives</w:t>
            </w:r>
            <w:r>
              <w:t xml:space="preserve"> at any one time during the year</w:t>
            </w:r>
          </w:p>
        </w:tc>
        <w:tc>
          <w:tcPr>
            <w:tcW w:w="1430" w:type="dxa"/>
            <w:tcBorders>
              <w:top w:val="single" w:sz="4" w:space="0" w:color="auto"/>
              <w:left w:val="nil"/>
              <w:bottom w:val="single" w:sz="4" w:space="0" w:color="auto"/>
              <w:right w:val="nil"/>
            </w:tcBorders>
            <w:vAlign w:val="bottom"/>
          </w:tcPr>
          <w:p w14:paraId="3451D298" w14:textId="77777777" w:rsidR="00E44054" w:rsidRPr="002A3A21" w:rsidRDefault="00E44054" w:rsidP="00E47ACA">
            <w:pPr>
              <w:pStyle w:val="table"/>
              <w:spacing w:before="60"/>
              <w:jc w:val="right"/>
              <w:rPr>
                <w:b/>
              </w:rPr>
            </w:pPr>
            <w:r w:rsidRPr="002A3A21">
              <w:rPr>
                <w:b/>
              </w:rPr>
              <w:t>8</w:t>
            </w:r>
          </w:p>
        </w:tc>
        <w:tc>
          <w:tcPr>
            <w:tcW w:w="1430" w:type="dxa"/>
            <w:tcBorders>
              <w:top w:val="single" w:sz="4" w:space="0" w:color="auto"/>
              <w:left w:val="nil"/>
              <w:bottom w:val="single" w:sz="4" w:space="0" w:color="auto"/>
              <w:right w:val="nil"/>
            </w:tcBorders>
            <w:vAlign w:val="bottom"/>
          </w:tcPr>
          <w:p w14:paraId="4208E07E" w14:textId="77777777" w:rsidR="00E44054" w:rsidRPr="002A3A21" w:rsidRDefault="00E44054" w:rsidP="00E47ACA">
            <w:pPr>
              <w:pStyle w:val="table"/>
              <w:spacing w:before="60"/>
              <w:jc w:val="right"/>
              <w:rPr>
                <w:b/>
              </w:rPr>
            </w:pPr>
            <w:r w:rsidRPr="002A3A21">
              <w:rPr>
                <w:b/>
              </w:rPr>
              <w:t>8</w:t>
            </w:r>
          </w:p>
        </w:tc>
        <w:tc>
          <w:tcPr>
            <w:tcW w:w="1430" w:type="dxa"/>
            <w:tcBorders>
              <w:top w:val="single" w:sz="4" w:space="0" w:color="auto"/>
              <w:left w:val="nil"/>
              <w:bottom w:val="single" w:sz="4" w:space="0" w:color="auto"/>
              <w:right w:val="nil"/>
            </w:tcBorders>
            <w:vAlign w:val="bottom"/>
          </w:tcPr>
          <w:p w14:paraId="6999225B" w14:textId="77777777" w:rsidR="00E44054" w:rsidRPr="002A3A21" w:rsidRDefault="00E44054" w:rsidP="00E47ACA">
            <w:pPr>
              <w:pStyle w:val="table"/>
              <w:spacing w:before="60"/>
              <w:jc w:val="right"/>
              <w:rPr>
                <w:b/>
              </w:rPr>
            </w:pPr>
            <w:r w:rsidRPr="002A3A21">
              <w:rPr>
                <w:b/>
              </w:rPr>
              <w:t>8</w:t>
            </w:r>
          </w:p>
        </w:tc>
        <w:tc>
          <w:tcPr>
            <w:tcW w:w="1418" w:type="dxa"/>
            <w:tcBorders>
              <w:top w:val="single" w:sz="4" w:space="0" w:color="auto"/>
              <w:left w:val="nil"/>
              <w:bottom w:val="single" w:sz="4" w:space="0" w:color="auto"/>
              <w:right w:val="nil"/>
            </w:tcBorders>
            <w:vAlign w:val="bottom"/>
          </w:tcPr>
          <w:p w14:paraId="32C7DC12" w14:textId="77777777" w:rsidR="00E44054" w:rsidRPr="002A3A21" w:rsidRDefault="00E44054" w:rsidP="00E47ACA">
            <w:pPr>
              <w:pStyle w:val="table"/>
              <w:spacing w:before="60"/>
              <w:jc w:val="right"/>
              <w:rPr>
                <w:b/>
              </w:rPr>
            </w:pPr>
            <w:r w:rsidRPr="002A3A21">
              <w:rPr>
                <w:b/>
              </w:rPr>
              <w:t>8</w:t>
            </w:r>
          </w:p>
        </w:tc>
      </w:tr>
      <w:tr w:rsidR="00E44054" w:rsidRPr="008C2644" w14:paraId="33DF63F8" w14:textId="77777777" w:rsidTr="00E47ACA">
        <w:trPr>
          <w:cantSplit/>
        </w:trPr>
        <w:tc>
          <w:tcPr>
            <w:tcW w:w="4290" w:type="dxa"/>
            <w:tcBorders>
              <w:top w:val="nil"/>
              <w:left w:val="nil"/>
              <w:bottom w:val="nil"/>
              <w:right w:val="nil"/>
            </w:tcBorders>
          </w:tcPr>
          <w:p w14:paraId="4AF89FEA" w14:textId="77777777" w:rsidR="00E44054" w:rsidRPr="00EE208A" w:rsidRDefault="00E44054" w:rsidP="00E47ACA">
            <w:pPr>
              <w:pStyle w:val="table"/>
              <w:spacing w:before="60"/>
              <w:ind w:left="442"/>
            </w:pPr>
            <w:r w:rsidRPr="00EE208A">
              <w:t>Total an</w:t>
            </w:r>
            <w:r>
              <w:t>nualised employee equivalents</w:t>
            </w:r>
            <w:r w:rsidRPr="00EE208A">
              <w:t>*</w:t>
            </w:r>
          </w:p>
        </w:tc>
        <w:tc>
          <w:tcPr>
            <w:tcW w:w="1430" w:type="dxa"/>
            <w:tcBorders>
              <w:top w:val="single" w:sz="4" w:space="0" w:color="auto"/>
              <w:left w:val="nil"/>
              <w:bottom w:val="single" w:sz="4" w:space="0" w:color="auto"/>
              <w:right w:val="nil"/>
            </w:tcBorders>
            <w:vAlign w:val="bottom"/>
          </w:tcPr>
          <w:p w14:paraId="3F1BBC15" w14:textId="77777777" w:rsidR="00E44054" w:rsidRPr="002A3A21" w:rsidRDefault="00E44054" w:rsidP="00E47ACA">
            <w:pPr>
              <w:pStyle w:val="table"/>
              <w:spacing w:before="60"/>
              <w:jc w:val="right"/>
              <w:rPr>
                <w:b/>
              </w:rPr>
            </w:pPr>
            <w:r w:rsidRPr="002A3A21">
              <w:rPr>
                <w:b/>
              </w:rPr>
              <w:t>6.4</w:t>
            </w:r>
          </w:p>
        </w:tc>
        <w:tc>
          <w:tcPr>
            <w:tcW w:w="1430" w:type="dxa"/>
            <w:tcBorders>
              <w:top w:val="single" w:sz="4" w:space="0" w:color="auto"/>
              <w:left w:val="nil"/>
              <w:bottom w:val="single" w:sz="4" w:space="0" w:color="auto"/>
              <w:right w:val="nil"/>
            </w:tcBorders>
            <w:vAlign w:val="bottom"/>
          </w:tcPr>
          <w:p w14:paraId="260B56EF" w14:textId="77777777" w:rsidR="00E44054" w:rsidRPr="002A3A21" w:rsidRDefault="00E44054" w:rsidP="00E47ACA">
            <w:pPr>
              <w:pStyle w:val="table"/>
              <w:spacing w:before="60"/>
              <w:jc w:val="right"/>
              <w:rPr>
                <w:b/>
              </w:rPr>
            </w:pPr>
            <w:r w:rsidRPr="002A3A21">
              <w:rPr>
                <w:b/>
              </w:rPr>
              <w:t>7.0</w:t>
            </w:r>
          </w:p>
        </w:tc>
        <w:tc>
          <w:tcPr>
            <w:tcW w:w="1430" w:type="dxa"/>
            <w:tcBorders>
              <w:top w:val="single" w:sz="4" w:space="0" w:color="auto"/>
              <w:left w:val="nil"/>
              <w:bottom w:val="single" w:sz="4" w:space="0" w:color="auto"/>
              <w:right w:val="nil"/>
            </w:tcBorders>
            <w:vAlign w:val="bottom"/>
          </w:tcPr>
          <w:p w14:paraId="1C12D87B" w14:textId="77777777" w:rsidR="00E44054" w:rsidRPr="002A3A21" w:rsidRDefault="00E44054" w:rsidP="00E47ACA">
            <w:pPr>
              <w:pStyle w:val="table"/>
              <w:spacing w:before="60"/>
              <w:jc w:val="right"/>
              <w:rPr>
                <w:b/>
              </w:rPr>
            </w:pPr>
            <w:r w:rsidRPr="002A3A21">
              <w:rPr>
                <w:b/>
              </w:rPr>
              <w:t>6.4</w:t>
            </w:r>
          </w:p>
        </w:tc>
        <w:tc>
          <w:tcPr>
            <w:tcW w:w="1418" w:type="dxa"/>
            <w:tcBorders>
              <w:top w:val="single" w:sz="4" w:space="0" w:color="auto"/>
              <w:left w:val="nil"/>
              <w:bottom w:val="single" w:sz="4" w:space="0" w:color="auto"/>
              <w:right w:val="nil"/>
            </w:tcBorders>
            <w:vAlign w:val="bottom"/>
          </w:tcPr>
          <w:p w14:paraId="1A07AF5E" w14:textId="77777777" w:rsidR="00E44054" w:rsidRPr="002A3A21" w:rsidRDefault="00E44054" w:rsidP="00E47ACA">
            <w:pPr>
              <w:pStyle w:val="table"/>
              <w:spacing w:before="60"/>
              <w:jc w:val="right"/>
              <w:rPr>
                <w:b/>
              </w:rPr>
            </w:pPr>
            <w:r w:rsidRPr="002A3A21">
              <w:rPr>
                <w:b/>
              </w:rPr>
              <w:t>7.0</w:t>
            </w:r>
          </w:p>
        </w:tc>
      </w:tr>
      <w:tr w:rsidR="00E44054" w:rsidRPr="008C2644" w14:paraId="74F982E0" w14:textId="77777777" w:rsidTr="00E47ACA">
        <w:trPr>
          <w:cantSplit/>
        </w:trPr>
        <w:tc>
          <w:tcPr>
            <w:tcW w:w="4290" w:type="dxa"/>
            <w:tcBorders>
              <w:top w:val="nil"/>
              <w:left w:val="nil"/>
              <w:bottom w:val="nil"/>
              <w:right w:val="nil"/>
            </w:tcBorders>
          </w:tcPr>
          <w:p w14:paraId="1C0AEB20" w14:textId="77777777" w:rsidR="00E44054" w:rsidRPr="00EE208A" w:rsidRDefault="00E44054" w:rsidP="00E47ACA">
            <w:pPr>
              <w:pStyle w:val="table"/>
              <w:spacing w:before="60"/>
              <w:ind w:left="442"/>
            </w:pPr>
            <w:r w:rsidRPr="00EE208A">
              <w:t>Total amount $000’s</w:t>
            </w:r>
          </w:p>
        </w:tc>
        <w:tc>
          <w:tcPr>
            <w:tcW w:w="1430" w:type="dxa"/>
            <w:tcBorders>
              <w:top w:val="single" w:sz="4" w:space="0" w:color="auto"/>
              <w:left w:val="nil"/>
              <w:bottom w:val="double" w:sz="4" w:space="0" w:color="auto"/>
              <w:right w:val="nil"/>
            </w:tcBorders>
          </w:tcPr>
          <w:p w14:paraId="69EAEFC8" w14:textId="77777777" w:rsidR="00E44054" w:rsidRPr="002A3A21" w:rsidRDefault="00E44054" w:rsidP="00E47ACA">
            <w:pPr>
              <w:pStyle w:val="table"/>
              <w:spacing w:before="60"/>
              <w:jc w:val="right"/>
              <w:rPr>
                <w:b/>
              </w:rPr>
            </w:pPr>
            <w:r w:rsidRPr="002A3A21">
              <w:rPr>
                <w:b/>
              </w:rPr>
              <w:t xml:space="preserve"> 1,356 </w:t>
            </w:r>
          </w:p>
        </w:tc>
        <w:tc>
          <w:tcPr>
            <w:tcW w:w="1430" w:type="dxa"/>
            <w:tcBorders>
              <w:top w:val="single" w:sz="4" w:space="0" w:color="auto"/>
              <w:left w:val="nil"/>
              <w:bottom w:val="double" w:sz="4" w:space="0" w:color="auto"/>
              <w:right w:val="nil"/>
            </w:tcBorders>
          </w:tcPr>
          <w:p w14:paraId="74FDBE98" w14:textId="77777777" w:rsidR="00E44054" w:rsidRPr="002A3A21" w:rsidRDefault="00E44054" w:rsidP="00E47ACA">
            <w:pPr>
              <w:pStyle w:val="table"/>
              <w:spacing w:before="60"/>
              <w:jc w:val="right"/>
              <w:rPr>
                <w:b/>
              </w:rPr>
            </w:pPr>
            <w:r w:rsidRPr="002A3A21">
              <w:rPr>
                <w:b/>
              </w:rPr>
              <w:t xml:space="preserve"> 1,339 </w:t>
            </w:r>
          </w:p>
        </w:tc>
        <w:tc>
          <w:tcPr>
            <w:tcW w:w="1430" w:type="dxa"/>
            <w:tcBorders>
              <w:top w:val="single" w:sz="4" w:space="0" w:color="auto"/>
              <w:left w:val="nil"/>
              <w:bottom w:val="double" w:sz="4" w:space="0" w:color="auto"/>
              <w:right w:val="nil"/>
            </w:tcBorders>
          </w:tcPr>
          <w:p w14:paraId="4585BF7C" w14:textId="77777777" w:rsidR="00E44054" w:rsidRPr="002A3A21" w:rsidRDefault="00E44054" w:rsidP="00E47ACA">
            <w:pPr>
              <w:pStyle w:val="table"/>
              <w:spacing w:before="60"/>
              <w:jc w:val="right"/>
              <w:rPr>
                <w:b/>
              </w:rPr>
            </w:pPr>
            <w:r w:rsidRPr="002A3A21">
              <w:rPr>
                <w:b/>
              </w:rPr>
              <w:t xml:space="preserve"> 1,299 </w:t>
            </w:r>
          </w:p>
        </w:tc>
        <w:tc>
          <w:tcPr>
            <w:tcW w:w="1418" w:type="dxa"/>
            <w:tcBorders>
              <w:top w:val="single" w:sz="4" w:space="0" w:color="auto"/>
              <w:left w:val="nil"/>
              <w:bottom w:val="double" w:sz="4" w:space="0" w:color="auto"/>
              <w:right w:val="nil"/>
            </w:tcBorders>
          </w:tcPr>
          <w:p w14:paraId="370FD209" w14:textId="77777777" w:rsidR="00E44054" w:rsidRPr="002A3A21" w:rsidRDefault="00E44054" w:rsidP="00E47ACA">
            <w:pPr>
              <w:pStyle w:val="table"/>
              <w:spacing w:before="60"/>
              <w:jc w:val="right"/>
              <w:rPr>
                <w:b/>
              </w:rPr>
            </w:pPr>
            <w:r w:rsidRPr="002A3A21">
              <w:rPr>
                <w:b/>
              </w:rPr>
              <w:t xml:space="preserve"> 1,291 </w:t>
            </w:r>
          </w:p>
        </w:tc>
      </w:tr>
    </w:tbl>
    <w:p w14:paraId="231EC2E3" w14:textId="77777777" w:rsidR="00E44054" w:rsidRDefault="00E44054" w:rsidP="00E44054">
      <w:pPr>
        <w:pStyle w:val="Note"/>
        <w:rPr>
          <w:sz w:val="22"/>
          <w:szCs w:val="22"/>
        </w:rPr>
      </w:pPr>
    </w:p>
    <w:p w14:paraId="6E274D83" w14:textId="77777777" w:rsidR="00E44054" w:rsidRDefault="00E44054" w:rsidP="00E44054">
      <w:pPr>
        <w:pStyle w:val="Note"/>
        <w:rPr>
          <w:sz w:val="22"/>
          <w:szCs w:val="22"/>
        </w:rPr>
      </w:pPr>
      <w:r w:rsidRPr="002A3A21">
        <w:rPr>
          <w:sz w:val="22"/>
          <w:szCs w:val="22"/>
        </w:rPr>
        <w:t>* Note: Annualised employee equivalents is calculated by dividing the total number of ordinary hours that an employee worked over the reporting period by the total number of full-time working hours per annum (38 hours per week over 52 weeks).</w:t>
      </w:r>
    </w:p>
    <w:p w14:paraId="74D58CA1" w14:textId="77777777" w:rsidR="00E44054" w:rsidRPr="002A3A21" w:rsidRDefault="00E44054" w:rsidP="00E44054">
      <w:pPr>
        <w:pStyle w:val="Note"/>
        <w:rPr>
          <w:sz w:val="22"/>
          <w:szCs w:val="22"/>
        </w:rPr>
      </w:pPr>
    </w:p>
    <w:p w14:paraId="3F80E803" w14:textId="77777777" w:rsidR="00E44054" w:rsidRPr="002D0262" w:rsidRDefault="00E44054" w:rsidP="001E628A">
      <w:pPr>
        <w:pStyle w:val="StyleVLAabcBoldBefore18ptAfter1pt"/>
      </w:pPr>
      <w:r w:rsidRPr="002D0262">
        <w:t>Payments to contractors charged with significant management responsibility</w:t>
      </w:r>
    </w:p>
    <w:p w14:paraId="4F5187BE" w14:textId="77777777" w:rsidR="00E44054" w:rsidRPr="00DA3346" w:rsidRDefault="00E44054" w:rsidP="00E44054">
      <w:pPr>
        <w:pStyle w:val="Heading2"/>
        <w:rPr>
          <w:rStyle w:val="Heading1Char"/>
          <w:b/>
        </w:rPr>
      </w:pPr>
      <w:bookmarkStart w:id="1104" w:name="_Toc458585924"/>
      <w:bookmarkStart w:id="1105" w:name="_Toc459359200"/>
      <w:bookmarkStart w:id="1106" w:name="_Toc459359519"/>
      <w:bookmarkStart w:id="1107" w:name="_Toc459359844"/>
      <w:r w:rsidRPr="00BB5A32">
        <w:rPr>
          <w:b w:val="0"/>
          <w:color w:val="auto"/>
          <w:sz w:val="22"/>
          <w:szCs w:val="22"/>
        </w:rPr>
        <w:t>There were no payments made to contractors charged with significant management responsibility in 2016 (2015: Nil).</w:t>
      </w:r>
      <w:r>
        <w:br w:type="page"/>
      </w:r>
      <w:r w:rsidRPr="00F521E3">
        <w:lastRenderedPageBreak/>
        <w:t>Note 17. Reconciliation of net results from continuing operations to net cash inflow from operating activities</w:t>
      </w:r>
      <w:bookmarkEnd w:id="1104"/>
      <w:bookmarkEnd w:id="1105"/>
      <w:bookmarkEnd w:id="1106"/>
      <w:bookmarkEnd w:id="1107"/>
    </w:p>
    <w:tbl>
      <w:tblPr>
        <w:tblW w:w="0" w:type="auto"/>
        <w:tblInd w:w="-47" w:type="dxa"/>
        <w:tblBorders>
          <w:top w:val="dotted" w:sz="4" w:space="0" w:color="FFFFFF"/>
          <w:left w:val="dotted" w:sz="4" w:space="0" w:color="FFFFFF"/>
          <w:bottom w:val="dotted" w:sz="4" w:space="0" w:color="FFFFFF"/>
          <w:right w:val="dotted" w:sz="4" w:space="0" w:color="FFFFFF"/>
          <w:insideH w:val="dotted" w:sz="4" w:space="0" w:color="FFFFFF"/>
          <w:insideV w:val="dotted" w:sz="4" w:space="0" w:color="FFFFFF"/>
        </w:tblBorders>
        <w:tblLook w:val="01E0" w:firstRow="1" w:lastRow="1" w:firstColumn="1" w:lastColumn="1" w:noHBand="0" w:noVBand="0"/>
      </w:tblPr>
      <w:tblGrid>
        <w:gridCol w:w="6433"/>
        <w:gridCol w:w="1624"/>
        <w:gridCol w:w="1624"/>
      </w:tblGrid>
      <w:tr w:rsidR="00E44054" w:rsidRPr="00DA3346" w14:paraId="0B069610" w14:textId="77777777" w:rsidTr="00E47ACA">
        <w:trPr>
          <w:cantSplit/>
          <w:tblHeader/>
        </w:trPr>
        <w:tc>
          <w:tcPr>
            <w:tcW w:w="6433" w:type="dxa"/>
            <w:tcBorders>
              <w:bottom w:val="nil"/>
            </w:tcBorders>
          </w:tcPr>
          <w:p w14:paraId="05D156E6" w14:textId="77777777" w:rsidR="00E44054" w:rsidRPr="00EE208A" w:rsidRDefault="00E44054" w:rsidP="00E47ACA">
            <w:pPr>
              <w:pStyle w:val="tableshaded"/>
            </w:pPr>
          </w:p>
        </w:tc>
        <w:tc>
          <w:tcPr>
            <w:tcW w:w="1624" w:type="dxa"/>
            <w:tcBorders>
              <w:bottom w:val="nil"/>
            </w:tcBorders>
          </w:tcPr>
          <w:p w14:paraId="4AFF64FC" w14:textId="77777777" w:rsidR="00E44054" w:rsidRPr="00F521E3" w:rsidRDefault="00E44054" w:rsidP="00F521E3">
            <w:pPr>
              <w:pStyle w:val="table"/>
              <w:jc w:val="right"/>
              <w:rPr>
                <w:b/>
                <w:color w:val="0098CB"/>
              </w:rPr>
            </w:pPr>
            <w:bookmarkStart w:id="1108" w:name="_Toc458585925"/>
            <w:bookmarkStart w:id="1109" w:name="_Toc459359201"/>
            <w:bookmarkStart w:id="1110" w:name="_Toc459359520"/>
            <w:bookmarkStart w:id="1111" w:name="_Toc459359845"/>
            <w:r w:rsidRPr="00F521E3">
              <w:rPr>
                <w:b/>
                <w:color w:val="0098CB"/>
              </w:rPr>
              <w:t>2016</w:t>
            </w:r>
            <w:r w:rsidRPr="00F521E3">
              <w:rPr>
                <w:b/>
                <w:color w:val="0098CB"/>
              </w:rPr>
              <w:br/>
              <w:t>$’000</w:t>
            </w:r>
            <w:bookmarkEnd w:id="1108"/>
            <w:bookmarkEnd w:id="1109"/>
            <w:bookmarkEnd w:id="1110"/>
            <w:bookmarkEnd w:id="1111"/>
          </w:p>
        </w:tc>
        <w:tc>
          <w:tcPr>
            <w:tcW w:w="1624" w:type="dxa"/>
            <w:tcBorders>
              <w:bottom w:val="nil"/>
            </w:tcBorders>
          </w:tcPr>
          <w:p w14:paraId="42D1F090" w14:textId="77777777" w:rsidR="00E44054" w:rsidRPr="00F521E3" w:rsidRDefault="00E44054" w:rsidP="00F521E3">
            <w:pPr>
              <w:pStyle w:val="table"/>
              <w:jc w:val="right"/>
              <w:rPr>
                <w:b/>
                <w:color w:val="0098CB"/>
              </w:rPr>
            </w:pPr>
            <w:bookmarkStart w:id="1112" w:name="_Toc458585926"/>
            <w:bookmarkStart w:id="1113" w:name="_Toc459359202"/>
            <w:bookmarkStart w:id="1114" w:name="_Toc459359521"/>
            <w:bookmarkStart w:id="1115" w:name="_Toc459359846"/>
            <w:r w:rsidRPr="00F521E3">
              <w:rPr>
                <w:b/>
                <w:color w:val="0098CB"/>
              </w:rPr>
              <w:t>2015</w:t>
            </w:r>
            <w:r w:rsidRPr="00F521E3">
              <w:rPr>
                <w:b/>
                <w:color w:val="0098CB"/>
              </w:rPr>
              <w:br/>
              <w:t>$’000</w:t>
            </w:r>
            <w:bookmarkEnd w:id="1112"/>
            <w:bookmarkEnd w:id="1113"/>
            <w:bookmarkEnd w:id="1114"/>
            <w:bookmarkEnd w:id="1115"/>
          </w:p>
        </w:tc>
      </w:tr>
      <w:tr w:rsidR="00E44054" w:rsidRPr="00EE208A" w14:paraId="7EE241AF" w14:textId="77777777" w:rsidTr="00E47ACA">
        <w:trPr>
          <w:cantSplit/>
        </w:trPr>
        <w:tc>
          <w:tcPr>
            <w:tcW w:w="6433" w:type="dxa"/>
            <w:tcBorders>
              <w:top w:val="nil"/>
              <w:left w:val="nil"/>
              <w:bottom w:val="nil"/>
              <w:right w:val="nil"/>
            </w:tcBorders>
          </w:tcPr>
          <w:p w14:paraId="16B79DCF" w14:textId="77777777" w:rsidR="00E44054" w:rsidRPr="00EE208A" w:rsidRDefault="00E44054" w:rsidP="00E47ACA">
            <w:pPr>
              <w:pStyle w:val="table"/>
              <w:spacing w:before="360" w:after="20"/>
            </w:pPr>
            <w:r w:rsidRPr="00A02D71">
              <w:t>Net result from continuing operations</w:t>
            </w:r>
          </w:p>
        </w:tc>
        <w:tc>
          <w:tcPr>
            <w:tcW w:w="1624" w:type="dxa"/>
            <w:tcBorders>
              <w:top w:val="nil"/>
              <w:left w:val="nil"/>
              <w:bottom w:val="nil"/>
              <w:right w:val="nil"/>
            </w:tcBorders>
          </w:tcPr>
          <w:p w14:paraId="1D2DD84E" w14:textId="77777777" w:rsidR="00E44054" w:rsidRPr="00EE208A" w:rsidRDefault="00E44054" w:rsidP="00E47ACA">
            <w:pPr>
              <w:pStyle w:val="table"/>
              <w:spacing w:before="360" w:after="20"/>
              <w:jc w:val="right"/>
            </w:pPr>
            <w:r w:rsidRPr="003B7614">
              <w:t xml:space="preserve"> 2,744 </w:t>
            </w:r>
          </w:p>
        </w:tc>
        <w:tc>
          <w:tcPr>
            <w:tcW w:w="1624" w:type="dxa"/>
            <w:tcBorders>
              <w:top w:val="nil"/>
              <w:left w:val="nil"/>
              <w:bottom w:val="nil"/>
              <w:right w:val="nil"/>
            </w:tcBorders>
          </w:tcPr>
          <w:p w14:paraId="02CFF478" w14:textId="77777777" w:rsidR="00E44054" w:rsidRDefault="00E44054" w:rsidP="00E47ACA">
            <w:pPr>
              <w:pStyle w:val="table"/>
              <w:spacing w:before="360" w:after="20"/>
              <w:jc w:val="right"/>
            </w:pPr>
            <w:r w:rsidRPr="003B7614">
              <w:t xml:space="preserve"> 11,006 </w:t>
            </w:r>
          </w:p>
        </w:tc>
      </w:tr>
      <w:tr w:rsidR="00E44054" w:rsidRPr="00EE208A" w14:paraId="0CBA971D" w14:textId="77777777" w:rsidTr="00E47ACA">
        <w:trPr>
          <w:cantSplit/>
        </w:trPr>
        <w:tc>
          <w:tcPr>
            <w:tcW w:w="6433" w:type="dxa"/>
            <w:tcBorders>
              <w:top w:val="nil"/>
              <w:left w:val="nil"/>
              <w:bottom w:val="nil"/>
              <w:right w:val="nil"/>
            </w:tcBorders>
          </w:tcPr>
          <w:p w14:paraId="48FEC937" w14:textId="77777777" w:rsidR="00E44054" w:rsidRPr="00A02D71" w:rsidRDefault="00E44054" w:rsidP="00E47ACA">
            <w:pPr>
              <w:pStyle w:val="table"/>
              <w:spacing w:before="360" w:after="20"/>
            </w:pPr>
          </w:p>
        </w:tc>
        <w:tc>
          <w:tcPr>
            <w:tcW w:w="1624" w:type="dxa"/>
            <w:tcBorders>
              <w:top w:val="nil"/>
              <w:left w:val="nil"/>
              <w:bottom w:val="nil"/>
              <w:right w:val="nil"/>
            </w:tcBorders>
          </w:tcPr>
          <w:p w14:paraId="717A3073" w14:textId="77777777" w:rsidR="00E44054" w:rsidRPr="003B7614" w:rsidRDefault="00E44054" w:rsidP="00E47ACA">
            <w:pPr>
              <w:pStyle w:val="table"/>
              <w:spacing w:before="360" w:after="20"/>
              <w:jc w:val="right"/>
            </w:pPr>
          </w:p>
        </w:tc>
        <w:tc>
          <w:tcPr>
            <w:tcW w:w="1624" w:type="dxa"/>
            <w:tcBorders>
              <w:top w:val="nil"/>
              <w:left w:val="nil"/>
              <w:bottom w:val="nil"/>
              <w:right w:val="nil"/>
            </w:tcBorders>
          </w:tcPr>
          <w:p w14:paraId="77A19413" w14:textId="77777777" w:rsidR="00E44054" w:rsidRPr="003B7614" w:rsidRDefault="00E44054" w:rsidP="00E47ACA">
            <w:pPr>
              <w:pStyle w:val="table"/>
              <w:spacing w:before="360" w:after="20"/>
              <w:jc w:val="right"/>
            </w:pPr>
          </w:p>
        </w:tc>
      </w:tr>
      <w:tr w:rsidR="00E44054" w:rsidRPr="00EE208A" w14:paraId="43D3312A" w14:textId="77777777" w:rsidTr="00E47ACA">
        <w:trPr>
          <w:cantSplit/>
        </w:trPr>
        <w:tc>
          <w:tcPr>
            <w:tcW w:w="6433" w:type="dxa"/>
            <w:tcBorders>
              <w:top w:val="nil"/>
              <w:left w:val="nil"/>
              <w:bottom w:val="nil"/>
              <w:right w:val="nil"/>
            </w:tcBorders>
          </w:tcPr>
          <w:p w14:paraId="6D43F0E6" w14:textId="77777777" w:rsidR="00E44054" w:rsidRPr="00EE208A" w:rsidRDefault="00E44054" w:rsidP="00E47ACA">
            <w:pPr>
              <w:pStyle w:val="table"/>
              <w:spacing w:before="20" w:after="20"/>
            </w:pPr>
            <w:r w:rsidRPr="00A02D71">
              <w:t>Depreciation and amortisation</w:t>
            </w:r>
          </w:p>
        </w:tc>
        <w:tc>
          <w:tcPr>
            <w:tcW w:w="1624" w:type="dxa"/>
            <w:tcBorders>
              <w:top w:val="nil"/>
              <w:left w:val="nil"/>
              <w:bottom w:val="nil"/>
              <w:right w:val="nil"/>
            </w:tcBorders>
          </w:tcPr>
          <w:p w14:paraId="627D9EB0" w14:textId="77777777" w:rsidR="00E44054" w:rsidRPr="00EE208A" w:rsidRDefault="00E44054" w:rsidP="00E47ACA">
            <w:pPr>
              <w:pStyle w:val="table"/>
              <w:spacing w:before="20" w:after="20"/>
              <w:jc w:val="right"/>
            </w:pPr>
            <w:r w:rsidRPr="003B7614">
              <w:t xml:space="preserve"> 3,463 </w:t>
            </w:r>
          </w:p>
        </w:tc>
        <w:tc>
          <w:tcPr>
            <w:tcW w:w="1624" w:type="dxa"/>
            <w:tcBorders>
              <w:top w:val="nil"/>
              <w:left w:val="nil"/>
              <w:bottom w:val="nil"/>
              <w:right w:val="nil"/>
            </w:tcBorders>
          </w:tcPr>
          <w:p w14:paraId="083DBEF3" w14:textId="77777777" w:rsidR="00E44054" w:rsidRDefault="00E44054" w:rsidP="00E47ACA">
            <w:pPr>
              <w:pStyle w:val="table"/>
              <w:spacing w:before="20" w:after="20"/>
              <w:jc w:val="right"/>
            </w:pPr>
            <w:r w:rsidRPr="003B7614">
              <w:t xml:space="preserve"> 2,936 </w:t>
            </w:r>
          </w:p>
        </w:tc>
      </w:tr>
      <w:tr w:rsidR="00E44054" w:rsidRPr="00EE208A" w14:paraId="062DBD51" w14:textId="77777777" w:rsidTr="00E47ACA">
        <w:trPr>
          <w:cantSplit/>
        </w:trPr>
        <w:tc>
          <w:tcPr>
            <w:tcW w:w="6433" w:type="dxa"/>
            <w:tcBorders>
              <w:top w:val="nil"/>
              <w:left w:val="nil"/>
              <w:bottom w:val="nil"/>
              <w:right w:val="nil"/>
            </w:tcBorders>
          </w:tcPr>
          <w:p w14:paraId="1811FDA3" w14:textId="77777777" w:rsidR="00E44054" w:rsidRPr="00EE208A" w:rsidRDefault="00E44054" w:rsidP="00E47ACA">
            <w:pPr>
              <w:pStyle w:val="table"/>
              <w:spacing w:before="20" w:after="20"/>
            </w:pPr>
            <w:r w:rsidRPr="00A02D71">
              <w:t>Net (gain) loss on disposal of non-current assets</w:t>
            </w:r>
          </w:p>
        </w:tc>
        <w:tc>
          <w:tcPr>
            <w:tcW w:w="1624" w:type="dxa"/>
            <w:tcBorders>
              <w:top w:val="nil"/>
              <w:left w:val="nil"/>
              <w:bottom w:val="nil"/>
              <w:right w:val="nil"/>
            </w:tcBorders>
          </w:tcPr>
          <w:p w14:paraId="053C26D7" w14:textId="77777777" w:rsidR="00E44054" w:rsidRPr="00EE208A" w:rsidRDefault="00955866" w:rsidP="00955866">
            <w:pPr>
              <w:pStyle w:val="table"/>
              <w:spacing w:before="20" w:after="20"/>
              <w:jc w:val="right"/>
            </w:pPr>
            <w:r>
              <w:t xml:space="preserve"> 197</w:t>
            </w:r>
            <w:r w:rsidR="00E44054" w:rsidRPr="003B7614">
              <w:t xml:space="preserve"> </w:t>
            </w:r>
          </w:p>
        </w:tc>
        <w:tc>
          <w:tcPr>
            <w:tcW w:w="1624" w:type="dxa"/>
            <w:tcBorders>
              <w:top w:val="nil"/>
              <w:left w:val="nil"/>
              <w:bottom w:val="nil"/>
              <w:right w:val="nil"/>
            </w:tcBorders>
          </w:tcPr>
          <w:p w14:paraId="6FAACAAA" w14:textId="77777777" w:rsidR="00E44054" w:rsidRPr="00EE208A" w:rsidRDefault="00E44054" w:rsidP="00E47ACA">
            <w:pPr>
              <w:pStyle w:val="table"/>
              <w:spacing w:before="20" w:after="20"/>
              <w:jc w:val="right"/>
            </w:pPr>
            <w:r w:rsidRPr="003B7614">
              <w:t xml:space="preserve"> (12)</w:t>
            </w:r>
          </w:p>
        </w:tc>
      </w:tr>
      <w:tr w:rsidR="00E44054" w:rsidRPr="00EE208A" w14:paraId="18A56706" w14:textId="77777777" w:rsidTr="00E47ACA">
        <w:trPr>
          <w:cantSplit/>
        </w:trPr>
        <w:tc>
          <w:tcPr>
            <w:tcW w:w="6433" w:type="dxa"/>
            <w:tcBorders>
              <w:top w:val="nil"/>
              <w:left w:val="nil"/>
              <w:bottom w:val="nil"/>
              <w:right w:val="nil"/>
            </w:tcBorders>
          </w:tcPr>
          <w:p w14:paraId="23C49316" w14:textId="77777777" w:rsidR="00E44054" w:rsidRPr="00A02D71" w:rsidRDefault="00E44054" w:rsidP="00E47ACA">
            <w:pPr>
              <w:pStyle w:val="table"/>
              <w:spacing w:before="20" w:after="20"/>
            </w:pPr>
            <w:r>
              <w:t xml:space="preserve">Movement in adjustment for recoverable amount </w:t>
            </w:r>
          </w:p>
        </w:tc>
        <w:tc>
          <w:tcPr>
            <w:tcW w:w="1624" w:type="dxa"/>
            <w:tcBorders>
              <w:top w:val="nil"/>
              <w:left w:val="nil"/>
              <w:bottom w:val="nil"/>
              <w:right w:val="nil"/>
            </w:tcBorders>
          </w:tcPr>
          <w:p w14:paraId="474B717B" w14:textId="77777777" w:rsidR="00E44054" w:rsidRPr="003B7614" w:rsidRDefault="00E44054" w:rsidP="00E47ACA">
            <w:pPr>
              <w:pStyle w:val="table"/>
              <w:spacing w:before="20" w:after="20"/>
              <w:jc w:val="right"/>
            </w:pPr>
            <w:r>
              <w:t>140</w:t>
            </w:r>
          </w:p>
        </w:tc>
        <w:tc>
          <w:tcPr>
            <w:tcW w:w="1624" w:type="dxa"/>
            <w:tcBorders>
              <w:top w:val="nil"/>
              <w:left w:val="nil"/>
              <w:bottom w:val="nil"/>
              <w:right w:val="nil"/>
            </w:tcBorders>
          </w:tcPr>
          <w:p w14:paraId="344D6841" w14:textId="77777777" w:rsidR="00E44054" w:rsidRPr="003B7614" w:rsidRDefault="00E44054" w:rsidP="00E47ACA">
            <w:pPr>
              <w:pStyle w:val="table"/>
              <w:spacing w:before="20" w:after="20"/>
              <w:jc w:val="right"/>
            </w:pPr>
            <w:r>
              <w:t>1,247</w:t>
            </w:r>
          </w:p>
        </w:tc>
      </w:tr>
      <w:tr w:rsidR="00E44054" w:rsidRPr="00EE208A" w14:paraId="6EB3E0AB" w14:textId="77777777" w:rsidTr="00E47ACA">
        <w:trPr>
          <w:cantSplit/>
        </w:trPr>
        <w:tc>
          <w:tcPr>
            <w:tcW w:w="6433" w:type="dxa"/>
            <w:tcBorders>
              <w:top w:val="nil"/>
              <w:left w:val="nil"/>
              <w:bottom w:val="nil"/>
              <w:right w:val="nil"/>
            </w:tcBorders>
          </w:tcPr>
          <w:p w14:paraId="1C6E09C1" w14:textId="77777777" w:rsidR="00E44054" w:rsidRPr="00EE208A" w:rsidRDefault="00E44054" w:rsidP="00E47ACA">
            <w:pPr>
              <w:pStyle w:val="table"/>
              <w:spacing w:before="20" w:after="20"/>
              <w:ind w:left="332"/>
            </w:pPr>
          </w:p>
        </w:tc>
        <w:tc>
          <w:tcPr>
            <w:tcW w:w="1624" w:type="dxa"/>
            <w:tcBorders>
              <w:top w:val="nil"/>
              <w:left w:val="nil"/>
              <w:bottom w:val="nil"/>
              <w:right w:val="nil"/>
            </w:tcBorders>
          </w:tcPr>
          <w:p w14:paraId="4478E9E9" w14:textId="77777777" w:rsidR="00E44054" w:rsidRPr="00EE208A" w:rsidRDefault="00E44054" w:rsidP="00E47ACA">
            <w:pPr>
              <w:pStyle w:val="table"/>
              <w:spacing w:before="20" w:after="20"/>
              <w:jc w:val="right"/>
            </w:pPr>
          </w:p>
        </w:tc>
        <w:tc>
          <w:tcPr>
            <w:tcW w:w="1624" w:type="dxa"/>
            <w:tcBorders>
              <w:top w:val="nil"/>
              <w:left w:val="nil"/>
              <w:bottom w:val="nil"/>
              <w:right w:val="nil"/>
            </w:tcBorders>
          </w:tcPr>
          <w:p w14:paraId="6DB25D58" w14:textId="77777777" w:rsidR="00E44054" w:rsidRDefault="00E44054" w:rsidP="00E47ACA">
            <w:pPr>
              <w:pStyle w:val="table"/>
              <w:spacing w:before="20" w:after="20"/>
              <w:jc w:val="right"/>
            </w:pPr>
          </w:p>
        </w:tc>
      </w:tr>
      <w:tr w:rsidR="00E44054" w:rsidRPr="00EE208A" w14:paraId="3CD6BFD9" w14:textId="77777777" w:rsidTr="00E47ACA">
        <w:trPr>
          <w:cantSplit/>
        </w:trPr>
        <w:tc>
          <w:tcPr>
            <w:tcW w:w="6433" w:type="dxa"/>
            <w:tcBorders>
              <w:top w:val="nil"/>
              <w:left w:val="nil"/>
              <w:bottom w:val="nil"/>
              <w:right w:val="nil"/>
            </w:tcBorders>
          </w:tcPr>
          <w:p w14:paraId="05BEE8F3" w14:textId="77777777" w:rsidR="00E44054" w:rsidRPr="00EE208A" w:rsidRDefault="00E44054" w:rsidP="00E47ACA">
            <w:pPr>
              <w:pStyle w:val="table"/>
              <w:spacing w:before="20" w:after="20"/>
            </w:pPr>
            <w:r w:rsidRPr="00A02D71">
              <w:t>Change in operating assets and liabilities</w:t>
            </w:r>
          </w:p>
        </w:tc>
        <w:tc>
          <w:tcPr>
            <w:tcW w:w="1624" w:type="dxa"/>
            <w:tcBorders>
              <w:top w:val="nil"/>
              <w:left w:val="nil"/>
              <w:bottom w:val="nil"/>
              <w:right w:val="nil"/>
            </w:tcBorders>
          </w:tcPr>
          <w:p w14:paraId="07FB6A41" w14:textId="77777777" w:rsidR="00E44054" w:rsidRPr="00EE208A" w:rsidRDefault="00E44054" w:rsidP="00E47ACA">
            <w:pPr>
              <w:pStyle w:val="table"/>
              <w:spacing w:before="20" w:after="20"/>
              <w:jc w:val="right"/>
            </w:pPr>
          </w:p>
        </w:tc>
        <w:tc>
          <w:tcPr>
            <w:tcW w:w="1624" w:type="dxa"/>
            <w:tcBorders>
              <w:top w:val="nil"/>
              <w:left w:val="nil"/>
              <w:bottom w:val="nil"/>
              <w:right w:val="nil"/>
            </w:tcBorders>
          </w:tcPr>
          <w:p w14:paraId="5327E706" w14:textId="77777777" w:rsidR="00E44054" w:rsidRDefault="00E44054" w:rsidP="00E47ACA">
            <w:pPr>
              <w:pStyle w:val="table"/>
              <w:spacing w:before="20" w:after="20"/>
              <w:jc w:val="right"/>
            </w:pPr>
          </w:p>
        </w:tc>
      </w:tr>
      <w:tr w:rsidR="00E44054" w:rsidRPr="00EE208A" w14:paraId="382ED15D" w14:textId="77777777" w:rsidTr="00E47ACA">
        <w:trPr>
          <w:cantSplit/>
        </w:trPr>
        <w:tc>
          <w:tcPr>
            <w:tcW w:w="6433" w:type="dxa"/>
            <w:tcBorders>
              <w:top w:val="nil"/>
              <w:left w:val="nil"/>
              <w:bottom w:val="nil"/>
              <w:right w:val="nil"/>
            </w:tcBorders>
          </w:tcPr>
          <w:p w14:paraId="158ACC8A" w14:textId="77777777" w:rsidR="00E44054" w:rsidRPr="00EE208A" w:rsidRDefault="00E44054" w:rsidP="00E47ACA">
            <w:pPr>
              <w:pStyle w:val="table"/>
              <w:spacing w:before="20" w:after="20"/>
              <w:ind w:left="332"/>
            </w:pPr>
            <w:r w:rsidRPr="00A02D71">
              <w:t>(Increase) decrease in accrued income</w:t>
            </w:r>
          </w:p>
        </w:tc>
        <w:tc>
          <w:tcPr>
            <w:tcW w:w="1624" w:type="dxa"/>
            <w:tcBorders>
              <w:top w:val="nil"/>
              <w:left w:val="nil"/>
              <w:bottom w:val="nil"/>
              <w:right w:val="nil"/>
            </w:tcBorders>
          </w:tcPr>
          <w:p w14:paraId="08D58268" w14:textId="77777777" w:rsidR="00E44054" w:rsidRPr="00EE208A" w:rsidRDefault="00E44054" w:rsidP="00955866">
            <w:pPr>
              <w:pStyle w:val="table"/>
              <w:spacing w:before="20" w:after="20"/>
              <w:jc w:val="right"/>
            </w:pPr>
            <w:r w:rsidRPr="003B7614">
              <w:t xml:space="preserve"> 4</w:t>
            </w:r>
            <w:r w:rsidR="00955866">
              <w:t>49</w:t>
            </w:r>
            <w:r w:rsidRPr="003B7614">
              <w:t xml:space="preserve"> </w:t>
            </w:r>
          </w:p>
        </w:tc>
        <w:tc>
          <w:tcPr>
            <w:tcW w:w="1624" w:type="dxa"/>
            <w:tcBorders>
              <w:top w:val="nil"/>
              <w:left w:val="nil"/>
              <w:bottom w:val="nil"/>
              <w:right w:val="nil"/>
            </w:tcBorders>
          </w:tcPr>
          <w:p w14:paraId="01F89312" w14:textId="77777777" w:rsidR="00E44054" w:rsidRDefault="00E44054" w:rsidP="00E47ACA">
            <w:pPr>
              <w:pStyle w:val="table"/>
              <w:spacing w:before="20" w:after="20"/>
              <w:jc w:val="right"/>
            </w:pPr>
            <w:r w:rsidRPr="003B7614">
              <w:t xml:space="preserve"> (1,045)</w:t>
            </w:r>
          </w:p>
        </w:tc>
      </w:tr>
      <w:tr w:rsidR="00E44054" w:rsidRPr="00EE208A" w14:paraId="146DD28B" w14:textId="77777777" w:rsidTr="00E47ACA">
        <w:trPr>
          <w:cantSplit/>
        </w:trPr>
        <w:tc>
          <w:tcPr>
            <w:tcW w:w="6433" w:type="dxa"/>
            <w:tcBorders>
              <w:top w:val="nil"/>
              <w:left w:val="nil"/>
              <w:bottom w:val="nil"/>
              <w:right w:val="nil"/>
            </w:tcBorders>
          </w:tcPr>
          <w:p w14:paraId="77229CA0" w14:textId="77777777" w:rsidR="00E44054" w:rsidRPr="00EE208A" w:rsidRDefault="00E44054" w:rsidP="00E47ACA">
            <w:pPr>
              <w:pStyle w:val="table"/>
              <w:spacing w:before="20" w:after="20"/>
              <w:ind w:left="332"/>
            </w:pPr>
            <w:r w:rsidRPr="00A02D71">
              <w:t xml:space="preserve">Decrease (increase) in receivables </w:t>
            </w:r>
          </w:p>
        </w:tc>
        <w:tc>
          <w:tcPr>
            <w:tcW w:w="1624" w:type="dxa"/>
            <w:tcBorders>
              <w:top w:val="nil"/>
              <w:left w:val="nil"/>
              <w:bottom w:val="nil"/>
              <w:right w:val="nil"/>
            </w:tcBorders>
          </w:tcPr>
          <w:p w14:paraId="05DF8DAE" w14:textId="77777777" w:rsidR="00E44054" w:rsidRPr="00EE208A" w:rsidRDefault="00E44054" w:rsidP="00E47ACA">
            <w:pPr>
              <w:pStyle w:val="table"/>
              <w:spacing w:before="20" w:after="20"/>
              <w:jc w:val="right"/>
            </w:pPr>
            <w:r w:rsidRPr="003B7614">
              <w:t xml:space="preserve"> (1,242)</w:t>
            </w:r>
          </w:p>
        </w:tc>
        <w:tc>
          <w:tcPr>
            <w:tcW w:w="1624" w:type="dxa"/>
            <w:tcBorders>
              <w:top w:val="nil"/>
              <w:left w:val="nil"/>
              <w:bottom w:val="nil"/>
              <w:right w:val="nil"/>
            </w:tcBorders>
          </w:tcPr>
          <w:p w14:paraId="6C4B00E2" w14:textId="77777777" w:rsidR="00E44054" w:rsidRDefault="00E44054" w:rsidP="00E47ACA">
            <w:pPr>
              <w:pStyle w:val="table"/>
              <w:spacing w:before="20" w:after="20"/>
              <w:jc w:val="right"/>
            </w:pPr>
            <w:r w:rsidRPr="003B7614">
              <w:t xml:space="preserve"> (1,118)</w:t>
            </w:r>
          </w:p>
        </w:tc>
      </w:tr>
      <w:tr w:rsidR="00E44054" w:rsidRPr="00EE208A" w14:paraId="392CB9DA" w14:textId="77777777" w:rsidTr="00E47ACA">
        <w:trPr>
          <w:cantSplit/>
        </w:trPr>
        <w:tc>
          <w:tcPr>
            <w:tcW w:w="6433" w:type="dxa"/>
            <w:tcBorders>
              <w:top w:val="nil"/>
              <w:left w:val="nil"/>
              <w:bottom w:val="nil"/>
              <w:right w:val="nil"/>
            </w:tcBorders>
          </w:tcPr>
          <w:p w14:paraId="5432DC76" w14:textId="77777777" w:rsidR="00E44054" w:rsidRPr="00EE208A" w:rsidRDefault="00E44054" w:rsidP="00E47ACA">
            <w:pPr>
              <w:pStyle w:val="table"/>
              <w:spacing w:before="20" w:after="20"/>
              <w:ind w:left="332"/>
            </w:pPr>
            <w:r w:rsidRPr="00A02D71">
              <w:t>Decrease (increase) in prepayments</w:t>
            </w:r>
          </w:p>
        </w:tc>
        <w:tc>
          <w:tcPr>
            <w:tcW w:w="1624" w:type="dxa"/>
            <w:tcBorders>
              <w:top w:val="nil"/>
              <w:left w:val="nil"/>
              <w:bottom w:val="nil"/>
              <w:right w:val="nil"/>
            </w:tcBorders>
          </w:tcPr>
          <w:p w14:paraId="3E407D06" w14:textId="77777777" w:rsidR="00E44054" w:rsidRPr="00EE208A" w:rsidRDefault="00E44054" w:rsidP="00E47ACA">
            <w:pPr>
              <w:pStyle w:val="table"/>
              <w:spacing w:before="20" w:after="20"/>
              <w:jc w:val="right"/>
            </w:pPr>
            <w:r w:rsidRPr="003B7614">
              <w:t xml:space="preserve"> (282)</w:t>
            </w:r>
          </w:p>
        </w:tc>
        <w:tc>
          <w:tcPr>
            <w:tcW w:w="1624" w:type="dxa"/>
            <w:tcBorders>
              <w:top w:val="nil"/>
              <w:left w:val="nil"/>
              <w:bottom w:val="nil"/>
              <w:right w:val="nil"/>
            </w:tcBorders>
          </w:tcPr>
          <w:p w14:paraId="4B092712" w14:textId="77777777" w:rsidR="00E44054" w:rsidRDefault="00E44054" w:rsidP="00E47ACA">
            <w:pPr>
              <w:pStyle w:val="table"/>
              <w:spacing w:before="20" w:after="20"/>
              <w:jc w:val="right"/>
            </w:pPr>
            <w:r w:rsidRPr="003B7614">
              <w:t xml:space="preserve"> (21)</w:t>
            </w:r>
          </w:p>
        </w:tc>
      </w:tr>
      <w:tr w:rsidR="00E44054" w:rsidRPr="00EE208A" w14:paraId="5AF9CF11" w14:textId="77777777" w:rsidTr="00E47ACA">
        <w:trPr>
          <w:cantSplit/>
        </w:trPr>
        <w:tc>
          <w:tcPr>
            <w:tcW w:w="6433" w:type="dxa"/>
            <w:tcBorders>
              <w:top w:val="nil"/>
              <w:left w:val="nil"/>
              <w:bottom w:val="nil"/>
              <w:right w:val="nil"/>
            </w:tcBorders>
          </w:tcPr>
          <w:p w14:paraId="03E2B1A5" w14:textId="77777777" w:rsidR="00E44054" w:rsidRPr="00EE208A" w:rsidRDefault="00E44054" w:rsidP="00E47ACA">
            <w:pPr>
              <w:pStyle w:val="table"/>
              <w:spacing w:before="20" w:after="20"/>
              <w:ind w:left="332"/>
            </w:pPr>
            <w:r w:rsidRPr="00A02D71">
              <w:t>Increase (decrease) in trade creditors</w:t>
            </w:r>
          </w:p>
        </w:tc>
        <w:tc>
          <w:tcPr>
            <w:tcW w:w="1624" w:type="dxa"/>
            <w:tcBorders>
              <w:top w:val="nil"/>
              <w:left w:val="nil"/>
              <w:bottom w:val="nil"/>
              <w:right w:val="nil"/>
            </w:tcBorders>
          </w:tcPr>
          <w:p w14:paraId="2AC5CB6D" w14:textId="77777777" w:rsidR="00E44054" w:rsidRPr="00EE208A" w:rsidRDefault="00E44054" w:rsidP="00955866">
            <w:pPr>
              <w:pStyle w:val="table"/>
              <w:spacing w:before="20" w:after="20"/>
              <w:jc w:val="right"/>
            </w:pPr>
            <w:r w:rsidRPr="003B7614">
              <w:t xml:space="preserve"> 1,9</w:t>
            </w:r>
            <w:r w:rsidR="00955866">
              <w:t>60</w:t>
            </w:r>
            <w:r w:rsidRPr="003B7614">
              <w:t xml:space="preserve"> </w:t>
            </w:r>
          </w:p>
        </w:tc>
        <w:tc>
          <w:tcPr>
            <w:tcW w:w="1624" w:type="dxa"/>
            <w:tcBorders>
              <w:top w:val="nil"/>
              <w:left w:val="nil"/>
              <w:bottom w:val="nil"/>
              <w:right w:val="nil"/>
            </w:tcBorders>
          </w:tcPr>
          <w:p w14:paraId="0119EF31" w14:textId="77777777" w:rsidR="00E44054" w:rsidRPr="00EE208A" w:rsidRDefault="00E44054" w:rsidP="00E47ACA">
            <w:pPr>
              <w:pStyle w:val="table"/>
              <w:spacing w:before="20" w:after="20"/>
              <w:jc w:val="right"/>
            </w:pPr>
            <w:r w:rsidRPr="003B7614">
              <w:t xml:space="preserve"> (450)</w:t>
            </w:r>
          </w:p>
        </w:tc>
      </w:tr>
      <w:tr w:rsidR="00E44054" w:rsidRPr="00EE208A" w14:paraId="29ABD908" w14:textId="77777777" w:rsidTr="00E47ACA">
        <w:trPr>
          <w:cantSplit/>
        </w:trPr>
        <w:tc>
          <w:tcPr>
            <w:tcW w:w="6433" w:type="dxa"/>
            <w:tcBorders>
              <w:top w:val="nil"/>
              <w:left w:val="nil"/>
              <w:bottom w:val="nil"/>
              <w:right w:val="nil"/>
            </w:tcBorders>
          </w:tcPr>
          <w:p w14:paraId="3C8995B8" w14:textId="77777777" w:rsidR="00E44054" w:rsidRPr="00A02D71" w:rsidRDefault="00E44054" w:rsidP="00E47ACA">
            <w:pPr>
              <w:pStyle w:val="table"/>
              <w:spacing w:before="20" w:after="20"/>
              <w:ind w:left="332"/>
            </w:pPr>
            <w:r w:rsidRPr="001E0909">
              <w:t>Increase (decrease) in case-related professional creditors</w:t>
            </w:r>
          </w:p>
        </w:tc>
        <w:tc>
          <w:tcPr>
            <w:tcW w:w="1624" w:type="dxa"/>
            <w:tcBorders>
              <w:top w:val="nil"/>
              <w:left w:val="nil"/>
              <w:bottom w:val="nil"/>
              <w:right w:val="nil"/>
            </w:tcBorders>
          </w:tcPr>
          <w:p w14:paraId="05419149" w14:textId="77777777" w:rsidR="00E44054" w:rsidRPr="003B7614" w:rsidRDefault="00E44054" w:rsidP="00E47ACA">
            <w:pPr>
              <w:pStyle w:val="table"/>
              <w:spacing w:before="20" w:after="20"/>
              <w:jc w:val="right"/>
            </w:pPr>
            <w:r w:rsidRPr="009461C5">
              <w:t xml:space="preserve"> 1,628 </w:t>
            </w:r>
          </w:p>
        </w:tc>
        <w:tc>
          <w:tcPr>
            <w:tcW w:w="1624" w:type="dxa"/>
            <w:tcBorders>
              <w:top w:val="nil"/>
              <w:left w:val="nil"/>
              <w:bottom w:val="nil"/>
              <w:right w:val="nil"/>
            </w:tcBorders>
          </w:tcPr>
          <w:p w14:paraId="3F6F3E0A" w14:textId="77777777" w:rsidR="00E44054" w:rsidRPr="003B7614" w:rsidRDefault="00E44054" w:rsidP="00E47ACA">
            <w:pPr>
              <w:pStyle w:val="table"/>
              <w:spacing w:before="20" w:after="20"/>
              <w:jc w:val="right"/>
            </w:pPr>
            <w:r w:rsidRPr="009461C5">
              <w:t xml:space="preserve"> 456 </w:t>
            </w:r>
          </w:p>
        </w:tc>
      </w:tr>
      <w:tr w:rsidR="00E44054" w:rsidRPr="00EE208A" w14:paraId="162715E7" w14:textId="77777777" w:rsidTr="00E47ACA">
        <w:trPr>
          <w:cantSplit/>
        </w:trPr>
        <w:tc>
          <w:tcPr>
            <w:tcW w:w="6433" w:type="dxa"/>
            <w:tcBorders>
              <w:top w:val="nil"/>
              <w:left w:val="nil"/>
              <w:bottom w:val="nil"/>
              <w:right w:val="nil"/>
            </w:tcBorders>
          </w:tcPr>
          <w:p w14:paraId="40B1C1C0" w14:textId="77777777" w:rsidR="00E44054" w:rsidRPr="00A02D71" w:rsidRDefault="00E44054" w:rsidP="00E47ACA">
            <w:pPr>
              <w:pStyle w:val="table"/>
              <w:spacing w:before="20" w:after="20"/>
              <w:ind w:left="332"/>
            </w:pPr>
            <w:r w:rsidRPr="001E0909">
              <w:t>Increase (decrease) in provisions</w:t>
            </w:r>
          </w:p>
        </w:tc>
        <w:tc>
          <w:tcPr>
            <w:tcW w:w="1624" w:type="dxa"/>
            <w:tcBorders>
              <w:top w:val="nil"/>
              <w:left w:val="nil"/>
              <w:bottom w:val="single" w:sz="4" w:space="0" w:color="auto"/>
              <w:right w:val="nil"/>
            </w:tcBorders>
          </w:tcPr>
          <w:p w14:paraId="7E62C547" w14:textId="77777777" w:rsidR="00E44054" w:rsidRPr="003B7614" w:rsidRDefault="00E44054" w:rsidP="00955866">
            <w:pPr>
              <w:pStyle w:val="table"/>
              <w:spacing w:before="20" w:after="20"/>
              <w:jc w:val="right"/>
            </w:pPr>
            <w:r w:rsidRPr="009461C5">
              <w:t xml:space="preserve"> 6</w:t>
            </w:r>
            <w:r w:rsidR="00955866">
              <w:t>19</w:t>
            </w:r>
            <w:r w:rsidRPr="009461C5">
              <w:t xml:space="preserve"> </w:t>
            </w:r>
          </w:p>
        </w:tc>
        <w:tc>
          <w:tcPr>
            <w:tcW w:w="1624" w:type="dxa"/>
            <w:tcBorders>
              <w:top w:val="nil"/>
              <w:left w:val="nil"/>
              <w:bottom w:val="single" w:sz="4" w:space="0" w:color="auto"/>
              <w:right w:val="nil"/>
            </w:tcBorders>
          </w:tcPr>
          <w:p w14:paraId="2E372F87" w14:textId="77777777" w:rsidR="00E44054" w:rsidRPr="003B7614" w:rsidRDefault="00E44054" w:rsidP="00E47ACA">
            <w:pPr>
              <w:pStyle w:val="table"/>
              <w:spacing w:before="20" w:after="20"/>
              <w:jc w:val="right"/>
            </w:pPr>
            <w:r w:rsidRPr="009461C5">
              <w:t xml:space="preserve"> 412 </w:t>
            </w:r>
          </w:p>
        </w:tc>
      </w:tr>
      <w:tr w:rsidR="00E44054" w:rsidRPr="00EE208A" w14:paraId="5DD0C397" w14:textId="77777777" w:rsidTr="00E47ACA">
        <w:trPr>
          <w:cantSplit/>
        </w:trPr>
        <w:tc>
          <w:tcPr>
            <w:tcW w:w="6433" w:type="dxa"/>
            <w:tcBorders>
              <w:top w:val="nil"/>
              <w:left w:val="nil"/>
              <w:bottom w:val="nil"/>
              <w:right w:val="nil"/>
            </w:tcBorders>
          </w:tcPr>
          <w:p w14:paraId="747FF9CF" w14:textId="77777777" w:rsidR="00E44054" w:rsidRPr="00EE208A" w:rsidRDefault="00E44054" w:rsidP="00E47ACA">
            <w:pPr>
              <w:pStyle w:val="table"/>
              <w:spacing w:before="20" w:after="20"/>
            </w:pPr>
            <w:r w:rsidRPr="00EE208A">
              <w:t>Net cash inflow/(outflow) from operating activities</w:t>
            </w:r>
          </w:p>
        </w:tc>
        <w:tc>
          <w:tcPr>
            <w:tcW w:w="1624" w:type="dxa"/>
            <w:tcBorders>
              <w:top w:val="single" w:sz="4" w:space="0" w:color="auto"/>
              <w:left w:val="nil"/>
              <w:bottom w:val="single" w:sz="4" w:space="0" w:color="auto"/>
              <w:right w:val="nil"/>
            </w:tcBorders>
          </w:tcPr>
          <w:p w14:paraId="6C9F718F" w14:textId="77777777" w:rsidR="00E44054" w:rsidRPr="00691E08" w:rsidRDefault="00E44054" w:rsidP="00955866">
            <w:pPr>
              <w:pStyle w:val="table"/>
              <w:spacing w:before="20" w:after="20"/>
              <w:jc w:val="right"/>
              <w:rPr>
                <w:b/>
              </w:rPr>
            </w:pPr>
            <w:r w:rsidRPr="00691E08">
              <w:rPr>
                <w:b/>
              </w:rPr>
              <w:t xml:space="preserve"> 9,</w:t>
            </w:r>
            <w:r w:rsidR="00955866">
              <w:rPr>
                <w:b/>
              </w:rPr>
              <w:t>676</w:t>
            </w:r>
            <w:r w:rsidRPr="00691E08">
              <w:rPr>
                <w:b/>
              </w:rPr>
              <w:t xml:space="preserve"> </w:t>
            </w:r>
          </w:p>
        </w:tc>
        <w:tc>
          <w:tcPr>
            <w:tcW w:w="1624" w:type="dxa"/>
            <w:tcBorders>
              <w:top w:val="single" w:sz="4" w:space="0" w:color="auto"/>
              <w:left w:val="nil"/>
              <w:bottom w:val="single" w:sz="4" w:space="0" w:color="auto"/>
              <w:right w:val="nil"/>
            </w:tcBorders>
          </w:tcPr>
          <w:p w14:paraId="3BD4626D" w14:textId="77777777" w:rsidR="00E44054" w:rsidRPr="00691E08" w:rsidRDefault="00E44054" w:rsidP="00E47ACA">
            <w:pPr>
              <w:pStyle w:val="table"/>
              <w:spacing w:before="20" w:after="20"/>
              <w:jc w:val="right"/>
              <w:rPr>
                <w:b/>
              </w:rPr>
            </w:pPr>
            <w:r w:rsidRPr="00691E08">
              <w:rPr>
                <w:b/>
              </w:rPr>
              <w:t xml:space="preserve"> 13,411 </w:t>
            </w:r>
          </w:p>
        </w:tc>
      </w:tr>
    </w:tbl>
    <w:p w14:paraId="2CEC6973" w14:textId="77777777" w:rsidR="00E44054" w:rsidRDefault="00E44054" w:rsidP="00C73848">
      <w:bookmarkStart w:id="1116" w:name="_Toc365545551"/>
      <w:bookmarkStart w:id="1117" w:name="_Toc365550653"/>
      <w:bookmarkStart w:id="1118" w:name="_Toc366249486"/>
      <w:bookmarkStart w:id="1119" w:name="_Toc366250785"/>
      <w:bookmarkStart w:id="1120" w:name="_Toc397425657"/>
    </w:p>
    <w:p w14:paraId="04962258" w14:textId="77777777" w:rsidR="00E44054" w:rsidRPr="00EE208A" w:rsidRDefault="00E44054" w:rsidP="00F521E3">
      <w:pPr>
        <w:pStyle w:val="Heading2"/>
      </w:pPr>
      <w:bookmarkStart w:id="1121" w:name="_Toc458585927"/>
      <w:bookmarkStart w:id="1122" w:name="_Toc459359203"/>
      <w:bookmarkStart w:id="1123" w:name="_Toc459359522"/>
      <w:bookmarkStart w:id="1124" w:name="_Toc459359847"/>
      <w:r w:rsidRPr="000260E2">
        <w:t>Note 1</w:t>
      </w:r>
      <w:r>
        <w:t>8</w:t>
      </w:r>
      <w:r w:rsidRPr="000260E2">
        <w:t>. Financial instruments</w:t>
      </w:r>
      <w:bookmarkEnd w:id="1116"/>
      <w:bookmarkEnd w:id="1117"/>
      <w:bookmarkEnd w:id="1118"/>
      <w:bookmarkEnd w:id="1119"/>
      <w:bookmarkEnd w:id="1120"/>
      <w:bookmarkEnd w:id="1121"/>
      <w:bookmarkEnd w:id="1122"/>
      <w:bookmarkEnd w:id="1123"/>
      <w:bookmarkEnd w:id="1124"/>
    </w:p>
    <w:p w14:paraId="0EB03AFA" w14:textId="77777777" w:rsidR="00E44054" w:rsidRPr="009B57E9" w:rsidRDefault="00E44054" w:rsidP="00F97D56">
      <w:pPr>
        <w:pStyle w:val="StyleVLAabcBoldBefore18ptAfter1pt"/>
        <w:numPr>
          <w:ilvl w:val="0"/>
          <w:numId w:val="29"/>
        </w:numPr>
        <w:ind w:left="426" w:hanging="426"/>
      </w:pPr>
      <w:r w:rsidRPr="009B57E9">
        <w:t>Financial risk management, objectives and policies</w:t>
      </w:r>
    </w:p>
    <w:p w14:paraId="19D3345B" w14:textId="77777777" w:rsidR="00E44054" w:rsidRDefault="00E44054" w:rsidP="00E44054">
      <w:pPr>
        <w:tabs>
          <w:tab w:val="num" w:pos="440"/>
        </w:tabs>
        <w:ind w:left="440"/>
      </w:pPr>
      <w:r w:rsidRPr="00C33CDD">
        <w:t>Victoria Legal Aid’s activities do not expose it to any significant financial risks other than interest rates held on deposit. Victoria Legal Aid does not enter into derivative financial instruments to manage its exposure to interest rate risk.</w:t>
      </w:r>
    </w:p>
    <w:p w14:paraId="5FBF2822" w14:textId="773D8606" w:rsidR="00E44054" w:rsidRPr="00EE208A" w:rsidRDefault="00E44054" w:rsidP="00F97D56">
      <w:pPr>
        <w:tabs>
          <w:tab w:val="num" w:pos="440"/>
        </w:tabs>
        <w:ind w:left="440"/>
      </w:pPr>
      <w:r w:rsidRPr="000260E2">
        <w:t>Victoria Legal Aid does not enter into financial derivatives</w:t>
      </w:r>
      <w:r>
        <w:t xml:space="preserve"> and</w:t>
      </w:r>
      <w:r w:rsidRPr="000260E2">
        <w:t xml:space="preserve"> no formal policy have been formally adopted.</w:t>
      </w:r>
    </w:p>
    <w:p w14:paraId="43739397" w14:textId="77777777" w:rsidR="00E44054" w:rsidRPr="009B57E9" w:rsidRDefault="00E44054" w:rsidP="00F97D56">
      <w:pPr>
        <w:pStyle w:val="StyleVLAabcBoldBefore18ptAfter1pt"/>
      </w:pPr>
      <w:r w:rsidRPr="009B57E9">
        <w:t>Recognised financial instruments</w:t>
      </w:r>
    </w:p>
    <w:p w14:paraId="43F1EFA2" w14:textId="77777777" w:rsidR="00E44054" w:rsidRDefault="00E44054" w:rsidP="00E44054">
      <w:pPr>
        <w:ind w:left="442"/>
      </w:pPr>
      <w:r w:rsidRPr="00C33CDD">
        <w:t>Victoria Legal Aid's accounting policies, including the terms and conditions of each class of financial asset, financial liability and equity instrument, both recognised and unrecognised at balance date, are as follows:</w:t>
      </w:r>
    </w:p>
    <w:p w14:paraId="3382E348" w14:textId="77777777" w:rsidR="00E44054" w:rsidRDefault="00E44054" w:rsidP="00E44054">
      <w:pPr>
        <w:spacing w:after="0" w:line="240" w:lineRule="auto"/>
      </w:pPr>
      <w:r>
        <w:br w:type="page"/>
      </w:r>
    </w:p>
    <w:p w14:paraId="3F561B4C" w14:textId="77777777" w:rsidR="00E44054" w:rsidRPr="00F521E3" w:rsidRDefault="00E44054" w:rsidP="00F521E3">
      <w:pPr>
        <w:pStyle w:val="Heading2"/>
      </w:pPr>
      <w:bookmarkStart w:id="1125" w:name="_Toc458585928"/>
      <w:bookmarkStart w:id="1126" w:name="_Toc459359204"/>
      <w:bookmarkStart w:id="1127" w:name="_Toc459359523"/>
      <w:bookmarkStart w:id="1128" w:name="_Toc459359848"/>
      <w:r w:rsidRPr="00F521E3">
        <w:lastRenderedPageBreak/>
        <w:t>Note 18. Financial instruments (continued)</w:t>
      </w:r>
      <w:bookmarkEnd w:id="1125"/>
      <w:bookmarkEnd w:id="1126"/>
      <w:bookmarkEnd w:id="1127"/>
      <w:bookmarkEnd w:id="1128"/>
    </w:p>
    <w:p w14:paraId="6561F9CA" w14:textId="77777777" w:rsidR="00E44054" w:rsidRPr="00B125AA" w:rsidRDefault="00E44054" w:rsidP="00E44054">
      <w:pPr>
        <w:rPr>
          <w:lang w:eastAsia="en-AU"/>
        </w:rPr>
      </w:pPr>
    </w:p>
    <w:tbl>
      <w:tblPr>
        <w:tblW w:w="10010" w:type="dxa"/>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07"/>
        <w:gridCol w:w="113"/>
        <w:gridCol w:w="1026"/>
        <w:gridCol w:w="74"/>
        <w:gridCol w:w="3050"/>
        <w:gridCol w:w="140"/>
        <w:gridCol w:w="3272"/>
        <w:gridCol w:w="28"/>
      </w:tblGrid>
      <w:tr w:rsidR="00E44054" w:rsidRPr="008E1260" w14:paraId="77F8DBC3" w14:textId="77777777" w:rsidTr="00E47ACA">
        <w:trPr>
          <w:gridAfter w:val="1"/>
          <w:wAfter w:w="28" w:type="dxa"/>
          <w:cantSplit/>
          <w:trHeight w:val="59"/>
          <w:tblHeader/>
        </w:trPr>
        <w:tc>
          <w:tcPr>
            <w:tcW w:w="2307" w:type="dxa"/>
            <w:shd w:val="clear" w:color="auto" w:fill="DDEFF7"/>
          </w:tcPr>
          <w:p w14:paraId="7AB8A9A6" w14:textId="77777777" w:rsidR="00E44054" w:rsidRPr="00C73848" w:rsidRDefault="00E44054" w:rsidP="00F521E3">
            <w:pPr>
              <w:pStyle w:val="tableshaded"/>
              <w:rPr>
                <w:color w:val="0098CB"/>
              </w:rPr>
            </w:pPr>
            <w:r w:rsidRPr="00C73848">
              <w:rPr>
                <w:color w:val="0098CB"/>
              </w:rPr>
              <w:t>Recognised financial instruments</w:t>
            </w:r>
          </w:p>
        </w:tc>
        <w:tc>
          <w:tcPr>
            <w:tcW w:w="1139" w:type="dxa"/>
            <w:gridSpan w:val="2"/>
            <w:shd w:val="clear" w:color="auto" w:fill="DDEFF7"/>
          </w:tcPr>
          <w:p w14:paraId="19513B65" w14:textId="77777777" w:rsidR="00E44054" w:rsidRPr="00C73848" w:rsidRDefault="00E44054" w:rsidP="00F521E3">
            <w:pPr>
              <w:pStyle w:val="tableshaded"/>
              <w:rPr>
                <w:color w:val="0098CB"/>
              </w:rPr>
            </w:pPr>
            <w:r w:rsidRPr="00C73848">
              <w:rPr>
                <w:color w:val="0098CB"/>
              </w:rPr>
              <w:t>Balance sheet notes</w:t>
            </w:r>
          </w:p>
        </w:tc>
        <w:tc>
          <w:tcPr>
            <w:tcW w:w="3124" w:type="dxa"/>
            <w:gridSpan w:val="2"/>
            <w:shd w:val="clear" w:color="auto" w:fill="DDEFF7"/>
          </w:tcPr>
          <w:p w14:paraId="5C604F5B" w14:textId="77777777" w:rsidR="00E44054" w:rsidRPr="00C73848" w:rsidRDefault="00E44054" w:rsidP="00F521E3">
            <w:pPr>
              <w:pStyle w:val="tableshaded"/>
              <w:rPr>
                <w:color w:val="0098CB"/>
              </w:rPr>
            </w:pPr>
            <w:r w:rsidRPr="00C73848">
              <w:rPr>
                <w:color w:val="0098CB"/>
              </w:rPr>
              <w:t>Accounting policies</w:t>
            </w:r>
          </w:p>
        </w:tc>
        <w:tc>
          <w:tcPr>
            <w:tcW w:w="3412" w:type="dxa"/>
            <w:gridSpan w:val="2"/>
            <w:shd w:val="clear" w:color="auto" w:fill="DDEFF7"/>
          </w:tcPr>
          <w:p w14:paraId="75D142B4" w14:textId="77777777" w:rsidR="00E44054" w:rsidRPr="00C73848" w:rsidRDefault="00E44054" w:rsidP="00F521E3">
            <w:pPr>
              <w:pStyle w:val="tableshaded"/>
              <w:rPr>
                <w:color w:val="0098CB"/>
              </w:rPr>
            </w:pPr>
            <w:r w:rsidRPr="00C73848">
              <w:rPr>
                <w:color w:val="0098CB"/>
              </w:rPr>
              <w:t>Terms and conditions</w:t>
            </w:r>
          </w:p>
        </w:tc>
      </w:tr>
      <w:tr w:rsidR="00E44054" w:rsidRPr="009B57E9" w14:paraId="05EF240D" w14:textId="77777777" w:rsidTr="00E47ACA">
        <w:tblPrEx>
          <w:tblBorders>
            <w:top w:val="dotted" w:sz="4" w:space="0" w:color="FFFFFF"/>
            <w:left w:val="dotted" w:sz="4" w:space="0" w:color="FFFFFF"/>
            <w:bottom w:val="dotted" w:sz="4" w:space="0" w:color="FFFFFF"/>
            <w:right w:val="dotted" w:sz="4" w:space="0" w:color="FFFFFF"/>
            <w:insideH w:val="dotted" w:sz="4" w:space="0" w:color="FFFFFF"/>
            <w:insideV w:val="dotted" w:sz="4" w:space="0" w:color="FFFFFF"/>
          </w:tblBorders>
        </w:tblPrEx>
        <w:trPr>
          <w:cantSplit/>
        </w:trPr>
        <w:tc>
          <w:tcPr>
            <w:tcW w:w="2420" w:type="dxa"/>
            <w:gridSpan w:val="2"/>
            <w:tcBorders>
              <w:top w:val="nil"/>
              <w:left w:val="nil"/>
              <w:bottom w:val="single" w:sz="4" w:space="0" w:color="auto"/>
              <w:right w:val="nil"/>
            </w:tcBorders>
          </w:tcPr>
          <w:p w14:paraId="2113C918" w14:textId="77777777" w:rsidR="00E44054" w:rsidRPr="008C2644" w:rsidRDefault="00E44054" w:rsidP="00E47ACA">
            <w:pPr>
              <w:pStyle w:val="table"/>
              <w:spacing w:before="60"/>
              <w:rPr>
                <w:b/>
              </w:rPr>
            </w:pPr>
            <w:r w:rsidRPr="008C2644">
              <w:rPr>
                <w:b/>
              </w:rPr>
              <w:t>(i) Financial assets</w:t>
            </w:r>
          </w:p>
        </w:tc>
        <w:tc>
          <w:tcPr>
            <w:tcW w:w="1100" w:type="dxa"/>
            <w:gridSpan w:val="2"/>
            <w:tcBorders>
              <w:top w:val="nil"/>
              <w:left w:val="nil"/>
              <w:bottom w:val="single" w:sz="4" w:space="0" w:color="auto"/>
              <w:right w:val="nil"/>
            </w:tcBorders>
          </w:tcPr>
          <w:p w14:paraId="0F165DF0" w14:textId="77777777" w:rsidR="00E44054" w:rsidRPr="008C2644" w:rsidRDefault="00E44054" w:rsidP="00E47ACA">
            <w:pPr>
              <w:pStyle w:val="table"/>
              <w:spacing w:before="60"/>
              <w:rPr>
                <w:b/>
              </w:rPr>
            </w:pPr>
          </w:p>
        </w:tc>
        <w:tc>
          <w:tcPr>
            <w:tcW w:w="3190" w:type="dxa"/>
            <w:gridSpan w:val="2"/>
            <w:tcBorders>
              <w:top w:val="nil"/>
              <w:left w:val="nil"/>
              <w:bottom w:val="single" w:sz="4" w:space="0" w:color="auto"/>
              <w:right w:val="nil"/>
            </w:tcBorders>
          </w:tcPr>
          <w:p w14:paraId="681E66D9" w14:textId="77777777" w:rsidR="00E44054" w:rsidRPr="008C2644" w:rsidRDefault="00E44054" w:rsidP="00E47ACA">
            <w:pPr>
              <w:pStyle w:val="table"/>
              <w:spacing w:before="60"/>
              <w:rPr>
                <w:b/>
              </w:rPr>
            </w:pPr>
          </w:p>
        </w:tc>
        <w:tc>
          <w:tcPr>
            <w:tcW w:w="3300" w:type="dxa"/>
            <w:gridSpan w:val="2"/>
            <w:tcBorders>
              <w:top w:val="nil"/>
              <w:left w:val="nil"/>
              <w:bottom w:val="single" w:sz="4" w:space="0" w:color="auto"/>
              <w:right w:val="nil"/>
            </w:tcBorders>
          </w:tcPr>
          <w:p w14:paraId="715C888B" w14:textId="77777777" w:rsidR="00E44054" w:rsidRPr="008C2644" w:rsidRDefault="00E44054" w:rsidP="00E47ACA">
            <w:pPr>
              <w:pStyle w:val="table"/>
              <w:spacing w:before="60"/>
              <w:rPr>
                <w:b/>
              </w:rPr>
            </w:pPr>
          </w:p>
        </w:tc>
      </w:tr>
      <w:tr w:rsidR="00E44054" w:rsidRPr="00D16137" w14:paraId="31A1F8CC" w14:textId="77777777" w:rsidTr="00E47ACA">
        <w:tblPrEx>
          <w:tblBorders>
            <w:top w:val="dotted" w:sz="4" w:space="0" w:color="FFFFFF"/>
            <w:left w:val="dotted" w:sz="4" w:space="0" w:color="FFFFFF"/>
            <w:bottom w:val="dotted" w:sz="4" w:space="0" w:color="FFFFFF"/>
            <w:right w:val="dotted" w:sz="4" w:space="0" w:color="FFFFFF"/>
            <w:insideH w:val="dotted" w:sz="4" w:space="0" w:color="FFFFFF"/>
            <w:insideV w:val="dotted" w:sz="4" w:space="0" w:color="FFFFFF"/>
          </w:tblBorders>
        </w:tblPrEx>
        <w:trPr>
          <w:cantSplit/>
        </w:trPr>
        <w:tc>
          <w:tcPr>
            <w:tcW w:w="2420" w:type="dxa"/>
            <w:gridSpan w:val="2"/>
            <w:tcBorders>
              <w:top w:val="single" w:sz="4" w:space="0" w:color="auto"/>
              <w:left w:val="nil"/>
              <w:bottom w:val="single" w:sz="4" w:space="0" w:color="auto"/>
              <w:right w:val="nil"/>
            </w:tcBorders>
          </w:tcPr>
          <w:p w14:paraId="4246BB66" w14:textId="77777777" w:rsidR="00E44054" w:rsidRPr="009B57E9" w:rsidRDefault="00E44054" w:rsidP="00E47ACA">
            <w:pPr>
              <w:pStyle w:val="table"/>
              <w:spacing w:before="60"/>
            </w:pPr>
            <w:r w:rsidRPr="009B57E9">
              <w:t>Cash at bank and on hand</w:t>
            </w:r>
          </w:p>
        </w:tc>
        <w:tc>
          <w:tcPr>
            <w:tcW w:w="1100" w:type="dxa"/>
            <w:gridSpan w:val="2"/>
            <w:tcBorders>
              <w:top w:val="single" w:sz="4" w:space="0" w:color="auto"/>
              <w:left w:val="nil"/>
              <w:bottom w:val="single" w:sz="4" w:space="0" w:color="auto"/>
              <w:right w:val="nil"/>
            </w:tcBorders>
          </w:tcPr>
          <w:p w14:paraId="2E900622" w14:textId="77777777" w:rsidR="00E44054" w:rsidRPr="009B57E9" w:rsidRDefault="00E44054" w:rsidP="00E47ACA">
            <w:pPr>
              <w:pStyle w:val="table"/>
              <w:spacing w:before="60"/>
              <w:jc w:val="center"/>
            </w:pPr>
            <w:r w:rsidRPr="009B57E9">
              <w:t>6</w:t>
            </w:r>
          </w:p>
        </w:tc>
        <w:tc>
          <w:tcPr>
            <w:tcW w:w="3190" w:type="dxa"/>
            <w:gridSpan w:val="2"/>
            <w:tcBorders>
              <w:top w:val="single" w:sz="4" w:space="0" w:color="auto"/>
              <w:left w:val="nil"/>
              <w:bottom w:val="single" w:sz="4" w:space="0" w:color="auto"/>
              <w:right w:val="nil"/>
            </w:tcBorders>
          </w:tcPr>
          <w:p w14:paraId="6648042A" w14:textId="530A6E82" w:rsidR="00E44054" w:rsidRDefault="00E44054" w:rsidP="00E47ACA">
            <w:pPr>
              <w:pStyle w:val="table"/>
              <w:spacing w:before="60"/>
            </w:pPr>
            <w:r>
              <w:t>Cash at bank and on hand are sta</w:t>
            </w:r>
            <w:r w:rsidR="00611E4C">
              <w:t>ted at their principal amount.</w:t>
            </w:r>
          </w:p>
          <w:p w14:paraId="73D4B9D6" w14:textId="77777777" w:rsidR="00E44054" w:rsidRPr="00D16137" w:rsidRDefault="00E44054" w:rsidP="00E47ACA">
            <w:pPr>
              <w:pStyle w:val="table"/>
              <w:spacing w:before="60"/>
            </w:pPr>
            <w:r>
              <w:t>Interest is recognised in the comprehensive operating statement when earned.</w:t>
            </w:r>
          </w:p>
        </w:tc>
        <w:tc>
          <w:tcPr>
            <w:tcW w:w="3300" w:type="dxa"/>
            <w:gridSpan w:val="2"/>
            <w:tcBorders>
              <w:top w:val="single" w:sz="4" w:space="0" w:color="auto"/>
              <w:left w:val="nil"/>
              <w:bottom w:val="single" w:sz="4" w:space="0" w:color="auto"/>
              <w:right w:val="nil"/>
            </w:tcBorders>
          </w:tcPr>
          <w:p w14:paraId="42EA4D3D" w14:textId="77777777" w:rsidR="00E44054" w:rsidRPr="00D16137" w:rsidRDefault="00E44054" w:rsidP="00E47ACA">
            <w:pPr>
              <w:pStyle w:val="table"/>
              <w:spacing w:before="60"/>
            </w:pPr>
            <w:r w:rsidRPr="001A5482">
              <w:t>Cash at bank is held at normal commercial interest rates.</w:t>
            </w:r>
          </w:p>
        </w:tc>
      </w:tr>
      <w:tr w:rsidR="00E44054" w:rsidRPr="009B57E9" w14:paraId="6D47F139" w14:textId="77777777" w:rsidTr="00E47ACA">
        <w:tblPrEx>
          <w:tblBorders>
            <w:top w:val="dotted" w:sz="4" w:space="0" w:color="FFFFFF"/>
            <w:left w:val="dotted" w:sz="4" w:space="0" w:color="FFFFFF"/>
            <w:bottom w:val="dotted" w:sz="4" w:space="0" w:color="FFFFFF"/>
            <w:right w:val="dotted" w:sz="4" w:space="0" w:color="FFFFFF"/>
            <w:insideH w:val="dotted" w:sz="4" w:space="0" w:color="FFFFFF"/>
            <w:insideV w:val="dotted" w:sz="4" w:space="0" w:color="FFFFFF"/>
          </w:tblBorders>
        </w:tblPrEx>
        <w:trPr>
          <w:cantSplit/>
        </w:trPr>
        <w:tc>
          <w:tcPr>
            <w:tcW w:w="2420" w:type="dxa"/>
            <w:gridSpan w:val="2"/>
            <w:tcBorders>
              <w:top w:val="single" w:sz="4" w:space="0" w:color="auto"/>
              <w:left w:val="nil"/>
              <w:bottom w:val="single" w:sz="4" w:space="0" w:color="auto"/>
              <w:right w:val="nil"/>
            </w:tcBorders>
          </w:tcPr>
          <w:p w14:paraId="2DD28992" w14:textId="77777777" w:rsidR="00E44054" w:rsidRPr="009B57E9" w:rsidRDefault="00E44054" w:rsidP="00E47ACA">
            <w:pPr>
              <w:pStyle w:val="table"/>
              <w:spacing w:before="60"/>
            </w:pPr>
            <w:r w:rsidRPr="009B57E9">
              <w:t>Monies held in trust</w:t>
            </w:r>
          </w:p>
        </w:tc>
        <w:tc>
          <w:tcPr>
            <w:tcW w:w="1100" w:type="dxa"/>
            <w:gridSpan w:val="2"/>
            <w:tcBorders>
              <w:top w:val="single" w:sz="4" w:space="0" w:color="auto"/>
              <w:left w:val="nil"/>
              <w:bottom w:val="single" w:sz="4" w:space="0" w:color="auto"/>
              <w:right w:val="nil"/>
            </w:tcBorders>
          </w:tcPr>
          <w:p w14:paraId="00F46941" w14:textId="77777777" w:rsidR="00E44054" w:rsidRPr="009B57E9" w:rsidRDefault="00E44054" w:rsidP="00E47ACA">
            <w:pPr>
              <w:pStyle w:val="table"/>
              <w:spacing w:before="60"/>
              <w:jc w:val="center"/>
            </w:pPr>
            <w:r w:rsidRPr="009B57E9">
              <w:t>6</w:t>
            </w:r>
          </w:p>
        </w:tc>
        <w:tc>
          <w:tcPr>
            <w:tcW w:w="3190" w:type="dxa"/>
            <w:gridSpan w:val="2"/>
            <w:tcBorders>
              <w:top w:val="single" w:sz="4" w:space="0" w:color="auto"/>
              <w:left w:val="nil"/>
              <w:bottom w:val="single" w:sz="4" w:space="0" w:color="auto"/>
              <w:right w:val="nil"/>
            </w:tcBorders>
          </w:tcPr>
          <w:p w14:paraId="3B769378" w14:textId="77777777" w:rsidR="00E44054" w:rsidRPr="008019CE" w:rsidRDefault="00E44054" w:rsidP="00E47ACA">
            <w:pPr>
              <w:pStyle w:val="table"/>
              <w:spacing w:before="60"/>
            </w:pPr>
            <w:r w:rsidRPr="001A5482">
              <w:t>Monies held in trust is not recognised in the comprehensive operating statement, but is offset by related expenditure when incurred.</w:t>
            </w:r>
            <w:r w:rsidRPr="008019CE">
              <w:tab/>
            </w:r>
          </w:p>
        </w:tc>
        <w:tc>
          <w:tcPr>
            <w:tcW w:w="3300" w:type="dxa"/>
            <w:gridSpan w:val="2"/>
            <w:tcBorders>
              <w:top w:val="single" w:sz="4" w:space="0" w:color="auto"/>
              <w:left w:val="nil"/>
              <w:bottom w:val="single" w:sz="4" w:space="0" w:color="auto"/>
              <w:right w:val="nil"/>
            </w:tcBorders>
          </w:tcPr>
          <w:p w14:paraId="4F04268E" w14:textId="77777777" w:rsidR="00E44054" w:rsidRPr="009B57E9" w:rsidRDefault="00E44054" w:rsidP="00E47ACA">
            <w:pPr>
              <w:pStyle w:val="table"/>
              <w:spacing w:before="60"/>
            </w:pPr>
            <w:r w:rsidRPr="009B57E9">
              <w:t>Monies held in trust is held at normal commercial interest rates.</w:t>
            </w:r>
          </w:p>
        </w:tc>
      </w:tr>
      <w:tr w:rsidR="00E44054" w:rsidRPr="009B57E9" w14:paraId="0453F91F" w14:textId="77777777" w:rsidTr="00E47ACA">
        <w:tblPrEx>
          <w:tblBorders>
            <w:top w:val="dotted" w:sz="4" w:space="0" w:color="FFFFFF"/>
            <w:left w:val="dotted" w:sz="4" w:space="0" w:color="FFFFFF"/>
            <w:bottom w:val="dotted" w:sz="4" w:space="0" w:color="FFFFFF"/>
            <w:right w:val="dotted" w:sz="4" w:space="0" w:color="FFFFFF"/>
            <w:insideH w:val="dotted" w:sz="4" w:space="0" w:color="FFFFFF"/>
            <w:insideV w:val="dotted" w:sz="4" w:space="0" w:color="FFFFFF"/>
          </w:tblBorders>
        </w:tblPrEx>
        <w:trPr>
          <w:cantSplit/>
        </w:trPr>
        <w:tc>
          <w:tcPr>
            <w:tcW w:w="2420" w:type="dxa"/>
            <w:gridSpan w:val="2"/>
            <w:tcBorders>
              <w:top w:val="single" w:sz="4" w:space="0" w:color="auto"/>
              <w:left w:val="nil"/>
              <w:bottom w:val="single" w:sz="4" w:space="0" w:color="auto"/>
              <w:right w:val="nil"/>
            </w:tcBorders>
          </w:tcPr>
          <w:p w14:paraId="7BFDF72A" w14:textId="77777777" w:rsidR="00E44054" w:rsidRPr="009B57E9" w:rsidRDefault="00E44054" w:rsidP="00E47ACA">
            <w:pPr>
              <w:pStyle w:val="table"/>
              <w:spacing w:before="60"/>
            </w:pPr>
            <w:r w:rsidRPr="009B57E9">
              <w:t>Accrued income</w:t>
            </w:r>
          </w:p>
        </w:tc>
        <w:tc>
          <w:tcPr>
            <w:tcW w:w="1100" w:type="dxa"/>
            <w:gridSpan w:val="2"/>
            <w:tcBorders>
              <w:top w:val="single" w:sz="4" w:space="0" w:color="auto"/>
              <w:left w:val="nil"/>
              <w:bottom w:val="single" w:sz="4" w:space="0" w:color="auto"/>
              <w:right w:val="nil"/>
            </w:tcBorders>
          </w:tcPr>
          <w:p w14:paraId="58FFEFFB" w14:textId="77777777" w:rsidR="00E44054" w:rsidRPr="009B57E9" w:rsidRDefault="00955866" w:rsidP="00E47ACA">
            <w:pPr>
              <w:pStyle w:val="table"/>
              <w:spacing w:before="60"/>
              <w:jc w:val="center"/>
            </w:pPr>
            <w:r>
              <w:t>7</w:t>
            </w:r>
          </w:p>
        </w:tc>
        <w:tc>
          <w:tcPr>
            <w:tcW w:w="3190" w:type="dxa"/>
            <w:gridSpan w:val="2"/>
            <w:tcBorders>
              <w:top w:val="single" w:sz="4" w:space="0" w:color="auto"/>
              <w:left w:val="nil"/>
              <w:bottom w:val="single" w:sz="4" w:space="0" w:color="auto"/>
              <w:right w:val="nil"/>
            </w:tcBorders>
          </w:tcPr>
          <w:p w14:paraId="6DA65569" w14:textId="77777777" w:rsidR="00E44054" w:rsidRPr="009B57E9" w:rsidRDefault="00E44054" w:rsidP="00E47ACA">
            <w:pPr>
              <w:pStyle w:val="table"/>
              <w:spacing w:before="60"/>
            </w:pPr>
            <w:r>
              <w:t>Accrued income is recognised in the comprehensive operating statement when earnt, but yet to be received.</w:t>
            </w:r>
          </w:p>
        </w:tc>
        <w:tc>
          <w:tcPr>
            <w:tcW w:w="3300" w:type="dxa"/>
            <w:gridSpan w:val="2"/>
            <w:tcBorders>
              <w:top w:val="single" w:sz="4" w:space="0" w:color="auto"/>
              <w:left w:val="nil"/>
              <w:bottom w:val="single" w:sz="4" w:space="0" w:color="auto"/>
              <w:right w:val="nil"/>
            </w:tcBorders>
          </w:tcPr>
          <w:p w14:paraId="21278632" w14:textId="77777777" w:rsidR="00E44054" w:rsidRPr="009B57E9" w:rsidRDefault="00E44054" w:rsidP="00E47ACA">
            <w:pPr>
              <w:pStyle w:val="table"/>
              <w:spacing w:before="60"/>
            </w:pPr>
            <w:r>
              <w:t>Accrued income is dependant on the agreements in place with the third parties for work carried out.</w:t>
            </w:r>
            <w:r>
              <w:tab/>
            </w:r>
          </w:p>
        </w:tc>
      </w:tr>
      <w:tr w:rsidR="00E44054" w:rsidRPr="009B57E9" w14:paraId="44874C06" w14:textId="77777777" w:rsidTr="00E47ACA">
        <w:tblPrEx>
          <w:tblBorders>
            <w:top w:val="dotted" w:sz="4" w:space="0" w:color="FFFFFF"/>
            <w:left w:val="dotted" w:sz="4" w:space="0" w:color="FFFFFF"/>
            <w:bottom w:val="dotted" w:sz="4" w:space="0" w:color="FFFFFF"/>
            <w:right w:val="dotted" w:sz="4" w:space="0" w:color="FFFFFF"/>
            <w:insideH w:val="dotted" w:sz="4" w:space="0" w:color="FFFFFF"/>
            <w:insideV w:val="dotted" w:sz="4" w:space="0" w:color="FFFFFF"/>
          </w:tblBorders>
        </w:tblPrEx>
        <w:trPr>
          <w:cantSplit/>
        </w:trPr>
        <w:tc>
          <w:tcPr>
            <w:tcW w:w="2420" w:type="dxa"/>
            <w:gridSpan w:val="2"/>
            <w:tcBorders>
              <w:top w:val="single" w:sz="4" w:space="0" w:color="auto"/>
              <w:left w:val="nil"/>
              <w:bottom w:val="single" w:sz="4" w:space="0" w:color="auto"/>
              <w:right w:val="nil"/>
            </w:tcBorders>
          </w:tcPr>
          <w:p w14:paraId="2488BC48" w14:textId="77777777" w:rsidR="00E44054" w:rsidRPr="009B57E9" w:rsidRDefault="00E44054" w:rsidP="00E47ACA">
            <w:pPr>
              <w:pStyle w:val="table"/>
              <w:spacing w:before="60"/>
            </w:pPr>
            <w:r w:rsidRPr="009B57E9">
              <w:t xml:space="preserve">Client contributions receivable </w:t>
            </w:r>
          </w:p>
        </w:tc>
        <w:tc>
          <w:tcPr>
            <w:tcW w:w="1100" w:type="dxa"/>
            <w:gridSpan w:val="2"/>
            <w:tcBorders>
              <w:top w:val="single" w:sz="4" w:space="0" w:color="auto"/>
              <w:left w:val="nil"/>
              <w:bottom w:val="single" w:sz="4" w:space="0" w:color="auto"/>
              <w:right w:val="nil"/>
            </w:tcBorders>
          </w:tcPr>
          <w:p w14:paraId="2CABDB77" w14:textId="77777777" w:rsidR="00E44054" w:rsidRPr="009B57E9" w:rsidRDefault="00E44054" w:rsidP="00E47ACA">
            <w:pPr>
              <w:pStyle w:val="table"/>
              <w:spacing w:before="60"/>
              <w:jc w:val="center"/>
            </w:pPr>
            <w:r>
              <w:t>8</w:t>
            </w:r>
          </w:p>
        </w:tc>
        <w:tc>
          <w:tcPr>
            <w:tcW w:w="3190" w:type="dxa"/>
            <w:gridSpan w:val="2"/>
            <w:tcBorders>
              <w:top w:val="single" w:sz="4" w:space="0" w:color="auto"/>
              <w:left w:val="nil"/>
              <w:bottom w:val="single" w:sz="4" w:space="0" w:color="auto"/>
              <w:right w:val="nil"/>
            </w:tcBorders>
          </w:tcPr>
          <w:p w14:paraId="580F3EBE" w14:textId="77777777" w:rsidR="00E44054" w:rsidRPr="009B57E9" w:rsidRDefault="00E44054" w:rsidP="00E47ACA">
            <w:pPr>
              <w:pStyle w:val="table"/>
              <w:spacing w:before="60"/>
            </w:pPr>
            <w:r w:rsidRPr="009B57E9">
              <w:t>Client contributions are actuarially adjusted to their net present value.</w:t>
            </w:r>
          </w:p>
        </w:tc>
        <w:tc>
          <w:tcPr>
            <w:tcW w:w="3300" w:type="dxa"/>
            <w:gridSpan w:val="2"/>
            <w:tcBorders>
              <w:top w:val="single" w:sz="4" w:space="0" w:color="auto"/>
              <w:left w:val="nil"/>
              <w:bottom w:val="single" w:sz="4" w:space="0" w:color="auto"/>
              <w:right w:val="nil"/>
            </w:tcBorders>
          </w:tcPr>
          <w:p w14:paraId="5BE6E90C" w14:textId="5480AAA9" w:rsidR="00E44054" w:rsidRPr="008019CE" w:rsidRDefault="00E44054" w:rsidP="00E47ACA">
            <w:pPr>
              <w:pStyle w:val="table"/>
              <w:spacing w:before="60"/>
            </w:pPr>
            <w:r w:rsidRPr="001A5482">
              <w:t>The organisation can request a client to contribute toward the cost of providing assistance</w:t>
            </w:r>
            <w:r w:rsidR="00611E4C">
              <w:t xml:space="preserve">. </w:t>
            </w:r>
            <w:r w:rsidRPr="001A5482">
              <w:t>Clients pay contributions in such a manner and within such a time as the organisation directs. The organisation may take security against costs incurred on their behalf.</w:t>
            </w:r>
          </w:p>
        </w:tc>
      </w:tr>
      <w:tr w:rsidR="00E44054" w:rsidRPr="009B57E9" w14:paraId="55E4E730" w14:textId="77777777" w:rsidTr="00E47ACA">
        <w:tblPrEx>
          <w:tblBorders>
            <w:top w:val="dotted" w:sz="4" w:space="0" w:color="FFFFFF"/>
            <w:left w:val="dotted" w:sz="4" w:space="0" w:color="FFFFFF"/>
            <w:bottom w:val="dotted" w:sz="4" w:space="0" w:color="FFFFFF"/>
            <w:right w:val="dotted" w:sz="4" w:space="0" w:color="FFFFFF"/>
            <w:insideH w:val="dotted" w:sz="4" w:space="0" w:color="FFFFFF"/>
            <w:insideV w:val="dotted" w:sz="4" w:space="0" w:color="FFFFFF"/>
          </w:tblBorders>
        </w:tblPrEx>
        <w:trPr>
          <w:cantSplit/>
        </w:trPr>
        <w:tc>
          <w:tcPr>
            <w:tcW w:w="2420" w:type="dxa"/>
            <w:gridSpan w:val="2"/>
            <w:tcBorders>
              <w:top w:val="single" w:sz="4" w:space="0" w:color="auto"/>
              <w:left w:val="nil"/>
              <w:bottom w:val="single" w:sz="4" w:space="0" w:color="auto"/>
              <w:right w:val="nil"/>
            </w:tcBorders>
          </w:tcPr>
          <w:p w14:paraId="157C53C8" w14:textId="77777777" w:rsidR="00E44054" w:rsidRPr="009B57E9" w:rsidRDefault="00E44054" w:rsidP="00E47ACA">
            <w:pPr>
              <w:pStyle w:val="table"/>
              <w:spacing w:before="60"/>
            </w:pPr>
            <w:r w:rsidRPr="009B57E9">
              <w:t>Term deposits</w:t>
            </w:r>
          </w:p>
        </w:tc>
        <w:tc>
          <w:tcPr>
            <w:tcW w:w="1100" w:type="dxa"/>
            <w:gridSpan w:val="2"/>
            <w:tcBorders>
              <w:top w:val="single" w:sz="4" w:space="0" w:color="auto"/>
              <w:left w:val="nil"/>
              <w:bottom w:val="single" w:sz="4" w:space="0" w:color="auto"/>
              <w:right w:val="nil"/>
            </w:tcBorders>
          </w:tcPr>
          <w:p w14:paraId="5DA6CBB6" w14:textId="77777777" w:rsidR="00E44054" w:rsidRPr="009B57E9" w:rsidRDefault="00E44054" w:rsidP="00E47ACA">
            <w:pPr>
              <w:pStyle w:val="table"/>
              <w:spacing w:before="60"/>
              <w:jc w:val="center"/>
            </w:pPr>
            <w:r w:rsidRPr="009B57E9">
              <w:t>6</w:t>
            </w:r>
          </w:p>
        </w:tc>
        <w:tc>
          <w:tcPr>
            <w:tcW w:w="3190" w:type="dxa"/>
            <w:gridSpan w:val="2"/>
            <w:tcBorders>
              <w:top w:val="single" w:sz="4" w:space="0" w:color="auto"/>
              <w:left w:val="nil"/>
              <w:bottom w:val="single" w:sz="4" w:space="0" w:color="auto"/>
              <w:right w:val="nil"/>
            </w:tcBorders>
          </w:tcPr>
          <w:p w14:paraId="62E1FDD3" w14:textId="1FED08E5" w:rsidR="00E44054" w:rsidRPr="008019CE" w:rsidRDefault="00E44054" w:rsidP="00E47ACA">
            <w:pPr>
              <w:pStyle w:val="table"/>
              <w:spacing w:before="60"/>
            </w:pPr>
            <w:r w:rsidRPr="009E7ABC">
              <w:t>Term deposits are st</w:t>
            </w:r>
            <w:r w:rsidR="00611E4C">
              <w:t>ated at their principal amount.</w:t>
            </w:r>
            <w:r w:rsidRPr="009E7ABC">
              <w:t xml:space="preserve"> Interest is recognised in the comprehensive operating statement when earned.</w:t>
            </w:r>
          </w:p>
        </w:tc>
        <w:tc>
          <w:tcPr>
            <w:tcW w:w="3300" w:type="dxa"/>
            <w:gridSpan w:val="2"/>
            <w:tcBorders>
              <w:top w:val="single" w:sz="4" w:space="0" w:color="auto"/>
              <w:left w:val="nil"/>
              <w:bottom w:val="single" w:sz="4" w:space="0" w:color="auto"/>
              <w:right w:val="nil"/>
            </w:tcBorders>
          </w:tcPr>
          <w:p w14:paraId="12D37966" w14:textId="77777777" w:rsidR="00E44054" w:rsidRPr="009E7ABC" w:rsidRDefault="00E44054" w:rsidP="00E47ACA">
            <w:pPr>
              <w:pStyle w:val="table"/>
              <w:spacing w:before="60"/>
            </w:pPr>
            <w:r w:rsidRPr="009E7ABC">
              <w:t>Term deposits are invested as funds permit at normal commercial rates available at the time of investment</w:t>
            </w:r>
            <w:r>
              <w:t>.</w:t>
            </w:r>
          </w:p>
        </w:tc>
      </w:tr>
    </w:tbl>
    <w:p w14:paraId="498611ED" w14:textId="77777777" w:rsidR="00E44054" w:rsidRPr="00F521E3" w:rsidRDefault="00E44054" w:rsidP="00F521E3">
      <w:pPr>
        <w:pStyle w:val="Heading2"/>
      </w:pPr>
      <w:r>
        <w:rPr>
          <w:color w:val="33709C"/>
        </w:rPr>
        <w:br w:type="page"/>
      </w:r>
      <w:bookmarkStart w:id="1129" w:name="_Toc458585929"/>
      <w:bookmarkStart w:id="1130" w:name="_Toc459359205"/>
      <w:bookmarkStart w:id="1131" w:name="_Toc459359524"/>
      <w:bookmarkStart w:id="1132" w:name="_Toc459359849"/>
      <w:r w:rsidRPr="00F521E3">
        <w:lastRenderedPageBreak/>
        <w:t>Note 18. Financial instruments (continued)</w:t>
      </w:r>
      <w:bookmarkEnd w:id="1129"/>
      <w:bookmarkEnd w:id="1130"/>
      <w:bookmarkEnd w:id="1131"/>
      <w:bookmarkEnd w:id="1132"/>
    </w:p>
    <w:p w14:paraId="376A83BF" w14:textId="77777777" w:rsidR="00E44054" w:rsidRPr="00317FE7" w:rsidRDefault="00E44054" w:rsidP="00E44054">
      <w:pPr>
        <w:rPr>
          <w:lang w:eastAsia="en-AU"/>
        </w:rPr>
      </w:pPr>
    </w:p>
    <w:tbl>
      <w:tblPr>
        <w:tblW w:w="9900"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
        <w:gridCol w:w="2520"/>
        <w:gridCol w:w="61"/>
        <w:gridCol w:w="1039"/>
        <w:gridCol w:w="95"/>
        <w:gridCol w:w="2976"/>
        <w:gridCol w:w="119"/>
        <w:gridCol w:w="2996"/>
        <w:gridCol w:w="84"/>
      </w:tblGrid>
      <w:tr w:rsidR="00E44054" w:rsidRPr="00317FE7" w14:paraId="21CDBE2D" w14:textId="77777777" w:rsidTr="00E47ACA">
        <w:trPr>
          <w:gridBefore w:val="1"/>
          <w:gridAfter w:val="1"/>
          <w:wBefore w:w="10" w:type="dxa"/>
          <w:wAfter w:w="84" w:type="dxa"/>
          <w:cantSplit/>
          <w:trHeight w:val="59"/>
          <w:tblHeader/>
        </w:trPr>
        <w:tc>
          <w:tcPr>
            <w:tcW w:w="2581" w:type="dxa"/>
            <w:gridSpan w:val="2"/>
            <w:shd w:val="clear" w:color="auto" w:fill="DDEFF7"/>
          </w:tcPr>
          <w:p w14:paraId="0C4CF747" w14:textId="77777777" w:rsidR="00E44054" w:rsidRPr="00C73848" w:rsidRDefault="00E44054" w:rsidP="00F521E3">
            <w:pPr>
              <w:pStyle w:val="tableshaded"/>
              <w:rPr>
                <w:color w:val="0098CB"/>
              </w:rPr>
            </w:pPr>
            <w:r w:rsidRPr="00C73848">
              <w:rPr>
                <w:color w:val="0098CB"/>
              </w:rPr>
              <w:t>Recognised financial instruments</w:t>
            </w:r>
          </w:p>
        </w:tc>
        <w:tc>
          <w:tcPr>
            <w:tcW w:w="1134" w:type="dxa"/>
            <w:gridSpan w:val="2"/>
            <w:shd w:val="clear" w:color="auto" w:fill="DDEFF7"/>
          </w:tcPr>
          <w:p w14:paraId="7FB71DCE" w14:textId="77777777" w:rsidR="00E44054" w:rsidRPr="00C73848" w:rsidRDefault="00E44054" w:rsidP="00F521E3">
            <w:pPr>
              <w:pStyle w:val="tableshaded"/>
              <w:rPr>
                <w:color w:val="0098CB"/>
              </w:rPr>
            </w:pPr>
            <w:r w:rsidRPr="00C73848">
              <w:rPr>
                <w:color w:val="0098CB"/>
              </w:rPr>
              <w:t>Balance sheet notes</w:t>
            </w:r>
          </w:p>
        </w:tc>
        <w:tc>
          <w:tcPr>
            <w:tcW w:w="2976" w:type="dxa"/>
            <w:shd w:val="clear" w:color="auto" w:fill="DDEFF7"/>
          </w:tcPr>
          <w:p w14:paraId="2EFF5ED3" w14:textId="77777777" w:rsidR="00E44054" w:rsidRPr="00C73848" w:rsidRDefault="00E44054" w:rsidP="00F521E3">
            <w:pPr>
              <w:pStyle w:val="tableshaded"/>
              <w:rPr>
                <w:color w:val="0098CB"/>
              </w:rPr>
            </w:pPr>
            <w:r w:rsidRPr="00C73848">
              <w:rPr>
                <w:color w:val="0098CB"/>
              </w:rPr>
              <w:t>Accounting policies</w:t>
            </w:r>
          </w:p>
        </w:tc>
        <w:tc>
          <w:tcPr>
            <w:tcW w:w="3115" w:type="dxa"/>
            <w:gridSpan w:val="2"/>
            <w:shd w:val="clear" w:color="auto" w:fill="DDEFF7"/>
          </w:tcPr>
          <w:p w14:paraId="15E58937" w14:textId="77777777" w:rsidR="00E44054" w:rsidRPr="00C73848" w:rsidRDefault="00E44054" w:rsidP="00F521E3">
            <w:pPr>
              <w:pStyle w:val="tableshaded"/>
              <w:rPr>
                <w:color w:val="0098CB"/>
              </w:rPr>
            </w:pPr>
            <w:r w:rsidRPr="00C73848">
              <w:rPr>
                <w:color w:val="0098CB"/>
              </w:rPr>
              <w:t>Terms and conditions</w:t>
            </w:r>
          </w:p>
        </w:tc>
      </w:tr>
      <w:tr w:rsidR="00E44054" w:rsidRPr="009B57E9" w14:paraId="1476B6B0" w14:textId="77777777" w:rsidTr="00E47ACA">
        <w:tblPrEx>
          <w:tblBorders>
            <w:top w:val="dotted" w:sz="4" w:space="0" w:color="FFFFFF"/>
            <w:left w:val="dotted" w:sz="4" w:space="0" w:color="FFFFFF"/>
            <w:bottom w:val="dotted" w:sz="4" w:space="0" w:color="FFFFFF"/>
            <w:right w:val="dotted" w:sz="4" w:space="0" w:color="FFFFFF"/>
            <w:insideH w:val="dotted" w:sz="4" w:space="0" w:color="FFFFFF"/>
            <w:insideV w:val="dotted" w:sz="4" w:space="0" w:color="FFFFFF"/>
          </w:tblBorders>
        </w:tblPrEx>
        <w:trPr>
          <w:cantSplit/>
        </w:trPr>
        <w:tc>
          <w:tcPr>
            <w:tcW w:w="2530" w:type="dxa"/>
            <w:gridSpan w:val="2"/>
            <w:tcBorders>
              <w:top w:val="single" w:sz="4" w:space="0" w:color="FFFFFF"/>
              <w:left w:val="single" w:sz="4" w:space="0" w:color="FFFFFF"/>
              <w:bottom w:val="single" w:sz="4" w:space="0" w:color="auto"/>
              <w:right w:val="single" w:sz="4" w:space="0" w:color="FFFFFF"/>
            </w:tcBorders>
          </w:tcPr>
          <w:p w14:paraId="6D058ADA" w14:textId="77777777" w:rsidR="00E44054" w:rsidRPr="008C2644" w:rsidRDefault="00E44054" w:rsidP="00E47ACA">
            <w:pPr>
              <w:pStyle w:val="table"/>
              <w:spacing w:before="60"/>
              <w:rPr>
                <w:b/>
              </w:rPr>
            </w:pPr>
            <w:r w:rsidRPr="008C2644">
              <w:rPr>
                <w:b/>
              </w:rPr>
              <w:t>(ii) Financial liabilities</w:t>
            </w:r>
          </w:p>
        </w:tc>
        <w:tc>
          <w:tcPr>
            <w:tcW w:w="1100" w:type="dxa"/>
            <w:gridSpan w:val="2"/>
            <w:tcBorders>
              <w:top w:val="single" w:sz="4" w:space="0" w:color="FFFFFF"/>
              <w:left w:val="single" w:sz="4" w:space="0" w:color="FFFFFF"/>
              <w:bottom w:val="single" w:sz="4" w:space="0" w:color="auto"/>
              <w:right w:val="single" w:sz="4" w:space="0" w:color="FFFFFF"/>
            </w:tcBorders>
          </w:tcPr>
          <w:p w14:paraId="08ACCA7B" w14:textId="77777777" w:rsidR="00E44054" w:rsidRPr="008C2644" w:rsidRDefault="00E44054" w:rsidP="00E47ACA">
            <w:pPr>
              <w:pStyle w:val="table"/>
              <w:spacing w:before="60"/>
              <w:rPr>
                <w:b/>
              </w:rPr>
            </w:pPr>
          </w:p>
        </w:tc>
        <w:tc>
          <w:tcPr>
            <w:tcW w:w="3190" w:type="dxa"/>
            <w:gridSpan w:val="3"/>
            <w:tcBorders>
              <w:top w:val="single" w:sz="4" w:space="0" w:color="FFFFFF"/>
              <w:left w:val="single" w:sz="4" w:space="0" w:color="FFFFFF"/>
              <w:bottom w:val="single" w:sz="4" w:space="0" w:color="auto"/>
              <w:right w:val="single" w:sz="4" w:space="0" w:color="FFFFFF"/>
            </w:tcBorders>
          </w:tcPr>
          <w:p w14:paraId="67E078C5" w14:textId="77777777" w:rsidR="00E44054" w:rsidRPr="008C2644" w:rsidRDefault="00E44054" w:rsidP="00E47ACA">
            <w:pPr>
              <w:pStyle w:val="table"/>
              <w:spacing w:before="60"/>
              <w:rPr>
                <w:b/>
              </w:rPr>
            </w:pPr>
          </w:p>
        </w:tc>
        <w:tc>
          <w:tcPr>
            <w:tcW w:w="3080" w:type="dxa"/>
            <w:gridSpan w:val="2"/>
            <w:tcBorders>
              <w:top w:val="single" w:sz="4" w:space="0" w:color="FFFFFF"/>
              <w:left w:val="single" w:sz="4" w:space="0" w:color="FFFFFF"/>
              <w:bottom w:val="single" w:sz="4" w:space="0" w:color="auto"/>
              <w:right w:val="single" w:sz="4" w:space="0" w:color="FFFFFF"/>
            </w:tcBorders>
          </w:tcPr>
          <w:p w14:paraId="2985FE3A" w14:textId="77777777" w:rsidR="00E44054" w:rsidRPr="008C2644" w:rsidRDefault="00E44054" w:rsidP="00E47ACA">
            <w:pPr>
              <w:pStyle w:val="table"/>
              <w:spacing w:before="60"/>
              <w:rPr>
                <w:b/>
              </w:rPr>
            </w:pPr>
          </w:p>
        </w:tc>
      </w:tr>
      <w:tr w:rsidR="00E44054" w:rsidRPr="009B57E9" w14:paraId="3C54FF75" w14:textId="77777777" w:rsidTr="00E47ACA">
        <w:tblPrEx>
          <w:tblBorders>
            <w:top w:val="dotted" w:sz="4" w:space="0" w:color="FFFFFF"/>
            <w:left w:val="dotted" w:sz="4" w:space="0" w:color="FFFFFF"/>
            <w:bottom w:val="dotted" w:sz="4" w:space="0" w:color="FFFFFF"/>
            <w:right w:val="dotted" w:sz="4" w:space="0" w:color="FFFFFF"/>
            <w:insideH w:val="dotted" w:sz="4" w:space="0" w:color="FFFFFF"/>
            <w:insideV w:val="dotted" w:sz="4" w:space="0" w:color="FFFFFF"/>
          </w:tblBorders>
        </w:tblPrEx>
        <w:trPr>
          <w:cantSplit/>
        </w:trPr>
        <w:tc>
          <w:tcPr>
            <w:tcW w:w="2530" w:type="dxa"/>
            <w:gridSpan w:val="2"/>
            <w:tcBorders>
              <w:top w:val="single" w:sz="4" w:space="0" w:color="auto"/>
              <w:left w:val="nil"/>
              <w:bottom w:val="single" w:sz="4" w:space="0" w:color="auto"/>
              <w:right w:val="nil"/>
            </w:tcBorders>
          </w:tcPr>
          <w:p w14:paraId="294B3995" w14:textId="77777777" w:rsidR="00E44054" w:rsidRPr="009B57E9" w:rsidRDefault="00E44054" w:rsidP="00E47ACA">
            <w:pPr>
              <w:pStyle w:val="table"/>
              <w:spacing w:before="60"/>
            </w:pPr>
            <w:r>
              <w:t>Case-</w:t>
            </w:r>
            <w:r w:rsidRPr="009B57E9">
              <w:t>related professional creditors</w:t>
            </w:r>
          </w:p>
        </w:tc>
        <w:tc>
          <w:tcPr>
            <w:tcW w:w="1100" w:type="dxa"/>
            <w:gridSpan w:val="2"/>
            <w:tcBorders>
              <w:top w:val="single" w:sz="4" w:space="0" w:color="auto"/>
              <w:left w:val="nil"/>
              <w:bottom w:val="single" w:sz="4" w:space="0" w:color="auto"/>
              <w:right w:val="nil"/>
            </w:tcBorders>
          </w:tcPr>
          <w:p w14:paraId="45ECD315" w14:textId="77777777" w:rsidR="00E44054" w:rsidRPr="009B57E9" w:rsidRDefault="00E44054" w:rsidP="00E47ACA">
            <w:pPr>
              <w:pStyle w:val="table"/>
              <w:spacing w:before="60"/>
              <w:jc w:val="center"/>
            </w:pPr>
            <w:r w:rsidRPr="009B57E9">
              <w:t>1</w:t>
            </w:r>
            <w:r>
              <w:t>1</w:t>
            </w:r>
          </w:p>
        </w:tc>
        <w:tc>
          <w:tcPr>
            <w:tcW w:w="3190" w:type="dxa"/>
            <w:gridSpan w:val="3"/>
            <w:tcBorders>
              <w:top w:val="single" w:sz="4" w:space="0" w:color="auto"/>
              <w:left w:val="nil"/>
              <w:bottom w:val="single" w:sz="4" w:space="0" w:color="auto"/>
              <w:right w:val="nil"/>
            </w:tcBorders>
          </w:tcPr>
          <w:p w14:paraId="296AB12F" w14:textId="77777777" w:rsidR="00E44054" w:rsidRPr="00A13C4B" w:rsidRDefault="00E44054" w:rsidP="00E47ACA">
            <w:pPr>
              <w:pStyle w:val="table"/>
              <w:spacing w:before="60"/>
            </w:pPr>
            <w:r w:rsidRPr="00A13C4B">
              <w:t>Liabilities are recognised for amounts to be paid in the future for goods and services received, whether or not billed to the organisation.</w:t>
            </w:r>
          </w:p>
        </w:tc>
        <w:tc>
          <w:tcPr>
            <w:tcW w:w="3080" w:type="dxa"/>
            <w:gridSpan w:val="2"/>
            <w:tcBorders>
              <w:top w:val="single" w:sz="4" w:space="0" w:color="auto"/>
              <w:left w:val="nil"/>
              <w:bottom w:val="single" w:sz="4" w:space="0" w:color="auto"/>
              <w:right w:val="nil"/>
            </w:tcBorders>
          </w:tcPr>
          <w:p w14:paraId="7D1C28C5" w14:textId="77777777" w:rsidR="00E44054" w:rsidRPr="009B57E9" w:rsidRDefault="00E44054" w:rsidP="00E47ACA">
            <w:pPr>
              <w:pStyle w:val="table"/>
              <w:spacing w:before="60"/>
            </w:pPr>
            <w:r w:rsidRPr="009B57E9">
              <w:t>Liab</w:t>
            </w:r>
            <w:r>
              <w:t>ility is normally settled on 30-</w:t>
            </w:r>
            <w:r w:rsidRPr="009B57E9">
              <w:t>day terms.</w:t>
            </w:r>
          </w:p>
        </w:tc>
      </w:tr>
      <w:tr w:rsidR="00E44054" w:rsidRPr="009B57E9" w14:paraId="0AD07542" w14:textId="77777777" w:rsidTr="00E47ACA">
        <w:tblPrEx>
          <w:tblBorders>
            <w:top w:val="dotted" w:sz="4" w:space="0" w:color="FFFFFF"/>
            <w:left w:val="dotted" w:sz="4" w:space="0" w:color="FFFFFF"/>
            <w:bottom w:val="dotted" w:sz="4" w:space="0" w:color="FFFFFF"/>
            <w:right w:val="dotted" w:sz="4" w:space="0" w:color="FFFFFF"/>
            <w:insideH w:val="dotted" w:sz="4" w:space="0" w:color="FFFFFF"/>
            <w:insideV w:val="dotted" w:sz="4" w:space="0" w:color="FFFFFF"/>
          </w:tblBorders>
        </w:tblPrEx>
        <w:trPr>
          <w:cantSplit/>
        </w:trPr>
        <w:tc>
          <w:tcPr>
            <w:tcW w:w="2530" w:type="dxa"/>
            <w:gridSpan w:val="2"/>
            <w:tcBorders>
              <w:top w:val="single" w:sz="4" w:space="0" w:color="auto"/>
              <w:left w:val="nil"/>
              <w:bottom w:val="single" w:sz="4" w:space="0" w:color="auto"/>
              <w:right w:val="nil"/>
            </w:tcBorders>
          </w:tcPr>
          <w:p w14:paraId="23D908F1" w14:textId="77777777" w:rsidR="00E44054" w:rsidRPr="009B57E9" w:rsidRDefault="00E44054" w:rsidP="00E47ACA">
            <w:pPr>
              <w:pStyle w:val="table"/>
              <w:spacing w:before="60"/>
            </w:pPr>
            <w:r w:rsidRPr="009B57E9">
              <w:t>Monies held in trust</w:t>
            </w:r>
          </w:p>
        </w:tc>
        <w:tc>
          <w:tcPr>
            <w:tcW w:w="1100" w:type="dxa"/>
            <w:gridSpan w:val="2"/>
            <w:tcBorders>
              <w:top w:val="single" w:sz="4" w:space="0" w:color="auto"/>
              <w:left w:val="nil"/>
              <w:bottom w:val="single" w:sz="4" w:space="0" w:color="auto"/>
              <w:right w:val="nil"/>
            </w:tcBorders>
          </w:tcPr>
          <w:p w14:paraId="5838CC6F" w14:textId="77777777" w:rsidR="00E44054" w:rsidRPr="009B57E9" w:rsidRDefault="00E44054" w:rsidP="00E47ACA">
            <w:pPr>
              <w:pStyle w:val="table"/>
              <w:spacing w:before="60"/>
              <w:jc w:val="center"/>
            </w:pPr>
            <w:r w:rsidRPr="009B57E9">
              <w:t>1</w:t>
            </w:r>
            <w:r>
              <w:t>1</w:t>
            </w:r>
          </w:p>
        </w:tc>
        <w:tc>
          <w:tcPr>
            <w:tcW w:w="3190" w:type="dxa"/>
            <w:gridSpan w:val="3"/>
            <w:tcBorders>
              <w:top w:val="single" w:sz="4" w:space="0" w:color="auto"/>
              <w:left w:val="nil"/>
              <w:bottom w:val="single" w:sz="4" w:space="0" w:color="auto"/>
              <w:right w:val="nil"/>
            </w:tcBorders>
          </w:tcPr>
          <w:p w14:paraId="160791B9" w14:textId="77777777" w:rsidR="00E44054" w:rsidRPr="00B47BF0" w:rsidRDefault="00E44054" w:rsidP="00E47ACA">
            <w:pPr>
              <w:pStyle w:val="table"/>
              <w:spacing w:before="60"/>
            </w:pPr>
            <w:r w:rsidRPr="00B47BF0">
              <w:t>Monies held in trust is not recognised in the comprehensive operating statement, but is offset by related expenditure when incurred.</w:t>
            </w:r>
          </w:p>
        </w:tc>
        <w:tc>
          <w:tcPr>
            <w:tcW w:w="3080" w:type="dxa"/>
            <w:gridSpan w:val="2"/>
            <w:tcBorders>
              <w:top w:val="single" w:sz="4" w:space="0" w:color="auto"/>
              <w:left w:val="nil"/>
              <w:bottom w:val="single" w:sz="4" w:space="0" w:color="auto"/>
              <w:right w:val="nil"/>
            </w:tcBorders>
          </w:tcPr>
          <w:p w14:paraId="3B6E200D" w14:textId="77777777" w:rsidR="00E44054" w:rsidRPr="009B57E9" w:rsidRDefault="00E44054" w:rsidP="00E47ACA">
            <w:pPr>
              <w:pStyle w:val="table"/>
              <w:spacing w:before="60"/>
            </w:pPr>
            <w:r w:rsidRPr="009B57E9">
              <w:t>Monies held in trust does not incur penalty interest rates.</w:t>
            </w:r>
          </w:p>
        </w:tc>
      </w:tr>
      <w:tr w:rsidR="00E44054" w:rsidRPr="009B57E9" w14:paraId="0689D13B" w14:textId="77777777" w:rsidTr="00E47ACA">
        <w:tblPrEx>
          <w:tblBorders>
            <w:top w:val="dotted" w:sz="4" w:space="0" w:color="FFFFFF"/>
            <w:left w:val="dotted" w:sz="4" w:space="0" w:color="FFFFFF"/>
            <w:bottom w:val="dotted" w:sz="4" w:space="0" w:color="FFFFFF"/>
            <w:right w:val="dotted" w:sz="4" w:space="0" w:color="FFFFFF"/>
            <w:insideH w:val="dotted" w:sz="4" w:space="0" w:color="FFFFFF"/>
            <w:insideV w:val="dotted" w:sz="4" w:space="0" w:color="FFFFFF"/>
          </w:tblBorders>
        </w:tblPrEx>
        <w:trPr>
          <w:cantSplit/>
        </w:trPr>
        <w:tc>
          <w:tcPr>
            <w:tcW w:w="2530" w:type="dxa"/>
            <w:gridSpan w:val="2"/>
            <w:tcBorders>
              <w:top w:val="single" w:sz="4" w:space="0" w:color="auto"/>
              <w:left w:val="nil"/>
              <w:bottom w:val="single" w:sz="4" w:space="0" w:color="auto"/>
              <w:right w:val="nil"/>
            </w:tcBorders>
          </w:tcPr>
          <w:p w14:paraId="7A2F12FB" w14:textId="77777777" w:rsidR="00E44054" w:rsidRPr="009B57E9" w:rsidRDefault="00E44054" w:rsidP="00E47ACA">
            <w:pPr>
              <w:pStyle w:val="table"/>
              <w:spacing w:before="60"/>
            </w:pPr>
            <w:r w:rsidRPr="009B57E9">
              <w:t>Trade creditors</w:t>
            </w:r>
          </w:p>
        </w:tc>
        <w:tc>
          <w:tcPr>
            <w:tcW w:w="1100" w:type="dxa"/>
            <w:gridSpan w:val="2"/>
            <w:tcBorders>
              <w:top w:val="single" w:sz="4" w:space="0" w:color="auto"/>
              <w:left w:val="nil"/>
              <w:bottom w:val="single" w:sz="4" w:space="0" w:color="auto"/>
              <w:right w:val="nil"/>
            </w:tcBorders>
          </w:tcPr>
          <w:p w14:paraId="7AF81540" w14:textId="77777777" w:rsidR="00E44054" w:rsidRPr="009B57E9" w:rsidRDefault="00E44054" w:rsidP="00E47ACA">
            <w:pPr>
              <w:pStyle w:val="table"/>
              <w:spacing w:before="60"/>
              <w:jc w:val="center"/>
            </w:pPr>
            <w:r w:rsidRPr="009B57E9">
              <w:t>1</w:t>
            </w:r>
            <w:r>
              <w:t>1</w:t>
            </w:r>
          </w:p>
        </w:tc>
        <w:tc>
          <w:tcPr>
            <w:tcW w:w="3190" w:type="dxa"/>
            <w:gridSpan w:val="3"/>
            <w:tcBorders>
              <w:top w:val="single" w:sz="4" w:space="0" w:color="auto"/>
              <w:left w:val="nil"/>
              <w:bottom w:val="single" w:sz="4" w:space="0" w:color="auto"/>
              <w:right w:val="nil"/>
            </w:tcBorders>
          </w:tcPr>
          <w:p w14:paraId="1A543203" w14:textId="77777777" w:rsidR="00E44054" w:rsidRPr="009B57E9" w:rsidRDefault="00E44054" w:rsidP="00E47ACA">
            <w:pPr>
              <w:pStyle w:val="table"/>
              <w:spacing w:before="60"/>
            </w:pPr>
            <w:r w:rsidRPr="009B57E9">
              <w:t>Liabilities are recognised for amounts to be paid in the future for goods and services received, whether or not billed to the organisation.</w:t>
            </w:r>
          </w:p>
        </w:tc>
        <w:tc>
          <w:tcPr>
            <w:tcW w:w="3080" w:type="dxa"/>
            <w:gridSpan w:val="2"/>
            <w:tcBorders>
              <w:top w:val="single" w:sz="4" w:space="0" w:color="auto"/>
              <w:left w:val="nil"/>
              <w:bottom w:val="single" w:sz="4" w:space="0" w:color="auto"/>
              <w:right w:val="nil"/>
            </w:tcBorders>
          </w:tcPr>
          <w:p w14:paraId="2B0F5703" w14:textId="77777777" w:rsidR="00E44054" w:rsidRPr="009B57E9" w:rsidRDefault="00E44054" w:rsidP="00E47ACA">
            <w:pPr>
              <w:pStyle w:val="table"/>
              <w:spacing w:before="60"/>
            </w:pPr>
            <w:r w:rsidRPr="009B57E9">
              <w:t>Liability is normally settled on 3</w:t>
            </w:r>
            <w:r>
              <w:t>0-</w:t>
            </w:r>
            <w:r w:rsidRPr="009B57E9">
              <w:t>day terms.</w:t>
            </w:r>
          </w:p>
        </w:tc>
      </w:tr>
    </w:tbl>
    <w:p w14:paraId="702C6E51" w14:textId="77777777" w:rsidR="00E44054" w:rsidRPr="001E628A" w:rsidRDefault="00E44054" w:rsidP="001E628A">
      <w:pPr>
        <w:pStyle w:val="StyleVLAabcBoldBefore18ptAfter1pt"/>
      </w:pPr>
      <w:r w:rsidRPr="001E628A">
        <w:t>Interest rate risk exposures</w:t>
      </w:r>
    </w:p>
    <w:p w14:paraId="739107DE" w14:textId="77777777" w:rsidR="00E44054" w:rsidRDefault="00E44054" w:rsidP="00E44054">
      <w:pPr>
        <w:ind w:left="440"/>
      </w:pPr>
      <w:r w:rsidRPr="001A5482">
        <w:t>Exposures to interest rate risk are limited to assets and liabilities bearing variable interest rates. The majority of financial assets are term deposits with fixed interest rates and terms. These are held to maturity.</w:t>
      </w:r>
    </w:p>
    <w:p w14:paraId="1DE7C5F6" w14:textId="5B5BAB13" w:rsidR="00E44054" w:rsidRDefault="00E44054" w:rsidP="00E44054">
      <w:pPr>
        <w:ind w:left="440"/>
      </w:pPr>
      <w:r>
        <w:t xml:space="preserve">The carrying amounts of financial assets and liabilities held by Victoria Legal Aid that are exposed to interest rates are detailed </w:t>
      </w:r>
      <w:r w:rsidR="007E7371">
        <w:t>in the following table</w:t>
      </w:r>
      <w:r>
        <w:t>.</w:t>
      </w:r>
    </w:p>
    <w:p w14:paraId="5FA24103" w14:textId="77777777" w:rsidR="00E44054" w:rsidRDefault="00E44054" w:rsidP="00E44054">
      <w:pPr>
        <w:ind w:left="442"/>
      </w:pPr>
    </w:p>
    <w:p w14:paraId="6EA4F757" w14:textId="77777777" w:rsidR="00E44054" w:rsidRDefault="00E44054" w:rsidP="00E44054">
      <w:pPr>
        <w:spacing w:after="0" w:line="240" w:lineRule="auto"/>
      </w:pPr>
      <w:r>
        <w:br w:type="page"/>
      </w:r>
    </w:p>
    <w:p w14:paraId="49B1A9FC" w14:textId="77777777" w:rsidR="00E44054" w:rsidRPr="00F521E3" w:rsidRDefault="00E44054" w:rsidP="00F521E3">
      <w:pPr>
        <w:pStyle w:val="Heading2"/>
      </w:pPr>
      <w:bookmarkStart w:id="1133" w:name="_Toc458585930"/>
      <w:bookmarkStart w:id="1134" w:name="_Toc459359206"/>
      <w:bookmarkStart w:id="1135" w:name="_Toc459359525"/>
      <w:bookmarkStart w:id="1136" w:name="_Toc459359850"/>
      <w:r w:rsidRPr="00F521E3">
        <w:lastRenderedPageBreak/>
        <w:t>Note 18. Financial instruments (continued)</w:t>
      </w:r>
      <w:bookmarkEnd w:id="1133"/>
      <w:bookmarkEnd w:id="1134"/>
      <w:bookmarkEnd w:id="1135"/>
      <w:bookmarkEnd w:id="1136"/>
    </w:p>
    <w:tbl>
      <w:tblPr>
        <w:tblW w:w="10239" w:type="dxa"/>
        <w:tblInd w:w="-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1E0" w:firstRow="1" w:lastRow="1" w:firstColumn="1" w:lastColumn="1" w:noHBand="0" w:noVBand="0"/>
      </w:tblPr>
      <w:tblGrid>
        <w:gridCol w:w="2860"/>
        <w:gridCol w:w="881"/>
        <w:gridCol w:w="8"/>
        <w:gridCol w:w="1531"/>
        <w:gridCol w:w="1219"/>
        <w:gridCol w:w="1641"/>
        <w:gridCol w:w="1100"/>
        <w:gridCol w:w="999"/>
      </w:tblGrid>
      <w:tr w:rsidR="00E44054" w:rsidRPr="00D2473D" w14:paraId="6949EDCC" w14:textId="77777777" w:rsidTr="00E47ACA">
        <w:trPr>
          <w:cantSplit/>
          <w:tblHeader/>
        </w:trPr>
        <w:tc>
          <w:tcPr>
            <w:tcW w:w="2860" w:type="dxa"/>
            <w:tcBorders>
              <w:right w:val="nil"/>
            </w:tcBorders>
            <w:vAlign w:val="bottom"/>
          </w:tcPr>
          <w:p w14:paraId="3FD2F93F" w14:textId="77777777" w:rsidR="00E44054" w:rsidRPr="00C73848" w:rsidRDefault="00E44054" w:rsidP="00F521E3">
            <w:pPr>
              <w:pStyle w:val="tableshaded"/>
              <w:jc w:val="left"/>
              <w:rPr>
                <w:rFonts w:eastAsia="MS Minngs"/>
                <w:color w:val="0098CB"/>
              </w:rPr>
            </w:pPr>
            <w:r w:rsidRPr="00C73848">
              <w:rPr>
                <w:color w:val="0098CB"/>
              </w:rPr>
              <w:br w:type="page"/>
            </w:r>
            <w:r w:rsidRPr="00C73848">
              <w:rPr>
                <w:color w:val="0098CB"/>
              </w:rPr>
              <w:br w:type="page"/>
            </w:r>
            <w:bookmarkStart w:id="1137" w:name="_Toc458585931"/>
            <w:bookmarkStart w:id="1138" w:name="_Toc459359207"/>
            <w:bookmarkStart w:id="1139" w:name="_Toc459359526"/>
            <w:bookmarkStart w:id="1140" w:name="_Toc459359851"/>
            <w:r w:rsidRPr="00C73848">
              <w:rPr>
                <w:rFonts w:eastAsia="MS Minngs"/>
                <w:color w:val="0098CB"/>
              </w:rPr>
              <w:t>2016</w:t>
            </w:r>
            <w:bookmarkEnd w:id="1137"/>
            <w:bookmarkEnd w:id="1138"/>
            <w:bookmarkEnd w:id="1139"/>
            <w:bookmarkEnd w:id="1140"/>
          </w:p>
        </w:tc>
        <w:tc>
          <w:tcPr>
            <w:tcW w:w="889" w:type="dxa"/>
            <w:gridSpan w:val="2"/>
            <w:tcBorders>
              <w:top w:val="nil"/>
              <w:left w:val="nil"/>
              <w:bottom w:val="nil"/>
              <w:right w:val="nil"/>
            </w:tcBorders>
            <w:vAlign w:val="bottom"/>
          </w:tcPr>
          <w:p w14:paraId="1BB0B16B" w14:textId="77777777" w:rsidR="00E44054" w:rsidRPr="00C73848" w:rsidRDefault="00E44054" w:rsidP="00F521E3">
            <w:pPr>
              <w:pStyle w:val="tableshaded"/>
              <w:rPr>
                <w:rFonts w:eastAsia="MS Minngs"/>
                <w:color w:val="0098CB"/>
              </w:rPr>
            </w:pPr>
            <w:bookmarkStart w:id="1141" w:name="_Toc458585932"/>
            <w:bookmarkStart w:id="1142" w:name="_Toc459359208"/>
            <w:bookmarkStart w:id="1143" w:name="_Toc459359527"/>
            <w:bookmarkStart w:id="1144" w:name="_Toc459359852"/>
            <w:r w:rsidRPr="00C73848">
              <w:rPr>
                <w:rFonts w:eastAsia="MS Minngs"/>
                <w:color w:val="0098CB"/>
              </w:rPr>
              <w:t>Notes</w:t>
            </w:r>
            <w:bookmarkEnd w:id="1141"/>
            <w:bookmarkEnd w:id="1142"/>
            <w:bookmarkEnd w:id="1143"/>
            <w:bookmarkEnd w:id="1144"/>
          </w:p>
        </w:tc>
        <w:tc>
          <w:tcPr>
            <w:tcW w:w="1531" w:type="dxa"/>
            <w:tcBorders>
              <w:top w:val="nil"/>
              <w:left w:val="nil"/>
              <w:bottom w:val="nil"/>
              <w:right w:val="nil"/>
            </w:tcBorders>
            <w:vAlign w:val="bottom"/>
          </w:tcPr>
          <w:p w14:paraId="64930CF1" w14:textId="77777777" w:rsidR="00E44054" w:rsidRPr="00C73848" w:rsidRDefault="00E44054" w:rsidP="00F521E3">
            <w:pPr>
              <w:pStyle w:val="tableshaded"/>
              <w:rPr>
                <w:rFonts w:eastAsia="MS Minngs"/>
                <w:color w:val="0098CB"/>
              </w:rPr>
            </w:pPr>
            <w:bookmarkStart w:id="1145" w:name="_Toc458585933"/>
            <w:bookmarkStart w:id="1146" w:name="_Toc459359209"/>
            <w:bookmarkStart w:id="1147" w:name="_Toc459359528"/>
            <w:bookmarkStart w:id="1148" w:name="_Toc459359853"/>
            <w:r w:rsidRPr="00C73848">
              <w:rPr>
                <w:rFonts w:eastAsia="MS Minngs"/>
                <w:color w:val="0098CB"/>
              </w:rPr>
              <w:t>Weighted average interest rate</w:t>
            </w:r>
            <w:r w:rsidRPr="00C73848">
              <w:rPr>
                <w:rFonts w:eastAsia="MS Minngs"/>
                <w:color w:val="0098CB"/>
              </w:rPr>
              <w:br/>
              <w:t>%</w:t>
            </w:r>
            <w:bookmarkEnd w:id="1145"/>
            <w:bookmarkEnd w:id="1146"/>
            <w:bookmarkEnd w:id="1147"/>
            <w:bookmarkEnd w:id="1148"/>
          </w:p>
        </w:tc>
        <w:tc>
          <w:tcPr>
            <w:tcW w:w="1219" w:type="dxa"/>
            <w:tcBorders>
              <w:left w:val="nil"/>
              <w:bottom w:val="nil"/>
            </w:tcBorders>
            <w:vAlign w:val="bottom"/>
          </w:tcPr>
          <w:p w14:paraId="786466CB" w14:textId="77777777" w:rsidR="00E44054" w:rsidRPr="00C73848" w:rsidRDefault="00E44054" w:rsidP="00F521E3">
            <w:pPr>
              <w:pStyle w:val="tableshaded"/>
              <w:rPr>
                <w:rFonts w:eastAsia="MS Minngs"/>
                <w:color w:val="0098CB"/>
              </w:rPr>
            </w:pPr>
            <w:bookmarkStart w:id="1149" w:name="_Toc458585934"/>
            <w:bookmarkStart w:id="1150" w:name="_Toc459359210"/>
            <w:bookmarkStart w:id="1151" w:name="_Toc459359529"/>
            <w:bookmarkStart w:id="1152" w:name="_Toc459359854"/>
            <w:r w:rsidRPr="00C73848">
              <w:rPr>
                <w:rFonts w:eastAsia="MS Minngs"/>
                <w:color w:val="0098CB"/>
              </w:rPr>
              <w:t>Floating interest rate</w:t>
            </w:r>
            <w:r w:rsidRPr="00C73848">
              <w:rPr>
                <w:rFonts w:eastAsia="MS Minngs"/>
                <w:color w:val="0098CB"/>
              </w:rPr>
              <w:br/>
              <w:t>$’000</w:t>
            </w:r>
            <w:bookmarkEnd w:id="1149"/>
            <w:bookmarkEnd w:id="1150"/>
            <w:bookmarkEnd w:id="1151"/>
            <w:bookmarkEnd w:id="1152"/>
          </w:p>
        </w:tc>
        <w:tc>
          <w:tcPr>
            <w:tcW w:w="1641" w:type="dxa"/>
            <w:tcBorders>
              <w:bottom w:val="nil"/>
            </w:tcBorders>
            <w:vAlign w:val="bottom"/>
          </w:tcPr>
          <w:p w14:paraId="3EC87381" w14:textId="77777777" w:rsidR="00E44054" w:rsidRPr="00C73848" w:rsidRDefault="00E44054" w:rsidP="00F521E3">
            <w:pPr>
              <w:pStyle w:val="tableshaded"/>
              <w:rPr>
                <w:rFonts w:eastAsia="MS Minngs"/>
                <w:color w:val="0098CB"/>
              </w:rPr>
            </w:pPr>
            <w:bookmarkStart w:id="1153" w:name="_Toc458585935"/>
            <w:bookmarkStart w:id="1154" w:name="_Toc459359211"/>
            <w:bookmarkStart w:id="1155" w:name="_Toc459359530"/>
            <w:bookmarkStart w:id="1156" w:name="_Toc459359855"/>
            <w:r w:rsidRPr="00C73848">
              <w:rPr>
                <w:rFonts w:eastAsia="MS Minngs"/>
                <w:color w:val="0098CB"/>
              </w:rPr>
              <w:t xml:space="preserve">Fixed interest maturing in </w:t>
            </w:r>
            <w:r w:rsidRPr="00C73848">
              <w:rPr>
                <w:rFonts w:eastAsia="MS Minngs"/>
                <w:color w:val="0098CB"/>
              </w:rPr>
              <w:br/>
              <w:t>1 year or less</w:t>
            </w:r>
            <w:r w:rsidRPr="00C73848">
              <w:rPr>
                <w:rFonts w:eastAsia="MS Minngs"/>
                <w:color w:val="0098CB"/>
              </w:rPr>
              <w:br/>
              <w:t>$’000</w:t>
            </w:r>
            <w:bookmarkEnd w:id="1153"/>
            <w:bookmarkEnd w:id="1154"/>
            <w:bookmarkEnd w:id="1155"/>
            <w:bookmarkEnd w:id="1156"/>
          </w:p>
        </w:tc>
        <w:tc>
          <w:tcPr>
            <w:tcW w:w="1100" w:type="dxa"/>
            <w:tcBorders>
              <w:bottom w:val="nil"/>
            </w:tcBorders>
            <w:vAlign w:val="bottom"/>
          </w:tcPr>
          <w:p w14:paraId="2B03FC26" w14:textId="77777777" w:rsidR="00E44054" w:rsidRPr="00C73848" w:rsidRDefault="00E44054" w:rsidP="00F521E3">
            <w:pPr>
              <w:pStyle w:val="tableshaded"/>
              <w:rPr>
                <w:rFonts w:eastAsia="MS Minngs"/>
                <w:color w:val="0098CB"/>
              </w:rPr>
            </w:pPr>
            <w:bookmarkStart w:id="1157" w:name="_Toc458585936"/>
            <w:bookmarkStart w:id="1158" w:name="_Toc459359212"/>
            <w:bookmarkStart w:id="1159" w:name="_Toc459359531"/>
            <w:bookmarkStart w:id="1160" w:name="_Toc459359856"/>
            <w:r w:rsidRPr="00C73848">
              <w:rPr>
                <w:rFonts w:eastAsia="MS Minngs"/>
                <w:color w:val="0098CB"/>
              </w:rPr>
              <w:t>Non-interest bearing</w:t>
            </w:r>
            <w:r w:rsidRPr="00C73848">
              <w:rPr>
                <w:rFonts w:eastAsia="MS Minngs"/>
                <w:color w:val="0098CB"/>
              </w:rPr>
              <w:br/>
              <w:t>$’000</w:t>
            </w:r>
            <w:bookmarkEnd w:id="1157"/>
            <w:bookmarkEnd w:id="1158"/>
            <w:bookmarkEnd w:id="1159"/>
            <w:bookmarkEnd w:id="1160"/>
          </w:p>
        </w:tc>
        <w:tc>
          <w:tcPr>
            <w:tcW w:w="999" w:type="dxa"/>
            <w:tcBorders>
              <w:bottom w:val="nil"/>
            </w:tcBorders>
            <w:vAlign w:val="bottom"/>
          </w:tcPr>
          <w:p w14:paraId="52ED00F1" w14:textId="77777777" w:rsidR="00E44054" w:rsidRPr="00C73848" w:rsidRDefault="00E44054" w:rsidP="00F521E3">
            <w:pPr>
              <w:pStyle w:val="tableshaded"/>
              <w:rPr>
                <w:rFonts w:eastAsia="MS Minngs"/>
                <w:color w:val="0098CB"/>
              </w:rPr>
            </w:pPr>
            <w:bookmarkStart w:id="1161" w:name="_Toc458585937"/>
            <w:bookmarkStart w:id="1162" w:name="_Toc459359213"/>
            <w:bookmarkStart w:id="1163" w:name="_Toc459359532"/>
            <w:bookmarkStart w:id="1164" w:name="_Toc459359857"/>
            <w:r w:rsidRPr="00C73848">
              <w:rPr>
                <w:rFonts w:eastAsia="MS Minngs"/>
                <w:color w:val="0098CB"/>
              </w:rPr>
              <w:t>Total</w:t>
            </w:r>
            <w:r w:rsidRPr="00C73848">
              <w:rPr>
                <w:rFonts w:eastAsia="MS Minngs"/>
                <w:color w:val="0098CB"/>
              </w:rPr>
              <w:br/>
              <w:t>$’000</w:t>
            </w:r>
            <w:bookmarkEnd w:id="1161"/>
            <w:bookmarkEnd w:id="1162"/>
            <w:bookmarkEnd w:id="1163"/>
            <w:bookmarkEnd w:id="1164"/>
          </w:p>
        </w:tc>
      </w:tr>
      <w:tr w:rsidR="00E44054" w:rsidRPr="008C2644" w14:paraId="37E33B20" w14:textId="77777777" w:rsidTr="00E47ACA">
        <w:trPr>
          <w:cantSplit/>
        </w:trPr>
        <w:tc>
          <w:tcPr>
            <w:tcW w:w="2860" w:type="dxa"/>
            <w:tcBorders>
              <w:right w:val="nil"/>
            </w:tcBorders>
            <w:vAlign w:val="bottom"/>
          </w:tcPr>
          <w:p w14:paraId="5434998E" w14:textId="77777777" w:rsidR="00E44054" w:rsidRPr="008C2644" w:rsidRDefault="00E44054" w:rsidP="00E47ACA">
            <w:pPr>
              <w:pStyle w:val="table"/>
              <w:spacing w:before="20" w:after="20"/>
              <w:rPr>
                <w:rFonts w:eastAsia="MS Minngs"/>
                <w:b/>
              </w:rPr>
            </w:pPr>
            <w:r w:rsidRPr="008C2644">
              <w:rPr>
                <w:rFonts w:eastAsia="MS Minngs"/>
                <w:b/>
              </w:rPr>
              <w:t>Financial assets</w:t>
            </w:r>
          </w:p>
        </w:tc>
        <w:tc>
          <w:tcPr>
            <w:tcW w:w="881" w:type="dxa"/>
            <w:tcBorders>
              <w:top w:val="nil"/>
              <w:left w:val="nil"/>
              <w:bottom w:val="nil"/>
              <w:right w:val="nil"/>
            </w:tcBorders>
            <w:vAlign w:val="bottom"/>
          </w:tcPr>
          <w:p w14:paraId="00F3AC64" w14:textId="77777777" w:rsidR="00E44054" w:rsidRPr="008C2644" w:rsidRDefault="00E44054" w:rsidP="00E47ACA">
            <w:pPr>
              <w:pStyle w:val="table"/>
              <w:spacing w:before="20" w:after="20"/>
              <w:rPr>
                <w:rFonts w:eastAsia="MS Minngs"/>
                <w:b/>
              </w:rPr>
            </w:pPr>
          </w:p>
        </w:tc>
        <w:tc>
          <w:tcPr>
            <w:tcW w:w="1539" w:type="dxa"/>
            <w:gridSpan w:val="2"/>
            <w:tcBorders>
              <w:top w:val="nil"/>
              <w:left w:val="nil"/>
              <w:bottom w:val="nil"/>
              <w:right w:val="nil"/>
            </w:tcBorders>
            <w:vAlign w:val="bottom"/>
          </w:tcPr>
          <w:p w14:paraId="1F29169A" w14:textId="77777777" w:rsidR="00E44054" w:rsidRPr="008C2644" w:rsidRDefault="00E44054" w:rsidP="00E47ACA">
            <w:pPr>
              <w:pStyle w:val="table"/>
              <w:spacing w:before="20" w:after="20"/>
              <w:rPr>
                <w:rFonts w:eastAsia="MS Minngs"/>
                <w:b/>
              </w:rPr>
            </w:pPr>
          </w:p>
        </w:tc>
        <w:tc>
          <w:tcPr>
            <w:tcW w:w="1219" w:type="dxa"/>
            <w:tcBorders>
              <w:top w:val="nil"/>
              <w:left w:val="nil"/>
              <w:bottom w:val="nil"/>
              <w:right w:val="nil"/>
            </w:tcBorders>
            <w:vAlign w:val="bottom"/>
          </w:tcPr>
          <w:p w14:paraId="0654D41D" w14:textId="77777777" w:rsidR="00E44054" w:rsidRPr="008C2644" w:rsidRDefault="00E44054" w:rsidP="00E47ACA">
            <w:pPr>
              <w:pStyle w:val="table"/>
              <w:spacing w:before="20" w:after="20"/>
              <w:rPr>
                <w:rFonts w:eastAsia="MS Minngs"/>
                <w:b/>
              </w:rPr>
            </w:pPr>
          </w:p>
        </w:tc>
        <w:tc>
          <w:tcPr>
            <w:tcW w:w="1641" w:type="dxa"/>
            <w:tcBorders>
              <w:top w:val="nil"/>
              <w:left w:val="nil"/>
              <w:bottom w:val="nil"/>
              <w:right w:val="nil"/>
            </w:tcBorders>
            <w:vAlign w:val="bottom"/>
          </w:tcPr>
          <w:p w14:paraId="7F5A040E" w14:textId="77777777" w:rsidR="00E44054" w:rsidRPr="008C2644" w:rsidRDefault="00E44054" w:rsidP="00E47ACA">
            <w:pPr>
              <w:pStyle w:val="table"/>
              <w:spacing w:before="20" w:after="20"/>
              <w:rPr>
                <w:rFonts w:eastAsia="MS Minngs"/>
                <w:b/>
              </w:rPr>
            </w:pPr>
          </w:p>
        </w:tc>
        <w:tc>
          <w:tcPr>
            <w:tcW w:w="1100" w:type="dxa"/>
            <w:tcBorders>
              <w:top w:val="nil"/>
              <w:left w:val="nil"/>
              <w:bottom w:val="nil"/>
              <w:right w:val="nil"/>
            </w:tcBorders>
            <w:vAlign w:val="bottom"/>
          </w:tcPr>
          <w:p w14:paraId="3B5A9964" w14:textId="77777777" w:rsidR="00E44054" w:rsidRPr="008C2644" w:rsidRDefault="00E44054" w:rsidP="00E47ACA">
            <w:pPr>
              <w:pStyle w:val="table"/>
              <w:spacing w:before="20" w:after="20"/>
              <w:rPr>
                <w:rFonts w:eastAsia="MS Minngs"/>
                <w:b/>
              </w:rPr>
            </w:pPr>
          </w:p>
        </w:tc>
        <w:tc>
          <w:tcPr>
            <w:tcW w:w="999" w:type="dxa"/>
            <w:tcBorders>
              <w:top w:val="nil"/>
              <w:left w:val="nil"/>
              <w:bottom w:val="nil"/>
              <w:right w:val="nil"/>
            </w:tcBorders>
            <w:vAlign w:val="bottom"/>
          </w:tcPr>
          <w:p w14:paraId="1DBB5CC9" w14:textId="77777777" w:rsidR="00E44054" w:rsidRPr="008C2644" w:rsidRDefault="00E44054" w:rsidP="00E47ACA">
            <w:pPr>
              <w:pStyle w:val="table"/>
              <w:spacing w:before="20" w:after="20"/>
              <w:rPr>
                <w:rFonts w:eastAsia="MS Minngs"/>
                <w:b/>
              </w:rPr>
            </w:pPr>
          </w:p>
        </w:tc>
      </w:tr>
      <w:tr w:rsidR="00E44054" w:rsidRPr="008C2644" w14:paraId="11CC1F28" w14:textId="77777777" w:rsidTr="00E47ACA">
        <w:trPr>
          <w:cantSplit/>
        </w:trPr>
        <w:tc>
          <w:tcPr>
            <w:tcW w:w="2860" w:type="dxa"/>
            <w:tcBorders>
              <w:right w:val="nil"/>
            </w:tcBorders>
          </w:tcPr>
          <w:p w14:paraId="236005A1" w14:textId="77777777" w:rsidR="00E44054" w:rsidRPr="00497B03" w:rsidRDefault="00E44054" w:rsidP="00E47ACA">
            <w:pPr>
              <w:pStyle w:val="table"/>
              <w:spacing w:before="20" w:after="20"/>
            </w:pPr>
            <w:r w:rsidRPr="00F00BEA">
              <w:t>Cash at bank and on hand</w:t>
            </w:r>
          </w:p>
        </w:tc>
        <w:tc>
          <w:tcPr>
            <w:tcW w:w="881" w:type="dxa"/>
            <w:tcBorders>
              <w:top w:val="nil"/>
              <w:left w:val="nil"/>
              <w:bottom w:val="nil"/>
              <w:right w:val="nil"/>
            </w:tcBorders>
            <w:vAlign w:val="bottom"/>
          </w:tcPr>
          <w:p w14:paraId="35C4C483" w14:textId="77777777" w:rsidR="00E44054" w:rsidRPr="00F70561" w:rsidRDefault="00E44054" w:rsidP="00E47ACA">
            <w:pPr>
              <w:pStyle w:val="table"/>
              <w:spacing w:before="20" w:after="20"/>
              <w:jc w:val="center"/>
            </w:pPr>
            <w:r w:rsidRPr="00F70561">
              <w:t>6</w:t>
            </w:r>
          </w:p>
        </w:tc>
        <w:tc>
          <w:tcPr>
            <w:tcW w:w="1539" w:type="dxa"/>
            <w:gridSpan w:val="2"/>
            <w:tcBorders>
              <w:top w:val="nil"/>
              <w:left w:val="nil"/>
              <w:bottom w:val="nil"/>
              <w:right w:val="nil"/>
            </w:tcBorders>
          </w:tcPr>
          <w:p w14:paraId="58B392F4" w14:textId="77777777" w:rsidR="00E44054" w:rsidRPr="00F70561" w:rsidRDefault="00E44054" w:rsidP="00E47ACA">
            <w:pPr>
              <w:pStyle w:val="table"/>
              <w:spacing w:before="20" w:after="20"/>
              <w:jc w:val="right"/>
            </w:pPr>
            <w:r w:rsidRPr="007C23A9">
              <w:t>2.25%</w:t>
            </w:r>
          </w:p>
        </w:tc>
        <w:tc>
          <w:tcPr>
            <w:tcW w:w="1219" w:type="dxa"/>
            <w:tcBorders>
              <w:top w:val="nil"/>
              <w:left w:val="nil"/>
              <w:bottom w:val="nil"/>
              <w:right w:val="nil"/>
            </w:tcBorders>
          </w:tcPr>
          <w:p w14:paraId="7C1991C6" w14:textId="77777777" w:rsidR="00E44054" w:rsidRPr="00F70561" w:rsidRDefault="00E44054" w:rsidP="00E47ACA">
            <w:pPr>
              <w:pStyle w:val="table"/>
              <w:spacing w:before="20" w:after="20"/>
              <w:jc w:val="right"/>
            </w:pPr>
            <w:r w:rsidRPr="007121D3">
              <w:t>9,282</w:t>
            </w:r>
          </w:p>
        </w:tc>
        <w:tc>
          <w:tcPr>
            <w:tcW w:w="1641" w:type="dxa"/>
            <w:tcBorders>
              <w:top w:val="nil"/>
              <w:left w:val="nil"/>
              <w:bottom w:val="nil"/>
              <w:right w:val="nil"/>
            </w:tcBorders>
          </w:tcPr>
          <w:p w14:paraId="7BFA51C9" w14:textId="77777777" w:rsidR="00E44054" w:rsidRPr="008C2644" w:rsidRDefault="00E44054" w:rsidP="00E47ACA">
            <w:pPr>
              <w:pStyle w:val="table"/>
              <w:spacing w:before="20" w:after="20"/>
              <w:jc w:val="right"/>
              <w:rPr>
                <w:rFonts w:eastAsia="MS Minngs"/>
              </w:rPr>
            </w:pPr>
            <w:r>
              <w:rPr>
                <w:rFonts w:eastAsia="MS Minngs"/>
              </w:rPr>
              <w:t>-</w:t>
            </w:r>
          </w:p>
        </w:tc>
        <w:tc>
          <w:tcPr>
            <w:tcW w:w="1100" w:type="dxa"/>
            <w:tcBorders>
              <w:top w:val="nil"/>
              <w:left w:val="nil"/>
              <w:bottom w:val="nil"/>
              <w:right w:val="nil"/>
            </w:tcBorders>
          </w:tcPr>
          <w:p w14:paraId="4D208BC6" w14:textId="77777777" w:rsidR="00E44054" w:rsidRPr="008C2644" w:rsidRDefault="00E44054" w:rsidP="00E47ACA">
            <w:pPr>
              <w:pStyle w:val="table"/>
              <w:spacing w:before="20" w:after="20"/>
              <w:jc w:val="right"/>
              <w:rPr>
                <w:rFonts w:eastAsia="MS Minngs"/>
              </w:rPr>
            </w:pPr>
            <w:r>
              <w:rPr>
                <w:rFonts w:eastAsia="MS Minngs"/>
              </w:rPr>
              <w:t>-</w:t>
            </w:r>
          </w:p>
        </w:tc>
        <w:tc>
          <w:tcPr>
            <w:tcW w:w="999" w:type="dxa"/>
            <w:tcBorders>
              <w:top w:val="nil"/>
              <w:left w:val="nil"/>
              <w:bottom w:val="nil"/>
              <w:right w:val="nil"/>
            </w:tcBorders>
          </w:tcPr>
          <w:p w14:paraId="749EF93A" w14:textId="77777777" w:rsidR="00E44054" w:rsidRPr="00F70561" w:rsidRDefault="00E44054" w:rsidP="00E47ACA">
            <w:pPr>
              <w:pStyle w:val="table"/>
              <w:spacing w:before="20" w:after="20"/>
              <w:jc w:val="right"/>
            </w:pPr>
            <w:r w:rsidRPr="007121D3">
              <w:t>9,282</w:t>
            </w:r>
          </w:p>
        </w:tc>
      </w:tr>
      <w:tr w:rsidR="00E44054" w:rsidRPr="008C2644" w14:paraId="1D969FA8" w14:textId="77777777" w:rsidTr="00E47ACA">
        <w:trPr>
          <w:cantSplit/>
        </w:trPr>
        <w:tc>
          <w:tcPr>
            <w:tcW w:w="2860" w:type="dxa"/>
            <w:tcBorders>
              <w:right w:val="nil"/>
            </w:tcBorders>
          </w:tcPr>
          <w:p w14:paraId="5ED40963" w14:textId="77777777" w:rsidR="00E44054" w:rsidRPr="00497B03" w:rsidRDefault="00E44054" w:rsidP="00E47ACA">
            <w:pPr>
              <w:pStyle w:val="table"/>
              <w:spacing w:before="20" w:after="20"/>
            </w:pPr>
            <w:r w:rsidRPr="00F00BEA">
              <w:t>Monies held in trust</w:t>
            </w:r>
          </w:p>
        </w:tc>
        <w:tc>
          <w:tcPr>
            <w:tcW w:w="881" w:type="dxa"/>
            <w:tcBorders>
              <w:top w:val="nil"/>
              <w:left w:val="nil"/>
              <w:bottom w:val="nil"/>
              <w:right w:val="nil"/>
            </w:tcBorders>
            <w:vAlign w:val="bottom"/>
          </w:tcPr>
          <w:p w14:paraId="0778FC3A" w14:textId="77777777" w:rsidR="00E44054" w:rsidRPr="00F70561" w:rsidRDefault="00E44054" w:rsidP="00E47ACA">
            <w:pPr>
              <w:pStyle w:val="table"/>
              <w:spacing w:before="20" w:after="20"/>
              <w:jc w:val="center"/>
            </w:pPr>
            <w:r w:rsidRPr="00F70561">
              <w:t>6</w:t>
            </w:r>
          </w:p>
        </w:tc>
        <w:tc>
          <w:tcPr>
            <w:tcW w:w="1539" w:type="dxa"/>
            <w:gridSpan w:val="2"/>
            <w:tcBorders>
              <w:top w:val="nil"/>
              <w:left w:val="nil"/>
              <w:bottom w:val="nil"/>
              <w:right w:val="nil"/>
            </w:tcBorders>
          </w:tcPr>
          <w:p w14:paraId="4770E7B4" w14:textId="77777777" w:rsidR="00E44054" w:rsidRPr="00F70561" w:rsidRDefault="00E44054" w:rsidP="00E47ACA">
            <w:pPr>
              <w:pStyle w:val="table"/>
              <w:spacing w:before="20" w:after="20"/>
              <w:jc w:val="right"/>
            </w:pPr>
            <w:r w:rsidRPr="007C23A9">
              <w:t>1.25%</w:t>
            </w:r>
          </w:p>
        </w:tc>
        <w:tc>
          <w:tcPr>
            <w:tcW w:w="1219" w:type="dxa"/>
            <w:tcBorders>
              <w:top w:val="nil"/>
              <w:left w:val="nil"/>
              <w:bottom w:val="nil"/>
              <w:right w:val="nil"/>
            </w:tcBorders>
          </w:tcPr>
          <w:p w14:paraId="5175CBCA" w14:textId="77777777" w:rsidR="00E44054" w:rsidRPr="00F70561" w:rsidRDefault="00E44054" w:rsidP="00E47ACA">
            <w:pPr>
              <w:pStyle w:val="table"/>
              <w:spacing w:before="20" w:after="20"/>
              <w:jc w:val="right"/>
            </w:pPr>
            <w:r w:rsidRPr="007121D3">
              <w:t>1,821</w:t>
            </w:r>
          </w:p>
        </w:tc>
        <w:tc>
          <w:tcPr>
            <w:tcW w:w="1641" w:type="dxa"/>
            <w:tcBorders>
              <w:top w:val="nil"/>
              <w:left w:val="nil"/>
              <w:bottom w:val="nil"/>
              <w:right w:val="nil"/>
            </w:tcBorders>
          </w:tcPr>
          <w:p w14:paraId="2F17F7B3" w14:textId="77777777" w:rsidR="00E44054" w:rsidRPr="008C2644" w:rsidRDefault="00E44054" w:rsidP="00E47ACA">
            <w:pPr>
              <w:pStyle w:val="table"/>
              <w:spacing w:before="20" w:after="20"/>
              <w:jc w:val="right"/>
              <w:rPr>
                <w:rFonts w:eastAsia="MS Minngs"/>
              </w:rPr>
            </w:pPr>
            <w:r>
              <w:rPr>
                <w:rFonts w:eastAsia="MS Minngs"/>
              </w:rPr>
              <w:t>-</w:t>
            </w:r>
          </w:p>
        </w:tc>
        <w:tc>
          <w:tcPr>
            <w:tcW w:w="1100" w:type="dxa"/>
            <w:tcBorders>
              <w:top w:val="nil"/>
              <w:left w:val="nil"/>
              <w:bottom w:val="nil"/>
              <w:right w:val="nil"/>
            </w:tcBorders>
          </w:tcPr>
          <w:p w14:paraId="45865668" w14:textId="77777777" w:rsidR="00E44054" w:rsidRPr="008C2644" w:rsidRDefault="00E44054" w:rsidP="00E47ACA">
            <w:pPr>
              <w:pStyle w:val="table"/>
              <w:spacing w:before="20" w:after="20"/>
              <w:jc w:val="right"/>
              <w:rPr>
                <w:rFonts w:eastAsia="MS Minngs"/>
              </w:rPr>
            </w:pPr>
            <w:r>
              <w:rPr>
                <w:rFonts w:eastAsia="MS Minngs"/>
              </w:rPr>
              <w:t>-</w:t>
            </w:r>
          </w:p>
        </w:tc>
        <w:tc>
          <w:tcPr>
            <w:tcW w:w="999" w:type="dxa"/>
            <w:tcBorders>
              <w:top w:val="nil"/>
              <w:left w:val="nil"/>
              <w:bottom w:val="nil"/>
              <w:right w:val="nil"/>
            </w:tcBorders>
          </w:tcPr>
          <w:p w14:paraId="4DADBF74" w14:textId="77777777" w:rsidR="00E44054" w:rsidRPr="00F70561" w:rsidRDefault="00E44054" w:rsidP="00E47ACA">
            <w:pPr>
              <w:pStyle w:val="table"/>
              <w:spacing w:before="20" w:after="20"/>
              <w:jc w:val="right"/>
            </w:pPr>
            <w:r w:rsidRPr="007121D3">
              <w:t>1,821</w:t>
            </w:r>
          </w:p>
        </w:tc>
      </w:tr>
      <w:tr w:rsidR="00E44054" w:rsidRPr="008C2644" w14:paraId="4135A258" w14:textId="77777777" w:rsidTr="00E47ACA">
        <w:trPr>
          <w:cantSplit/>
        </w:trPr>
        <w:tc>
          <w:tcPr>
            <w:tcW w:w="2860" w:type="dxa"/>
            <w:tcBorders>
              <w:right w:val="nil"/>
            </w:tcBorders>
          </w:tcPr>
          <w:p w14:paraId="3677B3B1" w14:textId="77777777" w:rsidR="00E44054" w:rsidRPr="00497B03" w:rsidRDefault="00E44054" w:rsidP="00E47ACA">
            <w:pPr>
              <w:pStyle w:val="table"/>
              <w:spacing w:before="20" w:after="20"/>
            </w:pPr>
            <w:r w:rsidRPr="00F00BEA">
              <w:t>Accrued income</w:t>
            </w:r>
          </w:p>
        </w:tc>
        <w:tc>
          <w:tcPr>
            <w:tcW w:w="881" w:type="dxa"/>
            <w:tcBorders>
              <w:top w:val="nil"/>
              <w:left w:val="nil"/>
              <w:bottom w:val="nil"/>
              <w:right w:val="nil"/>
            </w:tcBorders>
            <w:vAlign w:val="bottom"/>
          </w:tcPr>
          <w:p w14:paraId="293567F7" w14:textId="77777777" w:rsidR="00E44054" w:rsidRPr="00F70561" w:rsidRDefault="00E44054" w:rsidP="00E47ACA">
            <w:pPr>
              <w:pStyle w:val="table"/>
              <w:spacing w:before="20" w:after="20"/>
              <w:jc w:val="center"/>
            </w:pPr>
          </w:p>
        </w:tc>
        <w:tc>
          <w:tcPr>
            <w:tcW w:w="1539" w:type="dxa"/>
            <w:gridSpan w:val="2"/>
            <w:tcBorders>
              <w:top w:val="nil"/>
              <w:left w:val="nil"/>
              <w:bottom w:val="nil"/>
              <w:right w:val="nil"/>
            </w:tcBorders>
          </w:tcPr>
          <w:p w14:paraId="00E24055" w14:textId="77777777" w:rsidR="00E44054" w:rsidRPr="00F70561" w:rsidRDefault="00E44054" w:rsidP="00E47ACA">
            <w:pPr>
              <w:pStyle w:val="table"/>
              <w:spacing w:before="20" w:after="20"/>
              <w:jc w:val="right"/>
            </w:pPr>
            <w:r w:rsidRPr="007C23A9">
              <w:t>0%</w:t>
            </w:r>
          </w:p>
        </w:tc>
        <w:tc>
          <w:tcPr>
            <w:tcW w:w="1219" w:type="dxa"/>
            <w:tcBorders>
              <w:top w:val="nil"/>
              <w:left w:val="nil"/>
              <w:bottom w:val="nil"/>
              <w:right w:val="nil"/>
            </w:tcBorders>
          </w:tcPr>
          <w:p w14:paraId="02CAA8F1" w14:textId="77777777" w:rsidR="00E44054" w:rsidRPr="00F70561" w:rsidRDefault="00E44054" w:rsidP="00E47ACA">
            <w:pPr>
              <w:pStyle w:val="table"/>
              <w:spacing w:before="20" w:after="20"/>
              <w:jc w:val="right"/>
            </w:pPr>
            <w:r>
              <w:t>-</w:t>
            </w:r>
          </w:p>
        </w:tc>
        <w:tc>
          <w:tcPr>
            <w:tcW w:w="1641" w:type="dxa"/>
            <w:tcBorders>
              <w:top w:val="nil"/>
              <w:left w:val="nil"/>
              <w:bottom w:val="nil"/>
              <w:right w:val="nil"/>
            </w:tcBorders>
          </w:tcPr>
          <w:p w14:paraId="33BFD189" w14:textId="77777777" w:rsidR="00E44054" w:rsidRPr="008C2644" w:rsidRDefault="00E44054" w:rsidP="00E47ACA">
            <w:pPr>
              <w:pStyle w:val="table"/>
              <w:spacing w:before="20" w:after="20"/>
              <w:jc w:val="right"/>
              <w:rPr>
                <w:rFonts w:eastAsia="MS Minngs"/>
              </w:rPr>
            </w:pPr>
            <w:r>
              <w:rPr>
                <w:rFonts w:eastAsia="MS Minngs"/>
              </w:rPr>
              <w:t>-</w:t>
            </w:r>
          </w:p>
        </w:tc>
        <w:tc>
          <w:tcPr>
            <w:tcW w:w="1100" w:type="dxa"/>
            <w:tcBorders>
              <w:top w:val="nil"/>
              <w:left w:val="nil"/>
              <w:bottom w:val="nil"/>
              <w:right w:val="nil"/>
            </w:tcBorders>
          </w:tcPr>
          <w:p w14:paraId="60D64BA5" w14:textId="77777777" w:rsidR="00E44054" w:rsidRPr="008C2644" w:rsidRDefault="00E44054" w:rsidP="00E47ACA">
            <w:pPr>
              <w:pStyle w:val="table"/>
              <w:spacing w:before="20" w:after="20"/>
              <w:jc w:val="right"/>
              <w:rPr>
                <w:rFonts w:eastAsia="MS Minngs"/>
              </w:rPr>
            </w:pPr>
            <w:r w:rsidRPr="007121D3">
              <w:t>706</w:t>
            </w:r>
          </w:p>
        </w:tc>
        <w:tc>
          <w:tcPr>
            <w:tcW w:w="999" w:type="dxa"/>
            <w:tcBorders>
              <w:top w:val="nil"/>
              <w:left w:val="nil"/>
              <w:bottom w:val="nil"/>
              <w:right w:val="nil"/>
            </w:tcBorders>
          </w:tcPr>
          <w:p w14:paraId="1820E674" w14:textId="77777777" w:rsidR="00E44054" w:rsidRPr="00F70561" w:rsidRDefault="00E44054" w:rsidP="00E47ACA">
            <w:pPr>
              <w:pStyle w:val="table"/>
              <w:spacing w:before="20" w:after="20"/>
              <w:jc w:val="right"/>
            </w:pPr>
            <w:r w:rsidRPr="007121D3">
              <w:t>706</w:t>
            </w:r>
          </w:p>
        </w:tc>
      </w:tr>
      <w:tr w:rsidR="00E44054" w:rsidRPr="008C2644" w14:paraId="1F378F9A" w14:textId="77777777" w:rsidTr="00E47ACA">
        <w:trPr>
          <w:cantSplit/>
        </w:trPr>
        <w:tc>
          <w:tcPr>
            <w:tcW w:w="2860" w:type="dxa"/>
            <w:tcBorders>
              <w:right w:val="nil"/>
            </w:tcBorders>
          </w:tcPr>
          <w:p w14:paraId="41A1D845" w14:textId="77777777" w:rsidR="00E44054" w:rsidRPr="00497B03" w:rsidRDefault="00E44054" w:rsidP="00E47ACA">
            <w:pPr>
              <w:pStyle w:val="table"/>
              <w:spacing w:before="20" w:after="20"/>
            </w:pPr>
            <w:r w:rsidRPr="00F00BEA">
              <w:t>Term deposits</w:t>
            </w:r>
          </w:p>
        </w:tc>
        <w:tc>
          <w:tcPr>
            <w:tcW w:w="881" w:type="dxa"/>
            <w:tcBorders>
              <w:top w:val="nil"/>
              <w:left w:val="nil"/>
              <w:bottom w:val="nil"/>
              <w:right w:val="nil"/>
            </w:tcBorders>
            <w:vAlign w:val="bottom"/>
          </w:tcPr>
          <w:p w14:paraId="78F2A1C9" w14:textId="77777777" w:rsidR="00E44054" w:rsidRPr="00F70561" w:rsidRDefault="00E44054" w:rsidP="00E47ACA">
            <w:pPr>
              <w:pStyle w:val="table"/>
              <w:spacing w:before="20" w:after="20"/>
              <w:jc w:val="center"/>
            </w:pPr>
            <w:r>
              <w:t>6</w:t>
            </w:r>
          </w:p>
        </w:tc>
        <w:tc>
          <w:tcPr>
            <w:tcW w:w="1539" w:type="dxa"/>
            <w:gridSpan w:val="2"/>
            <w:tcBorders>
              <w:top w:val="nil"/>
              <w:left w:val="nil"/>
              <w:bottom w:val="nil"/>
              <w:right w:val="nil"/>
            </w:tcBorders>
          </w:tcPr>
          <w:p w14:paraId="0F358A3E" w14:textId="77777777" w:rsidR="00E44054" w:rsidRPr="00F70561" w:rsidRDefault="00E44054" w:rsidP="00E47ACA">
            <w:pPr>
              <w:pStyle w:val="table"/>
              <w:spacing w:before="20" w:after="20"/>
              <w:jc w:val="right"/>
            </w:pPr>
            <w:r w:rsidRPr="007C23A9">
              <w:t>2.95%</w:t>
            </w:r>
          </w:p>
        </w:tc>
        <w:tc>
          <w:tcPr>
            <w:tcW w:w="1219" w:type="dxa"/>
            <w:tcBorders>
              <w:top w:val="nil"/>
              <w:left w:val="nil"/>
              <w:bottom w:val="nil"/>
              <w:right w:val="nil"/>
            </w:tcBorders>
          </w:tcPr>
          <w:p w14:paraId="1405277F" w14:textId="77777777" w:rsidR="00E44054" w:rsidRPr="00F70561" w:rsidRDefault="00E44054" w:rsidP="00E47ACA">
            <w:pPr>
              <w:pStyle w:val="table"/>
              <w:spacing w:before="20" w:after="20"/>
              <w:jc w:val="right"/>
            </w:pPr>
            <w:r>
              <w:t>-</w:t>
            </w:r>
          </w:p>
        </w:tc>
        <w:tc>
          <w:tcPr>
            <w:tcW w:w="1641" w:type="dxa"/>
            <w:tcBorders>
              <w:top w:val="nil"/>
              <w:left w:val="nil"/>
              <w:bottom w:val="nil"/>
              <w:right w:val="nil"/>
            </w:tcBorders>
          </w:tcPr>
          <w:p w14:paraId="24C8E4BE" w14:textId="77777777" w:rsidR="00E44054" w:rsidRPr="008C2644" w:rsidRDefault="00E44054" w:rsidP="00E47ACA">
            <w:pPr>
              <w:pStyle w:val="table"/>
              <w:spacing w:before="20" w:after="20"/>
              <w:jc w:val="right"/>
              <w:rPr>
                <w:rFonts w:eastAsia="MS Minngs"/>
              </w:rPr>
            </w:pPr>
            <w:r w:rsidRPr="007121D3">
              <w:t>39,421</w:t>
            </w:r>
          </w:p>
        </w:tc>
        <w:tc>
          <w:tcPr>
            <w:tcW w:w="1100" w:type="dxa"/>
            <w:tcBorders>
              <w:top w:val="nil"/>
              <w:left w:val="nil"/>
              <w:bottom w:val="nil"/>
              <w:right w:val="nil"/>
            </w:tcBorders>
          </w:tcPr>
          <w:p w14:paraId="49FC09F1" w14:textId="77777777" w:rsidR="00E44054" w:rsidRPr="00F70561" w:rsidRDefault="00E44054" w:rsidP="00E47ACA">
            <w:pPr>
              <w:pStyle w:val="table"/>
              <w:spacing w:before="20" w:after="20"/>
              <w:jc w:val="right"/>
            </w:pPr>
            <w:r>
              <w:t>-</w:t>
            </w:r>
          </w:p>
        </w:tc>
        <w:tc>
          <w:tcPr>
            <w:tcW w:w="999" w:type="dxa"/>
            <w:tcBorders>
              <w:top w:val="nil"/>
              <w:left w:val="nil"/>
              <w:bottom w:val="nil"/>
              <w:right w:val="nil"/>
            </w:tcBorders>
          </w:tcPr>
          <w:p w14:paraId="65162FE0" w14:textId="77777777" w:rsidR="00E44054" w:rsidRPr="00F70561" w:rsidRDefault="00E44054" w:rsidP="00E47ACA">
            <w:pPr>
              <w:pStyle w:val="table"/>
              <w:spacing w:before="20" w:after="20"/>
              <w:jc w:val="right"/>
            </w:pPr>
            <w:r w:rsidRPr="007121D3">
              <w:t>39,421</w:t>
            </w:r>
          </w:p>
        </w:tc>
      </w:tr>
      <w:tr w:rsidR="00E44054" w:rsidRPr="008C2644" w14:paraId="5D4BA1E4" w14:textId="77777777" w:rsidTr="00E47ACA">
        <w:trPr>
          <w:cantSplit/>
        </w:trPr>
        <w:tc>
          <w:tcPr>
            <w:tcW w:w="2860" w:type="dxa"/>
            <w:tcBorders>
              <w:right w:val="nil"/>
            </w:tcBorders>
          </w:tcPr>
          <w:p w14:paraId="318CB7A6" w14:textId="77777777" w:rsidR="00E44054" w:rsidRPr="00497B03" w:rsidRDefault="00E44054" w:rsidP="00E47ACA">
            <w:pPr>
              <w:pStyle w:val="table"/>
              <w:spacing w:before="20" w:after="20"/>
            </w:pPr>
            <w:r w:rsidRPr="00F00BEA">
              <w:t>Receivables (i)</w:t>
            </w:r>
          </w:p>
        </w:tc>
        <w:tc>
          <w:tcPr>
            <w:tcW w:w="881" w:type="dxa"/>
            <w:tcBorders>
              <w:top w:val="nil"/>
              <w:left w:val="nil"/>
              <w:bottom w:val="nil"/>
              <w:right w:val="nil"/>
            </w:tcBorders>
            <w:vAlign w:val="bottom"/>
          </w:tcPr>
          <w:p w14:paraId="7E6E37B0" w14:textId="77777777" w:rsidR="00E44054" w:rsidRPr="00F70561" w:rsidRDefault="00E44054" w:rsidP="00E47ACA">
            <w:pPr>
              <w:pStyle w:val="table"/>
              <w:spacing w:before="20" w:after="20"/>
              <w:jc w:val="center"/>
            </w:pPr>
            <w:r>
              <w:t>8</w:t>
            </w:r>
          </w:p>
        </w:tc>
        <w:tc>
          <w:tcPr>
            <w:tcW w:w="1539" w:type="dxa"/>
            <w:gridSpan w:val="2"/>
            <w:tcBorders>
              <w:top w:val="nil"/>
              <w:left w:val="nil"/>
              <w:bottom w:val="nil"/>
              <w:right w:val="nil"/>
            </w:tcBorders>
          </w:tcPr>
          <w:p w14:paraId="655B59B7" w14:textId="77777777" w:rsidR="00E44054" w:rsidRPr="00F70561" w:rsidRDefault="00E44054" w:rsidP="00E47ACA">
            <w:pPr>
              <w:pStyle w:val="table"/>
              <w:spacing w:before="20" w:after="20"/>
              <w:jc w:val="right"/>
            </w:pPr>
            <w:r w:rsidRPr="007C23A9">
              <w:t>0%</w:t>
            </w:r>
          </w:p>
        </w:tc>
        <w:tc>
          <w:tcPr>
            <w:tcW w:w="1219" w:type="dxa"/>
            <w:tcBorders>
              <w:top w:val="nil"/>
              <w:left w:val="nil"/>
              <w:bottom w:val="single" w:sz="4" w:space="0" w:color="auto"/>
              <w:right w:val="nil"/>
            </w:tcBorders>
          </w:tcPr>
          <w:p w14:paraId="7C8DA834" w14:textId="77777777" w:rsidR="00E44054" w:rsidRPr="00F70561" w:rsidRDefault="00E44054" w:rsidP="00E47ACA">
            <w:pPr>
              <w:pStyle w:val="table"/>
              <w:spacing w:before="20" w:after="20"/>
              <w:jc w:val="right"/>
            </w:pPr>
            <w:r>
              <w:t>-</w:t>
            </w:r>
          </w:p>
        </w:tc>
        <w:tc>
          <w:tcPr>
            <w:tcW w:w="1641" w:type="dxa"/>
            <w:tcBorders>
              <w:top w:val="nil"/>
              <w:left w:val="nil"/>
              <w:bottom w:val="single" w:sz="4" w:space="0" w:color="auto"/>
              <w:right w:val="nil"/>
            </w:tcBorders>
          </w:tcPr>
          <w:p w14:paraId="617AD437" w14:textId="77777777" w:rsidR="00E44054" w:rsidRPr="00F70561" w:rsidRDefault="00E44054" w:rsidP="00E47ACA">
            <w:pPr>
              <w:pStyle w:val="table"/>
              <w:spacing w:before="20" w:after="20"/>
              <w:jc w:val="right"/>
            </w:pPr>
            <w:r>
              <w:t>-</w:t>
            </w:r>
          </w:p>
        </w:tc>
        <w:tc>
          <w:tcPr>
            <w:tcW w:w="1100" w:type="dxa"/>
            <w:tcBorders>
              <w:top w:val="nil"/>
              <w:left w:val="nil"/>
              <w:bottom w:val="single" w:sz="4" w:space="0" w:color="auto"/>
              <w:right w:val="nil"/>
            </w:tcBorders>
          </w:tcPr>
          <w:p w14:paraId="402C2F9A" w14:textId="77777777" w:rsidR="00E44054" w:rsidRPr="00F70561" w:rsidRDefault="00E44054" w:rsidP="00E47ACA">
            <w:pPr>
              <w:pStyle w:val="table"/>
              <w:spacing w:before="20" w:after="20"/>
              <w:jc w:val="right"/>
            </w:pPr>
            <w:r w:rsidRPr="007121D3">
              <w:t>17,465</w:t>
            </w:r>
          </w:p>
        </w:tc>
        <w:tc>
          <w:tcPr>
            <w:tcW w:w="999" w:type="dxa"/>
            <w:tcBorders>
              <w:top w:val="nil"/>
              <w:left w:val="nil"/>
              <w:bottom w:val="single" w:sz="4" w:space="0" w:color="auto"/>
              <w:right w:val="nil"/>
            </w:tcBorders>
          </w:tcPr>
          <w:p w14:paraId="7A2AF6D1" w14:textId="77777777" w:rsidR="00E44054" w:rsidRPr="00F70561" w:rsidRDefault="00E44054" w:rsidP="00E47ACA">
            <w:pPr>
              <w:pStyle w:val="table"/>
              <w:spacing w:before="20" w:after="20"/>
              <w:jc w:val="right"/>
            </w:pPr>
            <w:r w:rsidRPr="007121D3">
              <w:t>17,465</w:t>
            </w:r>
          </w:p>
        </w:tc>
      </w:tr>
      <w:tr w:rsidR="00E44054" w:rsidRPr="00D2473D" w14:paraId="6E6F20EB" w14:textId="77777777" w:rsidTr="00E47ACA">
        <w:trPr>
          <w:cantSplit/>
        </w:trPr>
        <w:tc>
          <w:tcPr>
            <w:tcW w:w="2860" w:type="dxa"/>
            <w:tcBorders>
              <w:right w:val="nil"/>
            </w:tcBorders>
            <w:vAlign w:val="bottom"/>
          </w:tcPr>
          <w:p w14:paraId="398E8C4F" w14:textId="77777777" w:rsidR="00E44054" w:rsidRPr="00D2473D" w:rsidRDefault="00E44054" w:rsidP="00E47ACA">
            <w:pPr>
              <w:pStyle w:val="table"/>
              <w:spacing w:before="20" w:after="20"/>
              <w:rPr>
                <w:rFonts w:eastAsia="MS Minngs"/>
                <w:b/>
              </w:rPr>
            </w:pPr>
          </w:p>
        </w:tc>
        <w:tc>
          <w:tcPr>
            <w:tcW w:w="881" w:type="dxa"/>
            <w:tcBorders>
              <w:top w:val="nil"/>
              <w:left w:val="nil"/>
              <w:bottom w:val="nil"/>
              <w:right w:val="nil"/>
            </w:tcBorders>
            <w:vAlign w:val="bottom"/>
          </w:tcPr>
          <w:p w14:paraId="2CA97C6E" w14:textId="77777777" w:rsidR="00E44054" w:rsidRPr="00D2473D" w:rsidRDefault="00E44054" w:rsidP="00E47ACA">
            <w:pPr>
              <w:pStyle w:val="table"/>
              <w:spacing w:before="20" w:after="20"/>
              <w:jc w:val="center"/>
              <w:rPr>
                <w:rFonts w:eastAsia="MS Minngs"/>
                <w:b/>
              </w:rPr>
            </w:pPr>
          </w:p>
        </w:tc>
        <w:tc>
          <w:tcPr>
            <w:tcW w:w="1539" w:type="dxa"/>
            <w:gridSpan w:val="2"/>
            <w:tcBorders>
              <w:top w:val="nil"/>
              <w:left w:val="nil"/>
              <w:bottom w:val="nil"/>
              <w:right w:val="nil"/>
            </w:tcBorders>
            <w:vAlign w:val="bottom"/>
          </w:tcPr>
          <w:p w14:paraId="7D17579B" w14:textId="77777777" w:rsidR="00E44054" w:rsidRPr="00D2473D" w:rsidRDefault="00E44054" w:rsidP="00E47ACA">
            <w:pPr>
              <w:pStyle w:val="table"/>
              <w:spacing w:before="20" w:after="20"/>
              <w:jc w:val="right"/>
              <w:rPr>
                <w:rFonts w:eastAsia="MS Minngs"/>
                <w:b/>
              </w:rPr>
            </w:pPr>
          </w:p>
        </w:tc>
        <w:tc>
          <w:tcPr>
            <w:tcW w:w="1219" w:type="dxa"/>
            <w:tcBorders>
              <w:top w:val="single" w:sz="4" w:space="0" w:color="auto"/>
              <w:left w:val="nil"/>
              <w:bottom w:val="nil"/>
              <w:right w:val="nil"/>
            </w:tcBorders>
          </w:tcPr>
          <w:p w14:paraId="0388D8BD" w14:textId="77777777" w:rsidR="00E44054" w:rsidRPr="00D2473D" w:rsidRDefault="00E44054" w:rsidP="00E47ACA">
            <w:pPr>
              <w:pStyle w:val="table"/>
              <w:spacing w:before="20" w:after="20"/>
              <w:jc w:val="right"/>
              <w:rPr>
                <w:b/>
              </w:rPr>
            </w:pPr>
            <w:r w:rsidRPr="00D2473D">
              <w:rPr>
                <w:b/>
              </w:rPr>
              <w:t>11,103</w:t>
            </w:r>
          </w:p>
        </w:tc>
        <w:tc>
          <w:tcPr>
            <w:tcW w:w="1641" w:type="dxa"/>
            <w:tcBorders>
              <w:top w:val="single" w:sz="4" w:space="0" w:color="auto"/>
              <w:left w:val="nil"/>
              <w:bottom w:val="nil"/>
              <w:right w:val="nil"/>
            </w:tcBorders>
          </w:tcPr>
          <w:p w14:paraId="33EF6EDA" w14:textId="77777777" w:rsidR="00E44054" w:rsidRPr="00D2473D" w:rsidRDefault="00E44054" w:rsidP="00E47ACA">
            <w:pPr>
              <w:pStyle w:val="table"/>
              <w:spacing w:before="20" w:after="20"/>
              <w:jc w:val="right"/>
              <w:rPr>
                <w:b/>
              </w:rPr>
            </w:pPr>
            <w:r w:rsidRPr="00D2473D">
              <w:rPr>
                <w:b/>
              </w:rPr>
              <w:t>39,421</w:t>
            </w:r>
          </w:p>
        </w:tc>
        <w:tc>
          <w:tcPr>
            <w:tcW w:w="1100" w:type="dxa"/>
            <w:tcBorders>
              <w:top w:val="single" w:sz="4" w:space="0" w:color="auto"/>
              <w:left w:val="nil"/>
              <w:bottom w:val="nil"/>
              <w:right w:val="nil"/>
            </w:tcBorders>
          </w:tcPr>
          <w:p w14:paraId="037C70C6" w14:textId="77777777" w:rsidR="00E44054" w:rsidRPr="00D2473D" w:rsidRDefault="00E44054" w:rsidP="00E47ACA">
            <w:pPr>
              <w:pStyle w:val="table"/>
              <w:spacing w:before="20" w:after="20"/>
              <w:jc w:val="right"/>
              <w:rPr>
                <w:b/>
              </w:rPr>
            </w:pPr>
            <w:r w:rsidRPr="00D2473D">
              <w:rPr>
                <w:b/>
              </w:rPr>
              <w:t>18,171</w:t>
            </w:r>
          </w:p>
        </w:tc>
        <w:tc>
          <w:tcPr>
            <w:tcW w:w="999" w:type="dxa"/>
            <w:tcBorders>
              <w:top w:val="single" w:sz="4" w:space="0" w:color="auto"/>
              <w:left w:val="nil"/>
              <w:bottom w:val="nil"/>
              <w:right w:val="nil"/>
            </w:tcBorders>
          </w:tcPr>
          <w:p w14:paraId="57FF0BA8" w14:textId="77777777" w:rsidR="00E44054" w:rsidRPr="00D2473D" w:rsidRDefault="00E44054" w:rsidP="00E47ACA">
            <w:pPr>
              <w:pStyle w:val="table"/>
              <w:spacing w:before="20" w:after="20"/>
              <w:jc w:val="right"/>
              <w:rPr>
                <w:b/>
              </w:rPr>
            </w:pPr>
            <w:r w:rsidRPr="00D2473D">
              <w:rPr>
                <w:b/>
              </w:rPr>
              <w:t>68,695</w:t>
            </w:r>
          </w:p>
        </w:tc>
      </w:tr>
      <w:tr w:rsidR="00E44054" w:rsidRPr="008C2644" w14:paraId="706D6AD7" w14:textId="77777777" w:rsidTr="00E47ACA">
        <w:trPr>
          <w:cantSplit/>
        </w:trPr>
        <w:tc>
          <w:tcPr>
            <w:tcW w:w="2860" w:type="dxa"/>
            <w:tcBorders>
              <w:right w:val="nil"/>
            </w:tcBorders>
            <w:vAlign w:val="bottom"/>
          </w:tcPr>
          <w:p w14:paraId="384EBEFF" w14:textId="77777777" w:rsidR="00E44054" w:rsidRPr="008C2644" w:rsidRDefault="00E44054" w:rsidP="00E47ACA">
            <w:pPr>
              <w:pStyle w:val="table"/>
              <w:spacing w:before="20" w:after="20"/>
              <w:rPr>
                <w:rFonts w:eastAsia="MS Minngs"/>
                <w:b/>
              </w:rPr>
            </w:pPr>
            <w:r w:rsidRPr="008C2644">
              <w:rPr>
                <w:rFonts w:eastAsia="MS Minngs"/>
                <w:b/>
              </w:rPr>
              <w:t>Financial liabilities</w:t>
            </w:r>
          </w:p>
        </w:tc>
        <w:tc>
          <w:tcPr>
            <w:tcW w:w="881" w:type="dxa"/>
            <w:tcBorders>
              <w:top w:val="nil"/>
              <w:left w:val="nil"/>
              <w:bottom w:val="nil"/>
              <w:right w:val="nil"/>
            </w:tcBorders>
            <w:vAlign w:val="bottom"/>
          </w:tcPr>
          <w:p w14:paraId="40021E91" w14:textId="77777777" w:rsidR="00E44054" w:rsidRPr="008C2644" w:rsidRDefault="00E44054" w:rsidP="00E47ACA">
            <w:pPr>
              <w:pStyle w:val="table"/>
              <w:spacing w:before="20" w:after="20"/>
              <w:rPr>
                <w:rFonts w:eastAsia="MS Minngs"/>
                <w:b/>
              </w:rPr>
            </w:pPr>
          </w:p>
        </w:tc>
        <w:tc>
          <w:tcPr>
            <w:tcW w:w="1539" w:type="dxa"/>
            <w:gridSpan w:val="2"/>
            <w:tcBorders>
              <w:top w:val="nil"/>
              <w:left w:val="nil"/>
              <w:bottom w:val="nil"/>
              <w:right w:val="nil"/>
            </w:tcBorders>
            <w:vAlign w:val="bottom"/>
          </w:tcPr>
          <w:p w14:paraId="2C5B8A07" w14:textId="77777777" w:rsidR="00E44054" w:rsidRPr="008C2644" w:rsidRDefault="00E44054" w:rsidP="00E47ACA">
            <w:pPr>
              <w:pStyle w:val="table"/>
              <w:spacing w:before="20" w:after="20"/>
              <w:rPr>
                <w:rFonts w:eastAsia="MS Minngs"/>
                <w:b/>
              </w:rPr>
            </w:pPr>
          </w:p>
        </w:tc>
        <w:tc>
          <w:tcPr>
            <w:tcW w:w="1219" w:type="dxa"/>
            <w:tcBorders>
              <w:top w:val="nil"/>
              <w:left w:val="nil"/>
              <w:bottom w:val="nil"/>
              <w:right w:val="nil"/>
            </w:tcBorders>
            <w:vAlign w:val="bottom"/>
          </w:tcPr>
          <w:p w14:paraId="4ECAF0DB" w14:textId="77777777" w:rsidR="00E44054" w:rsidRPr="008C2644" w:rsidRDefault="00E44054" w:rsidP="00E47ACA">
            <w:pPr>
              <w:pStyle w:val="table"/>
              <w:spacing w:before="20" w:after="20"/>
              <w:rPr>
                <w:rFonts w:eastAsia="MS Minngs"/>
                <w:b/>
              </w:rPr>
            </w:pPr>
          </w:p>
        </w:tc>
        <w:tc>
          <w:tcPr>
            <w:tcW w:w="1641" w:type="dxa"/>
            <w:tcBorders>
              <w:top w:val="nil"/>
              <w:left w:val="nil"/>
              <w:bottom w:val="nil"/>
              <w:right w:val="nil"/>
            </w:tcBorders>
            <w:vAlign w:val="bottom"/>
          </w:tcPr>
          <w:p w14:paraId="5A86D1E1" w14:textId="77777777" w:rsidR="00E44054" w:rsidRPr="008C2644" w:rsidRDefault="00E44054" w:rsidP="00E47ACA">
            <w:pPr>
              <w:pStyle w:val="table"/>
              <w:spacing w:before="20" w:after="20"/>
              <w:rPr>
                <w:rFonts w:eastAsia="MS Minngs"/>
                <w:b/>
              </w:rPr>
            </w:pPr>
          </w:p>
        </w:tc>
        <w:tc>
          <w:tcPr>
            <w:tcW w:w="1100" w:type="dxa"/>
            <w:tcBorders>
              <w:top w:val="nil"/>
              <w:left w:val="nil"/>
              <w:bottom w:val="nil"/>
              <w:right w:val="nil"/>
            </w:tcBorders>
            <w:vAlign w:val="bottom"/>
          </w:tcPr>
          <w:p w14:paraId="012E9A28" w14:textId="77777777" w:rsidR="00E44054" w:rsidRPr="008C2644" w:rsidRDefault="00E44054" w:rsidP="00E47ACA">
            <w:pPr>
              <w:pStyle w:val="table"/>
              <w:spacing w:before="20" w:after="20"/>
              <w:rPr>
                <w:rFonts w:eastAsia="MS Minngs"/>
                <w:b/>
              </w:rPr>
            </w:pPr>
          </w:p>
        </w:tc>
        <w:tc>
          <w:tcPr>
            <w:tcW w:w="999" w:type="dxa"/>
            <w:tcBorders>
              <w:top w:val="nil"/>
              <w:left w:val="nil"/>
              <w:bottom w:val="nil"/>
              <w:right w:val="nil"/>
            </w:tcBorders>
            <w:vAlign w:val="bottom"/>
          </w:tcPr>
          <w:p w14:paraId="73DC95D8" w14:textId="77777777" w:rsidR="00E44054" w:rsidRPr="008C2644" w:rsidRDefault="00E44054" w:rsidP="00E47ACA">
            <w:pPr>
              <w:pStyle w:val="table"/>
              <w:spacing w:before="20" w:after="20"/>
              <w:rPr>
                <w:rFonts w:eastAsia="MS Minngs"/>
                <w:b/>
              </w:rPr>
            </w:pPr>
          </w:p>
        </w:tc>
      </w:tr>
      <w:tr w:rsidR="00E44054" w:rsidRPr="008C2644" w14:paraId="361E1709" w14:textId="77777777" w:rsidTr="00E47ACA">
        <w:trPr>
          <w:cantSplit/>
        </w:trPr>
        <w:tc>
          <w:tcPr>
            <w:tcW w:w="2860" w:type="dxa"/>
            <w:tcBorders>
              <w:right w:val="nil"/>
            </w:tcBorders>
          </w:tcPr>
          <w:p w14:paraId="30A8AAB9" w14:textId="77777777" w:rsidR="00E44054" w:rsidRPr="00497B03" w:rsidRDefault="00E44054" w:rsidP="00E47ACA">
            <w:pPr>
              <w:pStyle w:val="table"/>
              <w:spacing w:before="20" w:after="20"/>
            </w:pPr>
            <w:r w:rsidRPr="00803E49">
              <w:t>Case-related professional creditors</w:t>
            </w:r>
          </w:p>
        </w:tc>
        <w:tc>
          <w:tcPr>
            <w:tcW w:w="889" w:type="dxa"/>
            <w:gridSpan w:val="2"/>
            <w:tcBorders>
              <w:top w:val="nil"/>
              <w:left w:val="nil"/>
              <w:bottom w:val="nil"/>
              <w:right w:val="nil"/>
            </w:tcBorders>
            <w:vAlign w:val="bottom"/>
          </w:tcPr>
          <w:p w14:paraId="51AA5558" w14:textId="77777777" w:rsidR="00E44054" w:rsidRPr="00F70561" w:rsidRDefault="00E44054" w:rsidP="00E47ACA">
            <w:pPr>
              <w:pStyle w:val="table"/>
              <w:spacing w:before="20" w:after="20"/>
              <w:jc w:val="center"/>
            </w:pPr>
            <w:r w:rsidRPr="00F70561">
              <w:t>1</w:t>
            </w:r>
            <w:r>
              <w:t>1</w:t>
            </w:r>
          </w:p>
        </w:tc>
        <w:tc>
          <w:tcPr>
            <w:tcW w:w="1531" w:type="dxa"/>
            <w:tcBorders>
              <w:top w:val="nil"/>
              <w:left w:val="nil"/>
              <w:bottom w:val="nil"/>
              <w:right w:val="nil"/>
            </w:tcBorders>
            <w:vAlign w:val="bottom"/>
          </w:tcPr>
          <w:p w14:paraId="0E98FE84" w14:textId="77777777" w:rsidR="00E44054" w:rsidRPr="00F70561" w:rsidRDefault="00E44054" w:rsidP="00E47ACA">
            <w:pPr>
              <w:pStyle w:val="table"/>
              <w:spacing w:before="20" w:after="20"/>
              <w:jc w:val="right"/>
            </w:pPr>
            <w:r>
              <w:t>0%</w:t>
            </w:r>
          </w:p>
        </w:tc>
        <w:tc>
          <w:tcPr>
            <w:tcW w:w="1219" w:type="dxa"/>
            <w:tcBorders>
              <w:top w:val="nil"/>
              <w:left w:val="nil"/>
              <w:bottom w:val="nil"/>
              <w:right w:val="nil"/>
            </w:tcBorders>
            <w:vAlign w:val="bottom"/>
          </w:tcPr>
          <w:p w14:paraId="1E68D6DC" w14:textId="77777777" w:rsidR="00E44054" w:rsidRPr="008C2644" w:rsidRDefault="00E44054" w:rsidP="00E47ACA">
            <w:pPr>
              <w:pStyle w:val="table"/>
              <w:spacing w:before="20" w:after="20"/>
              <w:jc w:val="right"/>
              <w:rPr>
                <w:rFonts w:eastAsia="MS Minngs"/>
              </w:rPr>
            </w:pPr>
            <w:r w:rsidRPr="008C2644">
              <w:rPr>
                <w:rFonts w:eastAsia="MS Minngs"/>
              </w:rPr>
              <w:t>-</w:t>
            </w:r>
          </w:p>
        </w:tc>
        <w:tc>
          <w:tcPr>
            <w:tcW w:w="1641" w:type="dxa"/>
            <w:tcBorders>
              <w:top w:val="nil"/>
              <w:left w:val="nil"/>
              <w:bottom w:val="nil"/>
              <w:right w:val="nil"/>
            </w:tcBorders>
            <w:vAlign w:val="bottom"/>
          </w:tcPr>
          <w:p w14:paraId="370785A5" w14:textId="77777777" w:rsidR="00E44054" w:rsidRPr="008C2644" w:rsidRDefault="00E44054" w:rsidP="00E47ACA">
            <w:pPr>
              <w:pStyle w:val="table"/>
              <w:spacing w:before="20" w:after="20"/>
              <w:jc w:val="right"/>
              <w:rPr>
                <w:rFonts w:eastAsia="MS Minngs"/>
              </w:rPr>
            </w:pPr>
            <w:r w:rsidRPr="008C2644">
              <w:rPr>
                <w:rFonts w:eastAsia="MS Minngs"/>
              </w:rPr>
              <w:t>-</w:t>
            </w:r>
          </w:p>
        </w:tc>
        <w:tc>
          <w:tcPr>
            <w:tcW w:w="1100" w:type="dxa"/>
            <w:tcBorders>
              <w:top w:val="nil"/>
              <w:left w:val="nil"/>
              <w:bottom w:val="nil"/>
              <w:right w:val="nil"/>
            </w:tcBorders>
            <w:vAlign w:val="bottom"/>
          </w:tcPr>
          <w:p w14:paraId="369EEEF9" w14:textId="77777777" w:rsidR="00E44054" w:rsidRPr="00F70561" w:rsidRDefault="00E44054" w:rsidP="00E47ACA">
            <w:pPr>
              <w:pStyle w:val="table"/>
              <w:spacing w:before="20" w:after="20"/>
              <w:jc w:val="right"/>
            </w:pPr>
            <w:r w:rsidRPr="00D43F0B">
              <w:t>14,877</w:t>
            </w:r>
          </w:p>
        </w:tc>
        <w:tc>
          <w:tcPr>
            <w:tcW w:w="999" w:type="dxa"/>
            <w:tcBorders>
              <w:top w:val="nil"/>
              <w:left w:val="nil"/>
              <w:bottom w:val="nil"/>
              <w:right w:val="nil"/>
            </w:tcBorders>
            <w:vAlign w:val="bottom"/>
          </w:tcPr>
          <w:p w14:paraId="0A428CBE" w14:textId="77777777" w:rsidR="00E44054" w:rsidRPr="00F70561" w:rsidRDefault="00E44054" w:rsidP="00E47ACA">
            <w:pPr>
              <w:pStyle w:val="table"/>
              <w:spacing w:before="20" w:after="20"/>
              <w:jc w:val="right"/>
            </w:pPr>
            <w:r w:rsidRPr="00D43F0B">
              <w:t>14,877</w:t>
            </w:r>
          </w:p>
        </w:tc>
      </w:tr>
      <w:tr w:rsidR="00E44054" w:rsidRPr="008C2644" w14:paraId="390041B4" w14:textId="77777777" w:rsidTr="00E47ACA">
        <w:trPr>
          <w:cantSplit/>
        </w:trPr>
        <w:tc>
          <w:tcPr>
            <w:tcW w:w="2860" w:type="dxa"/>
            <w:tcBorders>
              <w:right w:val="nil"/>
            </w:tcBorders>
          </w:tcPr>
          <w:p w14:paraId="3B668F15" w14:textId="77777777" w:rsidR="00E44054" w:rsidRPr="00497B03" w:rsidRDefault="00E44054" w:rsidP="00E47ACA">
            <w:pPr>
              <w:pStyle w:val="table"/>
              <w:spacing w:before="20" w:after="20"/>
            </w:pPr>
            <w:r w:rsidRPr="00803E49">
              <w:t>Monies held in trust</w:t>
            </w:r>
          </w:p>
        </w:tc>
        <w:tc>
          <w:tcPr>
            <w:tcW w:w="889" w:type="dxa"/>
            <w:gridSpan w:val="2"/>
            <w:tcBorders>
              <w:top w:val="nil"/>
              <w:left w:val="nil"/>
              <w:bottom w:val="nil"/>
              <w:right w:val="nil"/>
            </w:tcBorders>
            <w:vAlign w:val="bottom"/>
          </w:tcPr>
          <w:p w14:paraId="688BF829" w14:textId="77777777" w:rsidR="00E44054" w:rsidRPr="00F70561" w:rsidRDefault="00E44054" w:rsidP="00E47ACA">
            <w:pPr>
              <w:pStyle w:val="table"/>
              <w:spacing w:before="20" w:after="20"/>
              <w:jc w:val="center"/>
            </w:pPr>
            <w:r w:rsidRPr="00F70561">
              <w:t>1</w:t>
            </w:r>
            <w:r>
              <w:t>1</w:t>
            </w:r>
          </w:p>
        </w:tc>
        <w:tc>
          <w:tcPr>
            <w:tcW w:w="1531" w:type="dxa"/>
            <w:tcBorders>
              <w:top w:val="nil"/>
              <w:left w:val="nil"/>
              <w:bottom w:val="nil"/>
              <w:right w:val="nil"/>
            </w:tcBorders>
            <w:vAlign w:val="bottom"/>
          </w:tcPr>
          <w:p w14:paraId="5CBC2D6F" w14:textId="77777777" w:rsidR="00E44054" w:rsidRPr="00F70561" w:rsidRDefault="00E44054" w:rsidP="00E47ACA">
            <w:pPr>
              <w:pStyle w:val="table"/>
              <w:spacing w:before="20" w:after="20"/>
              <w:jc w:val="right"/>
            </w:pPr>
            <w:r>
              <w:t>0%</w:t>
            </w:r>
          </w:p>
        </w:tc>
        <w:tc>
          <w:tcPr>
            <w:tcW w:w="1219" w:type="dxa"/>
            <w:tcBorders>
              <w:top w:val="nil"/>
              <w:left w:val="nil"/>
              <w:bottom w:val="nil"/>
              <w:right w:val="nil"/>
            </w:tcBorders>
            <w:vAlign w:val="bottom"/>
          </w:tcPr>
          <w:p w14:paraId="3A27F4C9" w14:textId="77777777" w:rsidR="00E44054" w:rsidRPr="008C2644" w:rsidRDefault="00E44054" w:rsidP="00E47ACA">
            <w:pPr>
              <w:pStyle w:val="table"/>
              <w:spacing w:before="20" w:after="20"/>
              <w:jc w:val="right"/>
              <w:rPr>
                <w:rFonts w:eastAsia="MS Minngs"/>
              </w:rPr>
            </w:pPr>
            <w:r w:rsidRPr="008C2644">
              <w:rPr>
                <w:rFonts w:eastAsia="MS Minngs"/>
              </w:rPr>
              <w:t>-</w:t>
            </w:r>
          </w:p>
        </w:tc>
        <w:tc>
          <w:tcPr>
            <w:tcW w:w="1641" w:type="dxa"/>
            <w:tcBorders>
              <w:top w:val="nil"/>
              <w:left w:val="nil"/>
              <w:bottom w:val="nil"/>
              <w:right w:val="nil"/>
            </w:tcBorders>
            <w:vAlign w:val="bottom"/>
          </w:tcPr>
          <w:p w14:paraId="29E6875B" w14:textId="77777777" w:rsidR="00E44054" w:rsidRPr="008C2644" w:rsidRDefault="00E44054" w:rsidP="00E47ACA">
            <w:pPr>
              <w:pStyle w:val="table"/>
              <w:spacing w:before="20" w:after="20"/>
              <w:jc w:val="right"/>
              <w:rPr>
                <w:rFonts w:eastAsia="MS Minngs"/>
              </w:rPr>
            </w:pPr>
            <w:r w:rsidRPr="008C2644">
              <w:rPr>
                <w:rFonts w:eastAsia="MS Minngs"/>
              </w:rPr>
              <w:t>-</w:t>
            </w:r>
          </w:p>
        </w:tc>
        <w:tc>
          <w:tcPr>
            <w:tcW w:w="1100" w:type="dxa"/>
            <w:tcBorders>
              <w:top w:val="nil"/>
              <w:left w:val="nil"/>
              <w:bottom w:val="nil"/>
              <w:right w:val="nil"/>
            </w:tcBorders>
            <w:vAlign w:val="bottom"/>
          </w:tcPr>
          <w:p w14:paraId="0BE37AB7" w14:textId="77777777" w:rsidR="00E44054" w:rsidRPr="00F70561" w:rsidRDefault="00E44054" w:rsidP="00E47ACA">
            <w:pPr>
              <w:pStyle w:val="table"/>
              <w:spacing w:before="20" w:after="20"/>
              <w:jc w:val="right"/>
            </w:pPr>
            <w:r w:rsidRPr="00D43F0B">
              <w:t>1,821</w:t>
            </w:r>
          </w:p>
        </w:tc>
        <w:tc>
          <w:tcPr>
            <w:tcW w:w="999" w:type="dxa"/>
            <w:tcBorders>
              <w:top w:val="nil"/>
              <w:left w:val="nil"/>
              <w:bottom w:val="nil"/>
              <w:right w:val="nil"/>
            </w:tcBorders>
            <w:vAlign w:val="bottom"/>
          </w:tcPr>
          <w:p w14:paraId="30E76AFD" w14:textId="77777777" w:rsidR="00E44054" w:rsidRPr="00F70561" w:rsidRDefault="00E44054" w:rsidP="00E47ACA">
            <w:pPr>
              <w:pStyle w:val="table"/>
              <w:spacing w:before="20" w:after="20"/>
              <w:jc w:val="right"/>
            </w:pPr>
            <w:r w:rsidRPr="00D43F0B">
              <w:t>1,821</w:t>
            </w:r>
          </w:p>
        </w:tc>
      </w:tr>
      <w:tr w:rsidR="00E44054" w:rsidRPr="008C2644" w14:paraId="4FCAE32F" w14:textId="77777777" w:rsidTr="00E47ACA">
        <w:trPr>
          <w:cantSplit/>
        </w:trPr>
        <w:tc>
          <w:tcPr>
            <w:tcW w:w="2860" w:type="dxa"/>
            <w:tcBorders>
              <w:right w:val="nil"/>
            </w:tcBorders>
          </w:tcPr>
          <w:p w14:paraId="59E56F67" w14:textId="77777777" w:rsidR="00E44054" w:rsidRPr="00497B03" w:rsidRDefault="00E44054" w:rsidP="00E47ACA">
            <w:pPr>
              <w:pStyle w:val="table"/>
              <w:spacing w:before="20" w:after="20"/>
            </w:pPr>
            <w:r w:rsidRPr="00803E49">
              <w:t>Sundry payables (i)</w:t>
            </w:r>
          </w:p>
        </w:tc>
        <w:tc>
          <w:tcPr>
            <w:tcW w:w="889" w:type="dxa"/>
            <w:gridSpan w:val="2"/>
            <w:tcBorders>
              <w:top w:val="nil"/>
              <w:left w:val="nil"/>
              <w:bottom w:val="nil"/>
              <w:right w:val="nil"/>
            </w:tcBorders>
            <w:vAlign w:val="bottom"/>
          </w:tcPr>
          <w:p w14:paraId="51EFBA87" w14:textId="77777777" w:rsidR="00E44054" w:rsidRPr="00F70561" w:rsidRDefault="00E44054" w:rsidP="00E47ACA">
            <w:pPr>
              <w:pStyle w:val="table"/>
              <w:spacing w:before="20" w:after="20"/>
              <w:jc w:val="center"/>
            </w:pPr>
            <w:r w:rsidRPr="00F70561">
              <w:t>1</w:t>
            </w:r>
            <w:r>
              <w:t>1</w:t>
            </w:r>
          </w:p>
        </w:tc>
        <w:tc>
          <w:tcPr>
            <w:tcW w:w="1531" w:type="dxa"/>
            <w:tcBorders>
              <w:top w:val="nil"/>
              <w:left w:val="nil"/>
              <w:bottom w:val="nil"/>
              <w:right w:val="nil"/>
            </w:tcBorders>
            <w:vAlign w:val="bottom"/>
          </w:tcPr>
          <w:p w14:paraId="74D3AD66" w14:textId="77777777" w:rsidR="00E44054" w:rsidRPr="00F70561" w:rsidRDefault="00E44054" w:rsidP="00E47ACA">
            <w:pPr>
              <w:pStyle w:val="table"/>
              <w:spacing w:before="20" w:after="20"/>
              <w:jc w:val="right"/>
            </w:pPr>
            <w:r>
              <w:t>0%</w:t>
            </w:r>
          </w:p>
        </w:tc>
        <w:tc>
          <w:tcPr>
            <w:tcW w:w="1219" w:type="dxa"/>
            <w:tcBorders>
              <w:top w:val="nil"/>
              <w:left w:val="nil"/>
              <w:bottom w:val="single" w:sz="4" w:space="0" w:color="auto"/>
            </w:tcBorders>
            <w:vAlign w:val="bottom"/>
          </w:tcPr>
          <w:p w14:paraId="77B01285" w14:textId="77777777" w:rsidR="00E44054" w:rsidRPr="008C2644" w:rsidRDefault="00E44054" w:rsidP="00E47ACA">
            <w:pPr>
              <w:pStyle w:val="table"/>
              <w:spacing w:before="20" w:after="20"/>
              <w:jc w:val="right"/>
              <w:rPr>
                <w:rFonts w:eastAsia="MS Minngs"/>
              </w:rPr>
            </w:pPr>
            <w:r w:rsidRPr="008C2644">
              <w:rPr>
                <w:rFonts w:eastAsia="MS Minngs"/>
              </w:rPr>
              <w:t>-</w:t>
            </w:r>
          </w:p>
        </w:tc>
        <w:tc>
          <w:tcPr>
            <w:tcW w:w="1641" w:type="dxa"/>
            <w:tcBorders>
              <w:top w:val="nil"/>
              <w:bottom w:val="single" w:sz="4" w:space="0" w:color="auto"/>
            </w:tcBorders>
            <w:vAlign w:val="bottom"/>
          </w:tcPr>
          <w:p w14:paraId="38C36AE2" w14:textId="77777777" w:rsidR="00E44054" w:rsidRPr="008C2644" w:rsidRDefault="00E44054" w:rsidP="00E47ACA">
            <w:pPr>
              <w:pStyle w:val="table"/>
              <w:spacing w:before="20" w:after="20"/>
              <w:jc w:val="right"/>
              <w:rPr>
                <w:rFonts w:eastAsia="MS Minngs"/>
              </w:rPr>
            </w:pPr>
            <w:r w:rsidRPr="008C2644">
              <w:rPr>
                <w:rFonts w:eastAsia="MS Minngs"/>
              </w:rPr>
              <w:t>-</w:t>
            </w:r>
          </w:p>
        </w:tc>
        <w:tc>
          <w:tcPr>
            <w:tcW w:w="1100" w:type="dxa"/>
            <w:tcBorders>
              <w:top w:val="nil"/>
              <w:bottom w:val="single" w:sz="4" w:space="0" w:color="auto"/>
            </w:tcBorders>
            <w:vAlign w:val="bottom"/>
          </w:tcPr>
          <w:p w14:paraId="3BE82F9A" w14:textId="77777777" w:rsidR="00E44054" w:rsidRPr="00F70561" w:rsidRDefault="00E44054" w:rsidP="00E47ACA">
            <w:pPr>
              <w:pStyle w:val="table"/>
              <w:spacing w:before="20" w:after="20"/>
              <w:jc w:val="right"/>
            </w:pPr>
            <w:r w:rsidRPr="00D43F0B">
              <w:t>4,267</w:t>
            </w:r>
          </w:p>
        </w:tc>
        <w:tc>
          <w:tcPr>
            <w:tcW w:w="999" w:type="dxa"/>
            <w:tcBorders>
              <w:top w:val="nil"/>
              <w:bottom w:val="single" w:sz="4" w:space="0" w:color="auto"/>
            </w:tcBorders>
            <w:vAlign w:val="bottom"/>
          </w:tcPr>
          <w:p w14:paraId="5576F612" w14:textId="77777777" w:rsidR="00E44054" w:rsidRPr="00F70561" w:rsidRDefault="00E44054" w:rsidP="00E47ACA">
            <w:pPr>
              <w:pStyle w:val="table"/>
              <w:spacing w:before="20" w:after="20"/>
              <w:jc w:val="right"/>
            </w:pPr>
            <w:r w:rsidRPr="00D43F0B">
              <w:t>4,267</w:t>
            </w:r>
          </w:p>
        </w:tc>
      </w:tr>
      <w:tr w:rsidR="00E44054" w:rsidRPr="008C2644" w14:paraId="6C0612F2" w14:textId="77777777" w:rsidTr="00E47ACA">
        <w:trPr>
          <w:cantSplit/>
        </w:trPr>
        <w:tc>
          <w:tcPr>
            <w:tcW w:w="2860" w:type="dxa"/>
            <w:tcBorders>
              <w:right w:val="nil"/>
            </w:tcBorders>
            <w:vAlign w:val="bottom"/>
          </w:tcPr>
          <w:p w14:paraId="357A6954" w14:textId="77777777" w:rsidR="00E44054" w:rsidRPr="008C2644" w:rsidRDefault="00E44054" w:rsidP="00E47ACA">
            <w:pPr>
              <w:pStyle w:val="table"/>
              <w:spacing w:before="20" w:after="20"/>
              <w:rPr>
                <w:rFonts w:eastAsia="MS Minngs"/>
              </w:rPr>
            </w:pPr>
          </w:p>
        </w:tc>
        <w:tc>
          <w:tcPr>
            <w:tcW w:w="889" w:type="dxa"/>
            <w:gridSpan w:val="2"/>
            <w:tcBorders>
              <w:top w:val="nil"/>
              <w:left w:val="nil"/>
              <w:bottom w:val="nil"/>
              <w:right w:val="nil"/>
            </w:tcBorders>
            <w:vAlign w:val="bottom"/>
          </w:tcPr>
          <w:p w14:paraId="34277A88" w14:textId="77777777" w:rsidR="00E44054" w:rsidRPr="008C2644" w:rsidRDefault="00E44054" w:rsidP="00E47ACA">
            <w:pPr>
              <w:pStyle w:val="table"/>
              <w:spacing w:before="20" w:after="20"/>
              <w:jc w:val="center"/>
              <w:rPr>
                <w:rFonts w:eastAsia="MS Minngs"/>
              </w:rPr>
            </w:pPr>
          </w:p>
        </w:tc>
        <w:tc>
          <w:tcPr>
            <w:tcW w:w="1531" w:type="dxa"/>
            <w:tcBorders>
              <w:top w:val="nil"/>
              <w:left w:val="nil"/>
              <w:bottom w:val="nil"/>
              <w:right w:val="nil"/>
            </w:tcBorders>
            <w:vAlign w:val="bottom"/>
          </w:tcPr>
          <w:p w14:paraId="69948407" w14:textId="77777777" w:rsidR="00E44054" w:rsidRPr="008C2644" w:rsidRDefault="00E44054" w:rsidP="00E47ACA">
            <w:pPr>
              <w:pStyle w:val="table"/>
              <w:spacing w:before="20" w:after="20"/>
              <w:jc w:val="right"/>
              <w:rPr>
                <w:rFonts w:eastAsia="MS Minngs"/>
              </w:rPr>
            </w:pPr>
          </w:p>
        </w:tc>
        <w:tc>
          <w:tcPr>
            <w:tcW w:w="1219" w:type="dxa"/>
            <w:tcBorders>
              <w:top w:val="single" w:sz="4" w:space="0" w:color="auto"/>
              <w:left w:val="nil"/>
              <w:bottom w:val="single" w:sz="4" w:space="0" w:color="auto"/>
              <w:right w:val="nil"/>
            </w:tcBorders>
            <w:vAlign w:val="bottom"/>
          </w:tcPr>
          <w:p w14:paraId="0199EB78" w14:textId="77777777" w:rsidR="00E44054" w:rsidRPr="008C2644" w:rsidRDefault="00E44054" w:rsidP="00E47ACA">
            <w:pPr>
              <w:pStyle w:val="table"/>
              <w:spacing w:before="20" w:after="20"/>
              <w:jc w:val="right"/>
              <w:rPr>
                <w:b/>
              </w:rPr>
            </w:pPr>
            <w:r w:rsidRPr="008C2644">
              <w:rPr>
                <w:b/>
              </w:rPr>
              <w:t xml:space="preserve">-  </w:t>
            </w:r>
          </w:p>
        </w:tc>
        <w:tc>
          <w:tcPr>
            <w:tcW w:w="1641" w:type="dxa"/>
            <w:tcBorders>
              <w:top w:val="single" w:sz="4" w:space="0" w:color="auto"/>
              <w:left w:val="nil"/>
              <w:bottom w:val="single" w:sz="4" w:space="0" w:color="auto"/>
              <w:right w:val="nil"/>
            </w:tcBorders>
            <w:vAlign w:val="bottom"/>
          </w:tcPr>
          <w:p w14:paraId="08EB15CA" w14:textId="77777777" w:rsidR="00E44054" w:rsidRPr="008C2644" w:rsidRDefault="00E44054" w:rsidP="00E47ACA">
            <w:pPr>
              <w:pStyle w:val="table"/>
              <w:spacing w:before="20" w:after="20"/>
              <w:jc w:val="right"/>
              <w:rPr>
                <w:b/>
              </w:rPr>
            </w:pPr>
            <w:r w:rsidRPr="008C2644">
              <w:rPr>
                <w:b/>
              </w:rPr>
              <w:t>-</w:t>
            </w:r>
          </w:p>
        </w:tc>
        <w:tc>
          <w:tcPr>
            <w:tcW w:w="1100" w:type="dxa"/>
            <w:tcBorders>
              <w:top w:val="single" w:sz="4" w:space="0" w:color="auto"/>
              <w:left w:val="nil"/>
              <w:bottom w:val="single" w:sz="4" w:space="0" w:color="auto"/>
              <w:right w:val="nil"/>
            </w:tcBorders>
          </w:tcPr>
          <w:p w14:paraId="3DAFACE4" w14:textId="77777777" w:rsidR="00E44054" w:rsidRPr="00D2473D" w:rsidRDefault="00E44054" w:rsidP="00E47ACA">
            <w:pPr>
              <w:pStyle w:val="table"/>
              <w:spacing w:before="20" w:after="20"/>
              <w:jc w:val="right"/>
              <w:rPr>
                <w:b/>
              </w:rPr>
            </w:pPr>
            <w:r w:rsidRPr="00D2473D">
              <w:rPr>
                <w:b/>
              </w:rPr>
              <w:t xml:space="preserve"> 20,965 </w:t>
            </w:r>
          </w:p>
        </w:tc>
        <w:tc>
          <w:tcPr>
            <w:tcW w:w="999" w:type="dxa"/>
            <w:tcBorders>
              <w:top w:val="single" w:sz="4" w:space="0" w:color="auto"/>
              <w:left w:val="nil"/>
              <w:bottom w:val="single" w:sz="4" w:space="0" w:color="auto"/>
              <w:right w:val="nil"/>
            </w:tcBorders>
          </w:tcPr>
          <w:p w14:paraId="17888940" w14:textId="77777777" w:rsidR="00E44054" w:rsidRPr="00D2473D" w:rsidRDefault="00E44054" w:rsidP="00E47ACA">
            <w:pPr>
              <w:pStyle w:val="table"/>
              <w:spacing w:before="20" w:after="20"/>
              <w:jc w:val="right"/>
              <w:rPr>
                <w:b/>
              </w:rPr>
            </w:pPr>
            <w:r w:rsidRPr="00D2473D">
              <w:rPr>
                <w:b/>
              </w:rPr>
              <w:t xml:space="preserve"> 20,965 </w:t>
            </w:r>
          </w:p>
        </w:tc>
      </w:tr>
      <w:tr w:rsidR="00E44054" w:rsidRPr="008C2644" w14:paraId="0B78F1DE" w14:textId="77777777" w:rsidTr="00E47ACA">
        <w:trPr>
          <w:cantSplit/>
        </w:trPr>
        <w:tc>
          <w:tcPr>
            <w:tcW w:w="2860" w:type="dxa"/>
            <w:tcBorders>
              <w:right w:val="nil"/>
            </w:tcBorders>
            <w:vAlign w:val="bottom"/>
          </w:tcPr>
          <w:p w14:paraId="4011BEAE" w14:textId="77777777" w:rsidR="00E44054" w:rsidRPr="008C2644" w:rsidRDefault="00E44054" w:rsidP="00E47ACA">
            <w:pPr>
              <w:pStyle w:val="table"/>
              <w:spacing w:before="20" w:after="20"/>
              <w:rPr>
                <w:rFonts w:eastAsia="MS Minngs"/>
              </w:rPr>
            </w:pPr>
            <w:r w:rsidRPr="008C2644">
              <w:rPr>
                <w:rFonts w:eastAsia="MS Minngs"/>
              </w:rPr>
              <w:t>Net financial assets (liabilities)</w:t>
            </w:r>
          </w:p>
        </w:tc>
        <w:tc>
          <w:tcPr>
            <w:tcW w:w="889" w:type="dxa"/>
            <w:gridSpan w:val="2"/>
            <w:tcBorders>
              <w:top w:val="nil"/>
              <w:left w:val="nil"/>
              <w:bottom w:val="nil"/>
              <w:right w:val="nil"/>
            </w:tcBorders>
            <w:vAlign w:val="bottom"/>
          </w:tcPr>
          <w:p w14:paraId="03CD014A" w14:textId="77777777" w:rsidR="00E44054" w:rsidRPr="008C2644" w:rsidRDefault="00E44054" w:rsidP="00E47ACA">
            <w:pPr>
              <w:pStyle w:val="table"/>
              <w:spacing w:before="20" w:after="20"/>
              <w:jc w:val="center"/>
              <w:rPr>
                <w:rFonts w:eastAsia="MS Minngs"/>
              </w:rPr>
            </w:pPr>
          </w:p>
        </w:tc>
        <w:tc>
          <w:tcPr>
            <w:tcW w:w="1531" w:type="dxa"/>
            <w:tcBorders>
              <w:top w:val="nil"/>
              <w:left w:val="nil"/>
              <w:bottom w:val="nil"/>
              <w:right w:val="nil"/>
            </w:tcBorders>
            <w:vAlign w:val="bottom"/>
          </w:tcPr>
          <w:p w14:paraId="6AB732D2" w14:textId="77777777" w:rsidR="00E44054" w:rsidRPr="00D2473D" w:rsidRDefault="00E44054" w:rsidP="00E47ACA">
            <w:pPr>
              <w:pStyle w:val="table"/>
              <w:spacing w:before="20" w:after="20"/>
              <w:jc w:val="right"/>
              <w:rPr>
                <w:rFonts w:eastAsia="MS Minngs"/>
                <w:b/>
              </w:rPr>
            </w:pPr>
          </w:p>
        </w:tc>
        <w:tc>
          <w:tcPr>
            <w:tcW w:w="1219" w:type="dxa"/>
            <w:tcBorders>
              <w:top w:val="single" w:sz="4" w:space="0" w:color="auto"/>
              <w:left w:val="nil"/>
              <w:bottom w:val="single" w:sz="4" w:space="0" w:color="auto"/>
              <w:right w:val="nil"/>
            </w:tcBorders>
            <w:vAlign w:val="bottom"/>
          </w:tcPr>
          <w:p w14:paraId="1125924F" w14:textId="77777777" w:rsidR="00E44054" w:rsidRPr="00D2473D" w:rsidRDefault="00E44054" w:rsidP="00E47ACA">
            <w:pPr>
              <w:pStyle w:val="table"/>
              <w:spacing w:before="20" w:after="20"/>
              <w:jc w:val="right"/>
              <w:rPr>
                <w:b/>
              </w:rPr>
            </w:pPr>
            <w:r w:rsidRPr="00D2473D">
              <w:rPr>
                <w:b/>
              </w:rPr>
              <w:t>11,103</w:t>
            </w:r>
          </w:p>
        </w:tc>
        <w:tc>
          <w:tcPr>
            <w:tcW w:w="1641" w:type="dxa"/>
            <w:tcBorders>
              <w:top w:val="single" w:sz="4" w:space="0" w:color="auto"/>
              <w:left w:val="nil"/>
              <w:bottom w:val="single" w:sz="4" w:space="0" w:color="auto"/>
              <w:right w:val="nil"/>
            </w:tcBorders>
            <w:vAlign w:val="bottom"/>
          </w:tcPr>
          <w:p w14:paraId="696AA961" w14:textId="77777777" w:rsidR="00E44054" w:rsidRPr="00D2473D" w:rsidRDefault="00E44054" w:rsidP="00E47ACA">
            <w:pPr>
              <w:pStyle w:val="table"/>
              <w:spacing w:before="20" w:after="20"/>
              <w:jc w:val="right"/>
              <w:rPr>
                <w:b/>
              </w:rPr>
            </w:pPr>
            <w:r w:rsidRPr="00D2473D">
              <w:rPr>
                <w:b/>
              </w:rPr>
              <w:t>39,421</w:t>
            </w:r>
          </w:p>
        </w:tc>
        <w:tc>
          <w:tcPr>
            <w:tcW w:w="1100" w:type="dxa"/>
            <w:tcBorders>
              <w:top w:val="single" w:sz="4" w:space="0" w:color="auto"/>
              <w:left w:val="nil"/>
              <w:bottom w:val="single" w:sz="4" w:space="0" w:color="auto"/>
              <w:right w:val="nil"/>
            </w:tcBorders>
            <w:vAlign w:val="bottom"/>
          </w:tcPr>
          <w:p w14:paraId="3BF0CF6C" w14:textId="77777777" w:rsidR="00E44054" w:rsidRPr="00D2473D" w:rsidRDefault="00E44054" w:rsidP="00E47ACA">
            <w:pPr>
              <w:pStyle w:val="table"/>
              <w:spacing w:before="20" w:after="20"/>
              <w:jc w:val="right"/>
              <w:rPr>
                <w:b/>
              </w:rPr>
            </w:pPr>
            <w:r w:rsidRPr="00D2473D">
              <w:rPr>
                <w:b/>
              </w:rPr>
              <w:t xml:space="preserve"> (2,794)</w:t>
            </w:r>
          </w:p>
        </w:tc>
        <w:tc>
          <w:tcPr>
            <w:tcW w:w="999" w:type="dxa"/>
            <w:tcBorders>
              <w:top w:val="single" w:sz="4" w:space="0" w:color="auto"/>
              <w:left w:val="nil"/>
              <w:bottom w:val="single" w:sz="4" w:space="0" w:color="auto"/>
              <w:right w:val="nil"/>
            </w:tcBorders>
            <w:vAlign w:val="bottom"/>
          </w:tcPr>
          <w:p w14:paraId="20522C44" w14:textId="77777777" w:rsidR="00E44054" w:rsidRPr="00D2473D" w:rsidRDefault="00E44054" w:rsidP="00E47ACA">
            <w:pPr>
              <w:pStyle w:val="table"/>
              <w:spacing w:before="20" w:after="20"/>
              <w:jc w:val="right"/>
              <w:rPr>
                <w:b/>
              </w:rPr>
            </w:pPr>
            <w:r w:rsidRPr="00D2473D">
              <w:rPr>
                <w:b/>
              </w:rPr>
              <w:t>47,730</w:t>
            </w:r>
          </w:p>
        </w:tc>
      </w:tr>
    </w:tbl>
    <w:p w14:paraId="39E377DD" w14:textId="77777777" w:rsidR="00E44054" w:rsidRDefault="00E44054" w:rsidP="00E44054">
      <w:pPr>
        <w:ind w:left="442"/>
        <w:rPr>
          <w:sz w:val="20"/>
          <w:szCs w:val="20"/>
        </w:rPr>
      </w:pPr>
      <w:r w:rsidRPr="00286062">
        <w:rPr>
          <w:sz w:val="20"/>
          <w:szCs w:val="20"/>
        </w:rPr>
        <w:t>Note (i): The carrying amounts disc</w:t>
      </w:r>
      <w:r>
        <w:rPr>
          <w:sz w:val="20"/>
          <w:szCs w:val="20"/>
        </w:rPr>
        <w:t>l</w:t>
      </w:r>
      <w:r w:rsidRPr="00286062">
        <w:rPr>
          <w:sz w:val="20"/>
          <w:szCs w:val="20"/>
        </w:rPr>
        <w:t>osed here exclude statutory amounts (e.g amounts owing from Victorian government and GST recoverable/payable).</w:t>
      </w:r>
    </w:p>
    <w:tbl>
      <w:tblPr>
        <w:tblW w:w="10239" w:type="dxa"/>
        <w:tblInd w:w="-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1E0" w:firstRow="1" w:lastRow="1" w:firstColumn="1" w:lastColumn="1" w:noHBand="0" w:noVBand="0"/>
      </w:tblPr>
      <w:tblGrid>
        <w:gridCol w:w="2860"/>
        <w:gridCol w:w="871"/>
        <w:gridCol w:w="10"/>
        <w:gridCol w:w="8"/>
        <w:gridCol w:w="1531"/>
        <w:gridCol w:w="1219"/>
        <w:gridCol w:w="1641"/>
        <w:gridCol w:w="1100"/>
        <w:gridCol w:w="999"/>
      </w:tblGrid>
      <w:tr w:rsidR="00E44054" w:rsidRPr="00D2473D" w14:paraId="24FA72B4" w14:textId="77777777" w:rsidTr="00E47ACA">
        <w:trPr>
          <w:cantSplit/>
          <w:tblHeader/>
        </w:trPr>
        <w:tc>
          <w:tcPr>
            <w:tcW w:w="2860" w:type="dxa"/>
            <w:tcBorders>
              <w:right w:val="nil"/>
            </w:tcBorders>
            <w:vAlign w:val="bottom"/>
          </w:tcPr>
          <w:p w14:paraId="667A252F" w14:textId="77777777" w:rsidR="00E44054" w:rsidRPr="00C73848" w:rsidRDefault="00E44054" w:rsidP="00F521E3">
            <w:pPr>
              <w:pStyle w:val="tableshaded"/>
              <w:jc w:val="left"/>
              <w:rPr>
                <w:rFonts w:eastAsia="MS Minngs"/>
                <w:color w:val="0098CB"/>
              </w:rPr>
            </w:pPr>
            <w:r w:rsidRPr="00C73848">
              <w:rPr>
                <w:color w:val="0098CB"/>
              </w:rPr>
              <w:br w:type="page"/>
            </w:r>
            <w:r w:rsidRPr="00C73848">
              <w:rPr>
                <w:color w:val="0098CB"/>
              </w:rPr>
              <w:br w:type="page"/>
            </w:r>
            <w:bookmarkStart w:id="1165" w:name="_Toc458585938"/>
            <w:bookmarkStart w:id="1166" w:name="_Toc459359214"/>
            <w:bookmarkStart w:id="1167" w:name="_Toc459359533"/>
            <w:bookmarkStart w:id="1168" w:name="_Toc459359858"/>
            <w:r w:rsidRPr="00C73848">
              <w:rPr>
                <w:rFonts w:eastAsia="MS Minngs"/>
                <w:color w:val="0098CB"/>
              </w:rPr>
              <w:t>2015</w:t>
            </w:r>
            <w:bookmarkEnd w:id="1165"/>
            <w:bookmarkEnd w:id="1166"/>
            <w:bookmarkEnd w:id="1167"/>
            <w:bookmarkEnd w:id="1168"/>
          </w:p>
        </w:tc>
        <w:tc>
          <w:tcPr>
            <w:tcW w:w="889" w:type="dxa"/>
            <w:gridSpan w:val="3"/>
            <w:tcBorders>
              <w:top w:val="nil"/>
              <w:left w:val="nil"/>
              <w:bottom w:val="nil"/>
              <w:right w:val="nil"/>
            </w:tcBorders>
            <w:vAlign w:val="bottom"/>
          </w:tcPr>
          <w:p w14:paraId="76F17C59" w14:textId="77777777" w:rsidR="00E44054" w:rsidRPr="00C73848" w:rsidRDefault="00E44054" w:rsidP="00F521E3">
            <w:pPr>
              <w:pStyle w:val="tableshaded"/>
              <w:rPr>
                <w:rFonts w:eastAsia="MS Minngs"/>
                <w:color w:val="0098CB"/>
              </w:rPr>
            </w:pPr>
            <w:bookmarkStart w:id="1169" w:name="_Toc458585939"/>
            <w:bookmarkStart w:id="1170" w:name="_Toc459359215"/>
            <w:bookmarkStart w:id="1171" w:name="_Toc459359534"/>
            <w:bookmarkStart w:id="1172" w:name="_Toc459359859"/>
            <w:r w:rsidRPr="00C73848">
              <w:rPr>
                <w:rFonts w:eastAsia="MS Minngs"/>
                <w:color w:val="0098CB"/>
              </w:rPr>
              <w:t>Notes</w:t>
            </w:r>
            <w:bookmarkEnd w:id="1169"/>
            <w:bookmarkEnd w:id="1170"/>
            <w:bookmarkEnd w:id="1171"/>
            <w:bookmarkEnd w:id="1172"/>
          </w:p>
        </w:tc>
        <w:tc>
          <w:tcPr>
            <w:tcW w:w="1531" w:type="dxa"/>
            <w:tcBorders>
              <w:top w:val="nil"/>
              <w:left w:val="nil"/>
              <w:bottom w:val="nil"/>
              <w:right w:val="nil"/>
            </w:tcBorders>
            <w:vAlign w:val="bottom"/>
          </w:tcPr>
          <w:p w14:paraId="293C6156" w14:textId="77777777" w:rsidR="00E44054" w:rsidRPr="00C73848" w:rsidRDefault="00E44054" w:rsidP="00F521E3">
            <w:pPr>
              <w:pStyle w:val="tableshaded"/>
              <w:rPr>
                <w:rFonts w:eastAsia="MS Minngs"/>
                <w:color w:val="0098CB"/>
              </w:rPr>
            </w:pPr>
            <w:bookmarkStart w:id="1173" w:name="_Toc458585940"/>
            <w:bookmarkStart w:id="1174" w:name="_Toc459359216"/>
            <w:bookmarkStart w:id="1175" w:name="_Toc459359535"/>
            <w:bookmarkStart w:id="1176" w:name="_Toc459359860"/>
            <w:r w:rsidRPr="00C73848">
              <w:rPr>
                <w:rFonts w:eastAsia="MS Minngs"/>
                <w:color w:val="0098CB"/>
              </w:rPr>
              <w:t>Weighted average interest rate</w:t>
            </w:r>
            <w:r w:rsidRPr="00C73848">
              <w:rPr>
                <w:rFonts w:eastAsia="MS Minngs"/>
                <w:color w:val="0098CB"/>
              </w:rPr>
              <w:br/>
              <w:t>%</w:t>
            </w:r>
            <w:bookmarkEnd w:id="1173"/>
            <w:bookmarkEnd w:id="1174"/>
            <w:bookmarkEnd w:id="1175"/>
            <w:bookmarkEnd w:id="1176"/>
          </w:p>
        </w:tc>
        <w:tc>
          <w:tcPr>
            <w:tcW w:w="1219" w:type="dxa"/>
            <w:tcBorders>
              <w:left w:val="nil"/>
              <w:bottom w:val="nil"/>
            </w:tcBorders>
            <w:vAlign w:val="bottom"/>
          </w:tcPr>
          <w:p w14:paraId="0C6EF597" w14:textId="77777777" w:rsidR="00E44054" w:rsidRPr="00C73848" w:rsidRDefault="00E44054" w:rsidP="00F521E3">
            <w:pPr>
              <w:pStyle w:val="tableshaded"/>
              <w:rPr>
                <w:rFonts w:eastAsia="MS Minngs"/>
                <w:color w:val="0098CB"/>
              </w:rPr>
            </w:pPr>
            <w:bookmarkStart w:id="1177" w:name="_Toc458585941"/>
            <w:bookmarkStart w:id="1178" w:name="_Toc459359217"/>
            <w:bookmarkStart w:id="1179" w:name="_Toc459359536"/>
            <w:bookmarkStart w:id="1180" w:name="_Toc459359861"/>
            <w:r w:rsidRPr="00C73848">
              <w:rPr>
                <w:rFonts w:eastAsia="MS Minngs"/>
                <w:color w:val="0098CB"/>
              </w:rPr>
              <w:t>Floating interest rate</w:t>
            </w:r>
            <w:r w:rsidRPr="00C73848">
              <w:rPr>
                <w:rFonts w:eastAsia="MS Minngs"/>
                <w:color w:val="0098CB"/>
              </w:rPr>
              <w:br/>
              <w:t>$’000</w:t>
            </w:r>
            <w:bookmarkEnd w:id="1177"/>
            <w:bookmarkEnd w:id="1178"/>
            <w:bookmarkEnd w:id="1179"/>
            <w:bookmarkEnd w:id="1180"/>
          </w:p>
        </w:tc>
        <w:tc>
          <w:tcPr>
            <w:tcW w:w="1641" w:type="dxa"/>
            <w:tcBorders>
              <w:bottom w:val="nil"/>
            </w:tcBorders>
            <w:vAlign w:val="bottom"/>
          </w:tcPr>
          <w:p w14:paraId="17D05110" w14:textId="77777777" w:rsidR="00E44054" w:rsidRPr="00C73848" w:rsidRDefault="00E44054" w:rsidP="00F521E3">
            <w:pPr>
              <w:pStyle w:val="tableshaded"/>
              <w:rPr>
                <w:rFonts w:eastAsia="MS Minngs"/>
                <w:color w:val="0098CB"/>
              </w:rPr>
            </w:pPr>
            <w:bookmarkStart w:id="1181" w:name="_Toc458585942"/>
            <w:bookmarkStart w:id="1182" w:name="_Toc459359218"/>
            <w:bookmarkStart w:id="1183" w:name="_Toc459359537"/>
            <w:bookmarkStart w:id="1184" w:name="_Toc459359862"/>
            <w:r w:rsidRPr="00C73848">
              <w:rPr>
                <w:rFonts w:eastAsia="MS Minngs"/>
                <w:color w:val="0098CB"/>
              </w:rPr>
              <w:t xml:space="preserve">Fixed interest maturing in </w:t>
            </w:r>
            <w:r w:rsidRPr="00C73848">
              <w:rPr>
                <w:rFonts w:eastAsia="MS Minngs"/>
                <w:color w:val="0098CB"/>
              </w:rPr>
              <w:br/>
              <w:t>1 year or less</w:t>
            </w:r>
            <w:r w:rsidRPr="00C73848">
              <w:rPr>
                <w:rFonts w:eastAsia="MS Minngs"/>
                <w:color w:val="0098CB"/>
              </w:rPr>
              <w:br/>
              <w:t>$’000</w:t>
            </w:r>
            <w:bookmarkEnd w:id="1181"/>
            <w:bookmarkEnd w:id="1182"/>
            <w:bookmarkEnd w:id="1183"/>
            <w:bookmarkEnd w:id="1184"/>
          </w:p>
        </w:tc>
        <w:tc>
          <w:tcPr>
            <w:tcW w:w="1100" w:type="dxa"/>
            <w:tcBorders>
              <w:bottom w:val="nil"/>
            </w:tcBorders>
            <w:vAlign w:val="bottom"/>
          </w:tcPr>
          <w:p w14:paraId="2DC296EC" w14:textId="77777777" w:rsidR="00E44054" w:rsidRPr="00C73848" w:rsidRDefault="00E44054" w:rsidP="00F521E3">
            <w:pPr>
              <w:pStyle w:val="tableshaded"/>
              <w:rPr>
                <w:rFonts w:eastAsia="MS Minngs"/>
                <w:color w:val="0098CB"/>
              </w:rPr>
            </w:pPr>
            <w:bookmarkStart w:id="1185" w:name="_Toc458585943"/>
            <w:bookmarkStart w:id="1186" w:name="_Toc459359219"/>
            <w:bookmarkStart w:id="1187" w:name="_Toc459359538"/>
            <w:bookmarkStart w:id="1188" w:name="_Toc459359863"/>
            <w:r w:rsidRPr="00C73848">
              <w:rPr>
                <w:rFonts w:eastAsia="MS Minngs"/>
                <w:color w:val="0098CB"/>
              </w:rPr>
              <w:t>Non-interest bearing</w:t>
            </w:r>
            <w:r w:rsidRPr="00C73848">
              <w:rPr>
                <w:rFonts w:eastAsia="MS Minngs"/>
                <w:color w:val="0098CB"/>
              </w:rPr>
              <w:br/>
              <w:t>$’000</w:t>
            </w:r>
            <w:bookmarkEnd w:id="1185"/>
            <w:bookmarkEnd w:id="1186"/>
            <w:bookmarkEnd w:id="1187"/>
            <w:bookmarkEnd w:id="1188"/>
          </w:p>
        </w:tc>
        <w:tc>
          <w:tcPr>
            <w:tcW w:w="999" w:type="dxa"/>
            <w:tcBorders>
              <w:bottom w:val="nil"/>
            </w:tcBorders>
            <w:vAlign w:val="bottom"/>
          </w:tcPr>
          <w:p w14:paraId="1D24B9D9" w14:textId="77777777" w:rsidR="00E44054" w:rsidRPr="00C73848" w:rsidRDefault="00E44054" w:rsidP="00F521E3">
            <w:pPr>
              <w:pStyle w:val="tableshaded"/>
              <w:rPr>
                <w:rFonts w:eastAsia="MS Minngs"/>
                <w:color w:val="0098CB"/>
              </w:rPr>
            </w:pPr>
            <w:bookmarkStart w:id="1189" w:name="_Toc458585944"/>
            <w:bookmarkStart w:id="1190" w:name="_Toc459359220"/>
            <w:bookmarkStart w:id="1191" w:name="_Toc459359539"/>
            <w:bookmarkStart w:id="1192" w:name="_Toc459359864"/>
            <w:r w:rsidRPr="00C73848">
              <w:rPr>
                <w:rFonts w:eastAsia="MS Minngs"/>
                <w:color w:val="0098CB"/>
              </w:rPr>
              <w:t>Total</w:t>
            </w:r>
            <w:r w:rsidRPr="00C73848">
              <w:rPr>
                <w:rFonts w:eastAsia="MS Minngs"/>
                <w:color w:val="0098CB"/>
              </w:rPr>
              <w:br/>
              <w:t>$’000</w:t>
            </w:r>
            <w:bookmarkEnd w:id="1189"/>
            <w:bookmarkEnd w:id="1190"/>
            <w:bookmarkEnd w:id="1191"/>
            <w:bookmarkEnd w:id="1192"/>
          </w:p>
        </w:tc>
      </w:tr>
      <w:tr w:rsidR="00E44054" w:rsidRPr="008C2644" w14:paraId="6AA81CC1" w14:textId="77777777" w:rsidTr="00E47ACA">
        <w:tc>
          <w:tcPr>
            <w:tcW w:w="2860" w:type="dxa"/>
            <w:vAlign w:val="bottom"/>
          </w:tcPr>
          <w:p w14:paraId="370F380F" w14:textId="77777777" w:rsidR="00E44054" w:rsidRPr="008C2644" w:rsidRDefault="00E44054" w:rsidP="00E47ACA">
            <w:pPr>
              <w:pStyle w:val="table"/>
              <w:spacing w:before="20" w:after="20"/>
              <w:rPr>
                <w:rFonts w:eastAsia="MS Minngs"/>
                <w:b/>
              </w:rPr>
            </w:pPr>
            <w:r w:rsidRPr="008C2644">
              <w:rPr>
                <w:rFonts w:eastAsia="MS Minngs"/>
                <w:b/>
              </w:rPr>
              <w:t>Financial assets</w:t>
            </w:r>
          </w:p>
        </w:tc>
        <w:tc>
          <w:tcPr>
            <w:tcW w:w="871" w:type="dxa"/>
            <w:tcBorders>
              <w:bottom w:val="nil"/>
            </w:tcBorders>
            <w:vAlign w:val="bottom"/>
          </w:tcPr>
          <w:p w14:paraId="5DE67B07" w14:textId="77777777" w:rsidR="00E44054" w:rsidRPr="008C2644" w:rsidRDefault="00E44054" w:rsidP="00E47ACA">
            <w:pPr>
              <w:pStyle w:val="table"/>
              <w:spacing w:before="20" w:after="20"/>
              <w:rPr>
                <w:rFonts w:eastAsia="MS Minngs"/>
                <w:b/>
              </w:rPr>
            </w:pPr>
          </w:p>
        </w:tc>
        <w:tc>
          <w:tcPr>
            <w:tcW w:w="1549" w:type="dxa"/>
            <w:gridSpan w:val="3"/>
            <w:tcBorders>
              <w:bottom w:val="nil"/>
            </w:tcBorders>
            <w:vAlign w:val="bottom"/>
          </w:tcPr>
          <w:p w14:paraId="6E0AA4BD" w14:textId="77777777" w:rsidR="00E44054" w:rsidRPr="008C2644" w:rsidRDefault="00E44054" w:rsidP="00E47ACA">
            <w:pPr>
              <w:pStyle w:val="table"/>
              <w:spacing w:before="20" w:after="20"/>
              <w:rPr>
                <w:rFonts w:eastAsia="MS Minngs"/>
                <w:b/>
              </w:rPr>
            </w:pPr>
          </w:p>
        </w:tc>
        <w:tc>
          <w:tcPr>
            <w:tcW w:w="1219" w:type="dxa"/>
            <w:vAlign w:val="bottom"/>
          </w:tcPr>
          <w:p w14:paraId="295EE7C3" w14:textId="77777777" w:rsidR="00E44054" w:rsidRPr="008C2644" w:rsidRDefault="00E44054" w:rsidP="00E47ACA">
            <w:pPr>
              <w:pStyle w:val="table"/>
              <w:spacing w:before="20" w:after="20"/>
              <w:rPr>
                <w:rFonts w:eastAsia="MS Minngs"/>
                <w:b/>
              </w:rPr>
            </w:pPr>
          </w:p>
        </w:tc>
        <w:tc>
          <w:tcPr>
            <w:tcW w:w="1641" w:type="dxa"/>
            <w:vAlign w:val="bottom"/>
          </w:tcPr>
          <w:p w14:paraId="38EDFC7B" w14:textId="77777777" w:rsidR="00E44054" w:rsidRPr="008C2644" w:rsidRDefault="00E44054" w:rsidP="00E47ACA">
            <w:pPr>
              <w:pStyle w:val="table"/>
              <w:spacing w:before="20" w:after="20"/>
              <w:rPr>
                <w:rFonts w:eastAsia="MS Minngs"/>
                <w:b/>
              </w:rPr>
            </w:pPr>
          </w:p>
        </w:tc>
        <w:tc>
          <w:tcPr>
            <w:tcW w:w="1100" w:type="dxa"/>
            <w:vAlign w:val="bottom"/>
          </w:tcPr>
          <w:p w14:paraId="1CFBCFF4" w14:textId="77777777" w:rsidR="00E44054" w:rsidRPr="008C2644" w:rsidRDefault="00E44054" w:rsidP="00E47ACA">
            <w:pPr>
              <w:pStyle w:val="table"/>
              <w:spacing w:before="20" w:after="20"/>
              <w:rPr>
                <w:rFonts w:eastAsia="MS Minngs"/>
                <w:b/>
              </w:rPr>
            </w:pPr>
          </w:p>
        </w:tc>
        <w:tc>
          <w:tcPr>
            <w:tcW w:w="999" w:type="dxa"/>
            <w:vAlign w:val="bottom"/>
          </w:tcPr>
          <w:p w14:paraId="0365923F" w14:textId="77777777" w:rsidR="00E44054" w:rsidRPr="008C2644" w:rsidRDefault="00E44054" w:rsidP="00E47ACA">
            <w:pPr>
              <w:pStyle w:val="table"/>
              <w:spacing w:before="20" w:after="20"/>
              <w:rPr>
                <w:rFonts w:eastAsia="MS Minngs"/>
                <w:b/>
              </w:rPr>
            </w:pPr>
          </w:p>
        </w:tc>
      </w:tr>
      <w:tr w:rsidR="00E44054" w:rsidRPr="008C2644" w14:paraId="739D49CA" w14:textId="77777777" w:rsidTr="00E47ACA">
        <w:tc>
          <w:tcPr>
            <w:tcW w:w="2860" w:type="dxa"/>
            <w:tcBorders>
              <w:right w:val="nil"/>
            </w:tcBorders>
            <w:vAlign w:val="bottom"/>
          </w:tcPr>
          <w:p w14:paraId="4E63F5D9" w14:textId="77777777" w:rsidR="00E44054" w:rsidRPr="007039AF" w:rsidRDefault="00E44054" w:rsidP="00E47ACA">
            <w:pPr>
              <w:pStyle w:val="table"/>
              <w:spacing w:before="20" w:after="20"/>
            </w:pPr>
            <w:r>
              <w:t>Cash at bank and on</w:t>
            </w:r>
            <w:r w:rsidRPr="007039AF">
              <w:t xml:space="preserve"> hand</w:t>
            </w:r>
          </w:p>
        </w:tc>
        <w:tc>
          <w:tcPr>
            <w:tcW w:w="889" w:type="dxa"/>
            <w:gridSpan w:val="3"/>
            <w:tcBorders>
              <w:top w:val="nil"/>
              <w:left w:val="nil"/>
              <w:bottom w:val="nil"/>
              <w:right w:val="nil"/>
            </w:tcBorders>
            <w:vAlign w:val="bottom"/>
          </w:tcPr>
          <w:p w14:paraId="6BDB6896" w14:textId="77777777" w:rsidR="00E44054" w:rsidRPr="0030695B" w:rsidRDefault="00E44054" w:rsidP="00E47ACA">
            <w:pPr>
              <w:pStyle w:val="table"/>
              <w:spacing w:before="20" w:after="20"/>
              <w:jc w:val="center"/>
            </w:pPr>
            <w:r w:rsidRPr="0030695B">
              <w:t>6</w:t>
            </w:r>
          </w:p>
        </w:tc>
        <w:tc>
          <w:tcPr>
            <w:tcW w:w="1531" w:type="dxa"/>
            <w:tcBorders>
              <w:top w:val="nil"/>
              <w:left w:val="nil"/>
              <w:bottom w:val="nil"/>
              <w:right w:val="nil"/>
            </w:tcBorders>
          </w:tcPr>
          <w:p w14:paraId="5B482BC4" w14:textId="77777777" w:rsidR="00E44054" w:rsidRPr="0030695B" w:rsidRDefault="00E44054" w:rsidP="00E47ACA">
            <w:pPr>
              <w:pStyle w:val="table"/>
              <w:spacing w:before="20" w:after="20"/>
              <w:jc w:val="right"/>
            </w:pPr>
            <w:r w:rsidRPr="00FC1595">
              <w:t>1.95%</w:t>
            </w:r>
          </w:p>
        </w:tc>
        <w:tc>
          <w:tcPr>
            <w:tcW w:w="1219" w:type="dxa"/>
            <w:tcBorders>
              <w:top w:val="nil"/>
              <w:left w:val="nil"/>
              <w:bottom w:val="nil"/>
              <w:right w:val="nil"/>
            </w:tcBorders>
          </w:tcPr>
          <w:p w14:paraId="7AC3DFFB" w14:textId="77777777" w:rsidR="00E44054" w:rsidRPr="0030695B" w:rsidRDefault="00E44054" w:rsidP="00E47ACA">
            <w:pPr>
              <w:pStyle w:val="table"/>
              <w:spacing w:before="20" w:after="20"/>
              <w:jc w:val="right"/>
            </w:pPr>
            <w:r w:rsidRPr="007A6FA0">
              <w:t>3,268</w:t>
            </w:r>
          </w:p>
        </w:tc>
        <w:tc>
          <w:tcPr>
            <w:tcW w:w="1641" w:type="dxa"/>
            <w:tcBorders>
              <w:top w:val="nil"/>
              <w:left w:val="nil"/>
              <w:bottom w:val="nil"/>
              <w:right w:val="nil"/>
            </w:tcBorders>
          </w:tcPr>
          <w:p w14:paraId="4774A1F6" w14:textId="77777777" w:rsidR="00E44054" w:rsidRPr="008C2644" w:rsidRDefault="00E44054" w:rsidP="00E47ACA">
            <w:pPr>
              <w:pStyle w:val="table"/>
              <w:spacing w:before="20" w:after="20"/>
              <w:jc w:val="right"/>
              <w:rPr>
                <w:rFonts w:eastAsia="MS Minngs"/>
              </w:rPr>
            </w:pPr>
            <w:r>
              <w:rPr>
                <w:rFonts w:eastAsia="MS Minngs"/>
              </w:rPr>
              <w:t>-</w:t>
            </w:r>
          </w:p>
        </w:tc>
        <w:tc>
          <w:tcPr>
            <w:tcW w:w="1100" w:type="dxa"/>
            <w:tcBorders>
              <w:top w:val="nil"/>
              <w:left w:val="nil"/>
              <w:bottom w:val="nil"/>
              <w:right w:val="nil"/>
            </w:tcBorders>
          </w:tcPr>
          <w:p w14:paraId="607624EB" w14:textId="77777777" w:rsidR="00E44054" w:rsidRPr="008C2644" w:rsidRDefault="00E44054" w:rsidP="00E47ACA">
            <w:pPr>
              <w:pStyle w:val="table"/>
              <w:spacing w:before="20" w:after="20"/>
              <w:jc w:val="right"/>
              <w:rPr>
                <w:rFonts w:eastAsia="MS Minngs"/>
              </w:rPr>
            </w:pPr>
            <w:r>
              <w:rPr>
                <w:rFonts w:eastAsia="MS Minngs"/>
              </w:rPr>
              <w:t>-</w:t>
            </w:r>
          </w:p>
        </w:tc>
        <w:tc>
          <w:tcPr>
            <w:tcW w:w="999" w:type="dxa"/>
            <w:tcBorders>
              <w:top w:val="nil"/>
              <w:left w:val="nil"/>
              <w:bottom w:val="nil"/>
              <w:right w:val="nil"/>
            </w:tcBorders>
          </w:tcPr>
          <w:p w14:paraId="2F73414F" w14:textId="77777777" w:rsidR="00E44054" w:rsidRPr="0030695B" w:rsidRDefault="00E44054" w:rsidP="00E47ACA">
            <w:pPr>
              <w:pStyle w:val="table"/>
              <w:spacing w:before="20" w:after="20"/>
              <w:jc w:val="right"/>
            </w:pPr>
            <w:r w:rsidRPr="007A6FA0">
              <w:t>3,268</w:t>
            </w:r>
          </w:p>
        </w:tc>
      </w:tr>
      <w:tr w:rsidR="00E44054" w:rsidRPr="008C2644" w14:paraId="0EA0594E" w14:textId="77777777" w:rsidTr="00E47ACA">
        <w:tc>
          <w:tcPr>
            <w:tcW w:w="2860" w:type="dxa"/>
            <w:tcBorders>
              <w:right w:val="nil"/>
            </w:tcBorders>
            <w:vAlign w:val="bottom"/>
          </w:tcPr>
          <w:p w14:paraId="7424BF45" w14:textId="77777777" w:rsidR="00E44054" w:rsidRPr="007039AF" w:rsidRDefault="00E44054" w:rsidP="00E47ACA">
            <w:pPr>
              <w:pStyle w:val="table"/>
              <w:spacing w:before="20" w:after="20"/>
            </w:pPr>
            <w:r w:rsidRPr="007039AF">
              <w:t>Monies held in trust</w:t>
            </w:r>
          </w:p>
        </w:tc>
        <w:tc>
          <w:tcPr>
            <w:tcW w:w="889" w:type="dxa"/>
            <w:gridSpan w:val="3"/>
            <w:tcBorders>
              <w:top w:val="nil"/>
              <w:left w:val="nil"/>
              <w:bottom w:val="nil"/>
              <w:right w:val="nil"/>
            </w:tcBorders>
            <w:vAlign w:val="bottom"/>
          </w:tcPr>
          <w:p w14:paraId="40CAA1B1" w14:textId="77777777" w:rsidR="00E44054" w:rsidRPr="0030695B" w:rsidRDefault="00E44054" w:rsidP="00E47ACA">
            <w:pPr>
              <w:pStyle w:val="table"/>
              <w:spacing w:before="20" w:after="20"/>
              <w:jc w:val="center"/>
            </w:pPr>
            <w:r w:rsidRPr="0030695B">
              <w:t>6</w:t>
            </w:r>
          </w:p>
        </w:tc>
        <w:tc>
          <w:tcPr>
            <w:tcW w:w="1531" w:type="dxa"/>
            <w:tcBorders>
              <w:top w:val="nil"/>
              <w:left w:val="nil"/>
              <w:bottom w:val="nil"/>
              <w:right w:val="nil"/>
            </w:tcBorders>
          </w:tcPr>
          <w:p w14:paraId="38A9E53C" w14:textId="77777777" w:rsidR="00E44054" w:rsidRPr="0030695B" w:rsidRDefault="00E44054" w:rsidP="00E47ACA">
            <w:pPr>
              <w:pStyle w:val="table"/>
              <w:spacing w:before="20" w:after="20"/>
              <w:jc w:val="right"/>
            </w:pPr>
            <w:r w:rsidRPr="00FC1595">
              <w:t>2.03%</w:t>
            </w:r>
          </w:p>
        </w:tc>
        <w:tc>
          <w:tcPr>
            <w:tcW w:w="1219" w:type="dxa"/>
            <w:tcBorders>
              <w:top w:val="nil"/>
              <w:left w:val="nil"/>
              <w:bottom w:val="nil"/>
              <w:right w:val="nil"/>
            </w:tcBorders>
          </w:tcPr>
          <w:p w14:paraId="68CBF1C8" w14:textId="77777777" w:rsidR="00E44054" w:rsidRPr="0030695B" w:rsidRDefault="00E44054" w:rsidP="00E47ACA">
            <w:pPr>
              <w:pStyle w:val="table"/>
              <w:spacing w:before="20" w:after="20"/>
              <w:jc w:val="right"/>
            </w:pPr>
            <w:r w:rsidRPr="007A6FA0">
              <w:t>2,034</w:t>
            </w:r>
          </w:p>
        </w:tc>
        <w:tc>
          <w:tcPr>
            <w:tcW w:w="1641" w:type="dxa"/>
            <w:tcBorders>
              <w:top w:val="nil"/>
              <w:left w:val="nil"/>
              <w:bottom w:val="nil"/>
              <w:right w:val="nil"/>
            </w:tcBorders>
          </w:tcPr>
          <w:p w14:paraId="73076E54" w14:textId="77777777" w:rsidR="00E44054" w:rsidRPr="008C2644" w:rsidRDefault="00E44054" w:rsidP="00E47ACA">
            <w:pPr>
              <w:pStyle w:val="table"/>
              <w:spacing w:before="20" w:after="20"/>
              <w:jc w:val="right"/>
              <w:rPr>
                <w:rFonts w:eastAsia="MS Minngs"/>
              </w:rPr>
            </w:pPr>
            <w:r>
              <w:rPr>
                <w:rFonts w:eastAsia="MS Minngs"/>
              </w:rPr>
              <w:t>-</w:t>
            </w:r>
          </w:p>
        </w:tc>
        <w:tc>
          <w:tcPr>
            <w:tcW w:w="1100" w:type="dxa"/>
            <w:tcBorders>
              <w:top w:val="nil"/>
              <w:left w:val="nil"/>
              <w:bottom w:val="nil"/>
              <w:right w:val="nil"/>
            </w:tcBorders>
          </w:tcPr>
          <w:p w14:paraId="7F208333" w14:textId="77777777" w:rsidR="00E44054" w:rsidRPr="008C2644" w:rsidRDefault="00E44054" w:rsidP="00E47ACA">
            <w:pPr>
              <w:pStyle w:val="table"/>
              <w:spacing w:before="20" w:after="20"/>
              <w:jc w:val="right"/>
              <w:rPr>
                <w:rFonts w:eastAsia="MS Minngs"/>
              </w:rPr>
            </w:pPr>
            <w:r>
              <w:rPr>
                <w:rFonts w:eastAsia="MS Minngs"/>
              </w:rPr>
              <w:t>-</w:t>
            </w:r>
          </w:p>
        </w:tc>
        <w:tc>
          <w:tcPr>
            <w:tcW w:w="999" w:type="dxa"/>
            <w:tcBorders>
              <w:top w:val="nil"/>
              <w:left w:val="nil"/>
              <w:bottom w:val="nil"/>
              <w:right w:val="nil"/>
            </w:tcBorders>
          </w:tcPr>
          <w:p w14:paraId="1D5630F1" w14:textId="77777777" w:rsidR="00E44054" w:rsidRPr="0030695B" w:rsidRDefault="00E44054" w:rsidP="00E47ACA">
            <w:pPr>
              <w:pStyle w:val="table"/>
              <w:spacing w:before="20" w:after="20"/>
              <w:jc w:val="right"/>
            </w:pPr>
            <w:r w:rsidRPr="007A6FA0">
              <w:t>2,034</w:t>
            </w:r>
          </w:p>
        </w:tc>
      </w:tr>
      <w:tr w:rsidR="00E44054" w:rsidRPr="008C2644" w14:paraId="24FFB89A" w14:textId="77777777" w:rsidTr="00E47ACA">
        <w:tc>
          <w:tcPr>
            <w:tcW w:w="2860" w:type="dxa"/>
            <w:tcBorders>
              <w:right w:val="nil"/>
            </w:tcBorders>
            <w:vAlign w:val="bottom"/>
          </w:tcPr>
          <w:p w14:paraId="388ED150" w14:textId="77777777" w:rsidR="00E44054" w:rsidRPr="007039AF" w:rsidRDefault="00E44054" w:rsidP="00E47ACA">
            <w:pPr>
              <w:pStyle w:val="table"/>
              <w:spacing w:before="20" w:after="20"/>
            </w:pPr>
            <w:r w:rsidRPr="007039AF">
              <w:t>Accrued income</w:t>
            </w:r>
          </w:p>
        </w:tc>
        <w:tc>
          <w:tcPr>
            <w:tcW w:w="889" w:type="dxa"/>
            <w:gridSpan w:val="3"/>
            <w:tcBorders>
              <w:top w:val="nil"/>
              <w:left w:val="nil"/>
              <w:bottom w:val="nil"/>
              <w:right w:val="nil"/>
            </w:tcBorders>
            <w:vAlign w:val="bottom"/>
          </w:tcPr>
          <w:p w14:paraId="5A00CAF2" w14:textId="77777777" w:rsidR="00E44054" w:rsidRPr="0030695B" w:rsidRDefault="00E44054" w:rsidP="00E47ACA">
            <w:pPr>
              <w:pStyle w:val="table"/>
              <w:spacing w:before="20" w:after="20"/>
              <w:jc w:val="center"/>
            </w:pPr>
          </w:p>
        </w:tc>
        <w:tc>
          <w:tcPr>
            <w:tcW w:w="1531" w:type="dxa"/>
            <w:tcBorders>
              <w:top w:val="nil"/>
              <w:left w:val="nil"/>
              <w:bottom w:val="nil"/>
              <w:right w:val="nil"/>
            </w:tcBorders>
          </w:tcPr>
          <w:p w14:paraId="6B767A6E" w14:textId="77777777" w:rsidR="00E44054" w:rsidRPr="0030695B" w:rsidRDefault="00E44054" w:rsidP="00E47ACA">
            <w:pPr>
              <w:pStyle w:val="table"/>
              <w:spacing w:before="20" w:after="20"/>
              <w:jc w:val="right"/>
            </w:pPr>
            <w:r w:rsidRPr="00FC1595">
              <w:t>0%</w:t>
            </w:r>
          </w:p>
        </w:tc>
        <w:tc>
          <w:tcPr>
            <w:tcW w:w="1219" w:type="dxa"/>
            <w:tcBorders>
              <w:top w:val="nil"/>
              <w:left w:val="nil"/>
              <w:bottom w:val="nil"/>
              <w:right w:val="nil"/>
            </w:tcBorders>
          </w:tcPr>
          <w:p w14:paraId="3B43C9F8" w14:textId="77777777" w:rsidR="00E44054" w:rsidRPr="0030695B" w:rsidRDefault="00E44054" w:rsidP="00E47ACA">
            <w:pPr>
              <w:pStyle w:val="table"/>
              <w:spacing w:before="20" w:after="20"/>
              <w:jc w:val="right"/>
            </w:pPr>
            <w:r>
              <w:t>-</w:t>
            </w:r>
          </w:p>
        </w:tc>
        <w:tc>
          <w:tcPr>
            <w:tcW w:w="1641" w:type="dxa"/>
            <w:tcBorders>
              <w:top w:val="nil"/>
              <w:left w:val="nil"/>
              <w:bottom w:val="nil"/>
              <w:right w:val="nil"/>
            </w:tcBorders>
          </w:tcPr>
          <w:p w14:paraId="32A7FA3F" w14:textId="77777777" w:rsidR="00E44054" w:rsidRPr="008C2644" w:rsidRDefault="00E44054" w:rsidP="00E47ACA">
            <w:pPr>
              <w:pStyle w:val="table"/>
              <w:spacing w:before="20" w:after="20"/>
              <w:jc w:val="right"/>
              <w:rPr>
                <w:rFonts w:eastAsia="MS Minngs"/>
              </w:rPr>
            </w:pPr>
            <w:r>
              <w:rPr>
                <w:rFonts w:eastAsia="MS Minngs"/>
              </w:rPr>
              <w:t>-</w:t>
            </w:r>
          </w:p>
        </w:tc>
        <w:tc>
          <w:tcPr>
            <w:tcW w:w="1100" w:type="dxa"/>
            <w:tcBorders>
              <w:top w:val="nil"/>
              <w:left w:val="nil"/>
              <w:bottom w:val="nil"/>
              <w:right w:val="nil"/>
            </w:tcBorders>
          </w:tcPr>
          <w:p w14:paraId="713823D7" w14:textId="77777777" w:rsidR="00E44054" w:rsidRPr="008C2644" w:rsidRDefault="00E44054" w:rsidP="00E47ACA">
            <w:pPr>
              <w:pStyle w:val="table"/>
              <w:spacing w:before="20" w:after="20"/>
              <w:jc w:val="right"/>
              <w:rPr>
                <w:rFonts w:eastAsia="MS Minngs"/>
              </w:rPr>
            </w:pPr>
            <w:r w:rsidRPr="007A6FA0">
              <w:t>1,155</w:t>
            </w:r>
          </w:p>
        </w:tc>
        <w:tc>
          <w:tcPr>
            <w:tcW w:w="999" w:type="dxa"/>
            <w:tcBorders>
              <w:top w:val="nil"/>
              <w:left w:val="nil"/>
              <w:bottom w:val="nil"/>
              <w:right w:val="nil"/>
            </w:tcBorders>
          </w:tcPr>
          <w:p w14:paraId="11C3F0F6" w14:textId="77777777" w:rsidR="00E44054" w:rsidRPr="0030695B" w:rsidRDefault="00E44054" w:rsidP="00E47ACA">
            <w:pPr>
              <w:pStyle w:val="table"/>
              <w:spacing w:before="20" w:after="20"/>
              <w:jc w:val="right"/>
            </w:pPr>
            <w:r w:rsidRPr="007A6FA0">
              <w:t>1,155</w:t>
            </w:r>
          </w:p>
        </w:tc>
      </w:tr>
      <w:tr w:rsidR="00E44054" w:rsidRPr="008C2644" w14:paraId="35881D55" w14:textId="77777777" w:rsidTr="00E47ACA">
        <w:tc>
          <w:tcPr>
            <w:tcW w:w="2860" w:type="dxa"/>
            <w:tcBorders>
              <w:right w:val="nil"/>
            </w:tcBorders>
            <w:vAlign w:val="bottom"/>
          </w:tcPr>
          <w:p w14:paraId="0159BE5F" w14:textId="77777777" w:rsidR="00E44054" w:rsidRPr="007039AF" w:rsidRDefault="00E44054" w:rsidP="00E47ACA">
            <w:pPr>
              <w:pStyle w:val="table"/>
              <w:spacing w:before="20" w:after="20"/>
            </w:pPr>
            <w:r>
              <w:t>Term deposits</w:t>
            </w:r>
          </w:p>
        </w:tc>
        <w:tc>
          <w:tcPr>
            <w:tcW w:w="889" w:type="dxa"/>
            <w:gridSpan w:val="3"/>
            <w:tcBorders>
              <w:top w:val="nil"/>
              <w:left w:val="nil"/>
              <w:bottom w:val="nil"/>
              <w:right w:val="nil"/>
            </w:tcBorders>
            <w:vAlign w:val="bottom"/>
          </w:tcPr>
          <w:p w14:paraId="6AE8EE7E" w14:textId="77777777" w:rsidR="00E44054" w:rsidRPr="0030695B" w:rsidRDefault="00E44054" w:rsidP="00E47ACA">
            <w:pPr>
              <w:pStyle w:val="table"/>
              <w:spacing w:before="20" w:after="20"/>
              <w:jc w:val="center"/>
            </w:pPr>
            <w:r>
              <w:t>6</w:t>
            </w:r>
          </w:p>
        </w:tc>
        <w:tc>
          <w:tcPr>
            <w:tcW w:w="1531" w:type="dxa"/>
            <w:tcBorders>
              <w:top w:val="nil"/>
              <w:left w:val="nil"/>
              <w:bottom w:val="nil"/>
              <w:right w:val="nil"/>
            </w:tcBorders>
          </w:tcPr>
          <w:p w14:paraId="05124985" w14:textId="77777777" w:rsidR="00E44054" w:rsidRPr="0030695B" w:rsidRDefault="00E44054" w:rsidP="00E47ACA">
            <w:pPr>
              <w:pStyle w:val="table"/>
              <w:spacing w:before="20" w:after="20"/>
              <w:jc w:val="right"/>
            </w:pPr>
            <w:r w:rsidRPr="00FC1595">
              <w:t>2.28%</w:t>
            </w:r>
          </w:p>
        </w:tc>
        <w:tc>
          <w:tcPr>
            <w:tcW w:w="1219" w:type="dxa"/>
            <w:tcBorders>
              <w:top w:val="nil"/>
              <w:left w:val="nil"/>
              <w:bottom w:val="nil"/>
              <w:right w:val="nil"/>
            </w:tcBorders>
          </w:tcPr>
          <w:p w14:paraId="299B27FE" w14:textId="77777777" w:rsidR="00E44054" w:rsidRPr="0030695B" w:rsidRDefault="00E44054" w:rsidP="00E47ACA">
            <w:pPr>
              <w:pStyle w:val="table"/>
              <w:spacing w:before="20" w:after="20"/>
              <w:jc w:val="right"/>
            </w:pPr>
            <w:r>
              <w:t>-</w:t>
            </w:r>
          </w:p>
        </w:tc>
        <w:tc>
          <w:tcPr>
            <w:tcW w:w="1641" w:type="dxa"/>
            <w:tcBorders>
              <w:top w:val="nil"/>
              <w:left w:val="nil"/>
              <w:bottom w:val="nil"/>
              <w:right w:val="nil"/>
            </w:tcBorders>
          </w:tcPr>
          <w:p w14:paraId="405A0959" w14:textId="77777777" w:rsidR="00E44054" w:rsidRPr="008C2644" w:rsidRDefault="00E44054" w:rsidP="00E47ACA">
            <w:pPr>
              <w:pStyle w:val="table"/>
              <w:spacing w:before="20" w:after="20"/>
              <w:jc w:val="right"/>
              <w:rPr>
                <w:rFonts w:eastAsia="MS Minngs"/>
              </w:rPr>
            </w:pPr>
            <w:r w:rsidRPr="007A6FA0">
              <w:t>38,933</w:t>
            </w:r>
          </w:p>
        </w:tc>
        <w:tc>
          <w:tcPr>
            <w:tcW w:w="1100" w:type="dxa"/>
            <w:tcBorders>
              <w:top w:val="nil"/>
              <w:left w:val="nil"/>
              <w:bottom w:val="nil"/>
              <w:right w:val="nil"/>
            </w:tcBorders>
          </w:tcPr>
          <w:p w14:paraId="59257F83" w14:textId="77777777" w:rsidR="00E44054" w:rsidRPr="0030695B" w:rsidRDefault="00E44054" w:rsidP="00E47ACA">
            <w:pPr>
              <w:pStyle w:val="table"/>
              <w:spacing w:before="20" w:after="20"/>
              <w:jc w:val="right"/>
            </w:pPr>
            <w:r>
              <w:t>-</w:t>
            </w:r>
          </w:p>
        </w:tc>
        <w:tc>
          <w:tcPr>
            <w:tcW w:w="999" w:type="dxa"/>
            <w:tcBorders>
              <w:top w:val="nil"/>
              <w:left w:val="nil"/>
              <w:bottom w:val="nil"/>
              <w:right w:val="nil"/>
            </w:tcBorders>
          </w:tcPr>
          <w:p w14:paraId="0E9998D0" w14:textId="77777777" w:rsidR="00E44054" w:rsidRPr="0030695B" w:rsidRDefault="00E44054" w:rsidP="00E47ACA">
            <w:pPr>
              <w:pStyle w:val="table"/>
              <w:spacing w:before="20" w:after="20"/>
              <w:jc w:val="right"/>
            </w:pPr>
            <w:r w:rsidRPr="007A6FA0">
              <w:t>38,933</w:t>
            </w:r>
          </w:p>
        </w:tc>
      </w:tr>
      <w:tr w:rsidR="00E44054" w:rsidRPr="008C2644" w14:paraId="230718BC" w14:textId="77777777" w:rsidTr="00E47ACA">
        <w:tc>
          <w:tcPr>
            <w:tcW w:w="2860" w:type="dxa"/>
            <w:tcBorders>
              <w:right w:val="nil"/>
            </w:tcBorders>
            <w:vAlign w:val="bottom"/>
          </w:tcPr>
          <w:p w14:paraId="41DA2171" w14:textId="77777777" w:rsidR="00E44054" w:rsidRPr="007039AF" w:rsidRDefault="00E44054" w:rsidP="00E47ACA">
            <w:pPr>
              <w:pStyle w:val="table"/>
              <w:spacing w:before="20" w:after="20"/>
            </w:pPr>
            <w:r>
              <w:t xml:space="preserve">Receivables </w:t>
            </w:r>
            <w:r w:rsidRPr="008C2644">
              <w:rPr>
                <w:i/>
                <w:vertAlign w:val="superscript"/>
              </w:rPr>
              <w:t>(i)</w:t>
            </w:r>
          </w:p>
        </w:tc>
        <w:tc>
          <w:tcPr>
            <w:tcW w:w="889" w:type="dxa"/>
            <w:gridSpan w:val="3"/>
            <w:tcBorders>
              <w:top w:val="nil"/>
              <w:left w:val="nil"/>
              <w:bottom w:val="nil"/>
              <w:right w:val="nil"/>
            </w:tcBorders>
            <w:vAlign w:val="bottom"/>
          </w:tcPr>
          <w:p w14:paraId="6841C48A" w14:textId="77777777" w:rsidR="00E44054" w:rsidRPr="0030695B" w:rsidRDefault="00E44054" w:rsidP="00E47ACA">
            <w:pPr>
              <w:pStyle w:val="table"/>
              <w:spacing w:before="20" w:after="20"/>
              <w:jc w:val="center"/>
            </w:pPr>
            <w:r>
              <w:t>8</w:t>
            </w:r>
          </w:p>
        </w:tc>
        <w:tc>
          <w:tcPr>
            <w:tcW w:w="1531" w:type="dxa"/>
            <w:tcBorders>
              <w:top w:val="nil"/>
              <w:left w:val="nil"/>
              <w:bottom w:val="nil"/>
              <w:right w:val="nil"/>
            </w:tcBorders>
          </w:tcPr>
          <w:p w14:paraId="3E1DCFD4" w14:textId="77777777" w:rsidR="00E44054" w:rsidRPr="0030695B" w:rsidRDefault="00E44054" w:rsidP="00E47ACA">
            <w:pPr>
              <w:pStyle w:val="table"/>
              <w:spacing w:before="20" w:after="20"/>
              <w:jc w:val="right"/>
            </w:pPr>
            <w:r w:rsidRPr="00FC1595">
              <w:t>0%</w:t>
            </w:r>
          </w:p>
        </w:tc>
        <w:tc>
          <w:tcPr>
            <w:tcW w:w="1219" w:type="dxa"/>
            <w:tcBorders>
              <w:top w:val="nil"/>
              <w:left w:val="nil"/>
              <w:bottom w:val="single" w:sz="4" w:space="0" w:color="auto"/>
              <w:right w:val="nil"/>
            </w:tcBorders>
          </w:tcPr>
          <w:p w14:paraId="18BACEDC" w14:textId="77777777" w:rsidR="00E44054" w:rsidRPr="0030695B" w:rsidRDefault="00E44054" w:rsidP="00E47ACA">
            <w:pPr>
              <w:pStyle w:val="table"/>
              <w:spacing w:before="20" w:after="20"/>
              <w:jc w:val="right"/>
            </w:pPr>
            <w:r>
              <w:t>-</w:t>
            </w:r>
          </w:p>
        </w:tc>
        <w:tc>
          <w:tcPr>
            <w:tcW w:w="1641" w:type="dxa"/>
            <w:tcBorders>
              <w:top w:val="nil"/>
              <w:left w:val="nil"/>
              <w:bottom w:val="single" w:sz="4" w:space="0" w:color="auto"/>
              <w:right w:val="nil"/>
            </w:tcBorders>
          </w:tcPr>
          <w:p w14:paraId="519E9567" w14:textId="77777777" w:rsidR="00E44054" w:rsidRPr="0030695B" w:rsidRDefault="00E44054" w:rsidP="00E47ACA">
            <w:pPr>
              <w:pStyle w:val="table"/>
              <w:spacing w:before="20" w:after="20"/>
              <w:jc w:val="right"/>
            </w:pPr>
            <w:r>
              <w:t>-</w:t>
            </w:r>
          </w:p>
        </w:tc>
        <w:tc>
          <w:tcPr>
            <w:tcW w:w="1100" w:type="dxa"/>
            <w:tcBorders>
              <w:top w:val="nil"/>
              <w:left w:val="nil"/>
              <w:bottom w:val="single" w:sz="4" w:space="0" w:color="auto"/>
              <w:right w:val="nil"/>
            </w:tcBorders>
          </w:tcPr>
          <w:p w14:paraId="4BD67532" w14:textId="77777777" w:rsidR="00E44054" w:rsidRPr="00926F1E" w:rsidRDefault="00E44054" w:rsidP="00E47ACA">
            <w:pPr>
              <w:pStyle w:val="table"/>
              <w:spacing w:before="20" w:after="20"/>
              <w:jc w:val="right"/>
            </w:pPr>
            <w:r w:rsidRPr="007A6FA0">
              <w:t>16,645</w:t>
            </w:r>
          </w:p>
        </w:tc>
        <w:tc>
          <w:tcPr>
            <w:tcW w:w="999" w:type="dxa"/>
            <w:tcBorders>
              <w:top w:val="nil"/>
              <w:left w:val="nil"/>
              <w:bottom w:val="single" w:sz="4" w:space="0" w:color="auto"/>
              <w:right w:val="nil"/>
            </w:tcBorders>
          </w:tcPr>
          <w:p w14:paraId="7D5AE4C3" w14:textId="77777777" w:rsidR="00E44054" w:rsidRPr="00926F1E" w:rsidRDefault="00E44054" w:rsidP="00E47ACA">
            <w:pPr>
              <w:pStyle w:val="table"/>
              <w:spacing w:before="20" w:after="20"/>
              <w:jc w:val="right"/>
            </w:pPr>
            <w:r w:rsidRPr="007A6FA0">
              <w:t>16,645</w:t>
            </w:r>
          </w:p>
        </w:tc>
      </w:tr>
      <w:tr w:rsidR="00E44054" w:rsidRPr="000777CF" w14:paraId="69F9F5B9" w14:textId="77777777" w:rsidTr="00E47ACA">
        <w:tc>
          <w:tcPr>
            <w:tcW w:w="2860" w:type="dxa"/>
            <w:tcBorders>
              <w:right w:val="nil"/>
            </w:tcBorders>
            <w:vAlign w:val="bottom"/>
          </w:tcPr>
          <w:p w14:paraId="624C9C91" w14:textId="77777777" w:rsidR="00E44054" w:rsidRPr="008C2644" w:rsidRDefault="00E44054" w:rsidP="00E47ACA">
            <w:pPr>
              <w:pStyle w:val="table"/>
              <w:spacing w:before="20" w:after="20"/>
              <w:rPr>
                <w:rFonts w:eastAsia="MS Minngs"/>
              </w:rPr>
            </w:pPr>
          </w:p>
        </w:tc>
        <w:tc>
          <w:tcPr>
            <w:tcW w:w="889" w:type="dxa"/>
            <w:gridSpan w:val="3"/>
            <w:tcBorders>
              <w:top w:val="nil"/>
              <w:left w:val="nil"/>
              <w:bottom w:val="nil"/>
              <w:right w:val="nil"/>
            </w:tcBorders>
            <w:vAlign w:val="bottom"/>
          </w:tcPr>
          <w:p w14:paraId="301F5053" w14:textId="77777777" w:rsidR="00E44054" w:rsidRPr="008C2644" w:rsidRDefault="00E44054" w:rsidP="00E47ACA">
            <w:pPr>
              <w:pStyle w:val="table"/>
              <w:spacing w:before="20" w:after="20"/>
              <w:jc w:val="center"/>
              <w:rPr>
                <w:rFonts w:eastAsia="MS Minngs"/>
              </w:rPr>
            </w:pPr>
          </w:p>
        </w:tc>
        <w:tc>
          <w:tcPr>
            <w:tcW w:w="1531" w:type="dxa"/>
            <w:tcBorders>
              <w:top w:val="nil"/>
              <w:left w:val="nil"/>
              <w:bottom w:val="nil"/>
              <w:right w:val="nil"/>
            </w:tcBorders>
            <w:vAlign w:val="bottom"/>
          </w:tcPr>
          <w:p w14:paraId="3C595E56" w14:textId="77777777" w:rsidR="00E44054" w:rsidRPr="008C2644" w:rsidRDefault="00E44054" w:rsidP="00E47ACA">
            <w:pPr>
              <w:pStyle w:val="table"/>
              <w:spacing w:before="20" w:after="20"/>
              <w:jc w:val="right"/>
              <w:rPr>
                <w:rFonts w:eastAsia="MS Minngs"/>
              </w:rPr>
            </w:pPr>
          </w:p>
        </w:tc>
        <w:tc>
          <w:tcPr>
            <w:tcW w:w="1219" w:type="dxa"/>
            <w:tcBorders>
              <w:top w:val="single" w:sz="4" w:space="0" w:color="auto"/>
              <w:left w:val="nil"/>
              <w:bottom w:val="nil"/>
            </w:tcBorders>
          </w:tcPr>
          <w:p w14:paraId="4B84EF72" w14:textId="77777777" w:rsidR="00E44054" w:rsidRPr="000777CF" w:rsidRDefault="00E44054" w:rsidP="00E47ACA">
            <w:pPr>
              <w:pStyle w:val="table"/>
              <w:spacing w:before="20" w:after="20"/>
              <w:jc w:val="right"/>
              <w:rPr>
                <w:b/>
              </w:rPr>
            </w:pPr>
            <w:r w:rsidRPr="000777CF">
              <w:rPr>
                <w:b/>
              </w:rPr>
              <w:t>5,302</w:t>
            </w:r>
          </w:p>
        </w:tc>
        <w:tc>
          <w:tcPr>
            <w:tcW w:w="1641" w:type="dxa"/>
            <w:tcBorders>
              <w:top w:val="single" w:sz="4" w:space="0" w:color="auto"/>
              <w:bottom w:val="nil"/>
            </w:tcBorders>
          </w:tcPr>
          <w:p w14:paraId="45E2B8F6" w14:textId="77777777" w:rsidR="00E44054" w:rsidRPr="000777CF" w:rsidRDefault="00E44054" w:rsidP="00E47ACA">
            <w:pPr>
              <w:pStyle w:val="table"/>
              <w:spacing w:before="20" w:after="20"/>
              <w:jc w:val="right"/>
              <w:rPr>
                <w:b/>
              </w:rPr>
            </w:pPr>
            <w:r w:rsidRPr="000777CF">
              <w:rPr>
                <w:b/>
              </w:rPr>
              <w:t>38,933</w:t>
            </w:r>
          </w:p>
        </w:tc>
        <w:tc>
          <w:tcPr>
            <w:tcW w:w="1100" w:type="dxa"/>
            <w:tcBorders>
              <w:top w:val="single" w:sz="4" w:space="0" w:color="auto"/>
              <w:bottom w:val="nil"/>
            </w:tcBorders>
          </w:tcPr>
          <w:p w14:paraId="25DE9953" w14:textId="77777777" w:rsidR="00E44054" w:rsidRPr="000777CF" w:rsidRDefault="00E44054" w:rsidP="00E47ACA">
            <w:pPr>
              <w:pStyle w:val="table"/>
              <w:spacing w:before="20" w:after="20"/>
              <w:jc w:val="right"/>
              <w:rPr>
                <w:b/>
              </w:rPr>
            </w:pPr>
            <w:r w:rsidRPr="000777CF">
              <w:rPr>
                <w:b/>
              </w:rPr>
              <w:t>17,800</w:t>
            </w:r>
          </w:p>
        </w:tc>
        <w:tc>
          <w:tcPr>
            <w:tcW w:w="999" w:type="dxa"/>
            <w:tcBorders>
              <w:top w:val="single" w:sz="4" w:space="0" w:color="auto"/>
              <w:bottom w:val="nil"/>
            </w:tcBorders>
          </w:tcPr>
          <w:p w14:paraId="67ACC477" w14:textId="77777777" w:rsidR="00E44054" w:rsidRPr="000777CF" w:rsidRDefault="00E44054" w:rsidP="00E47ACA">
            <w:pPr>
              <w:pStyle w:val="table"/>
              <w:spacing w:before="20" w:after="20"/>
              <w:jc w:val="right"/>
              <w:rPr>
                <w:b/>
              </w:rPr>
            </w:pPr>
            <w:r w:rsidRPr="000777CF">
              <w:rPr>
                <w:b/>
              </w:rPr>
              <w:t>62,035</w:t>
            </w:r>
          </w:p>
        </w:tc>
      </w:tr>
      <w:tr w:rsidR="00E44054" w:rsidRPr="008C2644" w14:paraId="3D674668" w14:textId="77777777" w:rsidTr="00E47ACA">
        <w:tc>
          <w:tcPr>
            <w:tcW w:w="2860" w:type="dxa"/>
            <w:tcBorders>
              <w:right w:val="nil"/>
            </w:tcBorders>
            <w:vAlign w:val="bottom"/>
          </w:tcPr>
          <w:p w14:paraId="3554BB02" w14:textId="77777777" w:rsidR="00E44054" w:rsidRPr="008C2644" w:rsidRDefault="00E44054" w:rsidP="00E47ACA">
            <w:pPr>
              <w:pStyle w:val="table"/>
              <w:spacing w:before="20" w:after="20"/>
              <w:rPr>
                <w:rFonts w:eastAsia="MS Minngs"/>
                <w:b/>
              </w:rPr>
            </w:pPr>
            <w:r w:rsidRPr="008C2644">
              <w:rPr>
                <w:rFonts w:eastAsia="MS Minngs"/>
                <w:b/>
              </w:rPr>
              <w:t>Financial liabilities</w:t>
            </w:r>
          </w:p>
        </w:tc>
        <w:tc>
          <w:tcPr>
            <w:tcW w:w="881" w:type="dxa"/>
            <w:gridSpan w:val="2"/>
            <w:tcBorders>
              <w:top w:val="nil"/>
              <w:left w:val="nil"/>
              <w:bottom w:val="nil"/>
              <w:right w:val="nil"/>
            </w:tcBorders>
            <w:vAlign w:val="bottom"/>
          </w:tcPr>
          <w:p w14:paraId="0E971EC9" w14:textId="77777777" w:rsidR="00E44054" w:rsidRPr="008C2644" w:rsidRDefault="00E44054" w:rsidP="00E47ACA">
            <w:pPr>
              <w:pStyle w:val="table"/>
              <w:spacing w:before="20" w:after="20"/>
              <w:rPr>
                <w:rFonts w:eastAsia="MS Minngs"/>
                <w:b/>
              </w:rPr>
            </w:pPr>
          </w:p>
        </w:tc>
        <w:tc>
          <w:tcPr>
            <w:tcW w:w="1539" w:type="dxa"/>
            <w:gridSpan w:val="2"/>
            <w:tcBorders>
              <w:top w:val="nil"/>
              <w:left w:val="nil"/>
              <w:bottom w:val="nil"/>
              <w:right w:val="nil"/>
            </w:tcBorders>
            <w:vAlign w:val="bottom"/>
          </w:tcPr>
          <w:p w14:paraId="5684BD71" w14:textId="77777777" w:rsidR="00E44054" w:rsidRPr="008C2644" w:rsidRDefault="00E44054" w:rsidP="00E47ACA">
            <w:pPr>
              <w:pStyle w:val="table"/>
              <w:spacing w:before="20" w:after="20"/>
              <w:rPr>
                <w:rFonts w:eastAsia="MS Minngs"/>
                <w:b/>
              </w:rPr>
            </w:pPr>
          </w:p>
        </w:tc>
        <w:tc>
          <w:tcPr>
            <w:tcW w:w="1219" w:type="dxa"/>
            <w:tcBorders>
              <w:top w:val="nil"/>
              <w:left w:val="nil"/>
              <w:bottom w:val="nil"/>
              <w:right w:val="nil"/>
            </w:tcBorders>
            <w:vAlign w:val="bottom"/>
          </w:tcPr>
          <w:p w14:paraId="3D646946" w14:textId="77777777" w:rsidR="00E44054" w:rsidRPr="008C2644" w:rsidRDefault="00E44054" w:rsidP="00E47ACA">
            <w:pPr>
              <w:pStyle w:val="table"/>
              <w:spacing w:before="20" w:after="20"/>
              <w:rPr>
                <w:rFonts w:eastAsia="MS Minngs"/>
                <w:b/>
              </w:rPr>
            </w:pPr>
          </w:p>
        </w:tc>
        <w:tc>
          <w:tcPr>
            <w:tcW w:w="1641" w:type="dxa"/>
            <w:tcBorders>
              <w:top w:val="nil"/>
              <w:left w:val="nil"/>
              <w:bottom w:val="nil"/>
              <w:right w:val="nil"/>
            </w:tcBorders>
            <w:vAlign w:val="bottom"/>
          </w:tcPr>
          <w:p w14:paraId="5027785F" w14:textId="77777777" w:rsidR="00E44054" w:rsidRPr="008C2644" w:rsidRDefault="00E44054" w:rsidP="00E47ACA">
            <w:pPr>
              <w:pStyle w:val="table"/>
              <w:spacing w:before="20" w:after="20"/>
              <w:rPr>
                <w:rFonts w:eastAsia="MS Minngs"/>
                <w:b/>
              </w:rPr>
            </w:pPr>
          </w:p>
        </w:tc>
        <w:tc>
          <w:tcPr>
            <w:tcW w:w="1100" w:type="dxa"/>
            <w:tcBorders>
              <w:top w:val="nil"/>
              <w:left w:val="nil"/>
              <w:bottom w:val="nil"/>
              <w:right w:val="nil"/>
            </w:tcBorders>
            <w:vAlign w:val="bottom"/>
          </w:tcPr>
          <w:p w14:paraId="1541BB77" w14:textId="77777777" w:rsidR="00E44054" w:rsidRPr="008C2644" w:rsidRDefault="00E44054" w:rsidP="00E47ACA">
            <w:pPr>
              <w:pStyle w:val="table"/>
              <w:spacing w:before="20" w:after="20"/>
              <w:rPr>
                <w:rFonts w:eastAsia="MS Minngs"/>
                <w:b/>
              </w:rPr>
            </w:pPr>
          </w:p>
        </w:tc>
        <w:tc>
          <w:tcPr>
            <w:tcW w:w="999" w:type="dxa"/>
            <w:tcBorders>
              <w:top w:val="nil"/>
              <w:left w:val="nil"/>
              <w:bottom w:val="nil"/>
              <w:right w:val="nil"/>
            </w:tcBorders>
            <w:vAlign w:val="bottom"/>
          </w:tcPr>
          <w:p w14:paraId="15C18DBD" w14:textId="77777777" w:rsidR="00E44054" w:rsidRPr="008C2644" w:rsidRDefault="00E44054" w:rsidP="00E47ACA">
            <w:pPr>
              <w:pStyle w:val="table"/>
              <w:spacing w:before="20" w:after="20"/>
              <w:rPr>
                <w:rFonts w:eastAsia="MS Minngs"/>
                <w:b/>
              </w:rPr>
            </w:pPr>
          </w:p>
        </w:tc>
      </w:tr>
      <w:tr w:rsidR="00E44054" w:rsidRPr="008C2644" w14:paraId="149D13D4" w14:textId="77777777" w:rsidTr="00E47ACA">
        <w:tc>
          <w:tcPr>
            <w:tcW w:w="2860" w:type="dxa"/>
            <w:tcBorders>
              <w:right w:val="nil"/>
            </w:tcBorders>
            <w:vAlign w:val="bottom"/>
          </w:tcPr>
          <w:p w14:paraId="3E04C6D8" w14:textId="77777777" w:rsidR="00E44054" w:rsidRPr="007039AF" w:rsidRDefault="00E44054" w:rsidP="00E47ACA">
            <w:pPr>
              <w:pStyle w:val="table"/>
              <w:spacing w:before="20" w:after="20"/>
            </w:pPr>
            <w:r>
              <w:t>Case-</w:t>
            </w:r>
            <w:r w:rsidRPr="007039AF">
              <w:t>related professional creditors</w:t>
            </w:r>
          </w:p>
        </w:tc>
        <w:tc>
          <w:tcPr>
            <w:tcW w:w="889" w:type="dxa"/>
            <w:gridSpan w:val="3"/>
            <w:tcBorders>
              <w:top w:val="nil"/>
              <w:left w:val="nil"/>
              <w:bottom w:val="nil"/>
              <w:right w:val="nil"/>
            </w:tcBorders>
            <w:vAlign w:val="bottom"/>
          </w:tcPr>
          <w:p w14:paraId="584D15BF" w14:textId="77777777" w:rsidR="00E44054" w:rsidRPr="0030695B" w:rsidRDefault="00E44054" w:rsidP="00E47ACA">
            <w:pPr>
              <w:pStyle w:val="table"/>
              <w:spacing w:before="20" w:after="20"/>
              <w:jc w:val="center"/>
            </w:pPr>
            <w:r w:rsidRPr="0030695B">
              <w:t>1</w:t>
            </w:r>
            <w:r>
              <w:t>1</w:t>
            </w:r>
          </w:p>
        </w:tc>
        <w:tc>
          <w:tcPr>
            <w:tcW w:w="1531" w:type="dxa"/>
            <w:tcBorders>
              <w:top w:val="nil"/>
              <w:left w:val="nil"/>
              <w:bottom w:val="nil"/>
              <w:right w:val="nil"/>
            </w:tcBorders>
            <w:vAlign w:val="bottom"/>
          </w:tcPr>
          <w:p w14:paraId="204832F4" w14:textId="77777777" w:rsidR="00E44054" w:rsidRPr="0030695B" w:rsidRDefault="00E44054" w:rsidP="00E47ACA">
            <w:pPr>
              <w:pStyle w:val="table"/>
              <w:spacing w:before="20" w:after="20"/>
              <w:jc w:val="right"/>
            </w:pPr>
            <w:r>
              <w:t>0%</w:t>
            </w:r>
          </w:p>
        </w:tc>
        <w:tc>
          <w:tcPr>
            <w:tcW w:w="1219" w:type="dxa"/>
            <w:tcBorders>
              <w:top w:val="nil"/>
              <w:left w:val="nil"/>
              <w:bottom w:val="nil"/>
              <w:right w:val="nil"/>
            </w:tcBorders>
            <w:vAlign w:val="bottom"/>
          </w:tcPr>
          <w:p w14:paraId="0CD78A11" w14:textId="77777777" w:rsidR="00E44054" w:rsidRPr="008C2644" w:rsidRDefault="00E44054" w:rsidP="00E47ACA">
            <w:pPr>
              <w:pStyle w:val="table"/>
              <w:spacing w:before="20" w:after="20"/>
              <w:jc w:val="right"/>
              <w:rPr>
                <w:rFonts w:eastAsia="MS Minngs"/>
              </w:rPr>
            </w:pPr>
            <w:r w:rsidRPr="008C2644">
              <w:rPr>
                <w:rFonts w:eastAsia="MS Minngs"/>
              </w:rPr>
              <w:t>-</w:t>
            </w:r>
          </w:p>
        </w:tc>
        <w:tc>
          <w:tcPr>
            <w:tcW w:w="1641" w:type="dxa"/>
            <w:tcBorders>
              <w:top w:val="nil"/>
              <w:left w:val="nil"/>
              <w:bottom w:val="nil"/>
              <w:right w:val="nil"/>
            </w:tcBorders>
            <w:vAlign w:val="bottom"/>
          </w:tcPr>
          <w:p w14:paraId="43D87655" w14:textId="77777777" w:rsidR="00E44054" w:rsidRPr="008C2644" w:rsidRDefault="00E44054" w:rsidP="00E47ACA">
            <w:pPr>
              <w:pStyle w:val="table"/>
              <w:spacing w:before="20" w:after="20"/>
              <w:jc w:val="right"/>
              <w:rPr>
                <w:rFonts w:eastAsia="MS Minngs"/>
              </w:rPr>
            </w:pPr>
            <w:r w:rsidRPr="008C2644">
              <w:rPr>
                <w:rFonts w:eastAsia="MS Minngs"/>
              </w:rPr>
              <w:t>-</w:t>
            </w:r>
          </w:p>
        </w:tc>
        <w:tc>
          <w:tcPr>
            <w:tcW w:w="1100" w:type="dxa"/>
            <w:tcBorders>
              <w:top w:val="nil"/>
              <w:left w:val="nil"/>
              <w:bottom w:val="nil"/>
              <w:right w:val="nil"/>
            </w:tcBorders>
            <w:vAlign w:val="bottom"/>
          </w:tcPr>
          <w:p w14:paraId="624071A5" w14:textId="77777777" w:rsidR="00E44054" w:rsidRPr="0030695B" w:rsidRDefault="00E44054" w:rsidP="00E47ACA">
            <w:pPr>
              <w:pStyle w:val="table"/>
              <w:spacing w:before="20" w:after="20"/>
              <w:jc w:val="right"/>
            </w:pPr>
            <w:r w:rsidRPr="00675A00">
              <w:t>13,249</w:t>
            </w:r>
          </w:p>
        </w:tc>
        <w:tc>
          <w:tcPr>
            <w:tcW w:w="999" w:type="dxa"/>
            <w:tcBorders>
              <w:top w:val="nil"/>
              <w:left w:val="nil"/>
              <w:bottom w:val="nil"/>
              <w:right w:val="nil"/>
            </w:tcBorders>
            <w:vAlign w:val="bottom"/>
          </w:tcPr>
          <w:p w14:paraId="5D54ADD1" w14:textId="77777777" w:rsidR="00E44054" w:rsidRPr="0030695B" w:rsidRDefault="00E44054" w:rsidP="00E47ACA">
            <w:pPr>
              <w:pStyle w:val="table"/>
              <w:spacing w:before="20" w:after="20"/>
              <w:jc w:val="right"/>
            </w:pPr>
            <w:r w:rsidRPr="00675A00">
              <w:t>13,249</w:t>
            </w:r>
          </w:p>
        </w:tc>
      </w:tr>
      <w:tr w:rsidR="00E44054" w:rsidRPr="008C2644" w14:paraId="65E4910D" w14:textId="77777777" w:rsidTr="00E47ACA">
        <w:tc>
          <w:tcPr>
            <w:tcW w:w="2860" w:type="dxa"/>
            <w:tcBorders>
              <w:right w:val="nil"/>
            </w:tcBorders>
            <w:vAlign w:val="bottom"/>
          </w:tcPr>
          <w:p w14:paraId="690E6AE1" w14:textId="77777777" w:rsidR="00E44054" w:rsidRPr="007039AF" w:rsidRDefault="00E44054" w:rsidP="00E47ACA">
            <w:pPr>
              <w:pStyle w:val="table"/>
              <w:spacing w:before="20" w:after="20"/>
            </w:pPr>
            <w:r w:rsidRPr="007039AF">
              <w:t>Monies held in trust</w:t>
            </w:r>
          </w:p>
        </w:tc>
        <w:tc>
          <w:tcPr>
            <w:tcW w:w="889" w:type="dxa"/>
            <w:gridSpan w:val="3"/>
            <w:tcBorders>
              <w:top w:val="nil"/>
              <w:left w:val="nil"/>
              <w:bottom w:val="nil"/>
              <w:right w:val="nil"/>
            </w:tcBorders>
            <w:vAlign w:val="bottom"/>
          </w:tcPr>
          <w:p w14:paraId="692722C9" w14:textId="77777777" w:rsidR="00E44054" w:rsidRPr="0030695B" w:rsidRDefault="00E44054" w:rsidP="00E47ACA">
            <w:pPr>
              <w:pStyle w:val="table"/>
              <w:spacing w:before="20" w:after="20"/>
              <w:jc w:val="center"/>
            </w:pPr>
            <w:r w:rsidRPr="0030695B">
              <w:t>1</w:t>
            </w:r>
            <w:r>
              <w:t>1</w:t>
            </w:r>
          </w:p>
        </w:tc>
        <w:tc>
          <w:tcPr>
            <w:tcW w:w="1531" w:type="dxa"/>
            <w:tcBorders>
              <w:top w:val="nil"/>
              <w:left w:val="nil"/>
              <w:bottom w:val="nil"/>
              <w:right w:val="nil"/>
            </w:tcBorders>
            <w:vAlign w:val="bottom"/>
          </w:tcPr>
          <w:p w14:paraId="1D6E6C30" w14:textId="77777777" w:rsidR="00E44054" w:rsidRPr="0030695B" w:rsidRDefault="00E44054" w:rsidP="00E47ACA">
            <w:pPr>
              <w:pStyle w:val="table"/>
              <w:spacing w:before="20" w:after="20"/>
              <w:jc w:val="right"/>
            </w:pPr>
            <w:r>
              <w:t>0%</w:t>
            </w:r>
          </w:p>
        </w:tc>
        <w:tc>
          <w:tcPr>
            <w:tcW w:w="1219" w:type="dxa"/>
            <w:tcBorders>
              <w:top w:val="nil"/>
              <w:left w:val="nil"/>
              <w:bottom w:val="nil"/>
              <w:right w:val="nil"/>
            </w:tcBorders>
            <w:vAlign w:val="bottom"/>
          </w:tcPr>
          <w:p w14:paraId="303927E2" w14:textId="77777777" w:rsidR="00E44054" w:rsidRPr="008C2644" w:rsidRDefault="00E44054" w:rsidP="00E47ACA">
            <w:pPr>
              <w:pStyle w:val="table"/>
              <w:spacing w:before="20" w:after="20"/>
              <w:jc w:val="right"/>
              <w:rPr>
                <w:rFonts w:eastAsia="MS Minngs"/>
              </w:rPr>
            </w:pPr>
            <w:r w:rsidRPr="008C2644">
              <w:rPr>
                <w:rFonts w:eastAsia="MS Minngs"/>
              </w:rPr>
              <w:t>-</w:t>
            </w:r>
          </w:p>
        </w:tc>
        <w:tc>
          <w:tcPr>
            <w:tcW w:w="1641" w:type="dxa"/>
            <w:tcBorders>
              <w:top w:val="nil"/>
              <w:left w:val="nil"/>
              <w:bottom w:val="nil"/>
              <w:right w:val="nil"/>
            </w:tcBorders>
            <w:vAlign w:val="bottom"/>
          </w:tcPr>
          <w:p w14:paraId="1BBBD6A8" w14:textId="77777777" w:rsidR="00E44054" w:rsidRPr="008C2644" w:rsidRDefault="00E44054" w:rsidP="00E47ACA">
            <w:pPr>
              <w:pStyle w:val="table"/>
              <w:spacing w:before="20" w:after="20"/>
              <w:jc w:val="right"/>
              <w:rPr>
                <w:rFonts w:eastAsia="MS Minngs"/>
              </w:rPr>
            </w:pPr>
            <w:r w:rsidRPr="008C2644">
              <w:rPr>
                <w:rFonts w:eastAsia="MS Minngs"/>
              </w:rPr>
              <w:t>-</w:t>
            </w:r>
          </w:p>
        </w:tc>
        <w:tc>
          <w:tcPr>
            <w:tcW w:w="1100" w:type="dxa"/>
            <w:tcBorders>
              <w:top w:val="nil"/>
              <w:left w:val="nil"/>
              <w:bottom w:val="nil"/>
              <w:right w:val="nil"/>
            </w:tcBorders>
            <w:vAlign w:val="bottom"/>
          </w:tcPr>
          <w:p w14:paraId="10269E6F" w14:textId="77777777" w:rsidR="00E44054" w:rsidRPr="0030695B" w:rsidRDefault="00E44054" w:rsidP="00E47ACA">
            <w:pPr>
              <w:pStyle w:val="table"/>
              <w:spacing w:before="20" w:after="20"/>
              <w:jc w:val="right"/>
            </w:pPr>
            <w:r w:rsidRPr="00675A00">
              <w:t>2,034</w:t>
            </w:r>
          </w:p>
        </w:tc>
        <w:tc>
          <w:tcPr>
            <w:tcW w:w="999" w:type="dxa"/>
            <w:tcBorders>
              <w:top w:val="nil"/>
              <w:left w:val="nil"/>
              <w:bottom w:val="nil"/>
              <w:right w:val="nil"/>
            </w:tcBorders>
            <w:vAlign w:val="bottom"/>
          </w:tcPr>
          <w:p w14:paraId="3498D307" w14:textId="77777777" w:rsidR="00E44054" w:rsidRPr="0030695B" w:rsidRDefault="00E44054" w:rsidP="00E47ACA">
            <w:pPr>
              <w:pStyle w:val="table"/>
              <w:spacing w:before="20" w:after="20"/>
              <w:jc w:val="right"/>
            </w:pPr>
            <w:r w:rsidRPr="00675A00">
              <w:t>2,034</w:t>
            </w:r>
          </w:p>
        </w:tc>
      </w:tr>
      <w:tr w:rsidR="00E44054" w:rsidRPr="008C2644" w14:paraId="08EC5B3B" w14:textId="77777777" w:rsidTr="00E47ACA">
        <w:tc>
          <w:tcPr>
            <w:tcW w:w="2860" w:type="dxa"/>
            <w:tcBorders>
              <w:right w:val="nil"/>
            </w:tcBorders>
            <w:vAlign w:val="bottom"/>
          </w:tcPr>
          <w:p w14:paraId="0C9D93F1" w14:textId="77777777" w:rsidR="00E44054" w:rsidRPr="007039AF" w:rsidRDefault="00E44054" w:rsidP="00E47ACA">
            <w:pPr>
              <w:pStyle w:val="table"/>
              <w:spacing w:before="20" w:after="20"/>
            </w:pPr>
            <w:r w:rsidRPr="007039AF">
              <w:t>Sundry payables</w:t>
            </w:r>
            <w:r>
              <w:t xml:space="preserve"> </w:t>
            </w:r>
            <w:r w:rsidRPr="008C2644">
              <w:rPr>
                <w:i/>
                <w:vertAlign w:val="superscript"/>
              </w:rPr>
              <w:t>(i)</w:t>
            </w:r>
          </w:p>
        </w:tc>
        <w:tc>
          <w:tcPr>
            <w:tcW w:w="889" w:type="dxa"/>
            <w:gridSpan w:val="3"/>
            <w:tcBorders>
              <w:top w:val="nil"/>
              <w:left w:val="nil"/>
              <w:bottom w:val="nil"/>
              <w:right w:val="nil"/>
            </w:tcBorders>
            <w:vAlign w:val="bottom"/>
          </w:tcPr>
          <w:p w14:paraId="14412D77" w14:textId="77777777" w:rsidR="00E44054" w:rsidRPr="0030695B" w:rsidRDefault="00E44054" w:rsidP="00E47ACA">
            <w:pPr>
              <w:pStyle w:val="table"/>
              <w:spacing w:before="20" w:after="20"/>
              <w:jc w:val="center"/>
            </w:pPr>
            <w:r w:rsidRPr="0030695B">
              <w:t>1</w:t>
            </w:r>
            <w:r>
              <w:t>1</w:t>
            </w:r>
          </w:p>
        </w:tc>
        <w:tc>
          <w:tcPr>
            <w:tcW w:w="1531" w:type="dxa"/>
            <w:tcBorders>
              <w:top w:val="nil"/>
              <w:left w:val="nil"/>
              <w:bottom w:val="nil"/>
              <w:right w:val="nil"/>
            </w:tcBorders>
            <w:vAlign w:val="bottom"/>
          </w:tcPr>
          <w:p w14:paraId="2379E874" w14:textId="77777777" w:rsidR="00E44054" w:rsidRPr="0030695B" w:rsidRDefault="00E44054" w:rsidP="00E47ACA">
            <w:pPr>
              <w:pStyle w:val="table"/>
              <w:spacing w:before="20" w:after="20"/>
              <w:jc w:val="right"/>
            </w:pPr>
            <w:r>
              <w:t>0%</w:t>
            </w:r>
          </w:p>
        </w:tc>
        <w:tc>
          <w:tcPr>
            <w:tcW w:w="1219" w:type="dxa"/>
            <w:tcBorders>
              <w:top w:val="nil"/>
              <w:left w:val="nil"/>
              <w:bottom w:val="nil"/>
              <w:right w:val="nil"/>
            </w:tcBorders>
            <w:vAlign w:val="bottom"/>
          </w:tcPr>
          <w:p w14:paraId="16D762CA" w14:textId="77777777" w:rsidR="00E44054" w:rsidRPr="008C2644" w:rsidRDefault="00E44054" w:rsidP="00E47ACA">
            <w:pPr>
              <w:pStyle w:val="table"/>
              <w:spacing w:before="20" w:after="20"/>
              <w:jc w:val="right"/>
              <w:rPr>
                <w:rFonts w:eastAsia="MS Minngs"/>
              </w:rPr>
            </w:pPr>
            <w:r w:rsidRPr="008C2644">
              <w:rPr>
                <w:rFonts w:eastAsia="MS Minngs"/>
              </w:rPr>
              <w:t>-</w:t>
            </w:r>
          </w:p>
        </w:tc>
        <w:tc>
          <w:tcPr>
            <w:tcW w:w="1641" w:type="dxa"/>
            <w:tcBorders>
              <w:top w:val="nil"/>
              <w:left w:val="nil"/>
              <w:bottom w:val="nil"/>
              <w:right w:val="nil"/>
            </w:tcBorders>
            <w:vAlign w:val="bottom"/>
          </w:tcPr>
          <w:p w14:paraId="5FF59F25" w14:textId="77777777" w:rsidR="00E44054" w:rsidRPr="008C2644" w:rsidRDefault="00E44054" w:rsidP="00E47ACA">
            <w:pPr>
              <w:pStyle w:val="table"/>
              <w:spacing w:before="20" w:after="20"/>
              <w:jc w:val="right"/>
              <w:rPr>
                <w:rFonts w:eastAsia="MS Minngs"/>
              </w:rPr>
            </w:pPr>
            <w:r w:rsidRPr="008C2644">
              <w:rPr>
                <w:rFonts w:eastAsia="MS Minngs"/>
              </w:rPr>
              <w:t>-</w:t>
            </w:r>
          </w:p>
        </w:tc>
        <w:tc>
          <w:tcPr>
            <w:tcW w:w="1100" w:type="dxa"/>
            <w:tcBorders>
              <w:top w:val="nil"/>
              <w:left w:val="nil"/>
              <w:bottom w:val="nil"/>
              <w:right w:val="nil"/>
            </w:tcBorders>
            <w:vAlign w:val="bottom"/>
          </w:tcPr>
          <w:p w14:paraId="6CE73E62" w14:textId="77777777" w:rsidR="00E44054" w:rsidRPr="0030695B" w:rsidRDefault="00E44054" w:rsidP="00E47ACA">
            <w:pPr>
              <w:pStyle w:val="table"/>
              <w:spacing w:before="20" w:after="20"/>
              <w:jc w:val="right"/>
            </w:pPr>
            <w:r w:rsidRPr="00675A00">
              <w:t>2,813</w:t>
            </w:r>
          </w:p>
        </w:tc>
        <w:tc>
          <w:tcPr>
            <w:tcW w:w="999" w:type="dxa"/>
            <w:tcBorders>
              <w:top w:val="nil"/>
              <w:left w:val="nil"/>
              <w:bottom w:val="nil"/>
              <w:right w:val="nil"/>
            </w:tcBorders>
            <w:vAlign w:val="bottom"/>
          </w:tcPr>
          <w:p w14:paraId="7E511DAC" w14:textId="77777777" w:rsidR="00E44054" w:rsidRPr="0030695B" w:rsidRDefault="00E44054" w:rsidP="00E47ACA">
            <w:pPr>
              <w:pStyle w:val="table"/>
              <w:spacing w:before="20" w:after="20"/>
              <w:jc w:val="right"/>
            </w:pPr>
            <w:r w:rsidRPr="00675A00">
              <w:t>2,813</w:t>
            </w:r>
          </w:p>
        </w:tc>
      </w:tr>
      <w:tr w:rsidR="00E44054" w:rsidRPr="008C2644" w14:paraId="6B9FEC4E" w14:textId="77777777" w:rsidTr="00E47ACA">
        <w:tc>
          <w:tcPr>
            <w:tcW w:w="2860" w:type="dxa"/>
            <w:tcBorders>
              <w:right w:val="nil"/>
            </w:tcBorders>
            <w:vAlign w:val="bottom"/>
          </w:tcPr>
          <w:p w14:paraId="6E7490C4" w14:textId="77777777" w:rsidR="00E44054" w:rsidRPr="008C2644" w:rsidRDefault="00E44054" w:rsidP="00E47ACA">
            <w:pPr>
              <w:pStyle w:val="table"/>
              <w:spacing w:before="20" w:after="20"/>
              <w:rPr>
                <w:rFonts w:eastAsia="MS Minngs"/>
              </w:rPr>
            </w:pPr>
          </w:p>
        </w:tc>
        <w:tc>
          <w:tcPr>
            <w:tcW w:w="889" w:type="dxa"/>
            <w:gridSpan w:val="3"/>
            <w:tcBorders>
              <w:top w:val="nil"/>
              <w:left w:val="nil"/>
              <w:bottom w:val="nil"/>
              <w:right w:val="nil"/>
            </w:tcBorders>
            <w:vAlign w:val="bottom"/>
          </w:tcPr>
          <w:p w14:paraId="08E2A119" w14:textId="77777777" w:rsidR="00E44054" w:rsidRPr="008C2644" w:rsidRDefault="00E44054" w:rsidP="00E47ACA">
            <w:pPr>
              <w:pStyle w:val="table"/>
              <w:spacing w:before="20" w:after="20"/>
              <w:jc w:val="center"/>
              <w:rPr>
                <w:rFonts w:eastAsia="MS Minngs"/>
              </w:rPr>
            </w:pPr>
          </w:p>
        </w:tc>
        <w:tc>
          <w:tcPr>
            <w:tcW w:w="1531" w:type="dxa"/>
            <w:tcBorders>
              <w:top w:val="nil"/>
              <w:left w:val="nil"/>
              <w:bottom w:val="nil"/>
              <w:right w:val="nil"/>
            </w:tcBorders>
            <w:vAlign w:val="bottom"/>
          </w:tcPr>
          <w:p w14:paraId="794AF327" w14:textId="77777777" w:rsidR="00E44054" w:rsidRPr="008C2644" w:rsidRDefault="00E44054" w:rsidP="00E47ACA">
            <w:pPr>
              <w:pStyle w:val="table"/>
              <w:spacing w:before="20" w:after="20"/>
              <w:jc w:val="right"/>
              <w:rPr>
                <w:rFonts w:eastAsia="MS Minngs"/>
              </w:rPr>
            </w:pPr>
          </w:p>
        </w:tc>
        <w:tc>
          <w:tcPr>
            <w:tcW w:w="1219" w:type="dxa"/>
            <w:tcBorders>
              <w:top w:val="single" w:sz="4" w:space="0" w:color="auto"/>
              <w:left w:val="nil"/>
              <w:bottom w:val="single" w:sz="8" w:space="0" w:color="auto"/>
            </w:tcBorders>
            <w:vAlign w:val="bottom"/>
          </w:tcPr>
          <w:p w14:paraId="4B5F0C6A" w14:textId="77777777" w:rsidR="00E44054" w:rsidRPr="008C2644" w:rsidRDefault="00E44054" w:rsidP="00E47ACA">
            <w:pPr>
              <w:pStyle w:val="table"/>
              <w:spacing w:before="20" w:after="20"/>
              <w:jc w:val="right"/>
              <w:rPr>
                <w:b/>
              </w:rPr>
            </w:pPr>
            <w:r>
              <w:rPr>
                <w:b/>
              </w:rPr>
              <w:t>-</w:t>
            </w:r>
          </w:p>
        </w:tc>
        <w:tc>
          <w:tcPr>
            <w:tcW w:w="1641" w:type="dxa"/>
            <w:tcBorders>
              <w:top w:val="single" w:sz="4" w:space="0" w:color="auto"/>
              <w:bottom w:val="single" w:sz="8" w:space="0" w:color="auto"/>
            </w:tcBorders>
            <w:vAlign w:val="bottom"/>
          </w:tcPr>
          <w:p w14:paraId="186C120E" w14:textId="77777777" w:rsidR="00E44054" w:rsidRPr="008C2644" w:rsidRDefault="00E44054" w:rsidP="00E47ACA">
            <w:pPr>
              <w:pStyle w:val="table"/>
              <w:spacing w:before="20" w:after="20"/>
              <w:jc w:val="right"/>
              <w:rPr>
                <w:b/>
              </w:rPr>
            </w:pPr>
            <w:r>
              <w:rPr>
                <w:b/>
              </w:rPr>
              <w:t>-</w:t>
            </w:r>
          </w:p>
        </w:tc>
        <w:tc>
          <w:tcPr>
            <w:tcW w:w="1100" w:type="dxa"/>
            <w:tcBorders>
              <w:top w:val="single" w:sz="4" w:space="0" w:color="auto"/>
              <w:bottom w:val="single" w:sz="8" w:space="0" w:color="auto"/>
            </w:tcBorders>
          </w:tcPr>
          <w:p w14:paraId="04FD6ADF" w14:textId="77777777" w:rsidR="00E44054" w:rsidRPr="000777CF" w:rsidRDefault="00E44054" w:rsidP="00E47ACA">
            <w:pPr>
              <w:pStyle w:val="table"/>
              <w:spacing w:before="20" w:after="20"/>
              <w:jc w:val="right"/>
              <w:rPr>
                <w:b/>
              </w:rPr>
            </w:pPr>
            <w:r w:rsidRPr="000777CF">
              <w:rPr>
                <w:b/>
              </w:rPr>
              <w:t xml:space="preserve"> 18,096 </w:t>
            </w:r>
          </w:p>
        </w:tc>
        <w:tc>
          <w:tcPr>
            <w:tcW w:w="999" w:type="dxa"/>
            <w:tcBorders>
              <w:top w:val="single" w:sz="4" w:space="0" w:color="auto"/>
              <w:bottom w:val="single" w:sz="8" w:space="0" w:color="auto"/>
            </w:tcBorders>
          </w:tcPr>
          <w:p w14:paraId="08F9A0F1" w14:textId="77777777" w:rsidR="00E44054" w:rsidRPr="000777CF" w:rsidRDefault="00E44054" w:rsidP="00E47ACA">
            <w:pPr>
              <w:pStyle w:val="table"/>
              <w:spacing w:before="20" w:after="20"/>
              <w:jc w:val="right"/>
              <w:rPr>
                <w:b/>
              </w:rPr>
            </w:pPr>
            <w:r w:rsidRPr="000777CF">
              <w:rPr>
                <w:b/>
              </w:rPr>
              <w:t xml:space="preserve"> 18,096 </w:t>
            </w:r>
          </w:p>
        </w:tc>
      </w:tr>
      <w:tr w:rsidR="00E44054" w:rsidRPr="000777CF" w14:paraId="68532183" w14:textId="77777777" w:rsidTr="00E47ACA">
        <w:tc>
          <w:tcPr>
            <w:tcW w:w="2860" w:type="dxa"/>
            <w:tcBorders>
              <w:right w:val="nil"/>
            </w:tcBorders>
            <w:vAlign w:val="bottom"/>
          </w:tcPr>
          <w:p w14:paraId="7139535C" w14:textId="77777777" w:rsidR="00E44054" w:rsidRPr="008C2644" w:rsidRDefault="00E44054" w:rsidP="00E47ACA">
            <w:pPr>
              <w:pStyle w:val="table"/>
              <w:spacing w:before="20" w:after="20"/>
              <w:rPr>
                <w:rFonts w:eastAsia="MS Minngs"/>
              </w:rPr>
            </w:pPr>
            <w:r w:rsidRPr="008C2644">
              <w:rPr>
                <w:rFonts w:eastAsia="MS Minngs"/>
              </w:rPr>
              <w:t>Net financial assets (liabilities)</w:t>
            </w:r>
          </w:p>
        </w:tc>
        <w:tc>
          <w:tcPr>
            <w:tcW w:w="889" w:type="dxa"/>
            <w:gridSpan w:val="3"/>
            <w:tcBorders>
              <w:top w:val="nil"/>
              <w:left w:val="nil"/>
              <w:bottom w:val="nil"/>
              <w:right w:val="nil"/>
            </w:tcBorders>
            <w:vAlign w:val="bottom"/>
          </w:tcPr>
          <w:p w14:paraId="3F3FE755" w14:textId="77777777" w:rsidR="00E44054" w:rsidRPr="008C2644" w:rsidRDefault="00E44054" w:rsidP="00E47ACA">
            <w:pPr>
              <w:pStyle w:val="table"/>
              <w:spacing w:before="20" w:after="20"/>
              <w:jc w:val="center"/>
              <w:rPr>
                <w:rFonts w:eastAsia="MS Minngs"/>
              </w:rPr>
            </w:pPr>
          </w:p>
        </w:tc>
        <w:tc>
          <w:tcPr>
            <w:tcW w:w="1531" w:type="dxa"/>
            <w:tcBorders>
              <w:top w:val="nil"/>
              <w:left w:val="nil"/>
              <w:bottom w:val="nil"/>
              <w:right w:val="nil"/>
            </w:tcBorders>
            <w:vAlign w:val="bottom"/>
          </w:tcPr>
          <w:p w14:paraId="119A8BE9" w14:textId="77777777" w:rsidR="00E44054" w:rsidRPr="008C2644" w:rsidRDefault="00E44054" w:rsidP="00E47ACA">
            <w:pPr>
              <w:pStyle w:val="table"/>
              <w:spacing w:before="20" w:after="20"/>
              <w:jc w:val="right"/>
              <w:rPr>
                <w:rFonts w:eastAsia="MS Minngs"/>
              </w:rPr>
            </w:pPr>
          </w:p>
        </w:tc>
        <w:tc>
          <w:tcPr>
            <w:tcW w:w="1219" w:type="dxa"/>
            <w:tcBorders>
              <w:top w:val="single" w:sz="8" w:space="0" w:color="auto"/>
              <w:left w:val="nil"/>
              <w:bottom w:val="single" w:sz="8" w:space="0" w:color="auto"/>
            </w:tcBorders>
            <w:vAlign w:val="bottom"/>
          </w:tcPr>
          <w:p w14:paraId="70F62FED" w14:textId="77777777" w:rsidR="00E44054" w:rsidRPr="000777CF" w:rsidRDefault="00E44054" w:rsidP="00E47ACA">
            <w:pPr>
              <w:pStyle w:val="table"/>
              <w:spacing w:before="20" w:after="20"/>
              <w:jc w:val="right"/>
              <w:rPr>
                <w:b/>
              </w:rPr>
            </w:pPr>
            <w:r w:rsidRPr="000777CF">
              <w:rPr>
                <w:b/>
              </w:rPr>
              <w:t>5,302</w:t>
            </w:r>
          </w:p>
        </w:tc>
        <w:tc>
          <w:tcPr>
            <w:tcW w:w="1641" w:type="dxa"/>
            <w:tcBorders>
              <w:top w:val="single" w:sz="8" w:space="0" w:color="auto"/>
              <w:bottom w:val="single" w:sz="8" w:space="0" w:color="auto"/>
            </w:tcBorders>
            <w:vAlign w:val="bottom"/>
          </w:tcPr>
          <w:p w14:paraId="2F997F79" w14:textId="77777777" w:rsidR="00E44054" w:rsidRPr="000777CF" w:rsidRDefault="00E44054" w:rsidP="00E47ACA">
            <w:pPr>
              <w:pStyle w:val="table"/>
              <w:spacing w:before="20" w:after="20"/>
              <w:jc w:val="right"/>
              <w:rPr>
                <w:b/>
              </w:rPr>
            </w:pPr>
            <w:r w:rsidRPr="000777CF">
              <w:rPr>
                <w:b/>
              </w:rPr>
              <w:t>38,933</w:t>
            </w:r>
          </w:p>
        </w:tc>
        <w:tc>
          <w:tcPr>
            <w:tcW w:w="1100" w:type="dxa"/>
            <w:tcBorders>
              <w:top w:val="single" w:sz="8" w:space="0" w:color="auto"/>
              <w:bottom w:val="single" w:sz="8" w:space="0" w:color="auto"/>
            </w:tcBorders>
            <w:vAlign w:val="bottom"/>
          </w:tcPr>
          <w:p w14:paraId="2EBC1FD9" w14:textId="77777777" w:rsidR="00E44054" w:rsidRPr="000777CF" w:rsidRDefault="00E44054" w:rsidP="00E47ACA">
            <w:pPr>
              <w:pStyle w:val="table"/>
              <w:spacing w:before="20" w:after="20"/>
              <w:jc w:val="right"/>
              <w:rPr>
                <w:b/>
              </w:rPr>
            </w:pPr>
            <w:r w:rsidRPr="000777CF">
              <w:rPr>
                <w:b/>
              </w:rPr>
              <w:t xml:space="preserve"> (296)</w:t>
            </w:r>
          </w:p>
        </w:tc>
        <w:tc>
          <w:tcPr>
            <w:tcW w:w="999" w:type="dxa"/>
            <w:tcBorders>
              <w:top w:val="single" w:sz="8" w:space="0" w:color="auto"/>
              <w:bottom w:val="single" w:sz="8" w:space="0" w:color="auto"/>
            </w:tcBorders>
            <w:vAlign w:val="bottom"/>
          </w:tcPr>
          <w:p w14:paraId="021E87FA" w14:textId="77777777" w:rsidR="00E44054" w:rsidRPr="000777CF" w:rsidRDefault="00E44054" w:rsidP="00E47ACA">
            <w:pPr>
              <w:pStyle w:val="table"/>
              <w:spacing w:before="20" w:after="20"/>
              <w:jc w:val="right"/>
              <w:rPr>
                <w:b/>
              </w:rPr>
            </w:pPr>
            <w:r w:rsidRPr="000777CF">
              <w:rPr>
                <w:b/>
              </w:rPr>
              <w:t>43,939</w:t>
            </w:r>
          </w:p>
        </w:tc>
      </w:tr>
    </w:tbl>
    <w:p w14:paraId="5839986D" w14:textId="77777777" w:rsidR="00E44054" w:rsidRPr="000777CF" w:rsidRDefault="00E44054" w:rsidP="00E44054">
      <w:pPr>
        <w:pStyle w:val="VLAa"/>
        <w:numPr>
          <w:ilvl w:val="0"/>
          <w:numId w:val="0"/>
        </w:numPr>
        <w:spacing w:before="40" w:after="40"/>
        <w:ind w:left="357"/>
        <w:rPr>
          <w:b/>
          <w:bCs/>
          <w:sz w:val="20"/>
          <w:szCs w:val="20"/>
        </w:rPr>
      </w:pPr>
      <w:r w:rsidRPr="000777CF">
        <w:rPr>
          <w:sz w:val="20"/>
          <w:szCs w:val="20"/>
        </w:rPr>
        <w:t>Note (i): The carrying amounts disc</w:t>
      </w:r>
      <w:r>
        <w:rPr>
          <w:sz w:val="20"/>
          <w:szCs w:val="20"/>
        </w:rPr>
        <w:t>l</w:t>
      </w:r>
      <w:r w:rsidRPr="000777CF">
        <w:rPr>
          <w:sz w:val="20"/>
          <w:szCs w:val="20"/>
        </w:rPr>
        <w:t>osed here exclude statutory amounts (e.g amounts owing from Victorian government and GST recoverable/payable).</w:t>
      </w:r>
    </w:p>
    <w:p w14:paraId="7BD468D9" w14:textId="0D3C1E6E" w:rsidR="00E44054" w:rsidRPr="00C4388E" w:rsidRDefault="00E44054" w:rsidP="00F97D56">
      <w:pPr>
        <w:pStyle w:val="Heading2"/>
      </w:pPr>
      <w:bookmarkStart w:id="1193" w:name="_Toc458585945"/>
      <w:bookmarkStart w:id="1194" w:name="_Toc459359221"/>
      <w:bookmarkStart w:id="1195" w:name="_Toc459359540"/>
      <w:bookmarkStart w:id="1196" w:name="_Toc459359865"/>
      <w:r w:rsidRPr="00F521E3">
        <w:lastRenderedPageBreak/>
        <w:t>Note 18. Financial instruments (continued)</w:t>
      </w:r>
      <w:bookmarkEnd w:id="1193"/>
      <w:bookmarkEnd w:id="1194"/>
      <w:bookmarkEnd w:id="1195"/>
      <w:bookmarkEnd w:id="1196"/>
    </w:p>
    <w:p w14:paraId="1EC748C4" w14:textId="77777777" w:rsidR="00E44054" w:rsidRPr="00DF4A7D" w:rsidRDefault="00E44054" w:rsidP="001E628A">
      <w:pPr>
        <w:pStyle w:val="StyleVLAabcBoldBefore18ptAfter1pt"/>
        <w:ind w:left="426" w:hanging="426"/>
      </w:pPr>
      <w:r w:rsidRPr="00DF4A7D">
        <w:t>Credit risk</w:t>
      </w:r>
    </w:p>
    <w:p w14:paraId="5E3F4B76" w14:textId="77777777" w:rsidR="00E44054" w:rsidRDefault="00E44054" w:rsidP="00E44054">
      <w:pPr>
        <w:ind w:left="440"/>
      </w:pPr>
      <w:r>
        <w:t>Credit risk refers to the risk that a counterparty will default on its contractual obligations resulting in financial loss to Victoria Legal Aid. Victoria Legal Aid has adopted a policy of obtaining sufficient collateral where appropriate, as a means of mitigating the risk of financial loss from defaults. Victoria Legal Aid measures credit risk on a fair value basis.</w:t>
      </w:r>
      <w:r>
        <w:tab/>
      </w:r>
    </w:p>
    <w:p w14:paraId="3D3ED9EA" w14:textId="77777777" w:rsidR="00E44054" w:rsidRDefault="00E44054" w:rsidP="00E44054">
      <w:pPr>
        <w:ind w:left="440"/>
      </w:pPr>
      <w:r w:rsidRPr="00263006">
        <w:t xml:space="preserve">Victoria Legal Aid has a significant credit risk exposure to its client contributions receivable balance. These receivables are established on the basis of representation provided to clients and their ability to pay for such services following an assessment of their disposable income and net assets held. Services are provided where individuals do not have sufficient funds to afford privately funded legal representation. In this respect, the likelihood and timing of recovery may vary significantly between individual debtors. The services of a qualified actuary are utilised to establish the recoverable amount of these receivables. </w:t>
      </w:r>
    </w:p>
    <w:p w14:paraId="2F3ABD00" w14:textId="77777777" w:rsidR="00E44054" w:rsidRDefault="00E44054" w:rsidP="00E44054">
      <w:pPr>
        <w:ind w:left="440"/>
      </w:pPr>
      <w:r>
        <w:t>The credit risk on liquid funds is limited because the counterparties are banks with high credit ratings assigned by international credit-rating agencies.</w:t>
      </w:r>
    </w:p>
    <w:p w14:paraId="7B717E6A" w14:textId="77777777" w:rsidR="00E44054" w:rsidRDefault="00E44054" w:rsidP="00E44054">
      <w:pPr>
        <w:spacing w:after="240"/>
        <w:ind w:left="442"/>
      </w:pPr>
      <w:r w:rsidRPr="00263006">
        <w:t>The carrying amount of the financial assets recorded in the financial statements, net of any allowances for losses, represents Victoria Legal Aid's maximum exposure to credit risk without taking account of the value of any collateral obtained.</w:t>
      </w:r>
    </w:p>
    <w:p w14:paraId="4C0BAB68" w14:textId="561B69BE" w:rsidR="00E44054" w:rsidRDefault="00E44054" w:rsidP="00E44054">
      <w:pPr>
        <w:spacing w:after="240"/>
        <w:ind w:left="442"/>
      </w:pPr>
      <w:r w:rsidRPr="00560513">
        <w:t>The maturity profile of financial assets held by Victori</w:t>
      </w:r>
      <w:r>
        <w:t>a Legal Aid are</w:t>
      </w:r>
      <w:r w:rsidRPr="00560513">
        <w:t xml:space="preserve"> detailed </w:t>
      </w:r>
      <w:r w:rsidR="007E7371">
        <w:t>in the following table</w:t>
      </w:r>
      <w:r w:rsidRPr="00560513">
        <w:t>.</w:t>
      </w:r>
    </w:p>
    <w:p w14:paraId="76BB9B35" w14:textId="77777777" w:rsidR="00E44054" w:rsidRDefault="00E44054" w:rsidP="00E44054">
      <w:pPr>
        <w:spacing w:after="0" w:line="240" w:lineRule="auto"/>
      </w:pPr>
      <w:r>
        <w:br w:type="page"/>
      </w:r>
    </w:p>
    <w:p w14:paraId="163E25B6" w14:textId="77777777" w:rsidR="00E44054" w:rsidRPr="00F521E3" w:rsidRDefault="00E44054" w:rsidP="00F521E3">
      <w:pPr>
        <w:pStyle w:val="Heading2"/>
      </w:pPr>
      <w:bookmarkStart w:id="1197" w:name="_Toc458585946"/>
      <w:bookmarkStart w:id="1198" w:name="_Toc459359222"/>
      <w:bookmarkStart w:id="1199" w:name="_Toc459359541"/>
      <w:bookmarkStart w:id="1200" w:name="_Toc459359866"/>
      <w:r w:rsidRPr="00F521E3">
        <w:lastRenderedPageBreak/>
        <w:t>Note 18. Financial instruments (continued)</w:t>
      </w:r>
      <w:bookmarkEnd w:id="1197"/>
      <w:bookmarkEnd w:id="1198"/>
      <w:bookmarkEnd w:id="1199"/>
      <w:bookmarkEnd w:id="1200"/>
    </w:p>
    <w:p w14:paraId="6939687E" w14:textId="77777777" w:rsidR="00E44054" w:rsidRDefault="00E44054" w:rsidP="006610D7"/>
    <w:tbl>
      <w:tblPr>
        <w:tblW w:w="10105" w:type="dxa"/>
        <w:tblInd w:w="-187" w:type="dxa"/>
        <w:tblBorders>
          <w:top w:val="dotted" w:sz="4" w:space="0" w:color="FFFFFF"/>
          <w:left w:val="dotted" w:sz="4" w:space="0" w:color="FFFFFF"/>
          <w:bottom w:val="dotted" w:sz="4" w:space="0" w:color="FFFFFF"/>
          <w:right w:val="dotted" w:sz="4" w:space="0" w:color="FFFFFF"/>
          <w:insideH w:val="dotted" w:sz="4" w:space="0" w:color="FFFFFF"/>
          <w:insideV w:val="dotted" w:sz="4" w:space="0" w:color="FFFFFF"/>
        </w:tblBorders>
        <w:tblLayout w:type="fixed"/>
        <w:tblLook w:val="01E0" w:firstRow="1" w:lastRow="1" w:firstColumn="1" w:lastColumn="1" w:noHBand="0" w:noVBand="0"/>
      </w:tblPr>
      <w:tblGrid>
        <w:gridCol w:w="20"/>
        <w:gridCol w:w="1965"/>
        <w:gridCol w:w="20"/>
        <w:gridCol w:w="1114"/>
        <w:gridCol w:w="20"/>
        <w:gridCol w:w="1256"/>
        <w:gridCol w:w="20"/>
        <w:gridCol w:w="972"/>
        <w:gridCol w:w="20"/>
        <w:gridCol w:w="1114"/>
        <w:gridCol w:w="20"/>
        <w:gridCol w:w="1114"/>
        <w:gridCol w:w="20"/>
        <w:gridCol w:w="1012"/>
        <w:gridCol w:w="1418"/>
      </w:tblGrid>
      <w:tr w:rsidR="00E44054" w:rsidRPr="008C2644" w14:paraId="11EBF259" w14:textId="77777777" w:rsidTr="00A020DA">
        <w:trPr>
          <w:gridBefore w:val="1"/>
          <w:wBefore w:w="20" w:type="dxa"/>
          <w:cantSplit/>
          <w:tblHeader/>
        </w:trPr>
        <w:tc>
          <w:tcPr>
            <w:tcW w:w="1985" w:type="dxa"/>
            <w:gridSpan w:val="2"/>
            <w:tcBorders>
              <w:right w:val="single" w:sz="4" w:space="0" w:color="FFFFFF"/>
            </w:tcBorders>
          </w:tcPr>
          <w:p w14:paraId="5A6A9E83" w14:textId="77777777" w:rsidR="00E44054" w:rsidRPr="008C2644" w:rsidRDefault="00E44054" w:rsidP="00E47ACA">
            <w:pPr>
              <w:pStyle w:val="tableshaded"/>
            </w:pPr>
          </w:p>
        </w:tc>
        <w:tc>
          <w:tcPr>
            <w:tcW w:w="2410" w:type="dxa"/>
            <w:gridSpan w:val="4"/>
          </w:tcPr>
          <w:p w14:paraId="474FE147" w14:textId="77777777" w:rsidR="00E44054" w:rsidRPr="008C2644" w:rsidRDefault="00E44054" w:rsidP="00E47ACA">
            <w:pPr>
              <w:pStyle w:val="tableshaded"/>
            </w:pPr>
          </w:p>
        </w:tc>
        <w:tc>
          <w:tcPr>
            <w:tcW w:w="4272" w:type="dxa"/>
            <w:gridSpan w:val="7"/>
            <w:tcBorders>
              <w:top w:val="single" w:sz="4" w:space="0" w:color="auto"/>
              <w:right w:val="nil"/>
            </w:tcBorders>
          </w:tcPr>
          <w:p w14:paraId="5E824AE4" w14:textId="77777777" w:rsidR="00E44054" w:rsidRPr="00F521E3" w:rsidRDefault="00E44054" w:rsidP="00F521E3">
            <w:pPr>
              <w:pStyle w:val="tableshaded"/>
              <w:rPr>
                <w:rFonts w:eastAsia="MS Minngs"/>
              </w:rPr>
            </w:pPr>
            <w:bookmarkStart w:id="1201" w:name="_Toc458585947"/>
            <w:bookmarkStart w:id="1202" w:name="_Toc459359223"/>
            <w:bookmarkStart w:id="1203" w:name="_Toc459359542"/>
            <w:bookmarkStart w:id="1204" w:name="_Toc459359867"/>
            <w:r w:rsidRPr="00C73848">
              <w:rPr>
                <w:rFonts w:eastAsia="MS Minngs"/>
                <w:color w:val="0098CB"/>
              </w:rPr>
              <w:t>Past due but not impaired</w:t>
            </w:r>
            <w:bookmarkEnd w:id="1201"/>
            <w:bookmarkEnd w:id="1202"/>
            <w:bookmarkEnd w:id="1203"/>
            <w:bookmarkEnd w:id="1204"/>
          </w:p>
        </w:tc>
        <w:tc>
          <w:tcPr>
            <w:tcW w:w="1418" w:type="dxa"/>
            <w:tcBorders>
              <w:top w:val="nil"/>
              <w:left w:val="nil"/>
              <w:bottom w:val="nil"/>
              <w:right w:val="nil"/>
            </w:tcBorders>
          </w:tcPr>
          <w:p w14:paraId="477FEE76" w14:textId="77777777" w:rsidR="00E44054" w:rsidRPr="008C2644" w:rsidRDefault="00E44054" w:rsidP="00E47ACA">
            <w:pPr>
              <w:pStyle w:val="tableshaded"/>
            </w:pPr>
          </w:p>
        </w:tc>
      </w:tr>
      <w:tr w:rsidR="00E44054" w:rsidRPr="008C2644" w14:paraId="3771609D" w14:textId="77777777" w:rsidTr="00A020DA">
        <w:trPr>
          <w:gridBefore w:val="1"/>
          <w:wBefore w:w="20" w:type="dxa"/>
          <w:cantSplit/>
          <w:trHeight w:val="531"/>
          <w:tblHeader/>
        </w:trPr>
        <w:tc>
          <w:tcPr>
            <w:tcW w:w="1985" w:type="dxa"/>
            <w:gridSpan w:val="2"/>
            <w:vMerge w:val="restart"/>
            <w:tcBorders>
              <w:right w:val="nil"/>
            </w:tcBorders>
            <w:vAlign w:val="bottom"/>
          </w:tcPr>
          <w:p w14:paraId="23BCECC4" w14:textId="77777777" w:rsidR="00E44054" w:rsidRPr="00C73848" w:rsidRDefault="00E44054" w:rsidP="00F521E3">
            <w:pPr>
              <w:pStyle w:val="tableshaded"/>
              <w:jc w:val="left"/>
              <w:rPr>
                <w:rFonts w:eastAsia="MS Minngs"/>
                <w:color w:val="0098CB"/>
              </w:rPr>
            </w:pPr>
            <w:bookmarkStart w:id="1205" w:name="_Toc458585948"/>
            <w:bookmarkStart w:id="1206" w:name="_Toc459359224"/>
            <w:bookmarkStart w:id="1207" w:name="_Toc459359543"/>
            <w:bookmarkStart w:id="1208" w:name="_Toc459359868"/>
            <w:r w:rsidRPr="00C73848">
              <w:rPr>
                <w:rFonts w:eastAsia="MS Minngs"/>
                <w:color w:val="0098CB"/>
              </w:rPr>
              <w:t>2016</w:t>
            </w:r>
            <w:bookmarkEnd w:id="1205"/>
            <w:bookmarkEnd w:id="1206"/>
            <w:bookmarkEnd w:id="1207"/>
            <w:bookmarkEnd w:id="1208"/>
          </w:p>
        </w:tc>
        <w:tc>
          <w:tcPr>
            <w:tcW w:w="1134" w:type="dxa"/>
            <w:gridSpan w:val="2"/>
            <w:vMerge w:val="restart"/>
            <w:vAlign w:val="bottom"/>
          </w:tcPr>
          <w:p w14:paraId="21D3EA08" w14:textId="77777777" w:rsidR="00E44054" w:rsidRPr="00C73848" w:rsidRDefault="00E44054" w:rsidP="00F521E3">
            <w:pPr>
              <w:pStyle w:val="tableshaded"/>
              <w:rPr>
                <w:rFonts w:eastAsia="MS Minngs"/>
                <w:color w:val="0098CB"/>
              </w:rPr>
            </w:pPr>
            <w:bookmarkStart w:id="1209" w:name="_Toc458585949"/>
            <w:bookmarkStart w:id="1210" w:name="_Toc459359225"/>
            <w:bookmarkStart w:id="1211" w:name="_Toc459359544"/>
            <w:bookmarkStart w:id="1212" w:name="_Toc459359869"/>
            <w:r w:rsidRPr="00C73848">
              <w:rPr>
                <w:rFonts w:eastAsia="MS Minngs"/>
                <w:color w:val="0098CB"/>
              </w:rPr>
              <w:t>Carrying amount $’000</w:t>
            </w:r>
            <w:bookmarkEnd w:id="1209"/>
            <w:bookmarkEnd w:id="1210"/>
            <w:bookmarkEnd w:id="1211"/>
            <w:bookmarkEnd w:id="1212"/>
          </w:p>
        </w:tc>
        <w:tc>
          <w:tcPr>
            <w:tcW w:w="1276" w:type="dxa"/>
            <w:gridSpan w:val="2"/>
            <w:vMerge w:val="restart"/>
            <w:tcBorders>
              <w:right w:val="nil"/>
            </w:tcBorders>
            <w:vAlign w:val="bottom"/>
          </w:tcPr>
          <w:p w14:paraId="59C5EBAD" w14:textId="77777777" w:rsidR="00E44054" w:rsidRPr="00C73848" w:rsidRDefault="00E44054" w:rsidP="00F521E3">
            <w:pPr>
              <w:pStyle w:val="tableshaded"/>
              <w:rPr>
                <w:rFonts w:eastAsia="MS Minngs"/>
                <w:color w:val="0098CB"/>
              </w:rPr>
            </w:pPr>
            <w:bookmarkStart w:id="1213" w:name="_Toc458585950"/>
            <w:bookmarkStart w:id="1214" w:name="_Toc459359226"/>
            <w:bookmarkStart w:id="1215" w:name="_Toc459359545"/>
            <w:bookmarkStart w:id="1216" w:name="_Toc459359870"/>
            <w:r w:rsidRPr="00C73848">
              <w:rPr>
                <w:rFonts w:eastAsia="MS Minngs"/>
                <w:color w:val="0098CB"/>
              </w:rPr>
              <w:t>Not past due and not impaired $’000</w:t>
            </w:r>
            <w:bookmarkEnd w:id="1213"/>
            <w:bookmarkEnd w:id="1214"/>
            <w:bookmarkEnd w:id="1215"/>
            <w:bookmarkEnd w:id="1216"/>
          </w:p>
        </w:tc>
        <w:tc>
          <w:tcPr>
            <w:tcW w:w="992" w:type="dxa"/>
            <w:gridSpan w:val="2"/>
            <w:vMerge w:val="restart"/>
            <w:tcBorders>
              <w:top w:val="single" w:sz="4" w:space="0" w:color="auto"/>
              <w:left w:val="nil"/>
              <w:right w:val="nil"/>
            </w:tcBorders>
            <w:vAlign w:val="bottom"/>
          </w:tcPr>
          <w:p w14:paraId="18EF4396" w14:textId="77777777" w:rsidR="00E44054" w:rsidRPr="00C73848" w:rsidRDefault="00E44054" w:rsidP="00F521E3">
            <w:pPr>
              <w:pStyle w:val="tableshaded"/>
              <w:rPr>
                <w:rFonts w:eastAsia="MS Minngs"/>
                <w:color w:val="0098CB"/>
              </w:rPr>
            </w:pPr>
            <w:bookmarkStart w:id="1217" w:name="_Toc458585951"/>
            <w:bookmarkStart w:id="1218" w:name="_Toc459359227"/>
            <w:bookmarkStart w:id="1219" w:name="_Toc459359546"/>
            <w:bookmarkStart w:id="1220" w:name="_Toc459359871"/>
            <w:r w:rsidRPr="00C73848">
              <w:rPr>
                <w:rFonts w:eastAsia="MS Minngs"/>
                <w:color w:val="0098CB"/>
              </w:rPr>
              <w:t xml:space="preserve">Less than </w:t>
            </w:r>
            <w:r w:rsidRPr="00C73848">
              <w:rPr>
                <w:rFonts w:eastAsia="MS Minngs"/>
                <w:color w:val="0098CB"/>
              </w:rPr>
              <w:br/>
              <w:t>1 month $’000</w:t>
            </w:r>
            <w:bookmarkEnd w:id="1217"/>
            <w:bookmarkEnd w:id="1218"/>
            <w:bookmarkEnd w:id="1219"/>
            <w:bookmarkEnd w:id="1220"/>
          </w:p>
        </w:tc>
        <w:tc>
          <w:tcPr>
            <w:tcW w:w="1134" w:type="dxa"/>
            <w:gridSpan w:val="2"/>
            <w:vMerge w:val="restart"/>
            <w:tcBorders>
              <w:top w:val="single" w:sz="4" w:space="0" w:color="auto"/>
              <w:left w:val="nil"/>
              <w:right w:val="nil"/>
            </w:tcBorders>
            <w:vAlign w:val="bottom"/>
          </w:tcPr>
          <w:p w14:paraId="2E008F02" w14:textId="77777777" w:rsidR="00E44054" w:rsidRPr="00C73848" w:rsidRDefault="00E44054" w:rsidP="00F521E3">
            <w:pPr>
              <w:pStyle w:val="tableshaded"/>
              <w:rPr>
                <w:rFonts w:eastAsia="MS Minngs"/>
                <w:color w:val="0098CB"/>
              </w:rPr>
            </w:pPr>
            <w:bookmarkStart w:id="1221" w:name="_Toc458585952"/>
            <w:bookmarkStart w:id="1222" w:name="_Toc459359228"/>
            <w:bookmarkStart w:id="1223" w:name="_Toc459359547"/>
            <w:bookmarkStart w:id="1224" w:name="_Toc459359872"/>
            <w:r w:rsidRPr="00C73848">
              <w:rPr>
                <w:rFonts w:eastAsia="MS Minngs"/>
                <w:color w:val="0098CB"/>
              </w:rPr>
              <w:t>1–3 months $’000</w:t>
            </w:r>
            <w:bookmarkEnd w:id="1221"/>
            <w:bookmarkEnd w:id="1222"/>
            <w:bookmarkEnd w:id="1223"/>
            <w:bookmarkEnd w:id="1224"/>
          </w:p>
        </w:tc>
        <w:tc>
          <w:tcPr>
            <w:tcW w:w="1134" w:type="dxa"/>
            <w:gridSpan w:val="2"/>
            <w:vMerge w:val="restart"/>
            <w:tcBorders>
              <w:top w:val="single" w:sz="4" w:space="0" w:color="auto"/>
              <w:left w:val="nil"/>
              <w:right w:val="nil"/>
            </w:tcBorders>
            <w:vAlign w:val="bottom"/>
          </w:tcPr>
          <w:p w14:paraId="667B1E6F" w14:textId="77777777" w:rsidR="00E44054" w:rsidRPr="00C73848" w:rsidRDefault="00E44054" w:rsidP="00F521E3">
            <w:pPr>
              <w:pStyle w:val="tableshaded"/>
              <w:rPr>
                <w:rFonts w:eastAsia="MS Minngs"/>
                <w:color w:val="0098CB"/>
              </w:rPr>
            </w:pPr>
            <w:bookmarkStart w:id="1225" w:name="_Toc458585953"/>
            <w:bookmarkStart w:id="1226" w:name="_Toc459359229"/>
            <w:bookmarkStart w:id="1227" w:name="_Toc459359548"/>
            <w:bookmarkStart w:id="1228" w:name="_Toc459359873"/>
            <w:r w:rsidRPr="00C73848">
              <w:rPr>
                <w:rFonts w:eastAsia="MS Minngs"/>
                <w:color w:val="0098CB"/>
              </w:rPr>
              <w:t>3 months – 1 year $’000</w:t>
            </w:r>
            <w:bookmarkEnd w:id="1225"/>
            <w:bookmarkEnd w:id="1226"/>
            <w:bookmarkEnd w:id="1227"/>
            <w:bookmarkEnd w:id="1228"/>
          </w:p>
        </w:tc>
        <w:tc>
          <w:tcPr>
            <w:tcW w:w="1012" w:type="dxa"/>
            <w:vMerge w:val="restart"/>
            <w:tcBorders>
              <w:top w:val="single" w:sz="4" w:space="0" w:color="auto"/>
              <w:left w:val="nil"/>
              <w:right w:val="nil"/>
            </w:tcBorders>
            <w:vAlign w:val="bottom"/>
          </w:tcPr>
          <w:p w14:paraId="1C4B78F2" w14:textId="77777777" w:rsidR="00E44054" w:rsidRPr="00C73848" w:rsidRDefault="00A020DA" w:rsidP="00F521E3">
            <w:pPr>
              <w:pStyle w:val="tableshaded"/>
              <w:rPr>
                <w:rFonts w:eastAsia="MS Minngs"/>
                <w:color w:val="0098CB"/>
              </w:rPr>
            </w:pPr>
            <w:bookmarkStart w:id="1229" w:name="_Toc458585954"/>
            <w:bookmarkStart w:id="1230" w:name="_Toc459359230"/>
            <w:bookmarkStart w:id="1231" w:name="_Toc459359549"/>
            <w:bookmarkStart w:id="1232" w:name="_Toc459359874"/>
            <w:r>
              <w:rPr>
                <w:rFonts w:eastAsia="MS Minngs"/>
                <w:color w:val="0098CB"/>
              </w:rPr>
              <w:t>Greater than 1 year</w:t>
            </w:r>
            <w:r w:rsidR="00E44054" w:rsidRPr="00C73848">
              <w:rPr>
                <w:rFonts w:eastAsia="MS Minngs"/>
                <w:color w:val="0098CB"/>
              </w:rPr>
              <w:t xml:space="preserve"> $’000</w:t>
            </w:r>
            <w:bookmarkEnd w:id="1229"/>
            <w:bookmarkEnd w:id="1230"/>
            <w:bookmarkEnd w:id="1231"/>
            <w:bookmarkEnd w:id="1232"/>
          </w:p>
        </w:tc>
        <w:tc>
          <w:tcPr>
            <w:tcW w:w="1418" w:type="dxa"/>
            <w:tcBorders>
              <w:top w:val="nil"/>
              <w:left w:val="nil"/>
              <w:bottom w:val="nil"/>
              <w:right w:val="nil"/>
            </w:tcBorders>
            <w:vAlign w:val="bottom"/>
          </w:tcPr>
          <w:p w14:paraId="166B8F9E" w14:textId="77777777" w:rsidR="00E44054" w:rsidRPr="00C73848" w:rsidRDefault="00E44054" w:rsidP="00F521E3">
            <w:pPr>
              <w:pStyle w:val="tableshaded"/>
              <w:rPr>
                <w:rFonts w:eastAsia="MS Minngs"/>
                <w:color w:val="0098CB"/>
              </w:rPr>
            </w:pPr>
            <w:bookmarkStart w:id="1233" w:name="_Toc458585955"/>
            <w:bookmarkStart w:id="1234" w:name="_Toc459359231"/>
            <w:bookmarkStart w:id="1235" w:name="_Toc459359550"/>
            <w:bookmarkStart w:id="1236" w:name="_Toc459359875"/>
            <w:r w:rsidRPr="00C73848">
              <w:rPr>
                <w:rFonts w:eastAsia="MS Minngs"/>
                <w:color w:val="0098CB"/>
              </w:rPr>
              <w:t>Impairment</w:t>
            </w:r>
            <w:bookmarkEnd w:id="1233"/>
            <w:bookmarkEnd w:id="1234"/>
            <w:bookmarkEnd w:id="1235"/>
            <w:bookmarkEnd w:id="1236"/>
          </w:p>
        </w:tc>
      </w:tr>
      <w:tr w:rsidR="00E44054" w:rsidRPr="008C2644" w14:paraId="3CDCD19D" w14:textId="77777777" w:rsidTr="00A020DA">
        <w:trPr>
          <w:gridBefore w:val="1"/>
          <w:wBefore w:w="20" w:type="dxa"/>
          <w:cantSplit/>
          <w:trHeight w:val="530"/>
          <w:tblHeader/>
        </w:trPr>
        <w:tc>
          <w:tcPr>
            <w:tcW w:w="1985" w:type="dxa"/>
            <w:gridSpan w:val="2"/>
            <w:vMerge/>
            <w:tcBorders>
              <w:right w:val="nil"/>
            </w:tcBorders>
            <w:vAlign w:val="bottom"/>
          </w:tcPr>
          <w:p w14:paraId="13943411" w14:textId="77777777" w:rsidR="00E44054" w:rsidRPr="00C73848" w:rsidRDefault="00E44054" w:rsidP="00F521E3">
            <w:pPr>
              <w:pStyle w:val="tableshaded"/>
              <w:rPr>
                <w:rFonts w:eastAsia="MS Minngs"/>
                <w:color w:val="0098CB"/>
              </w:rPr>
            </w:pPr>
          </w:p>
        </w:tc>
        <w:tc>
          <w:tcPr>
            <w:tcW w:w="1134" w:type="dxa"/>
            <w:gridSpan w:val="2"/>
            <w:vMerge/>
            <w:vAlign w:val="bottom"/>
          </w:tcPr>
          <w:p w14:paraId="379E192A" w14:textId="77777777" w:rsidR="00E44054" w:rsidRPr="00C73848" w:rsidRDefault="00E44054" w:rsidP="00F521E3">
            <w:pPr>
              <w:pStyle w:val="tableshaded"/>
              <w:rPr>
                <w:rFonts w:eastAsia="MS Minngs"/>
                <w:color w:val="0098CB"/>
              </w:rPr>
            </w:pPr>
          </w:p>
        </w:tc>
        <w:tc>
          <w:tcPr>
            <w:tcW w:w="1276" w:type="dxa"/>
            <w:gridSpan w:val="2"/>
            <w:vMerge/>
            <w:tcBorders>
              <w:right w:val="nil"/>
            </w:tcBorders>
            <w:vAlign w:val="bottom"/>
          </w:tcPr>
          <w:p w14:paraId="47382172" w14:textId="77777777" w:rsidR="00E44054" w:rsidRPr="00C73848" w:rsidRDefault="00E44054" w:rsidP="00F521E3">
            <w:pPr>
              <w:pStyle w:val="tableshaded"/>
              <w:rPr>
                <w:rFonts w:eastAsia="MS Minngs"/>
                <w:color w:val="0098CB"/>
              </w:rPr>
            </w:pPr>
          </w:p>
        </w:tc>
        <w:tc>
          <w:tcPr>
            <w:tcW w:w="992" w:type="dxa"/>
            <w:gridSpan w:val="2"/>
            <w:vMerge/>
            <w:tcBorders>
              <w:left w:val="nil"/>
              <w:right w:val="nil"/>
            </w:tcBorders>
            <w:vAlign w:val="bottom"/>
          </w:tcPr>
          <w:p w14:paraId="4F67ED4D" w14:textId="77777777" w:rsidR="00E44054" w:rsidRPr="00C73848" w:rsidRDefault="00E44054" w:rsidP="00F521E3">
            <w:pPr>
              <w:pStyle w:val="tableshaded"/>
              <w:rPr>
                <w:rFonts w:eastAsia="MS Minngs"/>
                <w:color w:val="0098CB"/>
              </w:rPr>
            </w:pPr>
          </w:p>
        </w:tc>
        <w:tc>
          <w:tcPr>
            <w:tcW w:w="1134" w:type="dxa"/>
            <w:gridSpan w:val="2"/>
            <w:vMerge/>
            <w:tcBorders>
              <w:left w:val="nil"/>
              <w:right w:val="nil"/>
            </w:tcBorders>
            <w:vAlign w:val="bottom"/>
          </w:tcPr>
          <w:p w14:paraId="61078979" w14:textId="77777777" w:rsidR="00E44054" w:rsidRPr="00C73848" w:rsidRDefault="00E44054" w:rsidP="00F521E3">
            <w:pPr>
              <w:pStyle w:val="tableshaded"/>
              <w:rPr>
                <w:rFonts w:eastAsia="MS Minngs"/>
                <w:color w:val="0098CB"/>
              </w:rPr>
            </w:pPr>
          </w:p>
        </w:tc>
        <w:tc>
          <w:tcPr>
            <w:tcW w:w="1134" w:type="dxa"/>
            <w:gridSpan w:val="2"/>
            <w:vMerge/>
            <w:tcBorders>
              <w:left w:val="nil"/>
              <w:right w:val="nil"/>
            </w:tcBorders>
            <w:vAlign w:val="bottom"/>
          </w:tcPr>
          <w:p w14:paraId="7931D360" w14:textId="77777777" w:rsidR="00E44054" w:rsidRPr="00C73848" w:rsidRDefault="00E44054" w:rsidP="00F521E3">
            <w:pPr>
              <w:pStyle w:val="tableshaded"/>
              <w:rPr>
                <w:rFonts w:eastAsia="MS Minngs"/>
                <w:color w:val="0098CB"/>
              </w:rPr>
            </w:pPr>
          </w:p>
        </w:tc>
        <w:tc>
          <w:tcPr>
            <w:tcW w:w="1012" w:type="dxa"/>
            <w:vMerge/>
            <w:tcBorders>
              <w:left w:val="nil"/>
              <w:right w:val="nil"/>
            </w:tcBorders>
            <w:vAlign w:val="bottom"/>
          </w:tcPr>
          <w:p w14:paraId="078703B6" w14:textId="77777777" w:rsidR="00E44054" w:rsidRPr="00C73848" w:rsidRDefault="00E44054" w:rsidP="00F521E3">
            <w:pPr>
              <w:pStyle w:val="tableshaded"/>
              <w:rPr>
                <w:rFonts w:eastAsia="MS Minngs"/>
                <w:color w:val="0098CB"/>
              </w:rPr>
            </w:pPr>
          </w:p>
        </w:tc>
        <w:tc>
          <w:tcPr>
            <w:tcW w:w="1418" w:type="dxa"/>
            <w:tcBorders>
              <w:top w:val="nil"/>
              <w:left w:val="nil"/>
              <w:bottom w:val="nil"/>
              <w:right w:val="nil"/>
            </w:tcBorders>
            <w:vAlign w:val="bottom"/>
          </w:tcPr>
          <w:p w14:paraId="61A61E14" w14:textId="77777777" w:rsidR="00E44054" w:rsidRPr="00C73848" w:rsidRDefault="00E44054" w:rsidP="00F521E3">
            <w:pPr>
              <w:pStyle w:val="tableshaded"/>
              <w:rPr>
                <w:rFonts w:eastAsia="MS Minngs"/>
                <w:color w:val="0098CB"/>
              </w:rPr>
            </w:pPr>
          </w:p>
        </w:tc>
      </w:tr>
      <w:tr w:rsidR="00E44054" w:rsidRPr="008C2644" w14:paraId="1CAF5F1F" w14:textId="77777777" w:rsidTr="00A020DA">
        <w:trPr>
          <w:gridBefore w:val="1"/>
          <w:wBefore w:w="20" w:type="dxa"/>
          <w:cantSplit/>
          <w:trHeight w:val="530"/>
          <w:tblHeader/>
        </w:trPr>
        <w:tc>
          <w:tcPr>
            <w:tcW w:w="1985" w:type="dxa"/>
            <w:gridSpan w:val="2"/>
            <w:vMerge/>
            <w:tcBorders>
              <w:bottom w:val="nil"/>
              <w:right w:val="nil"/>
            </w:tcBorders>
            <w:vAlign w:val="bottom"/>
          </w:tcPr>
          <w:p w14:paraId="7E624089" w14:textId="77777777" w:rsidR="00E44054" w:rsidRPr="00C73848" w:rsidRDefault="00E44054" w:rsidP="00F521E3">
            <w:pPr>
              <w:pStyle w:val="tableshaded"/>
              <w:rPr>
                <w:rFonts w:eastAsia="MS Minngs"/>
                <w:color w:val="0098CB"/>
              </w:rPr>
            </w:pPr>
          </w:p>
        </w:tc>
        <w:tc>
          <w:tcPr>
            <w:tcW w:w="1134" w:type="dxa"/>
            <w:gridSpan w:val="2"/>
            <w:vMerge/>
            <w:tcBorders>
              <w:bottom w:val="nil"/>
            </w:tcBorders>
            <w:vAlign w:val="bottom"/>
          </w:tcPr>
          <w:p w14:paraId="1A52B312" w14:textId="77777777" w:rsidR="00E44054" w:rsidRPr="00C73848" w:rsidRDefault="00E44054" w:rsidP="00F521E3">
            <w:pPr>
              <w:pStyle w:val="tableshaded"/>
              <w:rPr>
                <w:rFonts w:eastAsia="MS Minngs"/>
                <w:color w:val="0098CB"/>
              </w:rPr>
            </w:pPr>
          </w:p>
        </w:tc>
        <w:tc>
          <w:tcPr>
            <w:tcW w:w="1276" w:type="dxa"/>
            <w:gridSpan w:val="2"/>
            <w:vMerge/>
            <w:tcBorders>
              <w:bottom w:val="nil"/>
              <w:right w:val="nil"/>
            </w:tcBorders>
            <w:vAlign w:val="bottom"/>
          </w:tcPr>
          <w:p w14:paraId="71AC7135" w14:textId="77777777" w:rsidR="00E44054" w:rsidRPr="00C73848" w:rsidRDefault="00E44054" w:rsidP="00F521E3">
            <w:pPr>
              <w:pStyle w:val="tableshaded"/>
              <w:rPr>
                <w:rFonts w:eastAsia="MS Minngs"/>
                <w:color w:val="0098CB"/>
              </w:rPr>
            </w:pPr>
          </w:p>
        </w:tc>
        <w:tc>
          <w:tcPr>
            <w:tcW w:w="992" w:type="dxa"/>
            <w:gridSpan w:val="2"/>
            <w:vMerge/>
            <w:tcBorders>
              <w:left w:val="nil"/>
              <w:bottom w:val="nil"/>
              <w:right w:val="nil"/>
            </w:tcBorders>
            <w:vAlign w:val="bottom"/>
          </w:tcPr>
          <w:p w14:paraId="7F7FFCE1" w14:textId="77777777" w:rsidR="00E44054" w:rsidRPr="00C73848" w:rsidRDefault="00E44054" w:rsidP="00F521E3">
            <w:pPr>
              <w:pStyle w:val="tableshaded"/>
              <w:rPr>
                <w:rFonts w:eastAsia="MS Minngs"/>
                <w:color w:val="0098CB"/>
              </w:rPr>
            </w:pPr>
          </w:p>
        </w:tc>
        <w:tc>
          <w:tcPr>
            <w:tcW w:w="1134" w:type="dxa"/>
            <w:gridSpan w:val="2"/>
            <w:vMerge/>
            <w:tcBorders>
              <w:left w:val="nil"/>
              <w:bottom w:val="nil"/>
              <w:right w:val="nil"/>
            </w:tcBorders>
            <w:vAlign w:val="bottom"/>
          </w:tcPr>
          <w:p w14:paraId="6C15430A" w14:textId="77777777" w:rsidR="00E44054" w:rsidRPr="00C73848" w:rsidRDefault="00E44054" w:rsidP="00F521E3">
            <w:pPr>
              <w:pStyle w:val="tableshaded"/>
              <w:rPr>
                <w:rFonts w:eastAsia="MS Minngs"/>
                <w:color w:val="0098CB"/>
              </w:rPr>
            </w:pPr>
          </w:p>
        </w:tc>
        <w:tc>
          <w:tcPr>
            <w:tcW w:w="1134" w:type="dxa"/>
            <w:gridSpan w:val="2"/>
            <w:vMerge/>
            <w:tcBorders>
              <w:left w:val="nil"/>
              <w:bottom w:val="nil"/>
              <w:right w:val="nil"/>
            </w:tcBorders>
            <w:vAlign w:val="bottom"/>
          </w:tcPr>
          <w:p w14:paraId="06B9C7DA" w14:textId="77777777" w:rsidR="00E44054" w:rsidRPr="00C73848" w:rsidRDefault="00E44054" w:rsidP="00F521E3">
            <w:pPr>
              <w:pStyle w:val="tableshaded"/>
              <w:rPr>
                <w:rFonts w:eastAsia="MS Minngs"/>
                <w:color w:val="0098CB"/>
              </w:rPr>
            </w:pPr>
          </w:p>
        </w:tc>
        <w:tc>
          <w:tcPr>
            <w:tcW w:w="1012" w:type="dxa"/>
            <w:vMerge/>
            <w:tcBorders>
              <w:left w:val="nil"/>
              <w:bottom w:val="nil"/>
              <w:right w:val="nil"/>
            </w:tcBorders>
            <w:vAlign w:val="bottom"/>
          </w:tcPr>
          <w:p w14:paraId="2034BB5B" w14:textId="77777777" w:rsidR="00E44054" w:rsidRPr="00C73848" w:rsidRDefault="00E44054" w:rsidP="00F521E3">
            <w:pPr>
              <w:pStyle w:val="tableshaded"/>
              <w:rPr>
                <w:rFonts w:eastAsia="MS Minngs"/>
                <w:color w:val="0098CB"/>
              </w:rPr>
            </w:pPr>
          </w:p>
        </w:tc>
        <w:tc>
          <w:tcPr>
            <w:tcW w:w="1418" w:type="dxa"/>
            <w:tcBorders>
              <w:top w:val="nil"/>
              <w:left w:val="nil"/>
              <w:bottom w:val="nil"/>
              <w:right w:val="nil"/>
            </w:tcBorders>
            <w:vAlign w:val="bottom"/>
          </w:tcPr>
          <w:p w14:paraId="22045EA3" w14:textId="77777777" w:rsidR="00E44054" w:rsidRPr="00C73848" w:rsidRDefault="00E44054" w:rsidP="00F521E3">
            <w:pPr>
              <w:pStyle w:val="tableshaded"/>
              <w:rPr>
                <w:rFonts w:eastAsia="MS Minngs"/>
                <w:color w:val="0098CB"/>
              </w:rPr>
            </w:pPr>
            <w:bookmarkStart w:id="1237" w:name="_Toc458585956"/>
            <w:bookmarkStart w:id="1238" w:name="_Toc459359232"/>
            <w:bookmarkStart w:id="1239" w:name="_Toc459359551"/>
            <w:bookmarkStart w:id="1240" w:name="_Toc459359876"/>
            <w:r w:rsidRPr="00C73848">
              <w:rPr>
                <w:rFonts w:eastAsia="MS Minngs"/>
                <w:color w:val="0098CB"/>
              </w:rPr>
              <w:t>$’000</w:t>
            </w:r>
            <w:bookmarkEnd w:id="1237"/>
            <w:bookmarkEnd w:id="1238"/>
            <w:bookmarkEnd w:id="1239"/>
            <w:bookmarkEnd w:id="1240"/>
          </w:p>
        </w:tc>
      </w:tr>
      <w:tr w:rsidR="00E44054" w:rsidRPr="008C2644" w14:paraId="62EE5415" w14:textId="77777777" w:rsidTr="00A020DA">
        <w:trPr>
          <w:gridBefore w:val="1"/>
          <w:wBefore w:w="20" w:type="dxa"/>
          <w:cantSplit/>
        </w:trPr>
        <w:tc>
          <w:tcPr>
            <w:tcW w:w="1985" w:type="dxa"/>
            <w:gridSpan w:val="2"/>
            <w:tcBorders>
              <w:top w:val="nil"/>
              <w:left w:val="nil"/>
              <w:bottom w:val="nil"/>
              <w:right w:val="nil"/>
            </w:tcBorders>
            <w:vAlign w:val="bottom"/>
          </w:tcPr>
          <w:p w14:paraId="0EE0DBD1" w14:textId="77777777" w:rsidR="00E44054" w:rsidRPr="008C2644" w:rsidRDefault="00E44054" w:rsidP="00E47ACA">
            <w:pPr>
              <w:pStyle w:val="table"/>
              <w:spacing w:before="20" w:after="20"/>
              <w:rPr>
                <w:b/>
              </w:rPr>
            </w:pPr>
            <w:r w:rsidRPr="008C2644">
              <w:rPr>
                <w:rFonts w:eastAsia="MS Minngs"/>
                <w:b/>
              </w:rPr>
              <w:t>Financial assets</w:t>
            </w:r>
          </w:p>
        </w:tc>
        <w:tc>
          <w:tcPr>
            <w:tcW w:w="1134" w:type="dxa"/>
            <w:gridSpan w:val="2"/>
            <w:tcBorders>
              <w:top w:val="nil"/>
              <w:left w:val="nil"/>
              <w:bottom w:val="nil"/>
              <w:right w:val="nil"/>
            </w:tcBorders>
          </w:tcPr>
          <w:p w14:paraId="635D9333" w14:textId="77777777" w:rsidR="00E44054" w:rsidRDefault="00E44054" w:rsidP="00E47ACA">
            <w:pPr>
              <w:pStyle w:val="table"/>
              <w:spacing w:before="60"/>
              <w:jc w:val="right"/>
            </w:pPr>
          </w:p>
        </w:tc>
        <w:tc>
          <w:tcPr>
            <w:tcW w:w="1276" w:type="dxa"/>
            <w:gridSpan w:val="2"/>
            <w:tcBorders>
              <w:top w:val="nil"/>
              <w:left w:val="nil"/>
              <w:bottom w:val="nil"/>
              <w:right w:val="nil"/>
            </w:tcBorders>
          </w:tcPr>
          <w:p w14:paraId="17E50729" w14:textId="77777777" w:rsidR="00E44054" w:rsidRDefault="00E44054" w:rsidP="00E47ACA">
            <w:pPr>
              <w:pStyle w:val="table"/>
              <w:spacing w:before="60"/>
              <w:jc w:val="right"/>
            </w:pPr>
          </w:p>
        </w:tc>
        <w:tc>
          <w:tcPr>
            <w:tcW w:w="992" w:type="dxa"/>
            <w:gridSpan w:val="2"/>
            <w:tcBorders>
              <w:top w:val="nil"/>
              <w:left w:val="nil"/>
              <w:bottom w:val="nil"/>
              <w:right w:val="nil"/>
            </w:tcBorders>
            <w:vAlign w:val="bottom"/>
          </w:tcPr>
          <w:p w14:paraId="48507E7E" w14:textId="77777777" w:rsidR="00E44054" w:rsidRPr="008E670C" w:rsidRDefault="00E44054" w:rsidP="00E47ACA">
            <w:pPr>
              <w:pStyle w:val="table"/>
              <w:spacing w:before="60"/>
              <w:jc w:val="right"/>
            </w:pPr>
          </w:p>
        </w:tc>
        <w:tc>
          <w:tcPr>
            <w:tcW w:w="1134" w:type="dxa"/>
            <w:gridSpan w:val="2"/>
            <w:tcBorders>
              <w:top w:val="nil"/>
              <w:left w:val="nil"/>
              <w:bottom w:val="nil"/>
              <w:right w:val="nil"/>
            </w:tcBorders>
            <w:vAlign w:val="bottom"/>
          </w:tcPr>
          <w:p w14:paraId="5311965E" w14:textId="77777777" w:rsidR="00E44054" w:rsidRPr="008E670C" w:rsidRDefault="00E44054" w:rsidP="00E47ACA">
            <w:pPr>
              <w:pStyle w:val="table"/>
              <w:spacing w:before="60"/>
              <w:jc w:val="right"/>
            </w:pPr>
          </w:p>
        </w:tc>
        <w:tc>
          <w:tcPr>
            <w:tcW w:w="1134" w:type="dxa"/>
            <w:gridSpan w:val="2"/>
            <w:tcBorders>
              <w:top w:val="nil"/>
              <w:left w:val="nil"/>
              <w:bottom w:val="nil"/>
              <w:right w:val="nil"/>
            </w:tcBorders>
            <w:vAlign w:val="bottom"/>
          </w:tcPr>
          <w:p w14:paraId="64C271E2" w14:textId="77777777" w:rsidR="00E44054" w:rsidRPr="008E670C" w:rsidRDefault="00E44054" w:rsidP="00E47ACA">
            <w:pPr>
              <w:pStyle w:val="table"/>
              <w:spacing w:before="60"/>
              <w:jc w:val="right"/>
            </w:pPr>
          </w:p>
        </w:tc>
        <w:tc>
          <w:tcPr>
            <w:tcW w:w="1012" w:type="dxa"/>
            <w:tcBorders>
              <w:top w:val="nil"/>
              <w:left w:val="nil"/>
              <w:bottom w:val="nil"/>
              <w:right w:val="nil"/>
            </w:tcBorders>
            <w:vAlign w:val="bottom"/>
          </w:tcPr>
          <w:p w14:paraId="1297CDDC" w14:textId="77777777" w:rsidR="00E44054" w:rsidRPr="008E670C" w:rsidRDefault="00E44054" w:rsidP="00E47ACA">
            <w:pPr>
              <w:pStyle w:val="table"/>
              <w:spacing w:before="60"/>
              <w:jc w:val="right"/>
            </w:pPr>
          </w:p>
        </w:tc>
        <w:tc>
          <w:tcPr>
            <w:tcW w:w="1418" w:type="dxa"/>
            <w:tcBorders>
              <w:top w:val="nil"/>
              <w:left w:val="nil"/>
              <w:bottom w:val="nil"/>
              <w:right w:val="nil"/>
            </w:tcBorders>
          </w:tcPr>
          <w:p w14:paraId="64C133D5" w14:textId="77777777" w:rsidR="00E44054" w:rsidRPr="008E670C" w:rsidRDefault="00E44054" w:rsidP="00E47ACA">
            <w:pPr>
              <w:pStyle w:val="table"/>
              <w:spacing w:before="60"/>
              <w:jc w:val="right"/>
            </w:pPr>
          </w:p>
        </w:tc>
      </w:tr>
      <w:tr w:rsidR="00E44054" w:rsidRPr="00EC71F8" w14:paraId="0D732A66" w14:textId="77777777" w:rsidTr="00A020DA">
        <w:trPr>
          <w:gridBefore w:val="1"/>
          <w:wBefore w:w="20" w:type="dxa"/>
          <w:cantSplit/>
        </w:trPr>
        <w:tc>
          <w:tcPr>
            <w:tcW w:w="1985" w:type="dxa"/>
            <w:gridSpan w:val="2"/>
            <w:tcBorders>
              <w:top w:val="nil"/>
              <w:left w:val="nil"/>
              <w:bottom w:val="nil"/>
              <w:right w:val="nil"/>
            </w:tcBorders>
          </w:tcPr>
          <w:p w14:paraId="6C1CA46F" w14:textId="77777777" w:rsidR="00E44054" w:rsidRPr="00983F04" w:rsidRDefault="00E44054" w:rsidP="00E47ACA">
            <w:pPr>
              <w:pStyle w:val="table"/>
              <w:spacing w:before="20" w:after="20"/>
            </w:pPr>
            <w:r>
              <w:t>Cash at bank and on</w:t>
            </w:r>
            <w:r w:rsidRPr="002968A2">
              <w:t xml:space="preserve"> hand</w:t>
            </w:r>
          </w:p>
        </w:tc>
        <w:tc>
          <w:tcPr>
            <w:tcW w:w="1134" w:type="dxa"/>
            <w:gridSpan w:val="2"/>
            <w:tcBorders>
              <w:top w:val="nil"/>
              <w:left w:val="nil"/>
              <w:bottom w:val="nil"/>
              <w:right w:val="nil"/>
            </w:tcBorders>
          </w:tcPr>
          <w:p w14:paraId="21DD2B5D" w14:textId="77777777" w:rsidR="00E44054" w:rsidRPr="002968A2" w:rsidRDefault="00E44054" w:rsidP="00E47ACA">
            <w:pPr>
              <w:pStyle w:val="table"/>
              <w:spacing w:before="60"/>
              <w:jc w:val="right"/>
            </w:pPr>
            <w:r w:rsidRPr="00957BF8">
              <w:t>9,282</w:t>
            </w:r>
          </w:p>
        </w:tc>
        <w:tc>
          <w:tcPr>
            <w:tcW w:w="1276" w:type="dxa"/>
            <w:gridSpan w:val="2"/>
            <w:tcBorders>
              <w:top w:val="nil"/>
              <w:left w:val="nil"/>
              <w:bottom w:val="nil"/>
              <w:right w:val="nil"/>
            </w:tcBorders>
          </w:tcPr>
          <w:p w14:paraId="3CD55E22" w14:textId="77777777" w:rsidR="00E44054" w:rsidRPr="002968A2" w:rsidRDefault="00E44054" w:rsidP="00E47ACA">
            <w:pPr>
              <w:pStyle w:val="table"/>
              <w:spacing w:before="60"/>
              <w:jc w:val="right"/>
            </w:pPr>
            <w:r w:rsidRPr="00957BF8">
              <w:t>9,282</w:t>
            </w:r>
          </w:p>
        </w:tc>
        <w:tc>
          <w:tcPr>
            <w:tcW w:w="992" w:type="dxa"/>
            <w:gridSpan w:val="2"/>
            <w:tcBorders>
              <w:top w:val="nil"/>
              <w:left w:val="nil"/>
              <w:bottom w:val="nil"/>
              <w:right w:val="nil"/>
            </w:tcBorders>
          </w:tcPr>
          <w:p w14:paraId="608925E7" w14:textId="77777777" w:rsidR="00E44054" w:rsidRDefault="00E44054" w:rsidP="00E47ACA">
            <w:pPr>
              <w:pStyle w:val="table"/>
              <w:spacing w:before="60"/>
              <w:jc w:val="right"/>
            </w:pPr>
            <w:r>
              <w:t>-</w:t>
            </w:r>
          </w:p>
        </w:tc>
        <w:tc>
          <w:tcPr>
            <w:tcW w:w="1134" w:type="dxa"/>
            <w:gridSpan w:val="2"/>
            <w:tcBorders>
              <w:top w:val="nil"/>
              <w:left w:val="nil"/>
              <w:bottom w:val="nil"/>
              <w:right w:val="nil"/>
            </w:tcBorders>
          </w:tcPr>
          <w:p w14:paraId="087FE9CF" w14:textId="77777777" w:rsidR="00E44054" w:rsidRDefault="00E44054" w:rsidP="00E47ACA">
            <w:pPr>
              <w:pStyle w:val="table"/>
              <w:spacing w:before="60"/>
              <w:jc w:val="right"/>
            </w:pPr>
            <w:r>
              <w:t>-</w:t>
            </w:r>
          </w:p>
        </w:tc>
        <w:tc>
          <w:tcPr>
            <w:tcW w:w="1134" w:type="dxa"/>
            <w:gridSpan w:val="2"/>
            <w:tcBorders>
              <w:top w:val="nil"/>
              <w:left w:val="nil"/>
              <w:bottom w:val="nil"/>
              <w:right w:val="nil"/>
            </w:tcBorders>
          </w:tcPr>
          <w:p w14:paraId="2E396A57" w14:textId="77777777" w:rsidR="00E44054" w:rsidRDefault="00E44054" w:rsidP="00E47ACA">
            <w:pPr>
              <w:pStyle w:val="table"/>
              <w:spacing w:before="60"/>
              <w:jc w:val="right"/>
            </w:pPr>
            <w:r>
              <w:t>-</w:t>
            </w:r>
          </w:p>
        </w:tc>
        <w:tc>
          <w:tcPr>
            <w:tcW w:w="1012" w:type="dxa"/>
            <w:tcBorders>
              <w:top w:val="nil"/>
              <w:left w:val="nil"/>
              <w:bottom w:val="nil"/>
              <w:right w:val="nil"/>
            </w:tcBorders>
          </w:tcPr>
          <w:p w14:paraId="6BB151A9" w14:textId="77777777" w:rsidR="00E44054" w:rsidRDefault="00E44054" w:rsidP="00E47ACA">
            <w:pPr>
              <w:pStyle w:val="table"/>
              <w:spacing w:before="60"/>
              <w:jc w:val="right"/>
            </w:pPr>
            <w:r>
              <w:t>-</w:t>
            </w:r>
          </w:p>
        </w:tc>
        <w:tc>
          <w:tcPr>
            <w:tcW w:w="1418" w:type="dxa"/>
            <w:tcBorders>
              <w:top w:val="nil"/>
              <w:left w:val="nil"/>
              <w:bottom w:val="nil"/>
              <w:right w:val="nil"/>
            </w:tcBorders>
          </w:tcPr>
          <w:p w14:paraId="0C96BA3B" w14:textId="77777777" w:rsidR="00E44054" w:rsidRDefault="00E44054" w:rsidP="00E47ACA">
            <w:pPr>
              <w:pStyle w:val="table"/>
              <w:spacing w:before="60"/>
              <w:jc w:val="right"/>
            </w:pPr>
            <w:r>
              <w:t>-</w:t>
            </w:r>
          </w:p>
        </w:tc>
      </w:tr>
      <w:tr w:rsidR="00E44054" w:rsidRPr="008C2644" w14:paraId="2365306D" w14:textId="77777777" w:rsidTr="00A020DA">
        <w:trPr>
          <w:gridBefore w:val="1"/>
          <w:wBefore w:w="20" w:type="dxa"/>
          <w:cantSplit/>
        </w:trPr>
        <w:tc>
          <w:tcPr>
            <w:tcW w:w="1985" w:type="dxa"/>
            <w:gridSpan w:val="2"/>
            <w:tcBorders>
              <w:top w:val="nil"/>
              <w:left w:val="nil"/>
              <w:bottom w:val="nil"/>
              <w:right w:val="nil"/>
            </w:tcBorders>
          </w:tcPr>
          <w:p w14:paraId="162E510A" w14:textId="77777777" w:rsidR="00E44054" w:rsidRPr="008E670C" w:rsidRDefault="00E44054" w:rsidP="00E47ACA">
            <w:pPr>
              <w:pStyle w:val="table"/>
              <w:spacing w:before="20" w:after="20"/>
            </w:pPr>
            <w:r>
              <w:t>Monies held in trust</w:t>
            </w:r>
          </w:p>
        </w:tc>
        <w:tc>
          <w:tcPr>
            <w:tcW w:w="1134" w:type="dxa"/>
            <w:gridSpan w:val="2"/>
            <w:tcBorders>
              <w:top w:val="nil"/>
              <w:left w:val="nil"/>
              <w:bottom w:val="nil"/>
              <w:right w:val="nil"/>
            </w:tcBorders>
          </w:tcPr>
          <w:p w14:paraId="09E7B923" w14:textId="77777777" w:rsidR="00E44054" w:rsidRPr="008E670C" w:rsidRDefault="00E44054" w:rsidP="00E47ACA">
            <w:pPr>
              <w:pStyle w:val="table"/>
              <w:spacing w:before="20" w:after="20"/>
              <w:jc w:val="right"/>
            </w:pPr>
            <w:r w:rsidRPr="00957BF8">
              <w:t>1,821</w:t>
            </w:r>
          </w:p>
        </w:tc>
        <w:tc>
          <w:tcPr>
            <w:tcW w:w="1276" w:type="dxa"/>
            <w:gridSpan w:val="2"/>
            <w:tcBorders>
              <w:top w:val="nil"/>
              <w:left w:val="nil"/>
              <w:bottom w:val="nil"/>
              <w:right w:val="nil"/>
            </w:tcBorders>
          </w:tcPr>
          <w:p w14:paraId="19B638A7" w14:textId="77777777" w:rsidR="00E44054" w:rsidRPr="008E670C" w:rsidRDefault="00E44054" w:rsidP="00E47ACA">
            <w:pPr>
              <w:pStyle w:val="table"/>
              <w:spacing w:before="20" w:after="20"/>
              <w:jc w:val="right"/>
            </w:pPr>
            <w:r w:rsidRPr="00957BF8">
              <w:t>1,821</w:t>
            </w:r>
          </w:p>
        </w:tc>
        <w:tc>
          <w:tcPr>
            <w:tcW w:w="992" w:type="dxa"/>
            <w:gridSpan w:val="2"/>
            <w:tcBorders>
              <w:top w:val="nil"/>
              <w:left w:val="nil"/>
              <w:bottom w:val="nil"/>
              <w:right w:val="nil"/>
            </w:tcBorders>
          </w:tcPr>
          <w:p w14:paraId="7EA81656" w14:textId="77777777" w:rsidR="00E44054" w:rsidRDefault="00E44054" w:rsidP="00E47ACA">
            <w:pPr>
              <w:pStyle w:val="table"/>
              <w:spacing w:before="20" w:after="20"/>
              <w:jc w:val="right"/>
            </w:pPr>
            <w:r>
              <w:t>-</w:t>
            </w:r>
          </w:p>
        </w:tc>
        <w:tc>
          <w:tcPr>
            <w:tcW w:w="1134" w:type="dxa"/>
            <w:gridSpan w:val="2"/>
            <w:tcBorders>
              <w:top w:val="nil"/>
              <w:left w:val="nil"/>
              <w:bottom w:val="nil"/>
              <w:right w:val="nil"/>
            </w:tcBorders>
          </w:tcPr>
          <w:p w14:paraId="116DDFE0" w14:textId="77777777" w:rsidR="00E44054" w:rsidRDefault="00E44054" w:rsidP="00E47ACA">
            <w:pPr>
              <w:pStyle w:val="table"/>
              <w:spacing w:before="20" w:after="20"/>
              <w:jc w:val="right"/>
            </w:pPr>
            <w:r>
              <w:t>-</w:t>
            </w:r>
          </w:p>
        </w:tc>
        <w:tc>
          <w:tcPr>
            <w:tcW w:w="1134" w:type="dxa"/>
            <w:gridSpan w:val="2"/>
            <w:tcBorders>
              <w:top w:val="nil"/>
              <w:left w:val="nil"/>
              <w:bottom w:val="nil"/>
              <w:right w:val="nil"/>
            </w:tcBorders>
          </w:tcPr>
          <w:p w14:paraId="3F3246F4" w14:textId="77777777" w:rsidR="00E44054" w:rsidRDefault="00E44054" w:rsidP="00E47ACA">
            <w:pPr>
              <w:pStyle w:val="table"/>
              <w:spacing w:before="20" w:after="20"/>
              <w:jc w:val="right"/>
            </w:pPr>
            <w:r>
              <w:t>-</w:t>
            </w:r>
          </w:p>
        </w:tc>
        <w:tc>
          <w:tcPr>
            <w:tcW w:w="1012" w:type="dxa"/>
            <w:tcBorders>
              <w:top w:val="nil"/>
              <w:left w:val="nil"/>
              <w:bottom w:val="nil"/>
              <w:right w:val="nil"/>
            </w:tcBorders>
          </w:tcPr>
          <w:p w14:paraId="06D8C96C" w14:textId="77777777" w:rsidR="00E44054" w:rsidRDefault="00E44054" w:rsidP="00E47ACA">
            <w:pPr>
              <w:pStyle w:val="table"/>
              <w:spacing w:before="20" w:after="20"/>
              <w:jc w:val="right"/>
            </w:pPr>
            <w:r>
              <w:t>-</w:t>
            </w:r>
          </w:p>
        </w:tc>
        <w:tc>
          <w:tcPr>
            <w:tcW w:w="1418" w:type="dxa"/>
            <w:tcBorders>
              <w:top w:val="nil"/>
              <w:left w:val="nil"/>
              <w:bottom w:val="nil"/>
              <w:right w:val="nil"/>
            </w:tcBorders>
          </w:tcPr>
          <w:p w14:paraId="45B3F25A" w14:textId="77777777" w:rsidR="00E44054" w:rsidRDefault="00E44054" w:rsidP="00E47ACA">
            <w:pPr>
              <w:pStyle w:val="table"/>
              <w:spacing w:before="20" w:after="20"/>
              <w:jc w:val="right"/>
            </w:pPr>
            <w:r>
              <w:t>-</w:t>
            </w:r>
          </w:p>
        </w:tc>
      </w:tr>
      <w:tr w:rsidR="00E44054" w:rsidRPr="008C2644" w14:paraId="2855A468" w14:textId="77777777" w:rsidTr="00A020DA">
        <w:trPr>
          <w:gridBefore w:val="1"/>
          <w:wBefore w:w="20" w:type="dxa"/>
          <w:cantSplit/>
        </w:trPr>
        <w:tc>
          <w:tcPr>
            <w:tcW w:w="1985" w:type="dxa"/>
            <w:gridSpan w:val="2"/>
            <w:tcBorders>
              <w:top w:val="nil"/>
              <w:left w:val="nil"/>
              <w:bottom w:val="nil"/>
              <w:right w:val="nil"/>
            </w:tcBorders>
          </w:tcPr>
          <w:p w14:paraId="7BFF953E" w14:textId="77777777" w:rsidR="00E44054" w:rsidRPr="008E670C" w:rsidRDefault="00E44054" w:rsidP="00E47ACA">
            <w:pPr>
              <w:pStyle w:val="table"/>
              <w:spacing w:before="20" w:after="20"/>
            </w:pPr>
            <w:r>
              <w:t>Accrued income</w:t>
            </w:r>
          </w:p>
        </w:tc>
        <w:tc>
          <w:tcPr>
            <w:tcW w:w="1134" w:type="dxa"/>
            <w:gridSpan w:val="2"/>
            <w:tcBorders>
              <w:top w:val="nil"/>
              <w:left w:val="nil"/>
              <w:bottom w:val="nil"/>
              <w:right w:val="nil"/>
            </w:tcBorders>
          </w:tcPr>
          <w:p w14:paraId="170D6EF3" w14:textId="77777777" w:rsidR="00E44054" w:rsidRPr="008E670C" w:rsidRDefault="00E44054" w:rsidP="00E47ACA">
            <w:pPr>
              <w:pStyle w:val="table"/>
              <w:spacing w:before="20" w:after="20"/>
              <w:jc w:val="right"/>
            </w:pPr>
            <w:r w:rsidRPr="00957BF8">
              <w:t>706</w:t>
            </w:r>
          </w:p>
        </w:tc>
        <w:tc>
          <w:tcPr>
            <w:tcW w:w="1276" w:type="dxa"/>
            <w:gridSpan w:val="2"/>
            <w:tcBorders>
              <w:top w:val="nil"/>
              <w:left w:val="nil"/>
              <w:bottom w:val="nil"/>
              <w:right w:val="nil"/>
            </w:tcBorders>
          </w:tcPr>
          <w:p w14:paraId="79662AD4" w14:textId="77777777" w:rsidR="00E44054" w:rsidRPr="008E670C" w:rsidRDefault="00E44054" w:rsidP="00E47ACA">
            <w:pPr>
              <w:pStyle w:val="table"/>
              <w:spacing w:before="20" w:after="20"/>
              <w:jc w:val="right"/>
            </w:pPr>
            <w:r w:rsidRPr="00957BF8">
              <w:t>706</w:t>
            </w:r>
          </w:p>
        </w:tc>
        <w:tc>
          <w:tcPr>
            <w:tcW w:w="992" w:type="dxa"/>
            <w:gridSpan w:val="2"/>
            <w:tcBorders>
              <w:top w:val="nil"/>
              <w:left w:val="nil"/>
              <w:bottom w:val="nil"/>
              <w:right w:val="nil"/>
            </w:tcBorders>
          </w:tcPr>
          <w:p w14:paraId="5F85FCF3" w14:textId="77777777" w:rsidR="00E44054" w:rsidRDefault="00E44054" w:rsidP="00E47ACA">
            <w:pPr>
              <w:pStyle w:val="table"/>
              <w:spacing w:before="20" w:after="20"/>
              <w:jc w:val="right"/>
            </w:pPr>
            <w:r>
              <w:t>-</w:t>
            </w:r>
          </w:p>
        </w:tc>
        <w:tc>
          <w:tcPr>
            <w:tcW w:w="1134" w:type="dxa"/>
            <w:gridSpan w:val="2"/>
            <w:tcBorders>
              <w:top w:val="nil"/>
              <w:left w:val="nil"/>
              <w:bottom w:val="nil"/>
              <w:right w:val="nil"/>
            </w:tcBorders>
          </w:tcPr>
          <w:p w14:paraId="3245F2E2" w14:textId="77777777" w:rsidR="00E44054" w:rsidRDefault="00E44054" w:rsidP="00E47ACA">
            <w:pPr>
              <w:pStyle w:val="table"/>
              <w:spacing w:before="20" w:after="20"/>
              <w:jc w:val="right"/>
            </w:pPr>
            <w:r>
              <w:t>-</w:t>
            </w:r>
          </w:p>
        </w:tc>
        <w:tc>
          <w:tcPr>
            <w:tcW w:w="1134" w:type="dxa"/>
            <w:gridSpan w:val="2"/>
            <w:tcBorders>
              <w:top w:val="nil"/>
              <w:left w:val="nil"/>
              <w:bottom w:val="nil"/>
              <w:right w:val="nil"/>
            </w:tcBorders>
          </w:tcPr>
          <w:p w14:paraId="4083A490" w14:textId="77777777" w:rsidR="00E44054" w:rsidRDefault="00E44054" w:rsidP="00E47ACA">
            <w:pPr>
              <w:pStyle w:val="table"/>
              <w:spacing w:before="20" w:after="20"/>
              <w:jc w:val="right"/>
            </w:pPr>
            <w:r>
              <w:t>-</w:t>
            </w:r>
          </w:p>
        </w:tc>
        <w:tc>
          <w:tcPr>
            <w:tcW w:w="1012" w:type="dxa"/>
            <w:tcBorders>
              <w:top w:val="nil"/>
              <w:left w:val="nil"/>
              <w:bottom w:val="nil"/>
              <w:right w:val="nil"/>
            </w:tcBorders>
          </w:tcPr>
          <w:p w14:paraId="154D07B3" w14:textId="77777777" w:rsidR="00E44054" w:rsidRDefault="00E44054" w:rsidP="00E47ACA">
            <w:pPr>
              <w:pStyle w:val="table"/>
              <w:spacing w:before="20" w:after="20"/>
              <w:jc w:val="right"/>
            </w:pPr>
            <w:r>
              <w:t>-</w:t>
            </w:r>
          </w:p>
        </w:tc>
        <w:tc>
          <w:tcPr>
            <w:tcW w:w="1418" w:type="dxa"/>
            <w:tcBorders>
              <w:top w:val="nil"/>
              <w:left w:val="nil"/>
              <w:bottom w:val="nil"/>
              <w:right w:val="nil"/>
            </w:tcBorders>
          </w:tcPr>
          <w:p w14:paraId="472D1A45" w14:textId="77777777" w:rsidR="00E44054" w:rsidRDefault="00E44054" w:rsidP="00E47ACA">
            <w:pPr>
              <w:pStyle w:val="table"/>
              <w:spacing w:before="20" w:after="20"/>
              <w:jc w:val="right"/>
            </w:pPr>
            <w:r>
              <w:t>-</w:t>
            </w:r>
          </w:p>
        </w:tc>
      </w:tr>
      <w:tr w:rsidR="00E44054" w:rsidRPr="008C2644" w14:paraId="25E873E6" w14:textId="77777777" w:rsidTr="00A020DA">
        <w:trPr>
          <w:gridBefore w:val="1"/>
          <w:wBefore w:w="20" w:type="dxa"/>
          <w:cantSplit/>
        </w:trPr>
        <w:tc>
          <w:tcPr>
            <w:tcW w:w="1985" w:type="dxa"/>
            <w:gridSpan w:val="2"/>
            <w:tcBorders>
              <w:top w:val="nil"/>
              <w:left w:val="nil"/>
              <w:bottom w:val="nil"/>
              <w:right w:val="nil"/>
            </w:tcBorders>
          </w:tcPr>
          <w:p w14:paraId="7890ED5D" w14:textId="77777777" w:rsidR="00E44054" w:rsidRPr="008E670C" w:rsidRDefault="00E44054" w:rsidP="00E47ACA">
            <w:pPr>
              <w:pStyle w:val="table"/>
              <w:spacing w:before="20" w:after="20"/>
            </w:pPr>
            <w:r>
              <w:t>Term deposits</w:t>
            </w:r>
          </w:p>
        </w:tc>
        <w:tc>
          <w:tcPr>
            <w:tcW w:w="1134" w:type="dxa"/>
            <w:gridSpan w:val="2"/>
            <w:tcBorders>
              <w:top w:val="nil"/>
              <w:left w:val="nil"/>
              <w:bottom w:val="nil"/>
              <w:right w:val="nil"/>
            </w:tcBorders>
          </w:tcPr>
          <w:p w14:paraId="6AEF02D7" w14:textId="77777777" w:rsidR="00E44054" w:rsidRDefault="00E44054" w:rsidP="00E47ACA">
            <w:pPr>
              <w:pStyle w:val="table"/>
              <w:spacing w:before="20" w:after="20"/>
              <w:jc w:val="right"/>
            </w:pPr>
            <w:r w:rsidRPr="00957BF8">
              <w:t>39,421</w:t>
            </w:r>
          </w:p>
        </w:tc>
        <w:tc>
          <w:tcPr>
            <w:tcW w:w="1276" w:type="dxa"/>
            <w:gridSpan w:val="2"/>
            <w:tcBorders>
              <w:top w:val="nil"/>
              <w:left w:val="nil"/>
              <w:bottom w:val="nil"/>
              <w:right w:val="nil"/>
            </w:tcBorders>
          </w:tcPr>
          <w:p w14:paraId="6E4CEE42" w14:textId="77777777" w:rsidR="00E44054" w:rsidRDefault="00E44054" w:rsidP="00E47ACA">
            <w:pPr>
              <w:pStyle w:val="table"/>
              <w:spacing w:before="20" w:after="20"/>
              <w:jc w:val="right"/>
            </w:pPr>
            <w:r w:rsidRPr="00957BF8">
              <w:t>39,421</w:t>
            </w:r>
          </w:p>
        </w:tc>
        <w:tc>
          <w:tcPr>
            <w:tcW w:w="992" w:type="dxa"/>
            <w:gridSpan w:val="2"/>
            <w:tcBorders>
              <w:top w:val="nil"/>
              <w:left w:val="nil"/>
              <w:bottom w:val="nil"/>
              <w:right w:val="nil"/>
            </w:tcBorders>
          </w:tcPr>
          <w:p w14:paraId="185D596F" w14:textId="77777777" w:rsidR="00E44054" w:rsidRDefault="00E44054" w:rsidP="00E47ACA">
            <w:pPr>
              <w:pStyle w:val="table"/>
              <w:spacing w:before="20" w:after="20"/>
              <w:jc w:val="right"/>
            </w:pPr>
            <w:r>
              <w:t>-</w:t>
            </w:r>
          </w:p>
        </w:tc>
        <w:tc>
          <w:tcPr>
            <w:tcW w:w="1134" w:type="dxa"/>
            <w:gridSpan w:val="2"/>
            <w:tcBorders>
              <w:top w:val="nil"/>
              <w:left w:val="nil"/>
              <w:bottom w:val="nil"/>
              <w:right w:val="nil"/>
            </w:tcBorders>
          </w:tcPr>
          <w:p w14:paraId="503CA9C0" w14:textId="77777777" w:rsidR="00E44054" w:rsidRDefault="00E44054" w:rsidP="00E47ACA">
            <w:pPr>
              <w:pStyle w:val="table"/>
              <w:spacing w:before="20" w:after="20"/>
              <w:jc w:val="right"/>
            </w:pPr>
            <w:r>
              <w:t>-</w:t>
            </w:r>
          </w:p>
        </w:tc>
        <w:tc>
          <w:tcPr>
            <w:tcW w:w="1134" w:type="dxa"/>
            <w:gridSpan w:val="2"/>
            <w:tcBorders>
              <w:top w:val="nil"/>
              <w:left w:val="nil"/>
              <w:bottom w:val="nil"/>
              <w:right w:val="nil"/>
            </w:tcBorders>
          </w:tcPr>
          <w:p w14:paraId="42490DF5" w14:textId="77777777" w:rsidR="00E44054" w:rsidRDefault="00E44054" w:rsidP="00E47ACA">
            <w:pPr>
              <w:pStyle w:val="table"/>
              <w:spacing w:before="20" w:after="20"/>
              <w:jc w:val="right"/>
            </w:pPr>
            <w:r>
              <w:t>-</w:t>
            </w:r>
          </w:p>
        </w:tc>
        <w:tc>
          <w:tcPr>
            <w:tcW w:w="1012" w:type="dxa"/>
            <w:tcBorders>
              <w:top w:val="nil"/>
              <w:left w:val="nil"/>
              <w:bottom w:val="nil"/>
              <w:right w:val="nil"/>
            </w:tcBorders>
          </w:tcPr>
          <w:p w14:paraId="07A9365E" w14:textId="77777777" w:rsidR="00E44054" w:rsidRDefault="00E44054" w:rsidP="00E47ACA">
            <w:pPr>
              <w:pStyle w:val="table"/>
              <w:spacing w:before="20" w:after="20"/>
              <w:jc w:val="right"/>
            </w:pPr>
            <w:r>
              <w:t>-</w:t>
            </w:r>
          </w:p>
        </w:tc>
        <w:tc>
          <w:tcPr>
            <w:tcW w:w="1418" w:type="dxa"/>
            <w:tcBorders>
              <w:top w:val="nil"/>
              <w:left w:val="nil"/>
              <w:bottom w:val="nil"/>
              <w:right w:val="nil"/>
            </w:tcBorders>
          </w:tcPr>
          <w:p w14:paraId="019756C5" w14:textId="77777777" w:rsidR="00E44054" w:rsidRDefault="00E44054" w:rsidP="00E47ACA">
            <w:pPr>
              <w:pStyle w:val="table"/>
              <w:spacing w:before="20" w:after="20"/>
              <w:jc w:val="right"/>
            </w:pPr>
            <w:r>
              <w:t>-</w:t>
            </w:r>
          </w:p>
        </w:tc>
      </w:tr>
      <w:tr w:rsidR="00E44054" w:rsidRPr="008C2644" w14:paraId="1BAF6ABF" w14:textId="77777777" w:rsidTr="00A020DA">
        <w:trPr>
          <w:gridBefore w:val="1"/>
          <w:wBefore w:w="20" w:type="dxa"/>
          <w:cantSplit/>
        </w:trPr>
        <w:tc>
          <w:tcPr>
            <w:tcW w:w="1985" w:type="dxa"/>
            <w:gridSpan w:val="2"/>
            <w:tcBorders>
              <w:top w:val="nil"/>
              <w:left w:val="nil"/>
              <w:bottom w:val="nil"/>
              <w:right w:val="nil"/>
            </w:tcBorders>
          </w:tcPr>
          <w:p w14:paraId="61B2F819" w14:textId="77777777" w:rsidR="00E44054" w:rsidRPr="008E670C" w:rsidRDefault="00E44054" w:rsidP="00E47ACA">
            <w:pPr>
              <w:pStyle w:val="table"/>
              <w:spacing w:before="20" w:after="20"/>
            </w:pPr>
            <w:r>
              <w:t xml:space="preserve">Receivables </w:t>
            </w:r>
            <w:r w:rsidRPr="008C2644">
              <w:rPr>
                <w:i/>
                <w:vertAlign w:val="superscript"/>
              </w:rPr>
              <w:t>(i)</w:t>
            </w:r>
          </w:p>
        </w:tc>
        <w:tc>
          <w:tcPr>
            <w:tcW w:w="1134" w:type="dxa"/>
            <w:gridSpan w:val="2"/>
            <w:tcBorders>
              <w:top w:val="nil"/>
              <w:left w:val="nil"/>
              <w:bottom w:val="single" w:sz="4" w:space="0" w:color="auto"/>
              <w:right w:val="nil"/>
            </w:tcBorders>
          </w:tcPr>
          <w:p w14:paraId="29E4CF9B" w14:textId="77777777" w:rsidR="00E44054" w:rsidRDefault="00E44054" w:rsidP="00E47ACA">
            <w:pPr>
              <w:pStyle w:val="table"/>
              <w:spacing w:before="20" w:after="20"/>
              <w:jc w:val="right"/>
            </w:pPr>
            <w:r w:rsidRPr="00957BF8">
              <w:t>17,465</w:t>
            </w:r>
          </w:p>
        </w:tc>
        <w:tc>
          <w:tcPr>
            <w:tcW w:w="1276" w:type="dxa"/>
            <w:gridSpan w:val="2"/>
            <w:tcBorders>
              <w:top w:val="nil"/>
              <w:left w:val="nil"/>
              <w:bottom w:val="single" w:sz="4" w:space="0" w:color="auto"/>
              <w:right w:val="nil"/>
            </w:tcBorders>
          </w:tcPr>
          <w:p w14:paraId="49FD3A7C" w14:textId="77777777" w:rsidR="00E44054" w:rsidRDefault="00E44054" w:rsidP="00E47ACA">
            <w:pPr>
              <w:pStyle w:val="table"/>
              <w:spacing w:before="20" w:after="20"/>
              <w:jc w:val="right"/>
            </w:pPr>
            <w:r w:rsidRPr="00957BF8">
              <w:t>-</w:t>
            </w:r>
          </w:p>
        </w:tc>
        <w:tc>
          <w:tcPr>
            <w:tcW w:w="992" w:type="dxa"/>
            <w:gridSpan w:val="2"/>
            <w:tcBorders>
              <w:top w:val="nil"/>
              <w:left w:val="nil"/>
              <w:bottom w:val="single" w:sz="4" w:space="0" w:color="auto"/>
              <w:right w:val="nil"/>
            </w:tcBorders>
          </w:tcPr>
          <w:p w14:paraId="12B98456" w14:textId="77777777" w:rsidR="00E44054" w:rsidRDefault="00E44054" w:rsidP="00E47ACA">
            <w:pPr>
              <w:pStyle w:val="table"/>
              <w:spacing w:before="20" w:after="20"/>
              <w:jc w:val="right"/>
            </w:pPr>
            <w:r>
              <w:t>-</w:t>
            </w:r>
          </w:p>
        </w:tc>
        <w:tc>
          <w:tcPr>
            <w:tcW w:w="1134" w:type="dxa"/>
            <w:gridSpan w:val="2"/>
            <w:tcBorders>
              <w:top w:val="nil"/>
              <w:left w:val="nil"/>
              <w:bottom w:val="single" w:sz="4" w:space="0" w:color="auto"/>
              <w:right w:val="nil"/>
            </w:tcBorders>
          </w:tcPr>
          <w:p w14:paraId="7216902F" w14:textId="77777777" w:rsidR="00E44054" w:rsidRDefault="00E44054" w:rsidP="00E47ACA">
            <w:pPr>
              <w:pStyle w:val="table"/>
              <w:spacing w:before="20" w:after="20"/>
              <w:jc w:val="right"/>
            </w:pPr>
            <w:r>
              <w:t>-</w:t>
            </w:r>
          </w:p>
        </w:tc>
        <w:tc>
          <w:tcPr>
            <w:tcW w:w="1134" w:type="dxa"/>
            <w:gridSpan w:val="2"/>
            <w:tcBorders>
              <w:top w:val="nil"/>
              <w:left w:val="nil"/>
              <w:bottom w:val="single" w:sz="4" w:space="0" w:color="auto"/>
              <w:right w:val="nil"/>
            </w:tcBorders>
          </w:tcPr>
          <w:p w14:paraId="66A65D13" w14:textId="77777777" w:rsidR="00E44054" w:rsidRDefault="00E44054" w:rsidP="00E47ACA">
            <w:pPr>
              <w:pStyle w:val="table"/>
              <w:spacing w:before="20" w:after="20"/>
              <w:jc w:val="right"/>
            </w:pPr>
            <w:r w:rsidRPr="00957BF8">
              <w:t>2,291</w:t>
            </w:r>
          </w:p>
        </w:tc>
        <w:tc>
          <w:tcPr>
            <w:tcW w:w="1012" w:type="dxa"/>
            <w:tcBorders>
              <w:top w:val="nil"/>
              <w:left w:val="nil"/>
              <w:bottom w:val="single" w:sz="4" w:space="0" w:color="auto"/>
              <w:right w:val="nil"/>
            </w:tcBorders>
          </w:tcPr>
          <w:p w14:paraId="174D8170" w14:textId="77777777" w:rsidR="00E44054" w:rsidRDefault="00E44054" w:rsidP="00E47ACA">
            <w:pPr>
              <w:pStyle w:val="table"/>
              <w:spacing w:before="20" w:after="20"/>
              <w:jc w:val="right"/>
            </w:pPr>
            <w:r w:rsidRPr="00957BF8">
              <w:t>15,174</w:t>
            </w:r>
          </w:p>
        </w:tc>
        <w:tc>
          <w:tcPr>
            <w:tcW w:w="1418" w:type="dxa"/>
            <w:tcBorders>
              <w:top w:val="nil"/>
              <w:left w:val="nil"/>
              <w:bottom w:val="single" w:sz="4" w:space="0" w:color="auto"/>
              <w:right w:val="nil"/>
            </w:tcBorders>
          </w:tcPr>
          <w:p w14:paraId="136B6FDF" w14:textId="77777777" w:rsidR="00E44054" w:rsidRDefault="00E44054" w:rsidP="00E47ACA">
            <w:pPr>
              <w:pStyle w:val="table"/>
              <w:spacing w:before="20" w:after="20"/>
              <w:jc w:val="right"/>
            </w:pPr>
            <w:r w:rsidRPr="00957BF8">
              <w:t>7,918</w:t>
            </w:r>
          </w:p>
        </w:tc>
      </w:tr>
      <w:tr w:rsidR="00E44054" w:rsidRPr="008C2644" w14:paraId="26D099BD" w14:textId="77777777" w:rsidTr="00A020DA">
        <w:trPr>
          <w:gridBefore w:val="1"/>
          <w:wBefore w:w="20" w:type="dxa"/>
          <w:cantSplit/>
        </w:trPr>
        <w:tc>
          <w:tcPr>
            <w:tcW w:w="1985" w:type="dxa"/>
            <w:gridSpan w:val="2"/>
            <w:tcBorders>
              <w:top w:val="nil"/>
              <w:left w:val="nil"/>
              <w:bottom w:val="nil"/>
              <w:right w:val="nil"/>
            </w:tcBorders>
          </w:tcPr>
          <w:p w14:paraId="339EE5B9" w14:textId="77777777" w:rsidR="00E44054" w:rsidRDefault="00E44054" w:rsidP="00E47ACA">
            <w:pPr>
              <w:pStyle w:val="table"/>
              <w:spacing w:before="20" w:after="20"/>
            </w:pPr>
          </w:p>
        </w:tc>
        <w:tc>
          <w:tcPr>
            <w:tcW w:w="1134" w:type="dxa"/>
            <w:gridSpan w:val="2"/>
            <w:tcBorders>
              <w:top w:val="single" w:sz="4" w:space="0" w:color="auto"/>
              <w:left w:val="nil"/>
              <w:bottom w:val="nil"/>
              <w:right w:val="nil"/>
            </w:tcBorders>
          </w:tcPr>
          <w:p w14:paraId="71DFB6DB" w14:textId="77777777" w:rsidR="00E44054" w:rsidRDefault="00E44054" w:rsidP="00E47ACA">
            <w:pPr>
              <w:pStyle w:val="table"/>
              <w:spacing w:before="20" w:after="20"/>
              <w:jc w:val="right"/>
            </w:pPr>
            <w:r w:rsidRPr="00E45A2F">
              <w:t>68,695</w:t>
            </w:r>
          </w:p>
        </w:tc>
        <w:tc>
          <w:tcPr>
            <w:tcW w:w="1276" w:type="dxa"/>
            <w:gridSpan w:val="2"/>
            <w:tcBorders>
              <w:top w:val="single" w:sz="4" w:space="0" w:color="auto"/>
              <w:left w:val="nil"/>
              <w:bottom w:val="nil"/>
              <w:right w:val="nil"/>
            </w:tcBorders>
          </w:tcPr>
          <w:p w14:paraId="2E76E8CB" w14:textId="77777777" w:rsidR="00E44054" w:rsidRDefault="00E44054" w:rsidP="00E47ACA">
            <w:pPr>
              <w:pStyle w:val="table"/>
              <w:spacing w:before="20" w:after="20"/>
              <w:jc w:val="right"/>
            </w:pPr>
            <w:r w:rsidRPr="00E45A2F">
              <w:t>51,230</w:t>
            </w:r>
          </w:p>
        </w:tc>
        <w:tc>
          <w:tcPr>
            <w:tcW w:w="992" w:type="dxa"/>
            <w:gridSpan w:val="2"/>
            <w:tcBorders>
              <w:top w:val="single" w:sz="4" w:space="0" w:color="auto"/>
              <w:left w:val="nil"/>
              <w:bottom w:val="nil"/>
              <w:right w:val="nil"/>
            </w:tcBorders>
          </w:tcPr>
          <w:p w14:paraId="22CD89B1" w14:textId="77777777" w:rsidR="00E44054" w:rsidRDefault="00E44054" w:rsidP="00E47ACA">
            <w:pPr>
              <w:pStyle w:val="table"/>
              <w:spacing w:before="20" w:after="20"/>
              <w:jc w:val="right"/>
            </w:pPr>
            <w:r w:rsidRPr="00E45A2F">
              <w:t xml:space="preserve"> - </w:t>
            </w:r>
          </w:p>
        </w:tc>
        <w:tc>
          <w:tcPr>
            <w:tcW w:w="1134" w:type="dxa"/>
            <w:gridSpan w:val="2"/>
            <w:tcBorders>
              <w:top w:val="single" w:sz="4" w:space="0" w:color="auto"/>
              <w:left w:val="nil"/>
              <w:bottom w:val="nil"/>
              <w:right w:val="nil"/>
            </w:tcBorders>
          </w:tcPr>
          <w:p w14:paraId="42280BE4" w14:textId="77777777" w:rsidR="00E44054" w:rsidRDefault="00E44054" w:rsidP="00E47ACA">
            <w:pPr>
              <w:pStyle w:val="table"/>
              <w:spacing w:before="20" w:after="20"/>
              <w:jc w:val="right"/>
            </w:pPr>
            <w:r w:rsidRPr="00E45A2F">
              <w:t xml:space="preserve"> - </w:t>
            </w:r>
          </w:p>
        </w:tc>
        <w:tc>
          <w:tcPr>
            <w:tcW w:w="1134" w:type="dxa"/>
            <w:gridSpan w:val="2"/>
            <w:tcBorders>
              <w:top w:val="single" w:sz="4" w:space="0" w:color="auto"/>
              <w:left w:val="nil"/>
              <w:bottom w:val="nil"/>
              <w:right w:val="nil"/>
            </w:tcBorders>
          </w:tcPr>
          <w:p w14:paraId="155CF356" w14:textId="77777777" w:rsidR="00E44054" w:rsidRDefault="00E44054" w:rsidP="00E47ACA">
            <w:pPr>
              <w:pStyle w:val="table"/>
              <w:spacing w:before="20" w:after="20"/>
              <w:jc w:val="right"/>
            </w:pPr>
            <w:r w:rsidRPr="00E45A2F">
              <w:t xml:space="preserve"> 2,291 </w:t>
            </w:r>
          </w:p>
        </w:tc>
        <w:tc>
          <w:tcPr>
            <w:tcW w:w="1012" w:type="dxa"/>
            <w:tcBorders>
              <w:top w:val="single" w:sz="4" w:space="0" w:color="auto"/>
              <w:left w:val="nil"/>
              <w:bottom w:val="nil"/>
              <w:right w:val="nil"/>
            </w:tcBorders>
          </w:tcPr>
          <w:p w14:paraId="29EFE4FD" w14:textId="77777777" w:rsidR="00E44054" w:rsidRDefault="00E44054" w:rsidP="00E47ACA">
            <w:pPr>
              <w:pStyle w:val="table"/>
              <w:spacing w:before="20" w:after="20"/>
              <w:jc w:val="right"/>
            </w:pPr>
            <w:r w:rsidRPr="00E45A2F">
              <w:t xml:space="preserve"> 15,174 </w:t>
            </w:r>
          </w:p>
        </w:tc>
        <w:tc>
          <w:tcPr>
            <w:tcW w:w="1418" w:type="dxa"/>
            <w:tcBorders>
              <w:top w:val="single" w:sz="4" w:space="0" w:color="auto"/>
              <w:left w:val="nil"/>
              <w:bottom w:val="nil"/>
              <w:right w:val="nil"/>
            </w:tcBorders>
          </w:tcPr>
          <w:p w14:paraId="733080F8" w14:textId="77777777" w:rsidR="00E44054" w:rsidRDefault="00E44054" w:rsidP="00E47ACA">
            <w:pPr>
              <w:pStyle w:val="table"/>
              <w:spacing w:before="20" w:after="20"/>
              <w:jc w:val="right"/>
            </w:pPr>
            <w:r w:rsidRPr="00E45A2F">
              <w:t xml:space="preserve"> 7,918 </w:t>
            </w:r>
          </w:p>
        </w:tc>
      </w:tr>
      <w:tr w:rsidR="00E44054" w:rsidRPr="008C2644" w14:paraId="395CE251" w14:textId="77777777" w:rsidTr="00A020DA">
        <w:trPr>
          <w:cantSplit/>
        </w:trPr>
        <w:tc>
          <w:tcPr>
            <w:tcW w:w="1985" w:type="dxa"/>
            <w:gridSpan w:val="2"/>
            <w:tcBorders>
              <w:top w:val="nil"/>
              <w:left w:val="nil"/>
              <w:bottom w:val="nil"/>
              <w:right w:val="nil"/>
            </w:tcBorders>
            <w:vAlign w:val="bottom"/>
          </w:tcPr>
          <w:p w14:paraId="2BA6B403" w14:textId="77777777" w:rsidR="00E44054" w:rsidRPr="00F521E3" w:rsidRDefault="00E44054" w:rsidP="00F521E3">
            <w:pPr>
              <w:pStyle w:val="tableshaded"/>
              <w:jc w:val="left"/>
              <w:rPr>
                <w:rFonts w:eastAsia="MS Minngs"/>
              </w:rPr>
            </w:pPr>
            <w:bookmarkStart w:id="1241" w:name="_Toc458585957"/>
            <w:bookmarkStart w:id="1242" w:name="_Toc459359233"/>
            <w:bookmarkStart w:id="1243" w:name="_Toc459359552"/>
            <w:bookmarkStart w:id="1244" w:name="_Toc459359877"/>
            <w:r w:rsidRPr="00C73848">
              <w:rPr>
                <w:rFonts w:eastAsia="MS Minngs"/>
                <w:color w:val="0098CB"/>
              </w:rPr>
              <w:t>2015</w:t>
            </w:r>
            <w:bookmarkEnd w:id="1241"/>
            <w:bookmarkEnd w:id="1242"/>
            <w:bookmarkEnd w:id="1243"/>
            <w:bookmarkEnd w:id="1244"/>
          </w:p>
        </w:tc>
        <w:tc>
          <w:tcPr>
            <w:tcW w:w="1134" w:type="dxa"/>
            <w:gridSpan w:val="2"/>
            <w:tcBorders>
              <w:top w:val="nil"/>
              <w:left w:val="nil"/>
              <w:bottom w:val="nil"/>
              <w:right w:val="nil"/>
            </w:tcBorders>
          </w:tcPr>
          <w:p w14:paraId="3554B474" w14:textId="77777777" w:rsidR="00E44054" w:rsidRDefault="00E44054" w:rsidP="00E47ACA">
            <w:pPr>
              <w:pStyle w:val="table"/>
              <w:spacing w:before="60"/>
              <w:jc w:val="right"/>
            </w:pPr>
          </w:p>
        </w:tc>
        <w:tc>
          <w:tcPr>
            <w:tcW w:w="1276" w:type="dxa"/>
            <w:gridSpan w:val="2"/>
            <w:tcBorders>
              <w:top w:val="nil"/>
              <w:left w:val="nil"/>
              <w:bottom w:val="nil"/>
              <w:right w:val="nil"/>
            </w:tcBorders>
          </w:tcPr>
          <w:p w14:paraId="0D9B860F" w14:textId="77777777" w:rsidR="00E44054" w:rsidRDefault="00E44054" w:rsidP="00E47ACA">
            <w:pPr>
              <w:pStyle w:val="table"/>
              <w:spacing w:before="60"/>
              <w:jc w:val="right"/>
            </w:pPr>
          </w:p>
        </w:tc>
        <w:tc>
          <w:tcPr>
            <w:tcW w:w="992" w:type="dxa"/>
            <w:gridSpan w:val="2"/>
            <w:tcBorders>
              <w:top w:val="nil"/>
              <w:left w:val="nil"/>
              <w:bottom w:val="nil"/>
              <w:right w:val="nil"/>
            </w:tcBorders>
            <w:vAlign w:val="bottom"/>
          </w:tcPr>
          <w:p w14:paraId="22729E9B" w14:textId="77777777" w:rsidR="00E44054" w:rsidRPr="008E670C" w:rsidRDefault="00E44054" w:rsidP="00E47ACA">
            <w:pPr>
              <w:pStyle w:val="table"/>
              <w:spacing w:before="60"/>
              <w:jc w:val="right"/>
            </w:pPr>
          </w:p>
        </w:tc>
        <w:tc>
          <w:tcPr>
            <w:tcW w:w="1134" w:type="dxa"/>
            <w:gridSpan w:val="2"/>
            <w:tcBorders>
              <w:top w:val="nil"/>
              <w:left w:val="nil"/>
              <w:bottom w:val="nil"/>
              <w:right w:val="nil"/>
            </w:tcBorders>
            <w:vAlign w:val="bottom"/>
          </w:tcPr>
          <w:p w14:paraId="223B59C8" w14:textId="77777777" w:rsidR="00E44054" w:rsidRPr="008E670C" w:rsidRDefault="00E44054" w:rsidP="00E47ACA">
            <w:pPr>
              <w:pStyle w:val="table"/>
              <w:spacing w:before="60"/>
              <w:jc w:val="right"/>
            </w:pPr>
          </w:p>
        </w:tc>
        <w:tc>
          <w:tcPr>
            <w:tcW w:w="1134" w:type="dxa"/>
            <w:gridSpan w:val="2"/>
            <w:tcBorders>
              <w:top w:val="nil"/>
              <w:left w:val="nil"/>
              <w:bottom w:val="nil"/>
              <w:right w:val="nil"/>
            </w:tcBorders>
            <w:vAlign w:val="bottom"/>
          </w:tcPr>
          <w:p w14:paraId="59F00D58" w14:textId="77777777" w:rsidR="00E44054" w:rsidRPr="008E670C" w:rsidRDefault="00E44054" w:rsidP="00E47ACA">
            <w:pPr>
              <w:pStyle w:val="table"/>
              <w:spacing w:before="60"/>
              <w:jc w:val="right"/>
            </w:pPr>
          </w:p>
        </w:tc>
        <w:tc>
          <w:tcPr>
            <w:tcW w:w="1032" w:type="dxa"/>
            <w:gridSpan w:val="2"/>
            <w:tcBorders>
              <w:top w:val="nil"/>
              <w:left w:val="nil"/>
              <w:bottom w:val="nil"/>
              <w:right w:val="nil"/>
            </w:tcBorders>
            <w:vAlign w:val="bottom"/>
          </w:tcPr>
          <w:p w14:paraId="693CD1F1" w14:textId="77777777" w:rsidR="00E44054" w:rsidRPr="008E670C" w:rsidRDefault="00E44054" w:rsidP="00E47ACA">
            <w:pPr>
              <w:pStyle w:val="table"/>
              <w:spacing w:before="60"/>
              <w:jc w:val="right"/>
            </w:pPr>
          </w:p>
        </w:tc>
        <w:tc>
          <w:tcPr>
            <w:tcW w:w="1418" w:type="dxa"/>
            <w:tcBorders>
              <w:top w:val="nil"/>
              <w:left w:val="nil"/>
              <w:bottom w:val="nil"/>
              <w:right w:val="nil"/>
            </w:tcBorders>
          </w:tcPr>
          <w:p w14:paraId="5D4EF6BF" w14:textId="77777777" w:rsidR="00E44054" w:rsidRPr="008E670C" w:rsidRDefault="00E44054" w:rsidP="00E47ACA">
            <w:pPr>
              <w:pStyle w:val="table"/>
              <w:spacing w:before="60"/>
              <w:jc w:val="right"/>
            </w:pPr>
          </w:p>
        </w:tc>
      </w:tr>
      <w:tr w:rsidR="00E44054" w:rsidRPr="008C2644" w14:paraId="14D2409C" w14:textId="77777777" w:rsidTr="00A020DA">
        <w:trPr>
          <w:cantSplit/>
        </w:trPr>
        <w:tc>
          <w:tcPr>
            <w:tcW w:w="1985" w:type="dxa"/>
            <w:gridSpan w:val="2"/>
            <w:tcBorders>
              <w:top w:val="nil"/>
              <w:left w:val="nil"/>
              <w:bottom w:val="nil"/>
              <w:right w:val="nil"/>
            </w:tcBorders>
            <w:vAlign w:val="bottom"/>
          </w:tcPr>
          <w:p w14:paraId="3B630A9A" w14:textId="77777777" w:rsidR="00E44054" w:rsidRPr="008C2644" w:rsidRDefault="00E44054" w:rsidP="00E47ACA">
            <w:pPr>
              <w:pStyle w:val="table"/>
              <w:spacing w:before="20" w:after="20"/>
              <w:rPr>
                <w:b/>
              </w:rPr>
            </w:pPr>
            <w:r w:rsidRPr="008C2644">
              <w:rPr>
                <w:rFonts w:eastAsia="MS Minngs"/>
                <w:b/>
              </w:rPr>
              <w:t>Financial assets</w:t>
            </w:r>
          </w:p>
        </w:tc>
        <w:tc>
          <w:tcPr>
            <w:tcW w:w="1134" w:type="dxa"/>
            <w:gridSpan w:val="2"/>
            <w:tcBorders>
              <w:top w:val="nil"/>
              <w:left w:val="nil"/>
              <w:bottom w:val="nil"/>
              <w:right w:val="nil"/>
            </w:tcBorders>
          </w:tcPr>
          <w:p w14:paraId="619A933B" w14:textId="77777777" w:rsidR="00E44054" w:rsidRDefault="00E44054" w:rsidP="00E47ACA">
            <w:pPr>
              <w:pStyle w:val="table"/>
              <w:spacing w:before="60"/>
              <w:jc w:val="right"/>
            </w:pPr>
          </w:p>
        </w:tc>
        <w:tc>
          <w:tcPr>
            <w:tcW w:w="1276" w:type="dxa"/>
            <w:gridSpan w:val="2"/>
            <w:tcBorders>
              <w:top w:val="nil"/>
              <w:left w:val="nil"/>
              <w:bottom w:val="nil"/>
              <w:right w:val="nil"/>
            </w:tcBorders>
          </w:tcPr>
          <w:p w14:paraId="020F1DBF" w14:textId="77777777" w:rsidR="00E44054" w:rsidRDefault="00E44054" w:rsidP="00E47ACA">
            <w:pPr>
              <w:pStyle w:val="table"/>
              <w:spacing w:before="60"/>
              <w:jc w:val="right"/>
            </w:pPr>
          </w:p>
        </w:tc>
        <w:tc>
          <w:tcPr>
            <w:tcW w:w="992" w:type="dxa"/>
            <w:gridSpan w:val="2"/>
            <w:tcBorders>
              <w:top w:val="nil"/>
              <w:left w:val="nil"/>
              <w:bottom w:val="nil"/>
              <w:right w:val="nil"/>
            </w:tcBorders>
            <w:vAlign w:val="bottom"/>
          </w:tcPr>
          <w:p w14:paraId="18F4DDAA" w14:textId="77777777" w:rsidR="00E44054" w:rsidRPr="008E670C" w:rsidRDefault="00E44054" w:rsidP="00E47ACA">
            <w:pPr>
              <w:pStyle w:val="table"/>
              <w:spacing w:before="60"/>
              <w:jc w:val="right"/>
            </w:pPr>
          </w:p>
        </w:tc>
        <w:tc>
          <w:tcPr>
            <w:tcW w:w="1134" w:type="dxa"/>
            <w:gridSpan w:val="2"/>
            <w:tcBorders>
              <w:top w:val="nil"/>
              <w:left w:val="nil"/>
              <w:bottom w:val="nil"/>
              <w:right w:val="nil"/>
            </w:tcBorders>
            <w:vAlign w:val="bottom"/>
          </w:tcPr>
          <w:p w14:paraId="04E87BDC" w14:textId="77777777" w:rsidR="00E44054" w:rsidRPr="008E670C" w:rsidRDefault="00E44054" w:rsidP="00E47ACA">
            <w:pPr>
              <w:pStyle w:val="table"/>
              <w:spacing w:before="60"/>
              <w:jc w:val="right"/>
            </w:pPr>
          </w:p>
        </w:tc>
        <w:tc>
          <w:tcPr>
            <w:tcW w:w="1134" w:type="dxa"/>
            <w:gridSpan w:val="2"/>
            <w:tcBorders>
              <w:top w:val="nil"/>
              <w:left w:val="nil"/>
              <w:bottom w:val="nil"/>
              <w:right w:val="nil"/>
            </w:tcBorders>
            <w:vAlign w:val="bottom"/>
          </w:tcPr>
          <w:p w14:paraId="65E45AC5" w14:textId="77777777" w:rsidR="00E44054" w:rsidRPr="008E670C" w:rsidRDefault="00E44054" w:rsidP="00E47ACA">
            <w:pPr>
              <w:pStyle w:val="table"/>
              <w:spacing w:before="60"/>
              <w:jc w:val="right"/>
            </w:pPr>
          </w:p>
        </w:tc>
        <w:tc>
          <w:tcPr>
            <w:tcW w:w="1032" w:type="dxa"/>
            <w:gridSpan w:val="2"/>
            <w:tcBorders>
              <w:top w:val="nil"/>
              <w:left w:val="nil"/>
              <w:bottom w:val="nil"/>
              <w:right w:val="nil"/>
            </w:tcBorders>
            <w:vAlign w:val="bottom"/>
          </w:tcPr>
          <w:p w14:paraId="047B2C15" w14:textId="77777777" w:rsidR="00E44054" w:rsidRPr="008E670C" w:rsidRDefault="00E44054" w:rsidP="00E47ACA">
            <w:pPr>
              <w:pStyle w:val="table"/>
              <w:spacing w:before="60"/>
              <w:jc w:val="right"/>
            </w:pPr>
          </w:p>
        </w:tc>
        <w:tc>
          <w:tcPr>
            <w:tcW w:w="1418" w:type="dxa"/>
            <w:tcBorders>
              <w:top w:val="nil"/>
              <w:left w:val="nil"/>
              <w:bottom w:val="nil"/>
              <w:right w:val="nil"/>
            </w:tcBorders>
          </w:tcPr>
          <w:p w14:paraId="0456E66B" w14:textId="77777777" w:rsidR="00E44054" w:rsidRPr="008E670C" w:rsidRDefault="00E44054" w:rsidP="00E47ACA">
            <w:pPr>
              <w:pStyle w:val="table"/>
              <w:spacing w:before="60"/>
              <w:jc w:val="right"/>
            </w:pPr>
          </w:p>
        </w:tc>
      </w:tr>
      <w:tr w:rsidR="00E44054" w:rsidRPr="00EC71F8" w14:paraId="332D0E39" w14:textId="77777777" w:rsidTr="00A020DA">
        <w:trPr>
          <w:cantSplit/>
        </w:trPr>
        <w:tc>
          <w:tcPr>
            <w:tcW w:w="1985" w:type="dxa"/>
            <w:gridSpan w:val="2"/>
            <w:tcBorders>
              <w:top w:val="nil"/>
              <w:left w:val="nil"/>
              <w:bottom w:val="nil"/>
              <w:right w:val="nil"/>
            </w:tcBorders>
          </w:tcPr>
          <w:p w14:paraId="61055AD1" w14:textId="77777777" w:rsidR="00E44054" w:rsidRPr="00983F04" w:rsidRDefault="00E44054" w:rsidP="00E47ACA">
            <w:pPr>
              <w:pStyle w:val="table"/>
              <w:spacing w:before="20" w:after="20"/>
            </w:pPr>
            <w:r>
              <w:t>Cash at bank and on</w:t>
            </w:r>
            <w:r w:rsidRPr="002968A2">
              <w:t xml:space="preserve"> hand</w:t>
            </w:r>
          </w:p>
        </w:tc>
        <w:tc>
          <w:tcPr>
            <w:tcW w:w="1134" w:type="dxa"/>
            <w:gridSpan w:val="2"/>
            <w:tcBorders>
              <w:top w:val="nil"/>
              <w:left w:val="nil"/>
              <w:bottom w:val="nil"/>
              <w:right w:val="nil"/>
            </w:tcBorders>
          </w:tcPr>
          <w:p w14:paraId="2579DBF8" w14:textId="77777777" w:rsidR="00E44054" w:rsidRPr="002968A2" w:rsidRDefault="00E44054" w:rsidP="00E47ACA">
            <w:pPr>
              <w:pStyle w:val="table"/>
              <w:spacing w:before="60"/>
              <w:jc w:val="right"/>
            </w:pPr>
            <w:r w:rsidRPr="00D93A2F">
              <w:t>3,268</w:t>
            </w:r>
          </w:p>
        </w:tc>
        <w:tc>
          <w:tcPr>
            <w:tcW w:w="1276" w:type="dxa"/>
            <w:gridSpan w:val="2"/>
            <w:tcBorders>
              <w:top w:val="nil"/>
              <w:left w:val="nil"/>
              <w:bottom w:val="nil"/>
              <w:right w:val="nil"/>
            </w:tcBorders>
          </w:tcPr>
          <w:p w14:paraId="4EF87CFA" w14:textId="77777777" w:rsidR="00E44054" w:rsidRPr="002968A2" w:rsidRDefault="00E44054" w:rsidP="00E47ACA">
            <w:pPr>
              <w:pStyle w:val="table"/>
              <w:spacing w:before="60"/>
              <w:jc w:val="right"/>
            </w:pPr>
            <w:r w:rsidRPr="00D93A2F">
              <w:t>3,268</w:t>
            </w:r>
          </w:p>
        </w:tc>
        <w:tc>
          <w:tcPr>
            <w:tcW w:w="992" w:type="dxa"/>
            <w:gridSpan w:val="2"/>
            <w:tcBorders>
              <w:top w:val="nil"/>
              <w:left w:val="nil"/>
              <w:bottom w:val="nil"/>
              <w:right w:val="nil"/>
            </w:tcBorders>
            <w:vAlign w:val="bottom"/>
          </w:tcPr>
          <w:p w14:paraId="2DDF7264" w14:textId="77777777" w:rsidR="00E44054" w:rsidRDefault="00E44054" w:rsidP="00E47ACA">
            <w:pPr>
              <w:pStyle w:val="table"/>
              <w:spacing w:before="60"/>
              <w:jc w:val="right"/>
            </w:pPr>
            <w:r>
              <w:t>-</w:t>
            </w:r>
          </w:p>
        </w:tc>
        <w:tc>
          <w:tcPr>
            <w:tcW w:w="1134" w:type="dxa"/>
            <w:gridSpan w:val="2"/>
            <w:tcBorders>
              <w:top w:val="nil"/>
              <w:left w:val="nil"/>
              <w:bottom w:val="nil"/>
              <w:right w:val="nil"/>
            </w:tcBorders>
            <w:vAlign w:val="bottom"/>
          </w:tcPr>
          <w:p w14:paraId="70342B8F" w14:textId="77777777" w:rsidR="00E44054" w:rsidRDefault="00E44054" w:rsidP="00E47ACA">
            <w:pPr>
              <w:pStyle w:val="table"/>
              <w:spacing w:before="60"/>
              <w:jc w:val="right"/>
            </w:pPr>
            <w:r>
              <w:t>-</w:t>
            </w:r>
          </w:p>
        </w:tc>
        <w:tc>
          <w:tcPr>
            <w:tcW w:w="1134" w:type="dxa"/>
            <w:gridSpan w:val="2"/>
            <w:tcBorders>
              <w:top w:val="nil"/>
              <w:left w:val="nil"/>
              <w:bottom w:val="nil"/>
              <w:right w:val="nil"/>
            </w:tcBorders>
            <w:vAlign w:val="bottom"/>
          </w:tcPr>
          <w:p w14:paraId="1C7806DC" w14:textId="77777777" w:rsidR="00E44054" w:rsidRDefault="00E44054" w:rsidP="00E47ACA">
            <w:pPr>
              <w:pStyle w:val="table"/>
              <w:spacing w:before="60"/>
              <w:jc w:val="right"/>
            </w:pPr>
            <w:r>
              <w:t>-</w:t>
            </w:r>
          </w:p>
        </w:tc>
        <w:tc>
          <w:tcPr>
            <w:tcW w:w="1032" w:type="dxa"/>
            <w:gridSpan w:val="2"/>
            <w:tcBorders>
              <w:top w:val="nil"/>
              <w:left w:val="nil"/>
              <w:bottom w:val="nil"/>
              <w:right w:val="nil"/>
            </w:tcBorders>
            <w:vAlign w:val="bottom"/>
          </w:tcPr>
          <w:p w14:paraId="43ABEDC7" w14:textId="77777777" w:rsidR="00E44054" w:rsidRDefault="00E44054" w:rsidP="00E47ACA">
            <w:pPr>
              <w:pStyle w:val="table"/>
              <w:spacing w:before="60"/>
              <w:jc w:val="right"/>
            </w:pPr>
            <w:r>
              <w:t>-</w:t>
            </w:r>
          </w:p>
        </w:tc>
        <w:tc>
          <w:tcPr>
            <w:tcW w:w="1418" w:type="dxa"/>
            <w:tcBorders>
              <w:top w:val="nil"/>
              <w:left w:val="nil"/>
              <w:bottom w:val="nil"/>
              <w:right w:val="nil"/>
            </w:tcBorders>
            <w:vAlign w:val="bottom"/>
          </w:tcPr>
          <w:p w14:paraId="35CDCC8D" w14:textId="77777777" w:rsidR="00E44054" w:rsidRDefault="00E44054" w:rsidP="00E47ACA">
            <w:pPr>
              <w:pStyle w:val="table"/>
              <w:spacing w:before="60"/>
              <w:jc w:val="right"/>
            </w:pPr>
            <w:r>
              <w:t>-</w:t>
            </w:r>
          </w:p>
        </w:tc>
      </w:tr>
      <w:tr w:rsidR="00E44054" w:rsidRPr="008C2644" w14:paraId="54005D47" w14:textId="77777777" w:rsidTr="00A020DA">
        <w:trPr>
          <w:cantSplit/>
        </w:trPr>
        <w:tc>
          <w:tcPr>
            <w:tcW w:w="1985" w:type="dxa"/>
            <w:gridSpan w:val="2"/>
            <w:tcBorders>
              <w:top w:val="nil"/>
              <w:left w:val="nil"/>
              <w:bottom w:val="nil"/>
              <w:right w:val="nil"/>
            </w:tcBorders>
          </w:tcPr>
          <w:p w14:paraId="628761BE" w14:textId="77777777" w:rsidR="00E44054" w:rsidRPr="008E670C" w:rsidRDefault="00E44054" w:rsidP="00E47ACA">
            <w:pPr>
              <w:pStyle w:val="table"/>
              <w:spacing w:before="20" w:after="20"/>
            </w:pPr>
            <w:r>
              <w:t>Monies held in trust</w:t>
            </w:r>
          </w:p>
        </w:tc>
        <w:tc>
          <w:tcPr>
            <w:tcW w:w="1134" w:type="dxa"/>
            <w:gridSpan w:val="2"/>
            <w:tcBorders>
              <w:top w:val="nil"/>
              <w:left w:val="nil"/>
              <w:bottom w:val="nil"/>
              <w:right w:val="nil"/>
            </w:tcBorders>
          </w:tcPr>
          <w:p w14:paraId="7EBDA956" w14:textId="77777777" w:rsidR="00E44054" w:rsidRPr="008E670C" w:rsidRDefault="00E44054" w:rsidP="00E47ACA">
            <w:pPr>
              <w:pStyle w:val="table"/>
              <w:spacing w:before="20" w:after="20"/>
              <w:jc w:val="right"/>
            </w:pPr>
            <w:r w:rsidRPr="00D93A2F">
              <w:t>2,034</w:t>
            </w:r>
          </w:p>
        </w:tc>
        <w:tc>
          <w:tcPr>
            <w:tcW w:w="1276" w:type="dxa"/>
            <w:gridSpan w:val="2"/>
            <w:tcBorders>
              <w:top w:val="nil"/>
              <w:left w:val="nil"/>
              <w:bottom w:val="nil"/>
              <w:right w:val="nil"/>
            </w:tcBorders>
          </w:tcPr>
          <w:p w14:paraId="4D1636FC" w14:textId="77777777" w:rsidR="00E44054" w:rsidRPr="008E670C" w:rsidRDefault="00E44054" w:rsidP="00E47ACA">
            <w:pPr>
              <w:pStyle w:val="table"/>
              <w:spacing w:before="20" w:after="20"/>
              <w:jc w:val="right"/>
            </w:pPr>
            <w:r w:rsidRPr="00D93A2F">
              <w:t>2,034</w:t>
            </w:r>
          </w:p>
        </w:tc>
        <w:tc>
          <w:tcPr>
            <w:tcW w:w="992" w:type="dxa"/>
            <w:gridSpan w:val="2"/>
            <w:tcBorders>
              <w:top w:val="nil"/>
              <w:left w:val="nil"/>
              <w:bottom w:val="nil"/>
              <w:right w:val="nil"/>
            </w:tcBorders>
            <w:vAlign w:val="bottom"/>
          </w:tcPr>
          <w:p w14:paraId="68484D5E" w14:textId="77777777" w:rsidR="00E44054" w:rsidRDefault="00E44054" w:rsidP="00E47ACA">
            <w:pPr>
              <w:pStyle w:val="table"/>
              <w:spacing w:before="20" w:after="20"/>
              <w:jc w:val="right"/>
            </w:pPr>
            <w:r>
              <w:t>-</w:t>
            </w:r>
          </w:p>
        </w:tc>
        <w:tc>
          <w:tcPr>
            <w:tcW w:w="1134" w:type="dxa"/>
            <w:gridSpan w:val="2"/>
            <w:tcBorders>
              <w:top w:val="nil"/>
              <w:left w:val="nil"/>
              <w:bottom w:val="nil"/>
              <w:right w:val="nil"/>
            </w:tcBorders>
            <w:vAlign w:val="bottom"/>
          </w:tcPr>
          <w:p w14:paraId="38CCF799" w14:textId="77777777" w:rsidR="00E44054" w:rsidRDefault="00E44054" w:rsidP="00E47ACA">
            <w:pPr>
              <w:pStyle w:val="table"/>
              <w:spacing w:before="20" w:after="20"/>
              <w:jc w:val="right"/>
            </w:pPr>
            <w:r>
              <w:t>-</w:t>
            </w:r>
          </w:p>
        </w:tc>
        <w:tc>
          <w:tcPr>
            <w:tcW w:w="1134" w:type="dxa"/>
            <w:gridSpan w:val="2"/>
            <w:tcBorders>
              <w:top w:val="nil"/>
              <w:left w:val="nil"/>
              <w:bottom w:val="nil"/>
              <w:right w:val="nil"/>
            </w:tcBorders>
            <w:vAlign w:val="bottom"/>
          </w:tcPr>
          <w:p w14:paraId="2A438A5D" w14:textId="77777777" w:rsidR="00E44054" w:rsidRDefault="00E44054" w:rsidP="00E47ACA">
            <w:pPr>
              <w:pStyle w:val="table"/>
              <w:spacing w:before="20" w:after="20"/>
              <w:jc w:val="right"/>
            </w:pPr>
            <w:r>
              <w:t>-</w:t>
            </w:r>
          </w:p>
        </w:tc>
        <w:tc>
          <w:tcPr>
            <w:tcW w:w="1032" w:type="dxa"/>
            <w:gridSpan w:val="2"/>
            <w:tcBorders>
              <w:top w:val="nil"/>
              <w:left w:val="nil"/>
              <w:bottom w:val="nil"/>
              <w:right w:val="nil"/>
            </w:tcBorders>
            <w:vAlign w:val="bottom"/>
          </w:tcPr>
          <w:p w14:paraId="7C1FED32" w14:textId="77777777" w:rsidR="00E44054" w:rsidRDefault="00E44054" w:rsidP="00E47ACA">
            <w:pPr>
              <w:pStyle w:val="table"/>
              <w:spacing w:before="20" w:after="20"/>
              <w:jc w:val="right"/>
            </w:pPr>
            <w:r>
              <w:t>-</w:t>
            </w:r>
          </w:p>
        </w:tc>
        <w:tc>
          <w:tcPr>
            <w:tcW w:w="1418" w:type="dxa"/>
            <w:tcBorders>
              <w:top w:val="nil"/>
              <w:left w:val="nil"/>
              <w:bottom w:val="nil"/>
              <w:right w:val="nil"/>
            </w:tcBorders>
            <w:vAlign w:val="bottom"/>
          </w:tcPr>
          <w:p w14:paraId="6FDB8814" w14:textId="77777777" w:rsidR="00E44054" w:rsidRDefault="00E44054" w:rsidP="00E47ACA">
            <w:pPr>
              <w:pStyle w:val="table"/>
              <w:spacing w:before="20" w:after="20"/>
              <w:jc w:val="right"/>
            </w:pPr>
            <w:r>
              <w:t>-</w:t>
            </w:r>
          </w:p>
        </w:tc>
      </w:tr>
      <w:tr w:rsidR="00E44054" w:rsidRPr="008C2644" w14:paraId="3F833F5C" w14:textId="77777777" w:rsidTr="00A020DA">
        <w:trPr>
          <w:cantSplit/>
        </w:trPr>
        <w:tc>
          <w:tcPr>
            <w:tcW w:w="1985" w:type="dxa"/>
            <w:gridSpan w:val="2"/>
            <w:tcBorders>
              <w:top w:val="nil"/>
              <w:left w:val="nil"/>
              <w:bottom w:val="nil"/>
              <w:right w:val="nil"/>
            </w:tcBorders>
          </w:tcPr>
          <w:p w14:paraId="2D0749EE" w14:textId="77777777" w:rsidR="00E44054" w:rsidRPr="008E670C" w:rsidRDefault="00E44054" w:rsidP="00E47ACA">
            <w:pPr>
              <w:pStyle w:val="table"/>
              <w:spacing w:before="20" w:after="20"/>
            </w:pPr>
            <w:r>
              <w:t>Accrued income</w:t>
            </w:r>
          </w:p>
        </w:tc>
        <w:tc>
          <w:tcPr>
            <w:tcW w:w="1134" w:type="dxa"/>
            <w:gridSpan w:val="2"/>
            <w:tcBorders>
              <w:top w:val="nil"/>
              <w:left w:val="nil"/>
              <w:bottom w:val="nil"/>
              <w:right w:val="nil"/>
            </w:tcBorders>
          </w:tcPr>
          <w:p w14:paraId="0BAC00D6" w14:textId="77777777" w:rsidR="00E44054" w:rsidRPr="008E670C" w:rsidRDefault="00E44054" w:rsidP="00E47ACA">
            <w:pPr>
              <w:pStyle w:val="table"/>
              <w:spacing w:before="20" w:after="20"/>
              <w:jc w:val="right"/>
            </w:pPr>
            <w:r w:rsidRPr="00D93A2F">
              <w:t>1,155</w:t>
            </w:r>
          </w:p>
        </w:tc>
        <w:tc>
          <w:tcPr>
            <w:tcW w:w="1276" w:type="dxa"/>
            <w:gridSpan w:val="2"/>
            <w:tcBorders>
              <w:top w:val="nil"/>
              <w:left w:val="nil"/>
              <w:bottom w:val="nil"/>
              <w:right w:val="nil"/>
            </w:tcBorders>
          </w:tcPr>
          <w:p w14:paraId="60A8CF42" w14:textId="77777777" w:rsidR="00E44054" w:rsidRPr="008E670C" w:rsidRDefault="00E44054" w:rsidP="00E47ACA">
            <w:pPr>
              <w:pStyle w:val="table"/>
              <w:spacing w:before="20" w:after="20"/>
              <w:jc w:val="right"/>
            </w:pPr>
            <w:r w:rsidRPr="00D93A2F">
              <w:t>1,155</w:t>
            </w:r>
          </w:p>
        </w:tc>
        <w:tc>
          <w:tcPr>
            <w:tcW w:w="992" w:type="dxa"/>
            <w:gridSpan w:val="2"/>
            <w:tcBorders>
              <w:top w:val="nil"/>
              <w:left w:val="nil"/>
              <w:bottom w:val="nil"/>
              <w:right w:val="nil"/>
            </w:tcBorders>
            <w:vAlign w:val="bottom"/>
          </w:tcPr>
          <w:p w14:paraId="4723F5B0" w14:textId="77777777" w:rsidR="00E44054" w:rsidRDefault="00E44054" w:rsidP="00E47ACA">
            <w:pPr>
              <w:pStyle w:val="table"/>
              <w:spacing w:before="20" w:after="20"/>
              <w:jc w:val="right"/>
            </w:pPr>
            <w:r>
              <w:t>-</w:t>
            </w:r>
          </w:p>
        </w:tc>
        <w:tc>
          <w:tcPr>
            <w:tcW w:w="1134" w:type="dxa"/>
            <w:gridSpan w:val="2"/>
            <w:tcBorders>
              <w:top w:val="nil"/>
              <w:left w:val="nil"/>
              <w:bottom w:val="nil"/>
              <w:right w:val="nil"/>
            </w:tcBorders>
            <w:vAlign w:val="bottom"/>
          </w:tcPr>
          <w:p w14:paraId="49952B31" w14:textId="77777777" w:rsidR="00E44054" w:rsidRDefault="00E44054" w:rsidP="00E47ACA">
            <w:pPr>
              <w:pStyle w:val="table"/>
              <w:spacing w:before="20" w:after="20"/>
              <w:jc w:val="right"/>
            </w:pPr>
            <w:r>
              <w:t>-</w:t>
            </w:r>
          </w:p>
        </w:tc>
        <w:tc>
          <w:tcPr>
            <w:tcW w:w="1134" w:type="dxa"/>
            <w:gridSpan w:val="2"/>
            <w:tcBorders>
              <w:top w:val="nil"/>
              <w:left w:val="nil"/>
              <w:bottom w:val="nil"/>
              <w:right w:val="nil"/>
            </w:tcBorders>
            <w:vAlign w:val="bottom"/>
          </w:tcPr>
          <w:p w14:paraId="7AA6D0DD" w14:textId="77777777" w:rsidR="00E44054" w:rsidRDefault="00E44054" w:rsidP="00E47ACA">
            <w:pPr>
              <w:pStyle w:val="table"/>
              <w:spacing w:before="20" w:after="20"/>
              <w:jc w:val="right"/>
            </w:pPr>
            <w:r>
              <w:t>-</w:t>
            </w:r>
          </w:p>
        </w:tc>
        <w:tc>
          <w:tcPr>
            <w:tcW w:w="1032" w:type="dxa"/>
            <w:gridSpan w:val="2"/>
            <w:tcBorders>
              <w:top w:val="nil"/>
              <w:left w:val="nil"/>
              <w:bottom w:val="nil"/>
              <w:right w:val="nil"/>
            </w:tcBorders>
            <w:vAlign w:val="bottom"/>
          </w:tcPr>
          <w:p w14:paraId="6CA794DC" w14:textId="77777777" w:rsidR="00E44054" w:rsidRDefault="00E44054" w:rsidP="00E47ACA">
            <w:pPr>
              <w:pStyle w:val="table"/>
              <w:spacing w:before="20" w:after="20"/>
              <w:jc w:val="right"/>
            </w:pPr>
            <w:r>
              <w:t>-</w:t>
            </w:r>
          </w:p>
        </w:tc>
        <w:tc>
          <w:tcPr>
            <w:tcW w:w="1418" w:type="dxa"/>
            <w:tcBorders>
              <w:top w:val="nil"/>
              <w:left w:val="nil"/>
              <w:bottom w:val="nil"/>
              <w:right w:val="nil"/>
            </w:tcBorders>
            <w:vAlign w:val="bottom"/>
          </w:tcPr>
          <w:p w14:paraId="7406AF62" w14:textId="77777777" w:rsidR="00E44054" w:rsidRDefault="00E44054" w:rsidP="00E47ACA">
            <w:pPr>
              <w:pStyle w:val="table"/>
              <w:spacing w:before="20" w:after="20"/>
              <w:jc w:val="right"/>
            </w:pPr>
            <w:r>
              <w:t>-</w:t>
            </w:r>
          </w:p>
        </w:tc>
      </w:tr>
      <w:tr w:rsidR="00E44054" w:rsidRPr="008C2644" w14:paraId="1F186B58" w14:textId="77777777" w:rsidTr="00A020DA">
        <w:trPr>
          <w:cantSplit/>
        </w:trPr>
        <w:tc>
          <w:tcPr>
            <w:tcW w:w="1985" w:type="dxa"/>
            <w:gridSpan w:val="2"/>
            <w:tcBorders>
              <w:top w:val="nil"/>
              <w:left w:val="nil"/>
              <w:bottom w:val="nil"/>
              <w:right w:val="nil"/>
            </w:tcBorders>
          </w:tcPr>
          <w:p w14:paraId="29227089" w14:textId="77777777" w:rsidR="00E44054" w:rsidRPr="008E670C" w:rsidRDefault="00E44054" w:rsidP="00E47ACA">
            <w:pPr>
              <w:pStyle w:val="table"/>
              <w:spacing w:before="20" w:after="20"/>
            </w:pPr>
            <w:r>
              <w:t>Term deposits</w:t>
            </w:r>
          </w:p>
        </w:tc>
        <w:tc>
          <w:tcPr>
            <w:tcW w:w="1134" w:type="dxa"/>
            <w:gridSpan w:val="2"/>
            <w:tcBorders>
              <w:top w:val="nil"/>
              <w:left w:val="nil"/>
              <w:bottom w:val="nil"/>
              <w:right w:val="nil"/>
            </w:tcBorders>
          </w:tcPr>
          <w:p w14:paraId="2943EF85" w14:textId="77777777" w:rsidR="00E44054" w:rsidRDefault="00E44054" w:rsidP="00E47ACA">
            <w:pPr>
              <w:pStyle w:val="table"/>
              <w:spacing w:before="20" w:after="20"/>
              <w:jc w:val="right"/>
            </w:pPr>
            <w:r w:rsidRPr="00D93A2F">
              <w:t>38,933</w:t>
            </w:r>
          </w:p>
        </w:tc>
        <w:tc>
          <w:tcPr>
            <w:tcW w:w="1276" w:type="dxa"/>
            <w:gridSpan w:val="2"/>
            <w:tcBorders>
              <w:top w:val="nil"/>
              <w:left w:val="nil"/>
              <w:bottom w:val="nil"/>
              <w:right w:val="nil"/>
            </w:tcBorders>
          </w:tcPr>
          <w:p w14:paraId="2E487A30" w14:textId="77777777" w:rsidR="00E44054" w:rsidRDefault="00E44054" w:rsidP="00E47ACA">
            <w:pPr>
              <w:pStyle w:val="table"/>
              <w:spacing w:before="20" w:after="20"/>
              <w:jc w:val="right"/>
            </w:pPr>
            <w:r w:rsidRPr="00D93A2F">
              <w:t>38,933</w:t>
            </w:r>
          </w:p>
        </w:tc>
        <w:tc>
          <w:tcPr>
            <w:tcW w:w="992" w:type="dxa"/>
            <w:gridSpan w:val="2"/>
            <w:tcBorders>
              <w:top w:val="nil"/>
              <w:left w:val="nil"/>
              <w:bottom w:val="nil"/>
              <w:right w:val="nil"/>
            </w:tcBorders>
            <w:vAlign w:val="bottom"/>
          </w:tcPr>
          <w:p w14:paraId="2D84581C" w14:textId="77777777" w:rsidR="00E44054" w:rsidRDefault="00E44054" w:rsidP="00E47ACA">
            <w:pPr>
              <w:pStyle w:val="table"/>
              <w:spacing w:before="20" w:after="20"/>
              <w:jc w:val="right"/>
            </w:pPr>
            <w:r>
              <w:t>-</w:t>
            </w:r>
          </w:p>
        </w:tc>
        <w:tc>
          <w:tcPr>
            <w:tcW w:w="1134" w:type="dxa"/>
            <w:gridSpan w:val="2"/>
            <w:tcBorders>
              <w:top w:val="nil"/>
              <w:left w:val="nil"/>
              <w:bottom w:val="nil"/>
              <w:right w:val="nil"/>
            </w:tcBorders>
            <w:vAlign w:val="bottom"/>
          </w:tcPr>
          <w:p w14:paraId="4934E763" w14:textId="77777777" w:rsidR="00E44054" w:rsidRDefault="00E44054" w:rsidP="00E47ACA">
            <w:pPr>
              <w:pStyle w:val="table"/>
              <w:spacing w:before="20" w:after="20"/>
              <w:jc w:val="right"/>
            </w:pPr>
            <w:r>
              <w:t>-</w:t>
            </w:r>
          </w:p>
        </w:tc>
        <w:tc>
          <w:tcPr>
            <w:tcW w:w="1134" w:type="dxa"/>
            <w:gridSpan w:val="2"/>
            <w:tcBorders>
              <w:top w:val="nil"/>
              <w:left w:val="nil"/>
              <w:bottom w:val="nil"/>
              <w:right w:val="nil"/>
            </w:tcBorders>
            <w:vAlign w:val="bottom"/>
          </w:tcPr>
          <w:p w14:paraId="0D9DAA2B" w14:textId="77777777" w:rsidR="00E44054" w:rsidRDefault="00E44054" w:rsidP="00E47ACA">
            <w:pPr>
              <w:pStyle w:val="table"/>
              <w:spacing w:before="20" w:after="20"/>
              <w:jc w:val="right"/>
            </w:pPr>
            <w:r>
              <w:t>-</w:t>
            </w:r>
          </w:p>
        </w:tc>
        <w:tc>
          <w:tcPr>
            <w:tcW w:w="1032" w:type="dxa"/>
            <w:gridSpan w:val="2"/>
            <w:tcBorders>
              <w:top w:val="nil"/>
              <w:left w:val="nil"/>
              <w:bottom w:val="nil"/>
              <w:right w:val="nil"/>
            </w:tcBorders>
            <w:vAlign w:val="bottom"/>
          </w:tcPr>
          <w:p w14:paraId="7495E7FE" w14:textId="77777777" w:rsidR="00E44054" w:rsidRDefault="00E44054" w:rsidP="00E47ACA">
            <w:pPr>
              <w:pStyle w:val="table"/>
              <w:spacing w:before="20" w:after="20"/>
              <w:jc w:val="right"/>
            </w:pPr>
            <w:r>
              <w:t>-</w:t>
            </w:r>
          </w:p>
        </w:tc>
        <w:tc>
          <w:tcPr>
            <w:tcW w:w="1418" w:type="dxa"/>
            <w:tcBorders>
              <w:top w:val="nil"/>
              <w:left w:val="nil"/>
              <w:bottom w:val="nil"/>
              <w:right w:val="nil"/>
            </w:tcBorders>
            <w:vAlign w:val="bottom"/>
          </w:tcPr>
          <w:p w14:paraId="35F1FA34" w14:textId="77777777" w:rsidR="00E44054" w:rsidRDefault="00E44054" w:rsidP="00E47ACA">
            <w:pPr>
              <w:pStyle w:val="table"/>
              <w:spacing w:before="20" w:after="20"/>
              <w:jc w:val="right"/>
            </w:pPr>
            <w:r>
              <w:t>-</w:t>
            </w:r>
          </w:p>
        </w:tc>
      </w:tr>
      <w:tr w:rsidR="00E44054" w:rsidRPr="008C2644" w14:paraId="6256EDB8" w14:textId="77777777" w:rsidTr="00A020DA">
        <w:trPr>
          <w:cantSplit/>
        </w:trPr>
        <w:tc>
          <w:tcPr>
            <w:tcW w:w="1985" w:type="dxa"/>
            <w:gridSpan w:val="2"/>
            <w:tcBorders>
              <w:top w:val="nil"/>
              <w:left w:val="nil"/>
              <w:bottom w:val="nil"/>
              <w:right w:val="nil"/>
            </w:tcBorders>
          </w:tcPr>
          <w:p w14:paraId="06DAC944" w14:textId="77777777" w:rsidR="00E44054" w:rsidRPr="008E670C" w:rsidRDefault="00E44054" w:rsidP="00E47ACA">
            <w:pPr>
              <w:pStyle w:val="table"/>
              <w:spacing w:before="20" w:after="20"/>
            </w:pPr>
            <w:r>
              <w:t xml:space="preserve">Receivables </w:t>
            </w:r>
            <w:r w:rsidRPr="008C2644">
              <w:rPr>
                <w:i/>
                <w:vertAlign w:val="superscript"/>
              </w:rPr>
              <w:t>(i)</w:t>
            </w:r>
          </w:p>
        </w:tc>
        <w:tc>
          <w:tcPr>
            <w:tcW w:w="1134" w:type="dxa"/>
            <w:gridSpan w:val="2"/>
            <w:tcBorders>
              <w:top w:val="nil"/>
              <w:left w:val="nil"/>
              <w:bottom w:val="single" w:sz="4" w:space="0" w:color="auto"/>
              <w:right w:val="nil"/>
            </w:tcBorders>
          </w:tcPr>
          <w:p w14:paraId="1267F552" w14:textId="77777777" w:rsidR="00E44054" w:rsidRDefault="00E44054" w:rsidP="00E47ACA">
            <w:pPr>
              <w:pStyle w:val="table"/>
              <w:spacing w:before="20" w:after="20"/>
              <w:jc w:val="right"/>
            </w:pPr>
            <w:r w:rsidRPr="00D93A2F">
              <w:t>16,645</w:t>
            </w:r>
          </w:p>
        </w:tc>
        <w:tc>
          <w:tcPr>
            <w:tcW w:w="1276" w:type="dxa"/>
            <w:gridSpan w:val="2"/>
            <w:tcBorders>
              <w:top w:val="nil"/>
              <w:left w:val="nil"/>
              <w:bottom w:val="single" w:sz="4" w:space="0" w:color="auto"/>
              <w:right w:val="nil"/>
            </w:tcBorders>
          </w:tcPr>
          <w:p w14:paraId="393B066F" w14:textId="77777777" w:rsidR="00E44054" w:rsidRDefault="00E44054" w:rsidP="00E47ACA">
            <w:pPr>
              <w:pStyle w:val="table"/>
              <w:spacing w:before="20" w:after="20"/>
              <w:jc w:val="right"/>
            </w:pPr>
            <w:r w:rsidRPr="00D93A2F">
              <w:t>-</w:t>
            </w:r>
          </w:p>
        </w:tc>
        <w:tc>
          <w:tcPr>
            <w:tcW w:w="992" w:type="dxa"/>
            <w:gridSpan w:val="2"/>
            <w:tcBorders>
              <w:top w:val="nil"/>
              <w:left w:val="nil"/>
              <w:bottom w:val="single" w:sz="4" w:space="0" w:color="auto"/>
              <w:right w:val="nil"/>
            </w:tcBorders>
            <w:vAlign w:val="bottom"/>
          </w:tcPr>
          <w:p w14:paraId="28729A48" w14:textId="77777777" w:rsidR="00E44054" w:rsidRDefault="00E44054" w:rsidP="00E47ACA">
            <w:pPr>
              <w:pStyle w:val="table"/>
              <w:spacing w:before="20" w:after="20"/>
              <w:jc w:val="right"/>
            </w:pPr>
            <w:r>
              <w:t>-</w:t>
            </w:r>
          </w:p>
        </w:tc>
        <w:tc>
          <w:tcPr>
            <w:tcW w:w="1134" w:type="dxa"/>
            <w:gridSpan w:val="2"/>
            <w:tcBorders>
              <w:top w:val="nil"/>
              <w:left w:val="nil"/>
              <w:bottom w:val="single" w:sz="4" w:space="0" w:color="auto"/>
              <w:right w:val="nil"/>
            </w:tcBorders>
            <w:vAlign w:val="bottom"/>
          </w:tcPr>
          <w:p w14:paraId="4F957A59" w14:textId="77777777" w:rsidR="00E44054" w:rsidRDefault="00E44054" w:rsidP="00E47ACA">
            <w:pPr>
              <w:pStyle w:val="table"/>
              <w:spacing w:before="20" w:after="20"/>
              <w:jc w:val="right"/>
            </w:pPr>
            <w:r>
              <w:t>-</w:t>
            </w:r>
          </w:p>
        </w:tc>
        <w:tc>
          <w:tcPr>
            <w:tcW w:w="1134" w:type="dxa"/>
            <w:gridSpan w:val="2"/>
            <w:tcBorders>
              <w:top w:val="nil"/>
              <w:left w:val="nil"/>
              <w:bottom w:val="single" w:sz="4" w:space="0" w:color="auto"/>
              <w:right w:val="nil"/>
            </w:tcBorders>
            <w:vAlign w:val="bottom"/>
          </w:tcPr>
          <w:p w14:paraId="34837908" w14:textId="77777777" w:rsidR="00E44054" w:rsidRDefault="00E44054" w:rsidP="00E47ACA">
            <w:pPr>
              <w:pStyle w:val="table"/>
              <w:spacing w:before="20" w:after="20"/>
              <w:jc w:val="right"/>
            </w:pPr>
            <w:r>
              <w:t>2,183</w:t>
            </w:r>
          </w:p>
        </w:tc>
        <w:tc>
          <w:tcPr>
            <w:tcW w:w="1032" w:type="dxa"/>
            <w:gridSpan w:val="2"/>
            <w:tcBorders>
              <w:top w:val="nil"/>
              <w:left w:val="nil"/>
              <w:bottom w:val="single" w:sz="4" w:space="0" w:color="auto"/>
              <w:right w:val="nil"/>
            </w:tcBorders>
            <w:vAlign w:val="bottom"/>
          </w:tcPr>
          <w:p w14:paraId="32C6F36F" w14:textId="77777777" w:rsidR="00E44054" w:rsidRDefault="00E44054" w:rsidP="00E47ACA">
            <w:pPr>
              <w:pStyle w:val="table"/>
              <w:spacing w:before="20" w:after="20"/>
              <w:jc w:val="right"/>
            </w:pPr>
            <w:r>
              <w:t>14,462</w:t>
            </w:r>
          </w:p>
        </w:tc>
        <w:tc>
          <w:tcPr>
            <w:tcW w:w="1418" w:type="dxa"/>
            <w:tcBorders>
              <w:top w:val="nil"/>
              <w:left w:val="nil"/>
              <w:bottom w:val="single" w:sz="4" w:space="0" w:color="auto"/>
              <w:right w:val="nil"/>
            </w:tcBorders>
          </w:tcPr>
          <w:p w14:paraId="1575C6C3" w14:textId="77777777" w:rsidR="00E44054" w:rsidRDefault="00E44054" w:rsidP="00E47ACA">
            <w:pPr>
              <w:pStyle w:val="table"/>
              <w:spacing w:before="20" w:after="20"/>
              <w:jc w:val="right"/>
            </w:pPr>
            <w:r>
              <w:t>9,214</w:t>
            </w:r>
          </w:p>
        </w:tc>
      </w:tr>
      <w:tr w:rsidR="00E44054" w:rsidRPr="008C2644" w14:paraId="32C1E55C" w14:textId="77777777" w:rsidTr="00A020DA">
        <w:trPr>
          <w:cantSplit/>
        </w:trPr>
        <w:tc>
          <w:tcPr>
            <w:tcW w:w="1985" w:type="dxa"/>
            <w:gridSpan w:val="2"/>
            <w:tcBorders>
              <w:top w:val="nil"/>
              <w:left w:val="nil"/>
              <w:bottom w:val="nil"/>
              <w:right w:val="nil"/>
            </w:tcBorders>
          </w:tcPr>
          <w:p w14:paraId="3BEAA59A" w14:textId="77777777" w:rsidR="00E44054" w:rsidRDefault="00E44054" w:rsidP="00E47ACA">
            <w:pPr>
              <w:pStyle w:val="table"/>
              <w:spacing w:before="20" w:after="20"/>
            </w:pPr>
          </w:p>
        </w:tc>
        <w:tc>
          <w:tcPr>
            <w:tcW w:w="1134" w:type="dxa"/>
            <w:gridSpan w:val="2"/>
            <w:tcBorders>
              <w:top w:val="single" w:sz="4" w:space="0" w:color="auto"/>
              <w:left w:val="nil"/>
              <w:bottom w:val="nil"/>
              <w:right w:val="nil"/>
            </w:tcBorders>
          </w:tcPr>
          <w:p w14:paraId="33DFE528" w14:textId="77777777" w:rsidR="00E44054" w:rsidRDefault="00E44054" w:rsidP="00E47ACA">
            <w:pPr>
              <w:pStyle w:val="table"/>
              <w:spacing w:before="20" w:after="20"/>
              <w:jc w:val="right"/>
            </w:pPr>
            <w:r>
              <w:t>62,035</w:t>
            </w:r>
          </w:p>
        </w:tc>
        <w:tc>
          <w:tcPr>
            <w:tcW w:w="1276" w:type="dxa"/>
            <w:gridSpan w:val="2"/>
            <w:tcBorders>
              <w:top w:val="single" w:sz="4" w:space="0" w:color="auto"/>
              <w:left w:val="nil"/>
              <w:bottom w:val="nil"/>
              <w:right w:val="nil"/>
            </w:tcBorders>
          </w:tcPr>
          <w:p w14:paraId="2F66EBB3" w14:textId="77777777" w:rsidR="00E44054" w:rsidRDefault="00E44054" w:rsidP="00E47ACA">
            <w:pPr>
              <w:pStyle w:val="table"/>
              <w:spacing w:before="20" w:after="20"/>
              <w:jc w:val="right"/>
            </w:pPr>
            <w:r>
              <w:t>45,390</w:t>
            </w:r>
          </w:p>
        </w:tc>
        <w:tc>
          <w:tcPr>
            <w:tcW w:w="992" w:type="dxa"/>
            <w:gridSpan w:val="2"/>
            <w:tcBorders>
              <w:top w:val="single" w:sz="4" w:space="0" w:color="auto"/>
              <w:left w:val="nil"/>
              <w:bottom w:val="nil"/>
              <w:right w:val="nil"/>
            </w:tcBorders>
            <w:vAlign w:val="bottom"/>
          </w:tcPr>
          <w:p w14:paraId="1A6D0666" w14:textId="77777777" w:rsidR="00E44054" w:rsidRDefault="00E44054" w:rsidP="00E47ACA">
            <w:pPr>
              <w:pStyle w:val="table"/>
              <w:spacing w:before="20" w:after="20"/>
              <w:jc w:val="right"/>
            </w:pPr>
            <w:r>
              <w:t>-</w:t>
            </w:r>
          </w:p>
        </w:tc>
        <w:tc>
          <w:tcPr>
            <w:tcW w:w="1134" w:type="dxa"/>
            <w:gridSpan w:val="2"/>
            <w:tcBorders>
              <w:top w:val="single" w:sz="4" w:space="0" w:color="auto"/>
              <w:left w:val="nil"/>
              <w:bottom w:val="nil"/>
              <w:right w:val="nil"/>
            </w:tcBorders>
            <w:vAlign w:val="bottom"/>
          </w:tcPr>
          <w:p w14:paraId="639B3EC2" w14:textId="77777777" w:rsidR="00E44054" w:rsidRDefault="00E44054" w:rsidP="00E47ACA">
            <w:pPr>
              <w:pStyle w:val="table"/>
              <w:spacing w:before="20" w:after="20"/>
              <w:jc w:val="right"/>
            </w:pPr>
            <w:r>
              <w:t>-</w:t>
            </w:r>
          </w:p>
        </w:tc>
        <w:tc>
          <w:tcPr>
            <w:tcW w:w="1134" w:type="dxa"/>
            <w:gridSpan w:val="2"/>
            <w:tcBorders>
              <w:top w:val="single" w:sz="4" w:space="0" w:color="auto"/>
              <w:left w:val="nil"/>
              <w:bottom w:val="nil"/>
              <w:right w:val="nil"/>
            </w:tcBorders>
            <w:vAlign w:val="bottom"/>
          </w:tcPr>
          <w:p w14:paraId="55C39229" w14:textId="77777777" w:rsidR="00E44054" w:rsidRDefault="00E44054" w:rsidP="00E47ACA">
            <w:pPr>
              <w:pStyle w:val="table"/>
              <w:spacing w:before="20" w:after="20"/>
              <w:jc w:val="right"/>
            </w:pPr>
            <w:r>
              <w:t>2,183</w:t>
            </w:r>
          </w:p>
        </w:tc>
        <w:tc>
          <w:tcPr>
            <w:tcW w:w="1032" w:type="dxa"/>
            <w:gridSpan w:val="2"/>
            <w:tcBorders>
              <w:top w:val="single" w:sz="4" w:space="0" w:color="auto"/>
              <w:left w:val="nil"/>
              <w:bottom w:val="nil"/>
              <w:right w:val="nil"/>
            </w:tcBorders>
            <w:vAlign w:val="bottom"/>
          </w:tcPr>
          <w:p w14:paraId="4ACB0822" w14:textId="77777777" w:rsidR="00E44054" w:rsidRDefault="00E44054" w:rsidP="00E47ACA">
            <w:pPr>
              <w:pStyle w:val="table"/>
              <w:spacing w:before="20" w:after="20"/>
              <w:jc w:val="right"/>
            </w:pPr>
            <w:r>
              <w:t>14,462</w:t>
            </w:r>
          </w:p>
        </w:tc>
        <w:tc>
          <w:tcPr>
            <w:tcW w:w="1418" w:type="dxa"/>
            <w:tcBorders>
              <w:top w:val="single" w:sz="4" w:space="0" w:color="auto"/>
              <w:left w:val="nil"/>
              <w:bottom w:val="nil"/>
              <w:right w:val="nil"/>
            </w:tcBorders>
          </w:tcPr>
          <w:p w14:paraId="6A03E700" w14:textId="77777777" w:rsidR="00E44054" w:rsidRDefault="00E44054" w:rsidP="00E47ACA">
            <w:pPr>
              <w:pStyle w:val="table"/>
              <w:spacing w:before="20" w:after="20"/>
              <w:jc w:val="right"/>
            </w:pPr>
            <w:r>
              <w:t>9,214</w:t>
            </w:r>
          </w:p>
        </w:tc>
      </w:tr>
    </w:tbl>
    <w:p w14:paraId="5388C5A6" w14:textId="77777777" w:rsidR="00E44054" w:rsidRDefault="00E44054" w:rsidP="00E44054">
      <w:pPr>
        <w:ind w:left="442"/>
        <w:rPr>
          <w:sz w:val="20"/>
          <w:szCs w:val="20"/>
        </w:rPr>
      </w:pPr>
      <w:r w:rsidRPr="00B03888">
        <w:rPr>
          <w:sz w:val="20"/>
          <w:szCs w:val="20"/>
        </w:rPr>
        <w:t>Note (i): The carrying amounts disc</w:t>
      </w:r>
      <w:r>
        <w:rPr>
          <w:sz w:val="20"/>
          <w:szCs w:val="20"/>
        </w:rPr>
        <w:t>l</w:t>
      </w:r>
      <w:r w:rsidRPr="00B03888">
        <w:rPr>
          <w:sz w:val="20"/>
          <w:szCs w:val="20"/>
        </w:rPr>
        <w:t>osed here exclude statutory amounts (e.g. amounts owing from Victorian government and GST recoverable/payable).</w:t>
      </w:r>
    </w:p>
    <w:p w14:paraId="4113593B" w14:textId="77777777" w:rsidR="00E44054" w:rsidRDefault="00E44054" w:rsidP="00E44054">
      <w:pPr>
        <w:ind w:left="442"/>
        <w:rPr>
          <w:sz w:val="20"/>
          <w:szCs w:val="20"/>
        </w:rPr>
      </w:pPr>
    </w:p>
    <w:p w14:paraId="1E5303CD" w14:textId="77777777" w:rsidR="00E44054" w:rsidRPr="001E628A" w:rsidRDefault="00E44054" w:rsidP="001E628A">
      <w:pPr>
        <w:pStyle w:val="StyleVLAabcBoldBefore18ptAfter1pt"/>
      </w:pPr>
      <w:r w:rsidRPr="001E628A">
        <w:t>Liquidity risk</w:t>
      </w:r>
    </w:p>
    <w:p w14:paraId="71C5A15E" w14:textId="77777777" w:rsidR="00E44054" w:rsidRDefault="00E44054" w:rsidP="00E44054">
      <w:pPr>
        <w:ind w:left="440"/>
      </w:pPr>
      <w:r>
        <w:t>Liquidity risk is the risk that Victoria Legal Aid will be unable to meet its payment obligations when they fall due.</w:t>
      </w:r>
    </w:p>
    <w:p w14:paraId="45CC8171" w14:textId="77777777" w:rsidR="00E44054" w:rsidRDefault="00E44054" w:rsidP="00E44054">
      <w:pPr>
        <w:ind w:left="442"/>
      </w:pPr>
      <w:r>
        <w:t xml:space="preserve">Ultimate responsibility for liquidity risk management rests with the Board, who have built an appropriate liquidity risk management framework for the management of Victoria Legal Aid's short, medium and long-term funding and liquidity. This framework takes into consideration that Victoria Legal Aid is prohibited by the </w:t>
      </w:r>
      <w:r w:rsidRPr="00734FBC">
        <w:rPr>
          <w:i/>
        </w:rPr>
        <w:t>Legal Aid Act 1978</w:t>
      </w:r>
      <w:r>
        <w:t xml:space="preserve"> from incurring borrowing costs and, consequently, borrowing funds. Victoria Legal Aid manages its liquidity risk by maintaining adequate cash reserves, and by continuously monitoring forecasts and actual cash flows while matching the maturity profiles of financial assets and liabilities.</w:t>
      </w:r>
    </w:p>
    <w:p w14:paraId="518EB446" w14:textId="77777777" w:rsidR="00E44054" w:rsidRDefault="00E44054" w:rsidP="00E44054">
      <w:pPr>
        <w:spacing w:after="0" w:line="240" w:lineRule="auto"/>
      </w:pPr>
      <w:r>
        <w:br w:type="page"/>
      </w:r>
    </w:p>
    <w:p w14:paraId="6AA6D4AB" w14:textId="77777777" w:rsidR="00E44054" w:rsidRPr="00F521E3" w:rsidRDefault="00E44054" w:rsidP="00F521E3">
      <w:pPr>
        <w:pStyle w:val="Heading2"/>
      </w:pPr>
      <w:bookmarkStart w:id="1245" w:name="_Toc458585958"/>
      <w:bookmarkStart w:id="1246" w:name="_Toc459359234"/>
      <w:bookmarkStart w:id="1247" w:name="_Toc459359553"/>
      <w:bookmarkStart w:id="1248" w:name="_Toc459359878"/>
      <w:r w:rsidRPr="00F521E3">
        <w:lastRenderedPageBreak/>
        <w:t>Note 18. Financial instruments (continued)</w:t>
      </w:r>
      <w:bookmarkEnd w:id="1245"/>
      <w:bookmarkEnd w:id="1246"/>
      <w:bookmarkEnd w:id="1247"/>
      <w:bookmarkEnd w:id="1248"/>
    </w:p>
    <w:p w14:paraId="1D398BE6" w14:textId="77777777" w:rsidR="00E44054" w:rsidRDefault="00E44054" w:rsidP="00E44054">
      <w:pPr>
        <w:ind w:left="442"/>
        <w:rPr>
          <w:sz w:val="20"/>
          <w:szCs w:val="20"/>
        </w:rPr>
      </w:pPr>
    </w:p>
    <w:p w14:paraId="43B8BFFC" w14:textId="335482A2" w:rsidR="00E44054" w:rsidRDefault="00E44054" w:rsidP="00E44054">
      <w:pPr>
        <w:spacing w:after="240"/>
        <w:ind w:left="442"/>
      </w:pPr>
      <w:r w:rsidRPr="00BD1CDC">
        <w:t xml:space="preserve">The maturity profile of financial liabilities held by Victoria Legal Aid is detailed </w:t>
      </w:r>
      <w:r w:rsidR="007E7371">
        <w:t>in the following table</w:t>
      </w:r>
      <w:r w:rsidRPr="00BD1CDC">
        <w:t>.</w:t>
      </w:r>
    </w:p>
    <w:tbl>
      <w:tblPr>
        <w:tblW w:w="10176" w:type="dxa"/>
        <w:tblInd w:w="-32" w:type="dxa"/>
        <w:tblBorders>
          <w:top w:val="dotted" w:sz="4" w:space="0" w:color="FFFFFF"/>
          <w:left w:val="dotted" w:sz="4" w:space="0" w:color="FFFFFF"/>
          <w:bottom w:val="dotted" w:sz="4" w:space="0" w:color="FFFFFF"/>
          <w:right w:val="dotted" w:sz="4" w:space="0" w:color="FFFFFF"/>
          <w:insideH w:val="dotted" w:sz="4" w:space="0" w:color="FFFFFF"/>
          <w:insideV w:val="dotted" w:sz="4" w:space="0" w:color="FFFFFF"/>
        </w:tblBorders>
        <w:tblLook w:val="01E0" w:firstRow="1" w:lastRow="1" w:firstColumn="1" w:lastColumn="1" w:noHBand="0" w:noVBand="0"/>
      </w:tblPr>
      <w:tblGrid>
        <w:gridCol w:w="2506"/>
        <w:gridCol w:w="1269"/>
        <w:gridCol w:w="1298"/>
        <w:gridCol w:w="1275"/>
        <w:gridCol w:w="1276"/>
        <w:gridCol w:w="1276"/>
        <w:gridCol w:w="1276"/>
      </w:tblGrid>
      <w:tr w:rsidR="00E44054" w:rsidRPr="008C2644" w14:paraId="5196D658" w14:textId="77777777" w:rsidTr="00E47ACA">
        <w:trPr>
          <w:cantSplit/>
          <w:tblHeader/>
        </w:trPr>
        <w:tc>
          <w:tcPr>
            <w:tcW w:w="2506" w:type="dxa"/>
            <w:tcBorders>
              <w:right w:val="single" w:sz="4" w:space="0" w:color="FFFFFF"/>
            </w:tcBorders>
          </w:tcPr>
          <w:p w14:paraId="21AA00B0" w14:textId="77777777" w:rsidR="00E44054" w:rsidRPr="008C2644" w:rsidRDefault="00E44054" w:rsidP="00E47ACA">
            <w:pPr>
              <w:pStyle w:val="tableshaded"/>
            </w:pPr>
          </w:p>
        </w:tc>
        <w:tc>
          <w:tcPr>
            <w:tcW w:w="2567" w:type="dxa"/>
            <w:gridSpan w:val="2"/>
          </w:tcPr>
          <w:p w14:paraId="11E9271F" w14:textId="77777777" w:rsidR="00E44054" w:rsidRPr="008C2644" w:rsidRDefault="00E44054" w:rsidP="00E47ACA">
            <w:pPr>
              <w:pStyle w:val="tableshaded"/>
            </w:pPr>
          </w:p>
        </w:tc>
        <w:tc>
          <w:tcPr>
            <w:tcW w:w="5103" w:type="dxa"/>
            <w:gridSpan w:val="4"/>
            <w:tcBorders>
              <w:top w:val="single" w:sz="4" w:space="0" w:color="auto"/>
              <w:right w:val="single" w:sz="4" w:space="0" w:color="FFFFFF"/>
            </w:tcBorders>
          </w:tcPr>
          <w:p w14:paraId="388E992B" w14:textId="77777777" w:rsidR="00E44054" w:rsidRPr="00C73848" w:rsidRDefault="00E44054" w:rsidP="00E47ACA">
            <w:pPr>
              <w:pStyle w:val="tableshaded"/>
              <w:rPr>
                <w:color w:val="0098CB"/>
              </w:rPr>
            </w:pPr>
            <w:r w:rsidRPr="00C73848">
              <w:rPr>
                <w:color w:val="0098CB"/>
              </w:rPr>
              <w:t>Maturity dates</w:t>
            </w:r>
          </w:p>
        </w:tc>
      </w:tr>
      <w:tr w:rsidR="00F521E3" w:rsidRPr="00F521E3" w14:paraId="055A5002" w14:textId="77777777" w:rsidTr="00E47ACA">
        <w:trPr>
          <w:cantSplit/>
          <w:trHeight w:val="255"/>
          <w:tblHeader/>
        </w:trPr>
        <w:tc>
          <w:tcPr>
            <w:tcW w:w="2506" w:type="dxa"/>
            <w:tcBorders>
              <w:bottom w:val="nil"/>
              <w:right w:val="nil"/>
            </w:tcBorders>
            <w:vAlign w:val="bottom"/>
          </w:tcPr>
          <w:p w14:paraId="22A9D200" w14:textId="77777777" w:rsidR="00E44054" w:rsidRPr="00C73848" w:rsidRDefault="00E44054" w:rsidP="00F521E3">
            <w:pPr>
              <w:pStyle w:val="tableshaded"/>
              <w:jc w:val="left"/>
              <w:rPr>
                <w:rFonts w:eastAsia="MS Minngs"/>
                <w:color w:val="0098CB"/>
              </w:rPr>
            </w:pPr>
            <w:bookmarkStart w:id="1249" w:name="_Toc458585959"/>
            <w:bookmarkStart w:id="1250" w:name="_Toc459359235"/>
            <w:bookmarkStart w:id="1251" w:name="_Toc459359554"/>
            <w:bookmarkStart w:id="1252" w:name="_Toc459359879"/>
            <w:r w:rsidRPr="00C73848">
              <w:rPr>
                <w:rFonts w:eastAsia="MS Minngs"/>
                <w:color w:val="0098CB"/>
              </w:rPr>
              <w:t>2016</w:t>
            </w:r>
            <w:bookmarkEnd w:id="1249"/>
            <w:bookmarkEnd w:id="1250"/>
            <w:bookmarkEnd w:id="1251"/>
            <w:bookmarkEnd w:id="1252"/>
          </w:p>
        </w:tc>
        <w:tc>
          <w:tcPr>
            <w:tcW w:w="1269" w:type="dxa"/>
            <w:tcBorders>
              <w:bottom w:val="nil"/>
            </w:tcBorders>
            <w:vAlign w:val="bottom"/>
          </w:tcPr>
          <w:p w14:paraId="67EA1048" w14:textId="77777777" w:rsidR="00E44054" w:rsidRPr="00C73848" w:rsidRDefault="00E44054" w:rsidP="00F521E3">
            <w:pPr>
              <w:pStyle w:val="tableshaded"/>
              <w:rPr>
                <w:rFonts w:eastAsia="MS Minngs"/>
                <w:color w:val="0098CB"/>
              </w:rPr>
            </w:pPr>
            <w:bookmarkStart w:id="1253" w:name="_Toc458585960"/>
            <w:bookmarkStart w:id="1254" w:name="_Toc459359236"/>
            <w:bookmarkStart w:id="1255" w:name="_Toc459359555"/>
            <w:bookmarkStart w:id="1256" w:name="_Toc459359880"/>
            <w:r w:rsidRPr="00C73848">
              <w:rPr>
                <w:rFonts w:eastAsia="MS Minngs"/>
                <w:color w:val="0098CB"/>
              </w:rPr>
              <w:t>Carrying amount $’000</w:t>
            </w:r>
            <w:bookmarkEnd w:id="1253"/>
            <w:bookmarkEnd w:id="1254"/>
            <w:bookmarkEnd w:id="1255"/>
            <w:bookmarkEnd w:id="1256"/>
          </w:p>
        </w:tc>
        <w:tc>
          <w:tcPr>
            <w:tcW w:w="1298" w:type="dxa"/>
            <w:tcBorders>
              <w:bottom w:val="nil"/>
              <w:right w:val="nil"/>
            </w:tcBorders>
            <w:vAlign w:val="bottom"/>
          </w:tcPr>
          <w:p w14:paraId="197F8289" w14:textId="77777777" w:rsidR="00E44054" w:rsidRPr="00C73848" w:rsidRDefault="00E44054" w:rsidP="00F521E3">
            <w:pPr>
              <w:pStyle w:val="tableshaded"/>
              <w:rPr>
                <w:rFonts w:eastAsia="MS Minngs"/>
                <w:color w:val="0098CB"/>
              </w:rPr>
            </w:pPr>
            <w:bookmarkStart w:id="1257" w:name="_Toc458585961"/>
            <w:bookmarkStart w:id="1258" w:name="_Toc459359237"/>
            <w:bookmarkStart w:id="1259" w:name="_Toc459359556"/>
            <w:bookmarkStart w:id="1260" w:name="_Toc459359881"/>
            <w:r w:rsidRPr="00C73848">
              <w:rPr>
                <w:rFonts w:eastAsia="MS Minngs"/>
                <w:color w:val="0098CB"/>
              </w:rPr>
              <w:t>Nominal amount $’000</w:t>
            </w:r>
            <w:bookmarkEnd w:id="1257"/>
            <w:bookmarkEnd w:id="1258"/>
            <w:bookmarkEnd w:id="1259"/>
            <w:bookmarkEnd w:id="1260"/>
          </w:p>
        </w:tc>
        <w:tc>
          <w:tcPr>
            <w:tcW w:w="1275" w:type="dxa"/>
            <w:tcBorders>
              <w:top w:val="single" w:sz="4" w:space="0" w:color="auto"/>
              <w:left w:val="nil"/>
              <w:bottom w:val="nil"/>
              <w:right w:val="nil"/>
            </w:tcBorders>
            <w:vAlign w:val="bottom"/>
          </w:tcPr>
          <w:p w14:paraId="4BBF7638" w14:textId="77777777" w:rsidR="00E44054" w:rsidRPr="00C73848" w:rsidRDefault="00E44054" w:rsidP="00F521E3">
            <w:pPr>
              <w:pStyle w:val="tableshaded"/>
              <w:rPr>
                <w:rFonts w:eastAsia="MS Minngs"/>
                <w:color w:val="0098CB"/>
              </w:rPr>
            </w:pPr>
            <w:bookmarkStart w:id="1261" w:name="_Toc458585962"/>
            <w:bookmarkStart w:id="1262" w:name="_Toc459359238"/>
            <w:bookmarkStart w:id="1263" w:name="_Toc459359557"/>
            <w:bookmarkStart w:id="1264" w:name="_Toc459359882"/>
            <w:r w:rsidRPr="00C73848">
              <w:rPr>
                <w:rFonts w:eastAsia="MS Minngs"/>
                <w:color w:val="0098CB"/>
              </w:rPr>
              <w:t xml:space="preserve">Less than </w:t>
            </w:r>
            <w:r w:rsidRPr="00C73848">
              <w:rPr>
                <w:rFonts w:eastAsia="MS Minngs"/>
                <w:color w:val="0098CB"/>
              </w:rPr>
              <w:br/>
              <w:t>1 month $’000</w:t>
            </w:r>
            <w:bookmarkEnd w:id="1261"/>
            <w:bookmarkEnd w:id="1262"/>
            <w:bookmarkEnd w:id="1263"/>
            <w:bookmarkEnd w:id="1264"/>
          </w:p>
        </w:tc>
        <w:tc>
          <w:tcPr>
            <w:tcW w:w="1276" w:type="dxa"/>
            <w:tcBorders>
              <w:top w:val="single" w:sz="4" w:space="0" w:color="auto"/>
              <w:left w:val="nil"/>
              <w:bottom w:val="nil"/>
              <w:right w:val="nil"/>
            </w:tcBorders>
            <w:vAlign w:val="bottom"/>
          </w:tcPr>
          <w:p w14:paraId="0B2721E2" w14:textId="77777777" w:rsidR="00E44054" w:rsidRPr="00C73848" w:rsidRDefault="00E44054" w:rsidP="00F521E3">
            <w:pPr>
              <w:pStyle w:val="tableshaded"/>
              <w:rPr>
                <w:rFonts w:eastAsia="MS Minngs"/>
                <w:color w:val="0098CB"/>
              </w:rPr>
            </w:pPr>
            <w:bookmarkStart w:id="1265" w:name="_Toc458585963"/>
            <w:bookmarkStart w:id="1266" w:name="_Toc459359239"/>
            <w:bookmarkStart w:id="1267" w:name="_Toc459359558"/>
            <w:bookmarkStart w:id="1268" w:name="_Toc459359883"/>
            <w:r w:rsidRPr="00C73848">
              <w:rPr>
                <w:rFonts w:eastAsia="MS Minngs"/>
                <w:color w:val="0098CB"/>
              </w:rPr>
              <w:t>1–3 months $’000</w:t>
            </w:r>
            <w:bookmarkEnd w:id="1265"/>
            <w:bookmarkEnd w:id="1266"/>
            <w:bookmarkEnd w:id="1267"/>
            <w:bookmarkEnd w:id="1268"/>
          </w:p>
        </w:tc>
        <w:tc>
          <w:tcPr>
            <w:tcW w:w="1276" w:type="dxa"/>
            <w:tcBorders>
              <w:top w:val="single" w:sz="4" w:space="0" w:color="auto"/>
              <w:left w:val="nil"/>
              <w:bottom w:val="nil"/>
              <w:right w:val="nil"/>
            </w:tcBorders>
            <w:vAlign w:val="bottom"/>
          </w:tcPr>
          <w:p w14:paraId="774B7EEA" w14:textId="77777777" w:rsidR="00E44054" w:rsidRPr="00C73848" w:rsidRDefault="00E44054" w:rsidP="00F521E3">
            <w:pPr>
              <w:pStyle w:val="tableshaded"/>
              <w:rPr>
                <w:rFonts w:eastAsia="MS Minngs"/>
                <w:color w:val="0098CB"/>
              </w:rPr>
            </w:pPr>
            <w:bookmarkStart w:id="1269" w:name="_Toc458585964"/>
            <w:bookmarkStart w:id="1270" w:name="_Toc459359240"/>
            <w:bookmarkStart w:id="1271" w:name="_Toc459359559"/>
            <w:bookmarkStart w:id="1272" w:name="_Toc459359884"/>
            <w:r w:rsidRPr="00C73848">
              <w:rPr>
                <w:rFonts w:eastAsia="MS Minngs"/>
                <w:color w:val="0098CB"/>
              </w:rPr>
              <w:t>3 months – 1 year $’000</w:t>
            </w:r>
            <w:bookmarkEnd w:id="1269"/>
            <w:bookmarkEnd w:id="1270"/>
            <w:bookmarkEnd w:id="1271"/>
            <w:bookmarkEnd w:id="1272"/>
          </w:p>
        </w:tc>
        <w:tc>
          <w:tcPr>
            <w:tcW w:w="1276" w:type="dxa"/>
            <w:tcBorders>
              <w:top w:val="single" w:sz="4" w:space="0" w:color="auto"/>
              <w:left w:val="nil"/>
              <w:bottom w:val="nil"/>
              <w:right w:val="nil"/>
            </w:tcBorders>
            <w:vAlign w:val="bottom"/>
          </w:tcPr>
          <w:p w14:paraId="2650D078" w14:textId="77777777" w:rsidR="00E44054" w:rsidRPr="00C73848" w:rsidRDefault="00E44054" w:rsidP="00F521E3">
            <w:pPr>
              <w:pStyle w:val="tableshaded"/>
              <w:rPr>
                <w:rFonts w:eastAsia="MS Minngs"/>
                <w:color w:val="0098CB"/>
              </w:rPr>
            </w:pPr>
            <w:bookmarkStart w:id="1273" w:name="_Toc458585965"/>
            <w:bookmarkStart w:id="1274" w:name="_Toc459359241"/>
            <w:bookmarkStart w:id="1275" w:name="_Toc459359560"/>
            <w:bookmarkStart w:id="1276" w:name="_Toc459359885"/>
            <w:r w:rsidRPr="00C73848">
              <w:rPr>
                <w:rFonts w:eastAsia="MS Minngs"/>
                <w:color w:val="0098CB"/>
              </w:rPr>
              <w:t>1–5 years $’000</w:t>
            </w:r>
            <w:bookmarkEnd w:id="1273"/>
            <w:bookmarkEnd w:id="1274"/>
            <w:bookmarkEnd w:id="1275"/>
            <w:bookmarkEnd w:id="1276"/>
          </w:p>
        </w:tc>
      </w:tr>
      <w:tr w:rsidR="00E44054" w:rsidRPr="008C2644" w14:paraId="5D4F9754" w14:textId="77777777" w:rsidTr="00E47ACA">
        <w:trPr>
          <w:cantSplit/>
        </w:trPr>
        <w:tc>
          <w:tcPr>
            <w:tcW w:w="2506" w:type="dxa"/>
            <w:tcBorders>
              <w:top w:val="nil"/>
              <w:left w:val="nil"/>
              <w:bottom w:val="nil"/>
              <w:right w:val="nil"/>
            </w:tcBorders>
            <w:vAlign w:val="bottom"/>
          </w:tcPr>
          <w:p w14:paraId="74BC09FB" w14:textId="77777777" w:rsidR="00E44054" w:rsidRPr="00C73848" w:rsidRDefault="00E44054" w:rsidP="00E47ACA">
            <w:pPr>
              <w:pStyle w:val="table"/>
              <w:spacing w:before="20" w:after="20"/>
              <w:rPr>
                <w:b/>
                <w:color w:val="0098CB"/>
              </w:rPr>
            </w:pPr>
            <w:r w:rsidRPr="00C73848">
              <w:rPr>
                <w:rFonts w:eastAsia="MS Minngs"/>
                <w:b/>
                <w:color w:val="0098CB"/>
              </w:rPr>
              <w:t>Financial liabilities</w:t>
            </w:r>
          </w:p>
        </w:tc>
        <w:tc>
          <w:tcPr>
            <w:tcW w:w="1269" w:type="dxa"/>
            <w:tcBorders>
              <w:top w:val="nil"/>
              <w:left w:val="nil"/>
              <w:bottom w:val="nil"/>
              <w:right w:val="nil"/>
            </w:tcBorders>
          </w:tcPr>
          <w:p w14:paraId="6CD7D74B" w14:textId="77777777" w:rsidR="00E44054" w:rsidRPr="00C73848" w:rsidRDefault="00E44054" w:rsidP="00E47ACA">
            <w:pPr>
              <w:pStyle w:val="table"/>
              <w:spacing w:before="60"/>
              <w:jc w:val="right"/>
              <w:rPr>
                <w:color w:val="0098CB"/>
              </w:rPr>
            </w:pPr>
          </w:p>
        </w:tc>
        <w:tc>
          <w:tcPr>
            <w:tcW w:w="1298" w:type="dxa"/>
            <w:tcBorders>
              <w:top w:val="nil"/>
              <w:left w:val="nil"/>
              <w:bottom w:val="nil"/>
              <w:right w:val="nil"/>
            </w:tcBorders>
          </w:tcPr>
          <w:p w14:paraId="2F6B54DA" w14:textId="77777777" w:rsidR="00E44054" w:rsidRPr="00C73848" w:rsidRDefault="00E44054" w:rsidP="00E47ACA">
            <w:pPr>
              <w:pStyle w:val="table"/>
              <w:spacing w:before="60"/>
              <w:jc w:val="right"/>
              <w:rPr>
                <w:color w:val="0098CB"/>
              </w:rPr>
            </w:pPr>
          </w:p>
        </w:tc>
        <w:tc>
          <w:tcPr>
            <w:tcW w:w="1275" w:type="dxa"/>
            <w:tcBorders>
              <w:top w:val="nil"/>
              <w:left w:val="nil"/>
              <w:bottom w:val="nil"/>
              <w:right w:val="nil"/>
            </w:tcBorders>
            <w:vAlign w:val="bottom"/>
          </w:tcPr>
          <w:p w14:paraId="43A30BBB" w14:textId="77777777" w:rsidR="00E44054" w:rsidRPr="00C73848" w:rsidRDefault="00E44054" w:rsidP="00E47ACA">
            <w:pPr>
              <w:pStyle w:val="table"/>
              <w:spacing w:before="60"/>
              <w:jc w:val="right"/>
              <w:rPr>
                <w:color w:val="0098CB"/>
              </w:rPr>
            </w:pPr>
          </w:p>
        </w:tc>
        <w:tc>
          <w:tcPr>
            <w:tcW w:w="1276" w:type="dxa"/>
            <w:tcBorders>
              <w:top w:val="nil"/>
              <w:left w:val="nil"/>
              <w:bottom w:val="nil"/>
              <w:right w:val="nil"/>
            </w:tcBorders>
            <w:vAlign w:val="bottom"/>
          </w:tcPr>
          <w:p w14:paraId="6105EB49" w14:textId="77777777" w:rsidR="00E44054" w:rsidRPr="00C73848" w:rsidRDefault="00E44054" w:rsidP="00E47ACA">
            <w:pPr>
              <w:pStyle w:val="table"/>
              <w:spacing w:before="60"/>
              <w:jc w:val="right"/>
              <w:rPr>
                <w:color w:val="0098CB"/>
              </w:rPr>
            </w:pPr>
          </w:p>
        </w:tc>
        <w:tc>
          <w:tcPr>
            <w:tcW w:w="1276" w:type="dxa"/>
            <w:tcBorders>
              <w:top w:val="nil"/>
              <w:left w:val="nil"/>
              <w:bottom w:val="nil"/>
              <w:right w:val="nil"/>
            </w:tcBorders>
            <w:vAlign w:val="bottom"/>
          </w:tcPr>
          <w:p w14:paraId="3B202E01" w14:textId="77777777" w:rsidR="00E44054" w:rsidRPr="00C73848" w:rsidRDefault="00E44054" w:rsidP="00E47ACA">
            <w:pPr>
              <w:pStyle w:val="table"/>
              <w:spacing w:before="60"/>
              <w:jc w:val="right"/>
              <w:rPr>
                <w:color w:val="0098CB"/>
              </w:rPr>
            </w:pPr>
          </w:p>
        </w:tc>
        <w:tc>
          <w:tcPr>
            <w:tcW w:w="1276" w:type="dxa"/>
            <w:tcBorders>
              <w:top w:val="nil"/>
              <w:left w:val="nil"/>
              <w:bottom w:val="nil"/>
              <w:right w:val="nil"/>
            </w:tcBorders>
            <w:vAlign w:val="bottom"/>
          </w:tcPr>
          <w:p w14:paraId="5C91B813" w14:textId="77777777" w:rsidR="00E44054" w:rsidRPr="00C73848" w:rsidRDefault="00E44054" w:rsidP="00E47ACA">
            <w:pPr>
              <w:pStyle w:val="table"/>
              <w:spacing w:before="60"/>
              <w:jc w:val="right"/>
              <w:rPr>
                <w:color w:val="0098CB"/>
              </w:rPr>
            </w:pPr>
          </w:p>
        </w:tc>
      </w:tr>
      <w:tr w:rsidR="00E44054" w:rsidRPr="00EC71F8" w14:paraId="752623F3" w14:textId="77777777" w:rsidTr="00E47ACA">
        <w:trPr>
          <w:cantSplit/>
        </w:trPr>
        <w:tc>
          <w:tcPr>
            <w:tcW w:w="2506" w:type="dxa"/>
            <w:tcBorders>
              <w:top w:val="nil"/>
              <w:left w:val="nil"/>
              <w:bottom w:val="nil"/>
              <w:right w:val="nil"/>
            </w:tcBorders>
          </w:tcPr>
          <w:p w14:paraId="516D56F8" w14:textId="77777777" w:rsidR="00E44054" w:rsidRPr="00983F04" w:rsidRDefault="00E44054" w:rsidP="00E47ACA">
            <w:pPr>
              <w:pStyle w:val="table"/>
              <w:spacing w:before="20" w:after="20"/>
            </w:pPr>
            <w:r>
              <w:t>Case-related professional creditors</w:t>
            </w:r>
          </w:p>
        </w:tc>
        <w:tc>
          <w:tcPr>
            <w:tcW w:w="1269" w:type="dxa"/>
            <w:tcBorders>
              <w:top w:val="nil"/>
              <w:left w:val="nil"/>
              <w:bottom w:val="nil"/>
              <w:right w:val="nil"/>
            </w:tcBorders>
            <w:vAlign w:val="bottom"/>
          </w:tcPr>
          <w:p w14:paraId="6AAE3FAF" w14:textId="77777777" w:rsidR="00E44054" w:rsidRPr="002968A2" w:rsidRDefault="00E44054" w:rsidP="00E47ACA">
            <w:pPr>
              <w:pStyle w:val="table"/>
              <w:spacing w:before="20" w:after="20"/>
              <w:jc w:val="right"/>
            </w:pPr>
            <w:r w:rsidRPr="006A6541">
              <w:t>14,877</w:t>
            </w:r>
          </w:p>
        </w:tc>
        <w:tc>
          <w:tcPr>
            <w:tcW w:w="1298" w:type="dxa"/>
            <w:tcBorders>
              <w:top w:val="nil"/>
              <w:left w:val="nil"/>
              <w:bottom w:val="nil"/>
              <w:right w:val="nil"/>
            </w:tcBorders>
            <w:vAlign w:val="bottom"/>
          </w:tcPr>
          <w:p w14:paraId="39CE0360" w14:textId="77777777" w:rsidR="00E44054" w:rsidRPr="002968A2" w:rsidRDefault="00E44054" w:rsidP="00E47ACA">
            <w:pPr>
              <w:pStyle w:val="table"/>
              <w:spacing w:before="20" w:after="20"/>
              <w:jc w:val="right"/>
            </w:pPr>
            <w:r w:rsidRPr="006A6541">
              <w:t>14,877</w:t>
            </w:r>
          </w:p>
        </w:tc>
        <w:tc>
          <w:tcPr>
            <w:tcW w:w="1275" w:type="dxa"/>
            <w:tcBorders>
              <w:top w:val="nil"/>
              <w:left w:val="nil"/>
              <w:bottom w:val="nil"/>
              <w:right w:val="nil"/>
            </w:tcBorders>
            <w:vAlign w:val="bottom"/>
          </w:tcPr>
          <w:p w14:paraId="2F645BCF" w14:textId="77777777" w:rsidR="00E44054" w:rsidRDefault="00E44054" w:rsidP="00E47ACA">
            <w:pPr>
              <w:pStyle w:val="table"/>
              <w:spacing w:before="20" w:after="20"/>
              <w:jc w:val="right"/>
            </w:pPr>
            <w:r w:rsidRPr="006A6541">
              <w:t xml:space="preserve"> 4,774 </w:t>
            </w:r>
          </w:p>
        </w:tc>
        <w:tc>
          <w:tcPr>
            <w:tcW w:w="1276" w:type="dxa"/>
            <w:tcBorders>
              <w:top w:val="nil"/>
              <w:left w:val="nil"/>
              <w:bottom w:val="nil"/>
              <w:right w:val="nil"/>
            </w:tcBorders>
            <w:vAlign w:val="bottom"/>
          </w:tcPr>
          <w:p w14:paraId="3822D730" w14:textId="77777777" w:rsidR="00E44054" w:rsidRDefault="00E44054" w:rsidP="00E47ACA">
            <w:pPr>
              <w:pStyle w:val="table"/>
              <w:spacing w:before="20" w:after="20"/>
              <w:jc w:val="right"/>
            </w:pPr>
            <w:r w:rsidRPr="006A6541">
              <w:t xml:space="preserve"> 10,103 </w:t>
            </w:r>
          </w:p>
        </w:tc>
        <w:tc>
          <w:tcPr>
            <w:tcW w:w="1276" w:type="dxa"/>
            <w:tcBorders>
              <w:top w:val="nil"/>
              <w:left w:val="nil"/>
              <w:bottom w:val="nil"/>
              <w:right w:val="nil"/>
            </w:tcBorders>
            <w:vAlign w:val="bottom"/>
          </w:tcPr>
          <w:p w14:paraId="2BA60EC0" w14:textId="77777777" w:rsidR="00E44054" w:rsidRDefault="00E44054" w:rsidP="00E47ACA">
            <w:pPr>
              <w:pStyle w:val="table"/>
              <w:spacing w:before="20" w:after="20"/>
              <w:jc w:val="right"/>
            </w:pPr>
            <w:r>
              <w:t>-</w:t>
            </w:r>
          </w:p>
        </w:tc>
        <w:tc>
          <w:tcPr>
            <w:tcW w:w="1276" w:type="dxa"/>
            <w:tcBorders>
              <w:top w:val="nil"/>
              <w:left w:val="nil"/>
              <w:bottom w:val="nil"/>
              <w:right w:val="nil"/>
            </w:tcBorders>
            <w:vAlign w:val="bottom"/>
          </w:tcPr>
          <w:p w14:paraId="1C90AC13" w14:textId="77777777" w:rsidR="00E44054" w:rsidRDefault="00E44054" w:rsidP="00E47ACA">
            <w:pPr>
              <w:pStyle w:val="table"/>
              <w:spacing w:before="20" w:after="20"/>
              <w:jc w:val="right"/>
            </w:pPr>
            <w:r>
              <w:t>-</w:t>
            </w:r>
          </w:p>
        </w:tc>
      </w:tr>
      <w:tr w:rsidR="00E44054" w:rsidRPr="008C2644" w14:paraId="5674B756" w14:textId="77777777" w:rsidTr="00E47ACA">
        <w:trPr>
          <w:cantSplit/>
        </w:trPr>
        <w:tc>
          <w:tcPr>
            <w:tcW w:w="2506" w:type="dxa"/>
            <w:tcBorders>
              <w:top w:val="nil"/>
              <w:left w:val="nil"/>
              <w:bottom w:val="nil"/>
              <w:right w:val="nil"/>
            </w:tcBorders>
          </w:tcPr>
          <w:p w14:paraId="533E1351" w14:textId="77777777" w:rsidR="00E44054" w:rsidRPr="008E670C" w:rsidRDefault="00E44054" w:rsidP="00E47ACA">
            <w:pPr>
              <w:pStyle w:val="table"/>
              <w:spacing w:before="20" w:after="20"/>
            </w:pPr>
            <w:r>
              <w:t>Monies held in trust</w:t>
            </w:r>
          </w:p>
        </w:tc>
        <w:tc>
          <w:tcPr>
            <w:tcW w:w="1269" w:type="dxa"/>
            <w:tcBorders>
              <w:top w:val="nil"/>
              <w:left w:val="nil"/>
              <w:bottom w:val="nil"/>
              <w:right w:val="nil"/>
            </w:tcBorders>
            <w:vAlign w:val="bottom"/>
          </w:tcPr>
          <w:p w14:paraId="0F77F5F3" w14:textId="77777777" w:rsidR="00E44054" w:rsidRPr="008E670C" w:rsidRDefault="00E44054" w:rsidP="00E47ACA">
            <w:pPr>
              <w:pStyle w:val="table"/>
              <w:spacing w:before="20" w:after="20"/>
              <w:jc w:val="right"/>
            </w:pPr>
            <w:r w:rsidRPr="006A6541">
              <w:t>1,821</w:t>
            </w:r>
          </w:p>
        </w:tc>
        <w:tc>
          <w:tcPr>
            <w:tcW w:w="1298" w:type="dxa"/>
            <w:tcBorders>
              <w:top w:val="nil"/>
              <w:left w:val="nil"/>
              <w:bottom w:val="nil"/>
              <w:right w:val="nil"/>
            </w:tcBorders>
            <w:vAlign w:val="bottom"/>
          </w:tcPr>
          <w:p w14:paraId="082337DC" w14:textId="77777777" w:rsidR="00E44054" w:rsidRPr="008E670C" w:rsidRDefault="00E44054" w:rsidP="00E47ACA">
            <w:pPr>
              <w:pStyle w:val="table"/>
              <w:spacing w:before="20" w:after="20"/>
              <w:jc w:val="right"/>
            </w:pPr>
            <w:r w:rsidRPr="006A6541">
              <w:t>1,821</w:t>
            </w:r>
          </w:p>
        </w:tc>
        <w:tc>
          <w:tcPr>
            <w:tcW w:w="1275" w:type="dxa"/>
            <w:tcBorders>
              <w:top w:val="nil"/>
              <w:left w:val="nil"/>
              <w:bottom w:val="nil"/>
              <w:right w:val="nil"/>
            </w:tcBorders>
            <w:vAlign w:val="bottom"/>
          </w:tcPr>
          <w:p w14:paraId="4A229876" w14:textId="77777777" w:rsidR="00E44054" w:rsidRDefault="00E44054" w:rsidP="00E47ACA">
            <w:pPr>
              <w:pStyle w:val="table"/>
              <w:spacing w:before="20" w:after="20"/>
              <w:jc w:val="right"/>
            </w:pPr>
            <w:r>
              <w:t>-</w:t>
            </w:r>
          </w:p>
        </w:tc>
        <w:tc>
          <w:tcPr>
            <w:tcW w:w="1276" w:type="dxa"/>
            <w:tcBorders>
              <w:top w:val="nil"/>
              <w:left w:val="nil"/>
              <w:bottom w:val="nil"/>
              <w:right w:val="nil"/>
            </w:tcBorders>
            <w:vAlign w:val="bottom"/>
          </w:tcPr>
          <w:p w14:paraId="2C3FC0C8" w14:textId="77777777" w:rsidR="00E44054" w:rsidRDefault="00E44054" w:rsidP="00E47ACA">
            <w:pPr>
              <w:pStyle w:val="table"/>
              <w:spacing w:before="20" w:after="20"/>
              <w:jc w:val="right"/>
            </w:pPr>
            <w:r>
              <w:t>-</w:t>
            </w:r>
          </w:p>
        </w:tc>
        <w:tc>
          <w:tcPr>
            <w:tcW w:w="1276" w:type="dxa"/>
            <w:tcBorders>
              <w:top w:val="nil"/>
              <w:left w:val="nil"/>
              <w:bottom w:val="nil"/>
              <w:right w:val="nil"/>
            </w:tcBorders>
            <w:vAlign w:val="bottom"/>
          </w:tcPr>
          <w:p w14:paraId="24D3914C" w14:textId="77777777" w:rsidR="00E44054" w:rsidRDefault="00E44054" w:rsidP="00E47ACA">
            <w:pPr>
              <w:pStyle w:val="table"/>
              <w:spacing w:before="20" w:after="20"/>
              <w:jc w:val="right"/>
            </w:pPr>
            <w:r>
              <w:t>-</w:t>
            </w:r>
          </w:p>
        </w:tc>
        <w:tc>
          <w:tcPr>
            <w:tcW w:w="1276" w:type="dxa"/>
            <w:tcBorders>
              <w:top w:val="nil"/>
              <w:left w:val="nil"/>
              <w:bottom w:val="nil"/>
              <w:right w:val="nil"/>
            </w:tcBorders>
            <w:vAlign w:val="bottom"/>
          </w:tcPr>
          <w:p w14:paraId="6379E5E0" w14:textId="77777777" w:rsidR="00E44054" w:rsidRDefault="00E44054" w:rsidP="00E47ACA">
            <w:pPr>
              <w:pStyle w:val="table"/>
              <w:spacing w:before="20" w:after="20"/>
              <w:jc w:val="right"/>
            </w:pPr>
            <w:r w:rsidRPr="006A6541">
              <w:t xml:space="preserve"> 1,821 </w:t>
            </w:r>
          </w:p>
        </w:tc>
      </w:tr>
      <w:tr w:rsidR="00E44054" w:rsidRPr="008C2644" w14:paraId="1CAB5DD5" w14:textId="77777777" w:rsidTr="00E47ACA">
        <w:trPr>
          <w:cantSplit/>
        </w:trPr>
        <w:tc>
          <w:tcPr>
            <w:tcW w:w="2506" w:type="dxa"/>
            <w:tcBorders>
              <w:top w:val="nil"/>
              <w:left w:val="nil"/>
              <w:bottom w:val="nil"/>
              <w:right w:val="nil"/>
            </w:tcBorders>
          </w:tcPr>
          <w:p w14:paraId="56AA4CD6" w14:textId="77777777" w:rsidR="00E44054" w:rsidRPr="008E670C" w:rsidRDefault="00E44054" w:rsidP="00E47ACA">
            <w:pPr>
              <w:pStyle w:val="table"/>
              <w:spacing w:before="20" w:after="20"/>
            </w:pPr>
            <w:r>
              <w:t xml:space="preserve">Sundry payables </w:t>
            </w:r>
            <w:r w:rsidRPr="008C2644">
              <w:rPr>
                <w:i/>
                <w:vertAlign w:val="superscript"/>
              </w:rPr>
              <w:t>(i)</w:t>
            </w:r>
          </w:p>
        </w:tc>
        <w:tc>
          <w:tcPr>
            <w:tcW w:w="1269" w:type="dxa"/>
            <w:tcBorders>
              <w:top w:val="nil"/>
              <w:left w:val="nil"/>
              <w:bottom w:val="single" w:sz="4" w:space="0" w:color="auto"/>
              <w:right w:val="nil"/>
            </w:tcBorders>
            <w:vAlign w:val="bottom"/>
          </w:tcPr>
          <w:p w14:paraId="5E528B7A" w14:textId="77777777" w:rsidR="00E44054" w:rsidRDefault="00E44054" w:rsidP="00E47ACA">
            <w:pPr>
              <w:pStyle w:val="table"/>
              <w:spacing w:before="20" w:after="20"/>
              <w:jc w:val="right"/>
            </w:pPr>
            <w:r w:rsidRPr="006A6541">
              <w:t>4,267</w:t>
            </w:r>
          </w:p>
        </w:tc>
        <w:tc>
          <w:tcPr>
            <w:tcW w:w="1298" w:type="dxa"/>
            <w:tcBorders>
              <w:top w:val="nil"/>
              <w:left w:val="nil"/>
              <w:bottom w:val="single" w:sz="4" w:space="0" w:color="auto"/>
              <w:right w:val="nil"/>
            </w:tcBorders>
            <w:vAlign w:val="bottom"/>
          </w:tcPr>
          <w:p w14:paraId="1FBDAA14" w14:textId="77777777" w:rsidR="00E44054" w:rsidRDefault="00E44054" w:rsidP="00E47ACA">
            <w:pPr>
              <w:pStyle w:val="table"/>
              <w:spacing w:before="20" w:after="20"/>
              <w:jc w:val="right"/>
            </w:pPr>
            <w:r w:rsidRPr="006A6541">
              <w:t>4,267</w:t>
            </w:r>
          </w:p>
        </w:tc>
        <w:tc>
          <w:tcPr>
            <w:tcW w:w="1275" w:type="dxa"/>
            <w:tcBorders>
              <w:top w:val="nil"/>
              <w:left w:val="nil"/>
              <w:bottom w:val="single" w:sz="4" w:space="0" w:color="auto"/>
              <w:right w:val="nil"/>
            </w:tcBorders>
            <w:vAlign w:val="bottom"/>
          </w:tcPr>
          <w:p w14:paraId="4A32842D" w14:textId="77777777" w:rsidR="00E44054" w:rsidRDefault="00E44054" w:rsidP="00E47ACA">
            <w:pPr>
              <w:pStyle w:val="table"/>
              <w:spacing w:before="20" w:after="20"/>
              <w:jc w:val="right"/>
            </w:pPr>
            <w:r w:rsidRPr="006A6541">
              <w:t xml:space="preserve"> 655 </w:t>
            </w:r>
          </w:p>
        </w:tc>
        <w:tc>
          <w:tcPr>
            <w:tcW w:w="1276" w:type="dxa"/>
            <w:tcBorders>
              <w:top w:val="nil"/>
              <w:left w:val="nil"/>
              <w:bottom w:val="single" w:sz="4" w:space="0" w:color="auto"/>
              <w:right w:val="nil"/>
            </w:tcBorders>
            <w:vAlign w:val="bottom"/>
          </w:tcPr>
          <w:p w14:paraId="0F05940F" w14:textId="77777777" w:rsidR="00E44054" w:rsidRDefault="00E44054" w:rsidP="00E47ACA">
            <w:pPr>
              <w:pStyle w:val="table"/>
              <w:spacing w:before="20" w:after="20"/>
              <w:jc w:val="right"/>
            </w:pPr>
            <w:r w:rsidRPr="006A6541">
              <w:t xml:space="preserve"> 3,612 </w:t>
            </w:r>
          </w:p>
        </w:tc>
        <w:tc>
          <w:tcPr>
            <w:tcW w:w="1276" w:type="dxa"/>
            <w:tcBorders>
              <w:top w:val="nil"/>
              <w:left w:val="nil"/>
              <w:bottom w:val="single" w:sz="4" w:space="0" w:color="auto"/>
              <w:right w:val="nil"/>
            </w:tcBorders>
            <w:vAlign w:val="bottom"/>
          </w:tcPr>
          <w:p w14:paraId="640DB187" w14:textId="77777777" w:rsidR="00E44054" w:rsidRDefault="00E44054" w:rsidP="00E47ACA">
            <w:pPr>
              <w:pStyle w:val="table"/>
              <w:spacing w:before="20" w:after="20"/>
              <w:jc w:val="right"/>
            </w:pPr>
            <w:r>
              <w:t>-</w:t>
            </w:r>
          </w:p>
        </w:tc>
        <w:tc>
          <w:tcPr>
            <w:tcW w:w="1276" w:type="dxa"/>
            <w:tcBorders>
              <w:top w:val="nil"/>
              <w:left w:val="nil"/>
              <w:bottom w:val="single" w:sz="4" w:space="0" w:color="auto"/>
              <w:right w:val="nil"/>
            </w:tcBorders>
            <w:vAlign w:val="bottom"/>
          </w:tcPr>
          <w:p w14:paraId="7C607D14" w14:textId="77777777" w:rsidR="00E44054" w:rsidRDefault="00E44054" w:rsidP="00E47ACA">
            <w:pPr>
              <w:pStyle w:val="table"/>
              <w:spacing w:before="20" w:after="20"/>
              <w:jc w:val="right"/>
            </w:pPr>
            <w:r>
              <w:t>-</w:t>
            </w:r>
          </w:p>
        </w:tc>
      </w:tr>
      <w:tr w:rsidR="00E44054" w:rsidRPr="008C2644" w14:paraId="2BC11BC6" w14:textId="77777777" w:rsidTr="00E47ACA">
        <w:trPr>
          <w:cantSplit/>
        </w:trPr>
        <w:tc>
          <w:tcPr>
            <w:tcW w:w="2506" w:type="dxa"/>
            <w:tcBorders>
              <w:top w:val="nil"/>
              <w:left w:val="nil"/>
              <w:bottom w:val="nil"/>
              <w:right w:val="nil"/>
            </w:tcBorders>
          </w:tcPr>
          <w:p w14:paraId="753B67B4" w14:textId="77777777" w:rsidR="00E44054" w:rsidRDefault="00E44054" w:rsidP="00E47ACA">
            <w:pPr>
              <w:pStyle w:val="table"/>
              <w:spacing w:before="20" w:after="20"/>
            </w:pPr>
          </w:p>
        </w:tc>
        <w:tc>
          <w:tcPr>
            <w:tcW w:w="1269" w:type="dxa"/>
            <w:tcBorders>
              <w:top w:val="single" w:sz="4" w:space="0" w:color="auto"/>
              <w:left w:val="nil"/>
              <w:bottom w:val="nil"/>
              <w:right w:val="nil"/>
            </w:tcBorders>
          </w:tcPr>
          <w:p w14:paraId="03064E7E" w14:textId="77777777" w:rsidR="00E44054" w:rsidRDefault="00E44054" w:rsidP="00E47ACA">
            <w:pPr>
              <w:pStyle w:val="table"/>
              <w:spacing w:before="20" w:after="20"/>
              <w:jc w:val="right"/>
            </w:pPr>
            <w:r w:rsidRPr="005A412B">
              <w:t>20,965</w:t>
            </w:r>
          </w:p>
        </w:tc>
        <w:tc>
          <w:tcPr>
            <w:tcW w:w="1298" w:type="dxa"/>
            <w:tcBorders>
              <w:top w:val="single" w:sz="4" w:space="0" w:color="auto"/>
              <w:left w:val="nil"/>
              <w:bottom w:val="nil"/>
              <w:right w:val="nil"/>
            </w:tcBorders>
          </w:tcPr>
          <w:p w14:paraId="23FDF30B" w14:textId="77777777" w:rsidR="00E44054" w:rsidRDefault="00E44054" w:rsidP="00E47ACA">
            <w:pPr>
              <w:pStyle w:val="table"/>
              <w:spacing w:before="20" w:after="20"/>
              <w:jc w:val="right"/>
            </w:pPr>
            <w:r w:rsidRPr="005A412B">
              <w:t>20,965</w:t>
            </w:r>
          </w:p>
        </w:tc>
        <w:tc>
          <w:tcPr>
            <w:tcW w:w="1275" w:type="dxa"/>
            <w:tcBorders>
              <w:top w:val="single" w:sz="4" w:space="0" w:color="auto"/>
              <w:left w:val="nil"/>
              <w:bottom w:val="nil"/>
              <w:right w:val="nil"/>
            </w:tcBorders>
          </w:tcPr>
          <w:p w14:paraId="6061BA79" w14:textId="77777777" w:rsidR="00E44054" w:rsidRDefault="00E44054" w:rsidP="00E47ACA">
            <w:pPr>
              <w:pStyle w:val="table"/>
              <w:spacing w:before="20" w:after="20"/>
              <w:jc w:val="right"/>
            </w:pPr>
            <w:r w:rsidRPr="005A412B">
              <w:t xml:space="preserve"> 5,429 </w:t>
            </w:r>
          </w:p>
        </w:tc>
        <w:tc>
          <w:tcPr>
            <w:tcW w:w="1276" w:type="dxa"/>
            <w:tcBorders>
              <w:top w:val="single" w:sz="4" w:space="0" w:color="auto"/>
              <w:left w:val="nil"/>
              <w:bottom w:val="nil"/>
              <w:right w:val="nil"/>
            </w:tcBorders>
          </w:tcPr>
          <w:p w14:paraId="203B9DC2" w14:textId="77777777" w:rsidR="00E44054" w:rsidRDefault="00E44054" w:rsidP="00E47ACA">
            <w:pPr>
              <w:pStyle w:val="table"/>
              <w:spacing w:before="20" w:after="20"/>
              <w:jc w:val="right"/>
            </w:pPr>
            <w:r w:rsidRPr="005A412B">
              <w:t xml:space="preserve"> 13,715 </w:t>
            </w:r>
          </w:p>
        </w:tc>
        <w:tc>
          <w:tcPr>
            <w:tcW w:w="1276" w:type="dxa"/>
            <w:tcBorders>
              <w:top w:val="single" w:sz="4" w:space="0" w:color="auto"/>
              <w:left w:val="nil"/>
              <w:bottom w:val="nil"/>
              <w:right w:val="nil"/>
            </w:tcBorders>
          </w:tcPr>
          <w:p w14:paraId="2A1FE13D" w14:textId="77777777" w:rsidR="00E44054" w:rsidRDefault="00E44054" w:rsidP="00E47ACA">
            <w:pPr>
              <w:pStyle w:val="table"/>
              <w:spacing w:before="20" w:after="20"/>
              <w:jc w:val="right"/>
            </w:pPr>
            <w:r w:rsidRPr="005A412B">
              <w:t xml:space="preserve"> -   </w:t>
            </w:r>
          </w:p>
        </w:tc>
        <w:tc>
          <w:tcPr>
            <w:tcW w:w="1276" w:type="dxa"/>
            <w:tcBorders>
              <w:top w:val="single" w:sz="4" w:space="0" w:color="auto"/>
              <w:left w:val="nil"/>
              <w:bottom w:val="nil"/>
              <w:right w:val="nil"/>
            </w:tcBorders>
          </w:tcPr>
          <w:p w14:paraId="241098C2" w14:textId="77777777" w:rsidR="00E44054" w:rsidRDefault="00E44054" w:rsidP="00E47ACA">
            <w:pPr>
              <w:pStyle w:val="table"/>
              <w:spacing w:before="20" w:after="20"/>
              <w:jc w:val="right"/>
            </w:pPr>
            <w:r w:rsidRPr="005A412B">
              <w:t xml:space="preserve"> 1,821 </w:t>
            </w:r>
          </w:p>
        </w:tc>
      </w:tr>
      <w:tr w:rsidR="00E44054" w:rsidRPr="008C2644" w14:paraId="7EF19E8F" w14:textId="77777777" w:rsidTr="00E47ACA">
        <w:trPr>
          <w:cantSplit/>
          <w:trHeight w:val="255"/>
          <w:tblHeader/>
        </w:trPr>
        <w:tc>
          <w:tcPr>
            <w:tcW w:w="2506" w:type="dxa"/>
            <w:tcBorders>
              <w:bottom w:val="nil"/>
              <w:right w:val="nil"/>
            </w:tcBorders>
            <w:vAlign w:val="bottom"/>
          </w:tcPr>
          <w:p w14:paraId="2A5357D8" w14:textId="77777777" w:rsidR="00E44054" w:rsidRPr="00F521E3" w:rsidRDefault="00E44054" w:rsidP="00F521E3">
            <w:pPr>
              <w:pStyle w:val="tableshaded"/>
              <w:jc w:val="left"/>
              <w:rPr>
                <w:rFonts w:eastAsia="MS Minngs"/>
              </w:rPr>
            </w:pPr>
            <w:bookmarkStart w:id="1277" w:name="_Toc458585966"/>
            <w:bookmarkStart w:id="1278" w:name="_Toc459359242"/>
            <w:bookmarkStart w:id="1279" w:name="_Toc459359561"/>
            <w:bookmarkStart w:id="1280" w:name="_Toc459359886"/>
            <w:r w:rsidRPr="00C73848">
              <w:rPr>
                <w:rFonts w:eastAsia="MS Minngs"/>
                <w:color w:val="0098CB"/>
              </w:rPr>
              <w:t>2015</w:t>
            </w:r>
            <w:bookmarkEnd w:id="1277"/>
            <w:bookmarkEnd w:id="1278"/>
            <w:bookmarkEnd w:id="1279"/>
            <w:bookmarkEnd w:id="1280"/>
          </w:p>
        </w:tc>
        <w:tc>
          <w:tcPr>
            <w:tcW w:w="1269" w:type="dxa"/>
            <w:tcBorders>
              <w:top w:val="nil"/>
              <w:bottom w:val="nil"/>
            </w:tcBorders>
            <w:vAlign w:val="bottom"/>
          </w:tcPr>
          <w:p w14:paraId="5A5DB5EF" w14:textId="77777777" w:rsidR="00E44054" w:rsidRPr="008C2644" w:rsidRDefault="00E44054" w:rsidP="00E47ACA">
            <w:pPr>
              <w:pStyle w:val="table"/>
              <w:spacing w:before="60"/>
              <w:jc w:val="center"/>
              <w:rPr>
                <w:rFonts w:eastAsia="MS Minngs"/>
                <w:b/>
              </w:rPr>
            </w:pPr>
          </w:p>
        </w:tc>
        <w:tc>
          <w:tcPr>
            <w:tcW w:w="1298" w:type="dxa"/>
            <w:tcBorders>
              <w:top w:val="nil"/>
              <w:bottom w:val="nil"/>
              <w:right w:val="nil"/>
            </w:tcBorders>
            <w:vAlign w:val="bottom"/>
          </w:tcPr>
          <w:p w14:paraId="58198211" w14:textId="77777777" w:rsidR="00E44054" w:rsidRPr="008C2644" w:rsidRDefault="00E44054" w:rsidP="00E47ACA">
            <w:pPr>
              <w:pStyle w:val="table"/>
              <w:spacing w:before="60"/>
              <w:jc w:val="center"/>
              <w:rPr>
                <w:rFonts w:eastAsia="MS Minngs"/>
                <w:b/>
              </w:rPr>
            </w:pPr>
          </w:p>
        </w:tc>
        <w:tc>
          <w:tcPr>
            <w:tcW w:w="1275" w:type="dxa"/>
            <w:tcBorders>
              <w:top w:val="nil"/>
              <w:left w:val="nil"/>
              <w:bottom w:val="nil"/>
              <w:right w:val="nil"/>
            </w:tcBorders>
            <w:vAlign w:val="bottom"/>
          </w:tcPr>
          <w:p w14:paraId="659FA3C2" w14:textId="77777777" w:rsidR="00E44054" w:rsidRPr="008C2644" w:rsidRDefault="00E44054" w:rsidP="00E47ACA">
            <w:pPr>
              <w:pStyle w:val="table"/>
              <w:spacing w:before="60"/>
              <w:jc w:val="center"/>
              <w:rPr>
                <w:rFonts w:eastAsia="MS Minngs"/>
                <w:b/>
              </w:rPr>
            </w:pPr>
          </w:p>
        </w:tc>
        <w:tc>
          <w:tcPr>
            <w:tcW w:w="1276" w:type="dxa"/>
            <w:tcBorders>
              <w:top w:val="nil"/>
              <w:left w:val="nil"/>
              <w:bottom w:val="nil"/>
              <w:right w:val="nil"/>
            </w:tcBorders>
            <w:vAlign w:val="bottom"/>
          </w:tcPr>
          <w:p w14:paraId="385A44A9" w14:textId="77777777" w:rsidR="00E44054" w:rsidRPr="008C2644" w:rsidRDefault="00E44054" w:rsidP="00E47ACA">
            <w:pPr>
              <w:pStyle w:val="table"/>
              <w:spacing w:before="60"/>
              <w:jc w:val="center"/>
              <w:rPr>
                <w:rFonts w:eastAsia="MS Minngs"/>
                <w:b/>
              </w:rPr>
            </w:pPr>
          </w:p>
        </w:tc>
        <w:tc>
          <w:tcPr>
            <w:tcW w:w="1276" w:type="dxa"/>
            <w:tcBorders>
              <w:top w:val="nil"/>
              <w:left w:val="nil"/>
              <w:bottom w:val="nil"/>
              <w:right w:val="nil"/>
            </w:tcBorders>
            <w:vAlign w:val="bottom"/>
          </w:tcPr>
          <w:p w14:paraId="7A08D28B" w14:textId="77777777" w:rsidR="00E44054" w:rsidRPr="008C2644" w:rsidRDefault="00E44054" w:rsidP="00E47ACA">
            <w:pPr>
              <w:pStyle w:val="table"/>
              <w:spacing w:before="60"/>
              <w:jc w:val="center"/>
              <w:rPr>
                <w:rFonts w:eastAsia="MS Minngs"/>
                <w:b/>
              </w:rPr>
            </w:pPr>
          </w:p>
        </w:tc>
        <w:tc>
          <w:tcPr>
            <w:tcW w:w="1276" w:type="dxa"/>
            <w:tcBorders>
              <w:top w:val="nil"/>
              <w:left w:val="nil"/>
              <w:bottom w:val="nil"/>
              <w:right w:val="nil"/>
            </w:tcBorders>
            <w:vAlign w:val="bottom"/>
          </w:tcPr>
          <w:p w14:paraId="3F8225D1" w14:textId="77777777" w:rsidR="00E44054" w:rsidRPr="008C2644" w:rsidRDefault="00E44054" w:rsidP="00E47ACA">
            <w:pPr>
              <w:pStyle w:val="table"/>
              <w:spacing w:before="60"/>
              <w:jc w:val="center"/>
              <w:rPr>
                <w:rFonts w:eastAsia="MS Minngs"/>
                <w:b/>
              </w:rPr>
            </w:pPr>
          </w:p>
        </w:tc>
      </w:tr>
      <w:tr w:rsidR="00E44054" w:rsidRPr="008C2644" w14:paraId="0FD0B524" w14:textId="77777777" w:rsidTr="00E47ACA">
        <w:trPr>
          <w:cantSplit/>
        </w:trPr>
        <w:tc>
          <w:tcPr>
            <w:tcW w:w="2506" w:type="dxa"/>
            <w:tcBorders>
              <w:top w:val="nil"/>
              <w:left w:val="nil"/>
              <w:bottom w:val="nil"/>
              <w:right w:val="nil"/>
            </w:tcBorders>
            <w:vAlign w:val="bottom"/>
          </w:tcPr>
          <w:p w14:paraId="165CD9C6" w14:textId="77777777" w:rsidR="00E44054" w:rsidRPr="008C2644" w:rsidRDefault="00E44054" w:rsidP="00E47ACA">
            <w:pPr>
              <w:pStyle w:val="table"/>
              <w:spacing w:before="20" w:after="20"/>
              <w:rPr>
                <w:b/>
              </w:rPr>
            </w:pPr>
            <w:r w:rsidRPr="008C2644">
              <w:rPr>
                <w:rFonts w:eastAsia="MS Minngs"/>
                <w:b/>
              </w:rPr>
              <w:t>Financial liabilities</w:t>
            </w:r>
          </w:p>
        </w:tc>
        <w:tc>
          <w:tcPr>
            <w:tcW w:w="1269" w:type="dxa"/>
            <w:tcBorders>
              <w:top w:val="nil"/>
              <w:left w:val="nil"/>
              <w:bottom w:val="nil"/>
              <w:right w:val="nil"/>
            </w:tcBorders>
          </w:tcPr>
          <w:p w14:paraId="031B444B" w14:textId="77777777" w:rsidR="00E44054" w:rsidRDefault="00E44054" w:rsidP="00E47ACA">
            <w:pPr>
              <w:pStyle w:val="table"/>
              <w:spacing w:before="60"/>
              <w:jc w:val="right"/>
            </w:pPr>
          </w:p>
        </w:tc>
        <w:tc>
          <w:tcPr>
            <w:tcW w:w="1298" w:type="dxa"/>
            <w:tcBorders>
              <w:top w:val="nil"/>
              <w:left w:val="nil"/>
              <w:bottom w:val="nil"/>
              <w:right w:val="nil"/>
            </w:tcBorders>
          </w:tcPr>
          <w:p w14:paraId="4817B009" w14:textId="77777777" w:rsidR="00E44054" w:rsidRDefault="00E44054" w:rsidP="00E47ACA">
            <w:pPr>
              <w:pStyle w:val="table"/>
              <w:spacing w:before="60"/>
              <w:jc w:val="right"/>
            </w:pPr>
          </w:p>
        </w:tc>
        <w:tc>
          <w:tcPr>
            <w:tcW w:w="1275" w:type="dxa"/>
            <w:tcBorders>
              <w:top w:val="nil"/>
              <w:left w:val="nil"/>
              <w:bottom w:val="nil"/>
              <w:right w:val="nil"/>
            </w:tcBorders>
            <w:vAlign w:val="bottom"/>
          </w:tcPr>
          <w:p w14:paraId="4FC92B5A" w14:textId="77777777" w:rsidR="00E44054" w:rsidRPr="008E670C" w:rsidRDefault="00E44054" w:rsidP="00E47ACA">
            <w:pPr>
              <w:pStyle w:val="table"/>
              <w:spacing w:before="60"/>
              <w:jc w:val="right"/>
            </w:pPr>
          </w:p>
        </w:tc>
        <w:tc>
          <w:tcPr>
            <w:tcW w:w="1276" w:type="dxa"/>
            <w:tcBorders>
              <w:top w:val="nil"/>
              <w:left w:val="nil"/>
              <w:bottom w:val="nil"/>
              <w:right w:val="nil"/>
            </w:tcBorders>
            <w:vAlign w:val="bottom"/>
          </w:tcPr>
          <w:p w14:paraId="7391039E" w14:textId="77777777" w:rsidR="00E44054" w:rsidRPr="008E670C" w:rsidRDefault="00E44054" w:rsidP="00E47ACA">
            <w:pPr>
              <w:pStyle w:val="table"/>
              <w:spacing w:before="60"/>
              <w:jc w:val="right"/>
            </w:pPr>
          </w:p>
        </w:tc>
        <w:tc>
          <w:tcPr>
            <w:tcW w:w="1276" w:type="dxa"/>
            <w:tcBorders>
              <w:top w:val="nil"/>
              <w:left w:val="nil"/>
              <w:bottom w:val="nil"/>
              <w:right w:val="nil"/>
            </w:tcBorders>
            <w:vAlign w:val="bottom"/>
          </w:tcPr>
          <w:p w14:paraId="1D44C221" w14:textId="77777777" w:rsidR="00E44054" w:rsidRPr="008E670C" w:rsidRDefault="00E44054" w:rsidP="00E47ACA">
            <w:pPr>
              <w:pStyle w:val="table"/>
              <w:spacing w:before="60"/>
              <w:jc w:val="right"/>
            </w:pPr>
          </w:p>
        </w:tc>
        <w:tc>
          <w:tcPr>
            <w:tcW w:w="1276" w:type="dxa"/>
            <w:tcBorders>
              <w:top w:val="nil"/>
              <w:left w:val="nil"/>
              <w:bottom w:val="nil"/>
              <w:right w:val="nil"/>
            </w:tcBorders>
            <w:vAlign w:val="bottom"/>
          </w:tcPr>
          <w:p w14:paraId="71D83E08" w14:textId="77777777" w:rsidR="00E44054" w:rsidRPr="008E670C" w:rsidRDefault="00E44054" w:rsidP="00E47ACA">
            <w:pPr>
              <w:pStyle w:val="table"/>
              <w:spacing w:before="60"/>
              <w:jc w:val="right"/>
            </w:pPr>
          </w:p>
        </w:tc>
      </w:tr>
      <w:tr w:rsidR="00E44054" w:rsidRPr="00EC71F8" w14:paraId="3464FF7D" w14:textId="77777777" w:rsidTr="00E47ACA">
        <w:trPr>
          <w:cantSplit/>
        </w:trPr>
        <w:tc>
          <w:tcPr>
            <w:tcW w:w="2506" w:type="dxa"/>
            <w:tcBorders>
              <w:top w:val="nil"/>
              <w:left w:val="nil"/>
              <w:bottom w:val="nil"/>
              <w:right w:val="nil"/>
            </w:tcBorders>
          </w:tcPr>
          <w:p w14:paraId="54C1DFD9" w14:textId="77777777" w:rsidR="00E44054" w:rsidRPr="00983F04" w:rsidRDefault="00E44054" w:rsidP="00E47ACA">
            <w:pPr>
              <w:pStyle w:val="table"/>
              <w:spacing w:before="20" w:after="20"/>
            </w:pPr>
            <w:r>
              <w:t>Case-related professional creditors</w:t>
            </w:r>
          </w:p>
        </w:tc>
        <w:tc>
          <w:tcPr>
            <w:tcW w:w="1269" w:type="dxa"/>
            <w:tcBorders>
              <w:top w:val="nil"/>
              <w:left w:val="nil"/>
              <w:bottom w:val="nil"/>
              <w:right w:val="nil"/>
            </w:tcBorders>
            <w:vAlign w:val="bottom"/>
          </w:tcPr>
          <w:p w14:paraId="2CB56365" w14:textId="77777777" w:rsidR="00E44054" w:rsidRPr="002968A2" w:rsidRDefault="00E44054" w:rsidP="00E47ACA">
            <w:pPr>
              <w:pStyle w:val="table"/>
              <w:spacing w:before="20" w:after="20"/>
              <w:jc w:val="right"/>
            </w:pPr>
            <w:r w:rsidRPr="00EF346C">
              <w:t>13,249</w:t>
            </w:r>
          </w:p>
        </w:tc>
        <w:tc>
          <w:tcPr>
            <w:tcW w:w="1298" w:type="dxa"/>
            <w:tcBorders>
              <w:top w:val="nil"/>
              <w:left w:val="nil"/>
              <w:bottom w:val="nil"/>
              <w:right w:val="nil"/>
            </w:tcBorders>
            <w:vAlign w:val="bottom"/>
          </w:tcPr>
          <w:p w14:paraId="45B2F22F" w14:textId="77777777" w:rsidR="00E44054" w:rsidRPr="002968A2" w:rsidRDefault="00E44054" w:rsidP="00E47ACA">
            <w:pPr>
              <w:pStyle w:val="table"/>
              <w:spacing w:before="20" w:after="20"/>
              <w:jc w:val="right"/>
            </w:pPr>
            <w:r w:rsidRPr="00EF346C">
              <w:t>13,249</w:t>
            </w:r>
          </w:p>
        </w:tc>
        <w:tc>
          <w:tcPr>
            <w:tcW w:w="1275" w:type="dxa"/>
            <w:tcBorders>
              <w:top w:val="nil"/>
              <w:left w:val="nil"/>
              <w:bottom w:val="nil"/>
              <w:right w:val="nil"/>
            </w:tcBorders>
            <w:vAlign w:val="bottom"/>
          </w:tcPr>
          <w:p w14:paraId="7D01BC67" w14:textId="77777777" w:rsidR="00E44054" w:rsidRDefault="00E44054" w:rsidP="00E47ACA">
            <w:pPr>
              <w:pStyle w:val="table"/>
              <w:spacing w:before="20" w:after="20"/>
              <w:jc w:val="right"/>
            </w:pPr>
            <w:r w:rsidRPr="00EF346C">
              <w:t>4,610</w:t>
            </w:r>
          </w:p>
        </w:tc>
        <w:tc>
          <w:tcPr>
            <w:tcW w:w="1276" w:type="dxa"/>
            <w:tcBorders>
              <w:top w:val="nil"/>
              <w:left w:val="nil"/>
              <w:bottom w:val="nil"/>
              <w:right w:val="nil"/>
            </w:tcBorders>
            <w:vAlign w:val="bottom"/>
          </w:tcPr>
          <w:p w14:paraId="46A5B8A0" w14:textId="77777777" w:rsidR="00E44054" w:rsidRDefault="00E44054" w:rsidP="00E47ACA">
            <w:pPr>
              <w:pStyle w:val="table"/>
              <w:spacing w:before="20" w:after="20"/>
              <w:jc w:val="right"/>
            </w:pPr>
            <w:r w:rsidRPr="00EF346C">
              <w:t>8,639</w:t>
            </w:r>
          </w:p>
        </w:tc>
        <w:tc>
          <w:tcPr>
            <w:tcW w:w="1276" w:type="dxa"/>
            <w:tcBorders>
              <w:top w:val="nil"/>
              <w:left w:val="nil"/>
              <w:bottom w:val="nil"/>
              <w:right w:val="nil"/>
            </w:tcBorders>
            <w:vAlign w:val="bottom"/>
          </w:tcPr>
          <w:p w14:paraId="5EA899AE" w14:textId="77777777" w:rsidR="00E44054" w:rsidRDefault="00E44054" w:rsidP="00E47ACA">
            <w:pPr>
              <w:pStyle w:val="table"/>
              <w:spacing w:before="20" w:after="20"/>
              <w:jc w:val="right"/>
            </w:pPr>
            <w:r w:rsidRPr="00EF346C">
              <w:t>-</w:t>
            </w:r>
          </w:p>
        </w:tc>
        <w:tc>
          <w:tcPr>
            <w:tcW w:w="1276" w:type="dxa"/>
            <w:tcBorders>
              <w:top w:val="nil"/>
              <w:left w:val="nil"/>
              <w:bottom w:val="nil"/>
              <w:right w:val="nil"/>
            </w:tcBorders>
            <w:vAlign w:val="bottom"/>
          </w:tcPr>
          <w:p w14:paraId="051C93F6" w14:textId="77777777" w:rsidR="00E44054" w:rsidRDefault="00E44054" w:rsidP="00E47ACA">
            <w:pPr>
              <w:pStyle w:val="table"/>
              <w:spacing w:before="20" w:after="20"/>
              <w:jc w:val="right"/>
            </w:pPr>
            <w:r w:rsidRPr="00EF346C">
              <w:t>-</w:t>
            </w:r>
          </w:p>
        </w:tc>
      </w:tr>
      <w:tr w:rsidR="00E44054" w:rsidRPr="008C2644" w14:paraId="1D10C2DA" w14:textId="77777777" w:rsidTr="00E47ACA">
        <w:trPr>
          <w:cantSplit/>
        </w:trPr>
        <w:tc>
          <w:tcPr>
            <w:tcW w:w="2506" w:type="dxa"/>
            <w:tcBorders>
              <w:top w:val="nil"/>
              <w:left w:val="nil"/>
              <w:bottom w:val="nil"/>
              <w:right w:val="nil"/>
            </w:tcBorders>
          </w:tcPr>
          <w:p w14:paraId="21AA1DF4" w14:textId="77777777" w:rsidR="00E44054" w:rsidRPr="008E670C" w:rsidRDefault="00E44054" w:rsidP="00E47ACA">
            <w:pPr>
              <w:pStyle w:val="table"/>
              <w:spacing w:before="20" w:after="20"/>
            </w:pPr>
            <w:r>
              <w:t>Monies held in trust</w:t>
            </w:r>
          </w:p>
        </w:tc>
        <w:tc>
          <w:tcPr>
            <w:tcW w:w="1269" w:type="dxa"/>
            <w:tcBorders>
              <w:top w:val="nil"/>
              <w:left w:val="nil"/>
              <w:bottom w:val="nil"/>
              <w:right w:val="nil"/>
            </w:tcBorders>
            <w:vAlign w:val="bottom"/>
          </w:tcPr>
          <w:p w14:paraId="164BCE51" w14:textId="77777777" w:rsidR="00E44054" w:rsidRPr="008E670C" w:rsidRDefault="00E44054" w:rsidP="00E47ACA">
            <w:pPr>
              <w:pStyle w:val="table"/>
              <w:spacing w:before="20" w:after="20"/>
              <w:jc w:val="right"/>
            </w:pPr>
            <w:r w:rsidRPr="00EF346C">
              <w:t>2,034</w:t>
            </w:r>
          </w:p>
        </w:tc>
        <w:tc>
          <w:tcPr>
            <w:tcW w:w="1298" w:type="dxa"/>
            <w:tcBorders>
              <w:top w:val="nil"/>
              <w:left w:val="nil"/>
              <w:bottom w:val="nil"/>
              <w:right w:val="nil"/>
            </w:tcBorders>
            <w:vAlign w:val="bottom"/>
          </w:tcPr>
          <w:p w14:paraId="7536C780" w14:textId="77777777" w:rsidR="00E44054" w:rsidRPr="008E670C" w:rsidRDefault="00E44054" w:rsidP="00E47ACA">
            <w:pPr>
              <w:pStyle w:val="table"/>
              <w:spacing w:before="20" w:after="20"/>
              <w:jc w:val="right"/>
            </w:pPr>
            <w:r w:rsidRPr="00EF346C">
              <w:t>2,034</w:t>
            </w:r>
          </w:p>
        </w:tc>
        <w:tc>
          <w:tcPr>
            <w:tcW w:w="1275" w:type="dxa"/>
            <w:tcBorders>
              <w:top w:val="nil"/>
              <w:left w:val="nil"/>
              <w:bottom w:val="nil"/>
              <w:right w:val="nil"/>
            </w:tcBorders>
            <w:vAlign w:val="bottom"/>
          </w:tcPr>
          <w:p w14:paraId="51905DAE" w14:textId="77777777" w:rsidR="00E44054" w:rsidRDefault="00E44054" w:rsidP="00E47ACA">
            <w:pPr>
              <w:pStyle w:val="table"/>
              <w:spacing w:before="20" w:after="20"/>
              <w:jc w:val="right"/>
            </w:pPr>
            <w:r w:rsidRPr="00EF346C">
              <w:t>-</w:t>
            </w:r>
          </w:p>
        </w:tc>
        <w:tc>
          <w:tcPr>
            <w:tcW w:w="1276" w:type="dxa"/>
            <w:tcBorders>
              <w:top w:val="nil"/>
              <w:left w:val="nil"/>
              <w:bottom w:val="nil"/>
              <w:right w:val="nil"/>
            </w:tcBorders>
            <w:vAlign w:val="bottom"/>
          </w:tcPr>
          <w:p w14:paraId="2A66B082" w14:textId="77777777" w:rsidR="00E44054" w:rsidRDefault="00E44054" w:rsidP="00E47ACA">
            <w:pPr>
              <w:pStyle w:val="table"/>
              <w:spacing w:before="20" w:after="20"/>
              <w:jc w:val="right"/>
            </w:pPr>
            <w:r w:rsidRPr="00EF346C">
              <w:t>-</w:t>
            </w:r>
          </w:p>
        </w:tc>
        <w:tc>
          <w:tcPr>
            <w:tcW w:w="1276" w:type="dxa"/>
            <w:tcBorders>
              <w:top w:val="nil"/>
              <w:left w:val="nil"/>
              <w:bottom w:val="nil"/>
              <w:right w:val="nil"/>
            </w:tcBorders>
            <w:vAlign w:val="bottom"/>
          </w:tcPr>
          <w:p w14:paraId="408E2BF7" w14:textId="77777777" w:rsidR="00E44054" w:rsidRDefault="00E44054" w:rsidP="00E47ACA">
            <w:pPr>
              <w:pStyle w:val="table"/>
              <w:spacing w:before="20" w:after="20"/>
              <w:jc w:val="right"/>
            </w:pPr>
            <w:r w:rsidRPr="00EF346C">
              <w:t>-</w:t>
            </w:r>
          </w:p>
        </w:tc>
        <w:tc>
          <w:tcPr>
            <w:tcW w:w="1276" w:type="dxa"/>
            <w:tcBorders>
              <w:top w:val="nil"/>
              <w:left w:val="nil"/>
              <w:bottom w:val="nil"/>
              <w:right w:val="nil"/>
            </w:tcBorders>
            <w:vAlign w:val="bottom"/>
          </w:tcPr>
          <w:p w14:paraId="29397A2C" w14:textId="77777777" w:rsidR="00E44054" w:rsidRDefault="00E44054" w:rsidP="00E47ACA">
            <w:pPr>
              <w:pStyle w:val="table"/>
              <w:spacing w:before="20" w:after="20"/>
              <w:jc w:val="right"/>
            </w:pPr>
            <w:r w:rsidRPr="00EF346C">
              <w:t>2,034</w:t>
            </w:r>
          </w:p>
        </w:tc>
      </w:tr>
      <w:tr w:rsidR="00E44054" w:rsidRPr="008C2644" w14:paraId="2DB9B2A5" w14:textId="77777777" w:rsidTr="00E47ACA">
        <w:trPr>
          <w:cantSplit/>
        </w:trPr>
        <w:tc>
          <w:tcPr>
            <w:tcW w:w="2506" w:type="dxa"/>
            <w:tcBorders>
              <w:top w:val="nil"/>
              <w:left w:val="nil"/>
              <w:bottom w:val="nil"/>
              <w:right w:val="nil"/>
            </w:tcBorders>
          </w:tcPr>
          <w:p w14:paraId="270FE902" w14:textId="77777777" w:rsidR="00E44054" w:rsidRPr="008E670C" w:rsidRDefault="00E44054" w:rsidP="00E47ACA">
            <w:pPr>
              <w:pStyle w:val="table"/>
              <w:spacing w:before="20" w:after="20"/>
            </w:pPr>
            <w:r>
              <w:t xml:space="preserve">Sundry payables </w:t>
            </w:r>
            <w:r w:rsidRPr="008C2644">
              <w:rPr>
                <w:i/>
                <w:vertAlign w:val="superscript"/>
              </w:rPr>
              <w:t>(i)</w:t>
            </w:r>
          </w:p>
        </w:tc>
        <w:tc>
          <w:tcPr>
            <w:tcW w:w="1269" w:type="dxa"/>
            <w:tcBorders>
              <w:top w:val="nil"/>
              <w:left w:val="nil"/>
              <w:bottom w:val="single" w:sz="4" w:space="0" w:color="auto"/>
              <w:right w:val="nil"/>
            </w:tcBorders>
            <w:vAlign w:val="bottom"/>
          </w:tcPr>
          <w:p w14:paraId="286AB3F7" w14:textId="77777777" w:rsidR="00E44054" w:rsidRDefault="00E44054" w:rsidP="00E47ACA">
            <w:pPr>
              <w:pStyle w:val="table"/>
              <w:spacing w:before="20" w:after="20"/>
              <w:jc w:val="right"/>
            </w:pPr>
            <w:r w:rsidRPr="00EF346C">
              <w:t>2,813</w:t>
            </w:r>
          </w:p>
        </w:tc>
        <w:tc>
          <w:tcPr>
            <w:tcW w:w="1298" w:type="dxa"/>
            <w:tcBorders>
              <w:top w:val="nil"/>
              <w:left w:val="nil"/>
              <w:bottom w:val="single" w:sz="4" w:space="0" w:color="auto"/>
              <w:right w:val="nil"/>
            </w:tcBorders>
            <w:vAlign w:val="bottom"/>
          </w:tcPr>
          <w:p w14:paraId="2086D416" w14:textId="77777777" w:rsidR="00E44054" w:rsidRDefault="00E44054" w:rsidP="00E47ACA">
            <w:pPr>
              <w:pStyle w:val="table"/>
              <w:spacing w:before="20" w:after="20"/>
              <w:jc w:val="right"/>
            </w:pPr>
            <w:r w:rsidRPr="00EF346C">
              <w:t>2,813</w:t>
            </w:r>
          </w:p>
        </w:tc>
        <w:tc>
          <w:tcPr>
            <w:tcW w:w="1275" w:type="dxa"/>
            <w:tcBorders>
              <w:top w:val="nil"/>
              <w:left w:val="nil"/>
              <w:bottom w:val="single" w:sz="4" w:space="0" w:color="auto"/>
              <w:right w:val="nil"/>
            </w:tcBorders>
            <w:vAlign w:val="bottom"/>
          </w:tcPr>
          <w:p w14:paraId="6F832329" w14:textId="77777777" w:rsidR="00E44054" w:rsidRDefault="00E44054" w:rsidP="00E47ACA">
            <w:pPr>
              <w:pStyle w:val="table"/>
              <w:spacing w:before="20" w:after="20"/>
              <w:jc w:val="right"/>
            </w:pPr>
            <w:r w:rsidRPr="00EF346C">
              <w:t>487</w:t>
            </w:r>
          </w:p>
        </w:tc>
        <w:tc>
          <w:tcPr>
            <w:tcW w:w="1276" w:type="dxa"/>
            <w:tcBorders>
              <w:top w:val="nil"/>
              <w:left w:val="nil"/>
              <w:bottom w:val="single" w:sz="4" w:space="0" w:color="auto"/>
              <w:right w:val="nil"/>
            </w:tcBorders>
            <w:vAlign w:val="bottom"/>
          </w:tcPr>
          <w:p w14:paraId="14E8CD90" w14:textId="77777777" w:rsidR="00E44054" w:rsidRDefault="00E44054" w:rsidP="00E47ACA">
            <w:pPr>
              <w:pStyle w:val="table"/>
              <w:spacing w:before="20" w:after="20"/>
              <w:jc w:val="right"/>
            </w:pPr>
            <w:r w:rsidRPr="00EF346C">
              <w:t>2,326</w:t>
            </w:r>
          </w:p>
        </w:tc>
        <w:tc>
          <w:tcPr>
            <w:tcW w:w="1276" w:type="dxa"/>
            <w:tcBorders>
              <w:top w:val="nil"/>
              <w:left w:val="nil"/>
              <w:bottom w:val="single" w:sz="4" w:space="0" w:color="auto"/>
              <w:right w:val="nil"/>
            </w:tcBorders>
            <w:vAlign w:val="bottom"/>
          </w:tcPr>
          <w:p w14:paraId="4222D5EB" w14:textId="77777777" w:rsidR="00E44054" w:rsidRDefault="00E44054" w:rsidP="00E47ACA">
            <w:pPr>
              <w:pStyle w:val="table"/>
              <w:spacing w:before="20" w:after="20"/>
              <w:jc w:val="right"/>
            </w:pPr>
            <w:r w:rsidRPr="00EF346C">
              <w:t>-</w:t>
            </w:r>
          </w:p>
        </w:tc>
        <w:tc>
          <w:tcPr>
            <w:tcW w:w="1276" w:type="dxa"/>
            <w:tcBorders>
              <w:top w:val="nil"/>
              <w:left w:val="nil"/>
              <w:bottom w:val="single" w:sz="4" w:space="0" w:color="auto"/>
              <w:right w:val="nil"/>
            </w:tcBorders>
            <w:vAlign w:val="bottom"/>
          </w:tcPr>
          <w:p w14:paraId="4D757296" w14:textId="77777777" w:rsidR="00E44054" w:rsidRDefault="00E44054" w:rsidP="00E47ACA">
            <w:pPr>
              <w:pStyle w:val="table"/>
              <w:spacing w:before="20" w:after="20"/>
              <w:jc w:val="right"/>
            </w:pPr>
            <w:r w:rsidRPr="00EF346C">
              <w:t>-</w:t>
            </w:r>
          </w:p>
        </w:tc>
      </w:tr>
      <w:tr w:rsidR="00E44054" w:rsidRPr="008C2644" w14:paraId="0667074B" w14:textId="77777777" w:rsidTr="00E47ACA">
        <w:trPr>
          <w:cantSplit/>
        </w:trPr>
        <w:tc>
          <w:tcPr>
            <w:tcW w:w="2506" w:type="dxa"/>
            <w:tcBorders>
              <w:top w:val="nil"/>
              <w:left w:val="nil"/>
              <w:bottom w:val="nil"/>
              <w:right w:val="nil"/>
            </w:tcBorders>
          </w:tcPr>
          <w:p w14:paraId="480728BA" w14:textId="77777777" w:rsidR="00E44054" w:rsidRDefault="00E44054" w:rsidP="00E47ACA">
            <w:pPr>
              <w:pStyle w:val="table"/>
              <w:spacing w:before="20" w:after="20"/>
            </w:pPr>
          </w:p>
        </w:tc>
        <w:tc>
          <w:tcPr>
            <w:tcW w:w="1269" w:type="dxa"/>
            <w:tcBorders>
              <w:top w:val="single" w:sz="4" w:space="0" w:color="auto"/>
              <w:left w:val="nil"/>
              <w:bottom w:val="nil"/>
              <w:right w:val="nil"/>
            </w:tcBorders>
          </w:tcPr>
          <w:p w14:paraId="55B237AB" w14:textId="77777777" w:rsidR="00E44054" w:rsidRDefault="00E44054" w:rsidP="00E47ACA">
            <w:pPr>
              <w:pStyle w:val="table"/>
              <w:spacing w:before="20" w:after="20"/>
              <w:jc w:val="right"/>
            </w:pPr>
            <w:r w:rsidRPr="00C84F01">
              <w:t>18,096</w:t>
            </w:r>
          </w:p>
        </w:tc>
        <w:tc>
          <w:tcPr>
            <w:tcW w:w="1298" w:type="dxa"/>
            <w:tcBorders>
              <w:top w:val="single" w:sz="4" w:space="0" w:color="auto"/>
              <w:left w:val="nil"/>
              <w:bottom w:val="nil"/>
              <w:right w:val="nil"/>
            </w:tcBorders>
          </w:tcPr>
          <w:p w14:paraId="310E7BA1" w14:textId="77777777" w:rsidR="00E44054" w:rsidRDefault="00E44054" w:rsidP="00E47ACA">
            <w:pPr>
              <w:pStyle w:val="table"/>
              <w:spacing w:before="20" w:after="20"/>
              <w:jc w:val="right"/>
            </w:pPr>
            <w:r w:rsidRPr="00C84F01">
              <w:t>18,096</w:t>
            </w:r>
          </w:p>
        </w:tc>
        <w:tc>
          <w:tcPr>
            <w:tcW w:w="1275" w:type="dxa"/>
            <w:tcBorders>
              <w:top w:val="single" w:sz="4" w:space="0" w:color="auto"/>
              <w:left w:val="nil"/>
              <w:bottom w:val="nil"/>
              <w:right w:val="nil"/>
            </w:tcBorders>
          </w:tcPr>
          <w:p w14:paraId="13A9A788" w14:textId="77777777" w:rsidR="00E44054" w:rsidRDefault="00E44054" w:rsidP="00E47ACA">
            <w:pPr>
              <w:pStyle w:val="table"/>
              <w:spacing w:before="20" w:after="20"/>
              <w:jc w:val="right"/>
            </w:pPr>
            <w:r w:rsidRPr="00C84F01">
              <w:t xml:space="preserve"> 5,097 </w:t>
            </w:r>
          </w:p>
        </w:tc>
        <w:tc>
          <w:tcPr>
            <w:tcW w:w="1276" w:type="dxa"/>
            <w:tcBorders>
              <w:top w:val="single" w:sz="4" w:space="0" w:color="auto"/>
              <w:left w:val="nil"/>
              <w:bottom w:val="nil"/>
              <w:right w:val="nil"/>
            </w:tcBorders>
          </w:tcPr>
          <w:p w14:paraId="6E8CD04A" w14:textId="77777777" w:rsidR="00E44054" w:rsidRDefault="00E44054" w:rsidP="00E47ACA">
            <w:pPr>
              <w:pStyle w:val="table"/>
              <w:spacing w:before="20" w:after="20"/>
              <w:jc w:val="right"/>
            </w:pPr>
            <w:r w:rsidRPr="00C84F01">
              <w:t xml:space="preserve"> 10,965 </w:t>
            </w:r>
          </w:p>
        </w:tc>
        <w:tc>
          <w:tcPr>
            <w:tcW w:w="1276" w:type="dxa"/>
            <w:tcBorders>
              <w:top w:val="single" w:sz="4" w:space="0" w:color="auto"/>
              <w:left w:val="nil"/>
              <w:bottom w:val="nil"/>
              <w:right w:val="nil"/>
            </w:tcBorders>
          </w:tcPr>
          <w:p w14:paraId="2B1F9674" w14:textId="77777777" w:rsidR="00E44054" w:rsidRDefault="00E44054" w:rsidP="00E47ACA">
            <w:pPr>
              <w:pStyle w:val="table"/>
              <w:spacing w:before="20" w:after="20"/>
              <w:jc w:val="right"/>
            </w:pPr>
            <w:r w:rsidRPr="00C84F01">
              <w:t xml:space="preserve"> - </w:t>
            </w:r>
          </w:p>
        </w:tc>
        <w:tc>
          <w:tcPr>
            <w:tcW w:w="1276" w:type="dxa"/>
            <w:tcBorders>
              <w:top w:val="single" w:sz="4" w:space="0" w:color="auto"/>
              <w:left w:val="nil"/>
              <w:bottom w:val="nil"/>
              <w:right w:val="nil"/>
            </w:tcBorders>
          </w:tcPr>
          <w:p w14:paraId="75DBA572" w14:textId="77777777" w:rsidR="00E44054" w:rsidRDefault="00E44054" w:rsidP="00E47ACA">
            <w:pPr>
              <w:pStyle w:val="table"/>
              <w:spacing w:before="20" w:after="20"/>
              <w:jc w:val="right"/>
            </w:pPr>
            <w:r w:rsidRPr="00C84F01">
              <w:t xml:space="preserve"> 2,034 </w:t>
            </w:r>
          </w:p>
        </w:tc>
      </w:tr>
      <w:tr w:rsidR="00E44054" w:rsidRPr="008C2644" w14:paraId="1AE3BBDD" w14:textId="77777777" w:rsidTr="00E47ACA">
        <w:trPr>
          <w:cantSplit/>
          <w:trHeight w:val="70"/>
        </w:trPr>
        <w:tc>
          <w:tcPr>
            <w:tcW w:w="2506" w:type="dxa"/>
            <w:tcBorders>
              <w:top w:val="nil"/>
              <w:left w:val="nil"/>
              <w:bottom w:val="nil"/>
              <w:right w:val="nil"/>
            </w:tcBorders>
          </w:tcPr>
          <w:p w14:paraId="398F8BE8" w14:textId="77777777" w:rsidR="00E44054" w:rsidRDefault="00E44054" w:rsidP="00E47ACA">
            <w:pPr>
              <w:pStyle w:val="table"/>
              <w:spacing w:before="20" w:after="20"/>
            </w:pPr>
          </w:p>
        </w:tc>
        <w:tc>
          <w:tcPr>
            <w:tcW w:w="1269" w:type="dxa"/>
            <w:tcBorders>
              <w:top w:val="single" w:sz="4" w:space="0" w:color="auto"/>
              <w:left w:val="nil"/>
              <w:bottom w:val="nil"/>
              <w:right w:val="nil"/>
            </w:tcBorders>
          </w:tcPr>
          <w:p w14:paraId="52F71DF2" w14:textId="77777777" w:rsidR="00E44054" w:rsidRDefault="00E44054" w:rsidP="00E47ACA">
            <w:pPr>
              <w:pStyle w:val="table"/>
              <w:spacing w:before="20" w:after="20"/>
              <w:jc w:val="right"/>
            </w:pPr>
          </w:p>
        </w:tc>
        <w:tc>
          <w:tcPr>
            <w:tcW w:w="1298" w:type="dxa"/>
            <w:tcBorders>
              <w:top w:val="single" w:sz="4" w:space="0" w:color="auto"/>
              <w:left w:val="nil"/>
              <w:bottom w:val="nil"/>
              <w:right w:val="nil"/>
            </w:tcBorders>
          </w:tcPr>
          <w:p w14:paraId="6D449E82" w14:textId="77777777" w:rsidR="00E44054" w:rsidRDefault="00E44054" w:rsidP="00E47ACA">
            <w:pPr>
              <w:pStyle w:val="table"/>
              <w:spacing w:before="20" w:after="20"/>
              <w:jc w:val="right"/>
            </w:pPr>
          </w:p>
        </w:tc>
        <w:tc>
          <w:tcPr>
            <w:tcW w:w="1275" w:type="dxa"/>
            <w:tcBorders>
              <w:top w:val="single" w:sz="4" w:space="0" w:color="auto"/>
              <w:left w:val="nil"/>
              <w:bottom w:val="nil"/>
              <w:right w:val="nil"/>
            </w:tcBorders>
            <w:vAlign w:val="bottom"/>
          </w:tcPr>
          <w:p w14:paraId="7C81DA02" w14:textId="77777777" w:rsidR="00E44054" w:rsidRDefault="00E44054" w:rsidP="00E47ACA">
            <w:pPr>
              <w:pStyle w:val="table"/>
              <w:spacing w:before="20" w:after="20"/>
              <w:jc w:val="right"/>
            </w:pPr>
          </w:p>
        </w:tc>
        <w:tc>
          <w:tcPr>
            <w:tcW w:w="1276" w:type="dxa"/>
            <w:tcBorders>
              <w:top w:val="single" w:sz="4" w:space="0" w:color="auto"/>
              <w:left w:val="nil"/>
              <w:bottom w:val="nil"/>
              <w:right w:val="nil"/>
            </w:tcBorders>
            <w:vAlign w:val="bottom"/>
          </w:tcPr>
          <w:p w14:paraId="1C957770" w14:textId="77777777" w:rsidR="00E44054" w:rsidRDefault="00E44054" w:rsidP="00E47ACA">
            <w:pPr>
              <w:pStyle w:val="table"/>
              <w:spacing w:before="20" w:after="20"/>
              <w:jc w:val="right"/>
            </w:pPr>
          </w:p>
        </w:tc>
        <w:tc>
          <w:tcPr>
            <w:tcW w:w="1276" w:type="dxa"/>
            <w:tcBorders>
              <w:top w:val="single" w:sz="4" w:space="0" w:color="auto"/>
              <w:left w:val="nil"/>
              <w:bottom w:val="nil"/>
              <w:right w:val="nil"/>
            </w:tcBorders>
            <w:vAlign w:val="bottom"/>
          </w:tcPr>
          <w:p w14:paraId="2D13CF24" w14:textId="77777777" w:rsidR="00E44054" w:rsidRDefault="00E44054" w:rsidP="00E47ACA">
            <w:pPr>
              <w:pStyle w:val="table"/>
              <w:spacing w:before="20" w:after="20"/>
              <w:jc w:val="right"/>
            </w:pPr>
          </w:p>
        </w:tc>
        <w:tc>
          <w:tcPr>
            <w:tcW w:w="1276" w:type="dxa"/>
            <w:tcBorders>
              <w:top w:val="single" w:sz="4" w:space="0" w:color="auto"/>
              <w:left w:val="nil"/>
              <w:bottom w:val="nil"/>
              <w:right w:val="nil"/>
            </w:tcBorders>
            <w:vAlign w:val="bottom"/>
          </w:tcPr>
          <w:p w14:paraId="6BFE6E8B" w14:textId="77777777" w:rsidR="00E44054" w:rsidRDefault="00E44054" w:rsidP="00E47ACA">
            <w:pPr>
              <w:pStyle w:val="table"/>
              <w:spacing w:before="20" w:after="20"/>
              <w:jc w:val="right"/>
            </w:pPr>
          </w:p>
        </w:tc>
      </w:tr>
    </w:tbl>
    <w:p w14:paraId="2DAAE062" w14:textId="77777777" w:rsidR="00E44054" w:rsidRDefault="00E44054" w:rsidP="00E44054">
      <w:pPr>
        <w:ind w:left="442"/>
        <w:rPr>
          <w:sz w:val="18"/>
          <w:szCs w:val="18"/>
        </w:rPr>
      </w:pPr>
      <w:r w:rsidRPr="007E4EE9">
        <w:rPr>
          <w:sz w:val="18"/>
          <w:szCs w:val="18"/>
        </w:rPr>
        <w:t>Note (i): The carrying amounts discosed here exclude statutory amounts (e.g amounts owing from Victorian government and GST recoverable/payable).</w:t>
      </w:r>
    </w:p>
    <w:p w14:paraId="0F6ED3F1" w14:textId="77777777" w:rsidR="00E44054" w:rsidRDefault="00E44054" w:rsidP="00E44054">
      <w:pPr>
        <w:ind w:left="442"/>
        <w:rPr>
          <w:sz w:val="18"/>
          <w:szCs w:val="18"/>
        </w:rPr>
      </w:pPr>
    </w:p>
    <w:p w14:paraId="29C56AD7" w14:textId="77777777" w:rsidR="00E44054" w:rsidRPr="00DF4A7D" w:rsidRDefault="00E44054" w:rsidP="001E628A">
      <w:pPr>
        <w:pStyle w:val="StyleVLAabcBoldBefore18ptAfter1pt"/>
      </w:pPr>
      <w:r w:rsidRPr="00DF4A7D">
        <w:t>Sensitivity analysis</w:t>
      </w:r>
    </w:p>
    <w:p w14:paraId="15A08CFB" w14:textId="12BC72CD" w:rsidR="00E44054" w:rsidRDefault="007E7371" w:rsidP="00E44054">
      <w:pPr>
        <w:ind w:left="440"/>
      </w:pPr>
      <w:r>
        <w:t>The following table</w:t>
      </w:r>
      <w:r w:rsidR="00E44054" w:rsidRPr="00023EB9">
        <w:t xml:space="preserve"> details Victoria Legal Aid's sensitivity to shifts in interest rate. The 2015/2016 financial exposures are based on management's best estimates.</w:t>
      </w:r>
    </w:p>
    <w:tbl>
      <w:tblPr>
        <w:tblW w:w="0" w:type="auto"/>
        <w:tblInd w:w="-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1E0" w:firstRow="1" w:lastRow="1" w:firstColumn="1" w:lastColumn="1" w:noHBand="0" w:noVBand="0"/>
      </w:tblPr>
      <w:tblGrid>
        <w:gridCol w:w="1950"/>
        <w:gridCol w:w="1192"/>
        <w:gridCol w:w="1502"/>
        <w:gridCol w:w="1404"/>
        <w:gridCol w:w="1400"/>
        <w:gridCol w:w="1301"/>
        <w:gridCol w:w="1211"/>
      </w:tblGrid>
      <w:tr w:rsidR="00E44054" w:rsidRPr="007039AF" w14:paraId="030055C0" w14:textId="77777777" w:rsidTr="00E47ACA">
        <w:trPr>
          <w:cantSplit/>
          <w:tblHeader/>
        </w:trPr>
        <w:tc>
          <w:tcPr>
            <w:tcW w:w="1950" w:type="dxa"/>
          </w:tcPr>
          <w:p w14:paraId="4B4D289D" w14:textId="77777777" w:rsidR="00E44054" w:rsidRPr="007039AF" w:rsidRDefault="00E44054" w:rsidP="00E47ACA">
            <w:pPr>
              <w:pStyle w:val="table"/>
              <w:tabs>
                <w:tab w:val="left" w:pos="1085"/>
              </w:tabs>
              <w:spacing w:before="60"/>
            </w:pPr>
            <w:r>
              <w:tab/>
            </w:r>
          </w:p>
        </w:tc>
        <w:tc>
          <w:tcPr>
            <w:tcW w:w="2694" w:type="dxa"/>
            <w:gridSpan w:val="2"/>
            <w:tcBorders>
              <w:bottom w:val="nil"/>
            </w:tcBorders>
          </w:tcPr>
          <w:p w14:paraId="6A1BE80C" w14:textId="77777777" w:rsidR="00E44054" w:rsidRPr="009F4FAA" w:rsidRDefault="00E44054" w:rsidP="00E47ACA">
            <w:pPr>
              <w:pStyle w:val="tableshaded"/>
              <w:rPr>
                <w:color w:val="0098CB"/>
              </w:rPr>
            </w:pPr>
            <w:r w:rsidRPr="009F4FAA">
              <w:rPr>
                <w:color w:val="0098CB"/>
              </w:rPr>
              <w:t>Minimum</w:t>
            </w:r>
          </w:p>
        </w:tc>
        <w:tc>
          <w:tcPr>
            <w:tcW w:w="2804" w:type="dxa"/>
            <w:gridSpan w:val="2"/>
            <w:tcBorders>
              <w:bottom w:val="nil"/>
            </w:tcBorders>
          </w:tcPr>
          <w:p w14:paraId="4BA20C78" w14:textId="77777777" w:rsidR="00E44054" w:rsidRPr="009F4FAA" w:rsidRDefault="00E44054" w:rsidP="00E47ACA">
            <w:pPr>
              <w:pStyle w:val="tableshaded"/>
              <w:rPr>
                <w:color w:val="0098CB"/>
              </w:rPr>
            </w:pPr>
            <w:r w:rsidRPr="009F4FAA">
              <w:rPr>
                <w:color w:val="0098CB"/>
              </w:rPr>
              <w:t>Average</w:t>
            </w:r>
          </w:p>
        </w:tc>
        <w:tc>
          <w:tcPr>
            <w:tcW w:w="2512" w:type="dxa"/>
            <w:gridSpan w:val="2"/>
            <w:tcBorders>
              <w:bottom w:val="nil"/>
            </w:tcBorders>
          </w:tcPr>
          <w:p w14:paraId="22C537F4" w14:textId="77777777" w:rsidR="00E44054" w:rsidRPr="009F4FAA" w:rsidRDefault="00E44054" w:rsidP="00E47ACA">
            <w:pPr>
              <w:pStyle w:val="tableshaded"/>
              <w:rPr>
                <w:color w:val="0098CB"/>
              </w:rPr>
            </w:pPr>
            <w:r w:rsidRPr="009F4FAA">
              <w:rPr>
                <w:color w:val="0098CB"/>
              </w:rPr>
              <w:t>Maximum</w:t>
            </w:r>
          </w:p>
        </w:tc>
      </w:tr>
      <w:tr w:rsidR="00E44054" w:rsidRPr="007039AF" w14:paraId="2A20D942" w14:textId="77777777" w:rsidTr="00E47ACA">
        <w:trPr>
          <w:cantSplit/>
          <w:tblHeader/>
        </w:trPr>
        <w:tc>
          <w:tcPr>
            <w:tcW w:w="1950" w:type="dxa"/>
            <w:tcBorders>
              <w:right w:val="nil"/>
            </w:tcBorders>
          </w:tcPr>
          <w:p w14:paraId="3EE64C84" w14:textId="77777777" w:rsidR="00E44054" w:rsidRPr="008C2644" w:rsidRDefault="00E44054" w:rsidP="00E47ACA">
            <w:pPr>
              <w:pStyle w:val="table"/>
              <w:spacing w:before="60"/>
              <w:ind w:left="442"/>
              <w:rPr>
                <w:rFonts w:eastAsia="MS Minngs"/>
                <w:b/>
              </w:rPr>
            </w:pPr>
            <w:r w:rsidRPr="008C2644">
              <w:rPr>
                <w:rFonts w:eastAsia="MS Minngs"/>
                <w:b/>
              </w:rPr>
              <w:t>Annual risk by risk type</w:t>
            </w:r>
          </w:p>
        </w:tc>
        <w:tc>
          <w:tcPr>
            <w:tcW w:w="1192" w:type="dxa"/>
            <w:tcBorders>
              <w:top w:val="nil"/>
              <w:left w:val="nil"/>
              <w:bottom w:val="single" w:sz="4" w:space="0" w:color="auto"/>
              <w:right w:val="nil"/>
            </w:tcBorders>
          </w:tcPr>
          <w:p w14:paraId="24122C6A" w14:textId="77777777" w:rsidR="00E44054" w:rsidRPr="008C2644" w:rsidRDefault="00E44054" w:rsidP="00E47ACA">
            <w:pPr>
              <w:pStyle w:val="table"/>
              <w:spacing w:before="60"/>
              <w:jc w:val="right"/>
              <w:rPr>
                <w:b/>
              </w:rPr>
            </w:pPr>
            <w:r w:rsidRPr="008C2644">
              <w:rPr>
                <w:b/>
              </w:rPr>
              <w:t>201</w:t>
            </w:r>
            <w:r>
              <w:rPr>
                <w:b/>
              </w:rPr>
              <w:t>6</w:t>
            </w:r>
            <w:r w:rsidRPr="008C2644">
              <w:rPr>
                <w:b/>
              </w:rPr>
              <w:br/>
              <w:t>$’000</w:t>
            </w:r>
          </w:p>
        </w:tc>
        <w:tc>
          <w:tcPr>
            <w:tcW w:w="1502" w:type="dxa"/>
            <w:tcBorders>
              <w:top w:val="nil"/>
              <w:left w:val="nil"/>
              <w:bottom w:val="single" w:sz="4" w:space="0" w:color="auto"/>
              <w:right w:val="nil"/>
            </w:tcBorders>
          </w:tcPr>
          <w:p w14:paraId="683E9B6C" w14:textId="77777777" w:rsidR="00E44054" w:rsidRPr="008C2644" w:rsidRDefault="00E44054" w:rsidP="00E47ACA">
            <w:pPr>
              <w:pStyle w:val="table"/>
              <w:spacing w:before="60"/>
              <w:jc w:val="right"/>
              <w:rPr>
                <w:b/>
              </w:rPr>
            </w:pPr>
            <w:r w:rsidRPr="008C2644">
              <w:rPr>
                <w:b/>
              </w:rPr>
              <w:t>201</w:t>
            </w:r>
            <w:r>
              <w:rPr>
                <w:b/>
              </w:rPr>
              <w:t>5</w:t>
            </w:r>
            <w:r w:rsidRPr="008C2644">
              <w:rPr>
                <w:b/>
              </w:rPr>
              <w:br/>
              <w:t>$’000</w:t>
            </w:r>
          </w:p>
        </w:tc>
        <w:tc>
          <w:tcPr>
            <w:tcW w:w="1404" w:type="dxa"/>
            <w:tcBorders>
              <w:top w:val="nil"/>
              <w:left w:val="nil"/>
              <w:bottom w:val="single" w:sz="4" w:space="0" w:color="auto"/>
              <w:right w:val="nil"/>
            </w:tcBorders>
          </w:tcPr>
          <w:p w14:paraId="44DD71EC" w14:textId="77777777" w:rsidR="00E44054" w:rsidRPr="008C2644" w:rsidRDefault="00E44054" w:rsidP="00E47ACA">
            <w:pPr>
              <w:pStyle w:val="table"/>
              <w:spacing w:before="60"/>
              <w:jc w:val="right"/>
              <w:rPr>
                <w:b/>
              </w:rPr>
            </w:pPr>
            <w:r w:rsidRPr="008C2644">
              <w:rPr>
                <w:b/>
              </w:rPr>
              <w:t>201</w:t>
            </w:r>
            <w:r>
              <w:rPr>
                <w:b/>
              </w:rPr>
              <w:t>6</w:t>
            </w:r>
            <w:r w:rsidRPr="008C2644">
              <w:rPr>
                <w:b/>
              </w:rPr>
              <w:br/>
              <w:t>$’000</w:t>
            </w:r>
          </w:p>
        </w:tc>
        <w:tc>
          <w:tcPr>
            <w:tcW w:w="1400" w:type="dxa"/>
            <w:tcBorders>
              <w:top w:val="nil"/>
              <w:left w:val="nil"/>
              <w:bottom w:val="single" w:sz="4" w:space="0" w:color="auto"/>
              <w:right w:val="nil"/>
            </w:tcBorders>
          </w:tcPr>
          <w:p w14:paraId="7E6855F4" w14:textId="77777777" w:rsidR="00E44054" w:rsidRPr="008C2644" w:rsidRDefault="00E44054" w:rsidP="00E47ACA">
            <w:pPr>
              <w:pStyle w:val="table"/>
              <w:spacing w:before="60"/>
              <w:jc w:val="right"/>
              <w:rPr>
                <w:b/>
              </w:rPr>
            </w:pPr>
            <w:r w:rsidRPr="008C2644">
              <w:rPr>
                <w:b/>
              </w:rPr>
              <w:t>201</w:t>
            </w:r>
            <w:r>
              <w:rPr>
                <w:b/>
              </w:rPr>
              <w:t>5</w:t>
            </w:r>
            <w:r w:rsidRPr="008C2644">
              <w:rPr>
                <w:b/>
              </w:rPr>
              <w:br/>
              <w:t>$’000</w:t>
            </w:r>
          </w:p>
        </w:tc>
        <w:tc>
          <w:tcPr>
            <w:tcW w:w="1301" w:type="dxa"/>
            <w:tcBorders>
              <w:top w:val="nil"/>
              <w:left w:val="nil"/>
              <w:bottom w:val="single" w:sz="4" w:space="0" w:color="auto"/>
              <w:right w:val="nil"/>
            </w:tcBorders>
          </w:tcPr>
          <w:p w14:paraId="03B66F13" w14:textId="77777777" w:rsidR="00E44054" w:rsidRPr="008C2644" w:rsidRDefault="00E44054" w:rsidP="00E47ACA">
            <w:pPr>
              <w:pStyle w:val="table"/>
              <w:spacing w:before="60"/>
              <w:jc w:val="right"/>
              <w:rPr>
                <w:b/>
              </w:rPr>
            </w:pPr>
            <w:r w:rsidRPr="008C2644">
              <w:rPr>
                <w:b/>
              </w:rPr>
              <w:t>201</w:t>
            </w:r>
            <w:r>
              <w:rPr>
                <w:b/>
              </w:rPr>
              <w:t>6</w:t>
            </w:r>
            <w:r w:rsidRPr="008C2644">
              <w:rPr>
                <w:b/>
              </w:rPr>
              <w:br/>
              <w:t>$’000</w:t>
            </w:r>
          </w:p>
        </w:tc>
        <w:tc>
          <w:tcPr>
            <w:tcW w:w="1211" w:type="dxa"/>
            <w:tcBorders>
              <w:top w:val="nil"/>
              <w:left w:val="nil"/>
              <w:bottom w:val="single" w:sz="4" w:space="0" w:color="auto"/>
              <w:right w:val="nil"/>
            </w:tcBorders>
          </w:tcPr>
          <w:p w14:paraId="08CFE214" w14:textId="77777777" w:rsidR="00E44054" w:rsidRPr="008C2644" w:rsidRDefault="00E44054" w:rsidP="00E47ACA">
            <w:pPr>
              <w:pStyle w:val="table"/>
              <w:spacing w:before="60"/>
              <w:jc w:val="right"/>
              <w:rPr>
                <w:b/>
              </w:rPr>
            </w:pPr>
            <w:r w:rsidRPr="008C2644">
              <w:rPr>
                <w:b/>
              </w:rPr>
              <w:t>201</w:t>
            </w:r>
            <w:r>
              <w:rPr>
                <w:b/>
              </w:rPr>
              <w:t>5</w:t>
            </w:r>
            <w:r w:rsidRPr="008C2644">
              <w:rPr>
                <w:b/>
              </w:rPr>
              <w:br/>
              <w:t>$’000</w:t>
            </w:r>
          </w:p>
        </w:tc>
      </w:tr>
      <w:tr w:rsidR="00E44054" w:rsidRPr="007039AF" w14:paraId="2E13C028" w14:textId="77777777" w:rsidTr="00E47ACA">
        <w:trPr>
          <w:cantSplit/>
        </w:trPr>
        <w:tc>
          <w:tcPr>
            <w:tcW w:w="1950" w:type="dxa"/>
          </w:tcPr>
          <w:p w14:paraId="493B7119" w14:textId="77777777" w:rsidR="00E44054" w:rsidRPr="008C2644" w:rsidRDefault="00E44054" w:rsidP="00E47ACA">
            <w:pPr>
              <w:pStyle w:val="table"/>
              <w:spacing w:before="20" w:after="20"/>
              <w:ind w:left="442"/>
              <w:rPr>
                <w:rFonts w:eastAsia="MS Minngs"/>
              </w:rPr>
            </w:pPr>
            <w:r w:rsidRPr="008C2644">
              <w:rPr>
                <w:rFonts w:eastAsia="MS Minngs"/>
              </w:rPr>
              <w:t>Interest rate</w:t>
            </w:r>
          </w:p>
        </w:tc>
        <w:tc>
          <w:tcPr>
            <w:tcW w:w="1192" w:type="dxa"/>
            <w:tcBorders>
              <w:top w:val="single" w:sz="4" w:space="0" w:color="auto"/>
            </w:tcBorders>
          </w:tcPr>
          <w:p w14:paraId="086EA7CC" w14:textId="77777777" w:rsidR="00E44054" w:rsidRPr="006E6955" w:rsidRDefault="00E44054" w:rsidP="00E47ACA">
            <w:pPr>
              <w:pStyle w:val="table"/>
              <w:spacing w:before="20" w:after="20"/>
              <w:jc w:val="right"/>
            </w:pPr>
            <w:r w:rsidRPr="00AC4FAC">
              <w:t>99</w:t>
            </w:r>
          </w:p>
        </w:tc>
        <w:tc>
          <w:tcPr>
            <w:tcW w:w="1502" w:type="dxa"/>
            <w:tcBorders>
              <w:top w:val="single" w:sz="4" w:space="0" w:color="auto"/>
            </w:tcBorders>
          </w:tcPr>
          <w:p w14:paraId="1827FD2D" w14:textId="77777777" w:rsidR="00E44054" w:rsidRPr="006E6955" w:rsidRDefault="00E44054" w:rsidP="00E47ACA">
            <w:pPr>
              <w:pStyle w:val="table"/>
              <w:spacing w:before="20" w:after="20"/>
              <w:jc w:val="right"/>
            </w:pPr>
            <w:r w:rsidRPr="00AC4FAC">
              <w:t>97</w:t>
            </w:r>
          </w:p>
        </w:tc>
        <w:tc>
          <w:tcPr>
            <w:tcW w:w="1404" w:type="dxa"/>
            <w:tcBorders>
              <w:top w:val="single" w:sz="4" w:space="0" w:color="auto"/>
            </w:tcBorders>
          </w:tcPr>
          <w:p w14:paraId="51286670" w14:textId="77777777" w:rsidR="00E44054" w:rsidRPr="006E6955" w:rsidRDefault="00E44054" w:rsidP="00E47ACA">
            <w:pPr>
              <w:pStyle w:val="table"/>
              <w:spacing w:before="20" w:after="20"/>
              <w:jc w:val="right"/>
            </w:pPr>
            <w:r w:rsidRPr="00AC4FAC">
              <w:t>247</w:t>
            </w:r>
          </w:p>
        </w:tc>
        <w:tc>
          <w:tcPr>
            <w:tcW w:w="1400" w:type="dxa"/>
            <w:tcBorders>
              <w:top w:val="single" w:sz="4" w:space="0" w:color="auto"/>
            </w:tcBorders>
          </w:tcPr>
          <w:p w14:paraId="15EEAE48" w14:textId="77777777" w:rsidR="00E44054" w:rsidRPr="006E6955" w:rsidRDefault="00E44054" w:rsidP="00E47ACA">
            <w:pPr>
              <w:pStyle w:val="table"/>
              <w:spacing w:before="20" w:after="20"/>
              <w:jc w:val="right"/>
            </w:pPr>
            <w:r w:rsidRPr="00AC4FAC">
              <w:t>243</w:t>
            </w:r>
          </w:p>
        </w:tc>
        <w:tc>
          <w:tcPr>
            <w:tcW w:w="1301" w:type="dxa"/>
            <w:tcBorders>
              <w:top w:val="single" w:sz="4" w:space="0" w:color="auto"/>
            </w:tcBorders>
          </w:tcPr>
          <w:p w14:paraId="00A0C099" w14:textId="77777777" w:rsidR="00E44054" w:rsidRPr="006E6955" w:rsidRDefault="00E44054" w:rsidP="00E47ACA">
            <w:pPr>
              <w:pStyle w:val="table"/>
              <w:spacing w:before="20" w:after="20"/>
              <w:jc w:val="right"/>
            </w:pPr>
            <w:r w:rsidRPr="00AC4FAC">
              <w:t>394</w:t>
            </w:r>
          </w:p>
        </w:tc>
        <w:tc>
          <w:tcPr>
            <w:tcW w:w="1211" w:type="dxa"/>
            <w:tcBorders>
              <w:top w:val="single" w:sz="4" w:space="0" w:color="auto"/>
            </w:tcBorders>
          </w:tcPr>
          <w:p w14:paraId="32096927" w14:textId="77777777" w:rsidR="00E44054" w:rsidRPr="006E6955" w:rsidRDefault="00E44054" w:rsidP="00E47ACA">
            <w:pPr>
              <w:pStyle w:val="table"/>
              <w:spacing w:before="20" w:after="20"/>
              <w:jc w:val="right"/>
            </w:pPr>
            <w:r w:rsidRPr="00AC4FAC">
              <w:t>389</w:t>
            </w:r>
          </w:p>
        </w:tc>
      </w:tr>
    </w:tbl>
    <w:p w14:paraId="46BF8C58" w14:textId="77777777" w:rsidR="00E44054" w:rsidRDefault="00E44054" w:rsidP="00E44054">
      <w:pPr>
        <w:ind w:left="442"/>
      </w:pPr>
    </w:p>
    <w:p w14:paraId="3D77EAF1" w14:textId="77777777" w:rsidR="00E44054" w:rsidRDefault="00E44054" w:rsidP="00E44054">
      <w:pPr>
        <w:ind w:left="442"/>
      </w:pPr>
      <w:r w:rsidRPr="00023EB9">
        <w:t>Interest rate analysis is based upon financial assets not exceeding one year which are all fixed interest rates. Minimum and maximum exposures are calculated at shifts of 25 basis points and 100 basis points respectively. A net decrease in interest translates into a fall in revenue as investment income is reduced.</w:t>
      </w:r>
    </w:p>
    <w:p w14:paraId="3C7CEEFA" w14:textId="77777777" w:rsidR="00E44054" w:rsidRDefault="00E44054" w:rsidP="00E44054">
      <w:pPr>
        <w:spacing w:after="0" w:line="240" w:lineRule="auto"/>
        <w:rPr>
          <w:rFonts w:cs="Arial"/>
          <w:b/>
          <w:bCs/>
          <w:color w:val="0098CB"/>
          <w:sz w:val="23"/>
          <w:szCs w:val="23"/>
          <w:lang w:eastAsia="en-AU"/>
        </w:rPr>
      </w:pPr>
      <w:r>
        <w:rPr>
          <w:sz w:val="23"/>
          <w:szCs w:val="23"/>
        </w:rPr>
        <w:br w:type="page"/>
      </w:r>
    </w:p>
    <w:p w14:paraId="1FE8B4FB" w14:textId="77777777" w:rsidR="00E44054" w:rsidRPr="00DD6137" w:rsidRDefault="00E44054" w:rsidP="00B24369">
      <w:pPr>
        <w:pStyle w:val="Heading2"/>
      </w:pPr>
      <w:bookmarkStart w:id="1281" w:name="_Toc458585967"/>
      <w:bookmarkStart w:id="1282" w:name="_Toc459359243"/>
      <w:bookmarkStart w:id="1283" w:name="_Toc459359562"/>
      <w:bookmarkStart w:id="1284" w:name="_Toc459359887"/>
      <w:r w:rsidRPr="00F521E3">
        <w:lastRenderedPageBreak/>
        <w:t>Note 18. Financial instruments (continued)</w:t>
      </w:r>
      <w:bookmarkEnd w:id="1281"/>
      <w:bookmarkEnd w:id="1282"/>
      <w:bookmarkEnd w:id="1283"/>
      <w:bookmarkEnd w:id="1284"/>
    </w:p>
    <w:p w14:paraId="3D73B196" w14:textId="77777777" w:rsidR="00E44054" w:rsidRPr="00DF4A7D" w:rsidRDefault="00E44054" w:rsidP="001E628A">
      <w:pPr>
        <w:pStyle w:val="StyleVLAabcBoldBefore18ptAfter1pt"/>
      </w:pPr>
      <w:r w:rsidRPr="00DF4A7D">
        <w:t>Net fair value of financial assets and liabilities</w:t>
      </w:r>
    </w:p>
    <w:p w14:paraId="1A70AE5F" w14:textId="77777777" w:rsidR="00E44054" w:rsidRPr="006E6955" w:rsidRDefault="00E44054" w:rsidP="00E44054">
      <w:pPr>
        <w:pStyle w:val="Style6"/>
        <w:tabs>
          <w:tab w:val="clear" w:pos="1072"/>
          <w:tab w:val="num" w:pos="880"/>
        </w:tabs>
        <w:spacing w:after="40"/>
        <w:ind w:left="884" w:hanging="442"/>
        <w:rPr>
          <w:b/>
        </w:rPr>
      </w:pPr>
      <w:r w:rsidRPr="006E6955">
        <w:rPr>
          <w:b/>
        </w:rPr>
        <w:t>On-balance sheet</w:t>
      </w:r>
    </w:p>
    <w:p w14:paraId="6FDE350C" w14:textId="22E21494" w:rsidR="00E44054" w:rsidRDefault="00E44054" w:rsidP="00E44054">
      <w:pPr>
        <w:ind w:left="442"/>
      </w:pPr>
      <w:r>
        <w:t>The directors and board consider the net fair value of cash and cash equivalents and non-interest-bearing monetary financial assets and financial liabilities of Victoria Legal Aid approxima</w:t>
      </w:r>
      <w:r w:rsidR="002B75B3">
        <w:t>tes their carrying amounts.</w:t>
      </w:r>
    </w:p>
    <w:p w14:paraId="3AA5F297" w14:textId="769CF646" w:rsidR="00E44054" w:rsidRDefault="00E44054" w:rsidP="00E44054">
      <w:pPr>
        <w:ind w:left="442"/>
      </w:pPr>
      <w:r>
        <w:t>The fair values and net fair values of financial instrument assets and liabilities a</w:t>
      </w:r>
      <w:r w:rsidR="002B75B3">
        <w:t>re determined as follows:</w:t>
      </w:r>
    </w:p>
    <w:p w14:paraId="0B584D9F" w14:textId="77777777" w:rsidR="00E44054" w:rsidRDefault="00E44054" w:rsidP="00874539">
      <w:pPr>
        <w:pStyle w:val="ListParagraph"/>
        <w:numPr>
          <w:ilvl w:val="0"/>
          <w:numId w:val="21"/>
        </w:numPr>
        <w:spacing w:after="0"/>
      </w:pPr>
      <w:r>
        <w:t>Level 1 – the fair value of financial instrument with standard terms and conditions and traded in active liquid markets are determined with reference to quoted market prices</w:t>
      </w:r>
    </w:p>
    <w:p w14:paraId="55A67A2B" w14:textId="77777777" w:rsidR="00E44054" w:rsidRDefault="00E44054" w:rsidP="00874539">
      <w:pPr>
        <w:pStyle w:val="ListParagraph"/>
        <w:numPr>
          <w:ilvl w:val="0"/>
          <w:numId w:val="21"/>
        </w:numPr>
        <w:spacing w:after="0"/>
      </w:pPr>
      <w:r>
        <w:t>Level 2 – the fair value is determined using inputs other than quoted prices that are observable for the financial asset or liability, either directly or indirectly.</w:t>
      </w:r>
      <w:r>
        <w:tab/>
      </w:r>
      <w:r>
        <w:tab/>
      </w:r>
    </w:p>
    <w:p w14:paraId="6EA9A04E" w14:textId="77777777" w:rsidR="00E44054" w:rsidRDefault="00E44054" w:rsidP="00874539">
      <w:pPr>
        <w:pStyle w:val="ListParagraph"/>
        <w:numPr>
          <w:ilvl w:val="0"/>
          <w:numId w:val="21"/>
        </w:numPr>
        <w:spacing w:after="0"/>
      </w:pPr>
      <w:r>
        <w:t xml:space="preserve">Level 3 – the fair value is determined in accordance with generally accepted pricing models based on discounted cash flow analysis using unobservable market inputs. </w:t>
      </w:r>
      <w:r>
        <w:tab/>
      </w:r>
      <w:r>
        <w:tab/>
      </w:r>
      <w:r>
        <w:tab/>
      </w:r>
      <w:r>
        <w:tab/>
      </w:r>
      <w:r>
        <w:tab/>
      </w:r>
      <w:r>
        <w:tab/>
      </w:r>
      <w:r>
        <w:tab/>
      </w:r>
    </w:p>
    <w:p w14:paraId="7C77C49F" w14:textId="6190E6D5" w:rsidR="00E44054" w:rsidRDefault="00E44054" w:rsidP="00E44054">
      <w:pPr>
        <w:ind w:left="442"/>
      </w:pPr>
      <w:r>
        <w:t>The net fair value of other monetary financial assets and financial liabilities is based upon market prices where a market exists or by discounting the expected future cash flows by the current interest rates for assets and liabilit</w:t>
      </w:r>
      <w:r w:rsidR="002B75B3">
        <w:t>ies with similar risk profiles.</w:t>
      </w:r>
    </w:p>
    <w:p w14:paraId="19BF045F" w14:textId="77777777" w:rsidR="00E44054" w:rsidRDefault="00E44054" w:rsidP="00E44054">
      <w:pPr>
        <w:ind w:left="442"/>
      </w:pPr>
      <w:r w:rsidRPr="00BC6C7D">
        <w:t xml:space="preserve">The carrying amounts and net fair values of financial assets and liabilities at reporting </w:t>
      </w:r>
      <w:r>
        <w:br/>
      </w:r>
      <w:r w:rsidRPr="00BC6C7D">
        <w:t>date are:</w:t>
      </w:r>
    </w:p>
    <w:tbl>
      <w:tblPr>
        <w:tblW w:w="10120" w:type="dxa"/>
        <w:tblInd w:w="-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2265"/>
        <w:gridCol w:w="1271"/>
        <w:gridCol w:w="1210"/>
        <w:gridCol w:w="1320"/>
        <w:gridCol w:w="1430"/>
        <w:gridCol w:w="1320"/>
        <w:gridCol w:w="1304"/>
      </w:tblGrid>
      <w:tr w:rsidR="00E44054" w:rsidRPr="008C2644" w14:paraId="69021ED7" w14:textId="77777777" w:rsidTr="00E47ACA">
        <w:trPr>
          <w:cantSplit/>
          <w:tblHeader/>
        </w:trPr>
        <w:tc>
          <w:tcPr>
            <w:tcW w:w="2265" w:type="dxa"/>
            <w:vAlign w:val="bottom"/>
          </w:tcPr>
          <w:p w14:paraId="501766AF" w14:textId="77777777" w:rsidR="00E44054" w:rsidRPr="008C2644" w:rsidRDefault="00E44054" w:rsidP="00E47ACA">
            <w:pPr>
              <w:pStyle w:val="tableshaded"/>
            </w:pPr>
          </w:p>
        </w:tc>
        <w:tc>
          <w:tcPr>
            <w:tcW w:w="3801" w:type="dxa"/>
            <w:gridSpan w:val="3"/>
            <w:tcBorders>
              <w:right w:val="dotted" w:sz="4" w:space="0" w:color="FFFFFF"/>
            </w:tcBorders>
          </w:tcPr>
          <w:p w14:paraId="2CCB2DEE" w14:textId="77777777" w:rsidR="00E44054" w:rsidRPr="00C73848" w:rsidRDefault="00E44054" w:rsidP="00E47ACA">
            <w:pPr>
              <w:pStyle w:val="tableshaded"/>
              <w:rPr>
                <w:color w:val="0098CB"/>
              </w:rPr>
            </w:pPr>
            <w:r w:rsidRPr="00C73848">
              <w:rPr>
                <w:color w:val="0098CB"/>
              </w:rPr>
              <w:t>2016</w:t>
            </w:r>
          </w:p>
        </w:tc>
        <w:tc>
          <w:tcPr>
            <w:tcW w:w="4054" w:type="dxa"/>
            <w:gridSpan w:val="3"/>
            <w:tcBorders>
              <w:left w:val="dotted" w:sz="4" w:space="0" w:color="FFFFFF"/>
            </w:tcBorders>
          </w:tcPr>
          <w:p w14:paraId="09ADBB96" w14:textId="77777777" w:rsidR="00E44054" w:rsidRPr="00C73848" w:rsidRDefault="00E44054" w:rsidP="00E47ACA">
            <w:pPr>
              <w:pStyle w:val="tableshaded"/>
              <w:rPr>
                <w:color w:val="0098CB"/>
              </w:rPr>
            </w:pPr>
            <w:r w:rsidRPr="00C73848">
              <w:rPr>
                <w:color w:val="0098CB"/>
              </w:rPr>
              <w:t>2015</w:t>
            </w:r>
          </w:p>
        </w:tc>
      </w:tr>
      <w:tr w:rsidR="00E44054" w:rsidRPr="00DD6137" w14:paraId="56702053" w14:textId="77777777" w:rsidTr="00E47ACA">
        <w:trPr>
          <w:cantSplit/>
          <w:tblHeader/>
        </w:trPr>
        <w:tc>
          <w:tcPr>
            <w:tcW w:w="2265" w:type="dxa"/>
            <w:vAlign w:val="bottom"/>
          </w:tcPr>
          <w:p w14:paraId="11660489" w14:textId="77777777" w:rsidR="00E44054" w:rsidRPr="00DD6137" w:rsidRDefault="00E44054" w:rsidP="00E47ACA">
            <w:pPr>
              <w:pStyle w:val="tableshaded"/>
            </w:pPr>
          </w:p>
        </w:tc>
        <w:tc>
          <w:tcPr>
            <w:tcW w:w="1271" w:type="dxa"/>
            <w:tcBorders>
              <w:right w:val="nil"/>
            </w:tcBorders>
            <w:vAlign w:val="bottom"/>
          </w:tcPr>
          <w:p w14:paraId="11C8BADD" w14:textId="77777777" w:rsidR="00E44054" w:rsidRPr="00C73848" w:rsidRDefault="00E44054" w:rsidP="00E47ACA">
            <w:pPr>
              <w:pStyle w:val="tableshaded"/>
              <w:rPr>
                <w:color w:val="0098CB"/>
              </w:rPr>
            </w:pPr>
            <w:r w:rsidRPr="00C73848">
              <w:rPr>
                <w:color w:val="0098CB"/>
              </w:rPr>
              <w:t>Carrying amount</w:t>
            </w:r>
          </w:p>
        </w:tc>
        <w:tc>
          <w:tcPr>
            <w:tcW w:w="2530" w:type="dxa"/>
            <w:gridSpan w:val="2"/>
            <w:tcBorders>
              <w:top w:val="nil"/>
              <w:left w:val="nil"/>
              <w:bottom w:val="nil"/>
              <w:right w:val="dashed" w:sz="4" w:space="0" w:color="auto"/>
            </w:tcBorders>
            <w:vAlign w:val="bottom"/>
          </w:tcPr>
          <w:p w14:paraId="5CB56183" w14:textId="77777777" w:rsidR="00E44054" w:rsidRPr="00C73848" w:rsidRDefault="00E44054" w:rsidP="00E47ACA">
            <w:pPr>
              <w:pStyle w:val="tableshaded"/>
              <w:rPr>
                <w:color w:val="0098CB"/>
              </w:rPr>
            </w:pPr>
            <w:r w:rsidRPr="00C73848">
              <w:rPr>
                <w:color w:val="0098CB"/>
              </w:rPr>
              <w:t>Fair value at end of period using:</w:t>
            </w:r>
          </w:p>
        </w:tc>
        <w:tc>
          <w:tcPr>
            <w:tcW w:w="1430" w:type="dxa"/>
            <w:tcBorders>
              <w:left w:val="dashed" w:sz="4" w:space="0" w:color="auto"/>
            </w:tcBorders>
            <w:vAlign w:val="bottom"/>
          </w:tcPr>
          <w:p w14:paraId="356AC564" w14:textId="77777777" w:rsidR="00E44054" w:rsidRPr="00C73848" w:rsidRDefault="00E44054" w:rsidP="00E47ACA">
            <w:pPr>
              <w:pStyle w:val="tableshaded"/>
              <w:rPr>
                <w:color w:val="0098CB"/>
              </w:rPr>
            </w:pPr>
            <w:r w:rsidRPr="00C73848">
              <w:rPr>
                <w:color w:val="0098CB"/>
              </w:rPr>
              <w:t>Carrying amount</w:t>
            </w:r>
          </w:p>
        </w:tc>
        <w:tc>
          <w:tcPr>
            <w:tcW w:w="2624" w:type="dxa"/>
            <w:gridSpan w:val="2"/>
            <w:vAlign w:val="bottom"/>
          </w:tcPr>
          <w:p w14:paraId="5C236F42" w14:textId="77777777" w:rsidR="00E44054" w:rsidRPr="00C73848" w:rsidRDefault="00E44054" w:rsidP="00E47ACA">
            <w:pPr>
              <w:pStyle w:val="tableshaded"/>
              <w:rPr>
                <w:color w:val="0098CB"/>
              </w:rPr>
            </w:pPr>
            <w:r w:rsidRPr="00C73848">
              <w:rPr>
                <w:color w:val="0098CB"/>
              </w:rPr>
              <w:t>Fair value at end of period using:</w:t>
            </w:r>
          </w:p>
        </w:tc>
      </w:tr>
      <w:tr w:rsidR="00E44054" w:rsidRPr="008C2644" w14:paraId="337C8018" w14:textId="77777777" w:rsidTr="00E47ACA">
        <w:trPr>
          <w:cantSplit/>
          <w:tblHeader/>
        </w:trPr>
        <w:tc>
          <w:tcPr>
            <w:tcW w:w="2265" w:type="dxa"/>
          </w:tcPr>
          <w:p w14:paraId="2694F8D4" w14:textId="77777777" w:rsidR="00E44054" w:rsidRPr="008C2644" w:rsidRDefault="00E44054" w:rsidP="00E47ACA">
            <w:pPr>
              <w:pStyle w:val="table"/>
              <w:spacing w:before="60"/>
              <w:ind w:left="112"/>
              <w:jc w:val="center"/>
              <w:rPr>
                <w:sz w:val="20"/>
                <w:szCs w:val="20"/>
              </w:rPr>
            </w:pPr>
          </w:p>
        </w:tc>
        <w:tc>
          <w:tcPr>
            <w:tcW w:w="1271" w:type="dxa"/>
          </w:tcPr>
          <w:p w14:paraId="3C1AAD57" w14:textId="77777777" w:rsidR="00E44054" w:rsidRPr="008C2644" w:rsidRDefault="00E44054" w:rsidP="00E47ACA">
            <w:pPr>
              <w:pStyle w:val="table"/>
              <w:spacing w:before="60"/>
              <w:jc w:val="right"/>
              <w:rPr>
                <w:sz w:val="20"/>
                <w:szCs w:val="20"/>
              </w:rPr>
            </w:pPr>
          </w:p>
        </w:tc>
        <w:tc>
          <w:tcPr>
            <w:tcW w:w="1210" w:type="dxa"/>
            <w:tcBorders>
              <w:right w:val="nil"/>
            </w:tcBorders>
          </w:tcPr>
          <w:p w14:paraId="6678B1A7" w14:textId="77777777" w:rsidR="00E44054" w:rsidRPr="008C2644" w:rsidRDefault="00E44054" w:rsidP="00E47ACA">
            <w:pPr>
              <w:pStyle w:val="table"/>
              <w:spacing w:before="60"/>
              <w:jc w:val="right"/>
              <w:rPr>
                <w:b/>
                <w:sz w:val="20"/>
                <w:szCs w:val="20"/>
              </w:rPr>
            </w:pPr>
            <w:r w:rsidRPr="008C2644">
              <w:rPr>
                <w:b/>
                <w:sz w:val="20"/>
                <w:szCs w:val="20"/>
              </w:rPr>
              <w:t>Level 1</w:t>
            </w:r>
          </w:p>
        </w:tc>
        <w:tc>
          <w:tcPr>
            <w:tcW w:w="1320" w:type="dxa"/>
            <w:tcBorders>
              <w:top w:val="nil"/>
              <w:left w:val="nil"/>
              <w:bottom w:val="nil"/>
              <w:right w:val="dashed" w:sz="4" w:space="0" w:color="auto"/>
            </w:tcBorders>
          </w:tcPr>
          <w:p w14:paraId="3F4445B6" w14:textId="77777777" w:rsidR="00E44054" w:rsidRPr="008C2644" w:rsidRDefault="00E44054" w:rsidP="00E47ACA">
            <w:pPr>
              <w:pStyle w:val="table"/>
              <w:spacing w:before="60"/>
              <w:jc w:val="right"/>
              <w:rPr>
                <w:b/>
                <w:sz w:val="20"/>
                <w:szCs w:val="20"/>
              </w:rPr>
            </w:pPr>
            <w:r w:rsidRPr="008C2644">
              <w:rPr>
                <w:b/>
                <w:sz w:val="20"/>
                <w:szCs w:val="20"/>
              </w:rPr>
              <w:t>Level 2</w:t>
            </w:r>
          </w:p>
        </w:tc>
        <w:tc>
          <w:tcPr>
            <w:tcW w:w="1430" w:type="dxa"/>
            <w:tcBorders>
              <w:left w:val="dashed" w:sz="4" w:space="0" w:color="auto"/>
            </w:tcBorders>
          </w:tcPr>
          <w:p w14:paraId="39331C20" w14:textId="77777777" w:rsidR="00E44054" w:rsidRPr="008C2644" w:rsidRDefault="00E44054" w:rsidP="00E47ACA">
            <w:pPr>
              <w:pStyle w:val="table"/>
              <w:spacing w:before="60"/>
              <w:jc w:val="right"/>
              <w:rPr>
                <w:sz w:val="20"/>
                <w:szCs w:val="20"/>
              </w:rPr>
            </w:pPr>
          </w:p>
        </w:tc>
        <w:tc>
          <w:tcPr>
            <w:tcW w:w="1320" w:type="dxa"/>
          </w:tcPr>
          <w:p w14:paraId="78CADCA0" w14:textId="77777777" w:rsidR="00E44054" w:rsidRPr="008C2644" w:rsidRDefault="00E44054" w:rsidP="00E47ACA">
            <w:pPr>
              <w:pStyle w:val="table"/>
              <w:spacing w:before="60"/>
              <w:jc w:val="right"/>
              <w:rPr>
                <w:b/>
                <w:sz w:val="20"/>
                <w:szCs w:val="20"/>
              </w:rPr>
            </w:pPr>
            <w:r w:rsidRPr="008C2644">
              <w:rPr>
                <w:b/>
                <w:sz w:val="20"/>
                <w:szCs w:val="20"/>
              </w:rPr>
              <w:t>Level 1</w:t>
            </w:r>
          </w:p>
        </w:tc>
        <w:tc>
          <w:tcPr>
            <w:tcW w:w="1304" w:type="dxa"/>
          </w:tcPr>
          <w:p w14:paraId="197EE0A3" w14:textId="77777777" w:rsidR="00E44054" w:rsidRPr="008C2644" w:rsidRDefault="00E44054" w:rsidP="00E47ACA">
            <w:pPr>
              <w:pStyle w:val="table"/>
              <w:spacing w:before="60"/>
              <w:jc w:val="right"/>
              <w:rPr>
                <w:b/>
                <w:sz w:val="20"/>
                <w:szCs w:val="20"/>
              </w:rPr>
            </w:pPr>
            <w:r w:rsidRPr="008C2644">
              <w:rPr>
                <w:b/>
                <w:sz w:val="20"/>
                <w:szCs w:val="20"/>
              </w:rPr>
              <w:t>Level 2</w:t>
            </w:r>
          </w:p>
        </w:tc>
      </w:tr>
      <w:tr w:rsidR="00E44054" w:rsidRPr="008C2644" w14:paraId="458EDD5C" w14:textId="77777777" w:rsidTr="00E47ACA">
        <w:trPr>
          <w:cantSplit/>
          <w:tblHeader/>
        </w:trPr>
        <w:tc>
          <w:tcPr>
            <w:tcW w:w="2265" w:type="dxa"/>
            <w:vAlign w:val="center"/>
          </w:tcPr>
          <w:p w14:paraId="4A4AD902" w14:textId="77777777" w:rsidR="00E44054" w:rsidRPr="008C2644" w:rsidRDefault="00E44054" w:rsidP="00E47ACA">
            <w:pPr>
              <w:pStyle w:val="table"/>
              <w:spacing w:before="60"/>
              <w:ind w:left="112"/>
              <w:jc w:val="center"/>
              <w:rPr>
                <w:sz w:val="20"/>
                <w:szCs w:val="20"/>
              </w:rPr>
            </w:pPr>
          </w:p>
        </w:tc>
        <w:tc>
          <w:tcPr>
            <w:tcW w:w="1271" w:type="dxa"/>
          </w:tcPr>
          <w:p w14:paraId="3473F5B9" w14:textId="77777777" w:rsidR="00E44054" w:rsidRPr="008C2644" w:rsidRDefault="00E44054" w:rsidP="00E47ACA">
            <w:pPr>
              <w:pStyle w:val="table"/>
              <w:spacing w:before="60"/>
              <w:jc w:val="right"/>
              <w:rPr>
                <w:b/>
                <w:sz w:val="20"/>
                <w:szCs w:val="20"/>
              </w:rPr>
            </w:pPr>
            <w:r w:rsidRPr="008C2644">
              <w:rPr>
                <w:b/>
                <w:sz w:val="20"/>
                <w:szCs w:val="20"/>
              </w:rPr>
              <w:t>$’000</w:t>
            </w:r>
          </w:p>
        </w:tc>
        <w:tc>
          <w:tcPr>
            <w:tcW w:w="1210" w:type="dxa"/>
            <w:tcBorders>
              <w:right w:val="nil"/>
            </w:tcBorders>
          </w:tcPr>
          <w:p w14:paraId="5FA6856F" w14:textId="77777777" w:rsidR="00E44054" w:rsidRPr="008C2644" w:rsidRDefault="00E44054" w:rsidP="00E47ACA">
            <w:pPr>
              <w:pStyle w:val="table"/>
              <w:spacing w:before="60"/>
              <w:jc w:val="right"/>
              <w:rPr>
                <w:b/>
                <w:sz w:val="20"/>
                <w:szCs w:val="20"/>
              </w:rPr>
            </w:pPr>
            <w:r w:rsidRPr="008C2644">
              <w:rPr>
                <w:b/>
                <w:sz w:val="20"/>
                <w:szCs w:val="20"/>
              </w:rPr>
              <w:t>$’000</w:t>
            </w:r>
          </w:p>
        </w:tc>
        <w:tc>
          <w:tcPr>
            <w:tcW w:w="1320" w:type="dxa"/>
            <w:tcBorders>
              <w:top w:val="nil"/>
              <w:left w:val="nil"/>
              <w:bottom w:val="nil"/>
              <w:right w:val="dashed" w:sz="4" w:space="0" w:color="auto"/>
            </w:tcBorders>
          </w:tcPr>
          <w:p w14:paraId="1259DB41" w14:textId="77777777" w:rsidR="00E44054" w:rsidRPr="008C2644" w:rsidRDefault="00E44054" w:rsidP="00E47ACA">
            <w:pPr>
              <w:pStyle w:val="table"/>
              <w:spacing w:before="60"/>
              <w:jc w:val="right"/>
              <w:rPr>
                <w:b/>
                <w:sz w:val="20"/>
                <w:szCs w:val="20"/>
              </w:rPr>
            </w:pPr>
            <w:r w:rsidRPr="008C2644">
              <w:rPr>
                <w:b/>
                <w:sz w:val="20"/>
                <w:szCs w:val="20"/>
              </w:rPr>
              <w:t>$’000</w:t>
            </w:r>
          </w:p>
        </w:tc>
        <w:tc>
          <w:tcPr>
            <w:tcW w:w="1430" w:type="dxa"/>
            <w:tcBorders>
              <w:left w:val="dashed" w:sz="4" w:space="0" w:color="auto"/>
            </w:tcBorders>
          </w:tcPr>
          <w:p w14:paraId="1C3CFD9E" w14:textId="77777777" w:rsidR="00E44054" w:rsidRPr="008C2644" w:rsidRDefault="00E44054" w:rsidP="00E47ACA">
            <w:pPr>
              <w:pStyle w:val="table"/>
              <w:spacing w:before="60"/>
              <w:jc w:val="right"/>
              <w:rPr>
                <w:b/>
                <w:sz w:val="20"/>
                <w:szCs w:val="20"/>
              </w:rPr>
            </w:pPr>
            <w:r w:rsidRPr="008C2644">
              <w:rPr>
                <w:b/>
                <w:sz w:val="20"/>
                <w:szCs w:val="20"/>
              </w:rPr>
              <w:t>$’000</w:t>
            </w:r>
          </w:p>
        </w:tc>
        <w:tc>
          <w:tcPr>
            <w:tcW w:w="1320" w:type="dxa"/>
          </w:tcPr>
          <w:p w14:paraId="6ADA684B" w14:textId="77777777" w:rsidR="00E44054" w:rsidRPr="008C2644" w:rsidRDefault="00E44054" w:rsidP="00E47ACA">
            <w:pPr>
              <w:pStyle w:val="table"/>
              <w:spacing w:before="60"/>
              <w:jc w:val="right"/>
              <w:rPr>
                <w:b/>
                <w:sz w:val="20"/>
                <w:szCs w:val="20"/>
              </w:rPr>
            </w:pPr>
            <w:r w:rsidRPr="008C2644">
              <w:rPr>
                <w:b/>
                <w:sz w:val="20"/>
                <w:szCs w:val="20"/>
              </w:rPr>
              <w:t>$’000</w:t>
            </w:r>
          </w:p>
        </w:tc>
        <w:tc>
          <w:tcPr>
            <w:tcW w:w="1304" w:type="dxa"/>
          </w:tcPr>
          <w:p w14:paraId="57DFF38A" w14:textId="77777777" w:rsidR="00E44054" w:rsidRPr="008C2644" w:rsidRDefault="00E44054" w:rsidP="00E47ACA">
            <w:pPr>
              <w:pStyle w:val="table"/>
              <w:spacing w:before="60"/>
              <w:jc w:val="right"/>
              <w:rPr>
                <w:b/>
                <w:sz w:val="20"/>
                <w:szCs w:val="20"/>
              </w:rPr>
            </w:pPr>
            <w:r w:rsidRPr="008C2644">
              <w:rPr>
                <w:b/>
                <w:sz w:val="20"/>
                <w:szCs w:val="20"/>
              </w:rPr>
              <w:t>$’000</w:t>
            </w:r>
          </w:p>
        </w:tc>
      </w:tr>
      <w:tr w:rsidR="00E44054" w:rsidRPr="008C2644" w14:paraId="33BFEA07" w14:textId="77777777" w:rsidTr="00E47ACA">
        <w:trPr>
          <w:cantSplit/>
        </w:trPr>
        <w:tc>
          <w:tcPr>
            <w:tcW w:w="2265" w:type="dxa"/>
            <w:vAlign w:val="bottom"/>
          </w:tcPr>
          <w:p w14:paraId="14CEDF4D" w14:textId="77777777" w:rsidR="00E44054" w:rsidRPr="008C2644" w:rsidRDefault="00E44054" w:rsidP="00E47ACA">
            <w:pPr>
              <w:pStyle w:val="table"/>
              <w:spacing w:before="20" w:after="20"/>
              <w:rPr>
                <w:b/>
                <w:sz w:val="20"/>
                <w:szCs w:val="20"/>
              </w:rPr>
            </w:pPr>
            <w:r w:rsidRPr="008C2644">
              <w:rPr>
                <w:b/>
                <w:sz w:val="20"/>
                <w:szCs w:val="20"/>
              </w:rPr>
              <w:t>On-balance sheet financial instruments</w:t>
            </w:r>
          </w:p>
        </w:tc>
        <w:tc>
          <w:tcPr>
            <w:tcW w:w="1271" w:type="dxa"/>
            <w:vAlign w:val="bottom"/>
          </w:tcPr>
          <w:p w14:paraId="5F594E62" w14:textId="77777777" w:rsidR="00E44054" w:rsidRPr="008C2644" w:rsidRDefault="00E44054" w:rsidP="00E47ACA">
            <w:pPr>
              <w:pStyle w:val="table"/>
              <w:spacing w:before="20" w:after="20"/>
              <w:jc w:val="right"/>
              <w:rPr>
                <w:sz w:val="20"/>
                <w:szCs w:val="20"/>
              </w:rPr>
            </w:pPr>
          </w:p>
        </w:tc>
        <w:tc>
          <w:tcPr>
            <w:tcW w:w="1210" w:type="dxa"/>
            <w:tcBorders>
              <w:right w:val="nil"/>
            </w:tcBorders>
            <w:vAlign w:val="bottom"/>
          </w:tcPr>
          <w:p w14:paraId="0020F566" w14:textId="77777777" w:rsidR="00E44054" w:rsidRPr="008C2644" w:rsidRDefault="00E44054" w:rsidP="00E47ACA">
            <w:pPr>
              <w:pStyle w:val="table"/>
              <w:spacing w:before="20" w:after="20"/>
              <w:jc w:val="right"/>
              <w:rPr>
                <w:sz w:val="20"/>
                <w:szCs w:val="20"/>
              </w:rPr>
            </w:pPr>
          </w:p>
        </w:tc>
        <w:tc>
          <w:tcPr>
            <w:tcW w:w="1320" w:type="dxa"/>
            <w:tcBorders>
              <w:top w:val="nil"/>
              <w:left w:val="nil"/>
              <w:bottom w:val="nil"/>
              <w:right w:val="dashed" w:sz="4" w:space="0" w:color="auto"/>
            </w:tcBorders>
            <w:vAlign w:val="bottom"/>
          </w:tcPr>
          <w:p w14:paraId="0B72FDD5" w14:textId="77777777" w:rsidR="00E44054" w:rsidRPr="008C2644" w:rsidRDefault="00E44054" w:rsidP="00E47ACA">
            <w:pPr>
              <w:pStyle w:val="table"/>
              <w:spacing w:before="20" w:after="20"/>
              <w:jc w:val="right"/>
              <w:rPr>
                <w:sz w:val="20"/>
                <w:szCs w:val="20"/>
              </w:rPr>
            </w:pPr>
          </w:p>
        </w:tc>
        <w:tc>
          <w:tcPr>
            <w:tcW w:w="1430" w:type="dxa"/>
            <w:tcBorders>
              <w:left w:val="dashed" w:sz="4" w:space="0" w:color="auto"/>
            </w:tcBorders>
            <w:vAlign w:val="bottom"/>
          </w:tcPr>
          <w:p w14:paraId="55809B90" w14:textId="77777777" w:rsidR="00E44054" w:rsidRPr="008C2644" w:rsidRDefault="00E44054" w:rsidP="00E47ACA">
            <w:pPr>
              <w:pStyle w:val="table"/>
              <w:spacing w:before="20" w:after="20"/>
              <w:jc w:val="right"/>
              <w:rPr>
                <w:sz w:val="20"/>
                <w:szCs w:val="20"/>
              </w:rPr>
            </w:pPr>
          </w:p>
        </w:tc>
        <w:tc>
          <w:tcPr>
            <w:tcW w:w="1320" w:type="dxa"/>
            <w:vAlign w:val="bottom"/>
          </w:tcPr>
          <w:p w14:paraId="41DCBA98" w14:textId="77777777" w:rsidR="00E44054" w:rsidRPr="008C2644" w:rsidRDefault="00E44054" w:rsidP="00E47ACA">
            <w:pPr>
              <w:pStyle w:val="table"/>
              <w:spacing w:before="20" w:after="20"/>
              <w:jc w:val="right"/>
              <w:rPr>
                <w:sz w:val="20"/>
                <w:szCs w:val="20"/>
              </w:rPr>
            </w:pPr>
          </w:p>
        </w:tc>
        <w:tc>
          <w:tcPr>
            <w:tcW w:w="1304" w:type="dxa"/>
            <w:vAlign w:val="bottom"/>
          </w:tcPr>
          <w:p w14:paraId="4BEF3B39" w14:textId="77777777" w:rsidR="00E44054" w:rsidRPr="008C2644" w:rsidRDefault="00E44054" w:rsidP="00E47ACA">
            <w:pPr>
              <w:pStyle w:val="table"/>
              <w:spacing w:before="20" w:after="20"/>
              <w:jc w:val="right"/>
              <w:rPr>
                <w:sz w:val="20"/>
                <w:szCs w:val="20"/>
              </w:rPr>
            </w:pPr>
          </w:p>
        </w:tc>
      </w:tr>
      <w:tr w:rsidR="00E44054" w:rsidRPr="008C2644" w14:paraId="5A741BB6" w14:textId="77777777" w:rsidTr="00E47ACA">
        <w:trPr>
          <w:cantSplit/>
        </w:trPr>
        <w:tc>
          <w:tcPr>
            <w:tcW w:w="2265" w:type="dxa"/>
            <w:vAlign w:val="bottom"/>
          </w:tcPr>
          <w:p w14:paraId="6481CCBB" w14:textId="77777777" w:rsidR="00E44054" w:rsidRPr="008C2644" w:rsidRDefault="00E44054" w:rsidP="00E47ACA">
            <w:pPr>
              <w:pStyle w:val="table"/>
              <w:spacing w:before="20" w:after="20"/>
              <w:rPr>
                <w:b/>
                <w:sz w:val="20"/>
                <w:szCs w:val="20"/>
              </w:rPr>
            </w:pPr>
            <w:r w:rsidRPr="008C2644">
              <w:rPr>
                <w:b/>
                <w:sz w:val="20"/>
                <w:szCs w:val="20"/>
              </w:rPr>
              <w:t>Financial assets</w:t>
            </w:r>
          </w:p>
        </w:tc>
        <w:tc>
          <w:tcPr>
            <w:tcW w:w="1271" w:type="dxa"/>
            <w:vAlign w:val="bottom"/>
          </w:tcPr>
          <w:p w14:paraId="629818FE" w14:textId="77777777" w:rsidR="00E44054" w:rsidRPr="008C2644" w:rsidRDefault="00E44054" w:rsidP="00E47ACA">
            <w:pPr>
              <w:pStyle w:val="table"/>
              <w:spacing w:before="20" w:after="20"/>
              <w:jc w:val="right"/>
              <w:rPr>
                <w:sz w:val="20"/>
                <w:szCs w:val="20"/>
              </w:rPr>
            </w:pPr>
          </w:p>
        </w:tc>
        <w:tc>
          <w:tcPr>
            <w:tcW w:w="1210" w:type="dxa"/>
            <w:tcBorders>
              <w:right w:val="nil"/>
            </w:tcBorders>
            <w:vAlign w:val="bottom"/>
          </w:tcPr>
          <w:p w14:paraId="0003BA2B" w14:textId="77777777" w:rsidR="00E44054" w:rsidRPr="008C2644" w:rsidRDefault="00E44054" w:rsidP="00E47ACA">
            <w:pPr>
              <w:pStyle w:val="table"/>
              <w:spacing w:before="20" w:after="20"/>
              <w:ind w:left="882"/>
              <w:jc w:val="right"/>
              <w:rPr>
                <w:sz w:val="20"/>
                <w:szCs w:val="20"/>
              </w:rPr>
            </w:pPr>
          </w:p>
        </w:tc>
        <w:tc>
          <w:tcPr>
            <w:tcW w:w="1320" w:type="dxa"/>
            <w:tcBorders>
              <w:top w:val="nil"/>
              <w:left w:val="nil"/>
              <w:bottom w:val="nil"/>
              <w:right w:val="dashed" w:sz="4" w:space="0" w:color="auto"/>
            </w:tcBorders>
            <w:vAlign w:val="bottom"/>
          </w:tcPr>
          <w:p w14:paraId="2A09BAB2" w14:textId="77777777" w:rsidR="00E44054" w:rsidRPr="008C2644" w:rsidRDefault="00E44054" w:rsidP="00E47ACA">
            <w:pPr>
              <w:pStyle w:val="table"/>
              <w:spacing w:before="20" w:after="20"/>
              <w:jc w:val="right"/>
              <w:rPr>
                <w:sz w:val="20"/>
                <w:szCs w:val="20"/>
              </w:rPr>
            </w:pPr>
          </w:p>
        </w:tc>
        <w:tc>
          <w:tcPr>
            <w:tcW w:w="1430" w:type="dxa"/>
            <w:tcBorders>
              <w:left w:val="dashed" w:sz="4" w:space="0" w:color="auto"/>
            </w:tcBorders>
            <w:vAlign w:val="bottom"/>
          </w:tcPr>
          <w:p w14:paraId="524C058C" w14:textId="77777777" w:rsidR="00E44054" w:rsidRPr="008C2644" w:rsidRDefault="00E44054" w:rsidP="00E47ACA">
            <w:pPr>
              <w:pStyle w:val="table"/>
              <w:spacing w:before="20" w:after="20"/>
              <w:jc w:val="right"/>
              <w:rPr>
                <w:sz w:val="20"/>
                <w:szCs w:val="20"/>
              </w:rPr>
            </w:pPr>
          </w:p>
        </w:tc>
        <w:tc>
          <w:tcPr>
            <w:tcW w:w="1320" w:type="dxa"/>
            <w:vAlign w:val="bottom"/>
          </w:tcPr>
          <w:p w14:paraId="497DAD14" w14:textId="77777777" w:rsidR="00E44054" w:rsidRPr="008C2644" w:rsidRDefault="00E44054" w:rsidP="00E47ACA">
            <w:pPr>
              <w:pStyle w:val="table"/>
              <w:spacing w:before="20" w:after="20"/>
              <w:jc w:val="right"/>
              <w:rPr>
                <w:sz w:val="20"/>
                <w:szCs w:val="20"/>
              </w:rPr>
            </w:pPr>
          </w:p>
        </w:tc>
        <w:tc>
          <w:tcPr>
            <w:tcW w:w="1304" w:type="dxa"/>
            <w:vAlign w:val="bottom"/>
          </w:tcPr>
          <w:p w14:paraId="7565B8EC" w14:textId="77777777" w:rsidR="00E44054" w:rsidRPr="008C2644" w:rsidRDefault="00E44054" w:rsidP="00E47ACA">
            <w:pPr>
              <w:pStyle w:val="table"/>
              <w:spacing w:before="20" w:after="20"/>
              <w:jc w:val="right"/>
              <w:rPr>
                <w:sz w:val="20"/>
                <w:szCs w:val="20"/>
              </w:rPr>
            </w:pPr>
          </w:p>
        </w:tc>
      </w:tr>
      <w:tr w:rsidR="00E44054" w:rsidRPr="00DD6137" w14:paraId="2B20B00C" w14:textId="77777777" w:rsidTr="00E47ACA">
        <w:trPr>
          <w:cantSplit/>
        </w:trPr>
        <w:tc>
          <w:tcPr>
            <w:tcW w:w="2265" w:type="dxa"/>
            <w:vAlign w:val="bottom"/>
          </w:tcPr>
          <w:p w14:paraId="3357F733" w14:textId="77777777" w:rsidR="00E44054" w:rsidRPr="008C2644" w:rsidRDefault="00E44054" w:rsidP="00E47ACA">
            <w:pPr>
              <w:pStyle w:val="table"/>
              <w:spacing w:before="20" w:after="20"/>
              <w:rPr>
                <w:sz w:val="20"/>
                <w:szCs w:val="20"/>
              </w:rPr>
            </w:pPr>
            <w:r w:rsidRPr="008C2644">
              <w:rPr>
                <w:sz w:val="20"/>
                <w:szCs w:val="20"/>
              </w:rPr>
              <w:t>Cash and deposits</w:t>
            </w:r>
          </w:p>
        </w:tc>
        <w:tc>
          <w:tcPr>
            <w:tcW w:w="1271" w:type="dxa"/>
          </w:tcPr>
          <w:p w14:paraId="50B33073" w14:textId="77777777" w:rsidR="00E44054" w:rsidRPr="00DD6137" w:rsidRDefault="00E44054" w:rsidP="00E47ACA">
            <w:pPr>
              <w:pStyle w:val="table"/>
              <w:spacing w:before="20" w:after="20"/>
              <w:jc w:val="right"/>
              <w:rPr>
                <w:sz w:val="20"/>
                <w:szCs w:val="20"/>
              </w:rPr>
            </w:pPr>
            <w:r w:rsidRPr="00DD6137">
              <w:rPr>
                <w:sz w:val="20"/>
                <w:szCs w:val="20"/>
              </w:rPr>
              <w:t xml:space="preserve"> 9,282 </w:t>
            </w:r>
          </w:p>
        </w:tc>
        <w:tc>
          <w:tcPr>
            <w:tcW w:w="1210" w:type="dxa"/>
            <w:tcBorders>
              <w:right w:val="nil"/>
            </w:tcBorders>
          </w:tcPr>
          <w:p w14:paraId="05568C37" w14:textId="77777777" w:rsidR="00E44054" w:rsidRPr="00DD6137" w:rsidRDefault="00E44054" w:rsidP="00E47ACA">
            <w:pPr>
              <w:pStyle w:val="table"/>
              <w:spacing w:before="20" w:after="20"/>
              <w:jc w:val="right"/>
              <w:rPr>
                <w:sz w:val="20"/>
                <w:szCs w:val="20"/>
              </w:rPr>
            </w:pPr>
            <w:r w:rsidRPr="00DD6137">
              <w:rPr>
                <w:sz w:val="20"/>
                <w:szCs w:val="20"/>
              </w:rPr>
              <w:t xml:space="preserve"> 9,282 </w:t>
            </w:r>
          </w:p>
        </w:tc>
        <w:tc>
          <w:tcPr>
            <w:tcW w:w="1320" w:type="dxa"/>
            <w:tcBorders>
              <w:top w:val="nil"/>
              <w:left w:val="nil"/>
              <w:bottom w:val="nil"/>
              <w:right w:val="dashed" w:sz="4" w:space="0" w:color="auto"/>
            </w:tcBorders>
          </w:tcPr>
          <w:p w14:paraId="644DC4B0" w14:textId="77777777" w:rsidR="00E44054" w:rsidRPr="00DD6137" w:rsidRDefault="00E44054" w:rsidP="00E47ACA">
            <w:pPr>
              <w:pStyle w:val="table"/>
              <w:spacing w:before="20" w:after="20"/>
              <w:jc w:val="right"/>
              <w:rPr>
                <w:sz w:val="20"/>
                <w:szCs w:val="20"/>
              </w:rPr>
            </w:pPr>
            <w:r w:rsidRPr="00DD6137">
              <w:rPr>
                <w:sz w:val="20"/>
                <w:szCs w:val="20"/>
              </w:rPr>
              <w:t xml:space="preserve"> -   </w:t>
            </w:r>
          </w:p>
        </w:tc>
        <w:tc>
          <w:tcPr>
            <w:tcW w:w="1430" w:type="dxa"/>
            <w:tcBorders>
              <w:left w:val="dashed" w:sz="4" w:space="0" w:color="auto"/>
            </w:tcBorders>
          </w:tcPr>
          <w:p w14:paraId="167F824F" w14:textId="77777777" w:rsidR="00E44054" w:rsidRPr="00DD6137" w:rsidRDefault="00E44054" w:rsidP="00E47ACA">
            <w:pPr>
              <w:pStyle w:val="table"/>
              <w:spacing w:before="20" w:after="20"/>
              <w:jc w:val="right"/>
              <w:rPr>
                <w:sz w:val="20"/>
                <w:szCs w:val="20"/>
              </w:rPr>
            </w:pPr>
            <w:r w:rsidRPr="00DD6137">
              <w:rPr>
                <w:sz w:val="20"/>
                <w:szCs w:val="20"/>
              </w:rPr>
              <w:t xml:space="preserve"> 3,268 </w:t>
            </w:r>
          </w:p>
        </w:tc>
        <w:tc>
          <w:tcPr>
            <w:tcW w:w="1320" w:type="dxa"/>
          </w:tcPr>
          <w:p w14:paraId="34B6D988" w14:textId="77777777" w:rsidR="00E44054" w:rsidRPr="00DD6137" w:rsidRDefault="00E44054" w:rsidP="00E47ACA">
            <w:pPr>
              <w:pStyle w:val="table"/>
              <w:spacing w:before="20" w:after="20"/>
              <w:jc w:val="right"/>
              <w:rPr>
                <w:sz w:val="20"/>
                <w:szCs w:val="20"/>
              </w:rPr>
            </w:pPr>
            <w:r w:rsidRPr="00DD6137">
              <w:rPr>
                <w:sz w:val="20"/>
                <w:szCs w:val="20"/>
              </w:rPr>
              <w:t xml:space="preserve"> 3,268 </w:t>
            </w:r>
          </w:p>
        </w:tc>
        <w:tc>
          <w:tcPr>
            <w:tcW w:w="1304" w:type="dxa"/>
          </w:tcPr>
          <w:p w14:paraId="65C3FF29" w14:textId="77777777" w:rsidR="00E44054" w:rsidRPr="00DD6137" w:rsidRDefault="00E44054" w:rsidP="00E47ACA">
            <w:pPr>
              <w:pStyle w:val="table"/>
              <w:spacing w:before="20" w:after="20"/>
              <w:jc w:val="right"/>
              <w:rPr>
                <w:sz w:val="20"/>
                <w:szCs w:val="20"/>
              </w:rPr>
            </w:pPr>
            <w:r w:rsidRPr="00DD6137">
              <w:rPr>
                <w:sz w:val="20"/>
                <w:szCs w:val="20"/>
              </w:rPr>
              <w:t xml:space="preserve"> -   </w:t>
            </w:r>
          </w:p>
        </w:tc>
      </w:tr>
      <w:tr w:rsidR="00E44054" w:rsidRPr="00DD6137" w14:paraId="41B28F0B" w14:textId="77777777" w:rsidTr="00E47ACA">
        <w:trPr>
          <w:cantSplit/>
        </w:trPr>
        <w:tc>
          <w:tcPr>
            <w:tcW w:w="2265" w:type="dxa"/>
            <w:vAlign w:val="bottom"/>
          </w:tcPr>
          <w:p w14:paraId="200E8245" w14:textId="77777777" w:rsidR="00E44054" w:rsidRPr="008C2644" w:rsidRDefault="00E44054" w:rsidP="00E47ACA">
            <w:pPr>
              <w:pStyle w:val="table"/>
              <w:spacing w:before="20" w:after="20"/>
              <w:rPr>
                <w:sz w:val="20"/>
                <w:szCs w:val="20"/>
              </w:rPr>
            </w:pPr>
            <w:r w:rsidRPr="008C2644">
              <w:rPr>
                <w:sz w:val="20"/>
                <w:szCs w:val="20"/>
              </w:rPr>
              <w:t>Monies held in trust</w:t>
            </w:r>
          </w:p>
        </w:tc>
        <w:tc>
          <w:tcPr>
            <w:tcW w:w="1271" w:type="dxa"/>
          </w:tcPr>
          <w:p w14:paraId="67A85699" w14:textId="77777777" w:rsidR="00E44054" w:rsidRPr="00DD6137" w:rsidRDefault="00E44054" w:rsidP="00E47ACA">
            <w:pPr>
              <w:pStyle w:val="table"/>
              <w:spacing w:before="20" w:after="20"/>
              <w:jc w:val="right"/>
              <w:rPr>
                <w:sz w:val="20"/>
                <w:szCs w:val="20"/>
              </w:rPr>
            </w:pPr>
            <w:r w:rsidRPr="00DD6137">
              <w:rPr>
                <w:sz w:val="20"/>
                <w:szCs w:val="20"/>
              </w:rPr>
              <w:t xml:space="preserve"> 1,821 </w:t>
            </w:r>
          </w:p>
        </w:tc>
        <w:tc>
          <w:tcPr>
            <w:tcW w:w="1210" w:type="dxa"/>
            <w:tcBorders>
              <w:right w:val="nil"/>
            </w:tcBorders>
          </w:tcPr>
          <w:p w14:paraId="400F1B00" w14:textId="77777777" w:rsidR="00E44054" w:rsidRPr="00DD6137" w:rsidRDefault="00E44054" w:rsidP="00E47ACA">
            <w:pPr>
              <w:pStyle w:val="table"/>
              <w:spacing w:before="20" w:after="20"/>
              <w:jc w:val="right"/>
              <w:rPr>
                <w:sz w:val="20"/>
                <w:szCs w:val="20"/>
              </w:rPr>
            </w:pPr>
            <w:r w:rsidRPr="00DD6137">
              <w:rPr>
                <w:sz w:val="20"/>
                <w:szCs w:val="20"/>
              </w:rPr>
              <w:t xml:space="preserve"> 1,821 </w:t>
            </w:r>
          </w:p>
        </w:tc>
        <w:tc>
          <w:tcPr>
            <w:tcW w:w="1320" w:type="dxa"/>
            <w:tcBorders>
              <w:top w:val="nil"/>
              <w:left w:val="nil"/>
              <w:bottom w:val="nil"/>
              <w:right w:val="dashed" w:sz="4" w:space="0" w:color="auto"/>
            </w:tcBorders>
          </w:tcPr>
          <w:p w14:paraId="1E8BACAA" w14:textId="77777777" w:rsidR="00E44054" w:rsidRPr="00DD6137" w:rsidRDefault="00E44054" w:rsidP="00E47ACA">
            <w:pPr>
              <w:pStyle w:val="table"/>
              <w:spacing w:before="20" w:after="20"/>
              <w:jc w:val="right"/>
              <w:rPr>
                <w:sz w:val="20"/>
                <w:szCs w:val="20"/>
              </w:rPr>
            </w:pPr>
            <w:r w:rsidRPr="00DD6137">
              <w:rPr>
                <w:sz w:val="20"/>
                <w:szCs w:val="20"/>
              </w:rPr>
              <w:t xml:space="preserve"> -   </w:t>
            </w:r>
          </w:p>
        </w:tc>
        <w:tc>
          <w:tcPr>
            <w:tcW w:w="1430" w:type="dxa"/>
            <w:tcBorders>
              <w:left w:val="dashed" w:sz="4" w:space="0" w:color="auto"/>
            </w:tcBorders>
          </w:tcPr>
          <w:p w14:paraId="6F6BAB2E" w14:textId="77777777" w:rsidR="00E44054" w:rsidRPr="00DD6137" w:rsidRDefault="00E44054" w:rsidP="00E47ACA">
            <w:pPr>
              <w:pStyle w:val="table"/>
              <w:spacing w:before="20" w:after="20"/>
              <w:jc w:val="right"/>
              <w:rPr>
                <w:sz w:val="20"/>
                <w:szCs w:val="20"/>
              </w:rPr>
            </w:pPr>
            <w:r w:rsidRPr="00DD6137">
              <w:rPr>
                <w:sz w:val="20"/>
                <w:szCs w:val="20"/>
              </w:rPr>
              <w:t xml:space="preserve"> 2,034 </w:t>
            </w:r>
          </w:p>
        </w:tc>
        <w:tc>
          <w:tcPr>
            <w:tcW w:w="1320" w:type="dxa"/>
          </w:tcPr>
          <w:p w14:paraId="1092F11C" w14:textId="77777777" w:rsidR="00E44054" w:rsidRPr="00DD6137" w:rsidRDefault="00E44054" w:rsidP="00E47ACA">
            <w:pPr>
              <w:pStyle w:val="table"/>
              <w:spacing w:before="20" w:after="20"/>
              <w:jc w:val="right"/>
              <w:rPr>
                <w:sz w:val="20"/>
                <w:szCs w:val="20"/>
              </w:rPr>
            </w:pPr>
            <w:r w:rsidRPr="00DD6137">
              <w:rPr>
                <w:sz w:val="20"/>
                <w:szCs w:val="20"/>
              </w:rPr>
              <w:t xml:space="preserve"> 2,034 </w:t>
            </w:r>
          </w:p>
        </w:tc>
        <w:tc>
          <w:tcPr>
            <w:tcW w:w="1304" w:type="dxa"/>
          </w:tcPr>
          <w:p w14:paraId="70387A23" w14:textId="77777777" w:rsidR="00E44054" w:rsidRPr="00DD6137" w:rsidRDefault="00E44054" w:rsidP="00E47ACA">
            <w:pPr>
              <w:pStyle w:val="table"/>
              <w:spacing w:before="20" w:after="20"/>
              <w:jc w:val="right"/>
              <w:rPr>
                <w:sz w:val="20"/>
                <w:szCs w:val="20"/>
              </w:rPr>
            </w:pPr>
            <w:r w:rsidRPr="00DD6137">
              <w:rPr>
                <w:sz w:val="20"/>
                <w:szCs w:val="20"/>
              </w:rPr>
              <w:t xml:space="preserve"> -   </w:t>
            </w:r>
          </w:p>
        </w:tc>
      </w:tr>
      <w:tr w:rsidR="00E44054" w:rsidRPr="00DD6137" w14:paraId="062A9EEF" w14:textId="77777777" w:rsidTr="00E47ACA">
        <w:trPr>
          <w:cantSplit/>
        </w:trPr>
        <w:tc>
          <w:tcPr>
            <w:tcW w:w="2265" w:type="dxa"/>
            <w:vAlign w:val="bottom"/>
          </w:tcPr>
          <w:p w14:paraId="7A267C6C" w14:textId="77777777" w:rsidR="00E44054" w:rsidRPr="008C2644" w:rsidRDefault="00E44054" w:rsidP="00E47ACA">
            <w:pPr>
              <w:pStyle w:val="table"/>
              <w:spacing w:before="20" w:after="20"/>
              <w:rPr>
                <w:sz w:val="20"/>
                <w:szCs w:val="20"/>
              </w:rPr>
            </w:pPr>
            <w:r w:rsidRPr="008C2644">
              <w:rPr>
                <w:sz w:val="20"/>
                <w:szCs w:val="20"/>
              </w:rPr>
              <w:t>Accrued income</w:t>
            </w:r>
          </w:p>
        </w:tc>
        <w:tc>
          <w:tcPr>
            <w:tcW w:w="1271" w:type="dxa"/>
          </w:tcPr>
          <w:p w14:paraId="31803CDD" w14:textId="77777777" w:rsidR="00E44054" w:rsidRPr="00DD6137" w:rsidRDefault="00E44054" w:rsidP="00E47ACA">
            <w:pPr>
              <w:pStyle w:val="table"/>
              <w:spacing w:before="20" w:after="20"/>
              <w:jc w:val="right"/>
              <w:rPr>
                <w:sz w:val="20"/>
                <w:szCs w:val="20"/>
              </w:rPr>
            </w:pPr>
            <w:r w:rsidRPr="00DD6137">
              <w:rPr>
                <w:sz w:val="20"/>
                <w:szCs w:val="20"/>
              </w:rPr>
              <w:t xml:space="preserve"> 706 </w:t>
            </w:r>
          </w:p>
        </w:tc>
        <w:tc>
          <w:tcPr>
            <w:tcW w:w="1210" w:type="dxa"/>
            <w:tcBorders>
              <w:right w:val="nil"/>
            </w:tcBorders>
          </w:tcPr>
          <w:p w14:paraId="1FABA70E" w14:textId="77777777" w:rsidR="00E44054" w:rsidRPr="00DD6137" w:rsidRDefault="00E44054" w:rsidP="00E47ACA">
            <w:pPr>
              <w:pStyle w:val="table"/>
              <w:spacing w:before="20" w:after="20"/>
              <w:jc w:val="right"/>
              <w:rPr>
                <w:sz w:val="20"/>
                <w:szCs w:val="20"/>
              </w:rPr>
            </w:pPr>
            <w:r w:rsidRPr="00DD6137">
              <w:rPr>
                <w:sz w:val="20"/>
                <w:szCs w:val="20"/>
              </w:rPr>
              <w:t xml:space="preserve"> -   </w:t>
            </w:r>
          </w:p>
        </w:tc>
        <w:tc>
          <w:tcPr>
            <w:tcW w:w="1320" w:type="dxa"/>
            <w:tcBorders>
              <w:top w:val="nil"/>
              <w:left w:val="nil"/>
              <w:bottom w:val="nil"/>
              <w:right w:val="dashed" w:sz="4" w:space="0" w:color="auto"/>
            </w:tcBorders>
          </w:tcPr>
          <w:p w14:paraId="1734837A" w14:textId="77777777" w:rsidR="00E44054" w:rsidRPr="00DD6137" w:rsidRDefault="00E44054" w:rsidP="00E47ACA">
            <w:pPr>
              <w:pStyle w:val="table"/>
              <w:spacing w:before="20" w:after="20"/>
              <w:jc w:val="right"/>
              <w:rPr>
                <w:sz w:val="20"/>
                <w:szCs w:val="20"/>
              </w:rPr>
            </w:pPr>
            <w:r w:rsidRPr="00DD6137">
              <w:rPr>
                <w:sz w:val="20"/>
                <w:szCs w:val="20"/>
              </w:rPr>
              <w:t xml:space="preserve"> 706 </w:t>
            </w:r>
          </w:p>
        </w:tc>
        <w:tc>
          <w:tcPr>
            <w:tcW w:w="1430" w:type="dxa"/>
            <w:tcBorders>
              <w:left w:val="dashed" w:sz="4" w:space="0" w:color="auto"/>
            </w:tcBorders>
          </w:tcPr>
          <w:p w14:paraId="54A4AC6C" w14:textId="77777777" w:rsidR="00E44054" w:rsidRPr="00DD6137" w:rsidRDefault="00E44054" w:rsidP="00E47ACA">
            <w:pPr>
              <w:pStyle w:val="table"/>
              <w:spacing w:before="20" w:after="20"/>
              <w:jc w:val="right"/>
              <w:rPr>
                <w:sz w:val="20"/>
                <w:szCs w:val="20"/>
              </w:rPr>
            </w:pPr>
            <w:r w:rsidRPr="00DD6137">
              <w:rPr>
                <w:sz w:val="20"/>
                <w:szCs w:val="20"/>
              </w:rPr>
              <w:t xml:space="preserve"> 1,155 </w:t>
            </w:r>
          </w:p>
        </w:tc>
        <w:tc>
          <w:tcPr>
            <w:tcW w:w="1320" w:type="dxa"/>
          </w:tcPr>
          <w:p w14:paraId="4C77818D" w14:textId="77777777" w:rsidR="00E44054" w:rsidRPr="00DD6137" w:rsidRDefault="00E44054" w:rsidP="00E47ACA">
            <w:pPr>
              <w:pStyle w:val="table"/>
              <w:spacing w:before="20" w:after="20"/>
              <w:jc w:val="right"/>
              <w:rPr>
                <w:sz w:val="20"/>
                <w:szCs w:val="20"/>
              </w:rPr>
            </w:pPr>
            <w:r w:rsidRPr="00DD6137">
              <w:rPr>
                <w:sz w:val="20"/>
                <w:szCs w:val="20"/>
              </w:rPr>
              <w:t xml:space="preserve"> -   </w:t>
            </w:r>
          </w:p>
        </w:tc>
        <w:tc>
          <w:tcPr>
            <w:tcW w:w="1304" w:type="dxa"/>
          </w:tcPr>
          <w:p w14:paraId="1FB1E1A8" w14:textId="77777777" w:rsidR="00E44054" w:rsidRPr="00DD6137" w:rsidRDefault="00E44054" w:rsidP="00E47ACA">
            <w:pPr>
              <w:pStyle w:val="table"/>
              <w:spacing w:before="20" w:after="20"/>
              <w:jc w:val="right"/>
              <w:rPr>
                <w:sz w:val="20"/>
                <w:szCs w:val="20"/>
              </w:rPr>
            </w:pPr>
            <w:r w:rsidRPr="00DD6137">
              <w:rPr>
                <w:sz w:val="20"/>
                <w:szCs w:val="20"/>
              </w:rPr>
              <w:t xml:space="preserve"> 1,155 </w:t>
            </w:r>
          </w:p>
        </w:tc>
      </w:tr>
      <w:tr w:rsidR="00E44054" w:rsidRPr="00DD6137" w14:paraId="011AFB3C" w14:textId="77777777" w:rsidTr="00E47ACA">
        <w:trPr>
          <w:cantSplit/>
        </w:trPr>
        <w:tc>
          <w:tcPr>
            <w:tcW w:w="2265" w:type="dxa"/>
            <w:vAlign w:val="bottom"/>
          </w:tcPr>
          <w:p w14:paraId="2C1FF371" w14:textId="77777777" w:rsidR="00E44054" w:rsidRPr="008C2644" w:rsidRDefault="00E44054" w:rsidP="00E47ACA">
            <w:pPr>
              <w:pStyle w:val="table"/>
              <w:spacing w:before="20" w:after="20"/>
              <w:rPr>
                <w:sz w:val="20"/>
                <w:szCs w:val="20"/>
              </w:rPr>
            </w:pPr>
            <w:r w:rsidRPr="008C2644">
              <w:rPr>
                <w:sz w:val="20"/>
                <w:szCs w:val="20"/>
              </w:rPr>
              <w:t>Term deposits</w:t>
            </w:r>
          </w:p>
        </w:tc>
        <w:tc>
          <w:tcPr>
            <w:tcW w:w="1271" w:type="dxa"/>
          </w:tcPr>
          <w:p w14:paraId="60CB0DDD" w14:textId="77777777" w:rsidR="00E44054" w:rsidRPr="00DD6137" w:rsidRDefault="00E44054" w:rsidP="00E47ACA">
            <w:pPr>
              <w:pStyle w:val="table"/>
              <w:spacing w:before="20" w:after="20"/>
              <w:jc w:val="right"/>
              <w:rPr>
                <w:sz w:val="20"/>
                <w:szCs w:val="20"/>
              </w:rPr>
            </w:pPr>
            <w:r w:rsidRPr="00DD6137">
              <w:rPr>
                <w:sz w:val="20"/>
                <w:szCs w:val="20"/>
              </w:rPr>
              <w:t xml:space="preserve"> 39,421 </w:t>
            </w:r>
          </w:p>
        </w:tc>
        <w:tc>
          <w:tcPr>
            <w:tcW w:w="1210" w:type="dxa"/>
            <w:tcBorders>
              <w:right w:val="nil"/>
            </w:tcBorders>
          </w:tcPr>
          <w:p w14:paraId="68DFD2FD" w14:textId="77777777" w:rsidR="00E44054" w:rsidRPr="00DD6137" w:rsidRDefault="00E44054" w:rsidP="00E47ACA">
            <w:pPr>
              <w:pStyle w:val="table"/>
              <w:spacing w:before="20" w:after="20"/>
              <w:jc w:val="right"/>
              <w:rPr>
                <w:sz w:val="20"/>
                <w:szCs w:val="20"/>
              </w:rPr>
            </w:pPr>
            <w:r w:rsidRPr="00DD6137">
              <w:rPr>
                <w:sz w:val="20"/>
                <w:szCs w:val="20"/>
              </w:rPr>
              <w:t xml:space="preserve"> 39,421 </w:t>
            </w:r>
          </w:p>
        </w:tc>
        <w:tc>
          <w:tcPr>
            <w:tcW w:w="1320" w:type="dxa"/>
            <w:tcBorders>
              <w:top w:val="nil"/>
              <w:left w:val="nil"/>
              <w:bottom w:val="nil"/>
              <w:right w:val="dashed" w:sz="4" w:space="0" w:color="auto"/>
            </w:tcBorders>
          </w:tcPr>
          <w:p w14:paraId="6DAE2FD7" w14:textId="77777777" w:rsidR="00E44054" w:rsidRPr="00DD6137" w:rsidRDefault="00E44054" w:rsidP="00E47ACA">
            <w:pPr>
              <w:pStyle w:val="table"/>
              <w:spacing w:before="20" w:after="20"/>
              <w:jc w:val="right"/>
              <w:rPr>
                <w:sz w:val="20"/>
                <w:szCs w:val="20"/>
              </w:rPr>
            </w:pPr>
            <w:r w:rsidRPr="00DD6137">
              <w:rPr>
                <w:sz w:val="20"/>
                <w:szCs w:val="20"/>
              </w:rPr>
              <w:t xml:space="preserve"> -   </w:t>
            </w:r>
          </w:p>
        </w:tc>
        <w:tc>
          <w:tcPr>
            <w:tcW w:w="1430" w:type="dxa"/>
            <w:tcBorders>
              <w:left w:val="dashed" w:sz="4" w:space="0" w:color="auto"/>
            </w:tcBorders>
          </w:tcPr>
          <w:p w14:paraId="4E6E3594" w14:textId="77777777" w:rsidR="00E44054" w:rsidRPr="00DD6137" w:rsidRDefault="00E44054" w:rsidP="00E47ACA">
            <w:pPr>
              <w:pStyle w:val="table"/>
              <w:spacing w:before="20" w:after="20"/>
              <w:jc w:val="right"/>
              <w:rPr>
                <w:sz w:val="20"/>
                <w:szCs w:val="20"/>
              </w:rPr>
            </w:pPr>
            <w:r w:rsidRPr="00DD6137">
              <w:rPr>
                <w:sz w:val="20"/>
                <w:szCs w:val="20"/>
              </w:rPr>
              <w:t xml:space="preserve"> 38,933 </w:t>
            </w:r>
          </w:p>
        </w:tc>
        <w:tc>
          <w:tcPr>
            <w:tcW w:w="1320" w:type="dxa"/>
          </w:tcPr>
          <w:p w14:paraId="750A4CF3" w14:textId="77777777" w:rsidR="00E44054" w:rsidRPr="00DD6137" w:rsidRDefault="00E44054" w:rsidP="00E47ACA">
            <w:pPr>
              <w:pStyle w:val="table"/>
              <w:spacing w:before="20" w:after="20"/>
              <w:jc w:val="right"/>
              <w:rPr>
                <w:sz w:val="20"/>
                <w:szCs w:val="20"/>
              </w:rPr>
            </w:pPr>
            <w:r w:rsidRPr="00DD6137">
              <w:rPr>
                <w:sz w:val="20"/>
                <w:szCs w:val="20"/>
              </w:rPr>
              <w:t xml:space="preserve"> 38,933 </w:t>
            </w:r>
          </w:p>
        </w:tc>
        <w:tc>
          <w:tcPr>
            <w:tcW w:w="1304" w:type="dxa"/>
          </w:tcPr>
          <w:p w14:paraId="2736EC7B" w14:textId="77777777" w:rsidR="00E44054" w:rsidRPr="00DD6137" w:rsidRDefault="00E44054" w:rsidP="00E47ACA">
            <w:pPr>
              <w:pStyle w:val="table"/>
              <w:spacing w:before="20" w:after="20"/>
              <w:jc w:val="right"/>
              <w:rPr>
                <w:sz w:val="20"/>
                <w:szCs w:val="20"/>
              </w:rPr>
            </w:pPr>
            <w:r w:rsidRPr="00DD6137">
              <w:rPr>
                <w:sz w:val="20"/>
                <w:szCs w:val="20"/>
              </w:rPr>
              <w:t xml:space="preserve"> -   </w:t>
            </w:r>
          </w:p>
        </w:tc>
      </w:tr>
      <w:tr w:rsidR="00E44054" w:rsidRPr="00DD6137" w14:paraId="652FA162" w14:textId="77777777" w:rsidTr="00E47ACA">
        <w:trPr>
          <w:cantSplit/>
        </w:trPr>
        <w:tc>
          <w:tcPr>
            <w:tcW w:w="2265" w:type="dxa"/>
            <w:vAlign w:val="bottom"/>
          </w:tcPr>
          <w:p w14:paraId="0324EA64" w14:textId="77777777" w:rsidR="00E44054" w:rsidRPr="008C2644" w:rsidRDefault="00E44054" w:rsidP="00E47ACA">
            <w:pPr>
              <w:pStyle w:val="table"/>
              <w:spacing w:before="20" w:after="20"/>
              <w:rPr>
                <w:sz w:val="20"/>
                <w:szCs w:val="20"/>
              </w:rPr>
            </w:pPr>
            <w:r w:rsidRPr="008C2644">
              <w:rPr>
                <w:sz w:val="20"/>
                <w:szCs w:val="20"/>
              </w:rPr>
              <w:t xml:space="preserve">Receivables </w:t>
            </w:r>
            <w:r w:rsidRPr="008C2644">
              <w:rPr>
                <w:i/>
                <w:vertAlign w:val="superscript"/>
              </w:rPr>
              <w:t>(i)</w:t>
            </w:r>
          </w:p>
        </w:tc>
        <w:tc>
          <w:tcPr>
            <w:tcW w:w="1271" w:type="dxa"/>
            <w:tcBorders>
              <w:bottom w:val="single" w:sz="4" w:space="0" w:color="auto"/>
            </w:tcBorders>
          </w:tcPr>
          <w:p w14:paraId="3A40BDA5" w14:textId="77777777" w:rsidR="00E44054" w:rsidRPr="00DD6137" w:rsidRDefault="00E44054" w:rsidP="00E47ACA">
            <w:pPr>
              <w:pStyle w:val="table"/>
              <w:spacing w:before="20" w:after="20"/>
              <w:jc w:val="right"/>
              <w:rPr>
                <w:sz w:val="20"/>
                <w:szCs w:val="20"/>
              </w:rPr>
            </w:pPr>
            <w:r w:rsidRPr="00DD6137">
              <w:rPr>
                <w:sz w:val="20"/>
                <w:szCs w:val="20"/>
              </w:rPr>
              <w:t xml:space="preserve"> 17,465 </w:t>
            </w:r>
          </w:p>
        </w:tc>
        <w:tc>
          <w:tcPr>
            <w:tcW w:w="1210" w:type="dxa"/>
            <w:tcBorders>
              <w:bottom w:val="single" w:sz="4" w:space="0" w:color="auto"/>
              <w:right w:val="nil"/>
            </w:tcBorders>
          </w:tcPr>
          <w:p w14:paraId="60B83492" w14:textId="77777777" w:rsidR="00E44054" w:rsidRPr="00DD6137" w:rsidRDefault="00E44054" w:rsidP="00E47ACA">
            <w:pPr>
              <w:pStyle w:val="table"/>
              <w:spacing w:before="20" w:after="20"/>
              <w:jc w:val="right"/>
              <w:rPr>
                <w:sz w:val="20"/>
                <w:szCs w:val="20"/>
              </w:rPr>
            </w:pPr>
            <w:r w:rsidRPr="00DD6137">
              <w:rPr>
                <w:sz w:val="20"/>
                <w:szCs w:val="20"/>
              </w:rPr>
              <w:t xml:space="preserve"> -   </w:t>
            </w:r>
          </w:p>
        </w:tc>
        <w:tc>
          <w:tcPr>
            <w:tcW w:w="1320" w:type="dxa"/>
            <w:tcBorders>
              <w:top w:val="nil"/>
              <w:left w:val="nil"/>
              <w:bottom w:val="single" w:sz="4" w:space="0" w:color="auto"/>
              <w:right w:val="dashed" w:sz="4" w:space="0" w:color="auto"/>
            </w:tcBorders>
          </w:tcPr>
          <w:p w14:paraId="15C5BD87" w14:textId="77777777" w:rsidR="00E44054" w:rsidRPr="00DD6137" w:rsidRDefault="00E44054" w:rsidP="00E47ACA">
            <w:pPr>
              <w:pStyle w:val="table"/>
              <w:spacing w:before="20" w:after="20"/>
              <w:jc w:val="right"/>
              <w:rPr>
                <w:sz w:val="20"/>
                <w:szCs w:val="20"/>
              </w:rPr>
            </w:pPr>
            <w:r w:rsidRPr="00DD6137">
              <w:rPr>
                <w:sz w:val="20"/>
                <w:szCs w:val="20"/>
              </w:rPr>
              <w:t xml:space="preserve"> 17,465 </w:t>
            </w:r>
          </w:p>
        </w:tc>
        <w:tc>
          <w:tcPr>
            <w:tcW w:w="1430" w:type="dxa"/>
            <w:tcBorders>
              <w:left w:val="dashed" w:sz="4" w:space="0" w:color="auto"/>
              <w:bottom w:val="single" w:sz="4" w:space="0" w:color="auto"/>
            </w:tcBorders>
          </w:tcPr>
          <w:p w14:paraId="5E049A84" w14:textId="77777777" w:rsidR="00E44054" w:rsidRPr="00DD6137" w:rsidRDefault="00E44054" w:rsidP="00E47ACA">
            <w:pPr>
              <w:pStyle w:val="table"/>
              <w:spacing w:before="20" w:after="20"/>
              <w:jc w:val="right"/>
              <w:rPr>
                <w:sz w:val="20"/>
                <w:szCs w:val="20"/>
              </w:rPr>
            </w:pPr>
            <w:r w:rsidRPr="00DD6137">
              <w:rPr>
                <w:sz w:val="20"/>
                <w:szCs w:val="20"/>
              </w:rPr>
              <w:t xml:space="preserve"> 16,645 </w:t>
            </w:r>
          </w:p>
        </w:tc>
        <w:tc>
          <w:tcPr>
            <w:tcW w:w="1320" w:type="dxa"/>
            <w:tcBorders>
              <w:bottom w:val="single" w:sz="4" w:space="0" w:color="auto"/>
            </w:tcBorders>
          </w:tcPr>
          <w:p w14:paraId="71A895D0" w14:textId="77777777" w:rsidR="00E44054" w:rsidRPr="00DD6137" w:rsidRDefault="00E44054" w:rsidP="00E47ACA">
            <w:pPr>
              <w:pStyle w:val="table"/>
              <w:spacing w:before="20" w:after="20"/>
              <w:jc w:val="right"/>
              <w:rPr>
                <w:sz w:val="20"/>
                <w:szCs w:val="20"/>
              </w:rPr>
            </w:pPr>
            <w:r w:rsidRPr="00DD6137">
              <w:rPr>
                <w:sz w:val="20"/>
                <w:szCs w:val="20"/>
              </w:rPr>
              <w:t xml:space="preserve"> -   </w:t>
            </w:r>
          </w:p>
        </w:tc>
        <w:tc>
          <w:tcPr>
            <w:tcW w:w="1304" w:type="dxa"/>
            <w:tcBorders>
              <w:bottom w:val="single" w:sz="4" w:space="0" w:color="auto"/>
            </w:tcBorders>
          </w:tcPr>
          <w:p w14:paraId="6B8840EC" w14:textId="77777777" w:rsidR="00E44054" w:rsidRPr="00DD6137" w:rsidRDefault="00E44054" w:rsidP="00E47ACA">
            <w:pPr>
              <w:pStyle w:val="table"/>
              <w:spacing w:before="20" w:after="20"/>
              <w:jc w:val="right"/>
              <w:rPr>
                <w:sz w:val="20"/>
                <w:szCs w:val="20"/>
              </w:rPr>
            </w:pPr>
            <w:r w:rsidRPr="00DD6137">
              <w:rPr>
                <w:sz w:val="20"/>
                <w:szCs w:val="20"/>
              </w:rPr>
              <w:t xml:space="preserve"> 16,645 </w:t>
            </w:r>
          </w:p>
        </w:tc>
      </w:tr>
      <w:tr w:rsidR="00E44054" w:rsidRPr="00DD6137" w14:paraId="69093077" w14:textId="77777777" w:rsidTr="00E47ACA">
        <w:trPr>
          <w:cantSplit/>
        </w:trPr>
        <w:tc>
          <w:tcPr>
            <w:tcW w:w="2265" w:type="dxa"/>
            <w:vAlign w:val="bottom"/>
          </w:tcPr>
          <w:p w14:paraId="6F4F0BFC" w14:textId="77777777" w:rsidR="00E44054" w:rsidRPr="00DD6137" w:rsidRDefault="00E44054" w:rsidP="00E47ACA">
            <w:pPr>
              <w:pStyle w:val="table"/>
              <w:spacing w:before="20" w:after="20"/>
              <w:rPr>
                <w:b/>
                <w:sz w:val="20"/>
                <w:szCs w:val="20"/>
              </w:rPr>
            </w:pPr>
          </w:p>
        </w:tc>
        <w:tc>
          <w:tcPr>
            <w:tcW w:w="1271" w:type="dxa"/>
            <w:tcBorders>
              <w:top w:val="single" w:sz="4" w:space="0" w:color="auto"/>
              <w:bottom w:val="single" w:sz="4" w:space="0" w:color="auto"/>
            </w:tcBorders>
          </w:tcPr>
          <w:p w14:paraId="468BA527" w14:textId="77777777" w:rsidR="00E44054" w:rsidRPr="00DD6137" w:rsidRDefault="00E44054" w:rsidP="00E47ACA">
            <w:pPr>
              <w:pStyle w:val="table"/>
              <w:spacing w:before="20" w:after="20"/>
              <w:jc w:val="right"/>
              <w:rPr>
                <w:b/>
                <w:sz w:val="20"/>
                <w:szCs w:val="20"/>
              </w:rPr>
            </w:pPr>
            <w:r w:rsidRPr="00DD6137">
              <w:rPr>
                <w:b/>
                <w:sz w:val="20"/>
                <w:szCs w:val="20"/>
              </w:rPr>
              <w:t xml:space="preserve"> 68,695 </w:t>
            </w:r>
          </w:p>
        </w:tc>
        <w:tc>
          <w:tcPr>
            <w:tcW w:w="1210" w:type="dxa"/>
            <w:tcBorders>
              <w:top w:val="single" w:sz="4" w:space="0" w:color="auto"/>
              <w:bottom w:val="single" w:sz="4" w:space="0" w:color="auto"/>
              <w:right w:val="nil"/>
            </w:tcBorders>
          </w:tcPr>
          <w:p w14:paraId="764BA481" w14:textId="77777777" w:rsidR="00E44054" w:rsidRPr="00DD6137" w:rsidRDefault="00E44054" w:rsidP="00E47ACA">
            <w:pPr>
              <w:pStyle w:val="table"/>
              <w:spacing w:before="20" w:after="20"/>
              <w:jc w:val="right"/>
              <w:rPr>
                <w:b/>
                <w:sz w:val="20"/>
                <w:szCs w:val="20"/>
              </w:rPr>
            </w:pPr>
            <w:r w:rsidRPr="00DD6137">
              <w:rPr>
                <w:b/>
                <w:sz w:val="20"/>
                <w:szCs w:val="20"/>
              </w:rPr>
              <w:t xml:space="preserve"> 50,524 </w:t>
            </w:r>
          </w:p>
        </w:tc>
        <w:tc>
          <w:tcPr>
            <w:tcW w:w="1320" w:type="dxa"/>
            <w:tcBorders>
              <w:top w:val="single" w:sz="4" w:space="0" w:color="auto"/>
              <w:left w:val="nil"/>
              <w:bottom w:val="single" w:sz="4" w:space="0" w:color="auto"/>
              <w:right w:val="dashed" w:sz="4" w:space="0" w:color="auto"/>
            </w:tcBorders>
          </w:tcPr>
          <w:p w14:paraId="4EF2D2D0" w14:textId="77777777" w:rsidR="00E44054" w:rsidRPr="00DD6137" w:rsidRDefault="00E44054" w:rsidP="00E47ACA">
            <w:pPr>
              <w:pStyle w:val="table"/>
              <w:spacing w:before="20" w:after="20"/>
              <w:jc w:val="right"/>
              <w:rPr>
                <w:b/>
                <w:sz w:val="20"/>
                <w:szCs w:val="20"/>
              </w:rPr>
            </w:pPr>
            <w:r w:rsidRPr="00DD6137">
              <w:rPr>
                <w:b/>
                <w:sz w:val="20"/>
                <w:szCs w:val="20"/>
              </w:rPr>
              <w:t xml:space="preserve"> 18,171 </w:t>
            </w:r>
          </w:p>
        </w:tc>
        <w:tc>
          <w:tcPr>
            <w:tcW w:w="1430" w:type="dxa"/>
            <w:tcBorders>
              <w:top w:val="single" w:sz="4" w:space="0" w:color="auto"/>
              <w:left w:val="dashed" w:sz="4" w:space="0" w:color="auto"/>
              <w:bottom w:val="single" w:sz="4" w:space="0" w:color="auto"/>
            </w:tcBorders>
          </w:tcPr>
          <w:p w14:paraId="548E4968" w14:textId="77777777" w:rsidR="00E44054" w:rsidRPr="00DD6137" w:rsidRDefault="00E44054" w:rsidP="00E47ACA">
            <w:pPr>
              <w:pStyle w:val="table"/>
              <w:spacing w:before="20" w:after="20"/>
              <w:jc w:val="right"/>
              <w:rPr>
                <w:b/>
                <w:sz w:val="20"/>
                <w:szCs w:val="20"/>
              </w:rPr>
            </w:pPr>
            <w:r w:rsidRPr="00DD6137">
              <w:rPr>
                <w:b/>
                <w:sz w:val="20"/>
                <w:szCs w:val="20"/>
              </w:rPr>
              <w:t xml:space="preserve"> 62,035 </w:t>
            </w:r>
          </w:p>
        </w:tc>
        <w:tc>
          <w:tcPr>
            <w:tcW w:w="1320" w:type="dxa"/>
            <w:tcBorders>
              <w:top w:val="single" w:sz="4" w:space="0" w:color="auto"/>
              <w:bottom w:val="single" w:sz="4" w:space="0" w:color="auto"/>
            </w:tcBorders>
          </w:tcPr>
          <w:p w14:paraId="71A2FE6F" w14:textId="77777777" w:rsidR="00E44054" w:rsidRPr="00DD6137" w:rsidRDefault="00E44054" w:rsidP="00E47ACA">
            <w:pPr>
              <w:pStyle w:val="table"/>
              <w:spacing w:before="20" w:after="20"/>
              <w:jc w:val="right"/>
              <w:rPr>
                <w:b/>
                <w:sz w:val="20"/>
                <w:szCs w:val="20"/>
              </w:rPr>
            </w:pPr>
            <w:r w:rsidRPr="00DD6137">
              <w:rPr>
                <w:b/>
                <w:sz w:val="20"/>
                <w:szCs w:val="20"/>
              </w:rPr>
              <w:t xml:space="preserve"> 44,235 </w:t>
            </w:r>
          </w:p>
        </w:tc>
        <w:tc>
          <w:tcPr>
            <w:tcW w:w="1304" w:type="dxa"/>
            <w:tcBorders>
              <w:top w:val="single" w:sz="4" w:space="0" w:color="auto"/>
              <w:bottom w:val="single" w:sz="4" w:space="0" w:color="auto"/>
            </w:tcBorders>
          </w:tcPr>
          <w:p w14:paraId="1507D87F" w14:textId="77777777" w:rsidR="00E44054" w:rsidRPr="00DD6137" w:rsidRDefault="00E44054" w:rsidP="00E47ACA">
            <w:pPr>
              <w:pStyle w:val="table"/>
              <w:spacing w:before="20" w:after="20"/>
              <w:jc w:val="right"/>
              <w:rPr>
                <w:b/>
                <w:sz w:val="20"/>
                <w:szCs w:val="20"/>
              </w:rPr>
            </w:pPr>
            <w:r w:rsidRPr="00DD6137">
              <w:rPr>
                <w:b/>
                <w:sz w:val="20"/>
                <w:szCs w:val="20"/>
              </w:rPr>
              <w:t xml:space="preserve"> 17,800 </w:t>
            </w:r>
          </w:p>
        </w:tc>
      </w:tr>
      <w:tr w:rsidR="00E44054" w:rsidRPr="008C2644" w14:paraId="274D989F" w14:textId="77777777" w:rsidTr="00E47ACA">
        <w:trPr>
          <w:cantSplit/>
        </w:trPr>
        <w:tc>
          <w:tcPr>
            <w:tcW w:w="2265" w:type="dxa"/>
            <w:vAlign w:val="bottom"/>
          </w:tcPr>
          <w:p w14:paraId="20952524" w14:textId="77777777" w:rsidR="00E44054" w:rsidRPr="008C2644" w:rsidRDefault="00E44054" w:rsidP="00E47ACA">
            <w:pPr>
              <w:pStyle w:val="table"/>
              <w:spacing w:before="360" w:after="20"/>
              <w:rPr>
                <w:b/>
                <w:sz w:val="20"/>
                <w:szCs w:val="20"/>
              </w:rPr>
            </w:pPr>
            <w:r w:rsidRPr="008C2644">
              <w:rPr>
                <w:b/>
                <w:sz w:val="20"/>
                <w:szCs w:val="20"/>
              </w:rPr>
              <w:t xml:space="preserve">Financial liabilities </w:t>
            </w:r>
          </w:p>
        </w:tc>
        <w:tc>
          <w:tcPr>
            <w:tcW w:w="1271" w:type="dxa"/>
            <w:tcBorders>
              <w:top w:val="single" w:sz="4" w:space="0" w:color="auto"/>
            </w:tcBorders>
            <w:vAlign w:val="bottom"/>
          </w:tcPr>
          <w:p w14:paraId="14BE9CBD" w14:textId="77777777" w:rsidR="00E44054" w:rsidRPr="008C2644" w:rsidRDefault="00E44054" w:rsidP="00E47ACA">
            <w:pPr>
              <w:pStyle w:val="table"/>
              <w:spacing w:before="360" w:after="20"/>
              <w:jc w:val="right"/>
              <w:rPr>
                <w:sz w:val="20"/>
                <w:szCs w:val="20"/>
              </w:rPr>
            </w:pPr>
          </w:p>
        </w:tc>
        <w:tc>
          <w:tcPr>
            <w:tcW w:w="1210" w:type="dxa"/>
            <w:tcBorders>
              <w:top w:val="single" w:sz="4" w:space="0" w:color="auto"/>
              <w:right w:val="nil"/>
            </w:tcBorders>
            <w:vAlign w:val="bottom"/>
          </w:tcPr>
          <w:p w14:paraId="6F8FBD26" w14:textId="77777777" w:rsidR="00E44054" w:rsidRPr="008C2644" w:rsidRDefault="00E44054" w:rsidP="00E47ACA">
            <w:pPr>
              <w:pStyle w:val="table"/>
              <w:spacing w:before="360" w:after="20"/>
              <w:jc w:val="right"/>
              <w:rPr>
                <w:sz w:val="20"/>
                <w:szCs w:val="20"/>
              </w:rPr>
            </w:pPr>
          </w:p>
        </w:tc>
        <w:tc>
          <w:tcPr>
            <w:tcW w:w="1320" w:type="dxa"/>
            <w:tcBorders>
              <w:top w:val="single" w:sz="4" w:space="0" w:color="auto"/>
              <w:left w:val="nil"/>
              <w:bottom w:val="nil"/>
              <w:right w:val="dashed" w:sz="4" w:space="0" w:color="auto"/>
            </w:tcBorders>
            <w:vAlign w:val="bottom"/>
          </w:tcPr>
          <w:p w14:paraId="7858475F" w14:textId="77777777" w:rsidR="00E44054" w:rsidRPr="008C2644" w:rsidRDefault="00E44054" w:rsidP="00E47ACA">
            <w:pPr>
              <w:pStyle w:val="table"/>
              <w:spacing w:before="360" w:after="20"/>
              <w:jc w:val="right"/>
              <w:rPr>
                <w:sz w:val="20"/>
                <w:szCs w:val="20"/>
              </w:rPr>
            </w:pPr>
          </w:p>
        </w:tc>
        <w:tc>
          <w:tcPr>
            <w:tcW w:w="1430" w:type="dxa"/>
            <w:tcBorders>
              <w:top w:val="single" w:sz="4" w:space="0" w:color="auto"/>
              <w:left w:val="dashed" w:sz="4" w:space="0" w:color="auto"/>
            </w:tcBorders>
            <w:vAlign w:val="bottom"/>
          </w:tcPr>
          <w:p w14:paraId="6DB70F5B" w14:textId="77777777" w:rsidR="00E44054" w:rsidRPr="008C2644" w:rsidRDefault="00E44054" w:rsidP="00E47ACA">
            <w:pPr>
              <w:pStyle w:val="table"/>
              <w:spacing w:before="360" w:after="20"/>
              <w:jc w:val="right"/>
              <w:rPr>
                <w:sz w:val="20"/>
                <w:szCs w:val="20"/>
              </w:rPr>
            </w:pPr>
          </w:p>
        </w:tc>
        <w:tc>
          <w:tcPr>
            <w:tcW w:w="1320" w:type="dxa"/>
            <w:tcBorders>
              <w:top w:val="single" w:sz="4" w:space="0" w:color="auto"/>
            </w:tcBorders>
            <w:vAlign w:val="bottom"/>
          </w:tcPr>
          <w:p w14:paraId="22D4FC0A" w14:textId="77777777" w:rsidR="00E44054" w:rsidRPr="008C2644" w:rsidRDefault="00E44054" w:rsidP="00E47ACA">
            <w:pPr>
              <w:pStyle w:val="table"/>
              <w:spacing w:before="360" w:after="20"/>
              <w:jc w:val="right"/>
              <w:rPr>
                <w:sz w:val="20"/>
                <w:szCs w:val="20"/>
              </w:rPr>
            </w:pPr>
          </w:p>
        </w:tc>
        <w:tc>
          <w:tcPr>
            <w:tcW w:w="1304" w:type="dxa"/>
            <w:tcBorders>
              <w:top w:val="single" w:sz="4" w:space="0" w:color="auto"/>
            </w:tcBorders>
            <w:vAlign w:val="bottom"/>
          </w:tcPr>
          <w:p w14:paraId="5FD5C759" w14:textId="77777777" w:rsidR="00E44054" w:rsidRPr="008C2644" w:rsidRDefault="00E44054" w:rsidP="00E47ACA">
            <w:pPr>
              <w:pStyle w:val="table"/>
              <w:spacing w:before="360" w:after="20"/>
              <w:jc w:val="right"/>
              <w:rPr>
                <w:sz w:val="20"/>
                <w:szCs w:val="20"/>
              </w:rPr>
            </w:pPr>
          </w:p>
        </w:tc>
      </w:tr>
      <w:tr w:rsidR="00E44054" w:rsidRPr="008C2644" w14:paraId="193BF904" w14:textId="77777777" w:rsidTr="00E47ACA">
        <w:trPr>
          <w:cantSplit/>
        </w:trPr>
        <w:tc>
          <w:tcPr>
            <w:tcW w:w="2265" w:type="dxa"/>
            <w:vAlign w:val="bottom"/>
          </w:tcPr>
          <w:p w14:paraId="66E4C5D4" w14:textId="77777777" w:rsidR="00E44054" w:rsidRPr="008C2644" w:rsidRDefault="00E44054" w:rsidP="00E47ACA">
            <w:pPr>
              <w:pStyle w:val="table"/>
              <w:spacing w:before="20" w:after="20"/>
              <w:rPr>
                <w:sz w:val="20"/>
                <w:szCs w:val="20"/>
              </w:rPr>
            </w:pPr>
            <w:r w:rsidRPr="008C2644">
              <w:rPr>
                <w:sz w:val="20"/>
                <w:szCs w:val="20"/>
              </w:rPr>
              <w:t>Case-related professional creditors</w:t>
            </w:r>
          </w:p>
        </w:tc>
        <w:tc>
          <w:tcPr>
            <w:tcW w:w="1271" w:type="dxa"/>
            <w:vAlign w:val="bottom"/>
          </w:tcPr>
          <w:p w14:paraId="71864D73" w14:textId="77777777" w:rsidR="00E44054" w:rsidRPr="00A30998" w:rsidRDefault="00E44054" w:rsidP="00E47ACA">
            <w:pPr>
              <w:pStyle w:val="table"/>
              <w:spacing w:before="20" w:after="20"/>
              <w:jc w:val="right"/>
              <w:rPr>
                <w:sz w:val="20"/>
                <w:szCs w:val="20"/>
              </w:rPr>
            </w:pPr>
            <w:r w:rsidRPr="00A30998">
              <w:rPr>
                <w:sz w:val="20"/>
                <w:szCs w:val="20"/>
              </w:rPr>
              <w:t xml:space="preserve"> 14,877 </w:t>
            </w:r>
          </w:p>
        </w:tc>
        <w:tc>
          <w:tcPr>
            <w:tcW w:w="1210" w:type="dxa"/>
            <w:tcBorders>
              <w:right w:val="nil"/>
            </w:tcBorders>
            <w:vAlign w:val="bottom"/>
          </w:tcPr>
          <w:p w14:paraId="48562326" w14:textId="77777777" w:rsidR="00E44054" w:rsidRPr="00A30998" w:rsidRDefault="00E44054" w:rsidP="00E47ACA">
            <w:pPr>
              <w:pStyle w:val="table"/>
              <w:spacing w:before="20" w:after="20"/>
              <w:jc w:val="right"/>
              <w:rPr>
                <w:sz w:val="20"/>
                <w:szCs w:val="20"/>
              </w:rPr>
            </w:pPr>
            <w:r w:rsidRPr="00A30998">
              <w:rPr>
                <w:sz w:val="20"/>
                <w:szCs w:val="20"/>
              </w:rPr>
              <w:t xml:space="preserve"> -   </w:t>
            </w:r>
          </w:p>
        </w:tc>
        <w:tc>
          <w:tcPr>
            <w:tcW w:w="1320" w:type="dxa"/>
            <w:tcBorders>
              <w:top w:val="nil"/>
              <w:left w:val="nil"/>
              <w:bottom w:val="nil"/>
              <w:right w:val="dashed" w:sz="4" w:space="0" w:color="auto"/>
            </w:tcBorders>
            <w:vAlign w:val="bottom"/>
          </w:tcPr>
          <w:p w14:paraId="2B8F31B6" w14:textId="77777777" w:rsidR="00E44054" w:rsidRPr="00A30998" w:rsidRDefault="00E44054" w:rsidP="00E47ACA">
            <w:pPr>
              <w:pStyle w:val="table"/>
              <w:spacing w:before="20" w:after="20"/>
              <w:jc w:val="right"/>
              <w:rPr>
                <w:sz w:val="20"/>
                <w:szCs w:val="20"/>
              </w:rPr>
            </w:pPr>
            <w:r w:rsidRPr="00A30998">
              <w:rPr>
                <w:sz w:val="20"/>
                <w:szCs w:val="20"/>
              </w:rPr>
              <w:t xml:space="preserve"> 14,877 </w:t>
            </w:r>
          </w:p>
        </w:tc>
        <w:tc>
          <w:tcPr>
            <w:tcW w:w="1430" w:type="dxa"/>
            <w:tcBorders>
              <w:left w:val="dashed" w:sz="4" w:space="0" w:color="auto"/>
            </w:tcBorders>
            <w:vAlign w:val="bottom"/>
          </w:tcPr>
          <w:p w14:paraId="2F72E2D8" w14:textId="77777777" w:rsidR="00E44054" w:rsidRPr="00A30998" w:rsidRDefault="00E44054" w:rsidP="00E47ACA">
            <w:pPr>
              <w:pStyle w:val="table"/>
              <w:spacing w:before="20" w:after="20"/>
              <w:jc w:val="right"/>
              <w:rPr>
                <w:sz w:val="20"/>
                <w:szCs w:val="20"/>
              </w:rPr>
            </w:pPr>
            <w:r w:rsidRPr="00A30998">
              <w:rPr>
                <w:sz w:val="20"/>
                <w:szCs w:val="20"/>
              </w:rPr>
              <w:t xml:space="preserve"> 13,249 </w:t>
            </w:r>
          </w:p>
        </w:tc>
        <w:tc>
          <w:tcPr>
            <w:tcW w:w="1320" w:type="dxa"/>
            <w:vAlign w:val="bottom"/>
          </w:tcPr>
          <w:p w14:paraId="65753622" w14:textId="77777777" w:rsidR="00E44054" w:rsidRPr="00A30998" w:rsidRDefault="00E44054" w:rsidP="00E47ACA">
            <w:pPr>
              <w:pStyle w:val="table"/>
              <w:spacing w:before="20" w:after="20"/>
              <w:jc w:val="right"/>
              <w:rPr>
                <w:sz w:val="20"/>
                <w:szCs w:val="20"/>
              </w:rPr>
            </w:pPr>
            <w:r w:rsidRPr="00A30998">
              <w:rPr>
                <w:sz w:val="20"/>
                <w:szCs w:val="20"/>
              </w:rPr>
              <w:t xml:space="preserve"> -   </w:t>
            </w:r>
          </w:p>
        </w:tc>
        <w:tc>
          <w:tcPr>
            <w:tcW w:w="1304" w:type="dxa"/>
            <w:vAlign w:val="bottom"/>
          </w:tcPr>
          <w:p w14:paraId="5CAAA2FF" w14:textId="77777777" w:rsidR="00E44054" w:rsidRPr="00A30998" w:rsidRDefault="00E44054" w:rsidP="00E47ACA">
            <w:pPr>
              <w:pStyle w:val="table"/>
              <w:spacing w:before="20" w:after="20"/>
              <w:jc w:val="right"/>
              <w:rPr>
                <w:sz w:val="20"/>
                <w:szCs w:val="20"/>
              </w:rPr>
            </w:pPr>
            <w:r w:rsidRPr="00A30998">
              <w:rPr>
                <w:sz w:val="20"/>
                <w:szCs w:val="20"/>
              </w:rPr>
              <w:t xml:space="preserve"> 13,249 </w:t>
            </w:r>
          </w:p>
        </w:tc>
      </w:tr>
      <w:tr w:rsidR="00E44054" w:rsidRPr="008C2644" w14:paraId="1B632FCE" w14:textId="77777777" w:rsidTr="00E47ACA">
        <w:trPr>
          <w:cantSplit/>
        </w:trPr>
        <w:tc>
          <w:tcPr>
            <w:tcW w:w="2265" w:type="dxa"/>
            <w:vAlign w:val="bottom"/>
          </w:tcPr>
          <w:p w14:paraId="2CCCC2E8" w14:textId="77777777" w:rsidR="00E44054" w:rsidRPr="008C2644" w:rsidRDefault="00E44054" w:rsidP="00E47ACA">
            <w:pPr>
              <w:pStyle w:val="table"/>
              <w:spacing w:before="20" w:after="20"/>
              <w:rPr>
                <w:sz w:val="20"/>
                <w:szCs w:val="20"/>
              </w:rPr>
            </w:pPr>
            <w:r w:rsidRPr="008C2644">
              <w:rPr>
                <w:sz w:val="20"/>
                <w:szCs w:val="20"/>
              </w:rPr>
              <w:t>Monies held in trust</w:t>
            </w:r>
          </w:p>
        </w:tc>
        <w:tc>
          <w:tcPr>
            <w:tcW w:w="1271" w:type="dxa"/>
            <w:vAlign w:val="bottom"/>
          </w:tcPr>
          <w:p w14:paraId="465DF774" w14:textId="77777777" w:rsidR="00E44054" w:rsidRPr="00A30998" w:rsidRDefault="00E44054" w:rsidP="00E47ACA">
            <w:pPr>
              <w:pStyle w:val="table"/>
              <w:spacing w:before="20" w:after="20"/>
              <w:jc w:val="right"/>
              <w:rPr>
                <w:sz w:val="20"/>
                <w:szCs w:val="20"/>
              </w:rPr>
            </w:pPr>
            <w:r w:rsidRPr="00A30998">
              <w:rPr>
                <w:sz w:val="20"/>
                <w:szCs w:val="20"/>
              </w:rPr>
              <w:t xml:space="preserve"> 1,821 </w:t>
            </w:r>
          </w:p>
        </w:tc>
        <w:tc>
          <w:tcPr>
            <w:tcW w:w="1210" w:type="dxa"/>
            <w:tcBorders>
              <w:right w:val="nil"/>
            </w:tcBorders>
            <w:vAlign w:val="bottom"/>
          </w:tcPr>
          <w:p w14:paraId="1DEAE752" w14:textId="77777777" w:rsidR="00E44054" w:rsidRPr="00A30998" w:rsidRDefault="00E44054" w:rsidP="00E47ACA">
            <w:pPr>
              <w:pStyle w:val="table"/>
              <w:spacing w:before="20" w:after="20"/>
              <w:jc w:val="right"/>
              <w:rPr>
                <w:sz w:val="20"/>
                <w:szCs w:val="20"/>
              </w:rPr>
            </w:pPr>
            <w:r w:rsidRPr="00A30998">
              <w:rPr>
                <w:sz w:val="20"/>
                <w:szCs w:val="20"/>
              </w:rPr>
              <w:t xml:space="preserve"> 1,821 </w:t>
            </w:r>
          </w:p>
        </w:tc>
        <w:tc>
          <w:tcPr>
            <w:tcW w:w="1320" w:type="dxa"/>
            <w:tcBorders>
              <w:top w:val="nil"/>
              <w:left w:val="nil"/>
              <w:bottom w:val="nil"/>
              <w:right w:val="dashed" w:sz="4" w:space="0" w:color="auto"/>
            </w:tcBorders>
            <w:vAlign w:val="bottom"/>
          </w:tcPr>
          <w:p w14:paraId="57B907E2" w14:textId="77777777" w:rsidR="00E44054" w:rsidRPr="00A30998" w:rsidRDefault="00E44054" w:rsidP="00E47ACA">
            <w:pPr>
              <w:pStyle w:val="table"/>
              <w:spacing w:before="20" w:after="20"/>
              <w:jc w:val="right"/>
              <w:rPr>
                <w:sz w:val="20"/>
                <w:szCs w:val="20"/>
              </w:rPr>
            </w:pPr>
            <w:r w:rsidRPr="00A30998">
              <w:rPr>
                <w:sz w:val="20"/>
                <w:szCs w:val="20"/>
              </w:rPr>
              <w:t xml:space="preserve"> -   </w:t>
            </w:r>
          </w:p>
        </w:tc>
        <w:tc>
          <w:tcPr>
            <w:tcW w:w="1430" w:type="dxa"/>
            <w:tcBorders>
              <w:left w:val="dashed" w:sz="4" w:space="0" w:color="auto"/>
            </w:tcBorders>
            <w:vAlign w:val="bottom"/>
          </w:tcPr>
          <w:p w14:paraId="707053CC" w14:textId="77777777" w:rsidR="00E44054" w:rsidRPr="00A30998" w:rsidRDefault="00E44054" w:rsidP="00E47ACA">
            <w:pPr>
              <w:pStyle w:val="table"/>
              <w:spacing w:before="20" w:after="20"/>
              <w:jc w:val="right"/>
              <w:rPr>
                <w:sz w:val="20"/>
                <w:szCs w:val="20"/>
              </w:rPr>
            </w:pPr>
            <w:r w:rsidRPr="00A30998">
              <w:rPr>
                <w:sz w:val="20"/>
                <w:szCs w:val="20"/>
              </w:rPr>
              <w:t xml:space="preserve"> 2,034 </w:t>
            </w:r>
          </w:p>
        </w:tc>
        <w:tc>
          <w:tcPr>
            <w:tcW w:w="1320" w:type="dxa"/>
            <w:vAlign w:val="bottom"/>
          </w:tcPr>
          <w:p w14:paraId="204BAC20" w14:textId="77777777" w:rsidR="00E44054" w:rsidRPr="00A30998" w:rsidRDefault="00E44054" w:rsidP="00E47ACA">
            <w:pPr>
              <w:pStyle w:val="table"/>
              <w:spacing w:before="20" w:after="20"/>
              <w:jc w:val="right"/>
              <w:rPr>
                <w:sz w:val="20"/>
                <w:szCs w:val="20"/>
              </w:rPr>
            </w:pPr>
            <w:r w:rsidRPr="00A30998">
              <w:rPr>
                <w:sz w:val="20"/>
                <w:szCs w:val="20"/>
              </w:rPr>
              <w:t xml:space="preserve"> 2,034 </w:t>
            </w:r>
          </w:p>
        </w:tc>
        <w:tc>
          <w:tcPr>
            <w:tcW w:w="1304" w:type="dxa"/>
            <w:vAlign w:val="bottom"/>
          </w:tcPr>
          <w:p w14:paraId="12171A93" w14:textId="77777777" w:rsidR="00E44054" w:rsidRPr="00A30998" w:rsidRDefault="00E44054" w:rsidP="00E47ACA">
            <w:pPr>
              <w:pStyle w:val="table"/>
              <w:spacing w:before="20" w:after="20"/>
              <w:jc w:val="right"/>
              <w:rPr>
                <w:sz w:val="20"/>
                <w:szCs w:val="20"/>
              </w:rPr>
            </w:pPr>
            <w:r w:rsidRPr="00A30998">
              <w:rPr>
                <w:sz w:val="20"/>
                <w:szCs w:val="20"/>
              </w:rPr>
              <w:t xml:space="preserve"> -   </w:t>
            </w:r>
          </w:p>
        </w:tc>
      </w:tr>
      <w:tr w:rsidR="00E44054" w:rsidRPr="008C2644" w14:paraId="64A7D80B" w14:textId="77777777" w:rsidTr="00E47ACA">
        <w:trPr>
          <w:cantSplit/>
        </w:trPr>
        <w:tc>
          <w:tcPr>
            <w:tcW w:w="2265" w:type="dxa"/>
            <w:vAlign w:val="bottom"/>
          </w:tcPr>
          <w:p w14:paraId="472DA05E" w14:textId="77777777" w:rsidR="00E44054" w:rsidRPr="008C2644" w:rsidRDefault="00E44054" w:rsidP="00E47ACA">
            <w:pPr>
              <w:pStyle w:val="table"/>
              <w:spacing w:before="20" w:after="20"/>
              <w:rPr>
                <w:sz w:val="20"/>
                <w:szCs w:val="20"/>
              </w:rPr>
            </w:pPr>
            <w:r w:rsidRPr="008C2644">
              <w:rPr>
                <w:sz w:val="20"/>
                <w:szCs w:val="20"/>
              </w:rPr>
              <w:t xml:space="preserve">Sundry payables </w:t>
            </w:r>
            <w:r w:rsidRPr="008C2644">
              <w:rPr>
                <w:i/>
                <w:vertAlign w:val="superscript"/>
              </w:rPr>
              <w:t>(i)</w:t>
            </w:r>
          </w:p>
        </w:tc>
        <w:tc>
          <w:tcPr>
            <w:tcW w:w="1271" w:type="dxa"/>
            <w:tcBorders>
              <w:bottom w:val="single" w:sz="4" w:space="0" w:color="auto"/>
            </w:tcBorders>
            <w:vAlign w:val="bottom"/>
          </w:tcPr>
          <w:p w14:paraId="3C6E0845" w14:textId="77777777" w:rsidR="00E44054" w:rsidRPr="00A30998" w:rsidRDefault="00E44054" w:rsidP="00E47ACA">
            <w:pPr>
              <w:pStyle w:val="table"/>
              <w:spacing w:before="20" w:after="20"/>
              <w:jc w:val="right"/>
              <w:rPr>
                <w:sz w:val="20"/>
                <w:szCs w:val="20"/>
              </w:rPr>
            </w:pPr>
            <w:r w:rsidRPr="00A30998">
              <w:rPr>
                <w:sz w:val="20"/>
                <w:szCs w:val="20"/>
              </w:rPr>
              <w:t xml:space="preserve"> 4,267 </w:t>
            </w:r>
          </w:p>
        </w:tc>
        <w:tc>
          <w:tcPr>
            <w:tcW w:w="1210" w:type="dxa"/>
            <w:tcBorders>
              <w:bottom w:val="single" w:sz="4" w:space="0" w:color="auto"/>
              <w:right w:val="nil"/>
            </w:tcBorders>
            <w:vAlign w:val="bottom"/>
          </w:tcPr>
          <w:p w14:paraId="64401BE7" w14:textId="77777777" w:rsidR="00E44054" w:rsidRPr="00A30998" w:rsidRDefault="00E44054" w:rsidP="00E47ACA">
            <w:pPr>
              <w:pStyle w:val="table"/>
              <w:spacing w:before="20" w:after="20"/>
              <w:jc w:val="right"/>
              <w:rPr>
                <w:sz w:val="20"/>
                <w:szCs w:val="20"/>
              </w:rPr>
            </w:pPr>
            <w:r w:rsidRPr="00A30998">
              <w:rPr>
                <w:sz w:val="20"/>
                <w:szCs w:val="20"/>
              </w:rPr>
              <w:t xml:space="preserve"> -   </w:t>
            </w:r>
          </w:p>
        </w:tc>
        <w:tc>
          <w:tcPr>
            <w:tcW w:w="1320" w:type="dxa"/>
            <w:tcBorders>
              <w:top w:val="nil"/>
              <w:left w:val="nil"/>
              <w:bottom w:val="single" w:sz="4" w:space="0" w:color="auto"/>
              <w:right w:val="dashed" w:sz="4" w:space="0" w:color="auto"/>
            </w:tcBorders>
            <w:vAlign w:val="bottom"/>
          </w:tcPr>
          <w:p w14:paraId="0A7B48C9" w14:textId="77777777" w:rsidR="00E44054" w:rsidRPr="00A30998" w:rsidRDefault="00E44054" w:rsidP="00E47ACA">
            <w:pPr>
              <w:pStyle w:val="table"/>
              <w:spacing w:before="20" w:after="20"/>
              <w:jc w:val="right"/>
              <w:rPr>
                <w:sz w:val="20"/>
                <w:szCs w:val="20"/>
              </w:rPr>
            </w:pPr>
            <w:r w:rsidRPr="00A30998">
              <w:rPr>
                <w:sz w:val="20"/>
                <w:szCs w:val="20"/>
              </w:rPr>
              <w:t xml:space="preserve"> 4,267 </w:t>
            </w:r>
          </w:p>
        </w:tc>
        <w:tc>
          <w:tcPr>
            <w:tcW w:w="1430" w:type="dxa"/>
            <w:tcBorders>
              <w:left w:val="dashed" w:sz="4" w:space="0" w:color="auto"/>
              <w:bottom w:val="single" w:sz="4" w:space="0" w:color="auto"/>
            </w:tcBorders>
            <w:vAlign w:val="bottom"/>
          </w:tcPr>
          <w:p w14:paraId="36A3EEA8" w14:textId="77777777" w:rsidR="00E44054" w:rsidRPr="00A30998" w:rsidRDefault="00E44054" w:rsidP="00E47ACA">
            <w:pPr>
              <w:pStyle w:val="table"/>
              <w:spacing w:before="20" w:after="20"/>
              <w:jc w:val="right"/>
              <w:rPr>
                <w:sz w:val="20"/>
                <w:szCs w:val="20"/>
              </w:rPr>
            </w:pPr>
            <w:r w:rsidRPr="00A30998">
              <w:rPr>
                <w:sz w:val="20"/>
                <w:szCs w:val="20"/>
              </w:rPr>
              <w:t xml:space="preserve"> 2,813 </w:t>
            </w:r>
          </w:p>
        </w:tc>
        <w:tc>
          <w:tcPr>
            <w:tcW w:w="1320" w:type="dxa"/>
            <w:tcBorders>
              <w:bottom w:val="single" w:sz="4" w:space="0" w:color="auto"/>
            </w:tcBorders>
            <w:vAlign w:val="bottom"/>
          </w:tcPr>
          <w:p w14:paraId="4A07803E" w14:textId="77777777" w:rsidR="00E44054" w:rsidRPr="00A30998" w:rsidRDefault="00E44054" w:rsidP="00E47ACA">
            <w:pPr>
              <w:pStyle w:val="table"/>
              <w:spacing w:before="20" w:after="20"/>
              <w:jc w:val="right"/>
              <w:rPr>
                <w:sz w:val="20"/>
                <w:szCs w:val="20"/>
              </w:rPr>
            </w:pPr>
            <w:r w:rsidRPr="00A30998">
              <w:rPr>
                <w:sz w:val="20"/>
                <w:szCs w:val="20"/>
              </w:rPr>
              <w:t xml:space="preserve"> -   </w:t>
            </w:r>
          </w:p>
        </w:tc>
        <w:tc>
          <w:tcPr>
            <w:tcW w:w="1304" w:type="dxa"/>
            <w:tcBorders>
              <w:bottom w:val="single" w:sz="4" w:space="0" w:color="auto"/>
            </w:tcBorders>
            <w:vAlign w:val="bottom"/>
          </w:tcPr>
          <w:p w14:paraId="1CCFA2DE" w14:textId="77777777" w:rsidR="00E44054" w:rsidRPr="00A30998" w:rsidRDefault="00E44054" w:rsidP="00E47ACA">
            <w:pPr>
              <w:pStyle w:val="table"/>
              <w:spacing w:before="20" w:after="20"/>
              <w:jc w:val="right"/>
              <w:rPr>
                <w:sz w:val="20"/>
                <w:szCs w:val="20"/>
              </w:rPr>
            </w:pPr>
            <w:r w:rsidRPr="00A30998">
              <w:rPr>
                <w:sz w:val="20"/>
                <w:szCs w:val="20"/>
              </w:rPr>
              <w:t xml:space="preserve"> 2,813 </w:t>
            </w:r>
          </w:p>
        </w:tc>
      </w:tr>
      <w:tr w:rsidR="00E44054" w:rsidRPr="008C2644" w14:paraId="46ABD494" w14:textId="77777777" w:rsidTr="00E47ACA">
        <w:trPr>
          <w:cantSplit/>
        </w:trPr>
        <w:tc>
          <w:tcPr>
            <w:tcW w:w="2265" w:type="dxa"/>
            <w:vAlign w:val="bottom"/>
          </w:tcPr>
          <w:p w14:paraId="1617FD15" w14:textId="77777777" w:rsidR="00E44054" w:rsidRPr="008C2644" w:rsidRDefault="00E44054" w:rsidP="00E47ACA">
            <w:pPr>
              <w:pStyle w:val="table"/>
              <w:spacing w:before="20" w:after="20"/>
              <w:rPr>
                <w:sz w:val="20"/>
                <w:szCs w:val="20"/>
              </w:rPr>
            </w:pPr>
          </w:p>
        </w:tc>
        <w:tc>
          <w:tcPr>
            <w:tcW w:w="1271" w:type="dxa"/>
            <w:tcBorders>
              <w:top w:val="single" w:sz="4" w:space="0" w:color="auto"/>
              <w:bottom w:val="single" w:sz="4" w:space="0" w:color="auto"/>
            </w:tcBorders>
          </w:tcPr>
          <w:p w14:paraId="3154D55D" w14:textId="77777777" w:rsidR="00E44054" w:rsidRPr="00A30998" w:rsidRDefault="00E44054" w:rsidP="00E47ACA">
            <w:pPr>
              <w:pStyle w:val="table"/>
              <w:spacing w:before="20" w:after="20"/>
              <w:jc w:val="right"/>
              <w:rPr>
                <w:b/>
                <w:sz w:val="20"/>
                <w:szCs w:val="20"/>
              </w:rPr>
            </w:pPr>
            <w:r w:rsidRPr="00A30998">
              <w:rPr>
                <w:b/>
                <w:sz w:val="20"/>
                <w:szCs w:val="20"/>
              </w:rPr>
              <w:t xml:space="preserve"> 20,965 </w:t>
            </w:r>
          </w:p>
        </w:tc>
        <w:tc>
          <w:tcPr>
            <w:tcW w:w="1210" w:type="dxa"/>
            <w:tcBorders>
              <w:top w:val="single" w:sz="4" w:space="0" w:color="auto"/>
              <w:bottom w:val="single" w:sz="4" w:space="0" w:color="auto"/>
              <w:right w:val="nil"/>
            </w:tcBorders>
          </w:tcPr>
          <w:p w14:paraId="1E8A163F" w14:textId="77777777" w:rsidR="00E44054" w:rsidRPr="00A30998" w:rsidRDefault="00E44054" w:rsidP="00E47ACA">
            <w:pPr>
              <w:pStyle w:val="table"/>
              <w:spacing w:before="20" w:after="20"/>
              <w:jc w:val="right"/>
              <w:rPr>
                <w:b/>
                <w:sz w:val="20"/>
                <w:szCs w:val="20"/>
              </w:rPr>
            </w:pPr>
            <w:r w:rsidRPr="00A30998">
              <w:rPr>
                <w:b/>
                <w:sz w:val="20"/>
                <w:szCs w:val="20"/>
              </w:rPr>
              <w:t xml:space="preserve"> 1,821 </w:t>
            </w:r>
          </w:p>
        </w:tc>
        <w:tc>
          <w:tcPr>
            <w:tcW w:w="1320" w:type="dxa"/>
            <w:tcBorders>
              <w:top w:val="single" w:sz="4" w:space="0" w:color="auto"/>
              <w:left w:val="nil"/>
              <w:bottom w:val="single" w:sz="4" w:space="0" w:color="auto"/>
              <w:right w:val="dashed" w:sz="4" w:space="0" w:color="auto"/>
            </w:tcBorders>
          </w:tcPr>
          <w:p w14:paraId="328430FA" w14:textId="77777777" w:rsidR="00E44054" w:rsidRPr="00A30998" w:rsidRDefault="00E44054" w:rsidP="00E47ACA">
            <w:pPr>
              <w:pStyle w:val="table"/>
              <w:spacing w:before="20" w:after="20"/>
              <w:jc w:val="right"/>
              <w:rPr>
                <w:b/>
                <w:sz w:val="20"/>
                <w:szCs w:val="20"/>
              </w:rPr>
            </w:pPr>
            <w:r w:rsidRPr="00A30998">
              <w:rPr>
                <w:b/>
                <w:sz w:val="20"/>
                <w:szCs w:val="20"/>
              </w:rPr>
              <w:t xml:space="preserve"> 19,144 </w:t>
            </w:r>
          </w:p>
        </w:tc>
        <w:tc>
          <w:tcPr>
            <w:tcW w:w="1430" w:type="dxa"/>
            <w:tcBorders>
              <w:top w:val="single" w:sz="4" w:space="0" w:color="auto"/>
              <w:left w:val="dashed" w:sz="4" w:space="0" w:color="auto"/>
              <w:bottom w:val="single" w:sz="4" w:space="0" w:color="auto"/>
            </w:tcBorders>
          </w:tcPr>
          <w:p w14:paraId="1457A23E" w14:textId="77777777" w:rsidR="00E44054" w:rsidRPr="00A30998" w:rsidRDefault="00E44054" w:rsidP="00E47ACA">
            <w:pPr>
              <w:pStyle w:val="table"/>
              <w:spacing w:before="20" w:after="20"/>
              <w:jc w:val="right"/>
              <w:rPr>
                <w:b/>
                <w:sz w:val="20"/>
                <w:szCs w:val="20"/>
              </w:rPr>
            </w:pPr>
            <w:r w:rsidRPr="00A30998">
              <w:rPr>
                <w:b/>
                <w:sz w:val="20"/>
                <w:szCs w:val="20"/>
              </w:rPr>
              <w:t xml:space="preserve"> 18,096 </w:t>
            </w:r>
          </w:p>
        </w:tc>
        <w:tc>
          <w:tcPr>
            <w:tcW w:w="1320" w:type="dxa"/>
            <w:tcBorders>
              <w:top w:val="single" w:sz="4" w:space="0" w:color="auto"/>
              <w:bottom w:val="single" w:sz="4" w:space="0" w:color="auto"/>
            </w:tcBorders>
          </w:tcPr>
          <w:p w14:paraId="00F7D994" w14:textId="77777777" w:rsidR="00E44054" w:rsidRPr="00A30998" w:rsidRDefault="00E44054" w:rsidP="00E47ACA">
            <w:pPr>
              <w:pStyle w:val="table"/>
              <w:spacing w:before="20" w:after="20"/>
              <w:jc w:val="right"/>
              <w:rPr>
                <w:b/>
                <w:sz w:val="20"/>
                <w:szCs w:val="20"/>
              </w:rPr>
            </w:pPr>
            <w:r w:rsidRPr="00A30998">
              <w:rPr>
                <w:b/>
                <w:sz w:val="20"/>
                <w:szCs w:val="20"/>
              </w:rPr>
              <w:t xml:space="preserve"> 2,034 </w:t>
            </w:r>
          </w:p>
        </w:tc>
        <w:tc>
          <w:tcPr>
            <w:tcW w:w="1304" w:type="dxa"/>
            <w:tcBorders>
              <w:top w:val="single" w:sz="4" w:space="0" w:color="auto"/>
              <w:bottom w:val="single" w:sz="4" w:space="0" w:color="auto"/>
            </w:tcBorders>
          </w:tcPr>
          <w:p w14:paraId="3F62A6F5" w14:textId="77777777" w:rsidR="00E44054" w:rsidRPr="00A30998" w:rsidRDefault="00E44054" w:rsidP="00E47ACA">
            <w:pPr>
              <w:pStyle w:val="table"/>
              <w:spacing w:before="20" w:after="20"/>
              <w:jc w:val="right"/>
              <w:rPr>
                <w:b/>
                <w:sz w:val="20"/>
                <w:szCs w:val="20"/>
              </w:rPr>
            </w:pPr>
            <w:r w:rsidRPr="00A30998">
              <w:rPr>
                <w:b/>
                <w:sz w:val="20"/>
                <w:szCs w:val="20"/>
              </w:rPr>
              <w:t xml:space="preserve"> 16,062 </w:t>
            </w:r>
          </w:p>
        </w:tc>
      </w:tr>
    </w:tbl>
    <w:p w14:paraId="49071352" w14:textId="77777777" w:rsidR="00B24369" w:rsidRDefault="00B24369" w:rsidP="00B24369">
      <w:pPr>
        <w:pStyle w:val="Note"/>
      </w:pPr>
      <w:bookmarkStart w:id="1285" w:name="_Toc458585968"/>
      <w:bookmarkStart w:id="1286" w:name="_Toc459359244"/>
      <w:bookmarkStart w:id="1287" w:name="_Toc459359563"/>
      <w:bookmarkStart w:id="1288" w:name="_Toc459359888"/>
      <w:r>
        <w:t xml:space="preserve">Note </w:t>
      </w:r>
      <w:r w:rsidRPr="008862A8">
        <w:rPr>
          <w:i/>
        </w:rPr>
        <w:t>(i)</w:t>
      </w:r>
      <w:r>
        <w:t xml:space="preserve">: </w:t>
      </w:r>
      <w:r w:rsidRPr="00AA29B3">
        <w:t>The carrying amounts disc</w:t>
      </w:r>
      <w:r>
        <w:t>l</w:t>
      </w:r>
      <w:r w:rsidRPr="00AA29B3">
        <w:t>osed here exclude statutory amounts (e.g</w:t>
      </w:r>
      <w:r>
        <w:t>. amounts owing from Victorian G</w:t>
      </w:r>
      <w:r w:rsidRPr="00AA29B3">
        <w:t>overnment and GST recoverable/payable)</w:t>
      </w:r>
      <w:r>
        <w:t>.</w:t>
      </w:r>
      <w:r>
        <w:br/>
        <w:t>Note (ii): There is no significant transfers between level 1 and level 2 during the year.</w:t>
      </w:r>
    </w:p>
    <w:p w14:paraId="2F7D1DA9" w14:textId="77777777" w:rsidR="00E44054" w:rsidRPr="00C73848" w:rsidRDefault="00E44054" w:rsidP="00C73848">
      <w:pPr>
        <w:pStyle w:val="Heading2"/>
      </w:pPr>
      <w:r w:rsidRPr="00C73848">
        <w:lastRenderedPageBreak/>
        <w:t>Note 18. Financial instruments (continued)</w:t>
      </w:r>
      <w:bookmarkEnd w:id="1285"/>
      <w:bookmarkEnd w:id="1286"/>
      <w:bookmarkEnd w:id="1287"/>
      <w:bookmarkEnd w:id="1288"/>
    </w:p>
    <w:p w14:paraId="6DE7B34F" w14:textId="77777777" w:rsidR="00E44054" w:rsidRPr="00CF7676" w:rsidRDefault="00E44054" w:rsidP="00E44054">
      <w:pPr>
        <w:pStyle w:val="Style6"/>
        <w:tabs>
          <w:tab w:val="clear" w:pos="1072"/>
          <w:tab w:val="num" w:pos="880"/>
        </w:tabs>
        <w:ind w:left="442" w:hanging="442"/>
        <w:rPr>
          <w:b/>
        </w:rPr>
      </w:pPr>
      <w:r w:rsidRPr="00CF7676">
        <w:rPr>
          <w:b/>
        </w:rPr>
        <w:t>Off-balance sheet</w:t>
      </w:r>
    </w:p>
    <w:p w14:paraId="6CD6D283" w14:textId="31925EEE" w:rsidR="00E44054" w:rsidRDefault="00E44054" w:rsidP="00E44054">
      <w:pPr>
        <w:ind w:left="442"/>
      </w:pPr>
      <w:r>
        <w:t xml:space="preserve">Victoria Legal Aid has potential financial liabilities which may arise from certain commitments and contingencies disclosed in notes 19 and 21. As explained in those notes, no material losses are anticipated in respect of any of those contingencies and the net fair value disclosed </w:t>
      </w:r>
      <w:r w:rsidR="007E7371">
        <w:t>in the following table</w:t>
      </w:r>
      <w:r>
        <w:t xml:space="preserve"> is the estimate of amounts which would be payable by Victoria Legal Aid as consideration for the assumption of those considerations by another party.</w:t>
      </w:r>
      <w:r w:rsidR="00ED6603">
        <w:t xml:space="preserve"> </w:t>
      </w:r>
    </w:p>
    <w:p w14:paraId="0856CC53" w14:textId="77777777" w:rsidR="00E44054" w:rsidRDefault="00E44054" w:rsidP="00E44054">
      <w:pPr>
        <w:spacing w:after="0" w:line="240" w:lineRule="auto"/>
      </w:pPr>
      <w:r>
        <w:br w:type="page"/>
      </w:r>
    </w:p>
    <w:p w14:paraId="04E952D0" w14:textId="77777777" w:rsidR="00E44054" w:rsidRPr="00EE208A" w:rsidRDefault="00E44054" w:rsidP="00C73848">
      <w:pPr>
        <w:pStyle w:val="Heading2"/>
      </w:pPr>
      <w:bookmarkStart w:id="1289" w:name="_Note_19._Commitments"/>
      <w:bookmarkStart w:id="1290" w:name="_Toc366249487"/>
      <w:bookmarkStart w:id="1291" w:name="_Toc366250786"/>
      <w:bookmarkStart w:id="1292" w:name="_Toc397425658"/>
      <w:bookmarkStart w:id="1293" w:name="_Toc458585969"/>
      <w:bookmarkStart w:id="1294" w:name="_Toc459359245"/>
      <w:bookmarkStart w:id="1295" w:name="_Toc459359564"/>
      <w:bookmarkStart w:id="1296" w:name="_Toc459359889"/>
      <w:bookmarkEnd w:id="1289"/>
      <w:r w:rsidRPr="00EE208A">
        <w:lastRenderedPageBreak/>
        <w:t>Note 1</w:t>
      </w:r>
      <w:r>
        <w:t>9</w:t>
      </w:r>
      <w:r w:rsidRPr="00EE208A">
        <w:t>.</w:t>
      </w:r>
      <w:r>
        <w:t xml:space="preserve"> </w:t>
      </w:r>
      <w:r w:rsidRPr="00EE208A">
        <w:t>Commitments for expenditure</w:t>
      </w:r>
      <w:bookmarkEnd w:id="1290"/>
      <w:bookmarkEnd w:id="1291"/>
      <w:bookmarkEnd w:id="1292"/>
      <w:bookmarkEnd w:id="1293"/>
      <w:bookmarkEnd w:id="1294"/>
      <w:bookmarkEnd w:id="1295"/>
      <w:bookmarkEnd w:id="1296"/>
    </w:p>
    <w:tbl>
      <w:tblPr>
        <w:tblW w:w="998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1E0" w:firstRow="1" w:lastRow="1" w:firstColumn="1" w:lastColumn="1" w:noHBand="0" w:noVBand="0"/>
      </w:tblPr>
      <w:tblGrid>
        <w:gridCol w:w="6104"/>
        <w:gridCol w:w="1942"/>
        <w:gridCol w:w="1942"/>
      </w:tblGrid>
      <w:tr w:rsidR="00E44054" w:rsidRPr="00583BE1" w14:paraId="78D26699" w14:textId="77777777" w:rsidTr="00E47ACA">
        <w:trPr>
          <w:cantSplit/>
          <w:tblHeader/>
        </w:trPr>
        <w:tc>
          <w:tcPr>
            <w:tcW w:w="6104" w:type="dxa"/>
            <w:tcBorders>
              <w:right w:val="nil"/>
            </w:tcBorders>
          </w:tcPr>
          <w:p w14:paraId="061AB40E" w14:textId="77777777" w:rsidR="00E44054" w:rsidRPr="00583BE1" w:rsidRDefault="00E44054" w:rsidP="00E47ACA">
            <w:pPr>
              <w:pStyle w:val="tableshaded"/>
            </w:pPr>
          </w:p>
        </w:tc>
        <w:tc>
          <w:tcPr>
            <w:tcW w:w="1942" w:type="dxa"/>
            <w:tcBorders>
              <w:top w:val="nil"/>
              <w:left w:val="nil"/>
              <w:bottom w:val="nil"/>
              <w:right w:val="nil"/>
            </w:tcBorders>
          </w:tcPr>
          <w:p w14:paraId="497A434B" w14:textId="77777777" w:rsidR="00E44054" w:rsidRPr="00C73848" w:rsidRDefault="00E44054" w:rsidP="00E47ACA">
            <w:pPr>
              <w:pStyle w:val="tableshaded"/>
              <w:jc w:val="right"/>
              <w:rPr>
                <w:color w:val="0098CB"/>
              </w:rPr>
            </w:pPr>
            <w:r w:rsidRPr="00C73848">
              <w:rPr>
                <w:color w:val="0098CB"/>
              </w:rPr>
              <w:t>2016</w:t>
            </w:r>
            <w:r w:rsidRPr="00C73848">
              <w:rPr>
                <w:color w:val="0098CB"/>
              </w:rPr>
              <w:br/>
              <w:t>$’000</w:t>
            </w:r>
          </w:p>
        </w:tc>
        <w:tc>
          <w:tcPr>
            <w:tcW w:w="1942" w:type="dxa"/>
            <w:tcBorders>
              <w:top w:val="nil"/>
              <w:left w:val="nil"/>
              <w:bottom w:val="nil"/>
              <w:right w:val="nil"/>
            </w:tcBorders>
          </w:tcPr>
          <w:p w14:paraId="727475A6" w14:textId="77777777" w:rsidR="00E44054" w:rsidRPr="00C73848" w:rsidRDefault="00E44054" w:rsidP="00E47ACA">
            <w:pPr>
              <w:pStyle w:val="tableshaded"/>
              <w:jc w:val="right"/>
              <w:rPr>
                <w:color w:val="0098CB"/>
              </w:rPr>
            </w:pPr>
            <w:r w:rsidRPr="00C73848">
              <w:rPr>
                <w:color w:val="0098CB"/>
              </w:rPr>
              <w:t>2015</w:t>
            </w:r>
            <w:r w:rsidRPr="00C73848">
              <w:rPr>
                <w:color w:val="0098CB"/>
              </w:rPr>
              <w:br/>
              <w:t>$’000</w:t>
            </w:r>
          </w:p>
        </w:tc>
      </w:tr>
      <w:tr w:rsidR="00E44054" w:rsidRPr="00583BE1" w14:paraId="3EDD2704" w14:textId="77777777" w:rsidTr="00E47ACA">
        <w:trPr>
          <w:cantSplit/>
        </w:trPr>
        <w:tc>
          <w:tcPr>
            <w:tcW w:w="6104" w:type="dxa"/>
            <w:tcBorders>
              <w:right w:val="nil"/>
            </w:tcBorders>
          </w:tcPr>
          <w:p w14:paraId="3AB7012E" w14:textId="77777777" w:rsidR="00E44054" w:rsidRPr="008C2644" w:rsidRDefault="00E44054" w:rsidP="00E47ACA">
            <w:pPr>
              <w:pStyle w:val="table"/>
              <w:spacing w:before="20" w:after="20"/>
              <w:rPr>
                <w:b/>
              </w:rPr>
            </w:pPr>
            <w:r w:rsidRPr="008C2644">
              <w:rPr>
                <w:b/>
              </w:rPr>
              <w:t>Capital commitments</w:t>
            </w:r>
          </w:p>
        </w:tc>
        <w:tc>
          <w:tcPr>
            <w:tcW w:w="1942" w:type="dxa"/>
            <w:tcBorders>
              <w:top w:val="nil"/>
              <w:left w:val="nil"/>
              <w:bottom w:val="nil"/>
              <w:right w:val="nil"/>
            </w:tcBorders>
          </w:tcPr>
          <w:p w14:paraId="19B51675" w14:textId="77777777" w:rsidR="00E44054" w:rsidRPr="00583BE1" w:rsidRDefault="00E44054" w:rsidP="00E47ACA">
            <w:pPr>
              <w:pStyle w:val="table"/>
              <w:spacing w:before="20" w:after="20"/>
              <w:jc w:val="right"/>
            </w:pPr>
          </w:p>
        </w:tc>
        <w:tc>
          <w:tcPr>
            <w:tcW w:w="1942" w:type="dxa"/>
            <w:tcBorders>
              <w:top w:val="nil"/>
              <w:left w:val="nil"/>
              <w:bottom w:val="nil"/>
              <w:right w:val="nil"/>
            </w:tcBorders>
          </w:tcPr>
          <w:p w14:paraId="532B4AB0" w14:textId="77777777" w:rsidR="00E44054" w:rsidRPr="00583BE1" w:rsidRDefault="00E44054" w:rsidP="00E47ACA">
            <w:pPr>
              <w:pStyle w:val="table"/>
              <w:spacing w:before="20" w:after="20"/>
              <w:jc w:val="right"/>
            </w:pPr>
          </w:p>
        </w:tc>
      </w:tr>
      <w:tr w:rsidR="00E44054" w:rsidRPr="00583BE1" w14:paraId="4FA33E83" w14:textId="77777777" w:rsidTr="00E47ACA">
        <w:trPr>
          <w:cantSplit/>
        </w:trPr>
        <w:tc>
          <w:tcPr>
            <w:tcW w:w="6104" w:type="dxa"/>
            <w:tcBorders>
              <w:right w:val="nil"/>
            </w:tcBorders>
          </w:tcPr>
          <w:p w14:paraId="452E9F91" w14:textId="77777777" w:rsidR="00E44054" w:rsidRPr="00583BE1" w:rsidRDefault="00E44054" w:rsidP="00E47ACA">
            <w:pPr>
              <w:pStyle w:val="table"/>
              <w:spacing w:before="20" w:after="20"/>
            </w:pPr>
            <w:r w:rsidRPr="00583BE1">
              <w:t>Commitments for the acquisition of plant and equipment contracted for at the reporting date but not recognised as liabilities, payable:</w:t>
            </w:r>
          </w:p>
        </w:tc>
        <w:tc>
          <w:tcPr>
            <w:tcW w:w="1942" w:type="dxa"/>
            <w:tcBorders>
              <w:top w:val="nil"/>
              <w:left w:val="nil"/>
              <w:bottom w:val="nil"/>
              <w:right w:val="nil"/>
            </w:tcBorders>
          </w:tcPr>
          <w:p w14:paraId="28AC52B9" w14:textId="77777777" w:rsidR="00E44054" w:rsidRPr="00583BE1" w:rsidRDefault="00E44054" w:rsidP="00E47ACA">
            <w:pPr>
              <w:pStyle w:val="table"/>
              <w:spacing w:before="20" w:after="20"/>
              <w:jc w:val="right"/>
            </w:pPr>
          </w:p>
        </w:tc>
        <w:tc>
          <w:tcPr>
            <w:tcW w:w="1942" w:type="dxa"/>
            <w:tcBorders>
              <w:top w:val="nil"/>
              <w:left w:val="nil"/>
              <w:bottom w:val="nil"/>
              <w:right w:val="nil"/>
            </w:tcBorders>
          </w:tcPr>
          <w:p w14:paraId="75EE3CE6" w14:textId="77777777" w:rsidR="00E44054" w:rsidRPr="00583BE1" w:rsidRDefault="00E44054" w:rsidP="00E47ACA">
            <w:pPr>
              <w:pStyle w:val="table"/>
              <w:spacing w:before="20" w:after="20"/>
              <w:jc w:val="right"/>
            </w:pPr>
          </w:p>
        </w:tc>
      </w:tr>
      <w:tr w:rsidR="00E44054" w:rsidRPr="00583BE1" w14:paraId="11731A75" w14:textId="77777777" w:rsidTr="00E47ACA">
        <w:trPr>
          <w:cantSplit/>
        </w:trPr>
        <w:tc>
          <w:tcPr>
            <w:tcW w:w="6104" w:type="dxa"/>
            <w:tcBorders>
              <w:right w:val="nil"/>
            </w:tcBorders>
          </w:tcPr>
          <w:p w14:paraId="44A20447" w14:textId="77777777" w:rsidR="00E44054" w:rsidRPr="00583BE1" w:rsidRDefault="00E44054" w:rsidP="00E47ACA">
            <w:pPr>
              <w:pStyle w:val="table"/>
              <w:spacing w:before="120" w:after="20"/>
            </w:pPr>
            <w:r w:rsidRPr="00583BE1">
              <w:t>Within one year</w:t>
            </w:r>
          </w:p>
        </w:tc>
        <w:tc>
          <w:tcPr>
            <w:tcW w:w="1942" w:type="dxa"/>
            <w:tcBorders>
              <w:top w:val="nil"/>
              <w:left w:val="nil"/>
              <w:bottom w:val="single" w:sz="4" w:space="0" w:color="auto"/>
              <w:right w:val="nil"/>
            </w:tcBorders>
          </w:tcPr>
          <w:p w14:paraId="168AE5B9" w14:textId="77777777" w:rsidR="00E44054" w:rsidRPr="00583BE1" w:rsidRDefault="00E44054" w:rsidP="00E47ACA">
            <w:pPr>
              <w:pStyle w:val="table"/>
              <w:spacing w:before="120" w:after="20"/>
              <w:jc w:val="right"/>
            </w:pPr>
            <w:r w:rsidRPr="008F3DA2">
              <w:t>154</w:t>
            </w:r>
          </w:p>
        </w:tc>
        <w:tc>
          <w:tcPr>
            <w:tcW w:w="1942" w:type="dxa"/>
            <w:tcBorders>
              <w:top w:val="nil"/>
              <w:left w:val="nil"/>
              <w:bottom w:val="single" w:sz="4" w:space="0" w:color="auto"/>
              <w:right w:val="nil"/>
            </w:tcBorders>
          </w:tcPr>
          <w:p w14:paraId="699B9A16" w14:textId="77777777" w:rsidR="00E44054" w:rsidRDefault="00E44054" w:rsidP="00E47ACA">
            <w:pPr>
              <w:pStyle w:val="table"/>
              <w:spacing w:before="120" w:after="20"/>
              <w:jc w:val="right"/>
            </w:pPr>
            <w:r w:rsidRPr="008F3DA2">
              <w:t>482</w:t>
            </w:r>
          </w:p>
        </w:tc>
      </w:tr>
      <w:tr w:rsidR="00E44054" w:rsidRPr="00583BE1" w14:paraId="72FEE881" w14:textId="77777777" w:rsidTr="00E47ACA">
        <w:trPr>
          <w:cantSplit/>
        </w:trPr>
        <w:tc>
          <w:tcPr>
            <w:tcW w:w="6104" w:type="dxa"/>
            <w:tcBorders>
              <w:right w:val="nil"/>
            </w:tcBorders>
          </w:tcPr>
          <w:p w14:paraId="07CAB387" w14:textId="77777777" w:rsidR="00E44054" w:rsidRPr="00583BE1" w:rsidRDefault="00E44054" w:rsidP="00E47ACA">
            <w:pPr>
              <w:pStyle w:val="table"/>
              <w:spacing w:before="20" w:after="20"/>
            </w:pPr>
          </w:p>
        </w:tc>
        <w:tc>
          <w:tcPr>
            <w:tcW w:w="1942" w:type="dxa"/>
            <w:tcBorders>
              <w:top w:val="single" w:sz="4" w:space="0" w:color="auto"/>
              <w:left w:val="nil"/>
              <w:bottom w:val="single" w:sz="4" w:space="0" w:color="auto"/>
              <w:right w:val="nil"/>
            </w:tcBorders>
          </w:tcPr>
          <w:p w14:paraId="0655FE4A" w14:textId="77777777" w:rsidR="00E44054" w:rsidRPr="008C6119" w:rsidRDefault="00E44054" w:rsidP="00E47ACA">
            <w:pPr>
              <w:pStyle w:val="table"/>
              <w:spacing w:before="20" w:after="20"/>
              <w:jc w:val="right"/>
              <w:rPr>
                <w:b/>
              </w:rPr>
            </w:pPr>
            <w:r w:rsidRPr="008C6119">
              <w:rPr>
                <w:b/>
              </w:rPr>
              <w:t>154</w:t>
            </w:r>
          </w:p>
        </w:tc>
        <w:tc>
          <w:tcPr>
            <w:tcW w:w="1942" w:type="dxa"/>
            <w:tcBorders>
              <w:top w:val="single" w:sz="4" w:space="0" w:color="auto"/>
              <w:left w:val="nil"/>
              <w:bottom w:val="single" w:sz="4" w:space="0" w:color="auto"/>
              <w:right w:val="nil"/>
            </w:tcBorders>
          </w:tcPr>
          <w:p w14:paraId="2C0911DC" w14:textId="77777777" w:rsidR="00E44054" w:rsidRPr="008C6119" w:rsidRDefault="00E44054" w:rsidP="00E47ACA">
            <w:pPr>
              <w:pStyle w:val="table"/>
              <w:spacing w:before="20" w:after="20"/>
              <w:jc w:val="right"/>
              <w:rPr>
                <w:b/>
              </w:rPr>
            </w:pPr>
            <w:r w:rsidRPr="008C6119">
              <w:rPr>
                <w:b/>
              </w:rPr>
              <w:t>482</w:t>
            </w:r>
          </w:p>
        </w:tc>
      </w:tr>
      <w:tr w:rsidR="00E44054" w:rsidRPr="00583BE1" w14:paraId="5A8F4E32" w14:textId="77777777" w:rsidTr="00E47ACA">
        <w:trPr>
          <w:cantSplit/>
        </w:trPr>
        <w:tc>
          <w:tcPr>
            <w:tcW w:w="6104" w:type="dxa"/>
            <w:tcBorders>
              <w:right w:val="nil"/>
            </w:tcBorders>
          </w:tcPr>
          <w:p w14:paraId="382A96EC" w14:textId="77777777" w:rsidR="00E44054" w:rsidRPr="008C2644" w:rsidRDefault="00E44054" w:rsidP="00E47ACA">
            <w:pPr>
              <w:pStyle w:val="table"/>
              <w:spacing w:before="20" w:after="20"/>
              <w:rPr>
                <w:b/>
              </w:rPr>
            </w:pPr>
            <w:r w:rsidRPr="008C2644">
              <w:rPr>
                <w:b/>
              </w:rPr>
              <w:t xml:space="preserve">Lease commitments </w:t>
            </w:r>
          </w:p>
        </w:tc>
        <w:tc>
          <w:tcPr>
            <w:tcW w:w="1942" w:type="dxa"/>
            <w:tcBorders>
              <w:top w:val="single" w:sz="4" w:space="0" w:color="auto"/>
              <w:left w:val="nil"/>
              <w:bottom w:val="nil"/>
              <w:right w:val="nil"/>
            </w:tcBorders>
          </w:tcPr>
          <w:p w14:paraId="54ECB187" w14:textId="77777777" w:rsidR="00E44054" w:rsidRPr="00583BE1" w:rsidRDefault="00E44054" w:rsidP="00E47ACA">
            <w:pPr>
              <w:pStyle w:val="table"/>
              <w:spacing w:before="20" w:after="20"/>
              <w:jc w:val="right"/>
            </w:pPr>
          </w:p>
        </w:tc>
        <w:tc>
          <w:tcPr>
            <w:tcW w:w="1942" w:type="dxa"/>
            <w:tcBorders>
              <w:top w:val="single" w:sz="4" w:space="0" w:color="auto"/>
              <w:left w:val="nil"/>
              <w:bottom w:val="nil"/>
              <w:right w:val="nil"/>
            </w:tcBorders>
          </w:tcPr>
          <w:p w14:paraId="17636110" w14:textId="77777777" w:rsidR="00E44054" w:rsidRPr="00583BE1" w:rsidRDefault="00E44054" w:rsidP="00E47ACA">
            <w:pPr>
              <w:pStyle w:val="table"/>
              <w:spacing w:before="20" w:after="20"/>
              <w:jc w:val="right"/>
            </w:pPr>
          </w:p>
        </w:tc>
      </w:tr>
      <w:tr w:rsidR="00E44054" w:rsidRPr="00583BE1" w14:paraId="4D76AB43" w14:textId="77777777" w:rsidTr="00E47ACA">
        <w:trPr>
          <w:cantSplit/>
        </w:trPr>
        <w:tc>
          <w:tcPr>
            <w:tcW w:w="6104" w:type="dxa"/>
            <w:tcBorders>
              <w:right w:val="nil"/>
            </w:tcBorders>
          </w:tcPr>
          <w:p w14:paraId="46B7B486" w14:textId="77777777" w:rsidR="00E44054" w:rsidRPr="00583BE1" w:rsidRDefault="00E44054" w:rsidP="00E47ACA">
            <w:pPr>
              <w:pStyle w:val="table"/>
              <w:spacing w:before="20" w:after="20"/>
            </w:pPr>
            <w:r w:rsidRPr="00583BE1">
              <w:t>Commitments in relation to non-cancellable operating leases for office equipment and rental for premises contracted for at the reporting date but not recognised as liabilities, payable:</w:t>
            </w:r>
          </w:p>
        </w:tc>
        <w:tc>
          <w:tcPr>
            <w:tcW w:w="1942" w:type="dxa"/>
            <w:tcBorders>
              <w:top w:val="nil"/>
              <w:left w:val="nil"/>
              <w:bottom w:val="nil"/>
              <w:right w:val="nil"/>
            </w:tcBorders>
          </w:tcPr>
          <w:p w14:paraId="109542C9" w14:textId="77777777" w:rsidR="00E44054" w:rsidRPr="00583BE1" w:rsidRDefault="00E44054" w:rsidP="00E47ACA">
            <w:pPr>
              <w:pStyle w:val="table"/>
              <w:spacing w:before="20" w:after="20"/>
              <w:jc w:val="right"/>
            </w:pPr>
          </w:p>
        </w:tc>
        <w:tc>
          <w:tcPr>
            <w:tcW w:w="1942" w:type="dxa"/>
            <w:tcBorders>
              <w:top w:val="nil"/>
              <w:left w:val="nil"/>
              <w:bottom w:val="nil"/>
              <w:right w:val="nil"/>
            </w:tcBorders>
          </w:tcPr>
          <w:p w14:paraId="492FE525" w14:textId="77777777" w:rsidR="00E44054" w:rsidRPr="00583BE1" w:rsidRDefault="00E44054" w:rsidP="00E47ACA">
            <w:pPr>
              <w:pStyle w:val="table"/>
              <w:spacing w:before="20" w:after="20"/>
              <w:jc w:val="right"/>
            </w:pPr>
          </w:p>
        </w:tc>
      </w:tr>
      <w:tr w:rsidR="00E44054" w:rsidRPr="00583BE1" w14:paraId="018786CD" w14:textId="77777777" w:rsidTr="00E47ACA">
        <w:trPr>
          <w:cantSplit/>
        </w:trPr>
        <w:tc>
          <w:tcPr>
            <w:tcW w:w="6104" w:type="dxa"/>
            <w:tcBorders>
              <w:right w:val="nil"/>
            </w:tcBorders>
          </w:tcPr>
          <w:p w14:paraId="5C94F59E" w14:textId="77777777" w:rsidR="00E44054" w:rsidRPr="00583BE1" w:rsidRDefault="00E44054" w:rsidP="00E47ACA">
            <w:pPr>
              <w:pStyle w:val="table"/>
              <w:spacing w:before="120" w:after="20"/>
            </w:pPr>
            <w:r w:rsidRPr="00583BE1">
              <w:t>Within one year</w:t>
            </w:r>
          </w:p>
        </w:tc>
        <w:tc>
          <w:tcPr>
            <w:tcW w:w="1942" w:type="dxa"/>
            <w:tcBorders>
              <w:top w:val="nil"/>
              <w:left w:val="nil"/>
              <w:bottom w:val="nil"/>
              <w:right w:val="nil"/>
            </w:tcBorders>
          </w:tcPr>
          <w:p w14:paraId="599F84CA" w14:textId="77777777" w:rsidR="00E44054" w:rsidRPr="00583BE1" w:rsidRDefault="00E44054" w:rsidP="00E47ACA">
            <w:pPr>
              <w:pStyle w:val="table"/>
              <w:spacing w:before="120" w:after="20"/>
              <w:jc w:val="right"/>
            </w:pPr>
            <w:r w:rsidRPr="00E65A6C">
              <w:t>5,970</w:t>
            </w:r>
          </w:p>
        </w:tc>
        <w:tc>
          <w:tcPr>
            <w:tcW w:w="1942" w:type="dxa"/>
            <w:tcBorders>
              <w:top w:val="nil"/>
              <w:left w:val="nil"/>
              <w:bottom w:val="nil"/>
              <w:right w:val="nil"/>
            </w:tcBorders>
          </w:tcPr>
          <w:p w14:paraId="57B623C8" w14:textId="77777777" w:rsidR="00E44054" w:rsidRPr="00583BE1" w:rsidRDefault="00E44054" w:rsidP="00E47ACA">
            <w:pPr>
              <w:pStyle w:val="table"/>
              <w:spacing w:before="120" w:after="20"/>
              <w:jc w:val="right"/>
            </w:pPr>
            <w:r w:rsidRPr="00E65A6C">
              <w:t>5,768</w:t>
            </w:r>
          </w:p>
        </w:tc>
      </w:tr>
      <w:tr w:rsidR="00E44054" w:rsidRPr="00583BE1" w14:paraId="52C72B4F" w14:textId="77777777" w:rsidTr="00E47ACA">
        <w:trPr>
          <w:cantSplit/>
        </w:trPr>
        <w:tc>
          <w:tcPr>
            <w:tcW w:w="6104" w:type="dxa"/>
            <w:tcBorders>
              <w:right w:val="nil"/>
            </w:tcBorders>
          </w:tcPr>
          <w:p w14:paraId="474B2377" w14:textId="77777777" w:rsidR="00E44054" w:rsidRPr="00583BE1" w:rsidRDefault="00E44054" w:rsidP="00E47ACA">
            <w:pPr>
              <w:pStyle w:val="table"/>
              <w:spacing w:before="20" w:after="20"/>
            </w:pPr>
            <w:r w:rsidRPr="00583BE1">
              <w:t xml:space="preserve">Later than one year but not later than </w:t>
            </w:r>
            <w:r>
              <w:t>five</w:t>
            </w:r>
            <w:r w:rsidRPr="00583BE1">
              <w:t xml:space="preserve"> years</w:t>
            </w:r>
          </w:p>
        </w:tc>
        <w:tc>
          <w:tcPr>
            <w:tcW w:w="1942" w:type="dxa"/>
            <w:tcBorders>
              <w:top w:val="nil"/>
              <w:left w:val="nil"/>
              <w:bottom w:val="nil"/>
              <w:right w:val="nil"/>
            </w:tcBorders>
          </w:tcPr>
          <w:p w14:paraId="289C6087" w14:textId="77777777" w:rsidR="00E44054" w:rsidRPr="00583BE1" w:rsidRDefault="00E44054" w:rsidP="00E47ACA">
            <w:pPr>
              <w:pStyle w:val="table"/>
              <w:spacing w:before="20" w:after="20"/>
              <w:jc w:val="right"/>
            </w:pPr>
            <w:r w:rsidRPr="00E65A6C">
              <w:t>22,898</w:t>
            </w:r>
          </w:p>
        </w:tc>
        <w:tc>
          <w:tcPr>
            <w:tcW w:w="1942" w:type="dxa"/>
            <w:tcBorders>
              <w:top w:val="nil"/>
              <w:left w:val="nil"/>
              <w:bottom w:val="nil"/>
              <w:right w:val="nil"/>
            </w:tcBorders>
          </w:tcPr>
          <w:p w14:paraId="122FE740" w14:textId="77777777" w:rsidR="00E44054" w:rsidRDefault="00E44054" w:rsidP="00E47ACA">
            <w:pPr>
              <w:pStyle w:val="table"/>
              <w:spacing w:before="20" w:after="20"/>
              <w:jc w:val="right"/>
            </w:pPr>
            <w:r w:rsidRPr="00E65A6C">
              <w:t>9,922</w:t>
            </w:r>
          </w:p>
        </w:tc>
      </w:tr>
      <w:tr w:rsidR="00E44054" w:rsidRPr="00583BE1" w14:paraId="46801142" w14:textId="77777777" w:rsidTr="00E47ACA">
        <w:trPr>
          <w:cantSplit/>
        </w:trPr>
        <w:tc>
          <w:tcPr>
            <w:tcW w:w="6104" w:type="dxa"/>
            <w:tcBorders>
              <w:right w:val="nil"/>
            </w:tcBorders>
          </w:tcPr>
          <w:p w14:paraId="3DD56438" w14:textId="77777777" w:rsidR="00E44054" w:rsidRPr="00583BE1" w:rsidRDefault="00E44054" w:rsidP="00E47ACA">
            <w:pPr>
              <w:pStyle w:val="table"/>
              <w:spacing w:before="20" w:after="20"/>
            </w:pPr>
            <w:r w:rsidRPr="00583BE1">
              <w:t>Later than five years</w:t>
            </w:r>
          </w:p>
        </w:tc>
        <w:tc>
          <w:tcPr>
            <w:tcW w:w="1942" w:type="dxa"/>
            <w:tcBorders>
              <w:top w:val="nil"/>
              <w:left w:val="nil"/>
              <w:bottom w:val="single" w:sz="4" w:space="0" w:color="auto"/>
              <w:right w:val="nil"/>
            </w:tcBorders>
          </w:tcPr>
          <w:p w14:paraId="3E728F1C" w14:textId="77777777" w:rsidR="00E44054" w:rsidRPr="00583BE1" w:rsidRDefault="00E44054" w:rsidP="00E47ACA">
            <w:pPr>
              <w:pStyle w:val="table"/>
              <w:spacing w:before="20" w:after="20"/>
              <w:jc w:val="right"/>
            </w:pPr>
            <w:r w:rsidRPr="00E65A6C">
              <w:t>42,475</w:t>
            </w:r>
          </w:p>
        </w:tc>
        <w:tc>
          <w:tcPr>
            <w:tcW w:w="1942" w:type="dxa"/>
            <w:tcBorders>
              <w:top w:val="nil"/>
              <w:left w:val="nil"/>
              <w:bottom w:val="single" w:sz="4" w:space="0" w:color="auto"/>
              <w:right w:val="nil"/>
            </w:tcBorders>
          </w:tcPr>
          <w:p w14:paraId="4BE90C0C" w14:textId="77777777" w:rsidR="00E44054" w:rsidRDefault="00E44054" w:rsidP="00E47ACA">
            <w:pPr>
              <w:pStyle w:val="table"/>
              <w:spacing w:before="20" w:after="20"/>
              <w:jc w:val="right"/>
            </w:pPr>
            <w:r w:rsidRPr="00E65A6C">
              <w:t>124</w:t>
            </w:r>
          </w:p>
        </w:tc>
      </w:tr>
      <w:tr w:rsidR="00E44054" w:rsidRPr="00583BE1" w14:paraId="0BE1B882" w14:textId="77777777" w:rsidTr="00E47ACA">
        <w:trPr>
          <w:cantSplit/>
        </w:trPr>
        <w:tc>
          <w:tcPr>
            <w:tcW w:w="6104" w:type="dxa"/>
            <w:tcBorders>
              <w:right w:val="nil"/>
            </w:tcBorders>
          </w:tcPr>
          <w:p w14:paraId="3A22F635" w14:textId="77777777" w:rsidR="00E44054" w:rsidRPr="00583BE1" w:rsidRDefault="00E44054" w:rsidP="00E47ACA">
            <w:pPr>
              <w:pStyle w:val="table"/>
              <w:spacing w:before="20" w:after="20"/>
            </w:pPr>
          </w:p>
        </w:tc>
        <w:tc>
          <w:tcPr>
            <w:tcW w:w="1942" w:type="dxa"/>
            <w:tcBorders>
              <w:top w:val="single" w:sz="4" w:space="0" w:color="auto"/>
              <w:left w:val="nil"/>
              <w:bottom w:val="single" w:sz="4" w:space="0" w:color="auto"/>
              <w:right w:val="nil"/>
            </w:tcBorders>
          </w:tcPr>
          <w:p w14:paraId="6A4C11F0" w14:textId="77777777" w:rsidR="00E44054" w:rsidRPr="008C6119" w:rsidRDefault="00E44054" w:rsidP="00E47ACA">
            <w:pPr>
              <w:pStyle w:val="table"/>
              <w:spacing w:before="20" w:after="20"/>
              <w:jc w:val="right"/>
              <w:rPr>
                <w:b/>
              </w:rPr>
            </w:pPr>
            <w:r w:rsidRPr="008C6119">
              <w:rPr>
                <w:b/>
              </w:rPr>
              <w:t>71,343</w:t>
            </w:r>
          </w:p>
        </w:tc>
        <w:tc>
          <w:tcPr>
            <w:tcW w:w="1942" w:type="dxa"/>
            <w:tcBorders>
              <w:top w:val="single" w:sz="4" w:space="0" w:color="auto"/>
              <w:left w:val="nil"/>
              <w:bottom w:val="single" w:sz="4" w:space="0" w:color="auto"/>
              <w:right w:val="nil"/>
            </w:tcBorders>
          </w:tcPr>
          <w:p w14:paraId="0359175B" w14:textId="77777777" w:rsidR="00E44054" w:rsidRPr="008C6119" w:rsidRDefault="00E44054" w:rsidP="00E47ACA">
            <w:pPr>
              <w:pStyle w:val="table"/>
              <w:spacing w:before="20" w:after="20"/>
              <w:jc w:val="right"/>
              <w:rPr>
                <w:b/>
              </w:rPr>
            </w:pPr>
            <w:r w:rsidRPr="008C6119">
              <w:rPr>
                <w:b/>
              </w:rPr>
              <w:t>15,814</w:t>
            </w:r>
          </w:p>
        </w:tc>
      </w:tr>
      <w:tr w:rsidR="00E44054" w:rsidRPr="00583BE1" w14:paraId="58185BAD" w14:textId="77777777" w:rsidTr="00E47ACA">
        <w:trPr>
          <w:cantSplit/>
        </w:trPr>
        <w:tc>
          <w:tcPr>
            <w:tcW w:w="6104" w:type="dxa"/>
            <w:tcBorders>
              <w:right w:val="nil"/>
            </w:tcBorders>
          </w:tcPr>
          <w:p w14:paraId="6D6FFA69" w14:textId="77777777" w:rsidR="00E44054" w:rsidRPr="008C2644" w:rsidRDefault="00E44054" w:rsidP="00E47ACA">
            <w:pPr>
              <w:pStyle w:val="table"/>
              <w:spacing w:before="20" w:after="20"/>
              <w:rPr>
                <w:b/>
              </w:rPr>
            </w:pPr>
            <w:r w:rsidRPr="008C2644">
              <w:rPr>
                <w:b/>
              </w:rPr>
              <w:t xml:space="preserve">Other expenditure commitments </w:t>
            </w:r>
          </w:p>
        </w:tc>
        <w:tc>
          <w:tcPr>
            <w:tcW w:w="1942" w:type="dxa"/>
            <w:tcBorders>
              <w:top w:val="single" w:sz="4" w:space="0" w:color="auto"/>
              <w:left w:val="nil"/>
              <w:bottom w:val="nil"/>
              <w:right w:val="nil"/>
            </w:tcBorders>
          </w:tcPr>
          <w:p w14:paraId="7BE68E45" w14:textId="77777777" w:rsidR="00E44054" w:rsidRPr="00583BE1" w:rsidRDefault="00E44054" w:rsidP="00E47ACA">
            <w:pPr>
              <w:pStyle w:val="table"/>
              <w:spacing w:before="20" w:after="20"/>
              <w:jc w:val="right"/>
            </w:pPr>
          </w:p>
        </w:tc>
        <w:tc>
          <w:tcPr>
            <w:tcW w:w="1942" w:type="dxa"/>
            <w:tcBorders>
              <w:top w:val="single" w:sz="4" w:space="0" w:color="auto"/>
              <w:left w:val="nil"/>
              <w:bottom w:val="nil"/>
              <w:right w:val="nil"/>
            </w:tcBorders>
          </w:tcPr>
          <w:p w14:paraId="56ECDE48" w14:textId="77777777" w:rsidR="00E44054" w:rsidRPr="00583BE1" w:rsidRDefault="00E44054" w:rsidP="00E47ACA">
            <w:pPr>
              <w:pStyle w:val="table"/>
              <w:spacing w:before="20" w:after="20"/>
              <w:jc w:val="right"/>
            </w:pPr>
          </w:p>
        </w:tc>
      </w:tr>
      <w:tr w:rsidR="00E44054" w:rsidRPr="00583BE1" w14:paraId="1594DBF8" w14:textId="77777777" w:rsidTr="00E47ACA">
        <w:trPr>
          <w:cantSplit/>
        </w:trPr>
        <w:tc>
          <w:tcPr>
            <w:tcW w:w="6104" w:type="dxa"/>
            <w:tcBorders>
              <w:right w:val="nil"/>
            </w:tcBorders>
          </w:tcPr>
          <w:p w14:paraId="3981EECA" w14:textId="77777777" w:rsidR="00E44054" w:rsidRPr="00583BE1" w:rsidRDefault="00E44054" w:rsidP="00E47ACA">
            <w:pPr>
              <w:pStyle w:val="table"/>
              <w:spacing w:before="20" w:after="20"/>
            </w:pPr>
            <w:r w:rsidRPr="00583BE1">
              <w:t>Commitments for the acquisition of other operation</w:t>
            </w:r>
            <w:r>
              <w:t>s</w:t>
            </w:r>
            <w:r w:rsidRPr="00583BE1">
              <w:t xml:space="preserve"> and maintenance contracted for at the reporting date but not recognised as liabilities, payable:</w:t>
            </w:r>
          </w:p>
        </w:tc>
        <w:tc>
          <w:tcPr>
            <w:tcW w:w="1942" w:type="dxa"/>
            <w:tcBorders>
              <w:top w:val="nil"/>
              <w:left w:val="nil"/>
              <w:bottom w:val="nil"/>
              <w:right w:val="nil"/>
            </w:tcBorders>
          </w:tcPr>
          <w:p w14:paraId="48B28749" w14:textId="77777777" w:rsidR="00E44054" w:rsidRPr="00583BE1" w:rsidRDefault="00E44054" w:rsidP="00E47ACA">
            <w:pPr>
              <w:pStyle w:val="table"/>
              <w:spacing w:before="20" w:after="20"/>
              <w:jc w:val="right"/>
            </w:pPr>
          </w:p>
        </w:tc>
        <w:tc>
          <w:tcPr>
            <w:tcW w:w="1942" w:type="dxa"/>
            <w:tcBorders>
              <w:top w:val="nil"/>
              <w:left w:val="nil"/>
              <w:bottom w:val="nil"/>
              <w:right w:val="nil"/>
            </w:tcBorders>
          </w:tcPr>
          <w:p w14:paraId="03FCD570" w14:textId="77777777" w:rsidR="00E44054" w:rsidRPr="00583BE1" w:rsidRDefault="00E44054" w:rsidP="00E47ACA">
            <w:pPr>
              <w:pStyle w:val="table"/>
              <w:spacing w:before="20" w:after="20"/>
              <w:jc w:val="right"/>
            </w:pPr>
          </w:p>
        </w:tc>
      </w:tr>
      <w:tr w:rsidR="00E44054" w:rsidRPr="00583BE1" w14:paraId="640B4E15" w14:textId="77777777" w:rsidTr="00E47ACA">
        <w:trPr>
          <w:cantSplit/>
        </w:trPr>
        <w:tc>
          <w:tcPr>
            <w:tcW w:w="6104" w:type="dxa"/>
            <w:tcBorders>
              <w:right w:val="nil"/>
            </w:tcBorders>
          </w:tcPr>
          <w:p w14:paraId="0AC76801" w14:textId="77777777" w:rsidR="00E44054" w:rsidRPr="00583BE1" w:rsidRDefault="00E44054" w:rsidP="00E47ACA">
            <w:pPr>
              <w:pStyle w:val="table"/>
              <w:spacing w:before="120" w:after="20"/>
            </w:pPr>
            <w:r w:rsidRPr="00583BE1">
              <w:t>Within one year</w:t>
            </w:r>
          </w:p>
        </w:tc>
        <w:tc>
          <w:tcPr>
            <w:tcW w:w="1942" w:type="dxa"/>
            <w:tcBorders>
              <w:top w:val="nil"/>
              <w:left w:val="nil"/>
              <w:bottom w:val="single" w:sz="4" w:space="0" w:color="auto"/>
              <w:right w:val="nil"/>
            </w:tcBorders>
          </w:tcPr>
          <w:p w14:paraId="1EED969A" w14:textId="77777777" w:rsidR="00E44054" w:rsidRPr="00583BE1" w:rsidRDefault="00E44054" w:rsidP="00E47ACA">
            <w:pPr>
              <w:pStyle w:val="table"/>
              <w:spacing w:before="120" w:after="20"/>
              <w:jc w:val="right"/>
            </w:pPr>
            <w:r w:rsidRPr="00B56F33">
              <w:t>618</w:t>
            </w:r>
          </w:p>
        </w:tc>
        <w:tc>
          <w:tcPr>
            <w:tcW w:w="1942" w:type="dxa"/>
            <w:tcBorders>
              <w:top w:val="nil"/>
              <w:left w:val="nil"/>
              <w:bottom w:val="single" w:sz="4" w:space="0" w:color="auto"/>
              <w:right w:val="nil"/>
            </w:tcBorders>
          </w:tcPr>
          <w:p w14:paraId="1BB75A2E" w14:textId="77777777" w:rsidR="00E44054" w:rsidRDefault="00E44054" w:rsidP="00E47ACA">
            <w:pPr>
              <w:pStyle w:val="table"/>
              <w:spacing w:before="120" w:after="20"/>
              <w:jc w:val="right"/>
            </w:pPr>
            <w:r w:rsidRPr="00B56F33">
              <w:t>391</w:t>
            </w:r>
          </w:p>
        </w:tc>
      </w:tr>
      <w:tr w:rsidR="00E44054" w:rsidRPr="00583BE1" w14:paraId="0F10EF14" w14:textId="77777777" w:rsidTr="00E47ACA">
        <w:trPr>
          <w:cantSplit/>
        </w:trPr>
        <w:tc>
          <w:tcPr>
            <w:tcW w:w="6104" w:type="dxa"/>
            <w:tcBorders>
              <w:right w:val="nil"/>
            </w:tcBorders>
          </w:tcPr>
          <w:p w14:paraId="20BF5E63" w14:textId="77777777" w:rsidR="00E44054" w:rsidRPr="00583BE1" w:rsidRDefault="00E44054" w:rsidP="00E47ACA">
            <w:pPr>
              <w:pStyle w:val="table"/>
              <w:spacing w:before="20" w:after="20"/>
            </w:pPr>
          </w:p>
        </w:tc>
        <w:tc>
          <w:tcPr>
            <w:tcW w:w="1942" w:type="dxa"/>
            <w:tcBorders>
              <w:top w:val="single" w:sz="4" w:space="0" w:color="auto"/>
              <w:left w:val="nil"/>
              <w:bottom w:val="single" w:sz="4" w:space="0" w:color="auto"/>
              <w:right w:val="nil"/>
            </w:tcBorders>
          </w:tcPr>
          <w:p w14:paraId="6894BEE0" w14:textId="77777777" w:rsidR="00E44054" w:rsidRPr="008C6119" w:rsidRDefault="00E44054" w:rsidP="00E47ACA">
            <w:pPr>
              <w:pStyle w:val="table"/>
              <w:spacing w:before="20" w:after="20"/>
              <w:jc w:val="right"/>
              <w:rPr>
                <w:b/>
              </w:rPr>
            </w:pPr>
            <w:r w:rsidRPr="008C6119">
              <w:rPr>
                <w:b/>
              </w:rPr>
              <w:t>618</w:t>
            </w:r>
          </w:p>
        </w:tc>
        <w:tc>
          <w:tcPr>
            <w:tcW w:w="1942" w:type="dxa"/>
            <w:tcBorders>
              <w:top w:val="single" w:sz="4" w:space="0" w:color="auto"/>
              <w:left w:val="nil"/>
              <w:bottom w:val="single" w:sz="4" w:space="0" w:color="auto"/>
              <w:right w:val="nil"/>
            </w:tcBorders>
          </w:tcPr>
          <w:p w14:paraId="2D6B7915" w14:textId="77777777" w:rsidR="00E44054" w:rsidRPr="008C6119" w:rsidRDefault="00E44054" w:rsidP="00E47ACA">
            <w:pPr>
              <w:pStyle w:val="table"/>
              <w:spacing w:before="20" w:after="20"/>
              <w:jc w:val="right"/>
              <w:rPr>
                <w:b/>
              </w:rPr>
            </w:pPr>
            <w:r w:rsidRPr="008C6119">
              <w:rPr>
                <w:b/>
              </w:rPr>
              <w:t>391</w:t>
            </w:r>
          </w:p>
        </w:tc>
      </w:tr>
      <w:tr w:rsidR="00E44054" w:rsidRPr="00583BE1" w14:paraId="6D4B9A19" w14:textId="77777777" w:rsidTr="00E47ACA">
        <w:trPr>
          <w:cantSplit/>
        </w:trPr>
        <w:tc>
          <w:tcPr>
            <w:tcW w:w="6104" w:type="dxa"/>
            <w:tcBorders>
              <w:right w:val="nil"/>
            </w:tcBorders>
          </w:tcPr>
          <w:p w14:paraId="17B07A94" w14:textId="77777777" w:rsidR="00E44054" w:rsidRPr="008C2644" w:rsidRDefault="00E44054" w:rsidP="00E47ACA">
            <w:pPr>
              <w:pStyle w:val="table"/>
              <w:spacing w:before="20" w:after="20"/>
              <w:rPr>
                <w:b/>
              </w:rPr>
            </w:pPr>
            <w:r w:rsidRPr="008C2644">
              <w:rPr>
                <w:b/>
              </w:rPr>
              <w:t>Outsourcing commitments</w:t>
            </w:r>
          </w:p>
        </w:tc>
        <w:tc>
          <w:tcPr>
            <w:tcW w:w="1942" w:type="dxa"/>
            <w:tcBorders>
              <w:top w:val="single" w:sz="4" w:space="0" w:color="auto"/>
              <w:left w:val="nil"/>
              <w:bottom w:val="nil"/>
              <w:right w:val="nil"/>
            </w:tcBorders>
          </w:tcPr>
          <w:p w14:paraId="685B4EF6" w14:textId="77777777" w:rsidR="00E44054" w:rsidRPr="00583BE1" w:rsidRDefault="00E44054" w:rsidP="00E47ACA">
            <w:pPr>
              <w:pStyle w:val="table"/>
              <w:spacing w:before="20" w:after="20"/>
              <w:jc w:val="right"/>
            </w:pPr>
          </w:p>
        </w:tc>
        <w:tc>
          <w:tcPr>
            <w:tcW w:w="1942" w:type="dxa"/>
            <w:tcBorders>
              <w:top w:val="single" w:sz="4" w:space="0" w:color="auto"/>
              <w:left w:val="nil"/>
              <w:bottom w:val="nil"/>
              <w:right w:val="nil"/>
            </w:tcBorders>
          </w:tcPr>
          <w:p w14:paraId="11F13359" w14:textId="77777777" w:rsidR="00E44054" w:rsidRPr="00583BE1" w:rsidRDefault="00E44054" w:rsidP="00E47ACA">
            <w:pPr>
              <w:pStyle w:val="table"/>
              <w:spacing w:before="20" w:after="20"/>
              <w:jc w:val="right"/>
            </w:pPr>
          </w:p>
        </w:tc>
      </w:tr>
      <w:tr w:rsidR="00E44054" w:rsidRPr="00583BE1" w14:paraId="3E1DF662" w14:textId="77777777" w:rsidTr="00E47ACA">
        <w:trPr>
          <w:cantSplit/>
        </w:trPr>
        <w:tc>
          <w:tcPr>
            <w:tcW w:w="6104" w:type="dxa"/>
            <w:tcBorders>
              <w:right w:val="nil"/>
            </w:tcBorders>
          </w:tcPr>
          <w:p w14:paraId="086396D7" w14:textId="77777777" w:rsidR="00E44054" w:rsidRPr="00583BE1" w:rsidRDefault="00E44054" w:rsidP="00E47ACA">
            <w:pPr>
              <w:pStyle w:val="table"/>
              <w:spacing w:before="20" w:after="20"/>
            </w:pPr>
            <w:r w:rsidRPr="00583BE1">
              <w:t>Commitments under outsourcing contracts for legal services and maintenance at the reporting date but not recognised as liabilities, payable:</w:t>
            </w:r>
          </w:p>
        </w:tc>
        <w:tc>
          <w:tcPr>
            <w:tcW w:w="1942" w:type="dxa"/>
            <w:tcBorders>
              <w:top w:val="nil"/>
              <w:left w:val="nil"/>
              <w:bottom w:val="nil"/>
              <w:right w:val="nil"/>
            </w:tcBorders>
          </w:tcPr>
          <w:p w14:paraId="6F9E5CFE" w14:textId="77777777" w:rsidR="00E44054" w:rsidRPr="00583BE1" w:rsidRDefault="00E44054" w:rsidP="00E47ACA">
            <w:pPr>
              <w:pStyle w:val="table"/>
              <w:spacing w:before="20" w:after="20"/>
              <w:jc w:val="right"/>
            </w:pPr>
          </w:p>
        </w:tc>
        <w:tc>
          <w:tcPr>
            <w:tcW w:w="1942" w:type="dxa"/>
            <w:tcBorders>
              <w:top w:val="nil"/>
              <w:left w:val="nil"/>
              <w:bottom w:val="nil"/>
              <w:right w:val="nil"/>
            </w:tcBorders>
          </w:tcPr>
          <w:p w14:paraId="29626087" w14:textId="77777777" w:rsidR="00E44054" w:rsidRPr="00583BE1" w:rsidRDefault="00E44054" w:rsidP="00E47ACA">
            <w:pPr>
              <w:pStyle w:val="table"/>
              <w:spacing w:before="20" w:after="20"/>
              <w:jc w:val="right"/>
            </w:pPr>
          </w:p>
        </w:tc>
      </w:tr>
      <w:tr w:rsidR="00E44054" w:rsidRPr="00583BE1" w14:paraId="2620FC96" w14:textId="77777777" w:rsidTr="00E47ACA">
        <w:trPr>
          <w:cantSplit/>
        </w:trPr>
        <w:tc>
          <w:tcPr>
            <w:tcW w:w="6104" w:type="dxa"/>
            <w:tcBorders>
              <w:right w:val="nil"/>
            </w:tcBorders>
          </w:tcPr>
          <w:p w14:paraId="1E81D130" w14:textId="77777777" w:rsidR="00E44054" w:rsidRPr="00583BE1" w:rsidRDefault="00E44054" w:rsidP="00E47ACA">
            <w:pPr>
              <w:pStyle w:val="table"/>
              <w:spacing w:before="120" w:after="20"/>
            </w:pPr>
            <w:r w:rsidRPr="00583BE1">
              <w:t>Within one year</w:t>
            </w:r>
          </w:p>
        </w:tc>
        <w:tc>
          <w:tcPr>
            <w:tcW w:w="1942" w:type="dxa"/>
            <w:tcBorders>
              <w:top w:val="nil"/>
              <w:left w:val="nil"/>
              <w:bottom w:val="nil"/>
              <w:right w:val="nil"/>
            </w:tcBorders>
          </w:tcPr>
          <w:p w14:paraId="7542F221" w14:textId="77777777" w:rsidR="00E44054" w:rsidRPr="00583BE1" w:rsidRDefault="00760E17" w:rsidP="00E47ACA">
            <w:pPr>
              <w:pStyle w:val="table"/>
              <w:spacing w:before="120" w:after="20"/>
              <w:jc w:val="right"/>
            </w:pPr>
            <w:r>
              <w:t>21,382</w:t>
            </w:r>
          </w:p>
        </w:tc>
        <w:tc>
          <w:tcPr>
            <w:tcW w:w="1942" w:type="dxa"/>
            <w:tcBorders>
              <w:top w:val="nil"/>
              <w:left w:val="nil"/>
              <w:bottom w:val="nil"/>
              <w:right w:val="nil"/>
            </w:tcBorders>
          </w:tcPr>
          <w:p w14:paraId="244FD812" w14:textId="77777777" w:rsidR="00E44054" w:rsidRDefault="00E44054" w:rsidP="00E47ACA">
            <w:pPr>
              <w:pStyle w:val="table"/>
              <w:spacing w:before="120" w:after="20"/>
              <w:jc w:val="right"/>
            </w:pPr>
            <w:r w:rsidRPr="007F33C2">
              <w:t>12,300</w:t>
            </w:r>
          </w:p>
        </w:tc>
      </w:tr>
      <w:tr w:rsidR="00E44054" w:rsidRPr="00583BE1" w14:paraId="2D546A84" w14:textId="77777777" w:rsidTr="00E47ACA">
        <w:trPr>
          <w:cantSplit/>
        </w:trPr>
        <w:tc>
          <w:tcPr>
            <w:tcW w:w="6104" w:type="dxa"/>
            <w:tcBorders>
              <w:right w:val="nil"/>
            </w:tcBorders>
          </w:tcPr>
          <w:p w14:paraId="5A86DC5C" w14:textId="77777777" w:rsidR="00E44054" w:rsidRPr="00583BE1" w:rsidRDefault="00E44054" w:rsidP="00E47ACA">
            <w:pPr>
              <w:pStyle w:val="table"/>
              <w:spacing w:before="20" w:after="20"/>
            </w:pPr>
            <w:r w:rsidRPr="00583BE1">
              <w:t xml:space="preserve">Later than one year but not later than </w:t>
            </w:r>
            <w:r>
              <w:t>five</w:t>
            </w:r>
            <w:r w:rsidRPr="00583BE1">
              <w:t xml:space="preserve"> years</w:t>
            </w:r>
          </w:p>
        </w:tc>
        <w:tc>
          <w:tcPr>
            <w:tcW w:w="1942" w:type="dxa"/>
            <w:tcBorders>
              <w:top w:val="nil"/>
              <w:left w:val="nil"/>
              <w:bottom w:val="single" w:sz="4" w:space="0" w:color="auto"/>
              <w:right w:val="nil"/>
            </w:tcBorders>
          </w:tcPr>
          <w:p w14:paraId="02C09569" w14:textId="77777777" w:rsidR="00E44054" w:rsidRPr="00583BE1" w:rsidRDefault="00760E17" w:rsidP="00E47ACA">
            <w:pPr>
              <w:pStyle w:val="table"/>
              <w:spacing w:before="20" w:after="20"/>
              <w:jc w:val="right"/>
            </w:pPr>
            <w:r>
              <w:t>10,643</w:t>
            </w:r>
          </w:p>
        </w:tc>
        <w:tc>
          <w:tcPr>
            <w:tcW w:w="1942" w:type="dxa"/>
            <w:tcBorders>
              <w:top w:val="nil"/>
              <w:left w:val="nil"/>
              <w:bottom w:val="single" w:sz="4" w:space="0" w:color="auto"/>
              <w:right w:val="nil"/>
            </w:tcBorders>
          </w:tcPr>
          <w:p w14:paraId="31308468" w14:textId="77777777" w:rsidR="00E44054" w:rsidRDefault="00E44054" w:rsidP="00E47ACA">
            <w:pPr>
              <w:pStyle w:val="table"/>
              <w:spacing w:before="20" w:after="20"/>
              <w:jc w:val="right"/>
            </w:pPr>
            <w:r w:rsidRPr="007F33C2">
              <w:t>2,469</w:t>
            </w:r>
          </w:p>
        </w:tc>
      </w:tr>
      <w:tr w:rsidR="00E44054" w:rsidRPr="00583BE1" w14:paraId="180030B5" w14:textId="77777777" w:rsidTr="00E47ACA">
        <w:trPr>
          <w:cantSplit/>
        </w:trPr>
        <w:tc>
          <w:tcPr>
            <w:tcW w:w="6104" w:type="dxa"/>
            <w:tcBorders>
              <w:right w:val="nil"/>
            </w:tcBorders>
          </w:tcPr>
          <w:p w14:paraId="1A87278B" w14:textId="77777777" w:rsidR="00E44054" w:rsidRPr="00583BE1" w:rsidRDefault="00E44054" w:rsidP="00E47ACA">
            <w:pPr>
              <w:pStyle w:val="table"/>
              <w:spacing w:before="20" w:after="20"/>
            </w:pPr>
          </w:p>
        </w:tc>
        <w:tc>
          <w:tcPr>
            <w:tcW w:w="1942" w:type="dxa"/>
            <w:tcBorders>
              <w:top w:val="single" w:sz="4" w:space="0" w:color="auto"/>
              <w:left w:val="nil"/>
              <w:bottom w:val="single" w:sz="4" w:space="0" w:color="auto"/>
              <w:right w:val="nil"/>
            </w:tcBorders>
          </w:tcPr>
          <w:p w14:paraId="4E04ADF3" w14:textId="77777777" w:rsidR="00E44054" w:rsidRPr="008C6119" w:rsidRDefault="00760E17" w:rsidP="00E47ACA">
            <w:pPr>
              <w:pStyle w:val="table"/>
              <w:spacing w:before="20" w:after="20"/>
              <w:jc w:val="right"/>
              <w:rPr>
                <w:b/>
              </w:rPr>
            </w:pPr>
            <w:r>
              <w:rPr>
                <w:b/>
              </w:rPr>
              <w:t>32,025</w:t>
            </w:r>
          </w:p>
        </w:tc>
        <w:tc>
          <w:tcPr>
            <w:tcW w:w="1942" w:type="dxa"/>
            <w:tcBorders>
              <w:top w:val="single" w:sz="4" w:space="0" w:color="auto"/>
              <w:left w:val="nil"/>
              <w:bottom w:val="single" w:sz="4" w:space="0" w:color="auto"/>
              <w:right w:val="nil"/>
            </w:tcBorders>
          </w:tcPr>
          <w:p w14:paraId="249234CC" w14:textId="77777777" w:rsidR="00E44054" w:rsidRPr="008C6119" w:rsidRDefault="00E44054" w:rsidP="00E47ACA">
            <w:pPr>
              <w:pStyle w:val="table"/>
              <w:spacing w:before="20" w:after="20"/>
              <w:jc w:val="right"/>
              <w:rPr>
                <w:b/>
              </w:rPr>
            </w:pPr>
            <w:r w:rsidRPr="008C6119">
              <w:rPr>
                <w:b/>
              </w:rPr>
              <w:t>14,769</w:t>
            </w:r>
          </w:p>
        </w:tc>
      </w:tr>
      <w:tr w:rsidR="00E44054" w:rsidRPr="00F81CE3" w14:paraId="4CA18837" w14:textId="77777777" w:rsidTr="00E47ACA">
        <w:trPr>
          <w:cantSplit/>
        </w:trPr>
        <w:tc>
          <w:tcPr>
            <w:tcW w:w="6104" w:type="dxa"/>
            <w:tcBorders>
              <w:right w:val="nil"/>
            </w:tcBorders>
          </w:tcPr>
          <w:p w14:paraId="5A5944E0" w14:textId="77777777" w:rsidR="00E44054" w:rsidRPr="00CD0FFE" w:rsidRDefault="00E44054" w:rsidP="00E47ACA">
            <w:pPr>
              <w:pStyle w:val="table"/>
              <w:spacing w:before="20" w:after="20"/>
              <w:rPr>
                <w:b/>
              </w:rPr>
            </w:pPr>
            <w:r w:rsidRPr="00CD0FFE">
              <w:rPr>
                <w:b/>
              </w:rPr>
              <w:t>Grants commitments</w:t>
            </w:r>
          </w:p>
        </w:tc>
        <w:tc>
          <w:tcPr>
            <w:tcW w:w="1942" w:type="dxa"/>
            <w:tcBorders>
              <w:top w:val="single" w:sz="4" w:space="0" w:color="auto"/>
              <w:left w:val="nil"/>
              <w:bottom w:val="nil"/>
              <w:right w:val="nil"/>
            </w:tcBorders>
            <w:vAlign w:val="bottom"/>
          </w:tcPr>
          <w:p w14:paraId="2DB43D43" w14:textId="77777777" w:rsidR="00E44054" w:rsidRDefault="00E44054" w:rsidP="00E47ACA">
            <w:pPr>
              <w:pStyle w:val="table"/>
              <w:spacing w:before="20" w:after="20"/>
              <w:rPr>
                <w:b/>
              </w:rPr>
            </w:pPr>
          </w:p>
        </w:tc>
        <w:tc>
          <w:tcPr>
            <w:tcW w:w="1942" w:type="dxa"/>
            <w:tcBorders>
              <w:top w:val="single" w:sz="4" w:space="0" w:color="auto"/>
              <w:left w:val="nil"/>
              <w:bottom w:val="nil"/>
              <w:right w:val="nil"/>
            </w:tcBorders>
            <w:vAlign w:val="bottom"/>
          </w:tcPr>
          <w:p w14:paraId="769EFECA" w14:textId="77777777" w:rsidR="00E44054" w:rsidRPr="008C2644" w:rsidRDefault="00E44054" w:rsidP="00E47ACA">
            <w:pPr>
              <w:pStyle w:val="table"/>
              <w:spacing w:before="20" w:after="20"/>
              <w:rPr>
                <w:b/>
              </w:rPr>
            </w:pPr>
          </w:p>
        </w:tc>
      </w:tr>
      <w:tr w:rsidR="00E44054" w:rsidRPr="00583BE1" w14:paraId="597922C6" w14:textId="77777777" w:rsidTr="00E47ACA">
        <w:trPr>
          <w:cantSplit/>
        </w:trPr>
        <w:tc>
          <w:tcPr>
            <w:tcW w:w="6104" w:type="dxa"/>
            <w:tcBorders>
              <w:right w:val="nil"/>
            </w:tcBorders>
          </w:tcPr>
          <w:p w14:paraId="6BF37122" w14:textId="77777777" w:rsidR="00E44054" w:rsidRPr="00583BE1" w:rsidRDefault="00E44054" w:rsidP="00E47ACA">
            <w:pPr>
              <w:pStyle w:val="table"/>
              <w:spacing w:before="20" w:after="20"/>
            </w:pPr>
            <w:r w:rsidRPr="00F81CE3">
              <w:t>Commitments in relation to the second round of applications for grants from the Innovation and Transformation Fund for Community Legal Centre that have not been recognised as liabilities, payable:</w:t>
            </w:r>
          </w:p>
        </w:tc>
        <w:tc>
          <w:tcPr>
            <w:tcW w:w="1942" w:type="dxa"/>
            <w:tcBorders>
              <w:top w:val="nil"/>
              <w:left w:val="nil"/>
              <w:bottom w:val="nil"/>
              <w:right w:val="nil"/>
            </w:tcBorders>
            <w:vAlign w:val="bottom"/>
          </w:tcPr>
          <w:p w14:paraId="7548064E" w14:textId="77777777" w:rsidR="00E44054" w:rsidRPr="00CD0FFE" w:rsidRDefault="00E44054" w:rsidP="00E47ACA">
            <w:pPr>
              <w:pStyle w:val="table"/>
              <w:spacing w:before="20" w:after="20"/>
              <w:jc w:val="right"/>
            </w:pPr>
          </w:p>
        </w:tc>
        <w:tc>
          <w:tcPr>
            <w:tcW w:w="1942" w:type="dxa"/>
            <w:tcBorders>
              <w:top w:val="nil"/>
              <w:left w:val="nil"/>
              <w:bottom w:val="nil"/>
              <w:right w:val="nil"/>
            </w:tcBorders>
            <w:vAlign w:val="bottom"/>
          </w:tcPr>
          <w:p w14:paraId="6726E056" w14:textId="77777777" w:rsidR="00E44054" w:rsidRPr="008C2644" w:rsidRDefault="00E44054" w:rsidP="00E47ACA">
            <w:pPr>
              <w:pStyle w:val="table"/>
              <w:spacing w:before="20" w:after="20"/>
              <w:jc w:val="right"/>
              <w:rPr>
                <w:b/>
              </w:rPr>
            </w:pPr>
          </w:p>
        </w:tc>
      </w:tr>
      <w:tr w:rsidR="00E44054" w:rsidRPr="00583BE1" w14:paraId="03C86FE4" w14:textId="77777777" w:rsidTr="00E47ACA">
        <w:trPr>
          <w:cantSplit/>
        </w:trPr>
        <w:tc>
          <w:tcPr>
            <w:tcW w:w="6104" w:type="dxa"/>
            <w:tcBorders>
              <w:right w:val="nil"/>
            </w:tcBorders>
          </w:tcPr>
          <w:p w14:paraId="1737F67A" w14:textId="77777777" w:rsidR="00E44054" w:rsidRPr="00F81CE3" w:rsidRDefault="00E44054" w:rsidP="00E47ACA">
            <w:pPr>
              <w:pStyle w:val="table"/>
              <w:spacing w:before="20" w:after="20"/>
            </w:pPr>
            <w:r>
              <w:t>Within one year</w:t>
            </w:r>
          </w:p>
        </w:tc>
        <w:tc>
          <w:tcPr>
            <w:tcW w:w="1942" w:type="dxa"/>
            <w:tcBorders>
              <w:top w:val="nil"/>
              <w:left w:val="nil"/>
              <w:bottom w:val="single" w:sz="4" w:space="0" w:color="auto"/>
              <w:right w:val="nil"/>
            </w:tcBorders>
            <w:vAlign w:val="bottom"/>
          </w:tcPr>
          <w:p w14:paraId="58F7530D" w14:textId="77777777" w:rsidR="00E44054" w:rsidRPr="00F81CE3" w:rsidRDefault="00E44054" w:rsidP="00E47ACA">
            <w:pPr>
              <w:pStyle w:val="table"/>
              <w:spacing w:before="20" w:after="20"/>
              <w:jc w:val="right"/>
            </w:pPr>
            <w:r>
              <w:t>-</w:t>
            </w:r>
          </w:p>
        </w:tc>
        <w:tc>
          <w:tcPr>
            <w:tcW w:w="1942" w:type="dxa"/>
            <w:tcBorders>
              <w:top w:val="nil"/>
              <w:left w:val="nil"/>
              <w:bottom w:val="single" w:sz="4" w:space="0" w:color="auto"/>
              <w:right w:val="nil"/>
            </w:tcBorders>
            <w:vAlign w:val="bottom"/>
          </w:tcPr>
          <w:p w14:paraId="233A046C" w14:textId="77777777" w:rsidR="00E44054" w:rsidRPr="00CD0FFE" w:rsidRDefault="00E44054" w:rsidP="00E47ACA">
            <w:pPr>
              <w:pStyle w:val="table"/>
              <w:spacing w:before="20" w:after="20"/>
              <w:jc w:val="right"/>
            </w:pPr>
            <w:r>
              <w:t>1,500</w:t>
            </w:r>
          </w:p>
        </w:tc>
      </w:tr>
      <w:tr w:rsidR="00E44054" w:rsidRPr="00583BE1" w14:paraId="46A0FF44" w14:textId="77777777" w:rsidTr="00E47ACA">
        <w:trPr>
          <w:cantSplit/>
        </w:trPr>
        <w:tc>
          <w:tcPr>
            <w:tcW w:w="6104" w:type="dxa"/>
            <w:tcBorders>
              <w:right w:val="nil"/>
            </w:tcBorders>
          </w:tcPr>
          <w:p w14:paraId="3B792A56" w14:textId="77777777" w:rsidR="00E44054" w:rsidRPr="00F81CE3" w:rsidRDefault="00E44054" w:rsidP="00E47ACA">
            <w:pPr>
              <w:pStyle w:val="table"/>
              <w:spacing w:before="20" w:after="20"/>
            </w:pPr>
          </w:p>
        </w:tc>
        <w:tc>
          <w:tcPr>
            <w:tcW w:w="1942" w:type="dxa"/>
            <w:tcBorders>
              <w:top w:val="single" w:sz="4" w:space="0" w:color="auto"/>
              <w:left w:val="nil"/>
              <w:bottom w:val="single" w:sz="4" w:space="0" w:color="auto"/>
              <w:right w:val="nil"/>
            </w:tcBorders>
            <w:vAlign w:val="bottom"/>
          </w:tcPr>
          <w:p w14:paraId="3259FB09" w14:textId="77777777" w:rsidR="00E44054" w:rsidRDefault="00E44054" w:rsidP="00E47ACA">
            <w:pPr>
              <w:pStyle w:val="table"/>
              <w:spacing w:before="20" w:after="20"/>
              <w:jc w:val="right"/>
              <w:rPr>
                <w:b/>
              </w:rPr>
            </w:pPr>
            <w:r>
              <w:rPr>
                <w:b/>
              </w:rPr>
              <w:t>-</w:t>
            </w:r>
          </w:p>
        </w:tc>
        <w:tc>
          <w:tcPr>
            <w:tcW w:w="1942" w:type="dxa"/>
            <w:tcBorders>
              <w:top w:val="single" w:sz="4" w:space="0" w:color="auto"/>
              <w:left w:val="nil"/>
              <w:bottom w:val="single" w:sz="4" w:space="0" w:color="auto"/>
              <w:right w:val="nil"/>
            </w:tcBorders>
            <w:vAlign w:val="bottom"/>
          </w:tcPr>
          <w:p w14:paraId="41006149" w14:textId="77777777" w:rsidR="00E44054" w:rsidRPr="008C2644" w:rsidRDefault="00E44054" w:rsidP="00E47ACA">
            <w:pPr>
              <w:pStyle w:val="table"/>
              <w:spacing w:before="20" w:after="20"/>
              <w:jc w:val="right"/>
              <w:rPr>
                <w:b/>
              </w:rPr>
            </w:pPr>
            <w:r>
              <w:rPr>
                <w:b/>
              </w:rPr>
              <w:t>1,500</w:t>
            </w:r>
          </w:p>
        </w:tc>
      </w:tr>
      <w:tr w:rsidR="00E44054" w:rsidRPr="00583BE1" w14:paraId="016678F6" w14:textId="77777777" w:rsidTr="00E47ACA">
        <w:trPr>
          <w:cantSplit/>
        </w:trPr>
        <w:tc>
          <w:tcPr>
            <w:tcW w:w="6104" w:type="dxa"/>
            <w:tcBorders>
              <w:right w:val="nil"/>
            </w:tcBorders>
          </w:tcPr>
          <w:p w14:paraId="296DB410" w14:textId="77777777" w:rsidR="00E44054" w:rsidRPr="00583BE1" w:rsidRDefault="00E44054" w:rsidP="00E47ACA">
            <w:pPr>
              <w:pStyle w:val="table"/>
              <w:spacing w:before="360" w:after="20"/>
            </w:pPr>
            <w:r w:rsidRPr="00583BE1">
              <w:t>Total commitments for expenditure (inclusive of GST)</w:t>
            </w:r>
          </w:p>
        </w:tc>
        <w:tc>
          <w:tcPr>
            <w:tcW w:w="1942" w:type="dxa"/>
            <w:tcBorders>
              <w:top w:val="single" w:sz="4" w:space="0" w:color="auto"/>
              <w:left w:val="nil"/>
              <w:bottom w:val="nil"/>
              <w:right w:val="nil"/>
            </w:tcBorders>
          </w:tcPr>
          <w:p w14:paraId="70A193EA" w14:textId="77777777" w:rsidR="00E44054" w:rsidRPr="00583BE1" w:rsidRDefault="00E44054" w:rsidP="00955866">
            <w:pPr>
              <w:pStyle w:val="table"/>
              <w:spacing w:before="360" w:after="20"/>
              <w:jc w:val="right"/>
            </w:pPr>
            <w:r w:rsidRPr="00A16DED">
              <w:t>10</w:t>
            </w:r>
            <w:r w:rsidR="00955866">
              <w:t>4,140</w:t>
            </w:r>
          </w:p>
        </w:tc>
        <w:tc>
          <w:tcPr>
            <w:tcW w:w="1942" w:type="dxa"/>
            <w:tcBorders>
              <w:top w:val="single" w:sz="4" w:space="0" w:color="auto"/>
              <w:left w:val="nil"/>
              <w:bottom w:val="nil"/>
              <w:right w:val="nil"/>
            </w:tcBorders>
          </w:tcPr>
          <w:p w14:paraId="01B46A81" w14:textId="77777777" w:rsidR="00E44054" w:rsidRDefault="00E44054" w:rsidP="00E47ACA">
            <w:pPr>
              <w:pStyle w:val="table"/>
              <w:spacing w:before="360" w:after="20"/>
              <w:jc w:val="right"/>
            </w:pPr>
            <w:r w:rsidRPr="00A16DED">
              <w:t>32,956</w:t>
            </w:r>
          </w:p>
        </w:tc>
      </w:tr>
      <w:tr w:rsidR="00E44054" w:rsidRPr="00583BE1" w14:paraId="592552BE" w14:textId="77777777" w:rsidTr="00E47ACA">
        <w:trPr>
          <w:cantSplit/>
        </w:trPr>
        <w:tc>
          <w:tcPr>
            <w:tcW w:w="6104" w:type="dxa"/>
            <w:tcBorders>
              <w:right w:val="nil"/>
            </w:tcBorders>
          </w:tcPr>
          <w:p w14:paraId="533B1B48" w14:textId="77777777" w:rsidR="00E44054" w:rsidRPr="00583BE1" w:rsidRDefault="00E44054" w:rsidP="00E47ACA">
            <w:pPr>
              <w:pStyle w:val="table"/>
              <w:spacing w:before="120" w:after="20"/>
            </w:pPr>
            <w:r>
              <w:t>Less GST r</w:t>
            </w:r>
            <w:r w:rsidRPr="00583BE1">
              <w:t>ecoverable from the Australian Taxation Office</w:t>
            </w:r>
          </w:p>
        </w:tc>
        <w:tc>
          <w:tcPr>
            <w:tcW w:w="1942" w:type="dxa"/>
            <w:tcBorders>
              <w:top w:val="nil"/>
              <w:left w:val="nil"/>
              <w:bottom w:val="single" w:sz="4" w:space="0" w:color="auto"/>
              <w:right w:val="nil"/>
            </w:tcBorders>
          </w:tcPr>
          <w:p w14:paraId="1D92868C" w14:textId="77777777" w:rsidR="00E44054" w:rsidRPr="00583BE1" w:rsidRDefault="00955866" w:rsidP="00955866">
            <w:pPr>
              <w:pStyle w:val="table"/>
              <w:spacing w:before="120" w:after="20"/>
              <w:jc w:val="right"/>
            </w:pPr>
            <w:r>
              <w:t>9,467</w:t>
            </w:r>
          </w:p>
        </w:tc>
        <w:tc>
          <w:tcPr>
            <w:tcW w:w="1942" w:type="dxa"/>
            <w:tcBorders>
              <w:top w:val="nil"/>
              <w:left w:val="nil"/>
              <w:bottom w:val="single" w:sz="4" w:space="0" w:color="auto"/>
              <w:right w:val="nil"/>
            </w:tcBorders>
          </w:tcPr>
          <w:p w14:paraId="19407716" w14:textId="77777777" w:rsidR="00E44054" w:rsidRDefault="00E44054" w:rsidP="00E47ACA">
            <w:pPr>
              <w:pStyle w:val="table"/>
              <w:spacing w:before="120" w:after="20"/>
              <w:jc w:val="right"/>
            </w:pPr>
            <w:r w:rsidRPr="00A16DED">
              <w:t>2,996</w:t>
            </w:r>
          </w:p>
        </w:tc>
      </w:tr>
      <w:tr w:rsidR="00E44054" w:rsidRPr="00583BE1" w14:paraId="10CFE639" w14:textId="77777777" w:rsidTr="00E47ACA">
        <w:trPr>
          <w:cantSplit/>
        </w:trPr>
        <w:tc>
          <w:tcPr>
            <w:tcW w:w="6104" w:type="dxa"/>
            <w:tcBorders>
              <w:right w:val="nil"/>
            </w:tcBorders>
          </w:tcPr>
          <w:p w14:paraId="07E4355E" w14:textId="77777777" w:rsidR="00E44054" w:rsidRPr="00583BE1" w:rsidRDefault="00E44054" w:rsidP="00E47ACA">
            <w:pPr>
              <w:pStyle w:val="table"/>
              <w:spacing w:before="120" w:after="20"/>
            </w:pPr>
            <w:r w:rsidRPr="00583BE1">
              <w:t>Total commitments for expenditure (exclusive of GST)</w:t>
            </w:r>
          </w:p>
        </w:tc>
        <w:tc>
          <w:tcPr>
            <w:tcW w:w="1942" w:type="dxa"/>
            <w:tcBorders>
              <w:top w:val="single" w:sz="4" w:space="0" w:color="auto"/>
              <w:left w:val="nil"/>
              <w:bottom w:val="single" w:sz="8" w:space="0" w:color="auto"/>
              <w:right w:val="nil"/>
            </w:tcBorders>
          </w:tcPr>
          <w:p w14:paraId="58E011AB" w14:textId="77777777" w:rsidR="00E44054" w:rsidRPr="008C6119" w:rsidRDefault="00E44054" w:rsidP="00955866">
            <w:pPr>
              <w:pStyle w:val="table"/>
              <w:spacing w:before="120" w:after="20"/>
              <w:jc w:val="right"/>
              <w:rPr>
                <w:b/>
              </w:rPr>
            </w:pPr>
            <w:r w:rsidRPr="008C6119">
              <w:rPr>
                <w:b/>
              </w:rPr>
              <w:t>9</w:t>
            </w:r>
            <w:r w:rsidR="00955866">
              <w:rPr>
                <w:b/>
              </w:rPr>
              <w:t>4,673</w:t>
            </w:r>
          </w:p>
        </w:tc>
        <w:tc>
          <w:tcPr>
            <w:tcW w:w="1942" w:type="dxa"/>
            <w:tcBorders>
              <w:top w:val="single" w:sz="4" w:space="0" w:color="auto"/>
              <w:left w:val="nil"/>
              <w:bottom w:val="single" w:sz="8" w:space="0" w:color="auto"/>
              <w:right w:val="nil"/>
            </w:tcBorders>
          </w:tcPr>
          <w:p w14:paraId="2712A1A4" w14:textId="77777777" w:rsidR="00E44054" w:rsidRPr="008C6119" w:rsidRDefault="00E44054" w:rsidP="00E47ACA">
            <w:pPr>
              <w:pStyle w:val="table"/>
              <w:spacing w:before="120" w:after="20"/>
              <w:jc w:val="right"/>
              <w:rPr>
                <w:b/>
              </w:rPr>
            </w:pPr>
            <w:r w:rsidRPr="008C6119">
              <w:rPr>
                <w:b/>
              </w:rPr>
              <w:t>29,960</w:t>
            </w:r>
          </w:p>
        </w:tc>
      </w:tr>
    </w:tbl>
    <w:p w14:paraId="12BFE3CA" w14:textId="77777777" w:rsidR="00E44054" w:rsidRPr="00EE208A" w:rsidRDefault="00E44054" w:rsidP="00C73848">
      <w:pPr>
        <w:pStyle w:val="Heading2"/>
      </w:pPr>
      <w:r>
        <w:br w:type="page"/>
      </w:r>
      <w:bookmarkStart w:id="1297" w:name="_Toc366249488"/>
      <w:bookmarkStart w:id="1298" w:name="_Toc366250787"/>
      <w:bookmarkStart w:id="1299" w:name="_Toc397425659"/>
      <w:bookmarkStart w:id="1300" w:name="_Toc458585970"/>
      <w:bookmarkStart w:id="1301" w:name="_Toc459359246"/>
      <w:bookmarkStart w:id="1302" w:name="_Toc459359565"/>
      <w:bookmarkStart w:id="1303" w:name="_Toc459359890"/>
      <w:r w:rsidRPr="00EE208A">
        <w:lastRenderedPageBreak/>
        <w:t>N</w:t>
      </w:r>
      <w:r>
        <w:t>ote 20. Ex-gratia payments</w:t>
      </w:r>
      <w:bookmarkEnd w:id="1297"/>
      <w:bookmarkEnd w:id="1298"/>
      <w:bookmarkEnd w:id="1299"/>
      <w:bookmarkEnd w:id="1300"/>
      <w:bookmarkEnd w:id="1301"/>
      <w:bookmarkEnd w:id="1302"/>
      <w:bookmarkEnd w:id="1303"/>
    </w:p>
    <w:p w14:paraId="66927002" w14:textId="77777777" w:rsidR="00E44054" w:rsidRPr="00EE208A" w:rsidRDefault="00E44054" w:rsidP="00E44054">
      <w:r w:rsidRPr="00237918">
        <w:t>Victoria Legal Aid made total ex-gratia payments of $90,019 during the period to two former employees upon termination of employment (2015: $97,449 to three former employees).</w:t>
      </w:r>
      <w:r>
        <w:br/>
      </w:r>
    </w:p>
    <w:p w14:paraId="1ADFDC56" w14:textId="77777777" w:rsidR="00E44054" w:rsidRPr="00EE208A" w:rsidRDefault="00E44054" w:rsidP="00C73848">
      <w:pPr>
        <w:pStyle w:val="Heading2"/>
      </w:pPr>
      <w:bookmarkStart w:id="1304" w:name="_Note_21._Contingent"/>
      <w:bookmarkStart w:id="1305" w:name="_Toc365545554"/>
      <w:bookmarkStart w:id="1306" w:name="_Toc365550656"/>
      <w:bookmarkStart w:id="1307" w:name="_Toc366249489"/>
      <w:bookmarkStart w:id="1308" w:name="_Toc366250788"/>
      <w:bookmarkStart w:id="1309" w:name="_Toc397425660"/>
      <w:bookmarkStart w:id="1310" w:name="_Toc458585971"/>
      <w:bookmarkStart w:id="1311" w:name="_Toc459359247"/>
      <w:bookmarkStart w:id="1312" w:name="_Toc459359566"/>
      <w:bookmarkStart w:id="1313" w:name="_Toc459359891"/>
      <w:bookmarkEnd w:id="1304"/>
      <w:r w:rsidRPr="00EE208A">
        <w:t>Note</w:t>
      </w:r>
      <w:r>
        <w:t xml:space="preserve"> 21. Contingent liabilities</w:t>
      </w:r>
      <w:bookmarkEnd w:id="1305"/>
      <w:bookmarkEnd w:id="1306"/>
      <w:bookmarkEnd w:id="1307"/>
      <w:bookmarkEnd w:id="1308"/>
      <w:bookmarkEnd w:id="1309"/>
      <w:bookmarkEnd w:id="1310"/>
      <w:bookmarkEnd w:id="1311"/>
      <w:bookmarkEnd w:id="1312"/>
      <w:bookmarkEnd w:id="1313"/>
    </w:p>
    <w:p w14:paraId="1914A064" w14:textId="77777777" w:rsidR="00E44054" w:rsidRDefault="00E44054" w:rsidP="00E44054">
      <w:pPr>
        <w:pStyle w:val="Heading1"/>
        <w:spacing w:before="0" w:after="120"/>
        <w:rPr>
          <w:rFonts w:cs="Times New Roman"/>
          <w:b w:val="0"/>
          <w:bCs w:val="0"/>
          <w:color w:val="auto"/>
          <w:kern w:val="0"/>
          <w:sz w:val="22"/>
          <w:szCs w:val="24"/>
          <w:lang w:eastAsia="en-US"/>
        </w:rPr>
      </w:pPr>
      <w:bookmarkStart w:id="1314" w:name="_Toc458585972"/>
      <w:bookmarkStart w:id="1315" w:name="_Toc459359248"/>
      <w:bookmarkStart w:id="1316" w:name="_Toc459359567"/>
      <w:bookmarkStart w:id="1317" w:name="_Toc459359892"/>
      <w:bookmarkStart w:id="1318" w:name="_Toc365545555"/>
      <w:bookmarkStart w:id="1319" w:name="_Toc365550657"/>
      <w:bookmarkStart w:id="1320" w:name="_Toc366249490"/>
      <w:bookmarkStart w:id="1321" w:name="_Toc366250789"/>
      <w:bookmarkStart w:id="1322" w:name="_Toc397425661"/>
      <w:r w:rsidRPr="00237918">
        <w:rPr>
          <w:rFonts w:cs="Times New Roman"/>
          <w:b w:val="0"/>
          <w:bCs w:val="0"/>
          <w:color w:val="auto"/>
          <w:kern w:val="0"/>
          <w:sz w:val="22"/>
          <w:szCs w:val="24"/>
          <w:lang w:eastAsia="en-US"/>
        </w:rPr>
        <w:t>The organisation does not have any contingent liabilities or claims of a material nature which have not already been disclosed in these financial statements (2015: Nil).</w:t>
      </w:r>
      <w:bookmarkEnd w:id="1314"/>
      <w:bookmarkEnd w:id="1315"/>
      <w:bookmarkEnd w:id="1316"/>
      <w:bookmarkEnd w:id="1317"/>
    </w:p>
    <w:p w14:paraId="4759EB4D" w14:textId="77777777" w:rsidR="00E44054" w:rsidRDefault="00E44054" w:rsidP="006610D7"/>
    <w:p w14:paraId="5FA4D40B" w14:textId="77777777" w:rsidR="00E44054" w:rsidRDefault="00E44054" w:rsidP="00C73848">
      <w:pPr>
        <w:pStyle w:val="Heading2"/>
      </w:pPr>
      <w:bookmarkStart w:id="1323" w:name="_Note_22._Trust"/>
      <w:bookmarkStart w:id="1324" w:name="_Toc458585973"/>
      <w:bookmarkStart w:id="1325" w:name="_Toc459359249"/>
      <w:bookmarkStart w:id="1326" w:name="_Toc459359568"/>
      <w:bookmarkStart w:id="1327" w:name="_Toc459359893"/>
      <w:bookmarkEnd w:id="1323"/>
      <w:r w:rsidRPr="00EE208A">
        <w:t>Note 2</w:t>
      </w:r>
      <w:r>
        <w:t>2</w:t>
      </w:r>
      <w:r w:rsidRPr="00EE208A">
        <w:t>.</w:t>
      </w:r>
      <w:r>
        <w:t xml:space="preserve"> Trust </w:t>
      </w:r>
      <w:r w:rsidRPr="00C73848">
        <w:t>account</w:t>
      </w:r>
      <w:bookmarkEnd w:id="1318"/>
      <w:bookmarkEnd w:id="1319"/>
      <w:bookmarkEnd w:id="1320"/>
      <w:bookmarkEnd w:id="1321"/>
      <w:bookmarkEnd w:id="1322"/>
      <w:bookmarkEnd w:id="1324"/>
      <w:bookmarkEnd w:id="1325"/>
      <w:bookmarkEnd w:id="1326"/>
      <w:bookmarkEnd w:id="1327"/>
    </w:p>
    <w:p w14:paraId="5167997D" w14:textId="77777777" w:rsidR="00E44054" w:rsidRDefault="00E44054" w:rsidP="00E44054">
      <w:pPr>
        <w:rPr>
          <w:lang w:eastAsia="en-AU"/>
        </w:rPr>
      </w:pPr>
      <w:r w:rsidRPr="00237918">
        <w:rPr>
          <w:lang w:eastAsia="en-AU"/>
        </w:rPr>
        <w:t xml:space="preserve">Victoria Legal Aid as a corporate entity under the </w:t>
      </w:r>
      <w:r w:rsidRPr="00237918">
        <w:rPr>
          <w:i/>
          <w:lang w:eastAsia="en-AU"/>
        </w:rPr>
        <w:t>Legal Practice Act 1996</w:t>
      </w:r>
      <w:r w:rsidRPr="00237918">
        <w:rPr>
          <w:lang w:eastAsia="en-AU"/>
        </w:rPr>
        <w:t xml:space="preserve"> maintains a trust account in accordance with that Act.</w:t>
      </w:r>
    </w:p>
    <w:p w14:paraId="0E78350B" w14:textId="77777777" w:rsidR="00E44054" w:rsidRPr="00C73848" w:rsidRDefault="00E44054" w:rsidP="00C73848">
      <w:pPr>
        <w:jc w:val="center"/>
        <w:rPr>
          <w:rStyle w:val="Emphasis"/>
        </w:rPr>
      </w:pPr>
      <w:bookmarkStart w:id="1328" w:name="_Toc458585974"/>
      <w:bookmarkStart w:id="1329" w:name="_Toc459359250"/>
      <w:bookmarkStart w:id="1330" w:name="_Toc459359569"/>
      <w:bookmarkStart w:id="1331" w:name="_Toc459359894"/>
      <w:r w:rsidRPr="00C73848">
        <w:rPr>
          <w:rStyle w:val="Emphasis"/>
        </w:rPr>
        <w:t>Victoria Legal Aid</w:t>
      </w:r>
      <w:r w:rsidRPr="00C73848">
        <w:rPr>
          <w:rStyle w:val="Emphasis"/>
        </w:rPr>
        <w:br/>
        <w:t>Trust account statement of receipts and payments</w:t>
      </w:r>
      <w:r w:rsidRPr="00C73848">
        <w:rPr>
          <w:rStyle w:val="Emphasis"/>
        </w:rPr>
        <w:br/>
        <w:t>For the year ended 30 June 2016</w:t>
      </w:r>
      <w:bookmarkEnd w:id="1328"/>
      <w:bookmarkEnd w:id="1329"/>
      <w:bookmarkEnd w:id="1330"/>
      <w:bookmarkEnd w:id="1331"/>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1E0" w:firstRow="1" w:lastRow="1" w:firstColumn="1" w:lastColumn="1" w:noHBand="0" w:noVBand="0"/>
      </w:tblPr>
      <w:tblGrid>
        <w:gridCol w:w="6852"/>
        <w:gridCol w:w="1196"/>
        <w:gridCol w:w="1196"/>
      </w:tblGrid>
      <w:tr w:rsidR="00E44054" w:rsidRPr="00DC4793" w14:paraId="6BE7B215" w14:textId="77777777" w:rsidTr="00E47ACA">
        <w:trPr>
          <w:cantSplit/>
          <w:tblHeader/>
        </w:trPr>
        <w:tc>
          <w:tcPr>
            <w:tcW w:w="6852" w:type="dxa"/>
          </w:tcPr>
          <w:p w14:paraId="3497984D" w14:textId="77777777" w:rsidR="00E44054" w:rsidRPr="00DC4793" w:rsidRDefault="00E44054" w:rsidP="00E47ACA">
            <w:pPr>
              <w:pStyle w:val="tableshaded"/>
            </w:pPr>
          </w:p>
        </w:tc>
        <w:tc>
          <w:tcPr>
            <w:tcW w:w="1196" w:type="dxa"/>
          </w:tcPr>
          <w:p w14:paraId="36BA8961" w14:textId="77777777" w:rsidR="00E44054" w:rsidRPr="00C73848" w:rsidRDefault="00E44054" w:rsidP="00E47ACA">
            <w:pPr>
              <w:pStyle w:val="tableshaded"/>
              <w:jc w:val="right"/>
              <w:rPr>
                <w:color w:val="0098CB"/>
              </w:rPr>
            </w:pPr>
            <w:r w:rsidRPr="00C73848">
              <w:rPr>
                <w:color w:val="0098CB"/>
              </w:rPr>
              <w:t>2016</w:t>
            </w:r>
            <w:r w:rsidRPr="00C73848">
              <w:rPr>
                <w:color w:val="0098CB"/>
              </w:rPr>
              <w:br/>
              <w:t>$’000</w:t>
            </w:r>
          </w:p>
        </w:tc>
        <w:tc>
          <w:tcPr>
            <w:tcW w:w="1196" w:type="dxa"/>
          </w:tcPr>
          <w:p w14:paraId="2D352C0D" w14:textId="77777777" w:rsidR="00E44054" w:rsidRPr="00C73848" w:rsidRDefault="00E44054" w:rsidP="00E47ACA">
            <w:pPr>
              <w:pStyle w:val="tableshaded"/>
              <w:jc w:val="right"/>
              <w:rPr>
                <w:color w:val="0098CB"/>
              </w:rPr>
            </w:pPr>
            <w:r w:rsidRPr="00C73848">
              <w:rPr>
                <w:color w:val="0098CB"/>
              </w:rPr>
              <w:t>2015</w:t>
            </w:r>
            <w:r w:rsidRPr="00C73848">
              <w:rPr>
                <w:color w:val="0098CB"/>
              </w:rPr>
              <w:br/>
              <w:t>$’000</w:t>
            </w:r>
          </w:p>
        </w:tc>
      </w:tr>
      <w:tr w:rsidR="00E44054" w:rsidRPr="00DC4793" w14:paraId="6C516D57" w14:textId="77777777" w:rsidTr="00E47ACA">
        <w:trPr>
          <w:cantSplit/>
        </w:trPr>
        <w:tc>
          <w:tcPr>
            <w:tcW w:w="6852" w:type="dxa"/>
          </w:tcPr>
          <w:p w14:paraId="32A7B4C9" w14:textId="77777777" w:rsidR="00E44054" w:rsidRPr="0045719E" w:rsidRDefault="00E44054" w:rsidP="00E47ACA">
            <w:pPr>
              <w:pStyle w:val="table"/>
              <w:spacing w:before="20" w:after="20"/>
            </w:pPr>
            <w:r w:rsidRPr="0045719E">
              <w:t>Receipts</w:t>
            </w:r>
          </w:p>
        </w:tc>
        <w:tc>
          <w:tcPr>
            <w:tcW w:w="1196" w:type="dxa"/>
          </w:tcPr>
          <w:p w14:paraId="66CF3EE3" w14:textId="77777777" w:rsidR="00E44054" w:rsidRPr="00DC4793" w:rsidRDefault="00E44054" w:rsidP="00E47ACA">
            <w:pPr>
              <w:pStyle w:val="table"/>
              <w:spacing w:before="20" w:after="20"/>
              <w:jc w:val="right"/>
            </w:pPr>
          </w:p>
        </w:tc>
        <w:tc>
          <w:tcPr>
            <w:tcW w:w="1196" w:type="dxa"/>
          </w:tcPr>
          <w:p w14:paraId="37AC6953" w14:textId="77777777" w:rsidR="00E44054" w:rsidRPr="00DC4793" w:rsidRDefault="00E44054" w:rsidP="00E47ACA">
            <w:pPr>
              <w:pStyle w:val="table"/>
              <w:spacing w:before="20" w:after="20"/>
              <w:jc w:val="right"/>
            </w:pPr>
          </w:p>
        </w:tc>
      </w:tr>
      <w:tr w:rsidR="00E44054" w:rsidRPr="00DC4793" w14:paraId="6F659BF2" w14:textId="77777777" w:rsidTr="00E47ACA">
        <w:trPr>
          <w:cantSplit/>
        </w:trPr>
        <w:tc>
          <w:tcPr>
            <w:tcW w:w="6852" w:type="dxa"/>
          </w:tcPr>
          <w:p w14:paraId="0ADC9ACB" w14:textId="77777777" w:rsidR="00E44054" w:rsidRPr="0045719E" w:rsidRDefault="00E44054" w:rsidP="00E47ACA">
            <w:pPr>
              <w:pStyle w:val="table"/>
              <w:spacing w:before="20" w:after="20"/>
            </w:pPr>
            <w:r w:rsidRPr="0045719E">
              <w:t>Balance at beginning of year</w:t>
            </w:r>
          </w:p>
        </w:tc>
        <w:tc>
          <w:tcPr>
            <w:tcW w:w="1196" w:type="dxa"/>
          </w:tcPr>
          <w:p w14:paraId="4C2B1EB5" w14:textId="77777777" w:rsidR="00E44054" w:rsidRPr="00DC4793" w:rsidRDefault="00E44054" w:rsidP="00E47ACA">
            <w:pPr>
              <w:pStyle w:val="table"/>
              <w:spacing w:before="20" w:after="20"/>
              <w:jc w:val="right"/>
            </w:pPr>
            <w:r w:rsidRPr="00C3698F">
              <w:t>225</w:t>
            </w:r>
          </w:p>
        </w:tc>
        <w:tc>
          <w:tcPr>
            <w:tcW w:w="1196" w:type="dxa"/>
          </w:tcPr>
          <w:p w14:paraId="2D45F21A" w14:textId="77777777" w:rsidR="00E44054" w:rsidRDefault="00E44054" w:rsidP="00E47ACA">
            <w:pPr>
              <w:pStyle w:val="table"/>
              <w:spacing w:before="20" w:after="20"/>
              <w:jc w:val="right"/>
            </w:pPr>
            <w:r w:rsidRPr="00C3698F">
              <w:t>382</w:t>
            </w:r>
          </w:p>
        </w:tc>
      </w:tr>
      <w:tr w:rsidR="00E44054" w:rsidRPr="00DC4793" w14:paraId="033A229E" w14:textId="77777777" w:rsidTr="00E47ACA">
        <w:trPr>
          <w:cantSplit/>
        </w:trPr>
        <w:tc>
          <w:tcPr>
            <w:tcW w:w="6852" w:type="dxa"/>
          </w:tcPr>
          <w:p w14:paraId="281C7E37" w14:textId="77777777" w:rsidR="00E44054" w:rsidRPr="0045719E" w:rsidRDefault="00E44054" w:rsidP="00E47ACA">
            <w:pPr>
              <w:pStyle w:val="table"/>
              <w:spacing w:before="20" w:after="20"/>
            </w:pPr>
            <w:r w:rsidRPr="0045719E">
              <w:t>Amounts received from Legal Practice Board</w:t>
            </w:r>
          </w:p>
        </w:tc>
        <w:tc>
          <w:tcPr>
            <w:tcW w:w="1196" w:type="dxa"/>
            <w:tcBorders>
              <w:bottom w:val="nil"/>
            </w:tcBorders>
          </w:tcPr>
          <w:p w14:paraId="6822BBA6" w14:textId="77777777" w:rsidR="00E44054" w:rsidRPr="00DC4793" w:rsidRDefault="00E44054" w:rsidP="00E47ACA">
            <w:pPr>
              <w:pStyle w:val="table"/>
              <w:spacing w:before="20" w:after="20"/>
              <w:jc w:val="right"/>
            </w:pPr>
            <w:r w:rsidRPr="00C3698F">
              <w:t>11</w:t>
            </w:r>
          </w:p>
        </w:tc>
        <w:tc>
          <w:tcPr>
            <w:tcW w:w="1196" w:type="dxa"/>
            <w:tcBorders>
              <w:bottom w:val="nil"/>
            </w:tcBorders>
          </w:tcPr>
          <w:p w14:paraId="1785CDF0" w14:textId="77777777" w:rsidR="00E44054" w:rsidRDefault="00E44054" w:rsidP="00E47ACA">
            <w:pPr>
              <w:pStyle w:val="table"/>
              <w:spacing w:before="20" w:after="20"/>
              <w:jc w:val="right"/>
            </w:pPr>
            <w:r w:rsidRPr="00C3698F">
              <w:t>5</w:t>
            </w:r>
          </w:p>
        </w:tc>
      </w:tr>
      <w:tr w:rsidR="00E44054" w:rsidRPr="00DC4793" w14:paraId="080B839F" w14:textId="77777777" w:rsidTr="00E47ACA">
        <w:trPr>
          <w:cantSplit/>
        </w:trPr>
        <w:tc>
          <w:tcPr>
            <w:tcW w:w="6852" w:type="dxa"/>
            <w:tcBorders>
              <w:right w:val="nil"/>
            </w:tcBorders>
          </w:tcPr>
          <w:p w14:paraId="684EC43D" w14:textId="77777777" w:rsidR="00E44054" w:rsidRPr="0045719E" w:rsidRDefault="00E44054" w:rsidP="00E47ACA">
            <w:pPr>
              <w:pStyle w:val="table"/>
              <w:spacing w:before="20" w:after="20"/>
            </w:pPr>
            <w:r w:rsidRPr="0045719E">
              <w:t>Amounts received on behalf of clients</w:t>
            </w:r>
          </w:p>
        </w:tc>
        <w:tc>
          <w:tcPr>
            <w:tcW w:w="1196" w:type="dxa"/>
            <w:tcBorders>
              <w:top w:val="nil"/>
              <w:left w:val="nil"/>
              <w:bottom w:val="single" w:sz="4" w:space="0" w:color="auto"/>
              <w:right w:val="nil"/>
            </w:tcBorders>
          </w:tcPr>
          <w:p w14:paraId="30CB44E2" w14:textId="77777777" w:rsidR="00E44054" w:rsidRPr="00DC4793" w:rsidRDefault="00E44054" w:rsidP="00E47ACA">
            <w:pPr>
              <w:pStyle w:val="table"/>
              <w:spacing w:before="20" w:after="20"/>
              <w:jc w:val="right"/>
            </w:pPr>
            <w:r w:rsidRPr="00C3698F">
              <w:t>294</w:t>
            </w:r>
          </w:p>
        </w:tc>
        <w:tc>
          <w:tcPr>
            <w:tcW w:w="1196" w:type="dxa"/>
            <w:tcBorders>
              <w:top w:val="nil"/>
              <w:left w:val="nil"/>
              <w:bottom w:val="single" w:sz="4" w:space="0" w:color="auto"/>
              <w:right w:val="nil"/>
            </w:tcBorders>
          </w:tcPr>
          <w:p w14:paraId="011E7217" w14:textId="77777777" w:rsidR="00E44054" w:rsidRDefault="00E44054" w:rsidP="00E47ACA">
            <w:pPr>
              <w:pStyle w:val="table"/>
              <w:spacing w:before="20" w:after="20"/>
              <w:jc w:val="right"/>
            </w:pPr>
            <w:r w:rsidRPr="00C3698F">
              <w:t>357</w:t>
            </w:r>
          </w:p>
        </w:tc>
      </w:tr>
      <w:tr w:rsidR="00E44054" w:rsidRPr="00DC4793" w14:paraId="1C915BBB" w14:textId="77777777" w:rsidTr="00E47ACA">
        <w:trPr>
          <w:cantSplit/>
        </w:trPr>
        <w:tc>
          <w:tcPr>
            <w:tcW w:w="6852" w:type="dxa"/>
          </w:tcPr>
          <w:p w14:paraId="3CC52522" w14:textId="77777777" w:rsidR="00E44054" w:rsidRPr="00DC4793" w:rsidRDefault="00E44054" w:rsidP="00E47ACA">
            <w:pPr>
              <w:pStyle w:val="table"/>
              <w:spacing w:before="20" w:after="20"/>
            </w:pPr>
          </w:p>
        </w:tc>
        <w:tc>
          <w:tcPr>
            <w:tcW w:w="1196" w:type="dxa"/>
            <w:tcBorders>
              <w:top w:val="single" w:sz="4" w:space="0" w:color="auto"/>
            </w:tcBorders>
          </w:tcPr>
          <w:p w14:paraId="722E5B6F" w14:textId="77777777" w:rsidR="00E44054" w:rsidRPr="00237918" w:rsidRDefault="00E44054" w:rsidP="00E47ACA">
            <w:pPr>
              <w:pStyle w:val="table"/>
              <w:spacing w:before="20" w:after="20"/>
              <w:jc w:val="right"/>
              <w:rPr>
                <w:b/>
              </w:rPr>
            </w:pPr>
            <w:r w:rsidRPr="00237918">
              <w:rPr>
                <w:b/>
              </w:rPr>
              <w:t>530</w:t>
            </w:r>
          </w:p>
        </w:tc>
        <w:tc>
          <w:tcPr>
            <w:tcW w:w="1196" w:type="dxa"/>
            <w:tcBorders>
              <w:top w:val="single" w:sz="4" w:space="0" w:color="auto"/>
            </w:tcBorders>
          </w:tcPr>
          <w:p w14:paraId="77769DD1" w14:textId="77777777" w:rsidR="00E44054" w:rsidRPr="00237918" w:rsidRDefault="00E44054" w:rsidP="00E47ACA">
            <w:pPr>
              <w:pStyle w:val="table"/>
              <w:spacing w:before="20" w:after="20"/>
              <w:jc w:val="right"/>
              <w:rPr>
                <w:b/>
              </w:rPr>
            </w:pPr>
            <w:r w:rsidRPr="00237918">
              <w:rPr>
                <w:b/>
              </w:rPr>
              <w:t>744</w:t>
            </w:r>
          </w:p>
        </w:tc>
      </w:tr>
      <w:tr w:rsidR="00E44054" w:rsidRPr="00DC4793" w14:paraId="339D06CC" w14:textId="77777777" w:rsidTr="00E47ACA">
        <w:trPr>
          <w:cantSplit/>
        </w:trPr>
        <w:tc>
          <w:tcPr>
            <w:tcW w:w="6852" w:type="dxa"/>
          </w:tcPr>
          <w:p w14:paraId="0F78D1B4" w14:textId="77777777" w:rsidR="00E44054" w:rsidRPr="00DC4793" w:rsidRDefault="00E44054" w:rsidP="00E47ACA">
            <w:pPr>
              <w:pStyle w:val="table"/>
              <w:spacing w:before="120" w:after="20"/>
            </w:pPr>
            <w:r w:rsidRPr="00DC4793">
              <w:t>Less Payments</w:t>
            </w:r>
          </w:p>
        </w:tc>
        <w:tc>
          <w:tcPr>
            <w:tcW w:w="1196" w:type="dxa"/>
            <w:tcBorders>
              <w:bottom w:val="nil"/>
            </w:tcBorders>
          </w:tcPr>
          <w:p w14:paraId="2911A5C8" w14:textId="77777777" w:rsidR="00E44054" w:rsidRPr="00DC4793" w:rsidRDefault="00E44054" w:rsidP="00E47ACA">
            <w:pPr>
              <w:pStyle w:val="table"/>
              <w:spacing w:before="120" w:after="20"/>
              <w:jc w:val="right"/>
            </w:pPr>
          </w:p>
        </w:tc>
        <w:tc>
          <w:tcPr>
            <w:tcW w:w="1196" w:type="dxa"/>
            <w:tcBorders>
              <w:bottom w:val="nil"/>
            </w:tcBorders>
          </w:tcPr>
          <w:p w14:paraId="2511B6C2" w14:textId="77777777" w:rsidR="00E44054" w:rsidRPr="00DC4793" w:rsidRDefault="00E44054" w:rsidP="00E47ACA">
            <w:pPr>
              <w:pStyle w:val="table"/>
              <w:spacing w:before="120" w:after="20"/>
              <w:jc w:val="right"/>
            </w:pPr>
          </w:p>
        </w:tc>
      </w:tr>
      <w:tr w:rsidR="00E44054" w:rsidRPr="00DC4793" w14:paraId="45C8C77C" w14:textId="77777777" w:rsidTr="00E47ACA">
        <w:trPr>
          <w:cantSplit/>
        </w:trPr>
        <w:tc>
          <w:tcPr>
            <w:tcW w:w="6852" w:type="dxa"/>
            <w:tcBorders>
              <w:right w:val="nil"/>
            </w:tcBorders>
          </w:tcPr>
          <w:p w14:paraId="2A1A7D2D" w14:textId="77777777" w:rsidR="00E44054" w:rsidRPr="00DC4793" w:rsidRDefault="00E44054" w:rsidP="00E47ACA">
            <w:pPr>
              <w:pStyle w:val="table"/>
              <w:spacing w:before="20" w:after="20"/>
            </w:pPr>
            <w:r w:rsidRPr="00DC4793">
              <w:t>Amounts paid on behalf of clients</w:t>
            </w:r>
          </w:p>
        </w:tc>
        <w:tc>
          <w:tcPr>
            <w:tcW w:w="1196" w:type="dxa"/>
            <w:tcBorders>
              <w:top w:val="nil"/>
              <w:left w:val="nil"/>
              <w:bottom w:val="single" w:sz="4" w:space="0" w:color="auto"/>
              <w:right w:val="nil"/>
            </w:tcBorders>
          </w:tcPr>
          <w:p w14:paraId="5541029C" w14:textId="77777777" w:rsidR="00E44054" w:rsidRPr="00DC4793" w:rsidRDefault="00E44054" w:rsidP="00E47ACA">
            <w:pPr>
              <w:pStyle w:val="table"/>
              <w:spacing w:before="20" w:after="20"/>
              <w:jc w:val="right"/>
            </w:pPr>
            <w:r w:rsidRPr="00457B30">
              <w:t>184</w:t>
            </w:r>
          </w:p>
        </w:tc>
        <w:tc>
          <w:tcPr>
            <w:tcW w:w="1196" w:type="dxa"/>
            <w:tcBorders>
              <w:top w:val="nil"/>
              <w:left w:val="nil"/>
              <w:bottom w:val="single" w:sz="4" w:space="0" w:color="auto"/>
              <w:right w:val="nil"/>
            </w:tcBorders>
          </w:tcPr>
          <w:p w14:paraId="3A0DFDA7" w14:textId="77777777" w:rsidR="00E44054" w:rsidRDefault="00E44054" w:rsidP="00E47ACA">
            <w:pPr>
              <w:pStyle w:val="table"/>
              <w:spacing w:before="20" w:after="20"/>
              <w:jc w:val="right"/>
            </w:pPr>
            <w:r w:rsidRPr="00457B30">
              <w:t>519</w:t>
            </w:r>
          </w:p>
        </w:tc>
      </w:tr>
      <w:tr w:rsidR="00E44054" w:rsidRPr="00DC4793" w14:paraId="509D68DE" w14:textId="77777777" w:rsidTr="00E47ACA">
        <w:trPr>
          <w:cantSplit/>
        </w:trPr>
        <w:tc>
          <w:tcPr>
            <w:tcW w:w="6852" w:type="dxa"/>
          </w:tcPr>
          <w:p w14:paraId="4299B564" w14:textId="77777777" w:rsidR="00E44054" w:rsidRPr="00DC4793" w:rsidRDefault="00E44054" w:rsidP="00E47ACA">
            <w:pPr>
              <w:pStyle w:val="table"/>
              <w:spacing w:before="20" w:after="20"/>
            </w:pPr>
            <w:r w:rsidRPr="00DC4793">
              <w:t>Balance at end of year</w:t>
            </w:r>
          </w:p>
        </w:tc>
        <w:tc>
          <w:tcPr>
            <w:tcW w:w="1196" w:type="dxa"/>
            <w:tcBorders>
              <w:top w:val="single" w:sz="4" w:space="0" w:color="auto"/>
              <w:bottom w:val="double" w:sz="4" w:space="0" w:color="auto"/>
            </w:tcBorders>
          </w:tcPr>
          <w:p w14:paraId="1DD092E6" w14:textId="77777777" w:rsidR="00E44054" w:rsidRPr="00237918" w:rsidRDefault="00E44054" w:rsidP="00E47ACA">
            <w:pPr>
              <w:pStyle w:val="table"/>
              <w:spacing w:before="20" w:after="20"/>
              <w:jc w:val="right"/>
              <w:rPr>
                <w:b/>
              </w:rPr>
            </w:pPr>
            <w:r w:rsidRPr="00237918">
              <w:rPr>
                <w:b/>
              </w:rPr>
              <w:t>346</w:t>
            </w:r>
          </w:p>
        </w:tc>
        <w:tc>
          <w:tcPr>
            <w:tcW w:w="1196" w:type="dxa"/>
            <w:tcBorders>
              <w:top w:val="single" w:sz="4" w:space="0" w:color="auto"/>
              <w:bottom w:val="double" w:sz="4" w:space="0" w:color="auto"/>
            </w:tcBorders>
          </w:tcPr>
          <w:p w14:paraId="65A045AA" w14:textId="77777777" w:rsidR="00E44054" w:rsidRPr="00237918" w:rsidRDefault="00E44054" w:rsidP="00E47ACA">
            <w:pPr>
              <w:pStyle w:val="table"/>
              <w:spacing w:before="20" w:after="20"/>
              <w:jc w:val="right"/>
              <w:rPr>
                <w:b/>
              </w:rPr>
            </w:pPr>
            <w:r w:rsidRPr="00237918">
              <w:rPr>
                <w:b/>
              </w:rPr>
              <w:t>225</w:t>
            </w:r>
          </w:p>
        </w:tc>
      </w:tr>
      <w:tr w:rsidR="00E44054" w:rsidRPr="00DC4793" w14:paraId="75BCF2B6" w14:textId="77777777" w:rsidTr="00E47ACA">
        <w:trPr>
          <w:cantSplit/>
        </w:trPr>
        <w:tc>
          <w:tcPr>
            <w:tcW w:w="6852" w:type="dxa"/>
          </w:tcPr>
          <w:p w14:paraId="41CCEBE2" w14:textId="77777777" w:rsidR="00E44054" w:rsidRPr="00DC4793" w:rsidRDefault="00E44054" w:rsidP="00E47ACA">
            <w:pPr>
              <w:pStyle w:val="table"/>
              <w:spacing w:before="360" w:after="20"/>
            </w:pPr>
            <w:r w:rsidRPr="00DC4793">
              <w:t>This amount is represented by:</w:t>
            </w:r>
          </w:p>
        </w:tc>
        <w:tc>
          <w:tcPr>
            <w:tcW w:w="1196" w:type="dxa"/>
            <w:tcBorders>
              <w:top w:val="double" w:sz="4" w:space="0" w:color="auto"/>
            </w:tcBorders>
          </w:tcPr>
          <w:p w14:paraId="6D8211C5" w14:textId="77777777" w:rsidR="00E44054" w:rsidRPr="00DC4793" w:rsidRDefault="00E44054" w:rsidP="00E47ACA">
            <w:pPr>
              <w:pStyle w:val="table"/>
              <w:spacing w:before="360" w:after="20"/>
              <w:jc w:val="right"/>
            </w:pPr>
          </w:p>
        </w:tc>
        <w:tc>
          <w:tcPr>
            <w:tcW w:w="1196" w:type="dxa"/>
            <w:tcBorders>
              <w:top w:val="double" w:sz="4" w:space="0" w:color="auto"/>
            </w:tcBorders>
          </w:tcPr>
          <w:p w14:paraId="31F09626" w14:textId="77777777" w:rsidR="00E44054" w:rsidRPr="00DC4793" w:rsidRDefault="00E44054" w:rsidP="00E47ACA">
            <w:pPr>
              <w:pStyle w:val="table"/>
              <w:spacing w:before="360" w:after="20"/>
              <w:jc w:val="right"/>
            </w:pPr>
          </w:p>
        </w:tc>
      </w:tr>
      <w:tr w:rsidR="00E44054" w:rsidRPr="00DC4793" w14:paraId="616C0270" w14:textId="77777777" w:rsidTr="00E47ACA">
        <w:trPr>
          <w:cantSplit/>
        </w:trPr>
        <w:tc>
          <w:tcPr>
            <w:tcW w:w="6852" w:type="dxa"/>
          </w:tcPr>
          <w:p w14:paraId="6CB8382F" w14:textId="77777777" w:rsidR="00E44054" w:rsidRPr="00DC4793" w:rsidRDefault="00E44054" w:rsidP="00E47ACA">
            <w:pPr>
              <w:pStyle w:val="table"/>
              <w:spacing w:before="20" w:after="20"/>
            </w:pPr>
            <w:r w:rsidRPr="00DC4793">
              <w:t>Cash at bank</w:t>
            </w:r>
          </w:p>
        </w:tc>
        <w:tc>
          <w:tcPr>
            <w:tcW w:w="1196" w:type="dxa"/>
            <w:tcBorders>
              <w:bottom w:val="nil"/>
            </w:tcBorders>
          </w:tcPr>
          <w:p w14:paraId="72505DE1" w14:textId="77777777" w:rsidR="00E44054" w:rsidRPr="00DC4793" w:rsidRDefault="00E44054" w:rsidP="00E47ACA">
            <w:pPr>
              <w:pStyle w:val="table"/>
              <w:spacing w:before="20" w:after="20"/>
              <w:jc w:val="right"/>
            </w:pPr>
            <w:r w:rsidRPr="00020738">
              <w:t>175</w:t>
            </w:r>
          </w:p>
        </w:tc>
        <w:tc>
          <w:tcPr>
            <w:tcW w:w="1196" w:type="dxa"/>
            <w:tcBorders>
              <w:bottom w:val="nil"/>
            </w:tcBorders>
          </w:tcPr>
          <w:p w14:paraId="102E75DB" w14:textId="77777777" w:rsidR="00E44054" w:rsidRDefault="00E44054" w:rsidP="00E47ACA">
            <w:pPr>
              <w:pStyle w:val="table"/>
              <w:spacing w:before="20" w:after="20"/>
              <w:jc w:val="right"/>
            </w:pPr>
            <w:r w:rsidRPr="00020738">
              <w:t>98</w:t>
            </w:r>
          </w:p>
        </w:tc>
      </w:tr>
      <w:tr w:rsidR="00E44054" w:rsidRPr="00DC4793" w14:paraId="7F6A7955" w14:textId="77777777" w:rsidTr="00E47ACA">
        <w:trPr>
          <w:cantSplit/>
        </w:trPr>
        <w:tc>
          <w:tcPr>
            <w:tcW w:w="6852" w:type="dxa"/>
            <w:tcBorders>
              <w:right w:val="nil"/>
            </w:tcBorders>
          </w:tcPr>
          <w:p w14:paraId="07A65F27" w14:textId="77777777" w:rsidR="00E44054" w:rsidRPr="00DC4793" w:rsidRDefault="00E44054" w:rsidP="00E47ACA">
            <w:pPr>
              <w:pStyle w:val="table"/>
              <w:spacing w:before="20" w:after="20"/>
            </w:pPr>
            <w:r w:rsidRPr="00DC4793">
              <w:t>Deposits with the Legal Practice Board</w:t>
            </w:r>
          </w:p>
        </w:tc>
        <w:tc>
          <w:tcPr>
            <w:tcW w:w="1196" w:type="dxa"/>
            <w:tcBorders>
              <w:top w:val="nil"/>
              <w:left w:val="nil"/>
              <w:bottom w:val="single" w:sz="4" w:space="0" w:color="auto"/>
              <w:right w:val="nil"/>
            </w:tcBorders>
          </w:tcPr>
          <w:p w14:paraId="149D1431" w14:textId="77777777" w:rsidR="00E44054" w:rsidRPr="00DC4793" w:rsidRDefault="00E44054" w:rsidP="00E47ACA">
            <w:pPr>
              <w:pStyle w:val="table"/>
              <w:spacing w:before="20" w:after="20"/>
              <w:jc w:val="right"/>
            </w:pPr>
            <w:r w:rsidRPr="00020738">
              <w:t>171</w:t>
            </w:r>
          </w:p>
        </w:tc>
        <w:tc>
          <w:tcPr>
            <w:tcW w:w="1196" w:type="dxa"/>
            <w:tcBorders>
              <w:top w:val="nil"/>
              <w:left w:val="nil"/>
              <w:bottom w:val="single" w:sz="4" w:space="0" w:color="auto"/>
              <w:right w:val="nil"/>
            </w:tcBorders>
          </w:tcPr>
          <w:p w14:paraId="691C580A" w14:textId="77777777" w:rsidR="00E44054" w:rsidRPr="00DC4793" w:rsidRDefault="00E44054" w:rsidP="00E47ACA">
            <w:pPr>
              <w:pStyle w:val="table"/>
              <w:spacing w:before="20" w:after="20"/>
              <w:jc w:val="right"/>
            </w:pPr>
            <w:r w:rsidRPr="00020738">
              <w:t>127</w:t>
            </w:r>
          </w:p>
        </w:tc>
      </w:tr>
      <w:tr w:rsidR="00E44054" w:rsidRPr="00DC4793" w14:paraId="5354E592" w14:textId="77777777" w:rsidTr="00E47ACA">
        <w:trPr>
          <w:cantSplit/>
        </w:trPr>
        <w:tc>
          <w:tcPr>
            <w:tcW w:w="6852" w:type="dxa"/>
          </w:tcPr>
          <w:p w14:paraId="32BD9BD4" w14:textId="77777777" w:rsidR="00E44054" w:rsidRPr="00DC4793" w:rsidRDefault="00E44054" w:rsidP="00E47ACA">
            <w:pPr>
              <w:pStyle w:val="table"/>
              <w:spacing w:before="20" w:after="20"/>
            </w:pPr>
          </w:p>
        </w:tc>
        <w:tc>
          <w:tcPr>
            <w:tcW w:w="1196" w:type="dxa"/>
            <w:tcBorders>
              <w:top w:val="single" w:sz="4" w:space="0" w:color="auto"/>
              <w:bottom w:val="double" w:sz="4" w:space="0" w:color="auto"/>
            </w:tcBorders>
          </w:tcPr>
          <w:p w14:paraId="2F0FE7DD" w14:textId="77777777" w:rsidR="00E44054" w:rsidRPr="00237918" w:rsidRDefault="00E44054" w:rsidP="00E47ACA">
            <w:pPr>
              <w:pStyle w:val="table"/>
              <w:spacing w:before="20" w:after="20"/>
              <w:jc w:val="right"/>
              <w:rPr>
                <w:b/>
              </w:rPr>
            </w:pPr>
            <w:r w:rsidRPr="00237918">
              <w:rPr>
                <w:b/>
              </w:rPr>
              <w:t>346</w:t>
            </w:r>
          </w:p>
        </w:tc>
        <w:tc>
          <w:tcPr>
            <w:tcW w:w="1196" w:type="dxa"/>
            <w:tcBorders>
              <w:top w:val="single" w:sz="4" w:space="0" w:color="auto"/>
              <w:bottom w:val="double" w:sz="4" w:space="0" w:color="auto"/>
            </w:tcBorders>
          </w:tcPr>
          <w:p w14:paraId="103EC694" w14:textId="77777777" w:rsidR="00E44054" w:rsidRPr="00237918" w:rsidRDefault="00E44054" w:rsidP="00E47ACA">
            <w:pPr>
              <w:pStyle w:val="table"/>
              <w:spacing w:before="20" w:after="20"/>
              <w:jc w:val="right"/>
              <w:rPr>
                <w:b/>
              </w:rPr>
            </w:pPr>
            <w:r w:rsidRPr="00237918">
              <w:rPr>
                <w:b/>
              </w:rPr>
              <w:t>225</w:t>
            </w:r>
          </w:p>
        </w:tc>
      </w:tr>
    </w:tbl>
    <w:p w14:paraId="7AF7E8A7" w14:textId="77777777" w:rsidR="00E44054" w:rsidRDefault="00E44054" w:rsidP="00E44054">
      <w:pPr>
        <w:ind w:left="442"/>
      </w:pPr>
    </w:p>
    <w:p w14:paraId="13A54DF9" w14:textId="77777777" w:rsidR="00E44054" w:rsidRDefault="00E44054" w:rsidP="00E44054">
      <w:pPr>
        <w:ind w:left="442"/>
      </w:pPr>
      <w:r w:rsidRPr="00237918">
        <w:t>The trust fund does not form part of the organisation’s financial statements. It is included for information purposes only and is audited by a private accounting firm.</w:t>
      </w:r>
    </w:p>
    <w:p w14:paraId="47AD144F" w14:textId="77777777" w:rsidR="00E44054" w:rsidRDefault="00E44054" w:rsidP="00E44054">
      <w:pPr>
        <w:spacing w:after="0" w:line="240" w:lineRule="auto"/>
      </w:pPr>
      <w:r>
        <w:br w:type="page"/>
      </w:r>
    </w:p>
    <w:p w14:paraId="55F10625" w14:textId="77777777" w:rsidR="00E44054" w:rsidRPr="00696DEE" w:rsidRDefault="00E44054" w:rsidP="00E44054">
      <w:pPr>
        <w:pStyle w:val="Heading1"/>
      </w:pPr>
      <w:bookmarkStart w:id="1332" w:name="_Certification_of_financial"/>
      <w:bookmarkStart w:id="1333" w:name="_Toc366249491"/>
      <w:bookmarkStart w:id="1334" w:name="_Toc366250790"/>
      <w:bookmarkStart w:id="1335" w:name="_Toc430093857"/>
      <w:bookmarkStart w:id="1336" w:name="_Toc459359895"/>
      <w:bookmarkEnd w:id="1332"/>
      <w:r w:rsidRPr="00696DEE">
        <w:lastRenderedPageBreak/>
        <w:t>C</w:t>
      </w:r>
      <w:r>
        <w:t>ertification of financial report</w:t>
      </w:r>
      <w:bookmarkEnd w:id="1333"/>
      <w:bookmarkEnd w:id="1334"/>
      <w:bookmarkEnd w:id="1335"/>
      <w:bookmarkEnd w:id="1336"/>
    </w:p>
    <w:p w14:paraId="1A85A56A" w14:textId="77777777" w:rsidR="00E44054" w:rsidRDefault="00E44054" w:rsidP="00E44054">
      <w:r w:rsidRPr="00B75AE0">
        <w:t xml:space="preserve">We certify that the attached financial statements for Victoria Legal Aid have been prepared in accordance with Standing Direction 4.2 of the </w:t>
      </w:r>
      <w:r w:rsidRPr="00B75AE0">
        <w:rPr>
          <w:i/>
        </w:rPr>
        <w:t>Financial Management Act 1994</w:t>
      </w:r>
      <w:r w:rsidRPr="00B75AE0">
        <w:t xml:space="preserve">, the </w:t>
      </w:r>
      <w:r w:rsidRPr="00B75AE0">
        <w:rPr>
          <w:i/>
        </w:rPr>
        <w:t>Australian Charities and Not-for-profit Commission Act 2012,</w:t>
      </w:r>
      <w:r w:rsidRPr="00B75AE0">
        <w:t xml:space="preserve"> the </w:t>
      </w:r>
      <w:r w:rsidRPr="003A4F96">
        <w:t xml:space="preserve">Australian Charities and Not-for-profit Regulations 2013, </w:t>
      </w:r>
      <w:r w:rsidRPr="00B75AE0">
        <w:t>applicable Financial Reporting Directions, Australian Accounting Standards including interpretations and other mandatory professional reporting requirements.</w:t>
      </w:r>
    </w:p>
    <w:p w14:paraId="1427A389" w14:textId="77777777" w:rsidR="00E44054" w:rsidRDefault="00E44054" w:rsidP="00E44054">
      <w:r w:rsidRPr="00B75AE0">
        <w:t>We further state that, in our opinion, the information set out in the comprehensive operating statement, balance sheet, statement of changes in equity, cash flow statement and notes to and forming part of the financial statements, presents fairly the financial transactions during the year ended 30 June 201</w:t>
      </w:r>
      <w:r>
        <w:t>6</w:t>
      </w:r>
      <w:r w:rsidRPr="00B75AE0">
        <w:t xml:space="preserve"> and financial position of Victoria Legal Aid as at 30 June 2016.</w:t>
      </w:r>
    </w:p>
    <w:p w14:paraId="4FB971F2" w14:textId="77777777" w:rsidR="00E44054" w:rsidRDefault="00E44054" w:rsidP="00E44054">
      <w:pPr>
        <w:rPr>
          <w:b/>
        </w:rPr>
      </w:pPr>
      <w:r w:rsidRPr="00B75AE0">
        <w:t>At the time of signing we are not aware of any circumstance which would render any particulars included in the financial statements to be misleading or inaccurate.</w:t>
      </w:r>
      <w:r>
        <w:br/>
      </w:r>
    </w:p>
    <w:p w14:paraId="18552D14" w14:textId="77777777" w:rsidR="00E44054" w:rsidRPr="00696DEE" w:rsidRDefault="00E44054" w:rsidP="00E44054">
      <w:r w:rsidRPr="007C232E">
        <w:rPr>
          <w:b/>
          <w:noProof/>
          <w:lang w:eastAsia="en-AU"/>
        </w:rPr>
        <w:drawing>
          <wp:inline distT="0" distB="0" distL="0" distR="0" wp14:anchorId="513F5C4F" wp14:editId="191272EE">
            <wp:extent cx="1514475" cy="638175"/>
            <wp:effectExtent l="0" t="0" r="9525" b="9525"/>
            <wp:docPr id="11" name="Picture 11" descr="Andrew Guy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drew Guy's signatur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14475" cy="638175"/>
                    </a:xfrm>
                    <a:prstGeom prst="rect">
                      <a:avLst/>
                    </a:prstGeom>
                    <a:noFill/>
                    <a:ln>
                      <a:noFill/>
                    </a:ln>
                  </pic:spPr>
                </pic:pic>
              </a:graphicData>
            </a:graphic>
          </wp:inline>
        </w:drawing>
      </w:r>
    </w:p>
    <w:p w14:paraId="16AF1BC7" w14:textId="77777777" w:rsidR="00E44054" w:rsidRPr="00696DEE" w:rsidRDefault="00E44054" w:rsidP="00E44054">
      <w:pPr>
        <w:rPr>
          <w:b/>
        </w:rPr>
      </w:pPr>
      <w:r w:rsidRPr="00696DEE">
        <w:rPr>
          <w:b/>
        </w:rPr>
        <w:t xml:space="preserve">Andrew Guy </w:t>
      </w:r>
    </w:p>
    <w:p w14:paraId="56C96E05" w14:textId="77777777" w:rsidR="00E44054" w:rsidRPr="00696DEE" w:rsidRDefault="00E44054" w:rsidP="00E44054">
      <w:pPr>
        <w:rPr>
          <w:b/>
        </w:rPr>
      </w:pPr>
      <w:r w:rsidRPr="00696DEE">
        <w:rPr>
          <w:b/>
        </w:rPr>
        <w:t>Chairperson</w:t>
      </w:r>
    </w:p>
    <w:p w14:paraId="6029F1B4" w14:textId="20382BED" w:rsidR="00E44054" w:rsidRPr="00696DEE" w:rsidRDefault="00E44054" w:rsidP="00E44054">
      <w:r>
        <w:t>17 August 2016</w:t>
      </w:r>
    </w:p>
    <w:p w14:paraId="442A5FC8" w14:textId="77777777" w:rsidR="00E44054" w:rsidRPr="00696DEE" w:rsidRDefault="00E44054" w:rsidP="00E44054">
      <w:r w:rsidRPr="005344A4">
        <w:rPr>
          <w:noProof/>
          <w:lang w:eastAsia="en-AU"/>
        </w:rPr>
        <w:drawing>
          <wp:inline distT="0" distB="0" distL="0" distR="0" wp14:anchorId="54155E18" wp14:editId="71CFB7CB">
            <wp:extent cx="1514475" cy="638175"/>
            <wp:effectExtent l="0" t="0" r="9525" b="9525"/>
            <wp:docPr id="8" name="Picture 8" descr="Bevan Warner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van Warner's signatur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14475" cy="638175"/>
                    </a:xfrm>
                    <a:prstGeom prst="rect">
                      <a:avLst/>
                    </a:prstGeom>
                    <a:noFill/>
                    <a:ln>
                      <a:noFill/>
                    </a:ln>
                  </pic:spPr>
                </pic:pic>
              </a:graphicData>
            </a:graphic>
          </wp:inline>
        </w:drawing>
      </w:r>
    </w:p>
    <w:p w14:paraId="28A949E2" w14:textId="77777777" w:rsidR="00E44054" w:rsidRPr="00696DEE" w:rsidRDefault="00E44054" w:rsidP="00E44054">
      <w:pPr>
        <w:rPr>
          <w:b/>
        </w:rPr>
      </w:pPr>
      <w:r w:rsidRPr="00696DEE">
        <w:rPr>
          <w:b/>
        </w:rPr>
        <w:t xml:space="preserve">Bevan Warner </w:t>
      </w:r>
    </w:p>
    <w:p w14:paraId="01842EDC" w14:textId="77777777" w:rsidR="00E44054" w:rsidRPr="009F4FAA" w:rsidRDefault="00E44054" w:rsidP="00E44054">
      <w:pPr>
        <w:rPr>
          <w:b/>
        </w:rPr>
      </w:pPr>
      <w:r w:rsidRPr="009F4FAA">
        <w:rPr>
          <w:b/>
        </w:rPr>
        <w:t xml:space="preserve">Managing Director </w:t>
      </w:r>
    </w:p>
    <w:p w14:paraId="47065389" w14:textId="77777777" w:rsidR="00E44054" w:rsidRPr="00696DEE" w:rsidRDefault="00E44054" w:rsidP="00E44054">
      <w:r w:rsidRPr="00696DEE">
        <w:t xml:space="preserve">Victoria Legal Aid </w:t>
      </w:r>
    </w:p>
    <w:p w14:paraId="58BF8FA7" w14:textId="77777777" w:rsidR="00E44054" w:rsidRPr="00696DEE" w:rsidRDefault="00E44054" w:rsidP="00E44054">
      <w:pPr>
        <w:rPr>
          <w:b/>
        </w:rPr>
      </w:pPr>
      <w:r w:rsidRPr="00696DEE">
        <w:rPr>
          <w:b/>
        </w:rPr>
        <w:t>Accountable Officer</w:t>
      </w:r>
    </w:p>
    <w:p w14:paraId="6408A94B" w14:textId="64DB3FF8" w:rsidR="00E44054" w:rsidRDefault="00E44054" w:rsidP="00E44054">
      <w:r w:rsidRPr="00B75AE0">
        <w:t>17 August 2016</w:t>
      </w:r>
    </w:p>
    <w:p w14:paraId="3B5382FB" w14:textId="77777777" w:rsidR="00E44054" w:rsidRPr="00696DEE" w:rsidRDefault="00E44054" w:rsidP="00E44054">
      <w:r w:rsidRPr="005344A4">
        <w:rPr>
          <w:noProof/>
          <w:lang w:eastAsia="en-AU"/>
        </w:rPr>
        <w:drawing>
          <wp:inline distT="0" distB="0" distL="0" distR="0" wp14:anchorId="51A9CFCA" wp14:editId="53A5CF60">
            <wp:extent cx="1514475" cy="638175"/>
            <wp:effectExtent l="0" t="0" r="9525" b="9525"/>
            <wp:docPr id="4" name="Picture 4" descr="Elizabeth Jenning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izabeth Jennings's signatur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14475" cy="638175"/>
                    </a:xfrm>
                    <a:prstGeom prst="rect">
                      <a:avLst/>
                    </a:prstGeom>
                    <a:noFill/>
                    <a:ln>
                      <a:noFill/>
                    </a:ln>
                  </pic:spPr>
                </pic:pic>
              </a:graphicData>
            </a:graphic>
          </wp:inline>
        </w:drawing>
      </w:r>
    </w:p>
    <w:p w14:paraId="0DD49DC5" w14:textId="77777777" w:rsidR="00E44054" w:rsidRPr="00696DEE" w:rsidRDefault="00E44054" w:rsidP="00E44054">
      <w:pPr>
        <w:rPr>
          <w:b/>
        </w:rPr>
      </w:pPr>
      <w:r w:rsidRPr="00696DEE">
        <w:rPr>
          <w:b/>
        </w:rPr>
        <w:t>Elizabeth Jennings</w:t>
      </w:r>
    </w:p>
    <w:p w14:paraId="30B54617" w14:textId="77777777" w:rsidR="00E44054" w:rsidRPr="00696DEE" w:rsidRDefault="00E44054" w:rsidP="00E44054">
      <w:pPr>
        <w:rPr>
          <w:b/>
        </w:rPr>
      </w:pPr>
      <w:r>
        <w:rPr>
          <w:b/>
        </w:rPr>
        <w:t>Chief Finance and</w:t>
      </w:r>
      <w:r w:rsidRPr="00696DEE">
        <w:rPr>
          <w:b/>
        </w:rPr>
        <w:t xml:space="preserve"> Accounting Officer</w:t>
      </w:r>
    </w:p>
    <w:p w14:paraId="354EAAAF" w14:textId="77777777" w:rsidR="00E44054" w:rsidRDefault="00E44054" w:rsidP="00E44054">
      <w:r w:rsidRPr="00B75AE0">
        <w:t>17 August 2016</w:t>
      </w:r>
    </w:p>
    <w:p w14:paraId="25F6DC9C" w14:textId="77777777" w:rsidR="00E44054" w:rsidRDefault="00E44054" w:rsidP="00E44054">
      <w:pPr>
        <w:spacing w:after="0" w:line="240" w:lineRule="auto"/>
      </w:pPr>
      <w:r>
        <w:br w:type="page"/>
      </w:r>
    </w:p>
    <w:p w14:paraId="00EFB1E3" w14:textId="51CA7169" w:rsidR="0001496C" w:rsidRDefault="0001496C" w:rsidP="0001496C">
      <w:pPr>
        <w:pStyle w:val="Heading2"/>
      </w:pPr>
      <w:bookmarkStart w:id="1337" w:name="_Auditor_General’s_report"/>
      <w:bookmarkEnd w:id="1337"/>
      <w:r>
        <w:lastRenderedPageBreak/>
        <w:t>Auditor General’s report</w:t>
      </w:r>
    </w:p>
    <w:p w14:paraId="0A7A08C5" w14:textId="12206C84" w:rsidR="007A52A2" w:rsidRDefault="007A52A2" w:rsidP="007A52A2">
      <w:pPr>
        <w:rPr>
          <w:lang w:eastAsia="en-AU"/>
        </w:rPr>
      </w:pPr>
      <w:r>
        <w:rPr>
          <w:noProof/>
          <w:lang w:eastAsia="en-AU"/>
        </w:rPr>
        <w:drawing>
          <wp:inline distT="0" distB="0" distL="0" distR="0" wp14:anchorId="4CF06CD8" wp14:editId="56FA9854">
            <wp:extent cx="6246000" cy="8838000"/>
            <wp:effectExtent l="0" t="0" r="2540" b="1270"/>
            <wp:docPr id="26" name="Picture 26" descr="VAGO Independent Auditor's report: To the Board Members, Victoria Legal Aid.&#10;&#10;For further details, contact Daiy Smith at daisy.smith@vla.vic.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vago_letter_01.jpg"/>
                    <pic:cNvPicPr/>
                  </pic:nvPicPr>
                  <pic:blipFill>
                    <a:blip r:embed="rId69"/>
                    <a:stretch>
                      <a:fillRect/>
                    </a:stretch>
                  </pic:blipFill>
                  <pic:spPr>
                    <a:xfrm>
                      <a:off x="0" y="0"/>
                      <a:ext cx="6246000" cy="8838000"/>
                    </a:xfrm>
                    <a:prstGeom prst="rect">
                      <a:avLst/>
                    </a:prstGeom>
                  </pic:spPr>
                </pic:pic>
              </a:graphicData>
            </a:graphic>
          </wp:inline>
        </w:drawing>
      </w:r>
    </w:p>
    <w:p w14:paraId="06AF149C" w14:textId="77777777" w:rsidR="007A52A2" w:rsidRDefault="007A52A2" w:rsidP="007A52A2">
      <w:pPr>
        <w:rPr>
          <w:lang w:eastAsia="en-AU"/>
        </w:rPr>
      </w:pPr>
    </w:p>
    <w:p w14:paraId="3D46F3A9" w14:textId="77777777" w:rsidR="007A52A2" w:rsidRPr="007A52A2" w:rsidRDefault="007A52A2" w:rsidP="007A52A2">
      <w:pPr>
        <w:rPr>
          <w:lang w:eastAsia="en-AU"/>
        </w:rPr>
        <w:sectPr w:rsidR="007A52A2" w:rsidRPr="007A52A2" w:rsidSect="00AF21EE">
          <w:headerReference w:type="even" r:id="rId70"/>
          <w:headerReference w:type="default" r:id="rId71"/>
          <w:headerReference w:type="first" r:id="rId72"/>
          <w:pgSz w:w="11906" w:h="16838" w:code="9"/>
          <w:pgMar w:top="1134" w:right="794" w:bottom="1247" w:left="1134" w:header="851" w:footer="170" w:gutter="0"/>
          <w:paperSrc w:first="7" w:other="7"/>
          <w:cols w:space="720"/>
          <w:titlePg/>
          <w:docGrid w:linePitch="299"/>
        </w:sectPr>
      </w:pPr>
      <w:r>
        <w:rPr>
          <w:noProof/>
          <w:lang w:eastAsia="en-AU"/>
        </w:rPr>
        <w:drawing>
          <wp:inline distT="0" distB="0" distL="0" distR="0" wp14:anchorId="2F67B494" wp14:editId="32B690ED">
            <wp:extent cx="6246000" cy="8838000"/>
            <wp:effectExtent l="0" t="0" r="2540" b="1270"/>
            <wp:docPr id="27" name="Picture 27" descr="VAGO Auditor-General's independence declaration: To the Board Members, Victoria Legal Aid.&#10;&#10;For further details, contact Daiy Smith at daisy.smith@vla.vic.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ago_letter_02.jpg"/>
                    <pic:cNvPicPr/>
                  </pic:nvPicPr>
                  <pic:blipFill>
                    <a:blip r:embed="rId73"/>
                    <a:stretch>
                      <a:fillRect/>
                    </a:stretch>
                  </pic:blipFill>
                  <pic:spPr>
                    <a:xfrm>
                      <a:off x="0" y="0"/>
                      <a:ext cx="6246000" cy="8838000"/>
                    </a:xfrm>
                    <a:prstGeom prst="rect">
                      <a:avLst/>
                    </a:prstGeom>
                  </pic:spPr>
                </pic:pic>
              </a:graphicData>
            </a:graphic>
          </wp:inline>
        </w:drawing>
      </w:r>
    </w:p>
    <w:p w14:paraId="65FE7727" w14:textId="24A8366A" w:rsidR="00E93033" w:rsidRDefault="00E93033" w:rsidP="00823A09">
      <w:pPr>
        <w:pStyle w:val="Heading1"/>
      </w:pPr>
      <w:bookmarkStart w:id="1338" w:name="_Toc459359896"/>
      <w:r>
        <w:lastRenderedPageBreak/>
        <w:t>Appendices</w:t>
      </w:r>
      <w:bookmarkEnd w:id="1338"/>
    </w:p>
    <w:p w14:paraId="643C528D" w14:textId="2725C945" w:rsidR="00F5797B" w:rsidRDefault="006831E2" w:rsidP="00F5797B">
      <w:pPr>
        <w:rPr>
          <w:lang w:eastAsia="en-AU"/>
        </w:rPr>
      </w:pPr>
      <w:hyperlink w:anchor="_Appendix_1:_Disclosure" w:history="1">
        <w:r w:rsidR="00F5797B" w:rsidRPr="00F5797B">
          <w:rPr>
            <w:rStyle w:val="Hyperlink"/>
            <w:lang w:eastAsia="en-AU"/>
          </w:rPr>
          <w:t>Appendix 1: Disclosure index</w:t>
        </w:r>
      </w:hyperlink>
    </w:p>
    <w:p w14:paraId="378B74D2" w14:textId="3F3ADFBC" w:rsidR="00F5797B" w:rsidRDefault="006831E2" w:rsidP="00F5797B">
      <w:pPr>
        <w:rPr>
          <w:lang w:eastAsia="en-AU"/>
        </w:rPr>
      </w:pPr>
      <w:hyperlink w:anchor="_Appendix_2:_Justice" w:history="1">
        <w:r w:rsidR="00F5797B" w:rsidRPr="00F5797B">
          <w:rPr>
            <w:rStyle w:val="Hyperlink"/>
            <w:lang w:eastAsia="en-AU"/>
          </w:rPr>
          <w:t>Appendix 2: Justice and law reform submissions</w:t>
        </w:r>
      </w:hyperlink>
    </w:p>
    <w:p w14:paraId="431C417D" w14:textId="45F38942" w:rsidR="004B7431" w:rsidRDefault="006831E2" w:rsidP="00F5797B">
      <w:pPr>
        <w:rPr>
          <w:lang w:eastAsia="en-AU"/>
        </w:rPr>
      </w:pPr>
      <w:hyperlink w:anchor="_Appendix_3:_Sub-program" w:history="1">
        <w:r w:rsidR="00F5797B" w:rsidRPr="00F5797B">
          <w:rPr>
            <w:rStyle w:val="Hyperlink"/>
            <w:lang w:eastAsia="en-AU"/>
          </w:rPr>
          <w:t>Appendix 3: Sub-program performance report</w:t>
        </w:r>
        <w:bookmarkStart w:id="1339" w:name="_Toc458501604"/>
      </w:hyperlink>
    </w:p>
    <w:p w14:paraId="2E093D44" w14:textId="3ABCA15F" w:rsidR="00E93033" w:rsidRDefault="00F5797B" w:rsidP="0096221B">
      <w:pPr>
        <w:pStyle w:val="Heading2"/>
      </w:pPr>
      <w:bookmarkStart w:id="1340" w:name="_Appendix_1:_Disclosure"/>
      <w:bookmarkStart w:id="1341" w:name="_Toc459359253"/>
      <w:bookmarkStart w:id="1342" w:name="_Toc459359572"/>
      <w:bookmarkStart w:id="1343" w:name="_Toc459359897"/>
      <w:bookmarkStart w:id="1344" w:name="_Toc458585977"/>
      <w:bookmarkEnd w:id="1340"/>
      <w:r>
        <w:br w:type="column"/>
      </w:r>
      <w:r w:rsidR="001554F6" w:rsidRPr="001554F6">
        <w:lastRenderedPageBreak/>
        <w:t>Appendix 1:</w:t>
      </w:r>
      <w:r w:rsidR="001554F6">
        <w:t xml:space="preserve"> </w:t>
      </w:r>
      <w:r w:rsidR="0096221B">
        <w:t>Disclosure index</w:t>
      </w:r>
      <w:bookmarkEnd w:id="1341"/>
      <w:bookmarkEnd w:id="1342"/>
      <w:bookmarkEnd w:id="1343"/>
      <w:bookmarkEnd w:id="1339"/>
      <w:bookmarkEnd w:id="1344"/>
    </w:p>
    <w:p w14:paraId="33801FE9" w14:textId="77777777" w:rsidR="001554F6" w:rsidRDefault="001554F6" w:rsidP="001554F6">
      <w:r>
        <w:t>The annual report of Victoria Legal Aid is prepared in accordance with all relevant Victorian legislation. This index has been prepared to enable identification of our compliance with statutory disclosure requirements.</w:t>
      </w:r>
    </w:p>
    <w:p w14:paraId="55550F0D" w14:textId="77777777" w:rsidR="001554F6" w:rsidRDefault="001554F6" w:rsidP="001554F6">
      <w:pPr>
        <w:pStyle w:val="Heading3"/>
      </w:pPr>
      <w:bookmarkStart w:id="1345" w:name="_Toc458501605"/>
      <w:bookmarkStart w:id="1346" w:name="_Toc458585978"/>
      <w:bookmarkStart w:id="1347" w:name="_Toc459359254"/>
      <w:bookmarkStart w:id="1348" w:name="_Toc459359573"/>
      <w:bookmarkStart w:id="1349" w:name="_Toc459359898"/>
      <w:r>
        <w:t>Ministerial Directions</w:t>
      </w:r>
      <w:bookmarkEnd w:id="1345"/>
      <w:bookmarkEnd w:id="1346"/>
      <w:bookmarkEnd w:id="1347"/>
      <w:bookmarkEnd w:id="1348"/>
      <w:bookmarkEnd w:id="1349"/>
    </w:p>
    <w:p w14:paraId="3B2F44A8" w14:textId="77777777" w:rsidR="001554F6" w:rsidRPr="001554F6" w:rsidRDefault="001554F6" w:rsidP="001554F6">
      <w:pPr>
        <w:pStyle w:val="Heading4"/>
      </w:pPr>
      <w:r w:rsidRPr="001554F6">
        <w:t>Report of operations – FRD Guidance</w:t>
      </w:r>
    </w:p>
    <w:p w14:paraId="1F69C031" w14:textId="77777777" w:rsidR="001554F6" w:rsidRDefault="001554F6" w:rsidP="001554F6">
      <w:pPr>
        <w:pStyle w:val="Heading5"/>
        <w:rPr>
          <w:snapToGrid w:val="0"/>
        </w:rPr>
      </w:pPr>
      <w:r>
        <w:rPr>
          <w:snapToGrid w:val="0"/>
        </w:rPr>
        <w:t xml:space="preserve">Charter </w:t>
      </w:r>
      <w:r>
        <w:t>and</w:t>
      </w:r>
      <w:r>
        <w:rPr>
          <w:snapToGrid w:val="0"/>
        </w:rPr>
        <w:t xml:space="preserve"> purpose</w:t>
      </w:r>
    </w:p>
    <w:tbl>
      <w:tblPr>
        <w:tblW w:w="9923"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BF7"/>
        <w:tblLook w:val="01E0" w:firstRow="1" w:lastRow="1" w:firstColumn="1" w:lastColumn="1" w:noHBand="0" w:noVBand="0"/>
      </w:tblPr>
      <w:tblGrid>
        <w:gridCol w:w="2127"/>
        <w:gridCol w:w="6837"/>
        <w:gridCol w:w="959"/>
      </w:tblGrid>
      <w:tr w:rsidR="001554F6" w14:paraId="59D15307" w14:textId="77777777" w:rsidTr="009F4FAA">
        <w:trPr>
          <w:cantSplit/>
        </w:trPr>
        <w:tc>
          <w:tcPr>
            <w:tcW w:w="2127"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36FEE581" w14:textId="77777777" w:rsidR="001554F6" w:rsidRPr="00D30A1A" w:rsidRDefault="001554F6">
            <w:pPr>
              <w:pStyle w:val="tableshaded"/>
              <w:jc w:val="left"/>
              <w:rPr>
                <w:color w:val="0098CB"/>
              </w:rPr>
            </w:pPr>
            <w:r w:rsidRPr="00D30A1A">
              <w:rPr>
                <w:rFonts w:ascii="Arial" w:hAnsi="Arial"/>
                <w:bCs w:val="0"/>
                <w:color w:val="0098CB"/>
                <w:sz w:val="23"/>
                <w:szCs w:val="24"/>
              </w:rPr>
              <w:t>Legislation</w:t>
            </w:r>
          </w:p>
        </w:tc>
        <w:tc>
          <w:tcPr>
            <w:tcW w:w="6837"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6BB74733" w14:textId="77777777" w:rsidR="001554F6" w:rsidRPr="00D30A1A" w:rsidRDefault="001554F6">
            <w:pPr>
              <w:pStyle w:val="tableshaded"/>
              <w:jc w:val="left"/>
              <w:rPr>
                <w:rFonts w:ascii="Arial" w:hAnsi="Arial"/>
                <w:bCs w:val="0"/>
                <w:color w:val="0098CB"/>
                <w:sz w:val="23"/>
                <w:szCs w:val="24"/>
              </w:rPr>
            </w:pPr>
            <w:r w:rsidRPr="00D30A1A">
              <w:rPr>
                <w:rFonts w:ascii="Arial" w:hAnsi="Arial"/>
                <w:bCs w:val="0"/>
                <w:color w:val="0098CB"/>
                <w:sz w:val="23"/>
                <w:szCs w:val="24"/>
              </w:rPr>
              <w:t>Requirement</w:t>
            </w:r>
          </w:p>
        </w:tc>
        <w:tc>
          <w:tcPr>
            <w:tcW w:w="959"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71335859" w14:textId="77777777" w:rsidR="001554F6" w:rsidRPr="00D30A1A" w:rsidRDefault="001554F6" w:rsidP="009F4FAA">
            <w:pPr>
              <w:pStyle w:val="tableshaded"/>
              <w:jc w:val="left"/>
              <w:rPr>
                <w:rFonts w:ascii="Arial" w:hAnsi="Arial"/>
                <w:bCs w:val="0"/>
                <w:color w:val="0098CB"/>
                <w:sz w:val="23"/>
                <w:szCs w:val="24"/>
              </w:rPr>
            </w:pPr>
            <w:r w:rsidRPr="00D30A1A">
              <w:rPr>
                <w:rFonts w:ascii="Arial" w:hAnsi="Arial"/>
                <w:bCs w:val="0"/>
                <w:color w:val="0098CB"/>
                <w:sz w:val="23"/>
                <w:szCs w:val="24"/>
              </w:rPr>
              <w:t>Page</w:t>
            </w:r>
          </w:p>
        </w:tc>
      </w:tr>
      <w:tr w:rsidR="001554F6" w14:paraId="296D55F7" w14:textId="77777777" w:rsidTr="009F4FAA">
        <w:trPr>
          <w:cantSplit/>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6B27C2" w14:textId="77777777" w:rsidR="001554F6" w:rsidRDefault="00663B7A">
            <w:pPr>
              <w:pStyle w:val="table"/>
            </w:pPr>
            <w:r>
              <w:t>FRD 22G</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E10CBF" w14:textId="77777777" w:rsidR="001554F6" w:rsidRDefault="001554F6">
            <w:pPr>
              <w:pStyle w:val="table"/>
            </w:pPr>
            <w:r>
              <w:t>Manner of establishment and the relevant Ministers</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77B30254" w14:textId="77777777" w:rsidR="001554F6" w:rsidRDefault="00543259">
            <w:pPr>
              <w:pStyle w:val="table"/>
              <w:jc w:val="right"/>
            </w:pPr>
            <w:r>
              <w:t>119</w:t>
            </w:r>
          </w:p>
        </w:tc>
      </w:tr>
      <w:tr w:rsidR="001554F6" w14:paraId="745470F2" w14:textId="77777777" w:rsidTr="009F4FAA">
        <w:trPr>
          <w:cantSplit/>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87AB89" w14:textId="77777777" w:rsidR="001554F6" w:rsidRDefault="00663B7A">
            <w:pPr>
              <w:pStyle w:val="table"/>
            </w:pPr>
            <w:r>
              <w:t>FRD 22G</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CC9990" w14:textId="77777777" w:rsidR="001554F6" w:rsidRDefault="001554F6">
            <w:pPr>
              <w:pStyle w:val="table"/>
            </w:pPr>
            <w:r>
              <w:t>Purpose, functions, powers and duties</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092BE748" w14:textId="15FBEC2B" w:rsidR="001554F6" w:rsidRDefault="00D03E0E">
            <w:pPr>
              <w:pStyle w:val="table"/>
              <w:jc w:val="right"/>
            </w:pPr>
            <w:r>
              <w:t>1–</w:t>
            </w:r>
            <w:r w:rsidR="00B52C41">
              <w:t>2</w:t>
            </w:r>
          </w:p>
        </w:tc>
      </w:tr>
      <w:tr w:rsidR="001554F6" w14:paraId="729AB4CD" w14:textId="77777777" w:rsidTr="009F4FAA">
        <w:trPr>
          <w:cantSplit/>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7DF22B" w14:textId="77777777" w:rsidR="001554F6" w:rsidRDefault="001554F6">
            <w:pPr>
              <w:pStyle w:val="table"/>
            </w:pPr>
            <w:r>
              <w:t>FRD 8</w:t>
            </w:r>
            <w:r w:rsidR="00663B7A">
              <w:t>D</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C03803" w14:textId="77777777" w:rsidR="001554F6" w:rsidRDefault="001554F6">
            <w:pPr>
              <w:pStyle w:val="table"/>
            </w:pPr>
            <w:r>
              <w:t>Departmental objectives, indicators and outputs</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51317D24" w14:textId="10674E63" w:rsidR="001554F6" w:rsidRDefault="00543259">
            <w:pPr>
              <w:pStyle w:val="table"/>
              <w:jc w:val="right"/>
            </w:pPr>
            <w:r>
              <w:t>4</w:t>
            </w:r>
            <w:r w:rsidR="00D03E0E">
              <w:t>–</w:t>
            </w:r>
            <w:r>
              <w:t>82</w:t>
            </w:r>
          </w:p>
        </w:tc>
      </w:tr>
      <w:tr w:rsidR="001554F6" w14:paraId="35A479F4" w14:textId="77777777" w:rsidTr="009F4FAA">
        <w:trPr>
          <w:cantSplit/>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171DCD" w14:textId="77777777" w:rsidR="001554F6" w:rsidRDefault="00663B7A">
            <w:pPr>
              <w:pStyle w:val="table"/>
            </w:pPr>
            <w:r>
              <w:t>FRD 22G</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DF08BA" w14:textId="77777777" w:rsidR="001554F6" w:rsidRDefault="00663B7A" w:rsidP="00663B7A">
            <w:pPr>
              <w:pStyle w:val="table"/>
            </w:pPr>
            <w:r w:rsidRPr="00663B7A">
              <w:t>Key initiatives and projects</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085EBDD0" w14:textId="724EF612" w:rsidR="001554F6" w:rsidRDefault="00543259" w:rsidP="00D03E0E">
            <w:pPr>
              <w:pStyle w:val="table"/>
              <w:jc w:val="right"/>
            </w:pPr>
            <w:r>
              <w:t>9</w:t>
            </w:r>
            <w:r w:rsidR="00D03E0E">
              <w:t>–</w:t>
            </w:r>
            <w:r w:rsidR="00B52C41">
              <w:t>44</w:t>
            </w:r>
          </w:p>
        </w:tc>
      </w:tr>
      <w:tr w:rsidR="001554F6" w14:paraId="3685527F" w14:textId="77777777" w:rsidTr="009F4FAA">
        <w:trPr>
          <w:cantSplit/>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E7519F" w14:textId="77777777" w:rsidR="001554F6" w:rsidRDefault="00663B7A">
            <w:pPr>
              <w:pStyle w:val="table"/>
            </w:pPr>
            <w:r>
              <w:t>FRD 22G</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32FB48" w14:textId="77777777" w:rsidR="001554F6" w:rsidRDefault="001554F6">
            <w:pPr>
              <w:pStyle w:val="table"/>
            </w:pPr>
            <w:r>
              <w:t>Nature and range of services provided</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18DECDAE" w14:textId="7A037A62" w:rsidR="001554F6" w:rsidRDefault="00543259">
            <w:pPr>
              <w:pStyle w:val="table"/>
              <w:jc w:val="right"/>
            </w:pPr>
            <w:r>
              <w:t>9</w:t>
            </w:r>
            <w:r w:rsidR="00D03E0E">
              <w:t>–</w:t>
            </w:r>
            <w:r w:rsidR="00B52C41">
              <w:t>44</w:t>
            </w:r>
          </w:p>
        </w:tc>
      </w:tr>
    </w:tbl>
    <w:p w14:paraId="33BA9426" w14:textId="77777777" w:rsidR="001554F6" w:rsidRPr="00407D13" w:rsidRDefault="001554F6" w:rsidP="00407D13">
      <w:pPr>
        <w:pStyle w:val="Heading5"/>
      </w:pPr>
      <w:r w:rsidRPr="00407D13">
        <w:t>Management and structure</w:t>
      </w:r>
    </w:p>
    <w:tbl>
      <w:tblPr>
        <w:tblW w:w="9923"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BF7"/>
        <w:tblLook w:val="01E0" w:firstRow="1" w:lastRow="1" w:firstColumn="1" w:lastColumn="1" w:noHBand="0" w:noVBand="0"/>
      </w:tblPr>
      <w:tblGrid>
        <w:gridCol w:w="2127"/>
        <w:gridCol w:w="6837"/>
        <w:gridCol w:w="959"/>
      </w:tblGrid>
      <w:tr w:rsidR="001554F6" w14:paraId="2760C49C"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17D2509F" w14:textId="77777777" w:rsidR="001554F6" w:rsidRPr="00D30A1A" w:rsidRDefault="001554F6">
            <w:pPr>
              <w:pStyle w:val="tableshaded"/>
              <w:jc w:val="left"/>
              <w:rPr>
                <w:color w:val="0098CB"/>
              </w:rPr>
            </w:pPr>
            <w:r w:rsidRPr="00D30A1A">
              <w:rPr>
                <w:rFonts w:ascii="Arial" w:hAnsi="Arial"/>
                <w:bCs w:val="0"/>
                <w:color w:val="0098CB"/>
                <w:sz w:val="23"/>
                <w:szCs w:val="24"/>
              </w:rPr>
              <w:t>Legislation</w:t>
            </w:r>
          </w:p>
        </w:tc>
        <w:tc>
          <w:tcPr>
            <w:tcW w:w="6837"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7A6B9CEE" w14:textId="77777777" w:rsidR="001554F6" w:rsidRPr="00D30A1A" w:rsidRDefault="001554F6">
            <w:pPr>
              <w:pStyle w:val="tableshaded"/>
              <w:jc w:val="left"/>
              <w:rPr>
                <w:rFonts w:ascii="Arial" w:hAnsi="Arial"/>
                <w:bCs w:val="0"/>
                <w:color w:val="0098CB"/>
                <w:sz w:val="23"/>
                <w:szCs w:val="24"/>
              </w:rPr>
            </w:pPr>
            <w:r w:rsidRPr="00D30A1A">
              <w:rPr>
                <w:rFonts w:ascii="Arial" w:hAnsi="Arial"/>
                <w:bCs w:val="0"/>
                <w:color w:val="0098CB"/>
                <w:sz w:val="23"/>
                <w:szCs w:val="24"/>
              </w:rPr>
              <w:t>Requirement</w:t>
            </w:r>
          </w:p>
        </w:tc>
        <w:tc>
          <w:tcPr>
            <w:tcW w:w="959"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0D704702" w14:textId="77777777" w:rsidR="001554F6" w:rsidRPr="00D30A1A" w:rsidRDefault="001554F6" w:rsidP="009F4FAA">
            <w:pPr>
              <w:pStyle w:val="tableshaded"/>
              <w:jc w:val="left"/>
              <w:rPr>
                <w:rFonts w:ascii="Arial" w:hAnsi="Arial"/>
                <w:bCs w:val="0"/>
                <w:color w:val="0098CB"/>
                <w:sz w:val="23"/>
                <w:szCs w:val="24"/>
              </w:rPr>
            </w:pPr>
            <w:r w:rsidRPr="00D30A1A">
              <w:rPr>
                <w:rFonts w:ascii="Arial" w:hAnsi="Arial"/>
                <w:bCs w:val="0"/>
                <w:color w:val="0098CB"/>
                <w:sz w:val="23"/>
                <w:szCs w:val="24"/>
              </w:rPr>
              <w:t>Page</w:t>
            </w:r>
          </w:p>
        </w:tc>
      </w:tr>
      <w:tr w:rsidR="001554F6" w14:paraId="515217AE"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6366F1" w14:textId="77777777" w:rsidR="001554F6" w:rsidRDefault="00663B7A">
            <w:pPr>
              <w:pStyle w:val="table"/>
            </w:pPr>
            <w:r>
              <w:t>FRD 22G</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711652" w14:textId="77777777" w:rsidR="001554F6" w:rsidRDefault="001554F6">
            <w:pPr>
              <w:pStyle w:val="table"/>
            </w:pPr>
            <w:r>
              <w:t>Organisational structure</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7241C7" w14:textId="77777777" w:rsidR="001554F6" w:rsidRDefault="00B52C41">
            <w:pPr>
              <w:pStyle w:val="table"/>
              <w:jc w:val="right"/>
            </w:pPr>
            <w:r>
              <w:t>55</w:t>
            </w:r>
          </w:p>
        </w:tc>
      </w:tr>
    </w:tbl>
    <w:p w14:paraId="55634461" w14:textId="77777777" w:rsidR="001554F6" w:rsidRPr="00407D13" w:rsidRDefault="001554F6" w:rsidP="00407D13">
      <w:pPr>
        <w:pStyle w:val="Heading5"/>
      </w:pPr>
      <w:r w:rsidRPr="00407D13">
        <w:lastRenderedPageBreak/>
        <w:t>Financial and other information</w:t>
      </w:r>
    </w:p>
    <w:tbl>
      <w:tblPr>
        <w:tblW w:w="992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BF7"/>
        <w:tblLook w:val="01E0" w:firstRow="1" w:lastRow="1" w:firstColumn="1" w:lastColumn="1" w:noHBand="0" w:noVBand="0"/>
      </w:tblPr>
      <w:tblGrid>
        <w:gridCol w:w="2127"/>
        <w:gridCol w:w="6837"/>
        <w:gridCol w:w="959"/>
      </w:tblGrid>
      <w:tr w:rsidR="001554F6" w14:paraId="43B6233B"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5C4312BB" w14:textId="77777777" w:rsidR="001554F6" w:rsidRPr="00D30A1A" w:rsidRDefault="001554F6">
            <w:pPr>
              <w:pStyle w:val="tableshaded"/>
              <w:jc w:val="left"/>
              <w:rPr>
                <w:color w:val="0098CB"/>
              </w:rPr>
            </w:pPr>
            <w:r w:rsidRPr="00D30A1A">
              <w:rPr>
                <w:rFonts w:ascii="Arial" w:hAnsi="Arial"/>
                <w:bCs w:val="0"/>
                <w:color w:val="0098CB"/>
                <w:sz w:val="23"/>
                <w:szCs w:val="24"/>
              </w:rPr>
              <w:t>Legislation</w:t>
            </w:r>
          </w:p>
        </w:tc>
        <w:tc>
          <w:tcPr>
            <w:tcW w:w="6837"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14327371" w14:textId="77777777" w:rsidR="001554F6" w:rsidRPr="00D30A1A" w:rsidRDefault="001554F6">
            <w:pPr>
              <w:pStyle w:val="tableshaded"/>
              <w:jc w:val="left"/>
              <w:rPr>
                <w:rFonts w:ascii="Arial" w:hAnsi="Arial"/>
                <w:bCs w:val="0"/>
                <w:color w:val="0098CB"/>
                <w:sz w:val="23"/>
                <w:szCs w:val="24"/>
              </w:rPr>
            </w:pPr>
            <w:r w:rsidRPr="00D30A1A">
              <w:rPr>
                <w:rFonts w:ascii="Arial" w:hAnsi="Arial"/>
                <w:bCs w:val="0"/>
                <w:color w:val="0098CB"/>
                <w:sz w:val="23"/>
                <w:szCs w:val="24"/>
              </w:rPr>
              <w:t>Requirement</w:t>
            </w:r>
          </w:p>
        </w:tc>
        <w:tc>
          <w:tcPr>
            <w:tcW w:w="959"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6E8371EA" w14:textId="77777777" w:rsidR="001554F6" w:rsidRPr="00D30A1A" w:rsidRDefault="001554F6" w:rsidP="009F4FAA">
            <w:pPr>
              <w:pStyle w:val="tableshaded"/>
              <w:jc w:val="left"/>
              <w:rPr>
                <w:rFonts w:ascii="Arial" w:hAnsi="Arial"/>
                <w:bCs w:val="0"/>
                <w:color w:val="0098CB"/>
                <w:sz w:val="23"/>
                <w:szCs w:val="24"/>
              </w:rPr>
            </w:pPr>
            <w:r w:rsidRPr="00D30A1A">
              <w:rPr>
                <w:rFonts w:ascii="Arial" w:hAnsi="Arial"/>
                <w:bCs w:val="0"/>
                <w:color w:val="0098CB"/>
                <w:sz w:val="23"/>
                <w:szCs w:val="24"/>
              </w:rPr>
              <w:t>Page</w:t>
            </w:r>
          </w:p>
        </w:tc>
      </w:tr>
      <w:tr w:rsidR="001554F6" w14:paraId="629BB0E9"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D7266C6" w14:textId="77777777" w:rsidR="001554F6" w:rsidRDefault="00663B7A">
            <w:pPr>
              <w:pStyle w:val="table"/>
            </w:pPr>
            <w:r w:rsidRPr="00663B7A">
              <w:t>FRD 8D</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DD99B0" w14:textId="77777777" w:rsidR="001554F6" w:rsidRDefault="001554F6">
            <w:pPr>
              <w:pStyle w:val="table"/>
            </w:pPr>
            <w:r>
              <w:t>Performance against output performance measures</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185DD406" w14:textId="77777777" w:rsidR="001554F6" w:rsidRDefault="00EB734C">
            <w:pPr>
              <w:pStyle w:val="table"/>
              <w:jc w:val="right"/>
            </w:pPr>
            <w:r>
              <w:t>8</w:t>
            </w:r>
          </w:p>
        </w:tc>
      </w:tr>
      <w:tr w:rsidR="001554F6" w14:paraId="2E46D2B0"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DEC678" w14:textId="77777777" w:rsidR="001554F6" w:rsidRDefault="00663B7A">
            <w:pPr>
              <w:pStyle w:val="table"/>
            </w:pPr>
            <w:r w:rsidRPr="00663B7A">
              <w:t>FRD 8D</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70ABAE" w14:textId="77777777" w:rsidR="001554F6" w:rsidRDefault="001554F6">
            <w:pPr>
              <w:pStyle w:val="table"/>
            </w:pPr>
            <w:r>
              <w:t>Budget portfolio outcomes</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777713FD" w14:textId="0A40C975" w:rsidR="001554F6" w:rsidRDefault="00D03E0E">
            <w:pPr>
              <w:pStyle w:val="table"/>
              <w:jc w:val="right"/>
            </w:pPr>
            <w:r>
              <w:t>4–</w:t>
            </w:r>
            <w:r w:rsidR="00EB734C">
              <w:t>44</w:t>
            </w:r>
          </w:p>
        </w:tc>
      </w:tr>
      <w:tr w:rsidR="001554F6" w14:paraId="5B9F1CDD"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E0D747D" w14:textId="77777777" w:rsidR="001554F6" w:rsidRDefault="001554F6">
            <w:pPr>
              <w:pStyle w:val="table"/>
            </w:pPr>
            <w:r>
              <w:t>FRD 10</w:t>
            </w:r>
            <w:r w:rsidR="00BC160A">
              <w:t>A</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53AD55A" w14:textId="77777777" w:rsidR="001554F6" w:rsidRDefault="001554F6">
            <w:pPr>
              <w:pStyle w:val="table"/>
            </w:pPr>
            <w:r>
              <w:t>Disclosure index</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0D178D94" w14:textId="77777777" w:rsidR="001554F6" w:rsidRDefault="00EB734C">
            <w:pPr>
              <w:pStyle w:val="table"/>
              <w:jc w:val="right"/>
            </w:pPr>
            <w:r>
              <w:t>137</w:t>
            </w:r>
          </w:p>
        </w:tc>
      </w:tr>
      <w:tr w:rsidR="001554F6" w14:paraId="0F85363C"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2329AC" w14:textId="77777777" w:rsidR="001554F6" w:rsidRDefault="001554F6">
            <w:pPr>
              <w:pStyle w:val="table"/>
            </w:pPr>
            <w:r>
              <w:t>FRD 12A</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0267BB" w14:textId="77777777" w:rsidR="001554F6" w:rsidRDefault="001554F6">
            <w:pPr>
              <w:pStyle w:val="table"/>
            </w:pPr>
            <w:r>
              <w:t>Disclosure of major contracts</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695225E8" w14:textId="77777777" w:rsidR="001554F6" w:rsidRDefault="00EB734C">
            <w:pPr>
              <w:pStyle w:val="table"/>
              <w:jc w:val="right"/>
            </w:pPr>
            <w:r>
              <w:t>77</w:t>
            </w:r>
          </w:p>
        </w:tc>
      </w:tr>
      <w:tr w:rsidR="001554F6" w14:paraId="346246A0"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7E666E" w14:textId="77777777" w:rsidR="001554F6" w:rsidRDefault="00BC160A">
            <w:pPr>
              <w:pStyle w:val="table"/>
            </w:pPr>
            <w:r>
              <w:t>FRD 15C</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2C3A25" w14:textId="77777777" w:rsidR="001554F6" w:rsidRDefault="001554F6">
            <w:pPr>
              <w:pStyle w:val="table"/>
            </w:pPr>
            <w:r>
              <w:t>Executive officer disclosures</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3BBF490D" w14:textId="575632FA" w:rsidR="001554F6" w:rsidRDefault="00D03E0E">
            <w:pPr>
              <w:pStyle w:val="table"/>
              <w:jc w:val="right"/>
            </w:pPr>
            <w:r>
              <w:t>68–</w:t>
            </w:r>
            <w:r w:rsidR="00EB734C">
              <w:t>69</w:t>
            </w:r>
          </w:p>
        </w:tc>
      </w:tr>
      <w:tr w:rsidR="001554F6" w14:paraId="1EEB2852"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3C3441" w14:textId="77777777" w:rsidR="001554F6" w:rsidRDefault="0064742B">
            <w:pPr>
              <w:pStyle w:val="table"/>
            </w:pPr>
            <w:r>
              <w:t>FRD 22G</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AD6A11" w14:textId="77777777" w:rsidR="001554F6" w:rsidRDefault="001554F6">
            <w:pPr>
              <w:pStyle w:val="table"/>
            </w:pPr>
            <w:r>
              <w:t>Employment and conduct principles</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78CB00D0" w14:textId="77777777" w:rsidR="001554F6" w:rsidRDefault="00EB734C">
            <w:pPr>
              <w:pStyle w:val="table"/>
              <w:jc w:val="right"/>
            </w:pPr>
            <w:r>
              <w:t>65</w:t>
            </w:r>
          </w:p>
        </w:tc>
      </w:tr>
      <w:tr w:rsidR="001554F6" w14:paraId="09D482F2"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7695E6" w14:textId="77777777" w:rsidR="001554F6" w:rsidRDefault="0064742B">
            <w:pPr>
              <w:pStyle w:val="table"/>
            </w:pPr>
            <w:r>
              <w:t>FRD 22G</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6176AA" w14:textId="77777777" w:rsidR="001554F6" w:rsidRDefault="001554F6">
            <w:pPr>
              <w:pStyle w:val="table"/>
            </w:pPr>
            <w:r>
              <w:t>Occupational health and safety policy</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441236FE" w14:textId="2A57A7C1" w:rsidR="001554F6" w:rsidRDefault="00D03E0E">
            <w:pPr>
              <w:pStyle w:val="table"/>
              <w:jc w:val="right"/>
            </w:pPr>
            <w:r>
              <w:t>70–</w:t>
            </w:r>
            <w:r w:rsidR="00EB734C">
              <w:t>71</w:t>
            </w:r>
          </w:p>
        </w:tc>
      </w:tr>
      <w:tr w:rsidR="001554F6" w14:paraId="2A610CEA"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B03B22" w14:textId="77777777" w:rsidR="001554F6" w:rsidRDefault="0064742B">
            <w:pPr>
              <w:pStyle w:val="table"/>
            </w:pPr>
            <w:r>
              <w:t>FRD 22G</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BD94A30" w14:textId="77777777" w:rsidR="001554F6" w:rsidRDefault="001554F6">
            <w:pPr>
              <w:pStyle w:val="table"/>
            </w:pPr>
            <w:r>
              <w:t>Summary of the financial results for the year</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39FFEE2D" w14:textId="4A794B8A" w:rsidR="001554F6" w:rsidRDefault="00D03E0E">
            <w:pPr>
              <w:pStyle w:val="table"/>
              <w:jc w:val="right"/>
            </w:pPr>
            <w:r>
              <w:t>21–</w:t>
            </w:r>
            <w:r w:rsidR="00EB734C">
              <w:t>22</w:t>
            </w:r>
          </w:p>
        </w:tc>
      </w:tr>
      <w:tr w:rsidR="001554F6" w14:paraId="3397E6B0"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393B4E" w14:textId="77777777" w:rsidR="001554F6" w:rsidRDefault="0064742B">
            <w:pPr>
              <w:pStyle w:val="table"/>
            </w:pPr>
            <w:r>
              <w:t>FRD 22G</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A5186B" w14:textId="77777777" w:rsidR="001554F6" w:rsidRDefault="001554F6">
            <w:pPr>
              <w:pStyle w:val="table"/>
            </w:pPr>
            <w:r>
              <w:t>Significant changes in financial position during the year</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36A6AF17" w14:textId="79DC84EF" w:rsidR="001554F6" w:rsidRDefault="00D03E0E" w:rsidP="009F45B8">
            <w:pPr>
              <w:pStyle w:val="table"/>
              <w:jc w:val="right"/>
            </w:pPr>
            <w:r>
              <w:t>83–</w:t>
            </w:r>
            <w:r w:rsidR="009F45B8" w:rsidRPr="009F45B8">
              <w:t>84</w:t>
            </w:r>
          </w:p>
        </w:tc>
      </w:tr>
      <w:tr w:rsidR="001554F6" w14:paraId="2032C56C"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79C5E7" w14:textId="77777777" w:rsidR="001554F6" w:rsidRDefault="0064742B">
            <w:pPr>
              <w:pStyle w:val="table"/>
            </w:pPr>
            <w:r>
              <w:t>FRD 22G</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AA1234" w14:textId="77777777" w:rsidR="001554F6" w:rsidRDefault="001554F6">
            <w:pPr>
              <w:pStyle w:val="table"/>
            </w:pPr>
            <w:r>
              <w:t>Major changes or factors affecting performance</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1688FBDB" w14:textId="436ECD0F" w:rsidR="001554F6" w:rsidRDefault="00D03E0E">
            <w:pPr>
              <w:pStyle w:val="table"/>
              <w:jc w:val="right"/>
            </w:pPr>
            <w:r>
              <w:t>85–</w:t>
            </w:r>
            <w:r w:rsidR="00A015AA">
              <w:t>86</w:t>
            </w:r>
          </w:p>
        </w:tc>
      </w:tr>
      <w:tr w:rsidR="001554F6" w14:paraId="2F8C16A7"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CC70F0" w14:textId="77777777" w:rsidR="001554F6" w:rsidRDefault="0064742B">
            <w:pPr>
              <w:pStyle w:val="table"/>
            </w:pPr>
            <w:r>
              <w:t>FRD 22G</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158392" w14:textId="77777777" w:rsidR="001554F6" w:rsidRDefault="001554F6">
            <w:pPr>
              <w:pStyle w:val="table"/>
            </w:pPr>
            <w:r>
              <w:t>Subsequent events</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606576D1" w14:textId="77777777" w:rsidR="001554F6" w:rsidRDefault="00EC4B60">
            <w:pPr>
              <w:pStyle w:val="table"/>
              <w:jc w:val="right"/>
            </w:pPr>
            <w:r>
              <w:t>103</w:t>
            </w:r>
          </w:p>
        </w:tc>
      </w:tr>
      <w:tr w:rsidR="001E4D31" w14:paraId="3826D72E"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4DDFA2" w14:textId="77777777" w:rsidR="001E4D31" w:rsidRDefault="001E4D31" w:rsidP="001F7495">
            <w:pPr>
              <w:pStyle w:val="table"/>
            </w:pPr>
            <w:r>
              <w:t>FRD 22G</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8910F5" w14:textId="77777777" w:rsidR="001E4D31" w:rsidRDefault="001E4D31" w:rsidP="001F7495">
            <w:pPr>
              <w:pStyle w:val="table"/>
            </w:pPr>
            <w:r>
              <w:t xml:space="preserve">Application and operation of </w:t>
            </w:r>
            <w:r w:rsidRPr="004A177B">
              <w:rPr>
                <w:i/>
              </w:rPr>
              <w:t>Freedom of Information Act 1982</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1F5C6F4E" w14:textId="77777777" w:rsidR="001E4D31" w:rsidRDefault="009F45B8" w:rsidP="001F7495">
            <w:pPr>
              <w:pStyle w:val="table"/>
              <w:jc w:val="right"/>
            </w:pPr>
            <w:r>
              <w:t>78</w:t>
            </w:r>
          </w:p>
        </w:tc>
      </w:tr>
      <w:tr w:rsidR="001E4D31" w14:paraId="7CE8ADEA"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19E35E" w14:textId="77777777" w:rsidR="001E4D31" w:rsidRDefault="001E4D31" w:rsidP="001F7495">
            <w:pPr>
              <w:pStyle w:val="table"/>
            </w:pPr>
            <w:r>
              <w:t>FRD 22G</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3456F5" w14:textId="77777777" w:rsidR="001E4D31" w:rsidRDefault="001E4D31" w:rsidP="001F7495">
            <w:pPr>
              <w:pStyle w:val="table"/>
            </w:pPr>
            <w:r>
              <w:t xml:space="preserve">Compliance with building and maintenance provisions of </w:t>
            </w:r>
            <w:r w:rsidRPr="004A177B">
              <w:rPr>
                <w:i/>
              </w:rPr>
              <w:t>Building Act 1993</w:t>
            </w:r>
            <w:r>
              <w:t xml:space="preserve">  </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2BF8A542" w14:textId="77777777" w:rsidR="001E4D31" w:rsidRDefault="009F45B8" w:rsidP="001F7495">
            <w:pPr>
              <w:pStyle w:val="table"/>
              <w:jc w:val="right"/>
            </w:pPr>
            <w:r>
              <w:t>79</w:t>
            </w:r>
          </w:p>
        </w:tc>
      </w:tr>
      <w:tr w:rsidR="001E4D31" w14:paraId="2043D9AF"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64DB27" w14:textId="77777777" w:rsidR="001E4D31" w:rsidRDefault="001E4D31" w:rsidP="001F7495">
            <w:pPr>
              <w:pStyle w:val="table"/>
            </w:pPr>
            <w:r>
              <w:t>FRD 22G</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382570" w14:textId="77777777" w:rsidR="001E4D31" w:rsidRDefault="001E4D31" w:rsidP="001F7495">
            <w:pPr>
              <w:pStyle w:val="table"/>
            </w:pPr>
            <w:r>
              <w:t>Statement on National Competition Policy</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4A00EAFD" w14:textId="77777777" w:rsidR="001E4D31" w:rsidRDefault="009F45B8" w:rsidP="001F7495">
            <w:pPr>
              <w:pStyle w:val="table"/>
              <w:jc w:val="right"/>
            </w:pPr>
            <w:r>
              <w:t>79</w:t>
            </w:r>
          </w:p>
        </w:tc>
      </w:tr>
      <w:tr w:rsidR="001E4D31" w14:paraId="3758C89A"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02C605" w14:textId="77777777" w:rsidR="001E4D31" w:rsidRDefault="001E4D31" w:rsidP="001F7495">
            <w:pPr>
              <w:pStyle w:val="table"/>
            </w:pPr>
            <w:r>
              <w:t>FRD 22G</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73978B" w14:textId="77777777" w:rsidR="001E4D31" w:rsidRDefault="001E4D31" w:rsidP="001F7495">
            <w:pPr>
              <w:pStyle w:val="table"/>
            </w:pPr>
            <w:r>
              <w:t xml:space="preserve">Application and operation of the </w:t>
            </w:r>
            <w:r w:rsidRPr="004A177B">
              <w:rPr>
                <w:i/>
              </w:rPr>
              <w:t>Protected Disclosure Act 2012</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54896E49" w14:textId="77777777" w:rsidR="001E4D31" w:rsidRDefault="009F45B8" w:rsidP="001F7495">
            <w:pPr>
              <w:pStyle w:val="table"/>
              <w:jc w:val="right"/>
            </w:pPr>
            <w:r>
              <w:t>80</w:t>
            </w:r>
          </w:p>
        </w:tc>
      </w:tr>
      <w:tr w:rsidR="001E4D31" w14:paraId="37CAE866"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148CDE" w14:textId="77777777" w:rsidR="001E4D31" w:rsidRDefault="001E4D31" w:rsidP="001F7495">
            <w:pPr>
              <w:pStyle w:val="table"/>
            </w:pPr>
            <w:r>
              <w:t>FRD 22G</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6D0116" w14:textId="77777777" w:rsidR="001E4D31" w:rsidRDefault="001E4D31" w:rsidP="001F7495">
            <w:pPr>
              <w:pStyle w:val="table"/>
            </w:pPr>
            <w:r>
              <w:t xml:space="preserve">Application and operation of the </w:t>
            </w:r>
            <w:r w:rsidRPr="004A177B">
              <w:rPr>
                <w:i/>
              </w:rPr>
              <w:t>Carers Recognition Act 2012</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07CF53B4" w14:textId="77777777" w:rsidR="001E4D31" w:rsidRDefault="009F45B8" w:rsidP="001F7495">
            <w:pPr>
              <w:pStyle w:val="table"/>
              <w:jc w:val="right"/>
            </w:pPr>
            <w:r>
              <w:t>80</w:t>
            </w:r>
          </w:p>
        </w:tc>
      </w:tr>
      <w:tr w:rsidR="001E4D31" w14:paraId="1B12FBEB"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4259E2" w14:textId="77777777" w:rsidR="001E4D31" w:rsidRDefault="001E4D31" w:rsidP="001F7495">
            <w:pPr>
              <w:pStyle w:val="table"/>
            </w:pPr>
            <w:r>
              <w:t>FRD 22G</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7F2238" w14:textId="77777777" w:rsidR="001E4D31" w:rsidRDefault="001E4D31" w:rsidP="001F7495">
            <w:pPr>
              <w:pStyle w:val="table"/>
            </w:pPr>
            <w:r>
              <w:t>Details of consultancies over $10,000</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7250A691" w14:textId="19D1B9C6" w:rsidR="001E4D31" w:rsidRDefault="00D03E0E" w:rsidP="001F7495">
            <w:pPr>
              <w:pStyle w:val="table"/>
              <w:jc w:val="right"/>
            </w:pPr>
            <w:r>
              <w:t>76–</w:t>
            </w:r>
            <w:r w:rsidR="009F45B8">
              <w:t>77</w:t>
            </w:r>
          </w:p>
        </w:tc>
      </w:tr>
      <w:tr w:rsidR="001E4D31" w14:paraId="13F82AF6"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5727EF" w14:textId="77777777" w:rsidR="001E4D31" w:rsidRDefault="001E4D31" w:rsidP="001F7495">
            <w:pPr>
              <w:pStyle w:val="table"/>
            </w:pPr>
            <w:r>
              <w:t>FRD 22G</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A3D331" w14:textId="77777777" w:rsidR="001E4D31" w:rsidRDefault="001E4D31" w:rsidP="001F7495">
            <w:pPr>
              <w:pStyle w:val="table"/>
            </w:pPr>
            <w:r>
              <w:t>Details of consultancies under $10,000</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3BE9D0B3" w14:textId="77777777" w:rsidR="001E4D31" w:rsidRDefault="009F45B8" w:rsidP="001F7495">
            <w:pPr>
              <w:pStyle w:val="table"/>
              <w:jc w:val="right"/>
            </w:pPr>
            <w:r>
              <w:t>77</w:t>
            </w:r>
          </w:p>
        </w:tc>
      </w:tr>
      <w:tr w:rsidR="001E4D31" w14:paraId="791240BF"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94E13B" w14:textId="77777777" w:rsidR="001E4D31" w:rsidRDefault="001E4D31" w:rsidP="001F7495">
            <w:pPr>
              <w:pStyle w:val="table"/>
            </w:pPr>
            <w:r>
              <w:t>FRD 22G</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916150" w14:textId="77777777" w:rsidR="001E4D31" w:rsidRDefault="001E4D31" w:rsidP="001F7495">
            <w:pPr>
              <w:pStyle w:val="table"/>
            </w:pPr>
            <w:r w:rsidRPr="0064742B">
              <w:t>Disclosure of government advertising expenditure</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284EFB7A" w14:textId="77777777" w:rsidR="001E4D31" w:rsidRDefault="009F45B8" w:rsidP="001F7495">
            <w:pPr>
              <w:pStyle w:val="table"/>
              <w:jc w:val="right"/>
            </w:pPr>
            <w:r>
              <w:t>75</w:t>
            </w:r>
          </w:p>
        </w:tc>
      </w:tr>
      <w:tr w:rsidR="001E4D31" w14:paraId="2B3E3C67"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4ADFE3" w14:textId="77777777" w:rsidR="001E4D31" w:rsidRDefault="001E4D31" w:rsidP="001F7495">
            <w:pPr>
              <w:pStyle w:val="table"/>
            </w:pPr>
            <w:r>
              <w:t>FRD 22G</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7BF515" w14:textId="77777777" w:rsidR="001E4D31" w:rsidRDefault="001E4D31" w:rsidP="001F7495">
            <w:pPr>
              <w:pStyle w:val="table"/>
            </w:pPr>
            <w:r w:rsidRPr="0064742B">
              <w:t>Disclosure of ICT expenditure</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01761CDF" w14:textId="77777777" w:rsidR="001E4D31" w:rsidRDefault="009F45B8" w:rsidP="001F7495">
            <w:pPr>
              <w:pStyle w:val="table"/>
              <w:jc w:val="right"/>
            </w:pPr>
            <w:r>
              <w:t>75</w:t>
            </w:r>
          </w:p>
        </w:tc>
      </w:tr>
      <w:tr w:rsidR="001E4D31" w14:paraId="0561BE90"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A00766" w14:textId="77777777" w:rsidR="001E4D31" w:rsidRDefault="001E4D31" w:rsidP="001F7495">
            <w:pPr>
              <w:pStyle w:val="table"/>
            </w:pPr>
            <w:r>
              <w:t>FRD 22G</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489A13" w14:textId="77777777" w:rsidR="001E4D31" w:rsidRDefault="001E4D31" w:rsidP="001F7495">
            <w:pPr>
              <w:pStyle w:val="table"/>
            </w:pPr>
            <w:r>
              <w:t>Statement of availability of other information</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2F4BAE12" w14:textId="77777777" w:rsidR="001E4D31" w:rsidRDefault="009F45B8" w:rsidP="001F7495">
            <w:pPr>
              <w:pStyle w:val="table"/>
              <w:jc w:val="right"/>
            </w:pPr>
            <w:r>
              <w:t>82</w:t>
            </w:r>
          </w:p>
        </w:tc>
      </w:tr>
      <w:tr w:rsidR="001E4D31" w14:paraId="1CEE1F13"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D83B82" w14:textId="77777777" w:rsidR="001E4D31" w:rsidRDefault="001E4D31" w:rsidP="001F7495">
            <w:pPr>
              <w:pStyle w:val="table"/>
            </w:pPr>
            <w:r>
              <w:t>FRD 24C</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6FAF9D" w14:textId="77777777" w:rsidR="001E4D31" w:rsidRDefault="001E4D31" w:rsidP="001F7495">
            <w:pPr>
              <w:pStyle w:val="table"/>
            </w:pPr>
            <w:r w:rsidRPr="0064742B">
              <w:t>Reporting of office-based environmental impacts</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6AB0D527" w14:textId="77777777" w:rsidR="001E4D31" w:rsidRDefault="009F45B8" w:rsidP="009F45B8">
            <w:pPr>
              <w:pStyle w:val="table"/>
              <w:jc w:val="right"/>
            </w:pPr>
            <w:r w:rsidRPr="009F45B8">
              <w:t>N/A</w:t>
            </w:r>
          </w:p>
        </w:tc>
      </w:tr>
      <w:tr w:rsidR="001E4D31" w14:paraId="44C4D37B"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2AD093" w14:textId="77777777" w:rsidR="001E4D31" w:rsidRDefault="001E4D31" w:rsidP="001F7495">
            <w:pPr>
              <w:pStyle w:val="table"/>
            </w:pPr>
            <w:r>
              <w:t>FRD 25B</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908BD7" w14:textId="77777777" w:rsidR="001E4D31" w:rsidRDefault="001E4D31" w:rsidP="001F7495">
            <w:pPr>
              <w:pStyle w:val="table"/>
            </w:pPr>
            <w:r>
              <w:t>Victorian Industry Participation Policy disclosures</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3B519B6F" w14:textId="77777777" w:rsidR="001E4D31" w:rsidRDefault="009F45B8" w:rsidP="001F7495">
            <w:pPr>
              <w:pStyle w:val="table"/>
              <w:jc w:val="right"/>
            </w:pPr>
            <w:r>
              <w:t>79</w:t>
            </w:r>
          </w:p>
        </w:tc>
      </w:tr>
      <w:tr w:rsidR="001E4D31" w14:paraId="3CB973F2"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F1ED93" w14:textId="77777777" w:rsidR="001E4D31" w:rsidRDefault="001E4D31" w:rsidP="001F7495">
            <w:pPr>
              <w:pStyle w:val="table"/>
            </w:pPr>
            <w:r>
              <w:t>FRD 29A</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33FCB7" w14:textId="77777777" w:rsidR="001E4D31" w:rsidRDefault="001E4D31" w:rsidP="001F7495">
            <w:pPr>
              <w:pStyle w:val="table"/>
            </w:pPr>
            <w:r>
              <w:t>Workforce data disclosures</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4672C9ED" w14:textId="26C15D74" w:rsidR="001E4D31" w:rsidRDefault="00D03E0E" w:rsidP="001F7495">
            <w:pPr>
              <w:pStyle w:val="table"/>
              <w:jc w:val="right"/>
            </w:pPr>
            <w:r>
              <w:t>65–</w:t>
            </w:r>
            <w:r w:rsidR="009F45B8">
              <w:t>68</w:t>
            </w:r>
          </w:p>
        </w:tc>
      </w:tr>
      <w:tr w:rsidR="001E4D31" w14:paraId="011B9D67"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A1E581" w14:textId="77777777" w:rsidR="001E4D31" w:rsidRDefault="001E4D31" w:rsidP="001F7495">
            <w:pPr>
              <w:pStyle w:val="table"/>
            </w:pPr>
            <w:r w:rsidRPr="0064742B">
              <w:t>SD 4.5.5</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EE507E" w14:textId="77777777" w:rsidR="001E4D31" w:rsidRDefault="001E4D31" w:rsidP="001F7495">
            <w:pPr>
              <w:pStyle w:val="table"/>
            </w:pPr>
            <w:r w:rsidRPr="0064742B">
              <w:t xml:space="preserve">Attestation for compliance with </w:t>
            </w:r>
            <w:r w:rsidRPr="009913DD">
              <w:rPr>
                <w:i/>
              </w:rPr>
              <w:t>Ministerial Standing Direction 4.5.5</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1392C852" w14:textId="77777777" w:rsidR="001E4D31" w:rsidRDefault="009F45B8" w:rsidP="001F7495">
            <w:pPr>
              <w:pStyle w:val="table"/>
              <w:jc w:val="right"/>
            </w:pPr>
            <w:r>
              <w:t>81</w:t>
            </w:r>
          </w:p>
        </w:tc>
      </w:tr>
    </w:tbl>
    <w:p w14:paraId="1B7220F5" w14:textId="77777777" w:rsidR="001554F6" w:rsidRDefault="001554F6" w:rsidP="001554F6">
      <w:pPr>
        <w:pStyle w:val="Heading4"/>
      </w:pPr>
      <w:r>
        <w:t>Financial report</w:t>
      </w:r>
    </w:p>
    <w:tbl>
      <w:tblPr>
        <w:tblW w:w="992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BF7"/>
        <w:tblLook w:val="01E0" w:firstRow="1" w:lastRow="1" w:firstColumn="1" w:lastColumn="1" w:noHBand="0" w:noVBand="0"/>
      </w:tblPr>
      <w:tblGrid>
        <w:gridCol w:w="2160"/>
        <w:gridCol w:w="6804"/>
        <w:gridCol w:w="959"/>
      </w:tblGrid>
      <w:tr w:rsidR="001554F6" w14:paraId="36D0F200" w14:textId="77777777" w:rsidTr="009F4FAA">
        <w:trPr>
          <w:cantSplit/>
          <w:tblHeader/>
        </w:trPr>
        <w:tc>
          <w:tcPr>
            <w:tcW w:w="2160"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046714C0" w14:textId="77777777" w:rsidR="001554F6" w:rsidRPr="00D30A1A" w:rsidRDefault="001554F6">
            <w:pPr>
              <w:pStyle w:val="tableshaded"/>
              <w:jc w:val="left"/>
              <w:rPr>
                <w:color w:val="0098CB"/>
              </w:rPr>
            </w:pPr>
            <w:r w:rsidRPr="00D30A1A">
              <w:rPr>
                <w:rFonts w:ascii="Arial" w:hAnsi="Arial"/>
                <w:bCs w:val="0"/>
                <w:color w:val="0098CB"/>
                <w:sz w:val="23"/>
                <w:szCs w:val="24"/>
              </w:rPr>
              <w:t>Legislation</w:t>
            </w:r>
          </w:p>
        </w:tc>
        <w:tc>
          <w:tcPr>
            <w:tcW w:w="6804"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0193BC25" w14:textId="77777777" w:rsidR="001554F6" w:rsidRPr="00D30A1A" w:rsidRDefault="001554F6">
            <w:pPr>
              <w:pStyle w:val="tableshaded"/>
              <w:jc w:val="left"/>
              <w:rPr>
                <w:rFonts w:ascii="Arial" w:hAnsi="Arial"/>
                <w:bCs w:val="0"/>
                <w:color w:val="0098CB"/>
                <w:sz w:val="23"/>
                <w:szCs w:val="24"/>
              </w:rPr>
            </w:pPr>
            <w:r w:rsidRPr="00D30A1A">
              <w:rPr>
                <w:rFonts w:ascii="Arial" w:hAnsi="Arial"/>
                <w:bCs w:val="0"/>
                <w:color w:val="0098CB"/>
                <w:sz w:val="23"/>
                <w:szCs w:val="24"/>
              </w:rPr>
              <w:t>Requirement</w:t>
            </w:r>
          </w:p>
        </w:tc>
        <w:tc>
          <w:tcPr>
            <w:tcW w:w="959"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1BA57D9F" w14:textId="77777777" w:rsidR="001554F6" w:rsidRPr="00D30A1A" w:rsidRDefault="001554F6">
            <w:pPr>
              <w:pStyle w:val="tableshaded"/>
              <w:jc w:val="right"/>
              <w:rPr>
                <w:rFonts w:ascii="Arial" w:hAnsi="Arial"/>
                <w:bCs w:val="0"/>
                <w:color w:val="0098CB"/>
                <w:sz w:val="23"/>
                <w:szCs w:val="24"/>
              </w:rPr>
            </w:pPr>
            <w:r w:rsidRPr="00D30A1A">
              <w:rPr>
                <w:rFonts w:ascii="Arial" w:hAnsi="Arial"/>
                <w:bCs w:val="0"/>
                <w:color w:val="0098CB"/>
                <w:sz w:val="23"/>
                <w:szCs w:val="24"/>
              </w:rPr>
              <w:t>Page</w:t>
            </w:r>
          </w:p>
        </w:tc>
      </w:tr>
      <w:tr w:rsidR="001554F6" w14:paraId="25B6D7CC" w14:textId="77777777" w:rsidTr="009F4FAA">
        <w:trPr>
          <w:cantSplit/>
          <w:tblHeader/>
        </w:trPr>
        <w:tc>
          <w:tcPr>
            <w:tcW w:w="2160" w:type="dxa"/>
            <w:tcBorders>
              <w:top w:val="single" w:sz="4" w:space="0" w:color="auto"/>
              <w:left w:val="single" w:sz="4" w:space="0" w:color="auto"/>
              <w:bottom w:val="single" w:sz="4" w:space="0" w:color="auto"/>
              <w:right w:val="single" w:sz="4" w:space="0" w:color="auto"/>
            </w:tcBorders>
            <w:shd w:val="clear" w:color="auto" w:fill="auto"/>
            <w:hideMark/>
          </w:tcPr>
          <w:p w14:paraId="08E0BE4C" w14:textId="77777777" w:rsidR="001554F6" w:rsidRDefault="0064742B">
            <w:pPr>
              <w:pStyle w:val="table"/>
            </w:pPr>
            <w:r w:rsidRPr="0064742B">
              <w:t>SD 4.2(g)</w:t>
            </w:r>
          </w:p>
        </w:tc>
        <w:tc>
          <w:tcPr>
            <w:tcW w:w="68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F12A59" w14:textId="77777777" w:rsidR="001554F6" w:rsidRDefault="0064742B">
            <w:pPr>
              <w:pStyle w:val="table"/>
            </w:pPr>
            <w:r w:rsidRPr="0064742B">
              <w:t>Specific information requirements</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tcPr>
          <w:p w14:paraId="2EF26FC6" w14:textId="6DE1DF4E" w:rsidR="001554F6" w:rsidRDefault="005D7B44" w:rsidP="00D03E0E">
            <w:pPr>
              <w:pStyle w:val="table"/>
              <w:jc w:val="right"/>
            </w:pPr>
            <w:r>
              <w:t>1</w:t>
            </w:r>
            <w:r w:rsidR="00D03E0E">
              <w:t>–</w:t>
            </w:r>
            <w:r>
              <w:t>8</w:t>
            </w:r>
          </w:p>
        </w:tc>
      </w:tr>
      <w:tr w:rsidR="001554F6" w14:paraId="18C79AD0" w14:textId="77777777" w:rsidTr="009F4FAA">
        <w:trPr>
          <w:cantSplit/>
          <w:tblHeader/>
        </w:trPr>
        <w:tc>
          <w:tcPr>
            <w:tcW w:w="2160" w:type="dxa"/>
            <w:tcBorders>
              <w:top w:val="single" w:sz="4" w:space="0" w:color="auto"/>
              <w:left w:val="single" w:sz="4" w:space="0" w:color="auto"/>
              <w:bottom w:val="single" w:sz="4" w:space="0" w:color="auto"/>
              <w:right w:val="single" w:sz="4" w:space="0" w:color="auto"/>
            </w:tcBorders>
            <w:shd w:val="clear" w:color="auto" w:fill="auto"/>
            <w:hideMark/>
          </w:tcPr>
          <w:p w14:paraId="728170EB" w14:textId="77777777" w:rsidR="001554F6" w:rsidRDefault="0064742B">
            <w:pPr>
              <w:pStyle w:val="table"/>
            </w:pPr>
            <w:r w:rsidRPr="0064742B">
              <w:t>SD 4.2(j)</w:t>
            </w:r>
          </w:p>
        </w:tc>
        <w:tc>
          <w:tcPr>
            <w:tcW w:w="6804" w:type="dxa"/>
            <w:tcBorders>
              <w:top w:val="single" w:sz="4" w:space="0" w:color="auto"/>
              <w:left w:val="single" w:sz="4" w:space="0" w:color="auto"/>
              <w:bottom w:val="single" w:sz="4" w:space="0" w:color="auto"/>
              <w:right w:val="single" w:sz="4" w:space="0" w:color="auto"/>
            </w:tcBorders>
            <w:shd w:val="clear" w:color="auto" w:fill="auto"/>
            <w:hideMark/>
          </w:tcPr>
          <w:p w14:paraId="6AD5CFF8" w14:textId="77777777" w:rsidR="001554F6" w:rsidRDefault="0064742B">
            <w:pPr>
              <w:pStyle w:val="table"/>
            </w:pPr>
            <w:r w:rsidRPr="0064742B">
              <w:t>Sign off requirements</w:t>
            </w:r>
          </w:p>
        </w:tc>
        <w:tc>
          <w:tcPr>
            <w:tcW w:w="959" w:type="dxa"/>
            <w:tcBorders>
              <w:top w:val="single" w:sz="4" w:space="0" w:color="auto"/>
              <w:left w:val="single" w:sz="4" w:space="0" w:color="auto"/>
              <w:bottom w:val="single" w:sz="4" w:space="0" w:color="auto"/>
              <w:right w:val="single" w:sz="4" w:space="0" w:color="auto"/>
            </w:tcBorders>
            <w:shd w:val="clear" w:color="auto" w:fill="auto"/>
          </w:tcPr>
          <w:p w14:paraId="27984CD0" w14:textId="77777777" w:rsidR="001554F6" w:rsidRDefault="00A015AA" w:rsidP="00A015AA">
            <w:pPr>
              <w:pStyle w:val="table"/>
              <w:jc w:val="right"/>
            </w:pPr>
            <w:r>
              <w:t xml:space="preserve">Inside cover </w:t>
            </w:r>
          </w:p>
        </w:tc>
      </w:tr>
    </w:tbl>
    <w:p w14:paraId="3C8AC979" w14:textId="77777777" w:rsidR="001554F6" w:rsidRPr="00407D13" w:rsidRDefault="001554F6" w:rsidP="00407D13">
      <w:pPr>
        <w:pStyle w:val="Heading5"/>
      </w:pPr>
      <w:r w:rsidRPr="00407D13">
        <w:lastRenderedPageBreak/>
        <w:t>Financial statements required under Part 7 of the FMA</w:t>
      </w:r>
    </w:p>
    <w:tbl>
      <w:tblPr>
        <w:tblW w:w="9923"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BF7"/>
        <w:tblLook w:val="01E0" w:firstRow="1" w:lastRow="1" w:firstColumn="1" w:lastColumn="1" w:noHBand="0" w:noVBand="0"/>
      </w:tblPr>
      <w:tblGrid>
        <w:gridCol w:w="2127"/>
        <w:gridCol w:w="6837"/>
        <w:gridCol w:w="959"/>
      </w:tblGrid>
      <w:tr w:rsidR="001554F6" w14:paraId="608F0598"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335FEB5E" w14:textId="77777777" w:rsidR="001554F6" w:rsidRPr="00D30A1A" w:rsidRDefault="001554F6">
            <w:pPr>
              <w:pStyle w:val="tableshaded"/>
              <w:jc w:val="left"/>
              <w:rPr>
                <w:color w:val="0098CB"/>
              </w:rPr>
            </w:pPr>
            <w:r w:rsidRPr="00D30A1A">
              <w:rPr>
                <w:rFonts w:ascii="Arial" w:hAnsi="Arial"/>
                <w:bCs w:val="0"/>
                <w:color w:val="0098CB"/>
                <w:sz w:val="23"/>
                <w:szCs w:val="24"/>
              </w:rPr>
              <w:t>Legislation</w:t>
            </w:r>
          </w:p>
        </w:tc>
        <w:tc>
          <w:tcPr>
            <w:tcW w:w="6837"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01D548C6" w14:textId="77777777" w:rsidR="001554F6" w:rsidRPr="00D30A1A" w:rsidRDefault="001554F6">
            <w:pPr>
              <w:pStyle w:val="tableshaded"/>
              <w:jc w:val="left"/>
              <w:rPr>
                <w:rFonts w:ascii="Arial" w:hAnsi="Arial"/>
                <w:bCs w:val="0"/>
                <w:color w:val="0098CB"/>
                <w:sz w:val="23"/>
                <w:szCs w:val="24"/>
              </w:rPr>
            </w:pPr>
            <w:r w:rsidRPr="00D30A1A">
              <w:rPr>
                <w:rFonts w:ascii="Arial" w:hAnsi="Arial"/>
                <w:bCs w:val="0"/>
                <w:color w:val="0098CB"/>
                <w:sz w:val="23"/>
                <w:szCs w:val="24"/>
              </w:rPr>
              <w:t>Requirement</w:t>
            </w:r>
          </w:p>
        </w:tc>
        <w:tc>
          <w:tcPr>
            <w:tcW w:w="959"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6E557C50" w14:textId="77777777" w:rsidR="001554F6" w:rsidRPr="00D30A1A" w:rsidRDefault="001554F6" w:rsidP="009F4FAA">
            <w:pPr>
              <w:pStyle w:val="tableshaded"/>
              <w:jc w:val="left"/>
              <w:rPr>
                <w:rFonts w:ascii="Arial" w:hAnsi="Arial"/>
                <w:bCs w:val="0"/>
                <w:color w:val="0098CB"/>
                <w:sz w:val="23"/>
                <w:szCs w:val="24"/>
              </w:rPr>
            </w:pPr>
            <w:r w:rsidRPr="00D30A1A">
              <w:rPr>
                <w:rFonts w:ascii="Arial" w:hAnsi="Arial"/>
                <w:bCs w:val="0"/>
                <w:color w:val="0098CB"/>
                <w:sz w:val="23"/>
                <w:szCs w:val="24"/>
              </w:rPr>
              <w:t>Page</w:t>
            </w:r>
          </w:p>
        </w:tc>
      </w:tr>
      <w:tr w:rsidR="001554F6" w14:paraId="5F5C8095"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D684CA" w14:textId="77777777" w:rsidR="001554F6" w:rsidRDefault="001554F6">
            <w:pPr>
              <w:pStyle w:val="table"/>
            </w:pPr>
            <w:r>
              <w:t>SD</w:t>
            </w:r>
            <w:r w:rsidR="001E4D31">
              <w:t xml:space="preserve"> </w:t>
            </w:r>
            <w:r>
              <w:t>4.2(a)</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B11ACA" w14:textId="77777777" w:rsidR="001554F6" w:rsidRDefault="001554F6">
            <w:pPr>
              <w:pStyle w:val="table"/>
            </w:pPr>
            <w:r>
              <w:t>Statement of changes in equity</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5D9651" w14:textId="77777777" w:rsidR="001554F6" w:rsidRDefault="00AD3EBA">
            <w:pPr>
              <w:pStyle w:val="table"/>
              <w:jc w:val="right"/>
            </w:pPr>
            <w:r>
              <w:t>92</w:t>
            </w:r>
          </w:p>
        </w:tc>
      </w:tr>
      <w:tr w:rsidR="001554F6" w14:paraId="71890869"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BDC831" w14:textId="77777777" w:rsidR="001554F6" w:rsidRDefault="001554F6">
            <w:pPr>
              <w:pStyle w:val="table"/>
            </w:pPr>
            <w:r>
              <w:t>SD</w:t>
            </w:r>
            <w:r w:rsidR="001E4D31">
              <w:t xml:space="preserve"> </w:t>
            </w:r>
            <w:r>
              <w:t>4.2(b)</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B5E780" w14:textId="77777777" w:rsidR="001554F6" w:rsidRDefault="001554F6">
            <w:pPr>
              <w:pStyle w:val="table"/>
            </w:pPr>
            <w:r>
              <w:t>Operating statement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7F0254" w14:textId="3CD71BC1" w:rsidR="001554F6" w:rsidRDefault="00D03E0E">
            <w:pPr>
              <w:pStyle w:val="table"/>
              <w:jc w:val="right"/>
            </w:pPr>
            <w:r>
              <w:t>89–</w:t>
            </w:r>
            <w:r w:rsidR="00AD3EBA">
              <w:t>90</w:t>
            </w:r>
          </w:p>
        </w:tc>
      </w:tr>
      <w:tr w:rsidR="001554F6" w14:paraId="35E3CFBA"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149151" w14:textId="77777777" w:rsidR="001554F6" w:rsidRDefault="001554F6">
            <w:pPr>
              <w:pStyle w:val="table"/>
            </w:pPr>
            <w:r>
              <w:t>SD</w:t>
            </w:r>
            <w:r w:rsidR="001E4D31">
              <w:t xml:space="preserve"> </w:t>
            </w:r>
            <w:r>
              <w:t>4.2(b)</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179CED" w14:textId="77777777" w:rsidR="001554F6" w:rsidRDefault="001554F6">
            <w:pPr>
              <w:pStyle w:val="table"/>
            </w:pPr>
            <w:r>
              <w:t>Balance sheet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EC1B66" w14:textId="77777777" w:rsidR="001554F6" w:rsidRDefault="00AD3EBA">
            <w:pPr>
              <w:pStyle w:val="table"/>
              <w:jc w:val="right"/>
            </w:pPr>
            <w:r>
              <w:t>91</w:t>
            </w:r>
          </w:p>
        </w:tc>
      </w:tr>
      <w:tr w:rsidR="001554F6" w14:paraId="2E632D57"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A4EAD5" w14:textId="77777777" w:rsidR="001554F6" w:rsidRDefault="001554F6">
            <w:pPr>
              <w:pStyle w:val="table"/>
            </w:pPr>
            <w:r>
              <w:t>SD</w:t>
            </w:r>
            <w:r w:rsidR="001E4D31">
              <w:t xml:space="preserve"> </w:t>
            </w:r>
            <w:r>
              <w:t>4.2(b)</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D1EC88" w14:textId="77777777" w:rsidR="001554F6" w:rsidRDefault="001554F6">
            <w:pPr>
              <w:pStyle w:val="table"/>
            </w:pPr>
            <w:r>
              <w:t>Cash flow statement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6C00B0" w14:textId="77777777" w:rsidR="001554F6" w:rsidRDefault="00AD3EBA">
            <w:pPr>
              <w:pStyle w:val="table"/>
              <w:jc w:val="right"/>
            </w:pPr>
            <w:r>
              <w:t>93</w:t>
            </w:r>
          </w:p>
        </w:tc>
      </w:tr>
    </w:tbl>
    <w:p w14:paraId="2DCF2E6F" w14:textId="77777777" w:rsidR="001554F6" w:rsidRPr="00407D13" w:rsidRDefault="001554F6" w:rsidP="00407D13">
      <w:pPr>
        <w:pStyle w:val="Heading5"/>
      </w:pPr>
      <w:r w:rsidRPr="00407D13">
        <w:t>Other requirements under Standing Directions 4.2</w:t>
      </w:r>
    </w:p>
    <w:tbl>
      <w:tblPr>
        <w:tblW w:w="9923"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BF7"/>
        <w:tblLook w:val="01E0" w:firstRow="1" w:lastRow="1" w:firstColumn="1" w:lastColumn="1" w:noHBand="0" w:noVBand="0"/>
      </w:tblPr>
      <w:tblGrid>
        <w:gridCol w:w="2127"/>
        <w:gridCol w:w="6837"/>
        <w:gridCol w:w="959"/>
      </w:tblGrid>
      <w:tr w:rsidR="001554F6" w14:paraId="07994223"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00352B46" w14:textId="77777777" w:rsidR="001554F6" w:rsidRPr="00D30A1A" w:rsidRDefault="001554F6">
            <w:pPr>
              <w:pStyle w:val="tableshaded"/>
              <w:jc w:val="left"/>
              <w:rPr>
                <w:color w:val="0098CB"/>
              </w:rPr>
            </w:pPr>
            <w:r w:rsidRPr="00D30A1A">
              <w:rPr>
                <w:rFonts w:ascii="Arial" w:hAnsi="Arial"/>
                <w:bCs w:val="0"/>
                <w:color w:val="0098CB"/>
                <w:sz w:val="23"/>
                <w:szCs w:val="24"/>
              </w:rPr>
              <w:t>Legislation</w:t>
            </w:r>
          </w:p>
        </w:tc>
        <w:tc>
          <w:tcPr>
            <w:tcW w:w="6837"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12C9D2D5" w14:textId="77777777" w:rsidR="001554F6" w:rsidRPr="00D30A1A" w:rsidRDefault="001554F6">
            <w:pPr>
              <w:pStyle w:val="tableshaded"/>
              <w:jc w:val="left"/>
              <w:rPr>
                <w:rFonts w:ascii="Arial" w:hAnsi="Arial"/>
                <w:bCs w:val="0"/>
                <w:color w:val="0098CB"/>
                <w:sz w:val="23"/>
                <w:szCs w:val="24"/>
              </w:rPr>
            </w:pPr>
            <w:r w:rsidRPr="00D30A1A">
              <w:rPr>
                <w:rFonts w:ascii="Arial" w:hAnsi="Arial"/>
                <w:bCs w:val="0"/>
                <w:color w:val="0098CB"/>
                <w:sz w:val="23"/>
                <w:szCs w:val="24"/>
              </w:rPr>
              <w:t>Requirement</w:t>
            </w:r>
          </w:p>
        </w:tc>
        <w:tc>
          <w:tcPr>
            <w:tcW w:w="959"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63A9E3E9" w14:textId="77777777" w:rsidR="001554F6" w:rsidRPr="00D30A1A" w:rsidRDefault="001554F6" w:rsidP="009F4FAA">
            <w:pPr>
              <w:pStyle w:val="tableshaded"/>
              <w:jc w:val="left"/>
              <w:rPr>
                <w:rFonts w:ascii="Arial" w:hAnsi="Arial"/>
                <w:bCs w:val="0"/>
                <w:color w:val="0098CB"/>
                <w:sz w:val="23"/>
                <w:szCs w:val="24"/>
              </w:rPr>
            </w:pPr>
            <w:r w:rsidRPr="00D30A1A">
              <w:rPr>
                <w:rFonts w:ascii="Arial" w:hAnsi="Arial"/>
                <w:bCs w:val="0"/>
                <w:color w:val="0098CB"/>
                <w:sz w:val="23"/>
                <w:szCs w:val="24"/>
              </w:rPr>
              <w:t>Page</w:t>
            </w:r>
          </w:p>
        </w:tc>
      </w:tr>
      <w:tr w:rsidR="001554F6" w14:paraId="75F28121"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1D8AF243" w14:textId="77777777" w:rsidR="001554F6" w:rsidRDefault="001554F6">
            <w:pPr>
              <w:pStyle w:val="table"/>
            </w:pPr>
            <w:r>
              <w:t>SD</w:t>
            </w:r>
            <w:r w:rsidR="001E4D31">
              <w:t xml:space="preserve"> </w:t>
            </w:r>
            <w:r>
              <w:t>4.2(c)</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7CBAFF" w14:textId="77777777" w:rsidR="001554F6" w:rsidRDefault="001554F6">
            <w:pPr>
              <w:pStyle w:val="table"/>
            </w:pPr>
            <w:r>
              <w:t>Compliance with Australian accounting standards and other authoritative pronouncements</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1EAD7E" w14:textId="77777777" w:rsidR="001554F6" w:rsidRDefault="004E6872" w:rsidP="001554F6">
            <w:pPr>
              <w:pStyle w:val="table"/>
              <w:jc w:val="right"/>
            </w:pPr>
            <w:r>
              <w:t>94,133</w:t>
            </w:r>
          </w:p>
        </w:tc>
      </w:tr>
      <w:tr w:rsidR="001554F6" w14:paraId="407FC5A9"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50BE54" w14:textId="77777777" w:rsidR="001554F6" w:rsidRDefault="001554F6">
            <w:pPr>
              <w:pStyle w:val="table"/>
            </w:pPr>
            <w:r>
              <w:t>SD</w:t>
            </w:r>
            <w:r w:rsidR="001E4D31">
              <w:t xml:space="preserve"> </w:t>
            </w:r>
            <w:r>
              <w:t>4.2(c)</w:t>
            </w:r>
          </w:p>
        </w:tc>
        <w:tc>
          <w:tcPr>
            <w:tcW w:w="6837" w:type="dxa"/>
            <w:tcBorders>
              <w:top w:val="single" w:sz="4" w:space="0" w:color="auto"/>
              <w:left w:val="single" w:sz="4" w:space="0" w:color="auto"/>
              <w:bottom w:val="single" w:sz="4" w:space="0" w:color="auto"/>
              <w:right w:val="single" w:sz="4" w:space="0" w:color="auto"/>
            </w:tcBorders>
            <w:shd w:val="clear" w:color="auto" w:fill="auto"/>
            <w:hideMark/>
          </w:tcPr>
          <w:p w14:paraId="7BA299B8" w14:textId="5035FFF0" w:rsidR="001554F6" w:rsidRDefault="00105592">
            <w:pPr>
              <w:pStyle w:val="table"/>
            </w:pPr>
            <w:r>
              <w:br/>
            </w:r>
            <w:r>
              <w:br/>
            </w:r>
            <w:r w:rsidR="001554F6">
              <w:t>Compliance with Ministerial Directions</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F015C4" w14:textId="77777777" w:rsidR="001554F6" w:rsidRDefault="00C52659">
            <w:pPr>
              <w:pStyle w:val="table"/>
              <w:jc w:val="right"/>
            </w:pPr>
            <w:r>
              <w:t xml:space="preserve">Inside cover, 94 </w:t>
            </w:r>
          </w:p>
        </w:tc>
      </w:tr>
      <w:tr w:rsidR="001554F6" w14:paraId="7D6AF5CF"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CECCD9" w14:textId="77777777" w:rsidR="001554F6" w:rsidRDefault="001554F6">
            <w:pPr>
              <w:pStyle w:val="table"/>
            </w:pPr>
            <w:r>
              <w:t>SD</w:t>
            </w:r>
            <w:r w:rsidR="001E4D31">
              <w:t xml:space="preserve"> </w:t>
            </w:r>
            <w:r>
              <w:t>4.2(d)</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955C41" w14:textId="77777777" w:rsidR="001554F6" w:rsidRDefault="001554F6">
            <w:pPr>
              <w:pStyle w:val="table"/>
            </w:pPr>
            <w:r>
              <w:t>Rounding of amounts</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00DEAA" w14:textId="77777777" w:rsidR="001554F6" w:rsidRDefault="00C52659">
            <w:pPr>
              <w:pStyle w:val="table"/>
              <w:jc w:val="right"/>
            </w:pPr>
            <w:r>
              <w:t>95</w:t>
            </w:r>
          </w:p>
        </w:tc>
      </w:tr>
      <w:tr w:rsidR="001554F6" w14:paraId="4F1F5C6B"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650ACA" w14:textId="77777777" w:rsidR="001554F6" w:rsidRDefault="001554F6">
            <w:pPr>
              <w:pStyle w:val="table"/>
            </w:pPr>
            <w:r>
              <w:t>SD</w:t>
            </w:r>
            <w:r w:rsidR="001E4D31">
              <w:t xml:space="preserve"> </w:t>
            </w:r>
            <w:r>
              <w:t>4.2(c)</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5B9790" w14:textId="77777777" w:rsidR="001554F6" w:rsidRDefault="001554F6">
            <w:pPr>
              <w:pStyle w:val="table"/>
            </w:pPr>
            <w:r>
              <w:t>Accountable officer’s declaration</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D24148" w14:textId="77777777" w:rsidR="001554F6" w:rsidRDefault="00C52659">
            <w:pPr>
              <w:pStyle w:val="table"/>
              <w:jc w:val="right"/>
            </w:pPr>
            <w:r>
              <w:t>133</w:t>
            </w:r>
          </w:p>
        </w:tc>
      </w:tr>
      <w:tr w:rsidR="001554F6" w14:paraId="4D52EC6F"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2958FB" w14:textId="77777777" w:rsidR="001554F6" w:rsidRDefault="001554F6">
            <w:pPr>
              <w:pStyle w:val="table"/>
            </w:pPr>
            <w:r>
              <w:t>SD</w:t>
            </w:r>
            <w:r w:rsidR="001E4D31">
              <w:t xml:space="preserve"> </w:t>
            </w:r>
            <w:r>
              <w:t>4.2(f)</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473C13" w14:textId="77777777" w:rsidR="001554F6" w:rsidRDefault="001554F6">
            <w:pPr>
              <w:pStyle w:val="table"/>
            </w:pPr>
            <w:r>
              <w:t>Compliance with Model Financial Report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9D862CC" w14:textId="77777777" w:rsidR="001554F6" w:rsidRDefault="001554F6" w:rsidP="001554F6">
            <w:pPr>
              <w:pStyle w:val="table"/>
              <w:jc w:val="right"/>
            </w:pPr>
            <w:r>
              <w:t>NA</w:t>
            </w:r>
          </w:p>
        </w:tc>
      </w:tr>
    </w:tbl>
    <w:p w14:paraId="014548FD" w14:textId="77777777" w:rsidR="001554F6" w:rsidRDefault="001554F6" w:rsidP="008A79F5">
      <w:pPr>
        <w:pStyle w:val="Heading5"/>
        <w:rPr>
          <w:snapToGrid w:val="0"/>
        </w:rPr>
      </w:pPr>
      <w:r>
        <w:rPr>
          <w:snapToGrid w:val="0"/>
        </w:rPr>
        <w:t>Other disclosures as required by FRDs in notes to the financial statements</w:t>
      </w:r>
    </w:p>
    <w:tbl>
      <w:tblPr>
        <w:tblW w:w="9923"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BF7"/>
        <w:tblLook w:val="01E0" w:firstRow="1" w:lastRow="1" w:firstColumn="1" w:lastColumn="1" w:noHBand="0" w:noVBand="0"/>
      </w:tblPr>
      <w:tblGrid>
        <w:gridCol w:w="2127"/>
        <w:gridCol w:w="6837"/>
        <w:gridCol w:w="959"/>
      </w:tblGrid>
      <w:tr w:rsidR="001554F6" w14:paraId="1DCE9171"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5A0DC7DB" w14:textId="77777777" w:rsidR="001554F6" w:rsidRPr="00D30A1A" w:rsidRDefault="001554F6">
            <w:pPr>
              <w:pStyle w:val="tableshaded"/>
              <w:jc w:val="left"/>
              <w:rPr>
                <w:color w:val="0098CB"/>
              </w:rPr>
            </w:pPr>
            <w:r w:rsidRPr="00D30A1A">
              <w:rPr>
                <w:rFonts w:ascii="Arial" w:hAnsi="Arial"/>
                <w:bCs w:val="0"/>
                <w:color w:val="0098CB"/>
                <w:sz w:val="23"/>
                <w:szCs w:val="24"/>
              </w:rPr>
              <w:t>Legislation</w:t>
            </w:r>
          </w:p>
        </w:tc>
        <w:tc>
          <w:tcPr>
            <w:tcW w:w="6837"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5DB9145E" w14:textId="77777777" w:rsidR="001554F6" w:rsidRPr="00D30A1A" w:rsidRDefault="001554F6">
            <w:pPr>
              <w:pStyle w:val="tableshaded"/>
              <w:jc w:val="left"/>
              <w:rPr>
                <w:rFonts w:ascii="Arial" w:hAnsi="Arial"/>
                <w:bCs w:val="0"/>
                <w:color w:val="0098CB"/>
                <w:sz w:val="23"/>
                <w:szCs w:val="24"/>
              </w:rPr>
            </w:pPr>
            <w:r w:rsidRPr="00D30A1A">
              <w:rPr>
                <w:rFonts w:ascii="Arial" w:hAnsi="Arial"/>
                <w:bCs w:val="0"/>
                <w:color w:val="0098CB"/>
                <w:sz w:val="23"/>
                <w:szCs w:val="24"/>
              </w:rPr>
              <w:t>Requirement</w:t>
            </w:r>
          </w:p>
        </w:tc>
        <w:tc>
          <w:tcPr>
            <w:tcW w:w="959"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204F5076" w14:textId="77777777" w:rsidR="001554F6" w:rsidRPr="00D30A1A" w:rsidRDefault="001554F6" w:rsidP="009F4FAA">
            <w:pPr>
              <w:pStyle w:val="tableshaded"/>
              <w:jc w:val="left"/>
              <w:rPr>
                <w:rFonts w:ascii="Arial" w:hAnsi="Arial"/>
                <w:bCs w:val="0"/>
                <w:color w:val="0098CB"/>
                <w:sz w:val="23"/>
                <w:szCs w:val="24"/>
              </w:rPr>
            </w:pPr>
            <w:r w:rsidRPr="00D30A1A">
              <w:rPr>
                <w:rFonts w:ascii="Arial" w:hAnsi="Arial"/>
                <w:bCs w:val="0"/>
                <w:color w:val="0098CB"/>
                <w:sz w:val="23"/>
                <w:szCs w:val="24"/>
              </w:rPr>
              <w:t>Page</w:t>
            </w:r>
          </w:p>
        </w:tc>
      </w:tr>
      <w:tr w:rsidR="001554F6" w14:paraId="7B9E32BF"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18AE55F9" w14:textId="77777777" w:rsidR="001554F6" w:rsidRDefault="001554F6">
            <w:pPr>
              <w:pStyle w:val="table"/>
            </w:pPr>
            <w:r>
              <w:t>FRD 9A</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24F497" w14:textId="77777777" w:rsidR="001554F6" w:rsidRDefault="001E4D31">
            <w:pPr>
              <w:pStyle w:val="table"/>
            </w:pPr>
            <w:r w:rsidRPr="001E4D31">
              <w:t>Departmental Disclosure of Administered Assets and Liabilities by Activity</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C83B77" w14:textId="77777777" w:rsidR="001554F6" w:rsidRDefault="005D7B44" w:rsidP="001554F6">
            <w:pPr>
              <w:pStyle w:val="table"/>
              <w:jc w:val="right"/>
            </w:pPr>
            <w:r>
              <w:t>N/A</w:t>
            </w:r>
          </w:p>
        </w:tc>
      </w:tr>
      <w:tr w:rsidR="001554F6" w14:paraId="3CC1E533"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7F0DC697" w14:textId="77777777" w:rsidR="001554F6" w:rsidRDefault="001554F6">
            <w:pPr>
              <w:pStyle w:val="table"/>
            </w:pPr>
            <w:r>
              <w:t>FRD 11A</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887CC6" w14:textId="77777777" w:rsidR="001554F6" w:rsidRDefault="001E4D31">
            <w:pPr>
              <w:pStyle w:val="table"/>
            </w:pPr>
            <w:r w:rsidRPr="001E4D31">
              <w:t>Disclosure of Ex gratia Expenses</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527A3C0" w14:textId="77777777" w:rsidR="001554F6" w:rsidRDefault="005D7B44">
            <w:pPr>
              <w:pStyle w:val="table"/>
              <w:jc w:val="right"/>
            </w:pPr>
            <w:r>
              <w:t>132</w:t>
            </w:r>
          </w:p>
        </w:tc>
      </w:tr>
      <w:tr w:rsidR="001554F6" w14:paraId="0ACF4DEF"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7582B74E" w14:textId="77777777" w:rsidR="001554F6" w:rsidRDefault="001554F6">
            <w:pPr>
              <w:pStyle w:val="table"/>
            </w:pPr>
            <w:r>
              <w:t>FRD 13</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BF2D1D" w14:textId="77777777" w:rsidR="001554F6" w:rsidRDefault="001E4D31">
            <w:pPr>
              <w:pStyle w:val="table"/>
            </w:pPr>
            <w:r w:rsidRPr="001E4D31">
              <w:t>Disclosure of Parliamentary Appropriations</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327C16" w14:textId="77777777" w:rsidR="001554F6" w:rsidRDefault="005D7B44">
            <w:pPr>
              <w:pStyle w:val="table"/>
              <w:jc w:val="right"/>
            </w:pPr>
            <w:r>
              <w:t>N/A</w:t>
            </w:r>
          </w:p>
        </w:tc>
      </w:tr>
      <w:tr w:rsidR="001554F6" w14:paraId="29DCCC5F"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4DED79B4" w14:textId="77777777" w:rsidR="001554F6" w:rsidRDefault="001554F6">
            <w:pPr>
              <w:pStyle w:val="table"/>
            </w:pPr>
            <w:r>
              <w:t>FRD 21B</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62CADB" w14:textId="77777777" w:rsidR="001554F6" w:rsidRDefault="001E4D31">
            <w:pPr>
              <w:pStyle w:val="table"/>
            </w:pPr>
            <w:r w:rsidRPr="001E4D31">
              <w:t>Disclosures of Responsible Persons, Executive Officers and other Personnel (Contractors with Significant Management Responsibilities) in the Financial Report</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0CEC95" w14:textId="20443AA1" w:rsidR="001554F6" w:rsidRDefault="00D03E0E" w:rsidP="00D03E0E">
            <w:pPr>
              <w:pStyle w:val="table"/>
              <w:jc w:val="right"/>
            </w:pPr>
            <w:r>
              <w:t>68–69, 119–</w:t>
            </w:r>
            <w:r w:rsidR="005D7B44">
              <w:t>121</w:t>
            </w:r>
          </w:p>
        </w:tc>
      </w:tr>
      <w:tr w:rsidR="001554F6" w14:paraId="70A5CB69"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169933DA" w14:textId="77777777" w:rsidR="001554F6" w:rsidRDefault="001554F6">
            <w:pPr>
              <w:pStyle w:val="table"/>
            </w:pPr>
            <w:r>
              <w:t>FRD 103E</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66F5C9" w14:textId="77777777" w:rsidR="001554F6" w:rsidRDefault="001E4D31">
            <w:pPr>
              <w:pStyle w:val="table"/>
            </w:pPr>
            <w:r w:rsidRPr="001E4D31">
              <w:t>Non-Financial Physical Assets</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EFCD5A" w14:textId="77777777" w:rsidR="001554F6" w:rsidRDefault="005D7B44">
            <w:pPr>
              <w:pStyle w:val="table"/>
              <w:jc w:val="right"/>
            </w:pPr>
            <w:r>
              <w:t>99</w:t>
            </w:r>
          </w:p>
        </w:tc>
      </w:tr>
      <w:tr w:rsidR="001554F6" w14:paraId="5D8B0124"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2379738E" w14:textId="77777777" w:rsidR="001554F6" w:rsidRDefault="001554F6">
            <w:pPr>
              <w:pStyle w:val="table"/>
            </w:pPr>
            <w:r>
              <w:t>FRD 110</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52E488" w14:textId="77777777" w:rsidR="001554F6" w:rsidRDefault="001E4D31">
            <w:pPr>
              <w:pStyle w:val="table"/>
            </w:pPr>
            <w:r w:rsidRPr="001E4D31">
              <w:t>Cash Flow Statements</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15F5FE" w14:textId="77777777" w:rsidR="001554F6" w:rsidRDefault="00AF45B0">
            <w:pPr>
              <w:pStyle w:val="table"/>
              <w:jc w:val="right"/>
            </w:pPr>
            <w:r>
              <w:t>93</w:t>
            </w:r>
          </w:p>
        </w:tc>
      </w:tr>
      <w:tr w:rsidR="001554F6" w14:paraId="2A2E4303" w14:textId="77777777" w:rsidTr="009F4FAA">
        <w:trPr>
          <w:cantSplit/>
          <w:tblHeader/>
        </w:trPr>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38B7A330" w14:textId="77777777" w:rsidR="001554F6" w:rsidRDefault="001554F6">
            <w:pPr>
              <w:pStyle w:val="table"/>
            </w:pPr>
            <w:r>
              <w:t>FRD 112D</w:t>
            </w:r>
          </w:p>
        </w:tc>
        <w:tc>
          <w:tcPr>
            <w:tcW w:w="68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FC2B7F" w14:textId="77777777" w:rsidR="001554F6" w:rsidRDefault="00AE77FD">
            <w:pPr>
              <w:pStyle w:val="table"/>
            </w:pPr>
            <w:r w:rsidRPr="00AE77FD">
              <w:t>Defined Benefit Superannuation Obligations</w:t>
            </w:r>
          </w:p>
        </w:tc>
        <w:tc>
          <w:tcPr>
            <w:tcW w:w="9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01D96C8" w14:textId="77777777" w:rsidR="001554F6" w:rsidRDefault="00AF45B0">
            <w:pPr>
              <w:pStyle w:val="table"/>
              <w:jc w:val="right"/>
            </w:pPr>
            <w:r>
              <w:t>118</w:t>
            </w:r>
          </w:p>
        </w:tc>
      </w:tr>
    </w:tbl>
    <w:p w14:paraId="4BCD8116" w14:textId="77777777" w:rsidR="001554F6" w:rsidRDefault="001554F6" w:rsidP="001554F6">
      <w:pPr>
        <w:pStyle w:val="Heading3"/>
        <w:rPr>
          <w:snapToGrid w:val="0"/>
          <w:sz w:val="26"/>
        </w:rPr>
      </w:pPr>
      <w:bookmarkStart w:id="1350" w:name="_Toc458501606"/>
      <w:bookmarkStart w:id="1351" w:name="_Toc458585979"/>
      <w:bookmarkStart w:id="1352" w:name="_Toc459359255"/>
      <w:bookmarkStart w:id="1353" w:name="_Toc459359574"/>
      <w:bookmarkStart w:id="1354" w:name="_Toc459359899"/>
      <w:r>
        <w:rPr>
          <w:snapToGrid w:val="0"/>
        </w:rPr>
        <w:t>Legislation</w:t>
      </w:r>
      <w:bookmarkEnd w:id="1350"/>
      <w:bookmarkEnd w:id="1351"/>
      <w:bookmarkEnd w:id="1352"/>
      <w:bookmarkEnd w:id="1353"/>
      <w:bookmarkEnd w:id="1354"/>
    </w:p>
    <w:tbl>
      <w:tblPr>
        <w:tblW w:w="9923"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BF7"/>
        <w:tblLook w:val="01E0" w:firstRow="1" w:lastRow="1" w:firstColumn="1" w:lastColumn="1" w:noHBand="0" w:noVBand="0"/>
      </w:tblPr>
      <w:tblGrid>
        <w:gridCol w:w="7274"/>
        <w:gridCol w:w="2649"/>
      </w:tblGrid>
      <w:tr w:rsidR="001554F6" w14:paraId="40CFB0F6" w14:textId="77777777" w:rsidTr="009F4FAA">
        <w:trPr>
          <w:cantSplit/>
          <w:tblHeader/>
        </w:trPr>
        <w:tc>
          <w:tcPr>
            <w:tcW w:w="7274"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25DE0F45" w14:textId="77777777" w:rsidR="001554F6" w:rsidRPr="00D30A1A" w:rsidRDefault="001554F6">
            <w:pPr>
              <w:pStyle w:val="tableshaded"/>
              <w:jc w:val="left"/>
              <w:rPr>
                <w:color w:val="0098CB"/>
              </w:rPr>
            </w:pPr>
            <w:r w:rsidRPr="00D30A1A">
              <w:rPr>
                <w:rFonts w:ascii="Arial" w:hAnsi="Arial"/>
                <w:bCs w:val="0"/>
                <w:color w:val="0098CB"/>
                <w:sz w:val="23"/>
                <w:szCs w:val="24"/>
              </w:rPr>
              <w:t>Act</w:t>
            </w:r>
          </w:p>
        </w:tc>
        <w:tc>
          <w:tcPr>
            <w:tcW w:w="2649" w:type="dxa"/>
            <w:tcBorders>
              <w:top w:val="single" w:sz="4" w:space="0" w:color="auto"/>
              <w:left w:val="single" w:sz="4" w:space="0" w:color="auto"/>
              <w:bottom w:val="single" w:sz="4" w:space="0" w:color="auto"/>
              <w:right w:val="single" w:sz="4" w:space="0" w:color="auto"/>
            </w:tcBorders>
            <w:shd w:val="clear" w:color="auto" w:fill="DDEFF7"/>
            <w:vAlign w:val="bottom"/>
            <w:hideMark/>
          </w:tcPr>
          <w:p w14:paraId="52FCA195" w14:textId="77777777" w:rsidR="001554F6" w:rsidRPr="00D30A1A" w:rsidRDefault="001554F6">
            <w:pPr>
              <w:pStyle w:val="tableshaded"/>
              <w:jc w:val="left"/>
              <w:rPr>
                <w:rFonts w:ascii="Arial" w:hAnsi="Arial"/>
                <w:bCs w:val="0"/>
                <w:color w:val="0098CB"/>
                <w:sz w:val="23"/>
                <w:szCs w:val="24"/>
              </w:rPr>
            </w:pPr>
            <w:r w:rsidRPr="00D30A1A">
              <w:rPr>
                <w:rFonts w:ascii="Arial" w:hAnsi="Arial"/>
                <w:bCs w:val="0"/>
                <w:color w:val="0098CB"/>
                <w:sz w:val="23"/>
                <w:szCs w:val="24"/>
              </w:rPr>
              <w:t>Page</w:t>
            </w:r>
          </w:p>
        </w:tc>
      </w:tr>
      <w:tr w:rsidR="001554F6" w14:paraId="6A0E62BD" w14:textId="77777777" w:rsidTr="009F4FAA">
        <w:trPr>
          <w:cantSplit/>
          <w:tblHeader/>
        </w:trPr>
        <w:tc>
          <w:tcPr>
            <w:tcW w:w="7274" w:type="dxa"/>
            <w:tcBorders>
              <w:top w:val="single" w:sz="4" w:space="0" w:color="auto"/>
              <w:left w:val="single" w:sz="4" w:space="0" w:color="auto"/>
              <w:bottom w:val="single" w:sz="4" w:space="0" w:color="auto"/>
              <w:right w:val="single" w:sz="4" w:space="0" w:color="auto"/>
            </w:tcBorders>
            <w:shd w:val="clear" w:color="auto" w:fill="auto"/>
            <w:hideMark/>
          </w:tcPr>
          <w:p w14:paraId="7AC4B36B" w14:textId="77777777" w:rsidR="001554F6" w:rsidRDefault="001554F6">
            <w:pPr>
              <w:pStyle w:val="table"/>
            </w:pPr>
            <w:r>
              <w:rPr>
                <w:i/>
              </w:rPr>
              <w:t>Freedom of Information Act 1982</w:t>
            </w:r>
          </w:p>
        </w:tc>
        <w:tc>
          <w:tcPr>
            <w:tcW w:w="26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23F8D8" w14:textId="77777777" w:rsidR="001554F6" w:rsidRDefault="009F45B8" w:rsidP="008F2385">
            <w:pPr>
              <w:pStyle w:val="table"/>
              <w:jc w:val="right"/>
            </w:pPr>
            <w:r>
              <w:t>78</w:t>
            </w:r>
          </w:p>
        </w:tc>
      </w:tr>
      <w:tr w:rsidR="001554F6" w14:paraId="27A49707" w14:textId="77777777" w:rsidTr="009F4FAA">
        <w:trPr>
          <w:cantSplit/>
          <w:tblHeader/>
        </w:trPr>
        <w:tc>
          <w:tcPr>
            <w:tcW w:w="7274" w:type="dxa"/>
            <w:tcBorders>
              <w:top w:val="single" w:sz="4" w:space="0" w:color="auto"/>
              <w:left w:val="single" w:sz="4" w:space="0" w:color="auto"/>
              <w:bottom w:val="single" w:sz="4" w:space="0" w:color="auto"/>
              <w:right w:val="single" w:sz="4" w:space="0" w:color="auto"/>
            </w:tcBorders>
            <w:shd w:val="clear" w:color="auto" w:fill="auto"/>
            <w:hideMark/>
          </w:tcPr>
          <w:p w14:paraId="44EED88F" w14:textId="77777777" w:rsidR="001554F6" w:rsidRDefault="001554F6">
            <w:pPr>
              <w:pStyle w:val="table"/>
            </w:pPr>
            <w:r>
              <w:rPr>
                <w:i/>
              </w:rPr>
              <w:t>Building Act 1983</w:t>
            </w:r>
          </w:p>
        </w:tc>
        <w:tc>
          <w:tcPr>
            <w:tcW w:w="26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F6AF02" w14:textId="77777777" w:rsidR="001554F6" w:rsidRDefault="008F2385" w:rsidP="008F2385">
            <w:pPr>
              <w:pStyle w:val="table"/>
              <w:jc w:val="right"/>
            </w:pPr>
            <w:r>
              <w:t>79</w:t>
            </w:r>
          </w:p>
        </w:tc>
      </w:tr>
      <w:tr w:rsidR="001554F6" w14:paraId="1B74B5F6" w14:textId="77777777" w:rsidTr="009F4FAA">
        <w:trPr>
          <w:cantSplit/>
          <w:tblHeader/>
        </w:trPr>
        <w:tc>
          <w:tcPr>
            <w:tcW w:w="7274" w:type="dxa"/>
            <w:tcBorders>
              <w:top w:val="single" w:sz="4" w:space="0" w:color="auto"/>
              <w:left w:val="single" w:sz="4" w:space="0" w:color="auto"/>
              <w:bottom w:val="single" w:sz="4" w:space="0" w:color="auto"/>
              <w:right w:val="single" w:sz="4" w:space="0" w:color="auto"/>
            </w:tcBorders>
            <w:shd w:val="clear" w:color="auto" w:fill="auto"/>
            <w:hideMark/>
          </w:tcPr>
          <w:p w14:paraId="70429CF7" w14:textId="77777777" w:rsidR="001554F6" w:rsidRDefault="001554F6">
            <w:pPr>
              <w:pStyle w:val="table"/>
            </w:pPr>
            <w:r>
              <w:rPr>
                <w:i/>
              </w:rPr>
              <w:t>Protected Disclosure Act 2012</w:t>
            </w:r>
          </w:p>
        </w:tc>
        <w:tc>
          <w:tcPr>
            <w:tcW w:w="26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8C9D20" w14:textId="77777777" w:rsidR="001554F6" w:rsidRDefault="008F2385" w:rsidP="008F2385">
            <w:pPr>
              <w:pStyle w:val="table"/>
              <w:jc w:val="right"/>
            </w:pPr>
            <w:r>
              <w:t>80</w:t>
            </w:r>
          </w:p>
        </w:tc>
      </w:tr>
      <w:tr w:rsidR="001554F6" w14:paraId="31A5F034" w14:textId="77777777" w:rsidTr="009F4FAA">
        <w:trPr>
          <w:cantSplit/>
          <w:tblHeader/>
        </w:trPr>
        <w:tc>
          <w:tcPr>
            <w:tcW w:w="7274" w:type="dxa"/>
            <w:tcBorders>
              <w:top w:val="single" w:sz="4" w:space="0" w:color="auto"/>
              <w:left w:val="single" w:sz="4" w:space="0" w:color="auto"/>
              <w:bottom w:val="single" w:sz="4" w:space="0" w:color="auto"/>
              <w:right w:val="single" w:sz="4" w:space="0" w:color="auto"/>
            </w:tcBorders>
            <w:shd w:val="clear" w:color="auto" w:fill="auto"/>
            <w:hideMark/>
          </w:tcPr>
          <w:p w14:paraId="67754FF8" w14:textId="77777777" w:rsidR="001554F6" w:rsidRDefault="001554F6">
            <w:pPr>
              <w:pStyle w:val="table"/>
            </w:pPr>
            <w:r>
              <w:rPr>
                <w:i/>
              </w:rPr>
              <w:t>Carers Recognition Act 2012</w:t>
            </w:r>
          </w:p>
        </w:tc>
        <w:tc>
          <w:tcPr>
            <w:tcW w:w="26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89C060" w14:textId="77777777" w:rsidR="001554F6" w:rsidRDefault="008F2385" w:rsidP="008F2385">
            <w:pPr>
              <w:pStyle w:val="table"/>
              <w:jc w:val="right"/>
            </w:pPr>
            <w:r>
              <w:t>80</w:t>
            </w:r>
          </w:p>
        </w:tc>
      </w:tr>
      <w:tr w:rsidR="001554F6" w14:paraId="33E6D150" w14:textId="77777777" w:rsidTr="009F4FAA">
        <w:trPr>
          <w:cantSplit/>
          <w:tblHeader/>
        </w:trPr>
        <w:tc>
          <w:tcPr>
            <w:tcW w:w="7274" w:type="dxa"/>
            <w:tcBorders>
              <w:top w:val="single" w:sz="4" w:space="0" w:color="auto"/>
              <w:left w:val="single" w:sz="4" w:space="0" w:color="auto"/>
              <w:bottom w:val="single" w:sz="4" w:space="0" w:color="auto"/>
              <w:right w:val="single" w:sz="4" w:space="0" w:color="auto"/>
            </w:tcBorders>
            <w:shd w:val="clear" w:color="auto" w:fill="auto"/>
            <w:hideMark/>
          </w:tcPr>
          <w:p w14:paraId="45FCBFC0" w14:textId="77777777" w:rsidR="001554F6" w:rsidRDefault="001554F6">
            <w:pPr>
              <w:pStyle w:val="table"/>
            </w:pPr>
            <w:r>
              <w:rPr>
                <w:i/>
              </w:rPr>
              <w:t>Victorian Industry Participation Policy Act 2003</w:t>
            </w:r>
          </w:p>
        </w:tc>
        <w:tc>
          <w:tcPr>
            <w:tcW w:w="26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54FFD2" w14:textId="77777777" w:rsidR="001554F6" w:rsidRDefault="008F2385" w:rsidP="008F2385">
            <w:pPr>
              <w:pStyle w:val="table"/>
              <w:jc w:val="right"/>
            </w:pPr>
            <w:r>
              <w:t>79</w:t>
            </w:r>
          </w:p>
        </w:tc>
      </w:tr>
      <w:tr w:rsidR="001554F6" w14:paraId="36E70C53" w14:textId="77777777" w:rsidTr="009F4FAA">
        <w:trPr>
          <w:cantSplit/>
          <w:tblHeader/>
        </w:trPr>
        <w:tc>
          <w:tcPr>
            <w:tcW w:w="7274" w:type="dxa"/>
            <w:tcBorders>
              <w:top w:val="single" w:sz="4" w:space="0" w:color="auto"/>
              <w:left w:val="single" w:sz="4" w:space="0" w:color="auto"/>
              <w:bottom w:val="single" w:sz="4" w:space="0" w:color="auto"/>
              <w:right w:val="single" w:sz="4" w:space="0" w:color="auto"/>
            </w:tcBorders>
            <w:shd w:val="clear" w:color="auto" w:fill="auto"/>
            <w:hideMark/>
          </w:tcPr>
          <w:p w14:paraId="38F8C27B" w14:textId="77777777" w:rsidR="001554F6" w:rsidRDefault="001554F6">
            <w:pPr>
              <w:pStyle w:val="table"/>
              <w:rPr>
                <w:i/>
              </w:rPr>
            </w:pPr>
            <w:r>
              <w:rPr>
                <w:i/>
              </w:rPr>
              <w:t>Financial Management Act 1994</w:t>
            </w:r>
          </w:p>
        </w:tc>
        <w:tc>
          <w:tcPr>
            <w:tcW w:w="26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49A90C" w14:textId="77777777" w:rsidR="001554F6" w:rsidRDefault="00AF50BF" w:rsidP="008F2385">
            <w:pPr>
              <w:pStyle w:val="table"/>
              <w:jc w:val="right"/>
            </w:pPr>
            <w:r>
              <w:t xml:space="preserve">Inside cover, </w:t>
            </w:r>
            <w:r w:rsidR="008F2385">
              <w:t>94,</w:t>
            </w:r>
            <w:r>
              <w:t xml:space="preserve"> </w:t>
            </w:r>
            <w:r w:rsidR="008F2385">
              <w:t xml:space="preserve">313 </w:t>
            </w:r>
          </w:p>
        </w:tc>
      </w:tr>
    </w:tbl>
    <w:p w14:paraId="58D09342" w14:textId="77777777" w:rsidR="002E0FDE" w:rsidRDefault="002E0FDE" w:rsidP="002E0FDE">
      <w:pPr>
        <w:pStyle w:val="Heading2"/>
      </w:pPr>
      <w:bookmarkStart w:id="1355" w:name="_Appendix_2:_Justice"/>
      <w:bookmarkStart w:id="1356" w:name="_Toc458501607"/>
      <w:bookmarkStart w:id="1357" w:name="_Toc458585980"/>
      <w:bookmarkStart w:id="1358" w:name="_Toc459359256"/>
      <w:bookmarkStart w:id="1359" w:name="_Toc459359575"/>
      <w:bookmarkStart w:id="1360" w:name="_Toc459359900"/>
      <w:bookmarkEnd w:id="1355"/>
      <w:r>
        <w:lastRenderedPageBreak/>
        <w:t xml:space="preserve">Appendix 2: </w:t>
      </w:r>
      <w:r w:rsidRPr="002E0FDE">
        <w:t>Justice and law reform submissions</w:t>
      </w:r>
      <w:bookmarkEnd w:id="1356"/>
      <w:bookmarkEnd w:id="1357"/>
      <w:bookmarkEnd w:id="1358"/>
      <w:bookmarkEnd w:id="1359"/>
      <w:bookmarkEnd w:id="13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63"/>
        <w:gridCol w:w="2885"/>
        <w:gridCol w:w="1820"/>
      </w:tblGrid>
      <w:tr w:rsidR="00766FE8" w:rsidRPr="000844FB" w14:paraId="2B22B2D1" w14:textId="77777777" w:rsidTr="00D30218">
        <w:trPr>
          <w:cantSplit/>
          <w:tblHeader/>
        </w:trPr>
        <w:tc>
          <w:tcPr>
            <w:tcW w:w="2640" w:type="pct"/>
            <w:shd w:val="clear" w:color="auto" w:fill="DDEFF7"/>
          </w:tcPr>
          <w:p w14:paraId="54AE3347" w14:textId="77777777" w:rsidR="00766FE8" w:rsidRPr="00D30A1A" w:rsidRDefault="00766FE8" w:rsidP="00766FE8">
            <w:pPr>
              <w:pStyle w:val="tableshaded"/>
              <w:jc w:val="left"/>
              <w:rPr>
                <w:color w:val="0098CB"/>
              </w:rPr>
            </w:pPr>
            <w:r w:rsidRPr="00D30A1A">
              <w:rPr>
                <w:color w:val="0098CB"/>
              </w:rPr>
              <w:t>Submission name</w:t>
            </w:r>
          </w:p>
        </w:tc>
        <w:tc>
          <w:tcPr>
            <w:tcW w:w="1447" w:type="pct"/>
            <w:shd w:val="clear" w:color="auto" w:fill="DDEFF7"/>
          </w:tcPr>
          <w:p w14:paraId="39F1FEA3" w14:textId="77777777" w:rsidR="00766FE8" w:rsidRPr="00D30A1A" w:rsidRDefault="00766FE8" w:rsidP="00766FE8">
            <w:pPr>
              <w:pStyle w:val="tableshaded"/>
              <w:jc w:val="left"/>
              <w:rPr>
                <w:color w:val="0098CB"/>
              </w:rPr>
            </w:pPr>
            <w:r w:rsidRPr="00D30A1A">
              <w:rPr>
                <w:color w:val="0098CB"/>
              </w:rPr>
              <w:t>Authority</w:t>
            </w:r>
          </w:p>
        </w:tc>
        <w:tc>
          <w:tcPr>
            <w:tcW w:w="913" w:type="pct"/>
            <w:shd w:val="clear" w:color="auto" w:fill="DDEFF7"/>
          </w:tcPr>
          <w:p w14:paraId="13C296DF" w14:textId="77777777" w:rsidR="00766FE8" w:rsidRPr="00D30A1A" w:rsidRDefault="00766FE8" w:rsidP="00766FE8">
            <w:pPr>
              <w:pStyle w:val="tableshaded"/>
              <w:jc w:val="left"/>
              <w:rPr>
                <w:color w:val="0098CB"/>
              </w:rPr>
            </w:pPr>
            <w:r w:rsidRPr="00D30A1A">
              <w:rPr>
                <w:color w:val="0098CB"/>
              </w:rPr>
              <w:t>Date</w:t>
            </w:r>
          </w:p>
        </w:tc>
      </w:tr>
      <w:tr w:rsidR="00766FE8" w14:paraId="01E9EF96" w14:textId="77777777" w:rsidTr="00D30218">
        <w:trPr>
          <w:cantSplit/>
        </w:trPr>
        <w:tc>
          <w:tcPr>
            <w:tcW w:w="2640" w:type="pct"/>
            <w:shd w:val="clear" w:color="auto" w:fill="auto"/>
          </w:tcPr>
          <w:p w14:paraId="6D32D28A" w14:textId="77777777" w:rsidR="00766FE8" w:rsidRDefault="00766FE8" w:rsidP="00766FE8">
            <w:pPr>
              <w:pStyle w:val="table"/>
            </w:pPr>
            <w:r>
              <w:t>Submission on hearings for secure patients</w:t>
            </w:r>
          </w:p>
        </w:tc>
        <w:tc>
          <w:tcPr>
            <w:tcW w:w="1447" w:type="pct"/>
            <w:shd w:val="clear" w:color="auto" w:fill="auto"/>
          </w:tcPr>
          <w:p w14:paraId="51C3F76F" w14:textId="77777777" w:rsidR="00766FE8" w:rsidRDefault="00766FE8" w:rsidP="00766FE8">
            <w:pPr>
              <w:pStyle w:val="table"/>
            </w:pPr>
            <w:r>
              <w:t>Mental Health Tribunal</w:t>
            </w:r>
          </w:p>
        </w:tc>
        <w:tc>
          <w:tcPr>
            <w:tcW w:w="913" w:type="pct"/>
            <w:shd w:val="clear" w:color="auto" w:fill="auto"/>
          </w:tcPr>
          <w:p w14:paraId="65F84E8A" w14:textId="77777777" w:rsidR="00766FE8" w:rsidRDefault="00766FE8" w:rsidP="00766FE8">
            <w:pPr>
              <w:pStyle w:val="table"/>
            </w:pPr>
            <w:r>
              <w:t>27 July 2015</w:t>
            </w:r>
          </w:p>
        </w:tc>
      </w:tr>
      <w:tr w:rsidR="00766FE8" w14:paraId="75498604" w14:textId="77777777" w:rsidTr="00D30218">
        <w:trPr>
          <w:cantSplit/>
        </w:trPr>
        <w:tc>
          <w:tcPr>
            <w:tcW w:w="2640" w:type="pct"/>
            <w:shd w:val="clear" w:color="auto" w:fill="auto"/>
          </w:tcPr>
          <w:p w14:paraId="0698ECBE" w14:textId="77777777" w:rsidR="00766FE8" w:rsidRDefault="00766FE8" w:rsidP="00766FE8">
            <w:pPr>
              <w:pStyle w:val="table"/>
            </w:pPr>
            <w:r>
              <w:t>Submission to the Residential Tenancies Act Review</w:t>
            </w:r>
            <w:r w:rsidRPr="002D419D">
              <w:rPr>
                <w:lang w:eastAsia="en-AU"/>
              </w:rPr>
              <w:t>—</w:t>
            </w:r>
            <w:r>
              <w:rPr>
                <w:lang w:eastAsia="en-AU"/>
              </w:rPr>
              <w:t xml:space="preserve">Laying the Groundwork </w:t>
            </w:r>
            <w:r w:rsidR="00853B41">
              <w:rPr>
                <w:lang w:eastAsia="en-AU"/>
              </w:rPr>
              <w:t xml:space="preserve">   </w:t>
            </w:r>
          </w:p>
        </w:tc>
        <w:tc>
          <w:tcPr>
            <w:tcW w:w="1447" w:type="pct"/>
            <w:shd w:val="clear" w:color="auto" w:fill="auto"/>
          </w:tcPr>
          <w:p w14:paraId="33BEDEB0" w14:textId="77777777" w:rsidR="00766FE8" w:rsidRDefault="00766FE8" w:rsidP="00766FE8">
            <w:pPr>
              <w:pStyle w:val="table"/>
            </w:pPr>
            <w:r>
              <w:t>Victorian Government</w:t>
            </w:r>
          </w:p>
        </w:tc>
        <w:tc>
          <w:tcPr>
            <w:tcW w:w="913" w:type="pct"/>
            <w:shd w:val="clear" w:color="auto" w:fill="auto"/>
          </w:tcPr>
          <w:p w14:paraId="3C71D01C" w14:textId="77777777" w:rsidR="00766FE8" w:rsidRDefault="00766FE8" w:rsidP="00766FE8">
            <w:pPr>
              <w:pStyle w:val="table"/>
            </w:pPr>
            <w:r>
              <w:t>19 August 2015</w:t>
            </w:r>
          </w:p>
        </w:tc>
      </w:tr>
      <w:tr w:rsidR="00766FE8" w14:paraId="4A91A307" w14:textId="77777777" w:rsidTr="00D30218">
        <w:trPr>
          <w:cantSplit/>
        </w:trPr>
        <w:tc>
          <w:tcPr>
            <w:tcW w:w="2640" w:type="pct"/>
            <w:shd w:val="clear" w:color="auto" w:fill="auto"/>
          </w:tcPr>
          <w:p w14:paraId="20A746AF" w14:textId="77777777" w:rsidR="00766FE8" w:rsidRDefault="00766FE8" w:rsidP="00766FE8">
            <w:pPr>
              <w:pStyle w:val="table"/>
            </w:pPr>
            <w:r>
              <w:t>Submission on solution-focused hearings for children and young people</w:t>
            </w:r>
          </w:p>
        </w:tc>
        <w:tc>
          <w:tcPr>
            <w:tcW w:w="1447" w:type="pct"/>
            <w:shd w:val="clear" w:color="auto" w:fill="auto"/>
          </w:tcPr>
          <w:p w14:paraId="4C4F6B89" w14:textId="77777777" w:rsidR="00766FE8" w:rsidRDefault="00766FE8" w:rsidP="00766FE8">
            <w:pPr>
              <w:pStyle w:val="table"/>
            </w:pPr>
            <w:r>
              <w:t xml:space="preserve">Mental Health Tribunal </w:t>
            </w:r>
          </w:p>
        </w:tc>
        <w:tc>
          <w:tcPr>
            <w:tcW w:w="913" w:type="pct"/>
            <w:shd w:val="clear" w:color="auto" w:fill="auto"/>
          </w:tcPr>
          <w:p w14:paraId="1DDD36F2" w14:textId="77777777" w:rsidR="00766FE8" w:rsidRDefault="00766FE8" w:rsidP="00766FE8">
            <w:pPr>
              <w:pStyle w:val="table"/>
            </w:pPr>
            <w:r>
              <w:t>19 August 2015</w:t>
            </w:r>
          </w:p>
        </w:tc>
      </w:tr>
      <w:tr w:rsidR="00766FE8" w14:paraId="09239E80" w14:textId="77777777" w:rsidTr="00D30218">
        <w:trPr>
          <w:cantSplit/>
        </w:trPr>
        <w:tc>
          <w:tcPr>
            <w:tcW w:w="2640" w:type="pct"/>
            <w:shd w:val="clear" w:color="auto" w:fill="auto"/>
          </w:tcPr>
          <w:p w14:paraId="50281776" w14:textId="77777777" w:rsidR="00766FE8" w:rsidRDefault="00766FE8" w:rsidP="00766FE8">
            <w:pPr>
              <w:pStyle w:val="table"/>
            </w:pPr>
            <w:r>
              <w:t>Submission to the inquiry into workplace relations</w:t>
            </w:r>
          </w:p>
        </w:tc>
        <w:tc>
          <w:tcPr>
            <w:tcW w:w="1447" w:type="pct"/>
            <w:shd w:val="clear" w:color="auto" w:fill="auto"/>
          </w:tcPr>
          <w:p w14:paraId="2D18F47E" w14:textId="77777777" w:rsidR="00766FE8" w:rsidRDefault="00766FE8" w:rsidP="00766FE8">
            <w:pPr>
              <w:pStyle w:val="table"/>
            </w:pPr>
            <w:r>
              <w:t>Productivity Commission</w:t>
            </w:r>
          </w:p>
        </w:tc>
        <w:tc>
          <w:tcPr>
            <w:tcW w:w="913" w:type="pct"/>
            <w:shd w:val="clear" w:color="auto" w:fill="auto"/>
          </w:tcPr>
          <w:p w14:paraId="31684B75" w14:textId="77777777" w:rsidR="00766FE8" w:rsidRDefault="00766FE8" w:rsidP="00766FE8">
            <w:pPr>
              <w:pStyle w:val="table"/>
            </w:pPr>
            <w:r>
              <w:t>16 September 2015</w:t>
            </w:r>
          </w:p>
        </w:tc>
      </w:tr>
      <w:tr w:rsidR="00766FE8" w14:paraId="07757786" w14:textId="77777777" w:rsidTr="00D30218">
        <w:trPr>
          <w:cantSplit/>
        </w:trPr>
        <w:tc>
          <w:tcPr>
            <w:tcW w:w="2640" w:type="pct"/>
            <w:shd w:val="clear" w:color="auto" w:fill="auto"/>
          </w:tcPr>
          <w:p w14:paraId="3684438E" w14:textId="77777777" w:rsidR="00766FE8" w:rsidRDefault="00766FE8" w:rsidP="00766FE8">
            <w:pPr>
              <w:pStyle w:val="table"/>
            </w:pPr>
            <w:r>
              <w:t>Submission on the role of victims in the criminal process</w:t>
            </w:r>
          </w:p>
        </w:tc>
        <w:tc>
          <w:tcPr>
            <w:tcW w:w="1447" w:type="pct"/>
            <w:shd w:val="clear" w:color="auto" w:fill="auto"/>
          </w:tcPr>
          <w:p w14:paraId="0B207B20" w14:textId="77777777" w:rsidR="00766FE8" w:rsidRDefault="00766FE8" w:rsidP="00766FE8">
            <w:pPr>
              <w:pStyle w:val="table"/>
            </w:pPr>
            <w:r>
              <w:t>Victorian Law Reform Commission</w:t>
            </w:r>
          </w:p>
        </w:tc>
        <w:tc>
          <w:tcPr>
            <w:tcW w:w="913" w:type="pct"/>
            <w:shd w:val="clear" w:color="auto" w:fill="auto"/>
          </w:tcPr>
          <w:p w14:paraId="78203A9C" w14:textId="77777777" w:rsidR="00766FE8" w:rsidRDefault="00766FE8" w:rsidP="00766FE8">
            <w:pPr>
              <w:pStyle w:val="table"/>
            </w:pPr>
            <w:r>
              <w:t>30 September 2015</w:t>
            </w:r>
          </w:p>
        </w:tc>
      </w:tr>
      <w:tr w:rsidR="00766FE8" w14:paraId="62AFB0A7" w14:textId="77777777" w:rsidTr="00D30218">
        <w:trPr>
          <w:cantSplit/>
        </w:trPr>
        <w:tc>
          <w:tcPr>
            <w:tcW w:w="2640" w:type="pct"/>
            <w:shd w:val="clear" w:color="auto" w:fill="auto"/>
          </w:tcPr>
          <w:p w14:paraId="4077051B" w14:textId="77777777" w:rsidR="00766FE8" w:rsidRDefault="00766FE8" w:rsidP="00766FE8">
            <w:pPr>
              <w:pStyle w:val="table"/>
            </w:pPr>
            <w:r>
              <w:t xml:space="preserve">Submission on the implementation of the Victorian Law Reform Commission Review of </w:t>
            </w:r>
            <w:r w:rsidRPr="001D14E1">
              <w:rPr>
                <w:i/>
              </w:rPr>
              <w:t xml:space="preserve">Crimes </w:t>
            </w:r>
            <w:r>
              <w:rPr>
                <w:i/>
              </w:rPr>
              <w:t>(</w:t>
            </w:r>
            <w:r w:rsidRPr="001D14E1">
              <w:rPr>
                <w:i/>
              </w:rPr>
              <w:t>Mental Impairment</w:t>
            </w:r>
            <w:r>
              <w:rPr>
                <w:i/>
              </w:rPr>
              <w:t xml:space="preserve"> and Unfitness to be Tried)</w:t>
            </w:r>
            <w:r w:rsidRPr="001D14E1">
              <w:rPr>
                <w:i/>
              </w:rPr>
              <w:t xml:space="preserve"> Act 1997</w:t>
            </w:r>
          </w:p>
        </w:tc>
        <w:tc>
          <w:tcPr>
            <w:tcW w:w="1447" w:type="pct"/>
            <w:shd w:val="clear" w:color="auto" w:fill="auto"/>
          </w:tcPr>
          <w:p w14:paraId="310BA3D8" w14:textId="77777777" w:rsidR="00766FE8" w:rsidRDefault="00766FE8" w:rsidP="00766FE8">
            <w:pPr>
              <w:pStyle w:val="table"/>
            </w:pPr>
            <w:r>
              <w:t>Department of Justice and Regulation</w:t>
            </w:r>
          </w:p>
        </w:tc>
        <w:tc>
          <w:tcPr>
            <w:tcW w:w="913" w:type="pct"/>
            <w:shd w:val="clear" w:color="auto" w:fill="auto"/>
          </w:tcPr>
          <w:p w14:paraId="26995070" w14:textId="77777777" w:rsidR="00766FE8" w:rsidRDefault="00766FE8" w:rsidP="00766FE8">
            <w:pPr>
              <w:pStyle w:val="table"/>
            </w:pPr>
            <w:r>
              <w:t>14 October 2015</w:t>
            </w:r>
          </w:p>
        </w:tc>
      </w:tr>
      <w:tr w:rsidR="00766FE8" w14:paraId="794457AF" w14:textId="77777777" w:rsidTr="00D30218">
        <w:trPr>
          <w:cantSplit/>
          <w:trHeight w:val="379"/>
        </w:trPr>
        <w:tc>
          <w:tcPr>
            <w:tcW w:w="2640" w:type="pct"/>
            <w:shd w:val="clear" w:color="auto" w:fill="auto"/>
          </w:tcPr>
          <w:p w14:paraId="0918D9F4" w14:textId="77777777" w:rsidR="00766FE8" w:rsidRDefault="00766FE8" w:rsidP="00766FE8">
            <w:pPr>
              <w:pStyle w:val="table"/>
            </w:pPr>
            <w:r>
              <w:t>Submission on abuse in disability services</w:t>
            </w:r>
          </w:p>
        </w:tc>
        <w:tc>
          <w:tcPr>
            <w:tcW w:w="1447" w:type="pct"/>
            <w:shd w:val="clear" w:color="auto" w:fill="auto"/>
          </w:tcPr>
          <w:p w14:paraId="196E0C9B" w14:textId="77777777" w:rsidR="00766FE8" w:rsidRDefault="00766FE8" w:rsidP="00766FE8">
            <w:pPr>
              <w:pStyle w:val="table"/>
            </w:pPr>
            <w:r>
              <w:t>Victorian Parliament</w:t>
            </w:r>
          </w:p>
        </w:tc>
        <w:tc>
          <w:tcPr>
            <w:tcW w:w="913" w:type="pct"/>
            <w:shd w:val="clear" w:color="auto" w:fill="auto"/>
          </w:tcPr>
          <w:p w14:paraId="2DE65B2B" w14:textId="77777777" w:rsidR="00766FE8" w:rsidRDefault="00766FE8" w:rsidP="00766FE8">
            <w:pPr>
              <w:pStyle w:val="table"/>
            </w:pPr>
            <w:r>
              <w:t>30 October 2015</w:t>
            </w:r>
          </w:p>
        </w:tc>
      </w:tr>
      <w:tr w:rsidR="00766FE8" w14:paraId="344EEC46" w14:textId="77777777" w:rsidTr="00D30218">
        <w:trPr>
          <w:cantSplit/>
        </w:trPr>
        <w:tc>
          <w:tcPr>
            <w:tcW w:w="2640" w:type="pct"/>
            <w:shd w:val="clear" w:color="auto" w:fill="auto"/>
          </w:tcPr>
          <w:p w14:paraId="4DE4D753" w14:textId="77777777" w:rsidR="00766FE8" w:rsidRDefault="00766FE8" w:rsidP="00766FE8">
            <w:pPr>
              <w:pStyle w:val="table"/>
            </w:pPr>
            <w:r>
              <w:t>Submission on families with complex needs</w:t>
            </w:r>
          </w:p>
        </w:tc>
        <w:tc>
          <w:tcPr>
            <w:tcW w:w="1447" w:type="pct"/>
            <w:shd w:val="clear" w:color="auto" w:fill="auto"/>
          </w:tcPr>
          <w:p w14:paraId="5F2563A4" w14:textId="77777777" w:rsidR="00766FE8" w:rsidRDefault="00766FE8" w:rsidP="00766FE8">
            <w:pPr>
              <w:pStyle w:val="table"/>
            </w:pPr>
            <w:r>
              <w:t>Family Law Council</w:t>
            </w:r>
          </w:p>
        </w:tc>
        <w:tc>
          <w:tcPr>
            <w:tcW w:w="913" w:type="pct"/>
            <w:shd w:val="clear" w:color="auto" w:fill="auto"/>
          </w:tcPr>
          <w:p w14:paraId="386C7846" w14:textId="77777777" w:rsidR="00766FE8" w:rsidRDefault="00766FE8" w:rsidP="00766FE8">
            <w:pPr>
              <w:pStyle w:val="table"/>
            </w:pPr>
            <w:r>
              <w:t>30 October 2015</w:t>
            </w:r>
          </w:p>
        </w:tc>
      </w:tr>
      <w:tr w:rsidR="00766FE8" w14:paraId="1108C246" w14:textId="77777777" w:rsidTr="00D30218">
        <w:trPr>
          <w:cantSplit/>
        </w:trPr>
        <w:tc>
          <w:tcPr>
            <w:tcW w:w="2640" w:type="pct"/>
            <w:shd w:val="clear" w:color="auto" w:fill="auto"/>
          </w:tcPr>
          <w:p w14:paraId="52CB00E9" w14:textId="77777777" w:rsidR="00766FE8" w:rsidRDefault="00766FE8" w:rsidP="00766FE8">
            <w:pPr>
              <w:pStyle w:val="table"/>
            </w:pPr>
            <w:r>
              <w:t>Submission to the inquiry into the Victorian labour hire industry and insecure work</w:t>
            </w:r>
          </w:p>
        </w:tc>
        <w:tc>
          <w:tcPr>
            <w:tcW w:w="1447" w:type="pct"/>
            <w:shd w:val="clear" w:color="auto" w:fill="auto"/>
          </w:tcPr>
          <w:p w14:paraId="50EECF6C" w14:textId="77777777" w:rsidR="00766FE8" w:rsidRDefault="00766FE8" w:rsidP="00766FE8">
            <w:pPr>
              <w:pStyle w:val="table"/>
            </w:pPr>
            <w:r>
              <w:t>Department of Economic Development, Jobs, Transport and Resources</w:t>
            </w:r>
          </w:p>
        </w:tc>
        <w:tc>
          <w:tcPr>
            <w:tcW w:w="913" w:type="pct"/>
            <w:shd w:val="clear" w:color="auto" w:fill="auto"/>
          </w:tcPr>
          <w:p w14:paraId="749847D6" w14:textId="77777777" w:rsidR="00766FE8" w:rsidRDefault="00766FE8" w:rsidP="00766FE8">
            <w:pPr>
              <w:pStyle w:val="table"/>
            </w:pPr>
            <w:r>
              <w:t>9 December 2015</w:t>
            </w:r>
          </w:p>
        </w:tc>
      </w:tr>
      <w:tr w:rsidR="00766FE8" w14:paraId="2C56DF2F" w14:textId="77777777" w:rsidTr="00D30218">
        <w:trPr>
          <w:cantSplit/>
        </w:trPr>
        <w:tc>
          <w:tcPr>
            <w:tcW w:w="2640" w:type="pct"/>
            <w:shd w:val="clear" w:color="auto" w:fill="auto"/>
          </w:tcPr>
          <w:p w14:paraId="1811AFB4" w14:textId="77777777" w:rsidR="00766FE8" w:rsidRDefault="00766FE8" w:rsidP="00766FE8">
            <w:pPr>
              <w:pStyle w:val="table"/>
            </w:pPr>
            <w:r>
              <w:t>Submission on discrimination in employment (age and disability)</w:t>
            </w:r>
          </w:p>
        </w:tc>
        <w:tc>
          <w:tcPr>
            <w:tcW w:w="1447" w:type="pct"/>
            <w:shd w:val="clear" w:color="auto" w:fill="auto"/>
          </w:tcPr>
          <w:p w14:paraId="798E4FAC" w14:textId="77777777" w:rsidR="00766FE8" w:rsidRDefault="00766FE8" w:rsidP="00766FE8">
            <w:pPr>
              <w:pStyle w:val="table"/>
            </w:pPr>
            <w:r>
              <w:t>Australian Human Rights Commission</w:t>
            </w:r>
          </w:p>
        </w:tc>
        <w:tc>
          <w:tcPr>
            <w:tcW w:w="913" w:type="pct"/>
            <w:shd w:val="clear" w:color="auto" w:fill="auto"/>
          </w:tcPr>
          <w:p w14:paraId="63937E08" w14:textId="77777777" w:rsidR="00766FE8" w:rsidRDefault="00766FE8" w:rsidP="00766FE8">
            <w:pPr>
              <w:pStyle w:val="table"/>
            </w:pPr>
            <w:r>
              <w:t>18 December 2015</w:t>
            </w:r>
          </w:p>
        </w:tc>
      </w:tr>
      <w:tr w:rsidR="00766FE8" w14:paraId="2DACDCE3" w14:textId="77777777" w:rsidTr="00D30218">
        <w:trPr>
          <w:cantSplit/>
        </w:trPr>
        <w:tc>
          <w:tcPr>
            <w:tcW w:w="2640" w:type="pct"/>
            <w:shd w:val="clear" w:color="auto" w:fill="auto"/>
          </w:tcPr>
          <w:p w14:paraId="1BBCE598" w14:textId="77777777" w:rsidR="00766FE8" w:rsidRDefault="00766FE8" w:rsidP="00766FE8">
            <w:pPr>
              <w:pStyle w:val="table"/>
            </w:pPr>
            <w:r>
              <w:t>Submission to the Residential Tenancies Act Review</w:t>
            </w:r>
            <w:r w:rsidRPr="002D419D">
              <w:rPr>
                <w:lang w:eastAsia="en-AU"/>
              </w:rPr>
              <w:t>—</w:t>
            </w:r>
            <w:r>
              <w:rPr>
                <w:lang w:eastAsia="en-AU"/>
              </w:rPr>
              <w:t>Security of Tenure</w:t>
            </w:r>
          </w:p>
        </w:tc>
        <w:tc>
          <w:tcPr>
            <w:tcW w:w="1447" w:type="pct"/>
            <w:shd w:val="clear" w:color="auto" w:fill="auto"/>
          </w:tcPr>
          <w:p w14:paraId="38C0B1B1" w14:textId="77777777" w:rsidR="00766FE8" w:rsidRDefault="00766FE8" w:rsidP="00766FE8">
            <w:pPr>
              <w:pStyle w:val="table"/>
            </w:pPr>
            <w:r>
              <w:t>Victorian Government</w:t>
            </w:r>
          </w:p>
        </w:tc>
        <w:tc>
          <w:tcPr>
            <w:tcW w:w="913" w:type="pct"/>
            <w:shd w:val="clear" w:color="auto" w:fill="auto"/>
          </w:tcPr>
          <w:p w14:paraId="536D92FD" w14:textId="77777777" w:rsidR="00766FE8" w:rsidRDefault="00766FE8" w:rsidP="00766FE8">
            <w:pPr>
              <w:pStyle w:val="table"/>
            </w:pPr>
            <w:r>
              <w:t>5 January 2016</w:t>
            </w:r>
          </w:p>
        </w:tc>
      </w:tr>
      <w:tr w:rsidR="00766FE8" w14:paraId="441A78FC" w14:textId="77777777" w:rsidTr="00D30218">
        <w:trPr>
          <w:cantSplit/>
        </w:trPr>
        <w:tc>
          <w:tcPr>
            <w:tcW w:w="2640" w:type="pct"/>
            <w:shd w:val="clear" w:color="auto" w:fill="auto"/>
          </w:tcPr>
          <w:p w14:paraId="5BA2B64C" w14:textId="77777777" w:rsidR="00766FE8" w:rsidRDefault="00766FE8" w:rsidP="00766FE8">
            <w:pPr>
              <w:pStyle w:val="table"/>
            </w:pPr>
            <w:r>
              <w:t>Supplementary submission on the role of victims in the criminal process</w:t>
            </w:r>
          </w:p>
        </w:tc>
        <w:tc>
          <w:tcPr>
            <w:tcW w:w="1447" w:type="pct"/>
            <w:shd w:val="clear" w:color="auto" w:fill="auto"/>
          </w:tcPr>
          <w:p w14:paraId="0C38668B" w14:textId="77777777" w:rsidR="00766FE8" w:rsidRDefault="00766FE8" w:rsidP="00766FE8">
            <w:pPr>
              <w:pStyle w:val="table"/>
            </w:pPr>
            <w:r>
              <w:t>Victorian Law Reform Commission</w:t>
            </w:r>
          </w:p>
        </w:tc>
        <w:tc>
          <w:tcPr>
            <w:tcW w:w="913" w:type="pct"/>
            <w:shd w:val="clear" w:color="auto" w:fill="auto"/>
          </w:tcPr>
          <w:p w14:paraId="6AC2894F" w14:textId="77777777" w:rsidR="00766FE8" w:rsidRDefault="00766FE8" w:rsidP="00766FE8">
            <w:pPr>
              <w:pStyle w:val="table"/>
            </w:pPr>
            <w:r>
              <w:t>13 January 2016</w:t>
            </w:r>
          </w:p>
        </w:tc>
      </w:tr>
      <w:tr w:rsidR="00766FE8" w14:paraId="765F7D55" w14:textId="77777777" w:rsidTr="00D30218">
        <w:trPr>
          <w:cantSplit/>
        </w:trPr>
        <w:tc>
          <w:tcPr>
            <w:tcW w:w="2640" w:type="pct"/>
            <w:shd w:val="clear" w:color="auto" w:fill="auto"/>
          </w:tcPr>
          <w:p w14:paraId="46A03ADB" w14:textId="77777777" w:rsidR="00766FE8" w:rsidRDefault="00766FE8" w:rsidP="00766FE8">
            <w:pPr>
              <w:pStyle w:val="table"/>
            </w:pPr>
            <w:r>
              <w:t>Submission on the Family Law Amendment (Financial Agreements and Other Measures) Bill 2015</w:t>
            </w:r>
          </w:p>
        </w:tc>
        <w:tc>
          <w:tcPr>
            <w:tcW w:w="1447" w:type="pct"/>
            <w:shd w:val="clear" w:color="auto" w:fill="auto"/>
          </w:tcPr>
          <w:p w14:paraId="0BFEBF33" w14:textId="77777777" w:rsidR="00766FE8" w:rsidRDefault="00766FE8" w:rsidP="00766FE8">
            <w:pPr>
              <w:pStyle w:val="table"/>
            </w:pPr>
            <w:r>
              <w:t>Commonwealth Senate Legal and Constitutional Affairs Committee</w:t>
            </w:r>
          </w:p>
        </w:tc>
        <w:tc>
          <w:tcPr>
            <w:tcW w:w="913" w:type="pct"/>
            <w:shd w:val="clear" w:color="auto" w:fill="auto"/>
          </w:tcPr>
          <w:p w14:paraId="46F9C09F" w14:textId="77777777" w:rsidR="00766FE8" w:rsidRDefault="00766FE8" w:rsidP="00766FE8">
            <w:pPr>
              <w:pStyle w:val="table"/>
            </w:pPr>
            <w:r>
              <w:t>15 January 2016</w:t>
            </w:r>
          </w:p>
        </w:tc>
      </w:tr>
      <w:tr w:rsidR="00766FE8" w14:paraId="09866B11" w14:textId="77777777" w:rsidTr="00D30218">
        <w:trPr>
          <w:cantSplit/>
        </w:trPr>
        <w:tc>
          <w:tcPr>
            <w:tcW w:w="2640" w:type="pct"/>
            <w:shd w:val="clear" w:color="auto" w:fill="auto"/>
          </w:tcPr>
          <w:p w14:paraId="48582375" w14:textId="77777777" w:rsidR="00766FE8" w:rsidRDefault="00766FE8" w:rsidP="00766FE8">
            <w:pPr>
              <w:pStyle w:val="table"/>
            </w:pPr>
            <w:r>
              <w:t>Submission on the Criminal Legislation Amendment Bill</w:t>
            </w:r>
          </w:p>
        </w:tc>
        <w:tc>
          <w:tcPr>
            <w:tcW w:w="1447" w:type="pct"/>
            <w:shd w:val="clear" w:color="auto" w:fill="auto"/>
          </w:tcPr>
          <w:p w14:paraId="785529D3" w14:textId="77777777" w:rsidR="00766FE8" w:rsidRDefault="00766FE8" w:rsidP="00766FE8">
            <w:pPr>
              <w:pStyle w:val="table"/>
            </w:pPr>
            <w:r>
              <w:t>Victorian Parliament</w:t>
            </w:r>
          </w:p>
        </w:tc>
        <w:tc>
          <w:tcPr>
            <w:tcW w:w="913" w:type="pct"/>
            <w:shd w:val="clear" w:color="auto" w:fill="auto"/>
          </w:tcPr>
          <w:p w14:paraId="76327A30" w14:textId="77777777" w:rsidR="00766FE8" w:rsidRDefault="00766FE8" w:rsidP="00766FE8">
            <w:pPr>
              <w:pStyle w:val="table"/>
            </w:pPr>
            <w:r>
              <w:t>19 January 2016</w:t>
            </w:r>
          </w:p>
        </w:tc>
      </w:tr>
      <w:tr w:rsidR="00766FE8" w14:paraId="31D522C3" w14:textId="77777777" w:rsidTr="00D30218">
        <w:trPr>
          <w:cantSplit/>
        </w:trPr>
        <w:tc>
          <w:tcPr>
            <w:tcW w:w="2640" w:type="pct"/>
            <w:shd w:val="clear" w:color="auto" w:fill="auto"/>
          </w:tcPr>
          <w:p w14:paraId="04C626BF" w14:textId="77777777" w:rsidR="00766FE8" w:rsidRDefault="00766FE8" w:rsidP="00766FE8">
            <w:pPr>
              <w:pStyle w:val="table"/>
            </w:pPr>
            <w:r>
              <w:t>Submission on sentencing guidance reference</w:t>
            </w:r>
          </w:p>
        </w:tc>
        <w:tc>
          <w:tcPr>
            <w:tcW w:w="1447" w:type="pct"/>
            <w:shd w:val="clear" w:color="auto" w:fill="auto"/>
          </w:tcPr>
          <w:p w14:paraId="40C9305F" w14:textId="77777777" w:rsidR="00766FE8" w:rsidRDefault="00766FE8" w:rsidP="00766FE8">
            <w:pPr>
              <w:pStyle w:val="table"/>
            </w:pPr>
            <w:r>
              <w:t>Sentencing Advisory Council</w:t>
            </w:r>
          </w:p>
        </w:tc>
        <w:tc>
          <w:tcPr>
            <w:tcW w:w="913" w:type="pct"/>
            <w:shd w:val="clear" w:color="auto" w:fill="auto"/>
          </w:tcPr>
          <w:p w14:paraId="01519531" w14:textId="77777777" w:rsidR="00766FE8" w:rsidRDefault="00766FE8" w:rsidP="00766FE8">
            <w:pPr>
              <w:pStyle w:val="table"/>
            </w:pPr>
            <w:r>
              <w:t>12 February 2016</w:t>
            </w:r>
          </w:p>
        </w:tc>
      </w:tr>
      <w:tr w:rsidR="00766FE8" w14:paraId="3DFA3C15" w14:textId="77777777" w:rsidTr="00D30218">
        <w:trPr>
          <w:cantSplit/>
        </w:trPr>
        <w:tc>
          <w:tcPr>
            <w:tcW w:w="2640" w:type="pct"/>
            <w:shd w:val="clear" w:color="auto" w:fill="auto"/>
          </w:tcPr>
          <w:p w14:paraId="58A361E4" w14:textId="77777777" w:rsidR="00766FE8" w:rsidRPr="00320EB2" w:rsidRDefault="00766FE8" w:rsidP="00766FE8">
            <w:pPr>
              <w:pStyle w:val="table"/>
              <w:rPr>
                <w:i/>
              </w:rPr>
            </w:pPr>
            <w:r>
              <w:t>Submission on access to justice</w:t>
            </w:r>
          </w:p>
        </w:tc>
        <w:tc>
          <w:tcPr>
            <w:tcW w:w="1447" w:type="pct"/>
            <w:shd w:val="clear" w:color="auto" w:fill="auto"/>
          </w:tcPr>
          <w:p w14:paraId="0EEF3F03" w14:textId="77777777" w:rsidR="00766FE8" w:rsidRDefault="00766FE8" w:rsidP="00766FE8">
            <w:pPr>
              <w:pStyle w:val="table"/>
            </w:pPr>
            <w:r>
              <w:t>Department of Justice and Regulation</w:t>
            </w:r>
          </w:p>
        </w:tc>
        <w:tc>
          <w:tcPr>
            <w:tcW w:w="913" w:type="pct"/>
            <w:shd w:val="clear" w:color="auto" w:fill="auto"/>
          </w:tcPr>
          <w:p w14:paraId="0B51035A" w14:textId="77777777" w:rsidR="00766FE8" w:rsidRDefault="00766FE8" w:rsidP="00766FE8">
            <w:pPr>
              <w:pStyle w:val="table"/>
            </w:pPr>
            <w:r>
              <w:t>7 March 2016</w:t>
            </w:r>
          </w:p>
        </w:tc>
      </w:tr>
      <w:tr w:rsidR="00766FE8" w14:paraId="32CE9B02" w14:textId="77777777" w:rsidTr="00D30218">
        <w:trPr>
          <w:cantSplit/>
        </w:trPr>
        <w:tc>
          <w:tcPr>
            <w:tcW w:w="2640" w:type="pct"/>
            <w:shd w:val="clear" w:color="auto" w:fill="auto"/>
          </w:tcPr>
          <w:p w14:paraId="43DFC7CC" w14:textId="77777777" w:rsidR="00766FE8" w:rsidRDefault="00766FE8" w:rsidP="00766FE8">
            <w:pPr>
              <w:pStyle w:val="table"/>
            </w:pPr>
            <w:r>
              <w:t>Submission on the Victorian Government’s gender equality strategy consultation</w:t>
            </w:r>
          </w:p>
        </w:tc>
        <w:tc>
          <w:tcPr>
            <w:tcW w:w="1447" w:type="pct"/>
            <w:shd w:val="clear" w:color="auto" w:fill="auto"/>
          </w:tcPr>
          <w:p w14:paraId="7B00B299" w14:textId="77777777" w:rsidR="00766FE8" w:rsidRDefault="00766FE8" w:rsidP="00766FE8">
            <w:pPr>
              <w:pStyle w:val="table"/>
            </w:pPr>
            <w:r>
              <w:t>Victorian Government</w:t>
            </w:r>
          </w:p>
        </w:tc>
        <w:tc>
          <w:tcPr>
            <w:tcW w:w="913" w:type="pct"/>
            <w:shd w:val="clear" w:color="auto" w:fill="auto"/>
          </w:tcPr>
          <w:p w14:paraId="64D0A173" w14:textId="77777777" w:rsidR="00766FE8" w:rsidRDefault="00766FE8" w:rsidP="00766FE8">
            <w:pPr>
              <w:pStyle w:val="table"/>
            </w:pPr>
            <w:r>
              <w:t>18 March 2016</w:t>
            </w:r>
          </w:p>
        </w:tc>
      </w:tr>
      <w:tr w:rsidR="00766FE8" w14:paraId="1115CD05" w14:textId="77777777" w:rsidTr="00D30218">
        <w:trPr>
          <w:cantSplit/>
        </w:trPr>
        <w:tc>
          <w:tcPr>
            <w:tcW w:w="2640" w:type="pct"/>
            <w:shd w:val="clear" w:color="auto" w:fill="auto"/>
          </w:tcPr>
          <w:p w14:paraId="3B1D7A96" w14:textId="77777777" w:rsidR="00766FE8" w:rsidRDefault="00766FE8" w:rsidP="00766FE8">
            <w:pPr>
              <w:pStyle w:val="table"/>
            </w:pPr>
            <w:r>
              <w:t>Submission to Residential Tenancies Act Review</w:t>
            </w:r>
            <w:r w:rsidRPr="002D419D">
              <w:rPr>
                <w:lang w:eastAsia="en-AU"/>
              </w:rPr>
              <w:t>—</w:t>
            </w:r>
            <w:r>
              <w:rPr>
                <w:lang w:eastAsia="en-AU"/>
              </w:rPr>
              <w:t>Rents, bonds and other charges</w:t>
            </w:r>
          </w:p>
        </w:tc>
        <w:tc>
          <w:tcPr>
            <w:tcW w:w="1447" w:type="pct"/>
            <w:shd w:val="clear" w:color="auto" w:fill="auto"/>
          </w:tcPr>
          <w:p w14:paraId="74F4A4AE" w14:textId="77777777" w:rsidR="00766FE8" w:rsidRDefault="00766FE8" w:rsidP="00766FE8">
            <w:pPr>
              <w:pStyle w:val="table"/>
            </w:pPr>
            <w:r>
              <w:t>Victorian Government</w:t>
            </w:r>
          </w:p>
        </w:tc>
        <w:tc>
          <w:tcPr>
            <w:tcW w:w="913" w:type="pct"/>
            <w:shd w:val="clear" w:color="auto" w:fill="auto"/>
          </w:tcPr>
          <w:p w14:paraId="685E9F65" w14:textId="77777777" w:rsidR="00766FE8" w:rsidRDefault="00766FE8" w:rsidP="00766FE8">
            <w:pPr>
              <w:pStyle w:val="table"/>
            </w:pPr>
            <w:r>
              <w:t>22 April 2016</w:t>
            </w:r>
          </w:p>
        </w:tc>
      </w:tr>
      <w:tr w:rsidR="00766FE8" w14:paraId="713CD325" w14:textId="77777777" w:rsidTr="00D30218">
        <w:trPr>
          <w:cantSplit/>
        </w:trPr>
        <w:tc>
          <w:tcPr>
            <w:tcW w:w="2640" w:type="pct"/>
            <w:shd w:val="clear" w:color="auto" w:fill="auto"/>
          </w:tcPr>
          <w:p w14:paraId="0C66FECE" w14:textId="77777777" w:rsidR="00766FE8" w:rsidRDefault="00766FE8" w:rsidP="00766FE8">
            <w:pPr>
              <w:pStyle w:val="table"/>
            </w:pPr>
            <w:r>
              <w:t>Submission to the inquiry into the indefinite detention of people with cognitive and psychiatric impairment</w:t>
            </w:r>
          </w:p>
        </w:tc>
        <w:tc>
          <w:tcPr>
            <w:tcW w:w="1447" w:type="pct"/>
            <w:shd w:val="clear" w:color="auto" w:fill="auto"/>
          </w:tcPr>
          <w:p w14:paraId="6649CAF9" w14:textId="77777777" w:rsidR="00766FE8" w:rsidRDefault="00766FE8" w:rsidP="00766FE8">
            <w:pPr>
              <w:pStyle w:val="table"/>
            </w:pPr>
            <w:r>
              <w:t>Commonwealth Senate Standing Committee on Community Affairs</w:t>
            </w:r>
          </w:p>
        </w:tc>
        <w:tc>
          <w:tcPr>
            <w:tcW w:w="913" w:type="pct"/>
            <w:shd w:val="clear" w:color="auto" w:fill="auto"/>
          </w:tcPr>
          <w:p w14:paraId="37FC9DC1" w14:textId="77777777" w:rsidR="00766FE8" w:rsidRDefault="00766FE8" w:rsidP="00766FE8">
            <w:pPr>
              <w:pStyle w:val="table"/>
            </w:pPr>
            <w:r>
              <w:t>28 April 2016</w:t>
            </w:r>
          </w:p>
        </w:tc>
      </w:tr>
      <w:tr w:rsidR="00766FE8" w14:paraId="12796080" w14:textId="77777777" w:rsidTr="00D30218">
        <w:trPr>
          <w:cantSplit/>
        </w:trPr>
        <w:tc>
          <w:tcPr>
            <w:tcW w:w="2640" w:type="pct"/>
            <w:shd w:val="clear" w:color="auto" w:fill="auto"/>
          </w:tcPr>
          <w:p w14:paraId="457D3112" w14:textId="77777777" w:rsidR="00766FE8" w:rsidRDefault="00766FE8" w:rsidP="00766FE8">
            <w:pPr>
              <w:pStyle w:val="table"/>
            </w:pPr>
            <w:r>
              <w:lastRenderedPageBreak/>
              <w:t>Submission on the Victorian Civil and Administrative Tribunal (Fees) Regulations</w:t>
            </w:r>
          </w:p>
        </w:tc>
        <w:tc>
          <w:tcPr>
            <w:tcW w:w="1447" w:type="pct"/>
            <w:shd w:val="clear" w:color="auto" w:fill="auto"/>
          </w:tcPr>
          <w:p w14:paraId="6ED0587A" w14:textId="77777777" w:rsidR="00766FE8" w:rsidRDefault="00766FE8" w:rsidP="00766FE8">
            <w:pPr>
              <w:pStyle w:val="table"/>
            </w:pPr>
            <w:r>
              <w:t>Department of Justice and Regulation</w:t>
            </w:r>
          </w:p>
        </w:tc>
        <w:tc>
          <w:tcPr>
            <w:tcW w:w="913" w:type="pct"/>
            <w:shd w:val="clear" w:color="auto" w:fill="auto"/>
          </w:tcPr>
          <w:p w14:paraId="49DF3176" w14:textId="77777777" w:rsidR="00766FE8" w:rsidRDefault="00766FE8" w:rsidP="00766FE8">
            <w:pPr>
              <w:pStyle w:val="table"/>
            </w:pPr>
            <w:r>
              <w:t>3 May 2016</w:t>
            </w:r>
          </w:p>
        </w:tc>
      </w:tr>
      <w:tr w:rsidR="00766FE8" w14:paraId="4A783F9A" w14:textId="77777777" w:rsidTr="00D30218">
        <w:trPr>
          <w:cantSplit/>
        </w:trPr>
        <w:tc>
          <w:tcPr>
            <w:tcW w:w="2640" w:type="pct"/>
            <w:shd w:val="clear" w:color="auto" w:fill="auto"/>
          </w:tcPr>
          <w:p w14:paraId="5577BFCD" w14:textId="77777777" w:rsidR="00766FE8" w:rsidRDefault="00766FE8" w:rsidP="00766FE8">
            <w:pPr>
              <w:pStyle w:val="table"/>
            </w:pPr>
            <w:r>
              <w:t>Submission on practice note on access to documents</w:t>
            </w:r>
          </w:p>
        </w:tc>
        <w:tc>
          <w:tcPr>
            <w:tcW w:w="1447" w:type="pct"/>
            <w:shd w:val="clear" w:color="auto" w:fill="auto"/>
          </w:tcPr>
          <w:p w14:paraId="6E06093D" w14:textId="77777777" w:rsidR="00766FE8" w:rsidRDefault="00766FE8" w:rsidP="00766FE8">
            <w:pPr>
              <w:pStyle w:val="table"/>
            </w:pPr>
            <w:r>
              <w:t>Mental Health Tribunal</w:t>
            </w:r>
          </w:p>
        </w:tc>
        <w:tc>
          <w:tcPr>
            <w:tcW w:w="913" w:type="pct"/>
            <w:shd w:val="clear" w:color="auto" w:fill="auto"/>
          </w:tcPr>
          <w:p w14:paraId="789D6D55" w14:textId="77777777" w:rsidR="00766FE8" w:rsidRDefault="00766FE8" w:rsidP="00766FE8">
            <w:pPr>
              <w:pStyle w:val="table"/>
            </w:pPr>
            <w:r>
              <w:t>23 May 2016</w:t>
            </w:r>
          </w:p>
        </w:tc>
      </w:tr>
      <w:tr w:rsidR="00766FE8" w14:paraId="5B250D59" w14:textId="77777777" w:rsidTr="00D30218">
        <w:trPr>
          <w:cantSplit/>
        </w:trPr>
        <w:tc>
          <w:tcPr>
            <w:tcW w:w="2640" w:type="pct"/>
            <w:shd w:val="clear" w:color="auto" w:fill="auto"/>
          </w:tcPr>
          <w:p w14:paraId="022CDC2D" w14:textId="77777777" w:rsidR="00766FE8" w:rsidRDefault="00766FE8" w:rsidP="00766FE8">
            <w:pPr>
              <w:pStyle w:val="table"/>
            </w:pPr>
            <w:r>
              <w:t>Submission to Residential Tenancies Act Review</w:t>
            </w:r>
            <w:r w:rsidRPr="002D419D">
              <w:rPr>
                <w:lang w:eastAsia="en-AU"/>
              </w:rPr>
              <w:t>—</w:t>
            </w:r>
            <w:r>
              <w:rPr>
                <w:lang w:eastAsia="en-AU"/>
              </w:rPr>
              <w:t>Responsibilities of Landlords and Tenants</w:t>
            </w:r>
          </w:p>
        </w:tc>
        <w:tc>
          <w:tcPr>
            <w:tcW w:w="1447" w:type="pct"/>
            <w:shd w:val="clear" w:color="auto" w:fill="auto"/>
          </w:tcPr>
          <w:p w14:paraId="0E076D0A" w14:textId="77777777" w:rsidR="00766FE8" w:rsidRDefault="00766FE8" w:rsidP="00766FE8">
            <w:pPr>
              <w:pStyle w:val="table"/>
            </w:pPr>
            <w:r>
              <w:t>Victorian Government</w:t>
            </w:r>
          </w:p>
        </w:tc>
        <w:tc>
          <w:tcPr>
            <w:tcW w:w="913" w:type="pct"/>
            <w:shd w:val="clear" w:color="auto" w:fill="auto"/>
          </w:tcPr>
          <w:p w14:paraId="4DEEBF13" w14:textId="77777777" w:rsidR="00766FE8" w:rsidRDefault="00766FE8" w:rsidP="00766FE8">
            <w:pPr>
              <w:pStyle w:val="table"/>
            </w:pPr>
            <w:r>
              <w:t>22 April 2016</w:t>
            </w:r>
          </w:p>
        </w:tc>
      </w:tr>
      <w:tr w:rsidR="00766FE8" w14:paraId="75BC477C" w14:textId="77777777" w:rsidTr="00D30218">
        <w:trPr>
          <w:cantSplit/>
        </w:trPr>
        <w:tc>
          <w:tcPr>
            <w:tcW w:w="2640" w:type="pct"/>
            <w:shd w:val="clear" w:color="auto" w:fill="auto"/>
          </w:tcPr>
          <w:p w14:paraId="377DFA2E" w14:textId="77777777" w:rsidR="00766FE8" w:rsidRDefault="00766FE8" w:rsidP="00766FE8">
            <w:pPr>
              <w:pStyle w:val="table"/>
            </w:pPr>
            <w:r>
              <w:t>Submission to review of the National Disability Advocacy Program</w:t>
            </w:r>
          </w:p>
        </w:tc>
        <w:tc>
          <w:tcPr>
            <w:tcW w:w="1447" w:type="pct"/>
            <w:shd w:val="clear" w:color="auto" w:fill="auto"/>
          </w:tcPr>
          <w:p w14:paraId="76F3914C" w14:textId="77777777" w:rsidR="00766FE8" w:rsidRDefault="00766FE8" w:rsidP="00766FE8">
            <w:pPr>
              <w:pStyle w:val="table"/>
            </w:pPr>
            <w:r>
              <w:t>Australian Government Department of Social Services</w:t>
            </w:r>
          </w:p>
        </w:tc>
        <w:tc>
          <w:tcPr>
            <w:tcW w:w="913" w:type="pct"/>
            <w:shd w:val="clear" w:color="auto" w:fill="auto"/>
          </w:tcPr>
          <w:p w14:paraId="791A0199" w14:textId="77777777" w:rsidR="00766FE8" w:rsidRDefault="00766FE8" w:rsidP="00766FE8">
            <w:pPr>
              <w:pStyle w:val="table"/>
            </w:pPr>
            <w:r>
              <w:t>8 June 2016</w:t>
            </w:r>
          </w:p>
        </w:tc>
      </w:tr>
      <w:tr w:rsidR="00766FE8" w14:paraId="64B1F1A7" w14:textId="77777777" w:rsidTr="00D30218">
        <w:trPr>
          <w:cantSplit/>
          <w:trHeight w:val="827"/>
        </w:trPr>
        <w:tc>
          <w:tcPr>
            <w:tcW w:w="2640" w:type="pct"/>
            <w:shd w:val="clear" w:color="auto" w:fill="auto"/>
          </w:tcPr>
          <w:p w14:paraId="530F5875" w14:textId="77777777" w:rsidR="00766FE8" w:rsidRDefault="00766FE8" w:rsidP="00766FE8">
            <w:pPr>
              <w:pStyle w:val="table"/>
            </w:pPr>
            <w:r>
              <w:t>Submission on solution-focused hearings for older consumers</w:t>
            </w:r>
          </w:p>
        </w:tc>
        <w:tc>
          <w:tcPr>
            <w:tcW w:w="1447" w:type="pct"/>
            <w:shd w:val="clear" w:color="auto" w:fill="auto"/>
          </w:tcPr>
          <w:p w14:paraId="0EC15673" w14:textId="77777777" w:rsidR="00766FE8" w:rsidRDefault="00766FE8" w:rsidP="00766FE8">
            <w:pPr>
              <w:pStyle w:val="table"/>
            </w:pPr>
            <w:r>
              <w:t>Mental Health Tribunal</w:t>
            </w:r>
          </w:p>
        </w:tc>
        <w:tc>
          <w:tcPr>
            <w:tcW w:w="913" w:type="pct"/>
            <w:shd w:val="clear" w:color="auto" w:fill="auto"/>
          </w:tcPr>
          <w:p w14:paraId="2A1E3A5E" w14:textId="77777777" w:rsidR="00766FE8" w:rsidRDefault="00766FE8" w:rsidP="00766FE8">
            <w:pPr>
              <w:pStyle w:val="table"/>
            </w:pPr>
            <w:r>
              <w:t>27 June 2016</w:t>
            </w:r>
          </w:p>
        </w:tc>
      </w:tr>
      <w:tr w:rsidR="00766FE8" w14:paraId="459D52CF" w14:textId="77777777" w:rsidTr="00D30218">
        <w:trPr>
          <w:cantSplit/>
        </w:trPr>
        <w:tc>
          <w:tcPr>
            <w:tcW w:w="2640" w:type="pct"/>
            <w:shd w:val="clear" w:color="auto" w:fill="auto"/>
          </w:tcPr>
          <w:p w14:paraId="199074C7" w14:textId="77777777" w:rsidR="00766FE8" w:rsidRDefault="00766FE8" w:rsidP="00766FE8">
            <w:pPr>
              <w:pStyle w:val="table"/>
            </w:pPr>
            <w:r>
              <w:t>Submission on insurance discrimination draft guidelines</w:t>
            </w:r>
          </w:p>
        </w:tc>
        <w:tc>
          <w:tcPr>
            <w:tcW w:w="1447" w:type="pct"/>
            <w:shd w:val="clear" w:color="auto" w:fill="auto"/>
          </w:tcPr>
          <w:p w14:paraId="55DCB95A" w14:textId="77777777" w:rsidR="00766FE8" w:rsidRDefault="00766FE8" w:rsidP="00766FE8">
            <w:pPr>
              <w:pStyle w:val="table"/>
            </w:pPr>
            <w:r>
              <w:t>Australian Human Rights Commission</w:t>
            </w:r>
          </w:p>
        </w:tc>
        <w:tc>
          <w:tcPr>
            <w:tcW w:w="913" w:type="pct"/>
            <w:shd w:val="clear" w:color="auto" w:fill="auto"/>
          </w:tcPr>
          <w:p w14:paraId="0FBFA157" w14:textId="77777777" w:rsidR="00766FE8" w:rsidRDefault="00766FE8" w:rsidP="00766FE8">
            <w:pPr>
              <w:pStyle w:val="table"/>
            </w:pPr>
            <w:r>
              <w:t>27 June 2016</w:t>
            </w:r>
          </w:p>
        </w:tc>
      </w:tr>
      <w:tr w:rsidR="00766FE8" w:rsidRPr="00D70EB9" w14:paraId="0884CCC4" w14:textId="77777777" w:rsidTr="00D30218">
        <w:trPr>
          <w:cantSplit/>
        </w:trPr>
        <w:tc>
          <w:tcPr>
            <w:tcW w:w="2640" w:type="pct"/>
            <w:shd w:val="clear" w:color="auto" w:fill="auto"/>
          </w:tcPr>
          <w:p w14:paraId="3F7E9EA0" w14:textId="77777777" w:rsidR="00766FE8" w:rsidRPr="00D70EB9" w:rsidRDefault="00766FE8" w:rsidP="00766FE8">
            <w:pPr>
              <w:pStyle w:val="table"/>
            </w:pPr>
            <w:r w:rsidRPr="00D70EB9">
              <w:t xml:space="preserve">Submission on proposed amendments to the </w:t>
            </w:r>
            <w:r w:rsidRPr="00D70EB9">
              <w:rPr>
                <w:i/>
              </w:rPr>
              <w:t>Appeal Costs Act 1998</w:t>
            </w:r>
          </w:p>
        </w:tc>
        <w:tc>
          <w:tcPr>
            <w:tcW w:w="1447" w:type="pct"/>
            <w:shd w:val="clear" w:color="auto" w:fill="auto"/>
          </w:tcPr>
          <w:p w14:paraId="77982847" w14:textId="77777777" w:rsidR="00766FE8" w:rsidRPr="00D70EB9" w:rsidRDefault="00766FE8" w:rsidP="00766FE8">
            <w:pPr>
              <w:pStyle w:val="table"/>
            </w:pPr>
            <w:r w:rsidRPr="00D70EB9">
              <w:t xml:space="preserve">Department of Justice and Regulation </w:t>
            </w:r>
          </w:p>
        </w:tc>
        <w:tc>
          <w:tcPr>
            <w:tcW w:w="913" w:type="pct"/>
            <w:shd w:val="clear" w:color="auto" w:fill="auto"/>
          </w:tcPr>
          <w:p w14:paraId="234E28ED" w14:textId="77777777" w:rsidR="00766FE8" w:rsidRPr="00D70EB9" w:rsidRDefault="00766FE8" w:rsidP="00766FE8">
            <w:pPr>
              <w:pStyle w:val="table"/>
            </w:pPr>
            <w:r w:rsidRPr="00D70EB9">
              <w:t>30 June 2016</w:t>
            </w:r>
          </w:p>
        </w:tc>
      </w:tr>
    </w:tbl>
    <w:p w14:paraId="25944B0D" w14:textId="77777777" w:rsidR="00AF5DE3" w:rsidRPr="0024707D" w:rsidRDefault="00AF5DE3" w:rsidP="0024707D">
      <w:pPr>
        <w:pStyle w:val="Heading3"/>
      </w:pPr>
      <w:bookmarkStart w:id="1361" w:name="_Toc458501608"/>
      <w:bookmarkStart w:id="1362" w:name="_Toc458585981"/>
      <w:bookmarkStart w:id="1363" w:name="_Toc459359257"/>
      <w:bookmarkStart w:id="1364" w:name="_Toc459359576"/>
      <w:bookmarkStart w:id="1365" w:name="_Toc459359901"/>
      <w:r w:rsidRPr="0024707D">
        <w:t xml:space="preserve">National Legal Aid submissions </w:t>
      </w:r>
      <w:r w:rsidR="0080441A" w:rsidRPr="0024707D">
        <w:t>that Victoria Legal Aid has signed</w:t>
      </w:r>
      <w:bookmarkEnd w:id="1361"/>
      <w:bookmarkEnd w:id="1362"/>
      <w:bookmarkEnd w:id="1363"/>
      <w:bookmarkEnd w:id="1364"/>
      <w:bookmarkEnd w:id="1365"/>
      <w:r w:rsidR="0080441A" w:rsidRPr="0024707D">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63"/>
        <w:gridCol w:w="2885"/>
        <w:gridCol w:w="1820"/>
      </w:tblGrid>
      <w:tr w:rsidR="00AF5DE3" w:rsidRPr="00D30A1A" w14:paraId="261448CA" w14:textId="77777777" w:rsidTr="00EF3A54">
        <w:tc>
          <w:tcPr>
            <w:tcW w:w="2640" w:type="pct"/>
            <w:shd w:val="clear" w:color="auto" w:fill="DDEFF7"/>
          </w:tcPr>
          <w:p w14:paraId="450FF528" w14:textId="77777777" w:rsidR="00AF5DE3" w:rsidRPr="00D30A1A" w:rsidRDefault="00AF5DE3" w:rsidP="00EF3A54">
            <w:pPr>
              <w:pStyle w:val="tableshaded"/>
              <w:jc w:val="left"/>
              <w:rPr>
                <w:color w:val="0098CB"/>
              </w:rPr>
            </w:pPr>
            <w:r w:rsidRPr="00D30A1A">
              <w:rPr>
                <w:color w:val="0098CB"/>
              </w:rPr>
              <w:t>Submission name</w:t>
            </w:r>
          </w:p>
        </w:tc>
        <w:tc>
          <w:tcPr>
            <w:tcW w:w="1447" w:type="pct"/>
            <w:shd w:val="clear" w:color="auto" w:fill="DDEFF7"/>
          </w:tcPr>
          <w:p w14:paraId="103CEBA8" w14:textId="77777777" w:rsidR="00AF5DE3" w:rsidRPr="00D30A1A" w:rsidRDefault="00AF5DE3" w:rsidP="00EF3A54">
            <w:pPr>
              <w:pStyle w:val="tableshaded"/>
              <w:jc w:val="left"/>
              <w:rPr>
                <w:color w:val="0098CB"/>
              </w:rPr>
            </w:pPr>
            <w:r w:rsidRPr="00D30A1A">
              <w:rPr>
                <w:color w:val="0098CB"/>
              </w:rPr>
              <w:t>Authority</w:t>
            </w:r>
          </w:p>
        </w:tc>
        <w:tc>
          <w:tcPr>
            <w:tcW w:w="913" w:type="pct"/>
            <w:shd w:val="clear" w:color="auto" w:fill="DDEFF7"/>
          </w:tcPr>
          <w:p w14:paraId="0C2943A2" w14:textId="77777777" w:rsidR="00AF5DE3" w:rsidRPr="00D30A1A" w:rsidRDefault="00AF5DE3" w:rsidP="00EF3A54">
            <w:pPr>
              <w:pStyle w:val="tableshaded"/>
              <w:jc w:val="left"/>
              <w:rPr>
                <w:color w:val="0098CB"/>
              </w:rPr>
            </w:pPr>
            <w:r w:rsidRPr="00D30A1A">
              <w:rPr>
                <w:color w:val="0098CB"/>
              </w:rPr>
              <w:t>Date</w:t>
            </w:r>
          </w:p>
        </w:tc>
      </w:tr>
      <w:tr w:rsidR="00AF5DE3" w14:paraId="24867828" w14:textId="77777777" w:rsidTr="00EF3A54">
        <w:tc>
          <w:tcPr>
            <w:tcW w:w="2640" w:type="pct"/>
            <w:shd w:val="clear" w:color="auto" w:fill="auto"/>
          </w:tcPr>
          <w:p w14:paraId="733923EE" w14:textId="77777777" w:rsidR="00AF5DE3" w:rsidRDefault="00C17D90" w:rsidP="00EF3A54">
            <w:pPr>
              <w:pStyle w:val="table"/>
            </w:pPr>
            <w:r w:rsidRPr="00C17D90">
              <w:t>Review of the 2007 Guideline for Family Law Courts &amp; Children’s Contact Services</w:t>
            </w:r>
          </w:p>
        </w:tc>
        <w:tc>
          <w:tcPr>
            <w:tcW w:w="1447" w:type="pct"/>
            <w:shd w:val="clear" w:color="auto" w:fill="auto"/>
          </w:tcPr>
          <w:p w14:paraId="7224444A" w14:textId="77777777" w:rsidR="00AF5DE3" w:rsidRDefault="00C17D90" w:rsidP="00EF3A54">
            <w:pPr>
              <w:pStyle w:val="table"/>
            </w:pPr>
            <w:r w:rsidRPr="00C17D90">
              <w:t>Family Law Branch, AGD</w:t>
            </w:r>
          </w:p>
        </w:tc>
        <w:tc>
          <w:tcPr>
            <w:tcW w:w="913" w:type="pct"/>
            <w:shd w:val="clear" w:color="auto" w:fill="auto"/>
          </w:tcPr>
          <w:p w14:paraId="745CBB33" w14:textId="77777777" w:rsidR="00AF5DE3" w:rsidRDefault="00C17D90" w:rsidP="00EF3A54">
            <w:pPr>
              <w:pStyle w:val="table"/>
            </w:pPr>
            <w:r>
              <w:t>1 September 2015</w:t>
            </w:r>
          </w:p>
        </w:tc>
      </w:tr>
      <w:tr w:rsidR="00AF5DE3" w14:paraId="7099DFC7" w14:textId="77777777" w:rsidTr="00EF3A54">
        <w:tc>
          <w:tcPr>
            <w:tcW w:w="2640" w:type="pct"/>
            <w:shd w:val="clear" w:color="auto" w:fill="auto"/>
          </w:tcPr>
          <w:p w14:paraId="55BC6E45" w14:textId="77777777" w:rsidR="00AF5DE3" w:rsidRDefault="00C17D90" w:rsidP="00EF3A54">
            <w:pPr>
              <w:pStyle w:val="table"/>
            </w:pPr>
            <w:r w:rsidRPr="00C17D90">
              <w:t>Draft Parenting Orders Handbook</w:t>
            </w:r>
          </w:p>
        </w:tc>
        <w:tc>
          <w:tcPr>
            <w:tcW w:w="1447" w:type="pct"/>
            <w:shd w:val="clear" w:color="auto" w:fill="auto"/>
          </w:tcPr>
          <w:p w14:paraId="38DF41CE" w14:textId="77777777" w:rsidR="00AF5DE3" w:rsidRDefault="00C17D90" w:rsidP="00EF3A54">
            <w:pPr>
              <w:pStyle w:val="table"/>
            </w:pPr>
            <w:r w:rsidRPr="00C17D90">
              <w:t>Family Law Branch, AGD</w:t>
            </w:r>
          </w:p>
        </w:tc>
        <w:tc>
          <w:tcPr>
            <w:tcW w:w="913" w:type="pct"/>
            <w:shd w:val="clear" w:color="auto" w:fill="auto"/>
          </w:tcPr>
          <w:p w14:paraId="67EC5586" w14:textId="77777777" w:rsidR="00AF5DE3" w:rsidRDefault="00C17D90" w:rsidP="00EF3A54">
            <w:pPr>
              <w:pStyle w:val="table"/>
            </w:pPr>
            <w:r>
              <w:t>3 November 2015</w:t>
            </w:r>
          </w:p>
        </w:tc>
      </w:tr>
      <w:tr w:rsidR="00AF5DE3" w14:paraId="2822363F" w14:textId="77777777" w:rsidTr="00EF3A54">
        <w:tc>
          <w:tcPr>
            <w:tcW w:w="2640" w:type="pct"/>
            <w:shd w:val="clear" w:color="auto" w:fill="auto"/>
          </w:tcPr>
          <w:p w14:paraId="5A2AB6EC" w14:textId="77777777" w:rsidR="00AF5DE3" w:rsidRDefault="00C17D90" w:rsidP="00EF3A54">
            <w:pPr>
              <w:pStyle w:val="table"/>
            </w:pPr>
            <w:r w:rsidRPr="00C17D90">
              <w:t>Improved Assessment Process for Carer Payment &amp; Carer Allowance</w:t>
            </w:r>
          </w:p>
        </w:tc>
        <w:tc>
          <w:tcPr>
            <w:tcW w:w="1447" w:type="pct"/>
            <w:shd w:val="clear" w:color="auto" w:fill="auto"/>
          </w:tcPr>
          <w:p w14:paraId="33B86FA6" w14:textId="77777777" w:rsidR="00AF5DE3" w:rsidRDefault="00C17D90" w:rsidP="00EF3A54">
            <w:pPr>
              <w:pStyle w:val="table"/>
            </w:pPr>
            <w:r w:rsidRPr="00C17D90">
              <w:t>DSS Carer Payment &amp; Carer Allowance Assessment</w:t>
            </w:r>
          </w:p>
        </w:tc>
        <w:tc>
          <w:tcPr>
            <w:tcW w:w="913" w:type="pct"/>
            <w:shd w:val="clear" w:color="auto" w:fill="auto"/>
          </w:tcPr>
          <w:p w14:paraId="45A00D12" w14:textId="77777777" w:rsidR="00AF5DE3" w:rsidRDefault="00C17D90" w:rsidP="00EF3A54">
            <w:pPr>
              <w:pStyle w:val="table"/>
            </w:pPr>
            <w:r>
              <w:t>27 November 2015</w:t>
            </w:r>
          </w:p>
        </w:tc>
      </w:tr>
      <w:tr w:rsidR="00C17D90" w14:paraId="67EF095A" w14:textId="77777777" w:rsidTr="00EF3A54">
        <w:tc>
          <w:tcPr>
            <w:tcW w:w="2640" w:type="pct"/>
            <w:shd w:val="clear" w:color="auto" w:fill="auto"/>
          </w:tcPr>
          <w:p w14:paraId="4387C609" w14:textId="77777777" w:rsidR="00C17D90" w:rsidRPr="00C17D90" w:rsidRDefault="00C17D90" w:rsidP="00EF3A54">
            <w:pPr>
              <w:pStyle w:val="table"/>
            </w:pPr>
            <w:r w:rsidRPr="00C17D90">
              <w:t>Family Law Council’s Terms of Reference on families with complex needs and the intersection of the Family Law &amp; Child Protection Systems (ToR 3-5)</w:t>
            </w:r>
          </w:p>
        </w:tc>
        <w:tc>
          <w:tcPr>
            <w:tcW w:w="1447" w:type="pct"/>
            <w:shd w:val="clear" w:color="auto" w:fill="auto"/>
          </w:tcPr>
          <w:p w14:paraId="4AC5151F" w14:textId="77777777" w:rsidR="00C17D90" w:rsidRDefault="00C17D90" w:rsidP="00EF3A54">
            <w:pPr>
              <w:pStyle w:val="table"/>
            </w:pPr>
            <w:r w:rsidRPr="00C17D90">
              <w:t>Family Law Council Secretariat, AGD</w:t>
            </w:r>
          </w:p>
        </w:tc>
        <w:tc>
          <w:tcPr>
            <w:tcW w:w="913" w:type="pct"/>
            <w:shd w:val="clear" w:color="auto" w:fill="auto"/>
          </w:tcPr>
          <w:p w14:paraId="05C8158A" w14:textId="77777777" w:rsidR="00C17D90" w:rsidRDefault="00C17D90" w:rsidP="00EF3A54">
            <w:pPr>
              <w:pStyle w:val="table"/>
            </w:pPr>
            <w:r>
              <w:t>19 January 2016</w:t>
            </w:r>
          </w:p>
        </w:tc>
      </w:tr>
      <w:tr w:rsidR="00C17D90" w14:paraId="3A8DEB44" w14:textId="77777777" w:rsidTr="00EF3A54">
        <w:tc>
          <w:tcPr>
            <w:tcW w:w="2640" w:type="pct"/>
            <w:shd w:val="clear" w:color="auto" w:fill="auto"/>
          </w:tcPr>
          <w:p w14:paraId="5846A0B4" w14:textId="77777777" w:rsidR="00C17D90" w:rsidRPr="00C17D90" w:rsidRDefault="00C17D90" w:rsidP="00EF3A54">
            <w:pPr>
              <w:pStyle w:val="table"/>
            </w:pPr>
            <w:r w:rsidRPr="00C17D90">
              <w:t>Australian</w:t>
            </w:r>
            <w:r w:rsidR="00DE705F">
              <w:t xml:space="preserve"> Government Federal Budget 2016</w:t>
            </w:r>
            <w:r w:rsidR="00DE705F" w:rsidRPr="00DE705F">
              <w:t>–</w:t>
            </w:r>
            <w:r w:rsidRPr="00C17D90">
              <w:t>17 (pre-budget submission)</w:t>
            </w:r>
          </w:p>
        </w:tc>
        <w:tc>
          <w:tcPr>
            <w:tcW w:w="1447" w:type="pct"/>
            <w:shd w:val="clear" w:color="auto" w:fill="auto"/>
          </w:tcPr>
          <w:p w14:paraId="288FFF85" w14:textId="77777777" w:rsidR="00C17D90" w:rsidRDefault="00C17D90" w:rsidP="00EF3A54">
            <w:pPr>
              <w:pStyle w:val="table"/>
            </w:pPr>
            <w:r w:rsidRPr="00C17D90">
              <w:t>The Treasury</w:t>
            </w:r>
          </w:p>
        </w:tc>
        <w:tc>
          <w:tcPr>
            <w:tcW w:w="913" w:type="pct"/>
            <w:shd w:val="clear" w:color="auto" w:fill="auto"/>
          </w:tcPr>
          <w:p w14:paraId="374A5AE6" w14:textId="77777777" w:rsidR="00C17D90" w:rsidRDefault="00C17D90" w:rsidP="00EF3A54">
            <w:pPr>
              <w:pStyle w:val="table"/>
            </w:pPr>
            <w:r>
              <w:t>9 March 2016</w:t>
            </w:r>
          </w:p>
        </w:tc>
      </w:tr>
      <w:tr w:rsidR="00C17D90" w14:paraId="5276B248" w14:textId="77777777" w:rsidTr="00EF3A54">
        <w:tc>
          <w:tcPr>
            <w:tcW w:w="2640" w:type="pct"/>
            <w:shd w:val="clear" w:color="auto" w:fill="auto"/>
          </w:tcPr>
          <w:p w14:paraId="71877501" w14:textId="77777777" w:rsidR="00C17D90" w:rsidRPr="00C17D90" w:rsidRDefault="00C17D90" w:rsidP="00EF3A54">
            <w:pPr>
              <w:pStyle w:val="table"/>
            </w:pPr>
            <w:r w:rsidRPr="00C17D90">
              <w:t>National Disability Advocacy Program</w:t>
            </w:r>
          </w:p>
        </w:tc>
        <w:tc>
          <w:tcPr>
            <w:tcW w:w="1447" w:type="pct"/>
            <w:shd w:val="clear" w:color="auto" w:fill="auto"/>
          </w:tcPr>
          <w:p w14:paraId="74A09761" w14:textId="77777777" w:rsidR="00C17D90" w:rsidRPr="00C17D90" w:rsidRDefault="00C17D90" w:rsidP="00EF3A54">
            <w:pPr>
              <w:pStyle w:val="table"/>
            </w:pPr>
            <w:r w:rsidRPr="00C17D90">
              <w:t>Disability &amp; Carers Group, DSS Canberra</w:t>
            </w:r>
          </w:p>
        </w:tc>
        <w:tc>
          <w:tcPr>
            <w:tcW w:w="913" w:type="pct"/>
            <w:shd w:val="clear" w:color="auto" w:fill="auto"/>
          </w:tcPr>
          <w:p w14:paraId="4FDC535B" w14:textId="77777777" w:rsidR="00C17D90" w:rsidRDefault="00C17D90" w:rsidP="00EF3A54">
            <w:pPr>
              <w:pStyle w:val="table"/>
            </w:pPr>
            <w:r>
              <w:t>21 June</w:t>
            </w:r>
          </w:p>
        </w:tc>
      </w:tr>
    </w:tbl>
    <w:p w14:paraId="2EA26766" w14:textId="77777777" w:rsidR="00FB0A4E" w:rsidRDefault="00FB0A4E" w:rsidP="002E0FDE">
      <w:pPr>
        <w:rPr>
          <w:rFonts w:cs="Arial"/>
          <w:color w:val="0098CB"/>
          <w:sz w:val="26"/>
          <w:szCs w:val="26"/>
          <w:lang w:eastAsia="en-AU"/>
        </w:rPr>
      </w:pPr>
      <w:r>
        <w:br w:type="page"/>
      </w:r>
    </w:p>
    <w:p w14:paraId="27657578" w14:textId="77777777" w:rsidR="0096221B" w:rsidRDefault="002E0FDE" w:rsidP="00B0651F">
      <w:pPr>
        <w:pStyle w:val="Heading2"/>
      </w:pPr>
      <w:bookmarkStart w:id="1366" w:name="_Appendix_3:_Sub-program"/>
      <w:bookmarkStart w:id="1367" w:name="_Toc458501609"/>
      <w:bookmarkStart w:id="1368" w:name="_Toc458585982"/>
      <w:bookmarkStart w:id="1369" w:name="_Toc459359258"/>
      <w:bookmarkStart w:id="1370" w:name="_Toc459359577"/>
      <w:bookmarkStart w:id="1371" w:name="_Toc459359902"/>
      <w:bookmarkEnd w:id="1366"/>
      <w:r>
        <w:lastRenderedPageBreak/>
        <w:t xml:space="preserve">Appendix 3: </w:t>
      </w:r>
      <w:r w:rsidR="00F37D47">
        <w:t>Sub-p</w:t>
      </w:r>
      <w:r w:rsidR="0096221B">
        <w:t xml:space="preserve">rogram </w:t>
      </w:r>
      <w:r w:rsidR="008B60A6">
        <w:t>performance report</w:t>
      </w:r>
      <w:bookmarkEnd w:id="1367"/>
      <w:bookmarkEnd w:id="1368"/>
      <w:bookmarkEnd w:id="1369"/>
      <w:bookmarkEnd w:id="1370"/>
      <w:bookmarkEnd w:id="1371"/>
      <w:r w:rsidR="008B60A6">
        <w:t xml:space="preserve"> </w:t>
      </w:r>
    </w:p>
    <w:p w14:paraId="7A584605" w14:textId="77777777" w:rsidR="00205A97" w:rsidRDefault="00205A97" w:rsidP="00205A97">
      <w:pPr>
        <w:pStyle w:val="Heading3"/>
      </w:pPr>
      <w:bookmarkStart w:id="1372" w:name="_Civil_Justice_and"/>
      <w:bookmarkStart w:id="1373" w:name="_Toc458501610"/>
      <w:bookmarkStart w:id="1374" w:name="_Toc458585983"/>
      <w:bookmarkStart w:id="1375" w:name="_Toc459359259"/>
      <w:bookmarkStart w:id="1376" w:name="_Toc459359578"/>
      <w:bookmarkStart w:id="1377" w:name="_Toc459359903"/>
      <w:bookmarkEnd w:id="1372"/>
      <w:r>
        <w:t>Civil Justice</w:t>
      </w:r>
      <w:r w:rsidR="00717FB1">
        <w:t xml:space="preserve"> and</w:t>
      </w:r>
      <w:r>
        <w:t xml:space="preserve"> </w:t>
      </w:r>
      <w:r w:rsidR="00851166">
        <w:t xml:space="preserve">Access and Equity </w:t>
      </w:r>
      <w:r>
        <w:t>Program</w:t>
      </w:r>
      <w:r w:rsidR="00717FB1">
        <w:t>s</w:t>
      </w:r>
      <w:bookmarkEnd w:id="1373"/>
      <w:bookmarkEnd w:id="1374"/>
      <w:bookmarkEnd w:id="1375"/>
      <w:bookmarkEnd w:id="1376"/>
      <w:bookmarkEnd w:id="1377"/>
    </w:p>
    <w:p w14:paraId="27832E52" w14:textId="77777777" w:rsidR="0012312B" w:rsidRDefault="00717FB1" w:rsidP="0012312B">
      <w:pPr>
        <w:rPr>
          <w:lang w:eastAsia="en-AU"/>
        </w:rPr>
      </w:pPr>
      <w:r>
        <w:rPr>
          <w:lang w:eastAsia="en-AU"/>
        </w:rPr>
        <w:t>Civil Justice and Access and Equity are two separate program</w:t>
      </w:r>
      <w:r w:rsidR="006E701A">
        <w:rPr>
          <w:lang w:eastAsia="en-AU"/>
        </w:rPr>
        <w:t>s</w:t>
      </w:r>
      <w:r>
        <w:rPr>
          <w:lang w:eastAsia="en-AU"/>
        </w:rPr>
        <w:t xml:space="preserve">. </w:t>
      </w:r>
      <w:r w:rsidR="00205A97">
        <w:rPr>
          <w:lang w:eastAsia="en-AU"/>
        </w:rPr>
        <w:t>Our work in civil and administrative law aims to contribute to a fairer, more inclusive and rights-respecting community that respects human rights.</w:t>
      </w:r>
      <w:r w:rsidR="00EC4F0A">
        <w:rPr>
          <w:lang w:eastAsia="en-AU"/>
        </w:rPr>
        <w:t xml:space="preserve"> </w:t>
      </w:r>
      <w:r w:rsidR="00205A97">
        <w:rPr>
          <w:lang w:eastAsia="en-AU"/>
        </w:rPr>
        <w:t>We deal with matters such as social security, mental health, guardianship and administration, infringements, immigration, tenancy, debt, discrimination, sexual harassment and victims of crime.</w:t>
      </w:r>
      <w:r w:rsidR="0012312B">
        <w:rPr>
          <w:lang w:eastAsia="en-AU"/>
        </w:rPr>
        <w:t xml:space="preserve"> Our work in access and equity helps people deal with legal issues by ensuring that our services are accessible and appropriate to need. This work </w:t>
      </w:r>
      <w:r w:rsidR="0012312B" w:rsidRPr="0012312B">
        <w:rPr>
          <w:lang w:eastAsia="en-AU"/>
        </w:rPr>
        <w:t>ranges from helping individual clients, such as providing information and advice over the phone, to benefitting the wider community through advocacy for justice and law reform.</w:t>
      </w:r>
      <w:r w:rsidR="0012312B">
        <w:rPr>
          <w:lang w:eastAsia="en-AU"/>
        </w:rPr>
        <w:t xml:space="preserve"> </w:t>
      </w:r>
    </w:p>
    <w:tbl>
      <w:tblPr>
        <w:tblStyle w:val="TableGrid"/>
        <w:tblW w:w="0" w:type="auto"/>
        <w:tblLook w:val="04A0" w:firstRow="1" w:lastRow="0" w:firstColumn="1" w:lastColumn="0" w:noHBand="0" w:noVBand="1"/>
      </w:tblPr>
      <w:tblGrid>
        <w:gridCol w:w="4957"/>
        <w:gridCol w:w="2126"/>
        <w:gridCol w:w="2835"/>
      </w:tblGrid>
      <w:tr w:rsidR="0023271D" w14:paraId="02E65134" w14:textId="77777777" w:rsidTr="0063741C">
        <w:tc>
          <w:tcPr>
            <w:tcW w:w="4957" w:type="dxa"/>
            <w:shd w:val="clear" w:color="auto" w:fill="DDEFF7"/>
          </w:tcPr>
          <w:p w14:paraId="6E94C70B" w14:textId="77777777" w:rsidR="00C12330" w:rsidRPr="00EA69C4" w:rsidRDefault="00A05A0A" w:rsidP="00867667">
            <w:pPr>
              <w:pStyle w:val="styletableshadedalignleft"/>
              <w:rPr>
                <w:lang w:eastAsia="en-AU"/>
              </w:rPr>
            </w:pPr>
            <w:r>
              <w:rPr>
                <w:lang w:eastAsia="en-AU"/>
              </w:rPr>
              <w:t xml:space="preserve">Civil Justice program </w:t>
            </w:r>
          </w:p>
        </w:tc>
        <w:tc>
          <w:tcPr>
            <w:tcW w:w="2126" w:type="dxa"/>
            <w:shd w:val="clear" w:color="auto" w:fill="DDEFF7"/>
          </w:tcPr>
          <w:p w14:paraId="5CA4E73B" w14:textId="77777777" w:rsidR="00C12330" w:rsidRPr="00EA69C4" w:rsidRDefault="00C12330" w:rsidP="00022156">
            <w:pPr>
              <w:pStyle w:val="styletableshadedalignleft"/>
              <w:rPr>
                <w:lang w:eastAsia="en-AU"/>
              </w:rPr>
            </w:pPr>
            <w:r>
              <w:rPr>
                <w:lang w:eastAsia="en-AU"/>
              </w:rPr>
              <w:t>Number</w:t>
            </w:r>
          </w:p>
        </w:tc>
        <w:tc>
          <w:tcPr>
            <w:tcW w:w="2835" w:type="dxa"/>
            <w:shd w:val="clear" w:color="auto" w:fill="DDEFF7"/>
          </w:tcPr>
          <w:p w14:paraId="3D47B48D" w14:textId="77777777" w:rsidR="00C12330" w:rsidRPr="00EA69C4" w:rsidRDefault="00C12330" w:rsidP="00022156">
            <w:pPr>
              <w:pStyle w:val="styletableshadedalignleft"/>
              <w:rPr>
                <w:lang w:eastAsia="en-AU"/>
              </w:rPr>
            </w:pPr>
            <w:r>
              <w:rPr>
                <w:lang w:eastAsia="en-AU"/>
              </w:rPr>
              <w:t>% change on 2014–15</w:t>
            </w:r>
          </w:p>
        </w:tc>
      </w:tr>
      <w:tr w:rsidR="0023271D" w14:paraId="51DE2FCB" w14:textId="77777777" w:rsidTr="0063741C">
        <w:tc>
          <w:tcPr>
            <w:tcW w:w="4957" w:type="dxa"/>
          </w:tcPr>
          <w:p w14:paraId="58C5F269" w14:textId="77777777" w:rsidR="00C12330" w:rsidRDefault="00A05A0A" w:rsidP="000F5D3C">
            <w:pPr>
              <w:pStyle w:val="table"/>
              <w:rPr>
                <w:lang w:eastAsia="en-AU"/>
              </w:rPr>
            </w:pPr>
            <w:r>
              <w:rPr>
                <w:lang w:eastAsia="en-AU"/>
              </w:rPr>
              <w:t>U</w:t>
            </w:r>
            <w:r w:rsidR="00C12330">
              <w:rPr>
                <w:lang w:eastAsia="en-AU"/>
              </w:rPr>
              <w:t>nique clients</w:t>
            </w:r>
          </w:p>
        </w:tc>
        <w:tc>
          <w:tcPr>
            <w:tcW w:w="2126" w:type="dxa"/>
          </w:tcPr>
          <w:p w14:paraId="3CF17AAB" w14:textId="77777777" w:rsidR="00C12330" w:rsidRDefault="006202BC" w:rsidP="000F5D3C">
            <w:pPr>
              <w:pStyle w:val="table"/>
              <w:jc w:val="right"/>
              <w:rPr>
                <w:lang w:eastAsia="en-AU"/>
              </w:rPr>
            </w:pPr>
            <w:r w:rsidRPr="006202BC">
              <w:rPr>
                <w:lang w:eastAsia="en-AU"/>
              </w:rPr>
              <w:t>12,913</w:t>
            </w:r>
          </w:p>
        </w:tc>
        <w:tc>
          <w:tcPr>
            <w:tcW w:w="2835" w:type="dxa"/>
          </w:tcPr>
          <w:p w14:paraId="16FBB868" w14:textId="77777777" w:rsidR="00C12330" w:rsidRDefault="006202BC" w:rsidP="000F5D3C">
            <w:pPr>
              <w:pStyle w:val="table"/>
              <w:jc w:val="right"/>
              <w:rPr>
                <w:lang w:eastAsia="en-AU"/>
              </w:rPr>
            </w:pPr>
            <w:r w:rsidRPr="006202BC">
              <w:rPr>
                <w:lang w:eastAsia="en-AU"/>
              </w:rPr>
              <w:t>-5.5</w:t>
            </w:r>
          </w:p>
        </w:tc>
      </w:tr>
      <w:tr w:rsidR="00F30F36" w14:paraId="5532392A" w14:textId="77777777" w:rsidTr="0063741C">
        <w:tc>
          <w:tcPr>
            <w:tcW w:w="4957" w:type="dxa"/>
          </w:tcPr>
          <w:p w14:paraId="53DC598F" w14:textId="77777777" w:rsidR="00F30F36" w:rsidRDefault="00F30F36" w:rsidP="00F30F36">
            <w:pPr>
              <w:pStyle w:val="table"/>
              <w:rPr>
                <w:lang w:eastAsia="en-AU"/>
              </w:rPr>
            </w:pPr>
            <w:r>
              <w:rPr>
                <w:lang w:eastAsia="en-AU"/>
              </w:rPr>
              <w:t>Independent Mental Health Advocacy, high intensity occasions of service (advocacy and self-advocacy) *</w:t>
            </w:r>
            <w:r w:rsidR="004E7D73">
              <w:rPr>
                <w:lang w:eastAsia="en-AU"/>
              </w:rPr>
              <w:t xml:space="preserve"> </w:t>
            </w:r>
          </w:p>
        </w:tc>
        <w:tc>
          <w:tcPr>
            <w:tcW w:w="2126" w:type="dxa"/>
          </w:tcPr>
          <w:p w14:paraId="4764A27C" w14:textId="325EA468" w:rsidR="00F30F36" w:rsidRPr="006202BC" w:rsidRDefault="00320929" w:rsidP="000F5D3C">
            <w:pPr>
              <w:pStyle w:val="table"/>
              <w:jc w:val="right"/>
              <w:rPr>
                <w:lang w:eastAsia="en-AU"/>
              </w:rPr>
            </w:pPr>
            <w:r>
              <w:rPr>
                <w:lang w:eastAsia="en-AU"/>
              </w:rPr>
              <w:br/>
            </w:r>
            <w:r>
              <w:rPr>
                <w:lang w:eastAsia="en-AU"/>
              </w:rPr>
              <w:br/>
            </w:r>
            <w:r w:rsidR="00F30F36">
              <w:rPr>
                <w:lang w:eastAsia="en-AU"/>
              </w:rPr>
              <w:t>3,548</w:t>
            </w:r>
          </w:p>
        </w:tc>
        <w:tc>
          <w:tcPr>
            <w:tcW w:w="2835" w:type="dxa"/>
          </w:tcPr>
          <w:p w14:paraId="7ABA3939" w14:textId="73D18261" w:rsidR="00F30F36" w:rsidRPr="006202BC" w:rsidRDefault="00320929" w:rsidP="000F5D3C">
            <w:pPr>
              <w:pStyle w:val="table"/>
              <w:jc w:val="right"/>
              <w:rPr>
                <w:lang w:eastAsia="en-AU"/>
              </w:rPr>
            </w:pPr>
            <w:r>
              <w:rPr>
                <w:lang w:eastAsia="en-AU"/>
              </w:rPr>
              <w:br/>
            </w:r>
            <w:r>
              <w:rPr>
                <w:lang w:eastAsia="en-AU"/>
              </w:rPr>
              <w:br/>
            </w:r>
            <w:r w:rsidR="00F30F36">
              <w:rPr>
                <w:lang w:eastAsia="en-AU"/>
              </w:rPr>
              <w:t>N/A</w:t>
            </w:r>
          </w:p>
        </w:tc>
      </w:tr>
      <w:tr w:rsidR="00F30F36" w14:paraId="5E71EAEA" w14:textId="77777777" w:rsidTr="0063741C">
        <w:tc>
          <w:tcPr>
            <w:tcW w:w="4957" w:type="dxa"/>
          </w:tcPr>
          <w:p w14:paraId="02C7EB09" w14:textId="77777777" w:rsidR="00F30F36" w:rsidRDefault="00F30F36" w:rsidP="00F30F36">
            <w:pPr>
              <w:pStyle w:val="table"/>
              <w:rPr>
                <w:lang w:eastAsia="en-AU"/>
              </w:rPr>
            </w:pPr>
            <w:r>
              <w:rPr>
                <w:lang w:eastAsia="en-AU"/>
              </w:rPr>
              <w:t xml:space="preserve">Independent Mental Health Advocacy, </w:t>
            </w:r>
            <w:r w:rsidRPr="00E9786E">
              <w:t>Low intensity occasions of service (information and referral)</w:t>
            </w:r>
            <w:r>
              <w:t xml:space="preserve"> *</w:t>
            </w:r>
          </w:p>
        </w:tc>
        <w:tc>
          <w:tcPr>
            <w:tcW w:w="2126" w:type="dxa"/>
          </w:tcPr>
          <w:p w14:paraId="4A906587" w14:textId="636D4F44" w:rsidR="00F30F36" w:rsidRDefault="00320929" w:rsidP="000F5D3C">
            <w:pPr>
              <w:pStyle w:val="table"/>
              <w:jc w:val="right"/>
              <w:rPr>
                <w:lang w:eastAsia="en-AU"/>
              </w:rPr>
            </w:pPr>
            <w:r>
              <w:br/>
            </w:r>
            <w:r>
              <w:br/>
            </w:r>
            <w:r w:rsidR="00F30F36" w:rsidRPr="00E9786E">
              <w:t>6</w:t>
            </w:r>
            <w:r w:rsidR="00F30F36">
              <w:t>,</w:t>
            </w:r>
            <w:r w:rsidR="00F30F36" w:rsidRPr="00E9786E">
              <w:t>251</w:t>
            </w:r>
          </w:p>
        </w:tc>
        <w:tc>
          <w:tcPr>
            <w:tcW w:w="2835" w:type="dxa"/>
          </w:tcPr>
          <w:p w14:paraId="2093BACC" w14:textId="24861C75" w:rsidR="00F30F36" w:rsidRDefault="00320929" w:rsidP="000F5D3C">
            <w:pPr>
              <w:pStyle w:val="table"/>
              <w:jc w:val="right"/>
              <w:rPr>
                <w:lang w:eastAsia="en-AU"/>
              </w:rPr>
            </w:pPr>
            <w:r>
              <w:rPr>
                <w:lang w:eastAsia="en-AU"/>
              </w:rPr>
              <w:br/>
            </w:r>
            <w:r>
              <w:rPr>
                <w:lang w:eastAsia="en-AU"/>
              </w:rPr>
              <w:br/>
            </w:r>
            <w:r w:rsidR="00F30F36">
              <w:rPr>
                <w:lang w:eastAsia="en-AU"/>
              </w:rPr>
              <w:t xml:space="preserve">N/A </w:t>
            </w:r>
          </w:p>
        </w:tc>
      </w:tr>
      <w:tr w:rsidR="00C12330" w14:paraId="04DBB783" w14:textId="77777777" w:rsidTr="0063741C">
        <w:tc>
          <w:tcPr>
            <w:tcW w:w="4957" w:type="dxa"/>
          </w:tcPr>
          <w:p w14:paraId="534E05CC" w14:textId="77777777" w:rsidR="00C12330" w:rsidRDefault="00A05A0A" w:rsidP="000F5D3C">
            <w:pPr>
              <w:pStyle w:val="table"/>
              <w:rPr>
                <w:lang w:eastAsia="en-AU"/>
              </w:rPr>
            </w:pPr>
            <w:r>
              <w:rPr>
                <w:lang w:eastAsia="en-AU"/>
              </w:rPr>
              <w:t>C</w:t>
            </w:r>
            <w:r w:rsidR="00C12330">
              <w:rPr>
                <w:lang w:eastAsia="en-AU"/>
              </w:rPr>
              <w:t>lients from Aboriginal or Torres Strait Islander backgrounds</w:t>
            </w:r>
          </w:p>
        </w:tc>
        <w:tc>
          <w:tcPr>
            <w:tcW w:w="2126" w:type="dxa"/>
          </w:tcPr>
          <w:p w14:paraId="73414770" w14:textId="7386CCE6" w:rsidR="00C12330" w:rsidRDefault="00320929" w:rsidP="000F5D3C">
            <w:pPr>
              <w:pStyle w:val="table"/>
              <w:jc w:val="right"/>
              <w:rPr>
                <w:lang w:eastAsia="en-AU"/>
              </w:rPr>
            </w:pPr>
            <w:r>
              <w:rPr>
                <w:lang w:eastAsia="en-AU"/>
              </w:rPr>
              <w:br/>
            </w:r>
            <w:r w:rsidR="006202BC" w:rsidRPr="006202BC">
              <w:rPr>
                <w:lang w:eastAsia="en-AU"/>
              </w:rPr>
              <w:t>268</w:t>
            </w:r>
          </w:p>
        </w:tc>
        <w:tc>
          <w:tcPr>
            <w:tcW w:w="2835" w:type="dxa"/>
          </w:tcPr>
          <w:p w14:paraId="2A5E75D8" w14:textId="3D529609" w:rsidR="00C12330" w:rsidRDefault="00E77E42" w:rsidP="000F5D3C">
            <w:pPr>
              <w:pStyle w:val="table"/>
              <w:jc w:val="right"/>
              <w:rPr>
                <w:lang w:eastAsia="en-AU"/>
              </w:rPr>
            </w:pPr>
            <w:r>
              <w:rPr>
                <w:lang w:eastAsia="en-AU"/>
              </w:rPr>
              <w:br/>
            </w:r>
            <w:r w:rsidR="006202BC" w:rsidRPr="006202BC">
              <w:rPr>
                <w:lang w:eastAsia="en-AU"/>
              </w:rPr>
              <w:t>-3.2</w:t>
            </w:r>
          </w:p>
        </w:tc>
      </w:tr>
      <w:tr w:rsidR="00C12330" w14:paraId="19941036" w14:textId="77777777" w:rsidTr="0063741C">
        <w:tc>
          <w:tcPr>
            <w:tcW w:w="4957" w:type="dxa"/>
          </w:tcPr>
          <w:p w14:paraId="7C1BE079" w14:textId="77777777" w:rsidR="00A05A0A" w:rsidRDefault="00A05A0A" w:rsidP="000F5D3C">
            <w:pPr>
              <w:pStyle w:val="table"/>
              <w:rPr>
                <w:lang w:eastAsia="en-AU"/>
              </w:rPr>
            </w:pPr>
            <w:r>
              <w:rPr>
                <w:lang w:eastAsia="en-AU"/>
              </w:rPr>
              <w:t>C</w:t>
            </w:r>
            <w:r w:rsidR="00C12330">
              <w:rPr>
                <w:lang w:eastAsia="en-AU"/>
              </w:rPr>
              <w:t>lients from culturally and linguistically diverse backgrounds</w:t>
            </w:r>
          </w:p>
        </w:tc>
        <w:tc>
          <w:tcPr>
            <w:tcW w:w="2126" w:type="dxa"/>
          </w:tcPr>
          <w:p w14:paraId="547F7186" w14:textId="156F94A9" w:rsidR="00C12330" w:rsidRDefault="00320929" w:rsidP="000F5D3C">
            <w:pPr>
              <w:pStyle w:val="table"/>
              <w:jc w:val="right"/>
              <w:rPr>
                <w:lang w:eastAsia="en-AU"/>
              </w:rPr>
            </w:pPr>
            <w:r>
              <w:rPr>
                <w:lang w:eastAsia="en-AU"/>
              </w:rPr>
              <w:br/>
            </w:r>
            <w:r w:rsidR="006202BC" w:rsidRPr="006202BC">
              <w:rPr>
                <w:lang w:eastAsia="en-AU"/>
              </w:rPr>
              <w:t>3,896</w:t>
            </w:r>
          </w:p>
        </w:tc>
        <w:tc>
          <w:tcPr>
            <w:tcW w:w="2835" w:type="dxa"/>
          </w:tcPr>
          <w:p w14:paraId="38330D5A" w14:textId="141862B2" w:rsidR="00C12330" w:rsidRDefault="00320929" w:rsidP="000F5D3C">
            <w:pPr>
              <w:pStyle w:val="table"/>
              <w:jc w:val="right"/>
              <w:rPr>
                <w:lang w:eastAsia="en-AU"/>
              </w:rPr>
            </w:pPr>
            <w:r>
              <w:rPr>
                <w:lang w:eastAsia="en-AU"/>
              </w:rPr>
              <w:br/>
            </w:r>
            <w:r w:rsidR="006202BC" w:rsidRPr="006202BC">
              <w:rPr>
                <w:lang w:eastAsia="en-AU"/>
              </w:rPr>
              <w:t>-9.5</w:t>
            </w:r>
          </w:p>
        </w:tc>
      </w:tr>
      <w:tr w:rsidR="00A05A0A" w14:paraId="5DBCAEDD" w14:textId="77777777" w:rsidTr="0063741C">
        <w:tc>
          <w:tcPr>
            <w:tcW w:w="4957" w:type="dxa"/>
          </w:tcPr>
          <w:p w14:paraId="603EAB47" w14:textId="77777777" w:rsidR="00A05A0A" w:rsidRDefault="00A05A0A" w:rsidP="00A05A0A">
            <w:pPr>
              <w:pStyle w:val="table"/>
              <w:rPr>
                <w:lang w:eastAsia="en-AU"/>
              </w:rPr>
            </w:pPr>
            <w:r>
              <w:rPr>
                <w:lang w:eastAsia="en-AU"/>
              </w:rPr>
              <w:t xml:space="preserve">Referrals to external agencies </w:t>
            </w:r>
          </w:p>
        </w:tc>
        <w:tc>
          <w:tcPr>
            <w:tcW w:w="2126" w:type="dxa"/>
          </w:tcPr>
          <w:p w14:paraId="5F3D9D74" w14:textId="77777777" w:rsidR="00A05A0A" w:rsidRPr="006202BC" w:rsidRDefault="00A05A0A" w:rsidP="00A05A0A">
            <w:pPr>
              <w:pStyle w:val="table"/>
              <w:jc w:val="right"/>
              <w:rPr>
                <w:lang w:eastAsia="en-AU"/>
              </w:rPr>
            </w:pPr>
            <w:r w:rsidRPr="006202BC">
              <w:rPr>
                <w:lang w:eastAsia="en-AU"/>
              </w:rPr>
              <w:t>83,288</w:t>
            </w:r>
          </w:p>
        </w:tc>
        <w:tc>
          <w:tcPr>
            <w:tcW w:w="2835" w:type="dxa"/>
          </w:tcPr>
          <w:p w14:paraId="59CE6319" w14:textId="77777777" w:rsidR="00A05A0A" w:rsidRPr="006202BC" w:rsidRDefault="00A05A0A" w:rsidP="00A05A0A">
            <w:pPr>
              <w:pStyle w:val="table"/>
              <w:jc w:val="right"/>
              <w:rPr>
                <w:lang w:eastAsia="en-AU"/>
              </w:rPr>
            </w:pPr>
            <w:r w:rsidRPr="006202BC">
              <w:rPr>
                <w:lang w:eastAsia="en-AU"/>
              </w:rPr>
              <w:t>-11</w:t>
            </w:r>
          </w:p>
        </w:tc>
      </w:tr>
      <w:tr w:rsidR="00A05A0A" w14:paraId="4A2935C4" w14:textId="77777777" w:rsidTr="0063741C">
        <w:tc>
          <w:tcPr>
            <w:tcW w:w="4957" w:type="dxa"/>
          </w:tcPr>
          <w:p w14:paraId="2A8D4CFF" w14:textId="77777777" w:rsidR="00A05A0A" w:rsidRDefault="00A05A0A" w:rsidP="00A05A0A">
            <w:pPr>
              <w:pStyle w:val="table"/>
              <w:rPr>
                <w:lang w:eastAsia="en-AU"/>
              </w:rPr>
            </w:pPr>
            <w:r>
              <w:rPr>
                <w:lang w:eastAsia="en-AU"/>
              </w:rPr>
              <w:t>Legal advice, minor assistance and advocacy services</w:t>
            </w:r>
          </w:p>
        </w:tc>
        <w:tc>
          <w:tcPr>
            <w:tcW w:w="2126" w:type="dxa"/>
          </w:tcPr>
          <w:p w14:paraId="09CF9E05" w14:textId="74A6C9AB" w:rsidR="00A05A0A" w:rsidRPr="006202BC" w:rsidRDefault="00320929" w:rsidP="00A05A0A">
            <w:pPr>
              <w:pStyle w:val="table"/>
              <w:jc w:val="right"/>
              <w:rPr>
                <w:lang w:eastAsia="en-AU"/>
              </w:rPr>
            </w:pPr>
            <w:r>
              <w:rPr>
                <w:lang w:eastAsia="en-AU"/>
              </w:rPr>
              <w:br/>
            </w:r>
            <w:r w:rsidR="00A05A0A" w:rsidRPr="006202BC">
              <w:rPr>
                <w:lang w:eastAsia="en-AU"/>
              </w:rPr>
              <w:t>15,279</w:t>
            </w:r>
          </w:p>
        </w:tc>
        <w:tc>
          <w:tcPr>
            <w:tcW w:w="2835" w:type="dxa"/>
          </w:tcPr>
          <w:p w14:paraId="7CEDCEF3" w14:textId="068EFF8A" w:rsidR="00A05A0A" w:rsidRPr="006202BC" w:rsidRDefault="00320929" w:rsidP="00A05A0A">
            <w:pPr>
              <w:pStyle w:val="table"/>
              <w:jc w:val="right"/>
              <w:rPr>
                <w:lang w:eastAsia="en-AU"/>
              </w:rPr>
            </w:pPr>
            <w:r>
              <w:rPr>
                <w:lang w:eastAsia="en-AU"/>
              </w:rPr>
              <w:br/>
            </w:r>
            <w:r w:rsidR="00A05A0A" w:rsidRPr="006202BC">
              <w:rPr>
                <w:lang w:eastAsia="en-AU"/>
              </w:rPr>
              <w:t>-11.8</w:t>
            </w:r>
          </w:p>
        </w:tc>
      </w:tr>
      <w:tr w:rsidR="00A05A0A" w14:paraId="65FB226C" w14:textId="77777777" w:rsidTr="0063741C">
        <w:tc>
          <w:tcPr>
            <w:tcW w:w="4957" w:type="dxa"/>
          </w:tcPr>
          <w:p w14:paraId="2A0072DA" w14:textId="77777777" w:rsidR="00A05A0A" w:rsidRDefault="00A05A0A" w:rsidP="00A05A0A">
            <w:pPr>
              <w:pStyle w:val="table"/>
              <w:rPr>
                <w:lang w:eastAsia="en-AU"/>
              </w:rPr>
            </w:pPr>
            <w:r>
              <w:rPr>
                <w:lang w:eastAsia="en-AU"/>
              </w:rPr>
              <w:t>In-house duty lawyer services</w:t>
            </w:r>
          </w:p>
        </w:tc>
        <w:tc>
          <w:tcPr>
            <w:tcW w:w="2126" w:type="dxa"/>
          </w:tcPr>
          <w:p w14:paraId="6E42D615" w14:textId="77777777" w:rsidR="00A05A0A" w:rsidRPr="006202BC" w:rsidRDefault="00A05A0A" w:rsidP="00A05A0A">
            <w:pPr>
              <w:pStyle w:val="table"/>
              <w:jc w:val="right"/>
              <w:rPr>
                <w:lang w:eastAsia="en-AU"/>
              </w:rPr>
            </w:pPr>
            <w:r w:rsidRPr="006202BC">
              <w:rPr>
                <w:lang w:eastAsia="en-AU"/>
              </w:rPr>
              <w:t>5,889</w:t>
            </w:r>
          </w:p>
        </w:tc>
        <w:tc>
          <w:tcPr>
            <w:tcW w:w="2835" w:type="dxa"/>
          </w:tcPr>
          <w:p w14:paraId="151BC903" w14:textId="77777777" w:rsidR="00A05A0A" w:rsidRPr="006202BC" w:rsidRDefault="00A05A0A" w:rsidP="00A05A0A">
            <w:pPr>
              <w:pStyle w:val="table"/>
              <w:jc w:val="right"/>
              <w:rPr>
                <w:lang w:eastAsia="en-AU"/>
              </w:rPr>
            </w:pPr>
            <w:r w:rsidRPr="006202BC">
              <w:rPr>
                <w:lang w:eastAsia="en-AU"/>
              </w:rPr>
              <w:t>-2.9</w:t>
            </w:r>
          </w:p>
        </w:tc>
      </w:tr>
      <w:tr w:rsidR="00A05A0A" w14:paraId="1AE673EF" w14:textId="77777777" w:rsidTr="0063741C">
        <w:tc>
          <w:tcPr>
            <w:tcW w:w="4957" w:type="dxa"/>
          </w:tcPr>
          <w:p w14:paraId="6E647B1F" w14:textId="77777777" w:rsidR="00A05A0A" w:rsidRDefault="00A05A0A" w:rsidP="00A05A0A">
            <w:pPr>
              <w:pStyle w:val="table"/>
              <w:rPr>
                <w:lang w:eastAsia="en-AU"/>
              </w:rPr>
            </w:pPr>
            <w:r>
              <w:rPr>
                <w:lang w:eastAsia="en-AU"/>
              </w:rPr>
              <w:t>Grants of legal assistance</w:t>
            </w:r>
          </w:p>
        </w:tc>
        <w:tc>
          <w:tcPr>
            <w:tcW w:w="2126" w:type="dxa"/>
          </w:tcPr>
          <w:p w14:paraId="1FD45810" w14:textId="77777777" w:rsidR="00A05A0A" w:rsidRPr="006202BC" w:rsidRDefault="00A05A0A" w:rsidP="00A05A0A">
            <w:pPr>
              <w:pStyle w:val="table"/>
              <w:jc w:val="right"/>
              <w:rPr>
                <w:lang w:eastAsia="en-AU"/>
              </w:rPr>
            </w:pPr>
            <w:r w:rsidRPr="006202BC">
              <w:rPr>
                <w:lang w:eastAsia="en-AU"/>
              </w:rPr>
              <w:t>1,145</w:t>
            </w:r>
          </w:p>
        </w:tc>
        <w:tc>
          <w:tcPr>
            <w:tcW w:w="2835" w:type="dxa"/>
          </w:tcPr>
          <w:p w14:paraId="304324C5" w14:textId="77777777" w:rsidR="00A05A0A" w:rsidRPr="006202BC" w:rsidRDefault="00A05A0A" w:rsidP="00A05A0A">
            <w:pPr>
              <w:pStyle w:val="table"/>
              <w:jc w:val="right"/>
              <w:rPr>
                <w:lang w:eastAsia="en-AU"/>
              </w:rPr>
            </w:pPr>
            <w:r w:rsidRPr="006202BC">
              <w:rPr>
                <w:lang w:eastAsia="en-AU"/>
              </w:rPr>
              <w:t>-13.8</w:t>
            </w:r>
          </w:p>
        </w:tc>
      </w:tr>
    </w:tbl>
    <w:p w14:paraId="2B9941F4" w14:textId="77777777" w:rsidR="00407D13" w:rsidRDefault="00407D13" w:rsidP="00F30F36">
      <w:pPr>
        <w:rPr>
          <w:sz w:val="18"/>
          <w:szCs w:val="18"/>
          <w:lang w:eastAsia="en-AU"/>
        </w:rPr>
      </w:pPr>
    </w:p>
    <w:tbl>
      <w:tblPr>
        <w:tblStyle w:val="TableGrid"/>
        <w:tblW w:w="0" w:type="auto"/>
        <w:tblLook w:val="04A0" w:firstRow="1" w:lastRow="0" w:firstColumn="1" w:lastColumn="0" w:noHBand="0" w:noVBand="1"/>
      </w:tblPr>
      <w:tblGrid>
        <w:gridCol w:w="4957"/>
        <w:gridCol w:w="2126"/>
        <w:gridCol w:w="2885"/>
      </w:tblGrid>
      <w:tr w:rsidR="00407D13" w14:paraId="32B0C6D1" w14:textId="77777777" w:rsidTr="00407D13">
        <w:tc>
          <w:tcPr>
            <w:tcW w:w="4957" w:type="dxa"/>
            <w:shd w:val="clear" w:color="auto" w:fill="DEEAF6" w:themeFill="accent1" w:themeFillTint="33"/>
          </w:tcPr>
          <w:p w14:paraId="2399B8B9" w14:textId="2A152982" w:rsidR="00407D13" w:rsidRDefault="00407D13" w:rsidP="00407D13">
            <w:pPr>
              <w:rPr>
                <w:sz w:val="18"/>
                <w:szCs w:val="18"/>
                <w:lang w:eastAsia="en-AU"/>
              </w:rPr>
            </w:pPr>
            <w:r w:rsidRPr="00A05A0A">
              <w:rPr>
                <w:b/>
                <w:color w:val="0098CB"/>
                <w:lang w:eastAsia="en-AU"/>
              </w:rPr>
              <w:t xml:space="preserve">Access and Equity program </w:t>
            </w:r>
          </w:p>
        </w:tc>
        <w:tc>
          <w:tcPr>
            <w:tcW w:w="2126" w:type="dxa"/>
            <w:shd w:val="clear" w:color="auto" w:fill="DEEAF6" w:themeFill="accent1" w:themeFillTint="33"/>
          </w:tcPr>
          <w:p w14:paraId="5B5056D0" w14:textId="08E61FFF" w:rsidR="00407D13" w:rsidRDefault="00407D13" w:rsidP="00407D13">
            <w:pPr>
              <w:rPr>
                <w:sz w:val="18"/>
                <w:szCs w:val="18"/>
                <w:lang w:eastAsia="en-AU"/>
              </w:rPr>
            </w:pPr>
            <w:r w:rsidRPr="00A05A0A">
              <w:rPr>
                <w:b/>
                <w:color w:val="0098CB"/>
                <w:lang w:eastAsia="en-AU"/>
              </w:rPr>
              <w:t>Number</w:t>
            </w:r>
          </w:p>
        </w:tc>
        <w:tc>
          <w:tcPr>
            <w:tcW w:w="2885" w:type="dxa"/>
            <w:shd w:val="clear" w:color="auto" w:fill="DEEAF6" w:themeFill="accent1" w:themeFillTint="33"/>
          </w:tcPr>
          <w:p w14:paraId="341F5FF3" w14:textId="7F661CD9" w:rsidR="00407D13" w:rsidRDefault="00407D13" w:rsidP="00407D13">
            <w:pPr>
              <w:rPr>
                <w:sz w:val="18"/>
                <w:szCs w:val="18"/>
                <w:lang w:eastAsia="en-AU"/>
              </w:rPr>
            </w:pPr>
            <w:r w:rsidRPr="00A05A0A">
              <w:rPr>
                <w:b/>
                <w:color w:val="0098CB"/>
                <w:lang w:eastAsia="en-AU"/>
              </w:rPr>
              <w:t>% change on 2014–15</w:t>
            </w:r>
          </w:p>
        </w:tc>
      </w:tr>
      <w:tr w:rsidR="00407D13" w14:paraId="4B0092B7" w14:textId="77777777" w:rsidTr="00407D13">
        <w:tc>
          <w:tcPr>
            <w:tcW w:w="4957" w:type="dxa"/>
          </w:tcPr>
          <w:p w14:paraId="42C81C16" w14:textId="150BD832" w:rsidR="00407D13" w:rsidRDefault="00407D13" w:rsidP="00407D13">
            <w:pPr>
              <w:rPr>
                <w:sz w:val="18"/>
                <w:szCs w:val="18"/>
                <w:lang w:eastAsia="en-AU"/>
              </w:rPr>
            </w:pPr>
            <w:r>
              <w:t xml:space="preserve">Calls to our </w:t>
            </w:r>
            <w:r w:rsidRPr="00750B6C">
              <w:t>Legal Help telephone service</w:t>
            </w:r>
            <w:r>
              <w:t xml:space="preserve"> </w:t>
            </w:r>
          </w:p>
        </w:tc>
        <w:tc>
          <w:tcPr>
            <w:tcW w:w="2126" w:type="dxa"/>
          </w:tcPr>
          <w:p w14:paraId="11EA61DE" w14:textId="0271AAD8" w:rsidR="00407D13" w:rsidRDefault="00407D13" w:rsidP="00407D13">
            <w:pPr>
              <w:rPr>
                <w:sz w:val="18"/>
                <w:szCs w:val="18"/>
                <w:lang w:eastAsia="en-AU"/>
              </w:rPr>
            </w:pPr>
            <w:r w:rsidRPr="0003439B">
              <w:t>186,389</w:t>
            </w:r>
          </w:p>
        </w:tc>
        <w:tc>
          <w:tcPr>
            <w:tcW w:w="2885" w:type="dxa"/>
          </w:tcPr>
          <w:p w14:paraId="67B94E5F" w14:textId="5DB3C82E" w:rsidR="00407D13" w:rsidRDefault="00407D13" w:rsidP="00407D13">
            <w:pPr>
              <w:rPr>
                <w:sz w:val="18"/>
                <w:szCs w:val="18"/>
                <w:lang w:eastAsia="en-AU"/>
              </w:rPr>
            </w:pPr>
            <w:r>
              <w:t>13.5</w:t>
            </w:r>
          </w:p>
        </w:tc>
      </w:tr>
      <w:tr w:rsidR="00407D13" w14:paraId="713696F8" w14:textId="77777777" w:rsidTr="00407D13">
        <w:tc>
          <w:tcPr>
            <w:tcW w:w="4957" w:type="dxa"/>
          </w:tcPr>
          <w:p w14:paraId="70094826" w14:textId="551370E4" w:rsidR="00407D13" w:rsidRDefault="00407D13" w:rsidP="00407D13">
            <w:pPr>
              <w:rPr>
                <w:sz w:val="18"/>
                <w:szCs w:val="18"/>
                <w:lang w:eastAsia="en-AU"/>
              </w:rPr>
            </w:pPr>
            <w:r>
              <w:t xml:space="preserve">Calls dealt with by our Legal Help telephone service </w:t>
            </w:r>
          </w:p>
        </w:tc>
        <w:tc>
          <w:tcPr>
            <w:tcW w:w="2126" w:type="dxa"/>
          </w:tcPr>
          <w:p w14:paraId="2F21D98F" w14:textId="65DEC60C" w:rsidR="00407D13" w:rsidRDefault="00407D13" w:rsidP="00407D13">
            <w:pPr>
              <w:rPr>
                <w:sz w:val="18"/>
                <w:szCs w:val="18"/>
                <w:lang w:eastAsia="en-AU"/>
              </w:rPr>
            </w:pPr>
            <w:r>
              <w:rPr>
                <w:lang w:eastAsia="en-AU"/>
              </w:rPr>
              <w:br/>
            </w:r>
            <w:r w:rsidRPr="001224BB">
              <w:rPr>
                <w:lang w:eastAsia="en-AU"/>
              </w:rPr>
              <w:t>111,504</w:t>
            </w:r>
          </w:p>
        </w:tc>
        <w:tc>
          <w:tcPr>
            <w:tcW w:w="2885" w:type="dxa"/>
          </w:tcPr>
          <w:p w14:paraId="40A41140" w14:textId="2E60B7CA" w:rsidR="00407D13" w:rsidRDefault="00407D13" w:rsidP="00407D13">
            <w:pPr>
              <w:rPr>
                <w:sz w:val="18"/>
                <w:szCs w:val="18"/>
                <w:lang w:eastAsia="en-AU"/>
              </w:rPr>
            </w:pPr>
            <w:r>
              <w:rPr>
                <w:lang w:eastAsia="en-AU"/>
              </w:rPr>
              <w:br/>
            </w:r>
            <w:r w:rsidRPr="00054797">
              <w:rPr>
                <w:lang w:eastAsia="en-AU"/>
              </w:rPr>
              <w:t>-2</w:t>
            </w:r>
            <w:r>
              <w:rPr>
                <w:lang w:eastAsia="en-AU"/>
              </w:rPr>
              <w:t>.5</w:t>
            </w:r>
          </w:p>
        </w:tc>
      </w:tr>
      <w:tr w:rsidR="00407D13" w14:paraId="767D1E4F" w14:textId="77777777" w:rsidTr="00407D13">
        <w:tc>
          <w:tcPr>
            <w:tcW w:w="4957" w:type="dxa"/>
          </w:tcPr>
          <w:p w14:paraId="564A9650" w14:textId="4F779CC5" w:rsidR="00407D13" w:rsidRDefault="00407D13" w:rsidP="00407D13">
            <w:pPr>
              <w:rPr>
                <w:sz w:val="18"/>
                <w:szCs w:val="18"/>
                <w:lang w:eastAsia="en-AU"/>
              </w:rPr>
            </w:pPr>
            <w:r w:rsidRPr="00282EA8">
              <w:rPr>
                <w:lang w:eastAsia="en-AU"/>
              </w:rPr>
              <w:t>Community legal education sessions</w:t>
            </w:r>
            <w:r>
              <w:rPr>
                <w:lang w:eastAsia="en-AU"/>
              </w:rPr>
              <w:t xml:space="preserve"> </w:t>
            </w:r>
          </w:p>
        </w:tc>
        <w:tc>
          <w:tcPr>
            <w:tcW w:w="2126" w:type="dxa"/>
          </w:tcPr>
          <w:p w14:paraId="06755C66" w14:textId="3AC609FC" w:rsidR="00407D13" w:rsidRDefault="00407D13" w:rsidP="00407D13">
            <w:pPr>
              <w:rPr>
                <w:sz w:val="18"/>
                <w:szCs w:val="18"/>
                <w:lang w:eastAsia="en-AU"/>
              </w:rPr>
            </w:pPr>
            <w:r w:rsidRPr="006202BC">
              <w:rPr>
                <w:lang w:eastAsia="en-AU"/>
              </w:rPr>
              <w:t>392</w:t>
            </w:r>
          </w:p>
        </w:tc>
        <w:tc>
          <w:tcPr>
            <w:tcW w:w="2885" w:type="dxa"/>
          </w:tcPr>
          <w:p w14:paraId="5F6666A8" w14:textId="5A79C8E9" w:rsidR="00407D13" w:rsidRDefault="00407D13" w:rsidP="00407D13">
            <w:pPr>
              <w:rPr>
                <w:sz w:val="18"/>
                <w:szCs w:val="18"/>
                <w:lang w:eastAsia="en-AU"/>
              </w:rPr>
            </w:pPr>
            <w:r w:rsidRPr="006202BC">
              <w:rPr>
                <w:lang w:eastAsia="en-AU"/>
              </w:rPr>
              <w:t>20</w:t>
            </w:r>
          </w:p>
        </w:tc>
      </w:tr>
    </w:tbl>
    <w:p w14:paraId="13093568" w14:textId="338B3E4B" w:rsidR="00F30F36" w:rsidRDefault="00F30F36" w:rsidP="00F30F36">
      <w:r>
        <w:rPr>
          <w:sz w:val="18"/>
          <w:szCs w:val="18"/>
          <w:lang w:eastAsia="en-AU"/>
        </w:rPr>
        <w:t xml:space="preserve">* </w:t>
      </w:r>
      <w:r w:rsidRPr="00F30F36">
        <w:rPr>
          <w:sz w:val="18"/>
          <w:szCs w:val="18"/>
          <w:lang w:eastAsia="en-AU"/>
        </w:rPr>
        <w:t xml:space="preserve">The </w:t>
      </w:r>
      <w:r w:rsidRPr="00F30F36">
        <w:rPr>
          <w:sz w:val="18"/>
          <w:szCs w:val="18"/>
        </w:rPr>
        <w:t>Independent Mental Health Advocacy was established in August 2015</w:t>
      </w:r>
    </w:p>
    <w:p w14:paraId="6352926C" w14:textId="77777777" w:rsidR="008B60A6" w:rsidRPr="0023271D" w:rsidRDefault="008B60A6" w:rsidP="008B60A6">
      <w:pPr>
        <w:pStyle w:val="Heading4"/>
      </w:pPr>
      <w:r w:rsidRPr="0023271D">
        <w:t>Grants of legal assistance across the mixed service delivery model</w:t>
      </w:r>
    </w:p>
    <w:tbl>
      <w:tblPr>
        <w:tblStyle w:val="TableGrid"/>
        <w:tblW w:w="0" w:type="auto"/>
        <w:tblLook w:val="04A0" w:firstRow="1" w:lastRow="0" w:firstColumn="1" w:lastColumn="0" w:noHBand="0" w:noVBand="1"/>
      </w:tblPr>
      <w:tblGrid>
        <w:gridCol w:w="4673"/>
        <w:gridCol w:w="2410"/>
        <w:gridCol w:w="2835"/>
      </w:tblGrid>
      <w:tr w:rsidR="008B60A6" w14:paraId="58192F8B" w14:textId="77777777" w:rsidTr="0063741C">
        <w:tc>
          <w:tcPr>
            <w:tcW w:w="4673" w:type="dxa"/>
            <w:shd w:val="clear" w:color="auto" w:fill="DDEFF7"/>
          </w:tcPr>
          <w:p w14:paraId="71C8298D" w14:textId="45C39C27" w:rsidR="008B60A6" w:rsidRPr="00EA69C4" w:rsidRDefault="008B60A6" w:rsidP="00531E81">
            <w:pPr>
              <w:pStyle w:val="styletableshadedalignleft"/>
              <w:rPr>
                <w:lang w:eastAsia="en-AU"/>
              </w:rPr>
            </w:pPr>
          </w:p>
        </w:tc>
        <w:tc>
          <w:tcPr>
            <w:tcW w:w="2410" w:type="dxa"/>
            <w:shd w:val="clear" w:color="auto" w:fill="DDEFF7"/>
          </w:tcPr>
          <w:p w14:paraId="26EEEAC7" w14:textId="77777777" w:rsidR="008B60A6" w:rsidRPr="00EA69C4" w:rsidRDefault="008B60A6" w:rsidP="00531E81">
            <w:pPr>
              <w:pStyle w:val="styletableshadedalignleft"/>
              <w:rPr>
                <w:lang w:eastAsia="en-AU"/>
              </w:rPr>
            </w:pPr>
            <w:r>
              <w:rPr>
                <w:lang w:eastAsia="en-AU"/>
              </w:rPr>
              <w:t>Number</w:t>
            </w:r>
          </w:p>
        </w:tc>
        <w:tc>
          <w:tcPr>
            <w:tcW w:w="2835" w:type="dxa"/>
            <w:shd w:val="clear" w:color="auto" w:fill="DDEFF7"/>
          </w:tcPr>
          <w:p w14:paraId="36B1A524" w14:textId="77777777" w:rsidR="008B60A6" w:rsidRPr="00EA69C4" w:rsidRDefault="008B60A6" w:rsidP="00531E81">
            <w:pPr>
              <w:pStyle w:val="styletableshadedalignleft"/>
              <w:rPr>
                <w:lang w:eastAsia="en-AU"/>
              </w:rPr>
            </w:pPr>
            <w:r>
              <w:rPr>
                <w:lang w:eastAsia="en-AU"/>
              </w:rPr>
              <w:t>% change on 2014–15</w:t>
            </w:r>
          </w:p>
        </w:tc>
      </w:tr>
      <w:tr w:rsidR="008B60A6" w14:paraId="08E7C5B6" w14:textId="77777777" w:rsidTr="0063741C">
        <w:tc>
          <w:tcPr>
            <w:tcW w:w="4673" w:type="dxa"/>
          </w:tcPr>
          <w:p w14:paraId="5941BCB0" w14:textId="77777777" w:rsidR="008B60A6" w:rsidRDefault="008B60A6" w:rsidP="00531E81">
            <w:pPr>
              <w:pStyle w:val="table"/>
              <w:rPr>
                <w:lang w:eastAsia="en-AU"/>
              </w:rPr>
            </w:pPr>
            <w:r>
              <w:rPr>
                <w:lang w:eastAsia="en-AU"/>
              </w:rPr>
              <w:t>Victoria Legal Aid lawyers</w:t>
            </w:r>
          </w:p>
        </w:tc>
        <w:tc>
          <w:tcPr>
            <w:tcW w:w="2410" w:type="dxa"/>
          </w:tcPr>
          <w:p w14:paraId="49F099EF" w14:textId="77777777" w:rsidR="008B60A6" w:rsidRPr="00716380" w:rsidRDefault="008B60A6" w:rsidP="00531E81">
            <w:pPr>
              <w:pStyle w:val="table"/>
              <w:jc w:val="right"/>
              <w:rPr>
                <w:rFonts w:cs="Arial"/>
                <w:color w:val="000000"/>
                <w:szCs w:val="22"/>
              </w:rPr>
            </w:pPr>
            <w:r w:rsidRPr="006202BC">
              <w:rPr>
                <w:rFonts w:cs="Arial"/>
                <w:color w:val="000000"/>
                <w:szCs w:val="22"/>
              </w:rPr>
              <w:t>943</w:t>
            </w:r>
          </w:p>
        </w:tc>
        <w:tc>
          <w:tcPr>
            <w:tcW w:w="2835" w:type="dxa"/>
          </w:tcPr>
          <w:p w14:paraId="2E4E322D" w14:textId="77777777" w:rsidR="008B60A6" w:rsidRPr="00716380" w:rsidRDefault="008B60A6" w:rsidP="00531E81">
            <w:pPr>
              <w:pStyle w:val="table"/>
              <w:jc w:val="right"/>
              <w:rPr>
                <w:rFonts w:cs="Arial"/>
                <w:color w:val="000000"/>
                <w:szCs w:val="22"/>
              </w:rPr>
            </w:pPr>
            <w:r w:rsidRPr="006202BC">
              <w:rPr>
                <w:rFonts w:cs="Arial"/>
                <w:color w:val="000000"/>
                <w:szCs w:val="22"/>
              </w:rPr>
              <w:t>-9.9</w:t>
            </w:r>
          </w:p>
        </w:tc>
      </w:tr>
      <w:tr w:rsidR="008B60A6" w14:paraId="3A32B24E" w14:textId="77777777" w:rsidTr="0063741C">
        <w:tc>
          <w:tcPr>
            <w:tcW w:w="4673" w:type="dxa"/>
          </w:tcPr>
          <w:p w14:paraId="3E989708" w14:textId="77777777" w:rsidR="008B60A6" w:rsidRDefault="008B60A6" w:rsidP="00531E81">
            <w:pPr>
              <w:pStyle w:val="table"/>
              <w:rPr>
                <w:lang w:eastAsia="en-AU"/>
              </w:rPr>
            </w:pPr>
            <w:r>
              <w:rPr>
                <w:lang w:eastAsia="en-AU"/>
              </w:rPr>
              <w:t>Private practitioners</w:t>
            </w:r>
          </w:p>
        </w:tc>
        <w:tc>
          <w:tcPr>
            <w:tcW w:w="2410" w:type="dxa"/>
          </w:tcPr>
          <w:p w14:paraId="7EE6E56B" w14:textId="77777777" w:rsidR="008B60A6" w:rsidRPr="00716380" w:rsidRDefault="008B60A6" w:rsidP="00531E81">
            <w:pPr>
              <w:pStyle w:val="table"/>
              <w:jc w:val="right"/>
              <w:rPr>
                <w:rFonts w:cs="Arial"/>
                <w:color w:val="000000"/>
                <w:szCs w:val="22"/>
              </w:rPr>
            </w:pPr>
            <w:r w:rsidRPr="006202BC">
              <w:rPr>
                <w:rFonts w:cs="Arial"/>
                <w:color w:val="000000"/>
                <w:szCs w:val="22"/>
              </w:rPr>
              <w:t>158</w:t>
            </w:r>
          </w:p>
        </w:tc>
        <w:tc>
          <w:tcPr>
            <w:tcW w:w="2835" w:type="dxa"/>
          </w:tcPr>
          <w:p w14:paraId="7AFC4010" w14:textId="77777777" w:rsidR="008B60A6" w:rsidRPr="00716380" w:rsidRDefault="008B60A6" w:rsidP="00531E81">
            <w:pPr>
              <w:pStyle w:val="table"/>
              <w:jc w:val="right"/>
              <w:rPr>
                <w:rFonts w:cs="Arial"/>
                <w:color w:val="000000"/>
                <w:szCs w:val="22"/>
              </w:rPr>
            </w:pPr>
            <w:r w:rsidRPr="006202BC">
              <w:rPr>
                <w:rFonts w:cs="Arial"/>
                <w:color w:val="000000"/>
                <w:szCs w:val="22"/>
              </w:rPr>
              <w:t>-20.2</w:t>
            </w:r>
          </w:p>
        </w:tc>
      </w:tr>
      <w:tr w:rsidR="008B60A6" w14:paraId="694FBCAF" w14:textId="77777777" w:rsidTr="0063741C">
        <w:tc>
          <w:tcPr>
            <w:tcW w:w="4673" w:type="dxa"/>
          </w:tcPr>
          <w:p w14:paraId="45EF23FE" w14:textId="77777777" w:rsidR="008B60A6" w:rsidRDefault="008B60A6" w:rsidP="00531E81">
            <w:pPr>
              <w:pStyle w:val="table"/>
              <w:rPr>
                <w:lang w:eastAsia="en-AU"/>
              </w:rPr>
            </w:pPr>
            <w:r>
              <w:rPr>
                <w:lang w:eastAsia="en-AU"/>
              </w:rPr>
              <w:t xml:space="preserve">Community legal centre </w:t>
            </w:r>
          </w:p>
        </w:tc>
        <w:tc>
          <w:tcPr>
            <w:tcW w:w="2410" w:type="dxa"/>
          </w:tcPr>
          <w:p w14:paraId="02448FF5" w14:textId="77777777" w:rsidR="008B60A6" w:rsidRPr="00716380" w:rsidRDefault="008B60A6" w:rsidP="00531E81">
            <w:pPr>
              <w:pStyle w:val="table"/>
              <w:jc w:val="right"/>
              <w:rPr>
                <w:rFonts w:cs="Arial"/>
                <w:color w:val="000000"/>
                <w:szCs w:val="22"/>
              </w:rPr>
            </w:pPr>
            <w:r w:rsidRPr="006202BC">
              <w:rPr>
                <w:rFonts w:cs="Arial"/>
                <w:color w:val="000000"/>
                <w:szCs w:val="22"/>
              </w:rPr>
              <w:t>44</w:t>
            </w:r>
          </w:p>
        </w:tc>
        <w:tc>
          <w:tcPr>
            <w:tcW w:w="2835" w:type="dxa"/>
          </w:tcPr>
          <w:p w14:paraId="1B5364D3" w14:textId="77777777" w:rsidR="008B60A6" w:rsidRPr="00716380" w:rsidRDefault="008B60A6" w:rsidP="00531E81">
            <w:pPr>
              <w:pStyle w:val="table"/>
              <w:jc w:val="right"/>
              <w:rPr>
                <w:rFonts w:cs="Arial"/>
                <w:color w:val="000000"/>
                <w:szCs w:val="22"/>
              </w:rPr>
            </w:pPr>
            <w:r w:rsidRPr="006202BC">
              <w:rPr>
                <w:rFonts w:cs="Arial"/>
                <w:color w:val="000000"/>
                <w:szCs w:val="22"/>
              </w:rPr>
              <w:t>-47.6</w:t>
            </w:r>
          </w:p>
        </w:tc>
      </w:tr>
    </w:tbl>
    <w:p w14:paraId="330661BD" w14:textId="77777777" w:rsidR="00757CC7" w:rsidRDefault="00757CC7">
      <w:pPr>
        <w:spacing w:after="0" w:line="240" w:lineRule="auto"/>
        <w:rPr>
          <w:b/>
          <w:sz w:val="23"/>
        </w:rPr>
      </w:pPr>
    </w:p>
    <w:p w14:paraId="16E0532C" w14:textId="77777777" w:rsidR="008B60A6" w:rsidRPr="0023271D" w:rsidRDefault="008B60A6" w:rsidP="008B60A6">
      <w:pPr>
        <w:pStyle w:val="Heading4"/>
      </w:pPr>
      <w:r w:rsidRPr="0023271D">
        <w:t>Program operating expenditure</w:t>
      </w:r>
    </w:p>
    <w:tbl>
      <w:tblPr>
        <w:tblStyle w:val="TableGrid"/>
        <w:tblW w:w="0" w:type="auto"/>
        <w:tblLook w:val="04A0" w:firstRow="1" w:lastRow="0" w:firstColumn="1" w:lastColumn="0" w:noHBand="0" w:noVBand="1"/>
      </w:tblPr>
      <w:tblGrid>
        <w:gridCol w:w="4673"/>
        <w:gridCol w:w="2410"/>
        <w:gridCol w:w="2835"/>
      </w:tblGrid>
      <w:tr w:rsidR="008B60A6" w14:paraId="50C23C3D" w14:textId="77777777" w:rsidTr="0063741C">
        <w:tc>
          <w:tcPr>
            <w:tcW w:w="4673" w:type="dxa"/>
            <w:shd w:val="clear" w:color="auto" w:fill="DDEFF7"/>
          </w:tcPr>
          <w:p w14:paraId="36E38BB6" w14:textId="77777777" w:rsidR="008B60A6" w:rsidRPr="00EA69C4" w:rsidRDefault="008B60A6" w:rsidP="00531E81">
            <w:pPr>
              <w:pStyle w:val="styletableshadedalignleft"/>
              <w:rPr>
                <w:lang w:eastAsia="en-AU"/>
              </w:rPr>
            </w:pPr>
          </w:p>
        </w:tc>
        <w:tc>
          <w:tcPr>
            <w:tcW w:w="2410" w:type="dxa"/>
            <w:shd w:val="clear" w:color="auto" w:fill="DDEFF7"/>
          </w:tcPr>
          <w:p w14:paraId="52739EF5" w14:textId="77777777" w:rsidR="008B60A6" w:rsidRPr="00EA69C4" w:rsidRDefault="008B60A6" w:rsidP="00531E81">
            <w:pPr>
              <w:pStyle w:val="styletableshadedalignleft"/>
              <w:rPr>
                <w:lang w:eastAsia="en-AU"/>
              </w:rPr>
            </w:pPr>
            <w:r>
              <w:rPr>
                <w:lang w:eastAsia="en-AU"/>
              </w:rPr>
              <w:t>Expenditure</w:t>
            </w:r>
            <w:r w:rsidR="00CC7447">
              <w:rPr>
                <w:lang w:eastAsia="en-AU"/>
              </w:rPr>
              <w:t xml:space="preserve"> ($)</w:t>
            </w:r>
          </w:p>
        </w:tc>
        <w:tc>
          <w:tcPr>
            <w:tcW w:w="2835" w:type="dxa"/>
            <w:shd w:val="clear" w:color="auto" w:fill="DDEFF7"/>
          </w:tcPr>
          <w:p w14:paraId="38A5EEAD" w14:textId="77777777" w:rsidR="008B60A6" w:rsidRPr="00EA69C4" w:rsidRDefault="008B60A6" w:rsidP="00531E81">
            <w:pPr>
              <w:pStyle w:val="styletableshadedalignleft"/>
              <w:rPr>
                <w:lang w:eastAsia="en-AU"/>
              </w:rPr>
            </w:pPr>
            <w:r>
              <w:rPr>
                <w:lang w:eastAsia="en-AU"/>
              </w:rPr>
              <w:t>%</w:t>
            </w:r>
            <w:r w:rsidR="00CC7447">
              <w:rPr>
                <w:lang w:eastAsia="en-AU"/>
              </w:rPr>
              <w:t xml:space="preserve"> of</w:t>
            </w:r>
            <w:r>
              <w:rPr>
                <w:lang w:eastAsia="en-AU"/>
              </w:rPr>
              <w:t xml:space="preserve"> expenditure</w:t>
            </w:r>
            <w:r w:rsidR="00CC7447">
              <w:rPr>
                <w:lang w:eastAsia="en-AU"/>
              </w:rPr>
              <w:t xml:space="preserve"> </w:t>
            </w:r>
          </w:p>
        </w:tc>
      </w:tr>
      <w:tr w:rsidR="008B60A6" w14:paraId="7B8D9E2B" w14:textId="77777777" w:rsidTr="0063741C">
        <w:tc>
          <w:tcPr>
            <w:tcW w:w="4673" w:type="dxa"/>
          </w:tcPr>
          <w:p w14:paraId="468DBE63" w14:textId="77777777" w:rsidR="008B60A6" w:rsidRDefault="008B60A6" w:rsidP="00531E81">
            <w:pPr>
              <w:pStyle w:val="table"/>
              <w:rPr>
                <w:lang w:eastAsia="en-AU"/>
              </w:rPr>
            </w:pPr>
            <w:r>
              <w:rPr>
                <w:lang w:eastAsia="en-AU"/>
              </w:rPr>
              <w:t>Commonwealth</w:t>
            </w:r>
          </w:p>
        </w:tc>
        <w:tc>
          <w:tcPr>
            <w:tcW w:w="2410" w:type="dxa"/>
          </w:tcPr>
          <w:p w14:paraId="46CDA7B8" w14:textId="77777777" w:rsidR="008B60A6" w:rsidRDefault="00CC7447" w:rsidP="0025254E">
            <w:pPr>
              <w:pStyle w:val="table"/>
              <w:jc w:val="right"/>
              <w:rPr>
                <w:lang w:eastAsia="en-AU"/>
              </w:rPr>
            </w:pPr>
            <w:r>
              <w:rPr>
                <w:lang w:eastAsia="en-AU"/>
              </w:rPr>
              <w:t xml:space="preserve">7.3 million </w:t>
            </w:r>
          </w:p>
        </w:tc>
        <w:tc>
          <w:tcPr>
            <w:tcW w:w="2835" w:type="dxa"/>
          </w:tcPr>
          <w:p w14:paraId="5AA809D2" w14:textId="77777777" w:rsidR="008B60A6" w:rsidRDefault="00CC7447" w:rsidP="0025254E">
            <w:pPr>
              <w:pStyle w:val="table"/>
              <w:jc w:val="right"/>
              <w:rPr>
                <w:lang w:eastAsia="en-AU"/>
              </w:rPr>
            </w:pPr>
            <w:r>
              <w:rPr>
                <w:lang w:eastAsia="en-AU"/>
              </w:rPr>
              <w:t>15.5</w:t>
            </w:r>
          </w:p>
        </w:tc>
      </w:tr>
      <w:tr w:rsidR="008B60A6" w14:paraId="726A2353" w14:textId="77777777" w:rsidTr="0063741C">
        <w:tc>
          <w:tcPr>
            <w:tcW w:w="4673" w:type="dxa"/>
          </w:tcPr>
          <w:p w14:paraId="02F9D282" w14:textId="77777777" w:rsidR="008B60A6" w:rsidRDefault="008B60A6" w:rsidP="00531E81">
            <w:pPr>
              <w:pStyle w:val="table"/>
              <w:rPr>
                <w:lang w:eastAsia="en-AU"/>
              </w:rPr>
            </w:pPr>
            <w:r>
              <w:rPr>
                <w:lang w:eastAsia="en-AU"/>
              </w:rPr>
              <w:t>State</w:t>
            </w:r>
          </w:p>
        </w:tc>
        <w:tc>
          <w:tcPr>
            <w:tcW w:w="2410" w:type="dxa"/>
          </w:tcPr>
          <w:p w14:paraId="450D7482" w14:textId="77777777" w:rsidR="008B60A6" w:rsidRDefault="00CC7447" w:rsidP="0025254E">
            <w:pPr>
              <w:pStyle w:val="table"/>
              <w:jc w:val="right"/>
              <w:rPr>
                <w:lang w:eastAsia="en-AU"/>
              </w:rPr>
            </w:pPr>
            <w:r>
              <w:rPr>
                <w:lang w:eastAsia="en-AU"/>
              </w:rPr>
              <w:t>8.5 million</w:t>
            </w:r>
          </w:p>
        </w:tc>
        <w:tc>
          <w:tcPr>
            <w:tcW w:w="2835" w:type="dxa"/>
          </w:tcPr>
          <w:p w14:paraId="303B6A4F" w14:textId="77777777" w:rsidR="008B60A6" w:rsidRDefault="00CC7447" w:rsidP="0025254E">
            <w:pPr>
              <w:pStyle w:val="table"/>
              <w:jc w:val="right"/>
              <w:rPr>
                <w:lang w:eastAsia="en-AU"/>
              </w:rPr>
            </w:pPr>
            <w:r>
              <w:rPr>
                <w:lang w:eastAsia="en-AU"/>
              </w:rPr>
              <w:t xml:space="preserve">8.1 </w:t>
            </w:r>
          </w:p>
        </w:tc>
      </w:tr>
      <w:tr w:rsidR="008B60A6" w14:paraId="765B9937" w14:textId="77777777" w:rsidTr="0063741C">
        <w:tc>
          <w:tcPr>
            <w:tcW w:w="4673" w:type="dxa"/>
            <w:shd w:val="clear" w:color="auto" w:fill="DDEFF7"/>
          </w:tcPr>
          <w:p w14:paraId="6CDA240E" w14:textId="77777777" w:rsidR="008B60A6" w:rsidRDefault="008B60A6" w:rsidP="00531E81">
            <w:pPr>
              <w:pStyle w:val="styletableshadedalignleft"/>
              <w:rPr>
                <w:lang w:eastAsia="en-AU"/>
              </w:rPr>
            </w:pPr>
            <w:r>
              <w:rPr>
                <w:lang w:eastAsia="en-AU"/>
              </w:rPr>
              <w:t>Total</w:t>
            </w:r>
          </w:p>
        </w:tc>
        <w:tc>
          <w:tcPr>
            <w:tcW w:w="2410" w:type="dxa"/>
            <w:shd w:val="clear" w:color="auto" w:fill="DDEFF7"/>
          </w:tcPr>
          <w:p w14:paraId="07A62580" w14:textId="77777777" w:rsidR="008B60A6" w:rsidRDefault="00D357BF" w:rsidP="0025254E">
            <w:pPr>
              <w:pStyle w:val="styletableshadedalignleft"/>
              <w:jc w:val="right"/>
              <w:rPr>
                <w:lang w:eastAsia="en-AU"/>
              </w:rPr>
            </w:pPr>
            <w:r>
              <w:rPr>
                <w:lang w:eastAsia="en-AU"/>
              </w:rPr>
              <w:t>15.8</w:t>
            </w:r>
            <w:r w:rsidR="00CC7447">
              <w:rPr>
                <w:lang w:eastAsia="en-AU"/>
              </w:rPr>
              <w:t xml:space="preserve"> million </w:t>
            </w:r>
          </w:p>
        </w:tc>
        <w:tc>
          <w:tcPr>
            <w:tcW w:w="2835" w:type="dxa"/>
            <w:shd w:val="clear" w:color="auto" w:fill="DDEFF7"/>
          </w:tcPr>
          <w:p w14:paraId="0BF94F15" w14:textId="77777777" w:rsidR="008B60A6" w:rsidRDefault="00CC7447" w:rsidP="0025254E">
            <w:pPr>
              <w:pStyle w:val="styletableshadedalignleft"/>
              <w:jc w:val="right"/>
              <w:rPr>
                <w:lang w:eastAsia="en-AU"/>
              </w:rPr>
            </w:pPr>
            <w:r>
              <w:rPr>
                <w:lang w:eastAsia="en-AU"/>
              </w:rPr>
              <w:t>10.4</w:t>
            </w:r>
            <w:r w:rsidR="0063741C">
              <w:rPr>
                <w:lang w:eastAsia="en-AU"/>
              </w:rPr>
              <w:t xml:space="preserve"> of total expenditure  </w:t>
            </w:r>
          </w:p>
        </w:tc>
      </w:tr>
    </w:tbl>
    <w:p w14:paraId="65D54D35" w14:textId="2625B5F9" w:rsidR="0071710B" w:rsidRDefault="008B60A6" w:rsidP="00C87DD4">
      <w:pPr>
        <w:pStyle w:val="Heading4"/>
        <w:rPr>
          <w:lang w:eastAsia="en-AU"/>
        </w:rPr>
      </w:pPr>
      <w:r>
        <w:rPr>
          <w:lang w:eastAsia="en-AU"/>
        </w:rPr>
        <w:t xml:space="preserve">About </w:t>
      </w:r>
      <w:r w:rsidR="007F50E6">
        <w:rPr>
          <w:lang w:eastAsia="en-AU"/>
        </w:rPr>
        <w:t>our</w:t>
      </w:r>
      <w:r w:rsidR="00717FB1">
        <w:rPr>
          <w:lang w:eastAsia="en-AU"/>
        </w:rPr>
        <w:t xml:space="preserve"> </w:t>
      </w:r>
      <w:r w:rsidR="00717FB1" w:rsidRPr="00717FB1">
        <w:rPr>
          <w:lang w:eastAsia="en-AU"/>
        </w:rPr>
        <w:t xml:space="preserve">Civil Justice </w:t>
      </w:r>
      <w:r w:rsidR="00F37D47">
        <w:rPr>
          <w:lang w:eastAsia="en-AU"/>
        </w:rPr>
        <w:t>sub-programs</w:t>
      </w:r>
    </w:p>
    <w:p w14:paraId="4B6CE003" w14:textId="12050674" w:rsidR="006368DB" w:rsidRPr="0071710B" w:rsidRDefault="006368DB" w:rsidP="0071710B">
      <w:r w:rsidRPr="0071710B">
        <w:rPr>
          <w:b/>
        </w:rPr>
        <w:t>Commonwealth Entitlements</w:t>
      </w:r>
      <w:r w:rsidRPr="0071710B">
        <w:t xml:space="preserve"> – </w:t>
      </w:r>
      <w:r w:rsidR="00C87DD4" w:rsidRPr="0071710B">
        <w:t>we assist eligible people to access income support and entitlements and challenge unfair administrative decisions by Centrelink and the Department of Veterans’ Affairs by providing quality legal advice and representation, and by encouraging agencies to administer systems that treat clients fairly and respectfully. We also assist people to navigate the social security prosecution system, and aim to influence the system to be efficient, fair and respectful to accused people.</w:t>
      </w:r>
    </w:p>
    <w:p w14:paraId="2ADAC37C" w14:textId="77777777" w:rsidR="006368DB" w:rsidRPr="0071710B" w:rsidRDefault="006368DB" w:rsidP="0071710B">
      <w:r w:rsidRPr="0071710B">
        <w:rPr>
          <w:b/>
        </w:rPr>
        <w:t xml:space="preserve">Equality </w:t>
      </w:r>
      <w:r w:rsidRPr="0071710B">
        <w:t xml:space="preserve">– </w:t>
      </w:r>
      <w:r w:rsidR="00C87DD4" w:rsidRPr="0071710B">
        <w:t>we promote substantive equality by addressing individual and systemic discrimination through case work, legal education and law and policy reform.</w:t>
      </w:r>
    </w:p>
    <w:p w14:paraId="258A3135" w14:textId="77777777" w:rsidR="006368DB" w:rsidRPr="0071710B" w:rsidRDefault="006368DB" w:rsidP="0071710B">
      <w:r w:rsidRPr="0071710B">
        <w:rPr>
          <w:b/>
        </w:rPr>
        <w:t xml:space="preserve">Mental Health and Disability </w:t>
      </w:r>
      <w:r w:rsidR="00717FB1" w:rsidRPr="0071710B">
        <w:rPr>
          <w:b/>
        </w:rPr>
        <w:t>Law</w:t>
      </w:r>
      <w:r w:rsidRPr="0071710B">
        <w:t xml:space="preserve"> – </w:t>
      </w:r>
      <w:r w:rsidR="00C87DD4" w:rsidRPr="0071710B">
        <w:t xml:space="preserve">we provide advice and representation in relation to laws that impact the liberty, dignity and autonomy of people with a mental health diagnosis or cognitive disability. We work to minimise restrictions on these rights as well as help </w:t>
      </w:r>
      <w:bookmarkStart w:id="1378" w:name="_GoBack"/>
      <w:bookmarkEnd w:id="1378"/>
      <w:r w:rsidR="00C87DD4" w:rsidRPr="0071710B">
        <w:t>to ensure the justice and health systems operate fairly.</w:t>
      </w:r>
    </w:p>
    <w:p w14:paraId="418E8AD5" w14:textId="77777777" w:rsidR="001D7EFD" w:rsidRPr="0071710B" w:rsidRDefault="001D7EFD" w:rsidP="0071710B">
      <w:r w:rsidRPr="0071710B">
        <w:rPr>
          <w:b/>
        </w:rPr>
        <w:t>Independent Mental Health Advocacy</w:t>
      </w:r>
      <w:r w:rsidRPr="0071710B">
        <w:t xml:space="preserve"> – Independent Mental Health Advocacy supports people who are receiving compulsory psychiatric treatment to have as much say as possible about their assessment, treatment and recovery. Our advocates are 'on the side' of people receiving compulsory treatment and are independent from hospitals and mental health services.</w:t>
      </w:r>
    </w:p>
    <w:p w14:paraId="1470D949" w14:textId="77777777" w:rsidR="006368DB" w:rsidRPr="0071710B" w:rsidRDefault="006368DB" w:rsidP="0071710B">
      <w:r w:rsidRPr="0071710B">
        <w:rPr>
          <w:b/>
        </w:rPr>
        <w:t>Migration</w:t>
      </w:r>
      <w:r w:rsidRPr="0071710B">
        <w:t xml:space="preserve"> – </w:t>
      </w:r>
      <w:r w:rsidR="00C87DD4" w:rsidRPr="0071710B">
        <w:t>we assist new migrant citizens and asylum seekers and other vulnerable non-citizens by providing community legal education to understand the law, and appropriate legal assistance and other forms of advocacy to obtain just outcomes.</w:t>
      </w:r>
    </w:p>
    <w:p w14:paraId="484C7912" w14:textId="77777777" w:rsidR="006368DB" w:rsidRPr="0071710B" w:rsidRDefault="006368DB" w:rsidP="0071710B">
      <w:r w:rsidRPr="0071710B">
        <w:rPr>
          <w:b/>
        </w:rPr>
        <w:t>Social Inclusion</w:t>
      </w:r>
      <w:r w:rsidRPr="0071710B">
        <w:t xml:space="preserve"> – </w:t>
      </w:r>
      <w:r w:rsidR="00C87DD4" w:rsidRPr="0071710B">
        <w:t>we contribute to the alleviation of poverty and social exclusion by providing advocacy to help resolve problems that would otherwise lead to entrenched disadvantage, including problems relating to debt, tenancy, infringements and experience as a victim of crime.</w:t>
      </w:r>
    </w:p>
    <w:p w14:paraId="38CD802E" w14:textId="77777777" w:rsidR="008B60A6" w:rsidRDefault="008B60A6" w:rsidP="008B60A6">
      <w:pPr>
        <w:pStyle w:val="Heading4"/>
        <w:rPr>
          <w:lang w:eastAsia="en-AU"/>
        </w:rPr>
      </w:pPr>
      <w:r w:rsidRPr="00496D81">
        <w:rPr>
          <w:lang w:eastAsia="en-AU"/>
        </w:rPr>
        <w:t>Grants of legal assistance by sub-program</w:t>
      </w:r>
    </w:p>
    <w:tbl>
      <w:tblPr>
        <w:tblStyle w:val="TableGrid"/>
        <w:tblW w:w="0" w:type="auto"/>
        <w:tblLook w:val="04A0" w:firstRow="1" w:lastRow="0" w:firstColumn="1" w:lastColumn="0" w:noHBand="0" w:noVBand="1"/>
      </w:tblPr>
      <w:tblGrid>
        <w:gridCol w:w="4673"/>
        <w:gridCol w:w="2552"/>
        <w:gridCol w:w="2693"/>
      </w:tblGrid>
      <w:tr w:rsidR="003326B3" w14:paraId="39BB7FFC" w14:textId="77777777" w:rsidTr="00054797">
        <w:tc>
          <w:tcPr>
            <w:tcW w:w="4673" w:type="dxa"/>
            <w:shd w:val="clear" w:color="auto" w:fill="DDEFF7"/>
          </w:tcPr>
          <w:p w14:paraId="3EBB39FB" w14:textId="26FABDF7" w:rsidR="003326B3" w:rsidRPr="00EA69C4" w:rsidRDefault="0071710B" w:rsidP="00E05E70">
            <w:pPr>
              <w:pStyle w:val="styletableshadedalignleft"/>
              <w:rPr>
                <w:lang w:eastAsia="en-AU"/>
              </w:rPr>
            </w:pPr>
            <w:r>
              <w:rPr>
                <w:lang w:eastAsia="en-AU"/>
              </w:rPr>
              <w:t>Sub-program</w:t>
            </w:r>
          </w:p>
        </w:tc>
        <w:tc>
          <w:tcPr>
            <w:tcW w:w="2552" w:type="dxa"/>
            <w:shd w:val="clear" w:color="auto" w:fill="DDEFF7"/>
          </w:tcPr>
          <w:p w14:paraId="2FAC20C9" w14:textId="77777777" w:rsidR="003326B3" w:rsidRPr="00EA69C4" w:rsidRDefault="003326B3" w:rsidP="00867667">
            <w:pPr>
              <w:pStyle w:val="styletableshadedalignleft"/>
              <w:rPr>
                <w:lang w:eastAsia="en-AU"/>
              </w:rPr>
            </w:pPr>
            <w:r>
              <w:rPr>
                <w:lang w:eastAsia="en-AU"/>
              </w:rPr>
              <w:t>Number</w:t>
            </w:r>
          </w:p>
        </w:tc>
        <w:tc>
          <w:tcPr>
            <w:tcW w:w="2693" w:type="dxa"/>
            <w:shd w:val="clear" w:color="auto" w:fill="DDEFF7"/>
          </w:tcPr>
          <w:p w14:paraId="7972873F" w14:textId="77777777" w:rsidR="003326B3" w:rsidRPr="00EA69C4" w:rsidRDefault="003326B3" w:rsidP="00867667">
            <w:pPr>
              <w:pStyle w:val="styletableshadedalignleft"/>
              <w:rPr>
                <w:lang w:eastAsia="en-AU"/>
              </w:rPr>
            </w:pPr>
            <w:r>
              <w:rPr>
                <w:lang w:eastAsia="en-AU"/>
              </w:rPr>
              <w:t>% change on 2014–15</w:t>
            </w:r>
          </w:p>
        </w:tc>
      </w:tr>
      <w:tr w:rsidR="003326B3" w14:paraId="43A9EDDE" w14:textId="77777777" w:rsidTr="00054797">
        <w:tc>
          <w:tcPr>
            <w:tcW w:w="4673" w:type="dxa"/>
          </w:tcPr>
          <w:p w14:paraId="6929C960" w14:textId="77777777" w:rsidR="003326B3" w:rsidRDefault="00E05E70" w:rsidP="000F5D3C">
            <w:pPr>
              <w:pStyle w:val="table"/>
              <w:rPr>
                <w:lang w:eastAsia="en-AU"/>
              </w:rPr>
            </w:pPr>
            <w:r>
              <w:rPr>
                <w:lang w:eastAsia="en-AU"/>
              </w:rPr>
              <w:t>Commonwealth Entitlements</w:t>
            </w:r>
          </w:p>
        </w:tc>
        <w:tc>
          <w:tcPr>
            <w:tcW w:w="2552" w:type="dxa"/>
          </w:tcPr>
          <w:p w14:paraId="031F581F" w14:textId="77777777" w:rsidR="003326B3" w:rsidRDefault="006202BC" w:rsidP="000F5D3C">
            <w:pPr>
              <w:pStyle w:val="table"/>
              <w:jc w:val="right"/>
              <w:rPr>
                <w:lang w:eastAsia="en-AU"/>
              </w:rPr>
            </w:pPr>
            <w:r w:rsidRPr="006202BC">
              <w:rPr>
                <w:lang w:eastAsia="en-AU"/>
              </w:rPr>
              <w:t>119</w:t>
            </w:r>
          </w:p>
        </w:tc>
        <w:tc>
          <w:tcPr>
            <w:tcW w:w="2693" w:type="dxa"/>
          </w:tcPr>
          <w:p w14:paraId="6484547B" w14:textId="77777777" w:rsidR="003326B3" w:rsidRPr="006202BC" w:rsidRDefault="006202BC" w:rsidP="000F5D3C">
            <w:pPr>
              <w:pStyle w:val="table"/>
              <w:jc w:val="right"/>
              <w:rPr>
                <w:szCs w:val="22"/>
                <w:lang w:eastAsia="en-AU"/>
              </w:rPr>
            </w:pPr>
            <w:r w:rsidRPr="006202BC">
              <w:rPr>
                <w:szCs w:val="22"/>
                <w:lang w:eastAsia="en-AU"/>
              </w:rPr>
              <w:t>-22.2</w:t>
            </w:r>
          </w:p>
        </w:tc>
      </w:tr>
      <w:tr w:rsidR="00E05E70" w14:paraId="0D18BF8D" w14:textId="77777777" w:rsidTr="00054797">
        <w:tc>
          <w:tcPr>
            <w:tcW w:w="4673" w:type="dxa"/>
          </w:tcPr>
          <w:p w14:paraId="69173FCD" w14:textId="77777777" w:rsidR="00E05E70" w:rsidRDefault="00E05E70" w:rsidP="000F5D3C">
            <w:pPr>
              <w:pStyle w:val="table"/>
              <w:rPr>
                <w:lang w:eastAsia="en-AU"/>
              </w:rPr>
            </w:pPr>
            <w:r>
              <w:rPr>
                <w:lang w:eastAsia="en-AU"/>
              </w:rPr>
              <w:t>Equality</w:t>
            </w:r>
          </w:p>
        </w:tc>
        <w:tc>
          <w:tcPr>
            <w:tcW w:w="2552" w:type="dxa"/>
          </w:tcPr>
          <w:p w14:paraId="3BF799BA" w14:textId="77777777" w:rsidR="00E05E70" w:rsidRPr="00716380" w:rsidRDefault="006202BC" w:rsidP="000F5D3C">
            <w:pPr>
              <w:pStyle w:val="table"/>
              <w:jc w:val="right"/>
              <w:rPr>
                <w:rFonts w:cs="Arial"/>
                <w:color w:val="000000"/>
                <w:szCs w:val="22"/>
              </w:rPr>
            </w:pPr>
            <w:r w:rsidRPr="006202BC">
              <w:rPr>
                <w:rFonts w:cs="Arial"/>
                <w:color w:val="000000"/>
                <w:szCs w:val="22"/>
              </w:rPr>
              <w:t>34</w:t>
            </w:r>
          </w:p>
        </w:tc>
        <w:tc>
          <w:tcPr>
            <w:tcW w:w="2693" w:type="dxa"/>
          </w:tcPr>
          <w:p w14:paraId="24D150E2" w14:textId="77777777" w:rsidR="00E05E70" w:rsidRPr="00716380" w:rsidRDefault="006202BC" w:rsidP="000F5D3C">
            <w:pPr>
              <w:pStyle w:val="table"/>
              <w:jc w:val="right"/>
              <w:rPr>
                <w:rFonts w:cs="Arial"/>
                <w:color w:val="000000"/>
                <w:szCs w:val="22"/>
              </w:rPr>
            </w:pPr>
            <w:r w:rsidRPr="006202BC">
              <w:rPr>
                <w:rFonts w:cs="Arial"/>
                <w:color w:val="000000"/>
                <w:szCs w:val="22"/>
              </w:rPr>
              <w:t>-29.2</w:t>
            </w:r>
          </w:p>
        </w:tc>
      </w:tr>
      <w:tr w:rsidR="003326B3" w14:paraId="7243481F" w14:textId="77777777" w:rsidTr="00054797">
        <w:tc>
          <w:tcPr>
            <w:tcW w:w="4673" w:type="dxa"/>
          </w:tcPr>
          <w:p w14:paraId="097948B6" w14:textId="77777777" w:rsidR="003326B3" w:rsidRPr="006202BC" w:rsidRDefault="00E05E70" w:rsidP="000F5D3C">
            <w:pPr>
              <w:pStyle w:val="table"/>
              <w:rPr>
                <w:szCs w:val="22"/>
                <w:lang w:eastAsia="en-AU"/>
              </w:rPr>
            </w:pPr>
            <w:r w:rsidRPr="006202BC">
              <w:rPr>
                <w:szCs w:val="22"/>
                <w:lang w:eastAsia="en-AU"/>
              </w:rPr>
              <w:t>Mental Health and Disability Advocacy</w:t>
            </w:r>
          </w:p>
        </w:tc>
        <w:tc>
          <w:tcPr>
            <w:tcW w:w="2552" w:type="dxa"/>
          </w:tcPr>
          <w:p w14:paraId="0CE72258" w14:textId="77777777" w:rsidR="003326B3" w:rsidRPr="00716380" w:rsidRDefault="006202BC" w:rsidP="000F5D3C">
            <w:pPr>
              <w:pStyle w:val="table"/>
              <w:jc w:val="right"/>
              <w:rPr>
                <w:rFonts w:cs="Arial"/>
                <w:color w:val="000000"/>
                <w:szCs w:val="22"/>
              </w:rPr>
            </w:pPr>
            <w:r w:rsidRPr="006202BC">
              <w:rPr>
                <w:rFonts w:cs="Arial"/>
                <w:color w:val="000000"/>
                <w:szCs w:val="22"/>
              </w:rPr>
              <w:t>207</w:t>
            </w:r>
          </w:p>
        </w:tc>
        <w:tc>
          <w:tcPr>
            <w:tcW w:w="2693" w:type="dxa"/>
          </w:tcPr>
          <w:p w14:paraId="1A1D549A" w14:textId="77777777" w:rsidR="003326B3" w:rsidRPr="00716380" w:rsidRDefault="006202BC" w:rsidP="000F5D3C">
            <w:pPr>
              <w:pStyle w:val="table"/>
              <w:jc w:val="right"/>
              <w:rPr>
                <w:rFonts w:cs="Arial"/>
                <w:color w:val="000000"/>
                <w:szCs w:val="22"/>
              </w:rPr>
            </w:pPr>
            <w:r w:rsidRPr="006202BC">
              <w:rPr>
                <w:rFonts w:cs="Arial"/>
                <w:color w:val="000000"/>
                <w:szCs w:val="22"/>
              </w:rPr>
              <w:t>52.2</w:t>
            </w:r>
          </w:p>
        </w:tc>
      </w:tr>
      <w:tr w:rsidR="003326B3" w14:paraId="79052569" w14:textId="77777777" w:rsidTr="00054797">
        <w:tc>
          <w:tcPr>
            <w:tcW w:w="4673" w:type="dxa"/>
          </w:tcPr>
          <w:p w14:paraId="1A32C599" w14:textId="77777777" w:rsidR="003326B3" w:rsidRPr="006202BC" w:rsidRDefault="00E05E70" w:rsidP="000F5D3C">
            <w:pPr>
              <w:pStyle w:val="table"/>
              <w:rPr>
                <w:szCs w:val="22"/>
                <w:lang w:eastAsia="en-AU"/>
              </w:rPr>
            </w:pPr>
            <w:r w:rsidRPr="006202BC">
              <w:rPr>
                <w:szCs w:val="22"/>
                <w:lang w:eastAsia="en-AU"/>
              </w:rPr>
              <w:t>Migration</w:t>
            </w:r>
          </w:p>
        </w:tc>
        <w:tc>
          <w:tcPr>
            <w:tcW w:w="2552" w:type="dxa"/>
          </w:tcPr>
          <w:p w14:paraId="28D34DA2" w14:textId="77777777" w:rsidR="003326B3" w:rsidRPr="00716380" w:rsidRDefault="006202BC" w:rsidP="000F5D3C">
            <w:pPr>
              <w:pStyle w:val="table"/>
              <w:jc w:val="right"/>
              <w:rPr>
                <w:rFonts w:cs="Arial"/>
                <w:color w:val="000000"/>
                <w:szCs w:val="22"/>
              </w:rPr>
            </w:pPr>
            <w:r w:rsidRPr="006202BC">
              <w:rPr>
                <w:rFonts w:cs="Arial"/>
                <w:color w:val="000000"/>
                <w:szCs w:val="22"/>
              </w:rPr>
              <w:t>65</w:t>
            </w:r>
          </w:p>
        </w:tc>
        <w:tc>
          <w:tcPr>
            <w:tcW w:w="2693" w:type="dxa"/>
          </w:tcPr>
          <w:p w14:paraId="4D560B87" w14:textId="77777777" w:rsidR="003326B3" w:rsidRPr="00716380" w:rsidRDefault="006202BC" w:rsidP="000F5D3C">
            <w:pPr>
              <w:pStyle w:val="table"/>
              <w:jc w:val="right"/>
              <w:rPr>
                <w:rFonts w:cs="Arial"/>
                <w:color w:val="000000"/>
                <w:szCs w:val="22"/>
              </w:rPr>
            </w:pPr>
            <w:r w:rsidRPr="006202BC">
              <w:rPr>
                <w:rFonts w:cs="Arial"/>
                <w:color w:val="000000"/>
                <w:szCs w:val="22"/>
              </w:rPr>
              <w:t>66.7</w:t>
            </w:r>
          </w:p>
        </w:tc>
      </w:tr>
      <w:tr w:rsidR="003326B3" w14:paraId="24BE548D" w14:textId="77777777" w:rsidTr="00054797">
        <w:tc>
          <w:tcPr>
            <w:tcW w:w="4673" w:type="dxa"/>
          </w:tcPr>
          <w:p w14:paraId="55793883" w14:textId="77777777" w:rsidR="003326B3" w:rsidRPr="006202BC" w:rsidRDefault="00E05E70" w:rsidP="000F5D3C">
            <w:pPr>
              <w:pStyle w:val="table"/>
              <w:rPr>
                <w:szCs w:val="22"/>
                <w:lang w:eastAsia="en-AU"/>
              </w:rPr>
            </w:pPr>
            <w:r w:rsidRPr="006202BC">
              <w:rPr>
                <w:szCs w:val="22"/>
                <w:lang w:eastAsia="en-AU"/>
              </w:rPr>
              <w:t>Social Inclusion</w:t>
            </w:r>
          </w:p>
        </w:tc>
        <w:tc>
          <w:tcPr>
            <w:tcW w:w="2552" w:type="dxa"/>
          </w:tcPr>
          <w:p w14:paraId="2679CDBC" w14:textId="77777777" w:rsidR="003326B3" w:rsidRPr="00716380" w:rsidRDefault="006202BC" w:rsidP="000F5D3C">
            <w:pPr>
              <w:pStyle w:val="table"/>
              <w:jc w:val="right"/>
              <w:rPr>
                <w:rFonts w:cs="Arial"/>
                <w:color w:val="000000"/>
                <w:szCs w:val="22"/>
              </w:rPr>
            </w:pPr>
            <w:r w:rsidRPr="006202BC">
              <w:rPr>
                <w:rFonts w:cs="Arial"/>
                <w:color w:val="000000"/>
                <w:szCs w:val="22"/>
              </w:rPr>
              <w:t>720</w:t>
            </w:r>
          </w:p>
        </w:tc>
        <w:tc>
          <w:tcPr>
            <w:tcW w:w="2693" w:type="dxa"/>
          </w:tcPr>
          <w:p w14:paraId="29D67E77" w14:textId="77777777" w:rsidR="003326B3" w:rsidRPr="00716380" w:rsidRDefault="006202BC" w:rsidP="000F5D3C">
            <w:pPr>
              <w:pStyle w:val="table"/>
              <w:jc w:val="right"/>
              <w:rPr>
                <w:rFonts w:cs="Arial"/>
                <w:color w:val="000000"/>
                <w:szCs w:val="22"/>
              </w:rPr>
            </w:pPr>
            <w:r w:rsidRPr="006202BC">
              <w:rPr>
                <w:rFonts w:cs="Arial"/>
                <w:color w:val="000000"/>
                <w:szCs w:val="22"/>
              </w:rPr>
              <w:t>-24.4</w:t>
            </w:r>
          </w:p>
        </w:tc>
      </w:tr>
    </w:tbl>
    <w:p w14:paraId="34BE7D57" w14:textId="77777777" w:rsidR="00757CC7" w:rsidRDefault="00757CC7" w:rsidP="00282EA8">
      <w:pPr>
        <w:pStyle w:val="Heading4"/>
      </w:pPr>
    </w:p>
    <w:p w14:paraId="0ADB3D76" w14:textId="77777777" w:rsidR="00757CC7" w:rsidRDefault="00757CC7">
      <w:pPr>
        <w:spacing w:after="0" w:line="240" w:lineRule="auto"/>
        <w:rPr>
          <w:b/>
          <w:sz w:val="23"/>
        </w:rPr>
      </w:pPr>
      <w:r>
        <w:br w:type="page"/>
      </w:r>
    </w:p>
    <w:p w14:paraId="17D19CF4" w14:textId="77777777" w:rsidR="0023271D" w:rsidRPr="0023271D" w:rsidRDefault="0023271D" w:rsidP="00282EA8">
      <w:pPr>
        <w:pStyle w:val="Heading4"/>
      </w:pPr>
      <w:r w:rsidRPr="0023271D">
        <w:lastRenderedPageBreak/>
        <w:t>Sub-program operating expenditure</w:t>
      </w:r>
    </w:p>
    <w:tbl>
      <w:tblPr>
        <w:tblStyle w:val="TableGrid"/>
        <w:tblW w:w="0" w:type="auto"/>
        <w:tblLook w:val="04A0" w:firstRow="1" w:lastRow="0" w:firstColumn="1" w:lastColumn="0" w:noHBand="0" w:noVBand="1"/>
      </w:tblPr>
      <w:tblGrid>
        <w:gridCol w:w="4673"/>
        <w:gridCol w:w="2552"/>
        <w:gridCol w:w="2693"/>
      </w:tblGrid>
      <w:tr w:rsidR="0023271D" w14:paraId="4E1D2D41" w14:textId="77777777" w:rsidTr="0023271D">
        <w:tc>
          <w:tcPr>
            <w:tcW w:w="4673" w:type="dxa"/>
            <w:shd w:val="clear" w:color="auto" w:fill="DDEFF7"/>
          </w:tcPr>
          <w:p w14:paraId="5F7F023F" w14:textId="77777777" w:rsidR="0023271D" w:rsidRPr="00EA69C4" w:rsidRDefault="0023271D" w:rsidP="00867667">
            <w:pPr>
              <w:pStyle w:val="styletableshadedalignleft"/>
              <w:rPr>
                <w:lang w:eastAsia="en-AU"/>
              </w:rPr>
            </w:pPr>
          </w:p>
        </w:tc>
        <w:tc>
          <w:tcPr>
            <w:tcW w:w="2552" w:type="dxa"/>
            <w:shd w:val="clear" w:color="auto" w:fill="DDEFF7"/>
          </w:tcPr>
          <w:p w14:paraId="26862146" w14:textId="77777777" w:rsidR="0023271D" w:rsidRPr="00EA69C4" w:rsidRDefault="0023271D" w:rsidP="0023271D">
            <w:pPr>
              <w:pStyle w:val="styletableshadedalignleft"/>
              <w:rPr>
                <w:lang w:eastAsia="en-AU"/>
              </w:rPr>
            </w:pPr>
            <w:r>
              <w:rPr>
                <w:lang w:eastAsia="en-AU"/>
              </w:rPr>
              <w:t>Operating expenditure</w:t>
            </w:r>
            <w:r w:rsidR="006045CE">
              <w:rPr>
                <w:lang w:eastAsia="en-AU"/>
              </w:rPr>
              <w:t xml:space="preserve"> ($)</w:t>
            </w:r>
          </w:p>
        </w:tc>
        <w:tc>
          <w:tcPr>
            <w:tcW w:w="2693" w:type="dxa"/>
            <w:shd w:val="clear" w:color="auto" w:fill="DDEFF7"/>
          </w:tcPr>
          <w:p w14:paraId="02B753F9" w14:textId="77777777" w:rsidR="0023271D" w:rsidRPr="00EA69C4" w:rsidRDefault="0023271D" w:rsidP="00FA6643">
            <w:pPr>
              <w:pStyle w:val="styletableshadedalignleft"/>
              <w:rPr>
                <w:lang w:eastAsia="en-AU"/>
              </w:rPr>
            </w:pPr>
            <w:r>
              <w:rPr>
                <w:lang w:eastAsia="en-AU"/>
              </w:rPr>
              <w:t>% of total expenditure</w:t>
            </w:r>
            <w:r w:rsidR="006045CE">
              <w:rPr>
                <w:lang w:eastAsia="en-AU"/>
              </w:rPr>
              <w:t xml:space="preserve"> </w:t>
            </w:r>
          </w:p>
        </w:tc>
      </w:tr>
      <w:tr w:rsidR="0023271D" w14:paraId="6BB595B0" w14:textId="77777777" w:rsidTr="00EC429C">
        <w:tc>
          <w:tcPr>
            <w:tcW w:w="4673" w:type="dxa"/>
          </w:tcPr>
          <w:p w14:paraId="505E007D" w14:textId="77777777" w:rsidR="0023271D" w:rsidRDefault="0023271D" w:rsidP="000F5D3C">
            <w:pPr>
              <w:pStyle w:val="table"/>
              <w:rPr>
                <w:lang w:eastAsia="en-AU"/>
              </w:rPr>
            </w:pPr>
            <w:r>
              <w:rPr>
                <w:lang w:eastAsia="en-AU"/>
              </w:rPr>
              <w:t>Commonwealth Entitlements</w:t>
            </w:r>
          </w:p>
        </w:tc>
        <w:tc>
          <w:tcPr>
            <w:tcW w:w="2552" w:type="dxa"/>
          </w:tcPr>
          <w:p w14:paraId="41459F24" w14:textId="77777777" w:rsidR="0023271D" w:rsidRDefault="006045CE" w:rsidP="006045CE">
            <w:pPr>
              <w:pStyle w:val="table"/>
              <w:jc w:val="right"/>
              <w:rPr>
                <w:lang w:eastAsia="en-AU"/>
              </w:rPr>
            </w:pPr>
            <w:r>
              <w:rPr>
                <w:lang w:eastAsia="en-AU"/>
              </w:rPr>
              <w:t>3.2 million</w:t>
            </w:r>
          </w:p>
        </w:tc>
        <w:tc>
          <w:tcPr>
            <w:tcW w:w="2693" w:type="dxa"/>
          </w:tcPr>
          <w:p w14:paraId="26F6F8DA" w14:textId="77777777" w:rsidR="0023271D" w:rsidRDefault="006045CE" w:rsidP="006045CE">
            <w:pPr>
              <w:pStyle w:val="table"/>
              <w:jc w:val="right"/>
              <w:rPr>
                <w:lang w:eastAsia="en-AU"/>
              </w:rPr>
            </w:pPr>
            <w:r>
              <w:rPr>
                <w:lang w:eastAsia="en-AU"/>
              </w:rPr>
              <w:t>2.1</w:t>
            </w:r>
          </w:p>
        </w:tc>
      </w:tr>
      <w:tr w:rsidR="0023271D" w14:paraId="15D5AFE3" w14:textId="77777777" w:rsidTr="00EC429C">
        <w:tc>
          <w:tcPr>
            <w:tcW w:w="4673" w:type="dxa"/>
          </w:tcPr>
          <w:p w14:paraId="303C809E" w14:textId="77777777" w:rsidR="0023271D" w:rsidRDefault="0023271D" w:rsidP="000F5D3C">
            <w:pPr>
              <w:pStyle w:val="table"/>
              <w:rPr>
                <w:lang w:eastAsia="en-AU"/>
              </w:rPr>
            </w:pPr>
            <w:r>
              <w:rPr>
                <w:lang w:eastAsia="en-AU"/>
              </w:rPr>
              <w:t>Equality</w:t>
            </w:r>
          </w:p>
        </w:tc>
        <w:tc>
          <w:tcPr>
            <w:tcW w:w="2552" w:type="dxa"/>
          </w:tcPr>
          <w:p w14:paraId="1C1EF4A8" w14:textId="77777777" w:rsidR="0023271D" w:rsidRDefault="006045CE" w:rsidP="006045CE">
            <w:pPr>
              <w:pStyle w:val="table"/>
              <w:jc w:val="right"/>
              <w:rPr>
                <w:lang w:eastAsia="en-AU"/>
              </w:rPr>
            </w:pPr>
            <w:r>
              <w:rPr>
                <w:lang w:eastAsia="en-AU"/>
              </w:rPr>
              <w:t xml:space="preserve">2 million </w:t>
            </w:r>
          </w:p>
        </w:tc>
        <w:tc>
          <w:tcPr>
            <w:tcW w:w="2693" w:type="dxa"/>
          </w:tcPr>
          <w:p w14:paraId="6A9CA0E7" w14:textId="77777777" w:rsidR="0023271D" w:rsidRDefault="006045CE" w:rsidP="006045CE">
            <w:pPr>
              <w:pStyle w:val="table"/>
              <w:jc w:val="right"/>
              <w:rPr>
                <w:lang w:eastAsia="en-AU"/>
              </w:rPr>
            </w:pPr>
            <w:r>
              <w:rPr>
                <w:lang w:eastAsia="en-AU"/>
              </w:rPr>
              <w:t>1.3</w:t>
            </w:r>
          </w:p>
        </w:tc>
      </w:tr>
      <w:tr w:rsidR="0023271D" w14:paraId="435326E6" w14:textId="77777777" w:rsidTr="00EC429C">
        <w:tc>
          <w:tcPr>
            <w:tcW w:w="4673" w:type="dxa"/>
          </w:tcPr>
          <w:p w14:paraId="41C95581" w14:textId="77777777" w:rsidR="0023271D" w:rsidRDefault="0023271D" w:rsidP="000F5D3C">
            <w:pPr>
              <w:pStyle w:val="table"/>
              <w:rPr>
                <w:lang w:eastAsia="en-AU"/>
              </w:rPr>
            </w:pPr>
            <w:r>
              <w:rPr>
                <w:lang w:eastAsia="en-AU"/>
              </w:rPr>
              <w:t>Mental Health and Disability Advocacy</w:t>
            </w:r>
          </w:p>
        </w:tc>
        <w:tc>
          <w:tcPr>
            <w:tcW w:w="2552" w:type="dxa"/>
          </w:tcPr>
          <w:p w14:paraId="63E21EFC" w14:textId="77777777" w:rsidR="0023271D" w:rsidRDefault="006045CE" w:rsidP="006045CE">
            <w:pPr>
              <w:pStyle w:val="table"/>
              <w:jc w:val="right"/>
              <w:rPr>
                <w:lang w:eastAsia="en-AU"/>
              </w:rPr>
            </w:pPr>
            <w:r>
              <w:rPr>
                <w:lang w:eastAsia="en-AU"/>
              </w:rPr>
              <w:t xml:space="preserve">3.7 million </w:t>
            </w:r>
          </w:p>
        </w:tc>
        <w:tc>
          <w:tcPr>
            <w:tcW w:w="2693" w:type="dxa"/>
          </w:tcPr>
          <w:p w14:paraId="74CBA3AD" w14:textId="77777777" w:rsidR="0023271D" w:rsidRDefault="006045CE" w:rsidP="006045CE">
            <w:pPr>
              <w:pStyle w:val="table"/>
              <w:jc w:val="right"/>
              <w:rPr>
                <w:lang w:eastAsia="en-AU"/>
              </w:rPr>
            </w:pPr>
            <w:r>
              <w:rPr>
                <w:lang w:eastAsia="en-AU"/>
              </w:rPr>
              <w:t>2.5</w:t>
            </w:r>
          </w:p>
        </w:tc>
      </w:tr>
      <w:tr w:rsidR="0023271D" w14:paraId="4A024089" w14:textId="77777777" w:rsidTr="00EC429C">
        <w:tc>
          <w:tcPr>
            <w:tcW w:w="4673" w:type="dxa"/>
          </w:tcPr>
          <w:p w14:paraId="6808138E" w14:textId="77777777" w:rsidR="0023271D" w:rsidRDefault="0023271D" w:rsidP="000F5D3C">
            <w:pPr>
              <w:pStyle w:val="table"/>
              <w:rPr>
                <w:lang w:eastAsia="en-AU"/>
              </w:rPr>
            </w:pPr>
            <w:r>
              <w:rPr>
                <w:lang w:eastAsia="en-AU"/>
              </w:rPr>
              <w:t>Migration</w:t>
            </w:r>
          </w:p>
        </w:tc>
        <w:tc>
          <w:tcPr>
            <w:tcW w:w="2552" w:type="dxa"/>
          </w:tcPr>
          <w:p w14:paraId="18E30BCD" w14:textId="77777777" w:rsidR="0023271D" w:rsidRDefault="006045CE" w:rsidP="006045CE">
            <w:pPr>
              <w:pStyle w:val="table"/>
              <w:jc w:val="right"/>
              <w:rPr>
                <w:lang w:eastAsia="en-AU"/>
              </w:rPr>
            </w:pPr>
            <w:r>
              <w:rPr>
                <w:lang w:eastAsia="en-AU"/>
              </w:rPr>
              <w:t xml:space="preserve">2.3 million </w:t>
            </w:r>
          </w:p>
        </w:tc>
        <w:tc>
          <w:tcPr>
            <w:tcW w:w="2693" w:type="dxa"/>
          </w:tcPr>
          <w:p w14:paraId="59486973" w14:textId="77777777" w:rsidR="0023271D" w:rsidRDefault="006045CE" w:rsidP="006045CE">
            <w:pPr>
              <w:pStyle w:val="table"/>
              <w:jc w:val="right"/>
              <w:rPr>
                <w:lang w:eastAsia="en-AU"/>
              </w:rPr>
            </w:pPr>
            <w:r>
              <w:rPr>
                <w:lang w:eastAsia="en-AU"/>
              </w:rPr>
              <w:t>1.5</w:t>
            </w:r>
          </w:p>
        </w:tc>
      </w:tr>
      <w:tr w:rsidR="0023271D" w14:paraId="701E31EA" w14:textId="77777777" w:rsidTr="00EC429C">
        <w:tc>
          <w:tcPr>
            <w:tcW w:w="4673" w:type="dxa"/>
          </w:tcPr>
          <w:p w14:paraId="5372A6DA" w14:textId="77777777" w:rsidR="0023271D" w:rsidRDefault="0023271D" w:rsidP="000F5D3C">
            <w:pPr>
              <w:pStyle w:val="table"/>
              <w:rPr>
                <w:lang w:eastAsia="en-AU"/>
              </w:rPr>
            </w:pPr>
            <w:r>
              <w:rPr>
                <w:lang w:eastAsia="en-AU"/>
              </w:rPr>
              <w:t>Social Inclusion</w:t>
            </w:r>
          </w:p>
        </w:tc>
        <w:tc>
          <w:tcPr>
            <w:tcW w:w="2552" w:type="dxa"/>
          </w:tcPr>
          <w:p w14:paraId="7077E64A" w14:textId="77777777" w:rsidR="0023271D" w:rsidRDefault="006045CE" w:rsidP="006045CE">
            <w:pPr>
              <w:pStyle w:val="table"/>
              <w:jc w:val="right"/>
              <w:rPr>
                <w:lang w:eastAsia="en-AU"/>
              </w:rPr>
            </w:pPr>
            <w:r>
              <w:rPr>
                <w:lang w:eastAsia="en-AU"/>
              </w:rPr>
              <w:t xml:space="preserve">4.5 million </w:t>
            </w:r>
          </w:p>
        </w:tc>
        <w:tc>
          <w:tcPr>
            <w:tcW w:w="2693" w:type="dxa"/>
          </w:tcPr>
          <w:p w14:paraId="42CA90B4" w14:textId="77777777" w:rsidR="0023271D" w:rsidRDefault="006045CE" w:rsidP="006045CE">
            <w:pPr>
              <w:pStyle w:val="table"/>
              <w:jc w:val="right"/>
              <w:rPr>
                <w:lang w:eastAsia="en-AU"/>
              </w:rPr>
            </w:pPr>
            <w:r>
              <w:rPr>
                <w:lang w:eastAsia="en-AU"/>
              </w:rPr>
              <w:t>3.0</w:t>
            </w:r>
          </w:p>
        </w:tc>
      </w:tr>
      <w:tr w:rsidR="0023271D" w14:paraId="45AD871F" w14:textId="77777777" w:rsidTr="00EC429C">
        <w:tc>
          <w:tcPr>
            <w:tcW w:w="4673" w:type="dxa"/>
            <w:shd w:val="clear" w:color="auto" w:fill="DDEFF7"/>
          </w:tcPr>
          <w:p w14:paraId="516DC6C2" w14:textId="77777777" w:rsidR="0023271D" w:rsidRDefault="0023271D" w:rsidP="00867667">
            <w:pPr>
              <w:pStyle w:val="styletableshadedalignleft"/>
              <w:rPr>
                <w:lang w:eastAsia="en-AU"/>
              </w:rPr>
            </w:pPr>
            <w:r>
              <w:rPr>
                <w:lang w:eastAsia="en-AU"/>
              </w:rPr>
              <w:t>Total</w:t>
            </w:r>
          </w:p>
        </w:tc>
        <w:tc>
          <w:tcPr>
            <w:tcW w:w="2552" w:type="dxa"/>
            <w:shd w:val="clear" w:color="auto" w:fill="DDEFF7"/>
          </w:tcPr>
          <w:p w14:paraId="7B6ED7EA" w14:textId="77777777" w:rsidR="0023271D" w:rsidRDefault="006045CE" w:rsidP="006045CE">
            <w:pPr>
              <w:pStyle w:val="styletableshadedalignleft"/>
              <w:jc w:val="right"/>
              <w:rPr>
                <w:lang w:eastAsia="en-AU"/>
              </w:rPr>
            </w:pPr>
            <w:r>
              <w:rPr>
                <w:lang w:eastAsia="en-AU"/>
              </w:rPr>
              <w:t xml:space="preserve">15.7 million </w:t>
            </w:r>
          </w:p>
        </w:tc>
        <w:tc>
          <w:tcPr>
            <w:tcW w:w="2693" w:type="dxa"/>
            <w:shd w:val="clear" w:color="auto" w:fill="DDEFF7"/>
          </w:tcPr>
          <w:p w14:paraId="665E2B3C" w14:textId="77777777" w:rsidR="0023271D" w:rsidRDefault="006045CE" w:rsidP="006045CE">
            <w:pPr>
              <w:pStyle w:val="styletableshadedalignleft"/>
              <w:jc w:val="right"/>
              <w:rPr>
                <w:lang w:eastAsia="en-AU"/>
              </w:rPr>
            </w:pPr>
            <w:r>
              <w:rPr>
                <w:lang w:eastAsia="en-AU"/>
              </w:rPr>
              <w:t>10.4</w:t>
            </w:r>
          </w:p>
        </w:tc>
      </w:tr>
    </w:tbl>
    <w:p w14:paraId="2D258070" w14:textId="77777777" w:rsidR="009501DC" w:rsidRDefault="009501DC" w:rsidP="009501DC">
      <w:pPr>
        <w:pStyle w:val="Heading4"/>
        <w:rPr>
          <w:lang w:eastAsia="en-AU"/>
        </w:rPr>
      </w:pPr>
      <w:r>
        <w:rPr>
          <w:lang w:eastAsia="en-AU"/>
        </w:rPr>
        <w:t>Top five matters*</w:t>
      </w:r>
    </w:p>
    <w:tbl>
      <w:tblPr>
        <w:tblStyle w:val="TableGrid"/>
        <w:tblW w:w="9918" w:type="dxa"/>
        <w:tblLook w:val="04A0" w:firstRow="1" w:lastRow="0" w:firstColumn="1" w:lastColumn="0" w:noHBand="0" w:noVBand="1"/>
      </w:tblPr>
      <w:tblGrid>
        <w:gridCol w:w="5017"/>
        <w:gridCol w:w="4901"/>
      </w:tblGrid>
      <w:tr w:rsidR="009501DC" w:rsidRPr="00EA69C4" w14:paraId="6DC6D3F3" w14:textId="77777777" w:rsidTr="00ED3C41">
        <w:trPr>
          <w:trHeight w:val="396"/>
        </w:trPr>
        <w:tc>
          <w:tcPr>
            <w:tcW w:w="5017" w:type="dxa"/>
            <w:shd w:val="clear" w:color="auto" w:fill="DDEFF7"/>
          </w:tcPr>
          <w:p w14:paraId="12BD09CE" w14:textId="77777777" w:rsidR="009501DC" w:rsidRPr="00EA69C4" w:rsidRDefault="009501DC" w:rsidP="00ED3C41">
            <w:pPr>
              <w:pStyle w:val="styletableshadedalignleft"/>
              <w:rPr>
                <w:lang w:eastAsia="en-AU"/>
              </w:rPr>
            </w:pPr>
            <w:r>
              <w:rPr>
                <w:lang w:eastAsia="en-AU"/>
              </w:rPr>
              <w:t xml:space="preserve">Matter type </w:t>
            </w:r>
          </w:p>
        </w:tc>
        <w:tc>
          <w:tcPr>
            <w:tcW w:w="4901" w:type="dxa"/>
            <w:shd w:val="clear" w:color="auto" w:fill="DDEFF7"/>
          </w:tcPr>
          <w:p w14:paraId="792DD164" w14:textId="77777777" w:rsidR="009501DC" w:rsidRPr="00EA69C4" w:rsidRDefault="009501DC" w:rsidP="00ED3C41">
            <w:pPr>
              <w:pStyle w:val="styletableshadedalignleft"/>
              <w:rPr>
                <w:lang w:eastAsia="en-AU"/>
              </w:rPr>
            </w:pPr>
            <w:r>
              <w:rPr>
                <w:lang w:eastAsia="en-AU"/>
              </w:rPr>
              <w:t>Number of matters</w:t>
            </w:r>
          </w:p>
        </w:tc>
      </w:tr>
      <w:tr w:rsidR="009501DC" w14:paraId="75091AB1" w14:textId="77777777" w:rsidTr="00ED3C41">
        <w:trPr>
          <w:trHeight w:val="20"/>
        </w:trPr>
        <w:tc>
          <w:tcPr>
            <w:tcW w:w="5017" w:type="dxa"/>
          </w:tcPr>
          <w:p w14:paraId="7FBDFD65" w14:textId="77777777" w:rsidR="009501DC" w:rsidRPr="00935091" w:rsidRDefault="009501DC" w:rsidP="00ED3C41">
            <w:pPr>
              <w:pStyle w:val="table"/>
            </w:pPr>
            <w:r w:rsidRPr="00935091">
              <w:t xml:space="preserve">Infringements </w:t>
            </w:r>
          </w:p>
        </w:tc>
        <w:tc>
          <w:tcPr>
            <w:tcW w:w="4901" w:type="dxa"/>
          </w:tcPr>
          <w:p w14:paraId="36AF1017" w14:textId="77777777" w:rsidR="009501DC" w:rsidRPr="00935091" w:rsidRDefault="009501DC" w:rsidP="00ED3C41">
            <w:pPr>
              <w:pStyle w:val="table"/>
              <w:jc w:val="right"/>
            </w:pPr>
            <w:r w:rsidRPr="00935091">
              <w:t>13,027</w:t>
            </w:r>
          </w:p>
        </w:tc>
      </w:tr>
      <w:tr w:rsidR="009501DC" w14:paraId="10A75457" w14:textId="77777777" w:rsidTr="00ED3C41">
        <w:trPr>
          <w:trHeight w:val="20"/>
        </w:trPr>
        <w:tc>
          <w:tcPr>
            <w:tcW w:w="5017" w:type="dxa"/>
          </w:tcPr>
          <w:p w14:paraId="7951FE6B" w14:textId="77777777" w:rsidR="009501DC" w:rsidRPr="00935091" w:rsidRDefault="009501DC" w:rsidP="00ED3C41">
            <w:pPr>
              <w:pStyle w:val="table"/>
            </w:pPr>
            <w:r w:rsidRPr="00935091">
              <w:t xml:space="preserve">The law in general** </w:t>
            </w:r>
          </w:p>
        </w:tc>
        <w:tc>
          <w:tcPr>
            <w:tcW w:w="4901" w:type="dxa"/>
          </w:tcPr>
          <w:p w14:paraId="599A5478" w14:textId="77777777" w:rsidR="009501DC" w:rsidRPr="00935091" w:rsidRDefault="009501DC" w:rsidP="00ED3C41">
            <w:pPr>
              <w:pStyle w:val="table"/>
              <w:jc w:val="right"/>
            </w:pPr>
            <w:r w:rsidRPr="00935091">
              <w:t>5,118</w:t>
            </w:r>
          </w:p>
        </w:tc>
      </w:tr>
      <w:tr w:rsidR="009501DC" w14:paraId="7188650D" w14:textId="77777777" w:rsidTr="00ED3C41">
        <w:trPr>
          <w:trHeight w:val="20"/>
        </w:trPr>
        <w:tc>
          <w:tcPr>
            <w:tcW w:w="5017" w:type="dxa"/>
          </w:tcPr>
          <w:p w14:paraId="7E5B51C9" w14:textId="77777777" w:rsidR="009501DC" w:rsidRPr="00935091" w:rsidRDefault="00230E51" w:rsidP="00ED3C41">
            <w:pPr>
              <w:pStyle w:val="table"/>
            </w:pPr>
            <w:r>
              <w:t xml:space="preserve">Tenancy </w:t>
            </w:r>
            <w:r w:rsidR="009501DC" w:rsidRPr="00935091">
              <w:t xml:space="preserve"> </w:t>
            </w:r>
          </w:p>
        </w:tc>
        <w:tc>
          <w:tcPr>
            <w:tcW w:w="4901" w:type="dxa"/>
          </w:tcPr>
          <w:p w14:paraId="105D9777" w14:textId="77777777" w:rsidR="009501DC" w:rsidRPr="00935091" w:rsidRDefault="009501DC" w:rsidP="00ED3C41">
            <w:pPr>
              <w:pStyle w:val="table"/>
              <w:jc w:val="right"/>
            </w:pPr>
            <w:r w:rsidRPr="00935091">
              <w:t>5,040</w:t>
            </w:r>
          </w:p>
        </w:tc>
      </w:tr>
      <w:tr w:rsidR="009501DC" w14:paraId="014939CA" w14:textId="77777777" w:rsidTr="00ED3C41">
        <w:trPr>
          <w:trHeight w:val="20"/>
        </w:trPr>
        <w:tc>
          <w:tcPr>
            <w:tcW w:w="5017" w:type="dxa"/>
          </w:tcPr>
          <w:p w14:paraId="1899A61A" w14:textId="77777777" w:rsidR="009501DC" w:rsidRPr="00935091" w:rsidRDefault="00230E51" w:rsidP="00ED3C41">
            <w:pPr>
              <w:pStyle w:val="table"/>
            </w:pPr>
            <w:r>
              <w:t>Order for treatment in a health service</w:t>
            </w:r>
          </w:p>
        </w:tc>
        <w:tc>
          <w:tcPr>
            <w:tcW w:w="4901" w:type="dxa"/>
          </w:tcPr>
          <w:p w14:paraId="5985E905" w14:textId="77777777" w:rsidR="009501DC" w:rsidRPr="00935091" w:rsidRDefault="009501DC" w:rsidP="00ED3C41">
            <w:pPr>
              <w:pStyle w:val="table"/>
              <w:jc w:val="right"/>
            </w:pPr>
            <w:r w:rsidRPr="00935091">
              <w:t>3,398</w:t>
            </w:r>
          </w:p>
        </w:tc>
      </w:tr>
      <w:tr w:rsidR="009501DC" w14:paraId="43A6633E" w14:textId="77777777" w:rsidTr="00ED3C41">
        <w:trPr>
          <w:trHeight w:val="20"/>
        </w:trPr>
        <w:tc>
          <w:tcPr>
            <w:tcW w:w="5017" w:type="dxa"/>
          </w:tcPr>
          <w:p w14:paraId="713AAD1B" w14:textId="77777777" w:rsidR="009501DC" w:rsidRPr="00935091" w:rsidRDefault="009501DC" w:rsidP="00ED3C41">
            <w:pPr>
              <w:pStyle w:val="table"/>
            </w:pPr>
            <w:r w:rsidRPr="00935091">
              <w:t xml:space="preserve">Motor vehicle property damage </w:t>
            </w:r>
          </w:p>
        </w:tc>
        <w:tc>
          <w:tcPr>
            <w:tcW w:w="4901" w:type="dxa"/>
          </w:tcPr>
          <w:p w14:paraId="730FE3E3" w14:textId="77777777" w:rsidR="009501DC" w:rsidRPr="00935091" w:rsidRDefault="009501DC" w:rsidP="00ED3C41">
            <w:pPr>
              <w:pStyle w:val="table"/>
              <w:jc w:val="right"/>
            </w:pPr>
            <w:r w:rsidRPr="00935091">
              <w:t>2,154</w:t>
            </w:r>
          </w:p>
        </w:tc>
      </w:tr>
    </w:tbl>
    <w:p w14:paraId="613A0B07" w14:textId="77777777" w:rsidR="009501DC" w:rsidRPr="0071710B" w:rsidRDefault="009501DC" w:rsidP="009501DC">
      <w:pPr>
        <w:rPr>
          <w:sz w:val="18"/>
          <w:lang w:eastAsia="en-AU"/>
        </w:rPr>
      </w:pPr>
      <w:r w:rsidRPr="0071710B">
        <w:rPr>
          <w:sz w:val="18"/>
          <w:lang w:eastAsia="en-AU"/>
        </w:rPr>
        <w:t>* This includes matters for grants, advice, duty lawyer services and our phone service.</w:t>
      </w:r>
      <w:r w:rsidRPr="0071710B">
        <w:rPr>
          <w:sz w:val="18"/>
          <w:lang w:eastAsia="en-AU"/>
        </w:rPr>
        <w:br/>
        <w:t xml:space="preserve">** The law in general includes issues around commercial law, wills and trusts – we do not fund representation for these matters but receive requests for information and advice about them </w:t>
      </w:r>
    </w:p>
    <w:p w14:paraId="0AC5ECA7" w14:textId="77777777" w:rsidR="00757CC7" w:rsidRDefault="00757CC7">
      <w:pPr>
        <w:spacing w:after="0" w:line="240" w:lineRule="auto"/>
        <w:rPr>
          <w:rFonts w:cs="Arial"/>
          <w:b/>
          <w:bCs/>
          <w:sz w:val="24"/>
          <w:szCs w:val="26"/>
          <w:lang w:eastAsia="en-AU"/>
        </w:rPr>
      </w:pPr>
      <w:bookmarkStart w:id="1379" w:name="_Toc458501611"/>
      <w:r>
        <w:br w:type="page"/>
      </w:r>
    </w:p>
    <w:p w14:paraId="661485BA" w14:textId="77777777" w:rsidR="00B0651F" w:rsidRDefault="00205A97" w:rsidP="00205A97">
      <w:pPr>
        <w:pStyle w:val="Heading3"/>
      </w:pPr>
      <w:bookmarkStart w:id="1380" w:name="_Criminal_Law_Program"/>
      <w:bookmarkStart w:id="1381" w:name="_Toc458585984"/>
      <w:bookmarkStart w:id="1382" w:name="_Toc459359260"/>
      <w:bookmarkStart w:id="1383" w:name="_Toc459359579"/>
      <w:bookmarkStart w:id="1384" w:name="_Toc459359904"/>
      <w:bookmarkEnd w:id="1380"/>
      <w:r>
        <w:lastRenderedPageBreak/>
        <w:t>Criminal Law Program</w:t>
      </w:r>
      <w:bookmarkEnd w:id="1379"/>
      <w:bookmarkEnd w:id="1381"/>
      <w:bookmarkEnd w:id="1382"/>
      <w:bookmarkEnd w:id="1383"/>
      <w:bookmarkEnd w:id="1384"/>
    </w:p>
    <w:p w14:paraId="3C5B2037" w14:textId="77777777" w:rsidR="00205A97" w:rsidRDefault="00205A97" w:rsidP="00205A97">
      <w:pPr>
        <w:rPr>
          <w:lang w:eastAsia="en-AU"/>
        </w:rPr>
      </w:pPr>
      <w:r>
        <w:rPr>
          <w:lang w:eastAsia="en-AU"/>
        </w:rPr>
        <w:t>We provide high quality legal advice and representation for people charged with criminal offences who cannot otherwise afford it and who meet our eligibility criteria, with a focus on people who are disadvantaged or at risk of social exclusion. We also</w:t>
      </w:r>
      <w:r w:rsidR="00C12330">
        <w:rPr>
          <w:lang w:eastAsia="en-AU"/>
        </w:rPr>
        <w:t xml:space="preserve"> </w:t>
      </w:r>
      <w:r>
        <w:rPr>
          <w:lang w:eastAsia="en-AU"/>
        </w:rPr>
        <w:t>influence the criminal justice system to provide timely justice, the fair hearing of charges and appropriate outcomes</w:t>
      </w:r>
      <w:r w:rsidR="00C12330">
        <w:rPr>
          <w:lang w:eastAsia="en-AU"/>
        </w:rPr>
        <w:t xml:space="preserve">; </w:t>
      </w:r>
      <w:r>
        <w:rPr>
          <w:lang w:eastAsia="en-AU"/>
        </w:rPr>
        <w:t>ensure that people charged with offences are treated with dignity, are well-informed and are guided appropriately through the criminal justice system</w:t>
      </w:r>
      <w:r w:rsidR="00C12330">
        <w:rPr>
          <w:lang w:eastAsia="en-AU"/>
        </w:rPr>
        <w:t>; and i</w:t>
      </w:r>
      <w:r>
        <w:rPr>
          <w:lang w:eastAsia="en-AU"/>
        </w:rPr>
        <w:t>mprove community understanding of criminal justice and behavioural issues.</w:t>
      </w:r>
    </w:p>
    <w:p w14:paraId="0EEFAA30" w14:textId="77777777" w:rsidR="002807EA" w:rsidRPr="00496D81" w:rsidRDefault="002807EA" w:rsidP="00282EA8">
      <w:pPr>
        <w:pStyle w:val="Heading4"/>
        <w:rPr>
          <w:lang w:eastAsia="en-AU"/>
        </w:rPr>
      </w:pPr>
      <w:r w:rsidRPr="00496D81">
        <w:rPr>
          <w:lang w:eastAsia="en-AU"/>
        </w:rPr>
        <w:t>Client numbers and service outcomes</w:t>
      </w:r>
    </w:p>
    <w:tbl>
      <w:tblPr>
        <w:tblStyle w:val="TableGrid"/>
        <w:tblW w:w="0" w:type="auto"/>
        <w:tblLook w:val="04A0" w:firstRow="1" w:lastRow="0" w:firstColumn="1" w:lastColumn="0" w:noHBand="0" w:noVBand="1"/>
      </w:tblPr>
      <w:tblGrid>
        <w:gridCol w:w="4957"/>
        <w:gridCol w:w="2126"/>
        <w:gridCol w:w="2835"/>
      </w:tblGrid>
      <w:tr w:rsidR="002807EA" w14:paraId="21E5C1FD" w14:textId="77777777" w:rsidTr="0063741C">
        <w:tc>
          <w:tcPr>
            <w:tcW w:w="4957" w:type="dxa"/>
            <w:shd w:val="clear" w:color="auto" w:fill="DDEFF7"/>
          </w:tcPr>
          <w:p w14:paraId="1B609C80" w14:textId="77777777" w:rsidR="002807EA" w:rsidRPr="00EA69C4" w:rsidRDefault="002807EA" w:rsidP="00867667">
            <w:pPr>
              <w:pStyle w:val="styletableshadedalignleft"/>
              <w:rPr>
                <w:lang w:eastAsia="en-AU"/>
              </w:rPr>
            </w:pPr>
          </w:p>
        </w:tc>
        <w:tc>
          <w:tcPr>
            <w:tcW w:w="2126" w:type="dxa"/>
            <w:shd w:val="clear" w:color="auto" w:fill="DDEFF7"/>
          </w:tcPr>
          <w:p w14:paraId="6460A2A7" w14:textId="77777777" w:rsidR="002807EA" w:rsidRPr="00EA69C4" w:rsidRDefault="002807EA" w:rsidP="00867667">
            <w:pPr>
              <w:pStyle w:val="styletableshadedalignleft"/>
              <w:rPr>
                <w:lang w:eastAsia="en-AU"/>
              </w:rPr>
            </w:pPr>
            <w:r>
              <w:rPr>
                <w:lang w:eastAsia="en-AU"/>
              </w:rPr>
              <w:t>Number</w:t>
            </w:r>
          </w:p>
        </w:tc>
        <w:tc>
          <w:tcPr>
            <w:tcW w:w="2835" w:type="dxa"/>
            <w:shd w:val="clear" w:color="auto" w:fill="DDEFF7"/>
          </w:tcPr>
          <w:p w14:paraId="6A4CDDCC" w14:textId="77777777" w:rsidR="002807EA" w:rsidRPr="00EA69C4" w:rsidRDefault="002807EA" w:rsidP="00867667">
            <w:pPr>
              <w:pStyle w:val="styletableshadedalignleft"/>
              <w:rPr>
                <w:lang w:eastAsia="en-AU"/>
              </w:rPr>
            </w:pPr>
            <w:r>
              <w:rPr>
                <w:lang w:eastAsia="en-AU"/>
              </w:rPr>
              <w:t>% change on 2014–15</w:t>
            </w:r>
          </w:p>
        </w:tc>
      </w:tr>
      <w:tr w:rsidR="002807EA" w14:paraId="6CA0BED9" w14:textId="77777777" w:rsidTr="0063741C">
        <w:trPr>
          <w:trHeight w:val="20"/>
        </w:trPr>
        <w:tc>
          <w:tcPr>
            <w:tcW w:w="4957" w:type="dxa"/>
          </w:tcPr>
          <w:p w14:paraId="064FC973" w14:textId="77777777" w:rsidR="002807EA" w:rsidRPr="00716380" w:rsidRDefault="002807EA" w:rsidP="000F5D3C">
            <w:pPr>
              <w:pStyle w:val="table"/>
              <w:rPr>
                <w:lang w:eastAsia="en-AU"/>
              </w:rPr>
            </w:pPr>
            <w:r w:rsidRPr="00716380">
              <w:rPr>
                <w:lang w:eastAsia="en-AU"/>
              </w:rPr>
              <w:t>Unique clients</w:t>
            </w:r>
          </w:p>
        </w:tc>
        <w:tc>
          <w:tcPr>
            <w:tcW w:w="2126" w:type="dxa"/>
          </w:tcPr>
          <w:p w14:paraId="3B2F1FA1" w14:textId="53BCBF31" w:rsidR="002807EA" w:rsidRPr="00716380" w:rsidRDefault="006202BC">
            <w:pPr>
              <w:pStyle w:val="table"/>
              <w:jc w:val="right"/>
              <w:rPr>
                <w:lang w:eastAsia="en-AU"/>
              </w:rPr>
            </w:pPr>
            <w:r w:rsidRPr="00716380">
              <w:rPr>
                <w:rFonts w:cs="Arial"/>
                <w:color w:val="000000"/>
              </w:rPr>
              <w:t>48,511</w:t>
            </w:r>
          </w:p>
        </w:tc>
        <w:tc>
          <w:tcPr>
            <w:tcW w:w="2835" w:type="dxa"/>
          </w:tcPr>
          <w:p w14:paraId="559267B0" w14:textId="0AFF9997" w:rsidR="002807EA" w:rsidRPr="00716380" w:rsidRDefault="00EC429C">
            <w:pPr>
              <w:pStyle w:val="table"/>
              <w:jc w:val="right"/>
              <w:rPr>
                <w:lang w:eastAsia="en-AU"/>
              </w:rPr>
            </w:pPr>
            <w:r w:rsidRPr="00716380">
              <w:rPr>
                <w:rFonts w:cs="Arial"/>
                <w:color w:val="000000"/>
              </w:rPr>
              <w:t>0.3</w:t>
            </w:r>
          </w:p>
        </w:tc>
      </w:tr>
      <w:tr w:rsidR="002807EA" w14:paraId="4BD16E69" w14:textId="77777777" w:rsidTr="0063741C">
        <w:trPr>
          <w:trHeight w:val="20"/>
        </w:trPr>
        <w:tc>
          <w:tcPr>
            <w:tcW w:w="4957" w:type="dxa"/>
          </w:tcPr>
          <w:p w14:paraId="6DC68AF5" w14:textId="77777777" w:rsidR="002807EA" w:rsidRPr="00716380" w:rsidRDefault="002807EA" w:rsidP="000F5D3C">
            <w:pPr>
              <w:pStyle w:val="table"/>
              <w:rPr>
                <w:lang w:eastAsia="en-AU"/>
              </w:rPr>
            </w:pPr>
            <w:r w:rsidRPr="00716380">
              <w:rPr>
                <w:lang w:eastAsia="en-AU"/>
              </w:rPr>
              <w:t>Clients from Aboriginal or Torres Strait Islander backgrounds</w:t>
            </w:r>
          </w:p>
        </w:tc>
        <w:tc>
          <w:tcPr>
            <w:tcW w:w="2126" w:type="dxa"/>
          </w:tcPr>
          <w:p w14:paraId="15D3B1DE" w14:textId="0AB3E0B8" w:rsidR="002807EA" w:rsidRPr="00716380" w:rsidRDefault="00320929">
            <w:pPr>
              <w:pStyle w:val="table"/>
              <w:jc w:val="right"/>
              <w:rPr>
                <w:lang w:eastAsia="en-AU"/>
              </w:rPr>
            </w:pPr>
            <w:r>
              <w:rPr>
                <w:rFonts w:cs="Arial"/>
                <w:color w:val="000000"/>
              </w:rPr>
              <w:br/>
            </w:r>
            <w:r w:rsidR="006202BC" w:rsidRPr="00716380">
              <w:rPr>
                <w:rFonts w:cs="Arial"/>
                <w:color w:val="000000"/>
              </w:rPr>
              <w:t>2,263</w:t>
            </w:r>
          </w:p>
        </w:tc>
        <w:tc>
          <w:tcPr>
            <w:tcW w:w="2835" w:type="dxa"/>
          </w:tcPr>
          <w:p w14:paraId="4D3D82D8" w14:textId="31C0A26D" w:rsidR="002807EA" w:rsidRPr="00716380" w:rsidRDefault="00320929">
            <w:pPr>
              <w:pStyle w:val="table"/>
              <w:jc w:val="right"/>
              <w:rPr>
                <w:lang w:eastAsia="en-AU"/>
              </w:rPr>
            </w:pPr>
            <w:r>
              <w:rPr>
                <w:rFonts w:cs="Arial"/>
                <w:color w:val="000000"/>
              </w:rPr>
              <w:br/>
            </w:r>
            <w:r w:rsidR="00EC429C" w:rsidRPr="00716380">
              <w:rPr>
                <w:rFonts w:cs="Arial"/>
                <w:color w:val="000000"/>
              </w:rPr>
              <w:t>15.9</w:t>
            </w:r>
          </w:p>
        </w:tc>
      </w:tr>
      <w:tr w:rsidR="002807EA" w14:paraId="4C04AB01" w14:textId="77777777" w:rsidTr="0063741C">
        <w:trPr>
          <w:trHeight w:val="20"/>
        </w:trPr>
        <w:tc>
          <w:tcPr>
            <w:tcW w:w="4957" w:type="dxa"/>
          </w:tcPr>
          <w:p w14:paraId="3C859919" w14:textId="77777777" w:rsidR="002807EA" w:rsidRPr="00716380" w:rsidRDefault="002807EA" w:rsidP="000F5D3C">
            <w:pPr>
              <w:pStyle w:val="table"/>
              <w:rPr>
                <w:lang w:eastAsia="en-AU"/>
              </w:rPr>
            </w:pPr>
            <w:r w:rsidRPr="00716380">
              <w:rPr>
                <w:lang w:eastAsia="en-AU"/>
              </w:rPr>
              <w:t>Clients from culturally and linguistically diverse backgrounds</w:t>
            </w:r>
          </w:p>
        </w:tc>
        <w:tc>
          <w:tcPr>
            <w:tcW w:w="2126" w:type="dxa"/>
          </w:tcPr>
          <w:p w14:paraId="6C4F1D96" w14:textId="48007AA7" w:rsidR="002807EA" w:rsidRPr="00716380" w:rsidRDefault="00320929" w:rsidP="000F5D3C">
            <w:pPr>
              <w:pStyle w:val="table"/>
              <w:jc w:val="right"/>
              <w:rPr>
                <w:rFonts w:cs="Arial"/>
                <w:color w:val="000000"/>
              </w:rPr>
            </w:pPr>
            <w:r>
              <w:rPr>
                <w:rFonts w:cs="Arial"/>
                <w:color w:val="000000"/>
              </w:rPr>
              <w:br/>
            </w:r>
            <w:r w:rsidR="006202BC" w:rsidRPr="00716380">
              <w:rPr>
                <w:rFonts w:cs="Arial"/>
                <w:color w:val="000000"/>
              </w:rPr>
              <w:t>10,307</w:t>
            </w:r>
          </w:p>
        </w:tc>
        <w:tc>
          <w:tcPr>
            <w:tcW w:w="2835" w:type="dxa"/>
          </w:tcPr>
          <w:p w14:paraId="322EE49A" w14:textId="410DC30C" w:rsidR="002807EA" w:rsidRPr="00716380" w:rsidRDefault="00320929" w:rsidP="000F5D3C">
            <w:pPr>
              <w:pStyle w:val="table"/>
              <w:jc w:val="right"/>
              <w:rPr>
                <w:rFonts w:cs="Arial"/>
                <w:color w:val="000000"/>
              </w:rPr>
            </w:pPr>
            <w:r>
              <w:rPr>
                <w:rFonts w:cs="Arial"/>
                <w:color w:val="000000"/>
              </w:rPr>
              <w:br/>
            </w:r>
            <w:r w:rsidR="006202BC" w:rsidRPr="00716380">
              <w:rPr>
                <w:rFonts w:cs="Arial"/>
                <w:color w:val="000000"/>
              </w:rPr>
              <w:t>1.6</w:t>
            </w:r>
          </w:p>
        </w:tc>
      </w:tr>
      <w:tr w:rsidR="002807EA" w14:paraId="30CEA29F" w14:textId="77777777" w:rsidTr="0063741C">
        <w:trPr>
          <w:trHeight w:val="20"/>
        </w:trPr>
        <w:tc>
          <w:tcPr>
            <w:tcW w:w="4957" w:type="dxa"/>
          </w:tcPr>
          <w:p w14:paraId="6A213501" w14:textId="77777777" w:rsidR="002807EA" w:rsidRPr="00716380" w:rsidRDefault="002807EA" w:rsidP="000F5D3C">
            <w:pPr>
              <w:pStyle w:val="table"/>
              <w:rPr>
                <w:lang w:eastAsia="en-AU"/>
              </w:rPr>
            </w:pPr>
            <w:r w:rsidRPr="00716380">
              <w:rPr>
                <w:lang w:eastAsia="en-AU"/>
              </w:rPr>
              <w:t>Legal advice, minor assistance and advocacy services</w:t>
            </w:r>
          </w:p>
        </w:tc>
        <w:tc>
          <w:tcPr>
            <w:tcW w:w="2126" w:type="dxa"/>
          </w:tcPr>
          <w:p w14:paraId="16FB59EE" w14:textId="556E2398" w:rsidR="002807EA" w:rsidRPr="00716380" w:rsidRDefault="00320929" w:rsidP="000F5D3C">
            <w:pPr>
              <w:pStyle w:val="table"/>
              <w:jc w:val="right"/>
              <w:rPr>
                <w:rFonts w:cs="Arial"/>
                <w:color w:val="000000"/>
              </w:rPr>
            </w:pPr>
            <w:r>
              <w:rPr>
                <w:rFonts w:cs="Arial"/>
                <w:color w:val="000000"/>
              </w:rPr>
              <w:br/>
            </w:r>
            <w:r w:rsidR="006202BC" w:rsidRPr="00716380">
              <w:rPr>
                <w:rFonts w:cs="Arial"/>
                <w:color w:val="000000"/>
              </w:rPr>
              <w:t>14,436</w:t>
            </w:r>
          </w:p>
        </w:tc>
        <w:tc>
          <w:tcPr>
            <w:tcW w:w="2835" w:type="dxa"/>
          </w:tcPr>
          <w:p w14:paraId="43B5CEE3" w14:textId="7D5870A1" w:rsidR="002807EA" w:rsidRPr="00716380" w:rsidRDefault="00320929" w:rsidP="000F5D3C">
            <w:pPr>
              <w:pStyle w:val="table"/>
              <w:jc w:val="right"/>
              <w:rPr>
                <w:rFonts w:cs="Arial"/>
                <w:color w:val="000000"/>
              </w:rPr>
            </w:pPr>
            <w:r>
              <w:rPr>
                <w:rFonts w:cs="Arial"/>
                <w:color w:val="000000"/>
              </w:rPr>
              <w:br/>
            </w:r>
            <w:r w:rsidR="00EC429C" w:rsidRPr="00716380">
              <w:rPr>
                <w:rFonts w:cs="Arial"/>
                <w:color w:val="000000"/>
              </w:rPr>
              <w:t>-17.2</w:t>
            </w:r>
          </w:p>
        </w:tc>
      </w:tr>
      <w:tr w:rsidR="002807EA" w14:paraId="081A704D" w14:textId="77777777" w:rsidTr="0063741C">
        <w:trPr>
          <w:trHeight w:val="20"/>
        </w:trPr>
        <w:tc>
          <w:tcPr>
            <w:tcW w:w="4957" w:type="dxa"/>
          </w:tcPr>
          <w:p w14:paraId="02418488" w14:textId="77777777" w:rsidR="002807EA" w:rsidRPr="00716380" w:rsidRDefault="00282EA8" w:rsidP="000F5D3C">
            <w:pPr>
              <w:pStyle w:val="table"/>
              <w:rPr>
                <w:lang w:eastAsia="en-AU"/>
              </w:rPr>
            </w:pPr>
            <w:r w:rsidRPr="00716380">
              <w:rPr>
                <w:lang w:eastAsia="en-AU"/>
              </w:rPr>
              <w:t>In-house d</w:t>
            </w:r>
            <w:r w:rsidR="002807EA" w:rsidRPr="00716380">
              <w:rPr>
                <w:lang w:eastAsia="en-AU"/>
              </w:rPr>
              <w:t>uty lawyer services</w:t>
            </w:r>
          </w:p>
        </w:tc>
        <w:tc>
          <w:tcPr>
            <w:tcW w:w="2126" w:type="dxa"/>
          </w:tcPr>
          <w:p w14:paraId="268615EC" w14:textId="77777777" w:rsidR="002807EA" w:rsidRPr="00716380" w:rsidRDefault="006202BC" w:rsidP="000F5D3C">
            <w:pPr>
              <w:pStyle w:val="table"/>
              <w:jc w:val="right"/>
              <w:rPr>
                <w:rFonts w:cs="Arial"/>
                <w:color w:val="000000"/>
              </w:rPr>
            </w:pPr>
            <w:r w:rsidRPr="00716380">
              <w:rPr>
                <w:rFonts w:cs="Arial"/>
                <w:color w:val="000000"/>
              </w:rPr>
              <w:t>56,034</w:t>
            </w:r>
          </w:p>
        </w:tc>
        <w:tc>
          <w:tcPr>
            <w:tcW w:w="2835" w:type="dxa"/>
          </w:tcPr>
          <w:p w14:paraId="0103C147" w14:textId="77777777" w:rsidR="002807EA" w:rsidRPr="00716380" w:rsidRDefault="00EC429C" w:rsidP="000F5D3C">
            <w:pPr>
              <w:pStyle w:val="table"/>
              <w:jc w:val="right"/>
              <w:rPr>
                <w:rFonts w:cs="Arial"/>
                <w:color w:val="000000"/>
              </w:rPr>
            </w:pPr>
            <w:r w:rsidRPr="00716380">
              <w:rPr>
                <w:rFonts w:cs="Arial"/>
                <w:color w:val="000000"/>
              </w:rPr>
              <w:t>2.3</w:t>
            </w:r>
          </w:p>
        </w:tc>
      </w:tr>
      <w:tr w:rsidR="002807EA" w14:paraId="45C255B3" w14:textId="77777777" w:rsidTr="0063741C">
        <w:trPr>
          <w:trHeight w:val="20"/>
        </w:trPr>
        <w:tc>
          <w:tcPr>
            <w:tcW w:w="4957" w:type="dxa"/>
          </w:tcPr>
          <w:p w14:paraId="7952F397" w14:textId="77777777" w:rsidR="002807EA" w:rsidRPr="00716380" w:rsidRDefault="002807EA" w:rsidP="000F5D3C">
            <w:pPr>
              <w:pStyle w:val="table"/>
              <w:rPr>
                <w:lang w:eastAsia="en-AU"/>
              </w:rPr>
            </w:pPr>
            <w:r w:rsidRPr="00716380">
              <w:rPr>
                <w:lang w:eastAsia="en-AU"/>
              </w:rPr>
              <w:t>Grants of legal assistance</w:t>
            </w:r>
          </w:p>
        </w:tc>
        <w:tc>
          <w:tcPr>
            <w:tcW w:w="2126" w:type="dxa"/>
          </w:tcPr>
          <w:p w14:paraId="7E57E758" w14:textId="77777777" w:rsidR="002807EA" w:rsidRPr="00716380" w:rsidRDefault="006202BC" w:rsidP="000F5D3C">
            <w:pPr>
              <w:pStyle w:val="table"/>
              <w:jc w:val="right"/>
              <w:rPr>
                <w:rFonts w:cs="Arial"/>
                <w:color w:val="000000"/>
              </w:rPr>
            </w:pPr>
            <w:r w:rsidRPr="00716380">
              <w:rPr>
                <w:rFonts w:cs="Arial"/>
                <w:color w:val="000000"/>
              </w:rPr>
              <w:t>22,785</w:t>
            </w:r>
          </w:p>
        </w:tc>
        <w:tc>
          <w:tcPr>
            <w:tcW w:w="2835" w:type="dxa"/>
          </w:tcPr>
          <w:p w14:paraId="0D530A64" w14:textId="77777777" w:rsidR="002807EA" w:rsidRPr="00716380" w:rsidRDefault="00EC429C" w:rsidP="000F5D3C">
            <w:pPr>
              <w:pStyle w:val="table"/>
              <w:jc w:val="right"/>
              <w:rPr>
                <w:rFonts w:cs="Arial"/>
                <w:color w:val="000000"/>
              </w:rPr>
            </w:pPr>
            <w:r w:rsidRPr="00716380">
              <w:rPr>
                <w:rFonts w:cs="Arial"/>
                <w:color w:val="000000"/>
              </w:rPr>
              <w:t>13.2</w:t>
            </w:r>
          </w:p>
        </w:tc>
      </w:tr>
    </w:tbl>
    <w:p w14:paraId="4B5E96C8" w14:textId="77777777" w:rsidR="00580D4B" w:rsidRPr="0023271D" w:rsidRDefault="00580D4B" w:rsidP="00580D4B">
      <w:pPr>
        <w:pStyle w:val="Heading4"/>
      </w:pPr>
      <w:r w:rsidRPr="0023271D">
        <w:t>Grants of legal assistance across the mixed service delivery model</w:t>
      </w:r>
    </w:p>
    <w:tbl>
      <w:tblPr>
        <w:tblStyle w:val="TableGrid"/>
        <w:tblW w:w="0" w:type="auto"/>
        <w:tblLook w:val="04A0" w:firstRow="1" w:lastRow="0" w:firstColumn="1" w:lastColumn="0" w:noHBand="0" w:noVBand="1"/>
      </w:tblPr>
      <w:tblGrid>
        <w:gridCol w:w="4957"/>
        <w:gridCol w:w="2126"/>
        <w:gridCol w:w="2835"/>
      </w:tblGrid>
      <w:tr w:rsidR="00580D4B" w14:paraId="431E8FDA" w14:textId="77777777" w:rsidTr="0063741C">
        <w:tc>
          <w:tcPr>
            <w:tcW w:w="4957" w:type="dxa"/>
            <w:shd w:val="clear" w:color="auto" w:fill="DDEFF7"/>
          </w:tcPr>
          <w:p w14:paraId="06CB5FEF" w14:textId="77777777" w:rsidR="00580D4B" w:rsidRPr="00EA69C4" w:rsidRDefault="00580D4B" w:rsidP="00531E81">
            <w:pPr>
              <w:pStyle w:val="styletableshadedalignleft"/>
              <w:rPr>
                <w:lang w:eastAsia="en-AU"/>
              </w:rPr>
            </w:pPr>
          </w:p>
        </w:tc>
        <w:tc>
          <w:tcPr>
            <w:tcW w:w="2126" w:type="dxa"/>
            <w:shd w:val="clear" w:color="auto" w:fill="DDEFF7"/>
          </w:tcPr>
          <w:p w14:paraId="432C0F2B" w14:textId="77777777" w:rsidR="00580D4B" w:rsidRPr="00EA69C4" w:rsidRDefault="00580D4B" w:rsidP="00531E81">
            <w:pPr>
              <w:pStyle w:val="styletableshadedalignleft"/>
              <w:rPr>
                <w:lang w:eastAsia="en-AU"/>
              </w:rPr>
            </w:pPr>
            <w:r>
              <w:rPr>
                <w:lang w:eastAsia="en-AU"/>
              </w:rPr>
              <w:t>Number</w:t>
            </w:r>
          </w:p>
        </w:tc>
        <w:tc>
          <w:tcPr>
            <w:tcW w:w="2835" w:type="dxa"/>
            <w:shd w:val="clear" w:color="auto" w:fill="DDEFF7"/>
          </w:tcPr>
          <w:p w14:paraId="0C4EB912" w14:textId="77777777" w:rsidR="00580D4B" w:rsidRPr="00EA69C4" w:rsidRDefault="00580D4B" w:rsidP="00531E81">
            <w:pPr>
              <w:pStyle w:val="styletableshadedalignleft"/>
              <w:rPr>
                <w:lang w:eastAsia="en-AU"/>
              </w:rPr>
            </w:pPr>
            <w:r>
              <w:rPr>
                <w:lang w:eastAsia="en-AU"/>
              </w:rPr>
              <w:t>% change on 2014–15</w:t>
            </w:r>
          </w:p>
        </w:tc>
      </w:tr>
      <w:tr w:rsidR="00580D4B" w14:paraId="23921EFC" w14:textId="77777777" w:rsidTr="0063741C">
        <w:tc>
          <w:tcPr>
            <w:tcW w:w="4957" w:type="dxa"/>
          </w:tcPr>
          <w:p w14:paraId="06816D66" w14:textId="77777777" w:rsidR="00580D4B" w:rsidRDefault="00580D4B" w:rsidP="00531E81">
            <w:pPr>
              <w:pStyle w:val="table"/>
              <w:rPr>
                <w:lang w:eastAsia="en-AU"/>
              </w:rPr>
            </w:pPr>
            <w:r>
              <w:rPr>
                <w:lang w:eastAsia="en-AU"/>
              </w:rPr>
              <w:t>Victoria Legal Aid lawyers</w:t>
            </w:r>
          </w:p>
        </w:tc>
        <w:tc>
          <w:tcPr>
            <w:tcW w:w="2126" w:type="dxa"/>
          </w:tcPr>
          <w:p w14:paraId="2E4E954F" w14:textId="77777777" w:rsidR="00580D4B" w:rsidRPr="00716380" w:rsidRDefault="00580D4B" w:rsidP="00531E81">
            <w:pPr>
              <w:pStyle w:val="table"/>
              <w:jc w:val="right"/>
              <w:rPr>
                <w:rFonts w:cs="Arial"/>
                <w:color w:val="000000"/>
                <w:szCs w:val="22"/>
              </w:rPr>
            </w:pPr>
            <w:r w:rsidRPr="006202BC">
              <w:rPr>
                <w:rFonts w:cs="Arial"/>
                <w:color w:val="000000"/>
                <w:szCs w:val="22"/>
              </w:rPr>
              <w:t>7,989</w:t>
            </w:r>
          </w:p>
        </w:tc>
        <w:tc>
          <w:tcPr>
            <w:tcW w:w="2835" w:type="dxa"/>
          </w:tcPr>
          <w:p w14:paraId="17C2B478" w14:textId="77777777" w:rsidR="00580D4B" w:rsidRPr="00716380" w:rsidRDefault="00580D4B" w:rsidP="00531E81">
            <w:pPr>
              <w:pStyle w:val="table"/>
              <w:jc w:val="right"/>
              <w:rPr>
                <w:rFonts w:cs="Arial"/>
                <w:color w:val="000000"/>
                <w:szCs w:val="22"/>
              </w:rPr>
            </w:pPr>
            <w:r>
              <w:rPr>
                <w:rFonts w:cs="Arial"/>
                <w:color w:val="000000"/>
                <w:szCs w:val="22"/>
              </w:rPr>
              <w:t>5.7</w:t>
            </w:r>
          </w:p>
        </w:tc>
      </w:tr>
      <w:tr w:rsidR="00580D4B" w14:paraId="2967E211" w14:textId="77777777" w:rsidTr="0063741C">
        <w:tc>
          <w:tcPr>
            <w:tcW w:w="4957" w:type="dxa"/>
          </w:tcPr>
          <w:p w14:paraId="37BB76A6" w14:textId="77777777" w:rsidR="00580D4B" w:rsidRDefault="00580D4B" w:rsidP="00531E81">
            <w:pPr>
              <w:pStyle w:val="table"/>
              <w:rPr>
                <w:lang w:eastAsia="en-AU"/>
              </w:rPr>
            </w:pPr>
            <w:r>
              <w:rPr>
                <w:lang w:eastAsia="en-AU"/>
              </w:rPr>
              <w:t>Private practitioners</w:t>
            </w:r>
          </w:p>
        </w:tc>
        <w:tc>
          <w:tcPr>
            <w:tcW w:w="2126" w:type="dxa"/>
          </w:tcPr>
          <w:p w14:paraId="2DC394A0" w14:textId="77777777" w:rsidR="00580D4B" w:rsidRPr="00716380" w:rsidRDefault="00580D4B" w:rsidP="00531E81">
            <w:pPr>
              <w:pStyle w:val="table"/>
              <w:jc w:val="right"/>
              <w:rPr>
                <w:rFonts w:cs="Arial"/>
                <w:color w:val="000000"/>
                <w:szCs w:val="22"/>
              </w:rPr>
            </w:pPr>
            <w:r w:rsidRPr="006202BC">
              <w:rPr>
                <w:rFonts w:cs="Arial"/>
                <w:color w:val="000000"/>
                <w:szCs w:val="22"/>
              </w:rPr>
              <w:t>14,604</w:t>
            </w:r>
          </w:p>
        </w:tc>
        <w:tc>
          <w:tcPr>
            <w:tcW w:w="2835" w:type="dxa"/>
          </w:tcPr>
          <w:p w14:paraId="43297B31" w14:textId="77777777" w:rsidR="00580D4B" w:rsidRPr="006202BC" w:rsidRDefault="00580D4B" w:rsidP="00531E81">
            <w:pPr>
              <w:pStyle w:val="table"/>
              <w:jc w:val="right"/>
              <w:rPr>
                <w:rFonts w:cs="Arial"/>
                <w:color w:val="000000"/>
                <w:szCs w:val="22"/>
              </w:rPr>
            </w:pPr>
            <w:r w:rsidRPr="006202BC">
              <w:rPr>
                <w:rFonts w:cs="Arial"/>
                <w:color w:val="000000"/>
                <w:szCs w:val="22"/>
              </w:rPr>
              <w:t>17.7</w:t>
            </w:r>
          </w:p>
        </w:tc>
      </w:tr>
      <w:tr w:rsidR="00580D4B" w14:paraId="7DF4AC99" w14:textId="77777777" w:rsidTr="0063741C">
        <w:tc>
          <w:tcPr>
            <w:tcW w:w="4957" w:type="dxa"/>
          </w:tcPr>
          <w:p w14:paraId="115862CC" w14:textId="77777777" w:rsidR="00580D4B" w:rsidRDefault="00580D4B" w:rsidP="00531E81">
            <w:pPr>
              <w:pStyle w:val="table"/>
              <w:rPr>
                <w:lang w:eastAsia="en-AU"/>
              </w:rPr>
            </w:pPr>
            <w:r>
              <w:rPr>
                <w:lang w:eastAsia="en-AU"/>
              </w:rPr>
              <w:t>Community legal centre grants</w:t>
            </w:r>
          </w:p>
        </w:tc>
        <w:tc>
          <w:tcPr>
            <w:tcW w:w="2126" w:type="dxa"/>
          </w:tcPr>
          <w:p w14:paraId="06D2DD91" w14:textId="77777777" w:rsidR="00580D4B" w:rsidRPr="00716380" w:rsidRDefault="00580D4B" w:rsidP="00531E81">
            <w:pPr>
              <w:pStyle w:val="table"/>
              <w:jc w:val="right"/>
              <w:rPr>
                <w:rFonts w:cs="Arial"/>
                <w:color w:val="000000"/>
                <w:szCs w:val="22"/>
              </w:rPr>
            </w:pPr>
            <w:r w:rsidRPr="006202BC">
              <w:rPr>
                <w:rFonts w:cs="Arial"/>
                <w:color w:val="000000"/>
                <w:szCs w:val="22"/>
              </w:rPr>
              <w:t>192</w:t>
            </w:r>
          </w:p>
        </w:tc>
        <w:tc>
          <w:tcPr>
            <w:tcW w:w="2835" w:type="dxa"/>
          </w:tcPr>
          <w:p w14:paraId="628AB2A7" w14:textId="77777777" w:rsidR="00580D4B" w:rsidRPr="00716380" w:rsidRDefault="00580D4B" w:rsidP="00531E81">
            <w:pPr>
              <w:pStyle w:val="table"/>
              <w:jc w:val="right"/>
              <w:rPr>
                <w:rFonts w:cs="Arial"/>
                <w:color w:val="000000"/>
                <w:szCs w:val="22"/>
              </w:rPr>
            </w:pPr>
            <w:r>
              <w:rPr>
                <w:rFonts w:cs="Arial"/>
                <w:color w:val="000000"/>
                <w:szCs w:val="22"/>
              </w:rPr>
              <w:t>23.9</w:t>
            </w:r>
          </w:p>
        </w:tc>
      </w:tr>
    </w:tbl>
    <w:p w14:paraId="2E8E540E" w14:textId="77777777" w:rsidR="00580D4B" w:rsidRPr="0023271D" w:rsidRDefault="00580D4B" w:rsidP="00580D4B">
      <w:pPr>
        <w:pStyle w:val="Heading4"/>
      </w:pPr>
      <w:r w:rsidRPr="0023271D">
        <w:t>Program operating expenditure</w:t>
      </w:r>
    </w:p>
    <w:tbl>
      <w:tblPr>
        <w:tblStyle w:val="TableGrid"/>
        <w:tblW w:w="0" w:type="auto"/>
        <w:tblLook w:val="04A0" w:firstRow="1" w:lastRow="0" w:firstColumn="1" w:lastColumn="0" w:noHBand="0" w:noVBand="1"/>
      </w:tblPr>
      <w:tblGrid>
        <w:gridCol w:w="4957"/>
        <w:gridCol w:w="2126"/>
        <w:gridCol w:w="2835"/>
      </w:tblGrid>
      <w:tr w:rsidR="00580D4B" w14:paraId="65E0E210" w14:textId="77777777" w:rsidTr="0063741C">
        <w:tc>
          <w:tcPr>
            <w:tcW w:w="4957" w:type="dxa"/>
            <w:shd w:val="clear" w:color="auto" w:fill="DDEFF7"/>
          </w:tcPr>
          <w:p w14:paraId="253B7B46" w14:textId="77777777" w:rsidR="00580D4B" w:rsidRPr="00EA69C4" w:rsidRDefault="00580D4B" w:rsidP="00531E81">
            <w:pPr>
              <w:pStyle w:val="styletableshadedalignleft"/>
              <w:rPr>
                <w:lang w:eastAsia="en-AU"/>
              </w:rPr>
            </w:pPr>
          </w:p>
        </w:tc>
        <w:tc>
          <w:tcPr>
            <w:tcW w:w="2126" w:type="dxa"/>
            <w:shd w:val="clear" w:color="auto" w:fill="DDEFF7"/>
          </w:tcPr>
          <w:p w14:paraId="75F4EC44" w14:textId="77777777" w:rsidR="00580D4B" w:rsidRPr="00EA69C4" w:rsidRDefault="00580D4B" w:rsidP="00531E81">
            <w:pPr>
              <w:pStyle w:val="styletableshadedalignleft"/>
              <w:rPr>
                <w:lang w:eastAsia="en-AU"/>
              </w:rPr>
            </w:pPr>
            <w:r>
              <w:rPr>
                <w:lang w:eastAsia="en-AU"/>
              </w:rPr>
              <w:t>Expenditure</w:t>
            </w:r>
            <w:r w:rsidR="00AE7280">
              <w:rPr>
                <w:lang w:eastAsia="en-AU"/>
              </w:rPr>
              <w:t xml:space="preserve"> ($) </w:t>
            </w:r>
          </w:p>
        </w:tc>
        <w:tc>
          <w:tcPr>
            <w:tcW w:w="2835" w:type="dxa"/>
            <w:shd w:val="clear" w:color="auto" w:fill="DDEFF7"/>
          </w:tcPr>
          <w:p w14:paraId="5018E39D" w14:textId="77777777" w:rsidR="00580D4B" w:rsidRPr="00EA69C4" w:rsidRDefault="00AE7280" w:rsidP="00FA6643">
            <w:pPr>
              <w:pStyle w:val="styletableshadedalignleft"/>
              <w:rPr>
                <w:lang w:eastAsia="en-AU"/>
              </w:rPr>
            </w:pPr>
            <w:r>
              <w:rPr>
                <w:lang w:eastAsia="en-AU"/>
              </w:rPr>
              <w:t xml:space="preserve">% expenditure </w:t>
            </w:r>
          </w:p>
        </w:tc>
      </w:tr>
      <w:tr w:rsidR="00580D4B" w14:paraId="3534F6A1" w14:textId="77777777" w:rsidTr="0063741C">
        <w:tc>
          <w:tcPr>
            <w:tcW w:w="4957" w:type="dxa"/>
          </w:tcPr>
          <w:p w14:paraId="7F4D6C74" w14:textId="77777777" w:rsidR="00580D4B" w:rsidRDefault="00580D4B" w:rsidP="00531E81">
            <w:pPr>
              <w:pStyle w:val="table"/>
              <w:rPr>
                <w:lang w:eastAsia="en-AU"/>
              </w:rPr>
            </w:pPr>
            <w:r>
              <w:rPr>
                <w:lang w:eastAsia="en-AU"/>
              </w:rPr>
              <w:t>Commonwealth</w:t>
            </w:r>
          </w:p>
        </w:tc>
        <w:tc>
          <w:tcPr>
            <w:tcW w:w="2126" w:type="dxa"/>
          </w:tcPr>
          <w:p w14:paraId="5846ACE1" w14:textId="77777777" w:rsidR="00580D4B" w:rsidRDefault="00B317B6" w:rsidP="00B317B6">
            <w:pPr>
              <w:pStyle w:val="table"/>
              <w:jc w:val="right"/>
              <w:rPr>
                <w:lang w:eastAsia="en-AU"/>
              </w:rPr>
            </w:pPr>
            <w:r>
              <w:rPr>
                <w:lang w:eastAsia="en-AU"/>
              </w:rPr>
              <w:t xml:space="preserve">4.6 million </w:t>
            </w:r>
          </w:p>
        </w:tc>
        <w:tc>
          <w:tcPr>
            <w:tcW w:w="2835" w:type="dxa"/>
          </w:tcPr>
          <w:p w14:paraId="2A630EA1" w14:textId="77777777" w:rsidR="00580D4B" w:rsidRDefault="00B317B6" w:rsidP="00B317B6">
            <w:pPr>
              <w:pStyle w:val="table"/>
              <w:jc w:val="right"/>
              <w:rPr>
                <w:lang w:eastAsia="en-AU"/>
              </w:rPr>
            </w:pPr>
            <w:r>
              <w:rPr>
                <w:lang w:eastAsia="en-AU"/>
              </w:rPr>
              <w:t>9.8</w:t>
            </w:r>
          </w:p>
        </w:tc>
      </w:tr>
      <w:tr w:rsidR="00580D4B" w14:paraId="1D37DFB6" w14:textId="77777777" w:rsidTr="0063741C">
        <w:tc>
          <w:tcPr>
            <w:tcW w:w="4957" w:type="dxa"/>
          </w:tcPr>
          <w:p w14:paraId="4BE6448C" w14:textId="77777777" w:rsidR="00580D4B" w:rsidRDefault="00580D4B" w:rsidP="00531E81">
            <w:pPr>
              <w:pStyle w:val="table"/>
              <w:rPr>
                <w:lang w:eastAsia="en-AU"/>
              </w:rPr>
            </w:pPr>
            <w:r>
              <w:rPr>
                <w:lang w:eastAsia="en-AU"/>
              </w:rPr>
              <w:t>State</w:t>
            </w:r>
          </w:p>
        </w:tc>
        <w:tc>
          <w:tcPr>
            <w:tcW w:w="2126" w:type="dxa"/>
          </w:tcPr>
          <w:p w14:paraId="5BE08254" w14:textId="77777777" w:rsidR="00580D4B" w:rsidRDefault="00B317B6" w:rsidP="00B317B6">
            <w:pPr>
              <w:pStyle w:val="table"/>
              <w:jc w:val="right"/>
              <w:rPr>
                <w:lang w:eastAsia="en-AU"/>
              </w:rPr>
            </w:pPr>
            <w:r>
              <w:rPr>
                <w:lang w:eastAsia="en-AU"/>
              </w:rPr>
              <w:t xml:space="preserve">72.5 million </w:t>
            </w:r>
          </w:p>
        </w:tc>
        <w:tc>
          <w:tcPr>
            <w:tcW w:w="2835" w:type="dxa"/>
          </w:tcPr>
          <w:p w14:paraId="4EF4B7B1" w14:textId="77777777" w:rsidR="00580D4B" w:rsidRDefault="00B317B6" w:rsidP="00B317B6">
            <w:pPr>
              <w:pStyle w:val="table"/>
              <w:jc w:val="right"/>
              <w:rPr>
                <w:lang w:eastAsia="en-AU"/>
              </w:rPr>
            </w:pPr>
            <w:r>
              <w:rPr>
                <w:lang w:eastAsia="en-AU"/>
              </w:rPr>
              <w:t>69.4</w:t>
            </w:r>
          </w:p>
        </w:tc>
      </w:tr>
      <w:tr w:rsidR="00580D4B" w14:paraId="5EED04AC" w14:textId="77777777" w:rsidTr="0063741C">
        <w:tc>
          <w:tcPr>
            <w:tcW w:w="4957" w:type="dxa"/>
            <w:shd w:val="clear" w:color="auto" w:fill="DDEFF7"/>
          </w:tcPr>
          <w:p w14:paraId="038E1DDD" w14:textId="77777777" w:rsidR="00580D4B" w:rsidRDefault="00580D4B" w:rsidP="00531E81">
            <w:pPr>
              <w:pStyle w:val="styletableshadedalignleft"/>
              <w:rPr>
                <w:lang w:eastAsia="en-AU"/>
              </w:rPr>
            </w:pPr>
            <w:r>
              <w:rPr>
                <w:lang w:eastAsia="en-AU"/>
              </w:rPr>
              <w:t>Total</w:t>
            </w:r>
          </w:p>
        </w:tc>
        <w:tc>
          <w:tcPr>
            <w:tcW w:w="2126" w:type="dxa"/>
            <w:shd w:val="clear" w:color="auto" w:fill="DDEFF7"/>
          </w:tcPr>
          <w:p w14:paraId="7E1C6B77" w14:textId="77777777" w:rsidR="00580D4B" w:rsidRDefault="00D357BF" w:rsidP="00B317B6">
            <w:pPr>
              <w:pStyle w:val="styletableshadedalignleft"/>
              <w:jc w:val="right"/>
              <w:rPr>
                <w:lang w:eastAsia="en-AU"/>
              </w:rPr>
            </w:pPr>
            <w:r>
              <w:rPr>
                <w:lang w:eastAsia="en-AU"/>
              </w:rPr>
              <w:t>77.1</w:t>
            </w:r>
            <w:r w:rsidR="00B317B6">
              <w:rPr>
                <w:lang w:eastAsia="en-AU"/>
              </w:rPr>
              <w:t xml:space="preserve"> million </w:t>
            </w:r>
          </w:p>
        </w:tc>
        <w:tc>
          <w:tcPr>
            <w:tcW w:w="2835" w:type="dxa"/>
            <w:shd w:val="clear" w:color="auto" w:fill="DDEFF7"/>
          </w:tcPr>
          <w:p w14:paraId="2353BFAD" w14:textId="77777777" w:rsidR="00580D4B" w:rsidRDefault="00B317B6" w:rsidP="00B317B6">
            <w:pPr>
              <w:pStyle w:val="styletableshadedalignleft"/>
              <w:jc w:val="right"/>
              <w:rPr>
                <w:lang w:eastAsia="en-AU"/>
              </w:rPr>
            </w:pPr>
            <w:r>
              <w:rPr>
                <w:lang w:eastAsia="en-AU"/>
              </w:rPr>
              <w:t>50.9</w:t>
            </w:r>
            <w:r w:rsidR="0063741C">
              <w:rPr>
                <w:lang w:eastAsia="en-AU"/>
              </w:rPr>
              <w:t xml:space="preserve"> of total expenditure  </w:t>
            </w:r>
          </w:p>
        </w:tc>
      </w:tr>
    </w:tbl>
    <w:p w14:paraId="45D9167F" w14:textId="77777777" w:rsidR="00580D4B" w:rsidRDefault="00580D4B" w:rsidP="00580D4B">
      <w:pPr>
        <w:pStyle w:val="Heading4"/>
        <w:rPr>
          <w:lang w:eastAsia="en-AU"/>
        </w:rPr>
      </w:pPr>
      <w:r>
        <w:rPr>
          <w:lang w:eastAsia="en-AU"/>
        </w:rPr>
        <w:t xml:space="preserve">About </w:t>
      </w:r>
      <w:r w:rsidR="00F37D47">
        <w:rPr>
          <w:lang w:eastAsia="en-AU"/>
        </w:rPr>
        <w:t xml:space="preserve">our </w:t>
      </w:r>
      <w:r>
        <w:rPr>
          <w:lang w:eastAsia="en-AU"/>
        </w:rPr>
        <w:t>Criminal Law</w:t>
      </w:r>
      <w:r w:rsidR="00F37D47">
        <w:rPr>
          <w:lang w:eastAsia="en-AU"/>
        </w:rPr>
        <w:t xml:space="preserve"> </w:t>
      </w:r>
      <w:r w:rsidR="00F37D47" w:rsidRPr="00496D81">
        <w:rPr>
          <w:lang w:eastAsia="en-AU"/>
        </w:rPr>
        <w:t>sub-program</w:t>
      </w:r>
      <w:r w:rsidR="00F37D47">
        <w:rPr>
          <w:lang w:eastAsia="en-AU"/>
        </w:rPr>
        <w:t>s</w:t>
      </w:r>
    </w:p>
    <w:p w14:paraId="3440E213" w14:textId="77777777" w:rsidR="00CC5C23" w:rsidRPr="0071710B" w:rsidRDefault="00CC5C23" w:rsidP="0071710B">
      <w:r w:rsidRPr="0071710B">
        <w:rPr>
          <w:b/>
        </w:rPr>
        <w:t>Appellate Crime</w:t>
      </w:r>
      <w:r w:rsidR="003F6FF1" w:rsidRPr="0071710B">
        <w:t xml:space="preserve"> – </w:t>
      </w:r>
      <w:r w:rsidR="00C87DD4" w:rsidRPr="0071710B">
        <w:t>we strive to maintain client and public confidence in the criminal justice system by ensuring that cases demonstrating legal errors and miscarriages of justice can be tested by higher courts through expert representation and by contributing to the development of the law through senior appellate courts.</w:t>
      </w:r>
    </w:p>
    <w:p w14:paraId="382DC7DF" w14:textId="77777777" w:rsidR="00CC5C23" w:rsidRPr="0071710B" w:rsidRDefault="00CC5C23" w:rsidP="0071710B">
      <w:r w:rsidRPr="0071710B">
        <w:rPr>
          <w:b/>
        </w:rPr>
        <w:t>Indictable Crime</w:t>
      </w:r>
      <w:r w:rsidR="006E05D5" w:rsidRPr="0071710B">
        <w:rPr>
          <w:b/>
        </w:rPr>
        <w:t xml:space="preserve"> (includes sexual offences)</w:t>
      </w:r>
      <w:r w:rsidR="006E05D5" w:rsidRPr="0071710B">
        <w:t xml:space="preserve"> </w:t>
      </w:r>
      <w:r w:rsidR="003F6FF1" w:rsidRPr="0071710B">
        <w:t xml:space="preserve">– </w:t>
      </w:r>
      <w:r w:rsidR="006E05D5" w:rsidRPr="0071710B">
        <w:t>we provide high quality legal advice and representation to people facing serious State and Commonwealth criminal charges including homicide, sexual offences, terrorism and drug importation. We provide specialist duty lawyer services at the Melbourne Magistrates’ Court and expert assistance to people who are responding to applications pursuant to the Serious Sex Offender (Detention and Supervision) Act 2009 (Vic). We also apply our specialist knowledge and experience to law reform and policy development, to promote fair and just outcomes for all accused people.</w:t>
      </w:r>
    </w:p>
    <w:p w14:paraId="4F598F1A" w14:textId="77777777" w:rsidR="003F6FF1" w:rsidRPr="0071710B" w:rsidRDefault="003F6FF1" w:rsidP="0071710B">
      <w:r w:rsidRPr="0071710B">
        <w:rPr>
          <w:b/>
        </w:rPr>
        <w:lastRenderedPageBreak/>
        <w:t>Summary Crime</w:t>
      </w:r>
      <w:r w:rsidRPr="0071710B">
        <w:t xml:space="preserve"> – </w:t>
      </w:r>
      <w:r w:rsidR="00C87DD4" w:rsidRPr="0071710B">
        <w:t>we help people charged with summary crimes to achieve timely and appropriate outcomes by targeting finite resources to a range of interventions based on need, and by influencing the criminal justice system to be efficient, fair and respectful to accused people.</w:t>
      </w:r>
    </w:p>
    <w:p w14:paraId="39D3B129" w14:textId="77777777" w:rsidR="003F6FF1" w:rsidRPr="0071710B" w:rsidRDefault="003F6FF1" w:rsidP="0071710B">
      <w:r w:rsidRPr="0071710B">
        <w:rPr>
          <w:b/>
        </w:rPr>
        <w:t>Youth Crime</w:t>
      </w:r>
      <w:r w:rsidRPr="0071710B">
        <w:t xml:space="preserve"> – </w:t>
      </w:r>
      <w:r w:rsidR="00C87DD4" w:rsidRPr="0071710B">
        <w:t>we ensure that children charged with crimes are treated fairly and that outcomes have a therapeutic focus by providing expert legal advice and representation in a way that reflects the unique status and vulnerability of children.</w:t>
      </w:r>
    </w:p>
    <w:p w14:paraId="09404E23" w14:textId="77777777" w:rsidR="00580D4B" w:rsidRDefault="00580D4B" w:rsidP="00282EA8">
      <w:pPr>
        <w:pStyle w:val="Heading4"/>
        <w:rPr>
          <w:b w:val="0"/>
          <w:sz w:val="22"/>
          <w:szCs w:val="22"/>
          <w:lang w:eastAsia="en-AU"/>
        </w:rPr>
      </w:pPr>
      <w:r w:rsidRPr="00496D81">
        <w:rPr>
          <w:lang w:eastAsia="en-AU"/>
        </w:rPr>
        <w:t>Grants of legal assistance by sub-program</w:t>
      </w:r>
    </w:p>
    <w:tbl>
      <w:tblPr>
        <w:tblStyle w:val="TableGrid"/>
        <w:tblW w:w="0" w:type="auto"/>
        <w:tblLook w:val="04A0" w:firstRow="1" w:lastRow="0" w:firstColumn="1" w:lastColumn="0" w:noHBand="0" w:noVBand="1"/>
      </w:tblPr>
      <w:tblGrid>
        <w:gridCol w:w="4957"/>
        <w:gridCol w:w="2409"/>
        <w:gridCol w:w="2552"/>
      </w:tblGrid>
      <w:tr w:rsidR="002807EA" w14:paraId="55E5C9FC" w14:textId="77777777" w:rsidTr="00867667">
        <w:tc>
          <w:tcPr>
            <w:tcW w:w="4957" w:type="dxa"/>
            <w:shd w:val="clear" w:color="auto" w:fill="DDEFF7"/>
          </w:tcPr>
          <w:p w14:paraId="030238D6" w14:textId="77777777" w:rsidR="002807EA" w:rsidRPr="00EA69C4" w:rsidRDefault="002807EA" w:rsidP="00867667">
            <w:pPr>
              <w:pStyle w:val="styletableshadedalignleft"/>
              <w:rPr>
                <w:lang w:eastAsia="en-AU"/>
              </w:rPr>
            </w:pPr>
          </w:p>
        </w:tc>
        <w:tc>
          <w:tcPr>
            <w:tcW w:w="2409" w:type="dxa"/>
            <w:shd w:val="clear" w:color="auto" w:fill="DDEFF7"/>
          </w:tcPr>
          <w:p w14:paraId="074B0BFD" w14:textId="77777777" w:rsidR="002807EA" w:rsidRPr="00EA69C4" w:rsidRDefault="002807EA" w:rsidP="00867667">
            <w:pPr>
              <w:pStyle w:val="styletableshadedalignleft"/>
              <w:rPr>
                <w:lang w:eastAsia="en-AU"/>
              </w:rPr>
            </w:pPr>
            <w:r>
              <w:rPr>
                <w:lang w:eastAsia="en-AU"/>
              </w:rPr>
              <w:t>Number</w:t>
            </w:r>
          </w:p>
        </w:tc>
        <w:tc>
          <w:tcPr>
            <w:tcW w:w="2552" w:type="dxa"/>
            <w:shd w:val="clear" w:color="auto" w:fill="DDEFF7"/>
          </w:tcPr>
          <w:p w14:paraId="65179CC3" w14:textId="77777777" w:rsidR="002807EA" w:rsidRPr="00EA69C4" w:rsidRDefault="002807EA" w:rsidP="00867667">
            <w:pPr>
              <w:pStyle w:val="styletableshadedalignleft"/>
              <w:rPr>
                <w:lang w:eastAsia="en-AU"/>
              </w:rPr>
            </w:pPr>
            <w:r>
              <w:rPr>
                <w:lang w:eastAsia="en-AU"/>
              </w:rPr>
              <w:t>% change on 2014–15</w:t>
            </w:r>
          </w:p>
        </w:tc>
      </w:tr>
      <w:tr w:rsidR="002807EA" w14:paraId="442B4C79" w14:textId="77777777" w:rsidTr="00EC429C">
        <w:tc>
          <w:tcPr>
            <w:tcW w:w="4957" w:type="dxa"/>
          </w:tcPr>
          <w:p w14:paraId="6B829B57" w14:textId="77777777" w:rsidR="002807EA" w:rsidRPr="006202BC" w:rsidRDefault="00F53EF3" w:rsidP="000F5D3C">
            <w:pPr>
              <w:pStyle w:val="table"/>
              <w:rPr>
                <w:lang w:eastAsia="en-AU"/>
              </w:rPr>
            </w:pPr>
            <w:r w:rsidRPr="006202BC">
              <w:rPr>
                <w:lang w:eastAsia="en-AU"/>
              </w:rPr>
              <w:t>Appellate Crime</w:t>
            </w:r>
          </w:p>
        </w:tc>
        <w:tc>
          <w:tcPr>
            <w:tcW w:w="2409" w:type="dxa"/>
          </w:tcPr>
          <w:p w14:paraId="0C8E4DCC" w14:textId="77777777" w:rsidR="002807EA" w:rsidRPr="00716380" w:rsidRDefault="006202BC" w:rsidP="000F5D3C">
            <w:pPr>
              <w:pStyle w:val="table"/>
              <w:jc w:val="right"/>
              <w:rPr>
                <w:rFonts w:cs="Arial"/>
                <w:color w:val="000000"/>
              </w:rPr>
            </w:pPr>
            <w:r w:rsidRPr="006202BC">
              <w:rPr>
                <w:rFonts w:cs="Arial"/>
                <w:color w:val="000000"/>
              </w:rPr>
              <w:t>1,026</w:t>
            </w:r>
          </w:p>
        </w:tc>
        <w:tc>
          <w:tcPr>
            <w:tcW w:w="2552" w:type="dxa"/>
          </w:tcPr>
          <w:p w14:paraId="4A4B41E2" w14:textId="77777777" w:rsidR="002807EA" w:rsidRPr="00716380" w:rsidRDefault="006202BC" w:rsidP="000F5D3C">
            <w:pPr>
              <w:pStyle w:val="table"/>
              <w:jc w:val="right"/>
              <w:rPr>
                <w:rFonts w:cs="Arial"/>
                <w:color w:val="000000"/>
              </w:rPr>
            </w:pPr>
            <w:r w:rsidRPr="006202BC">
              <w:rPr>
                <w:rFonts w:cs="Arial"/>
                <w:color w:val="000000"/>
              </w:rPr>
              <w:t>15.4</w:t>
            </w:r>
          </w:p>
        </w:tc>
      </w:tr>
      <w:tr w:rsidR="002807EA" w14:paraId="78828DC1" w14:textId="77777777" w:rsidTr="00EC429C">
        <w:tc>
          <w:tcPr>
            <w:tcW w:w="4957" w:type="dxa"/>
          </w:tcPr>
          <w:p w14:paraId="4C21A1D6" w14:textId="77777777" w:rsidR="002807EA" w:rsidRPr="006202BC" w:rsidRDefault="00137E74" w:rsidP="000F5D3C">
            <w:pPr>
              <w:pStyle w:val="table"/>
              <w:rPr>
                <w:lang w:eastAsia="en-AU"/>
              </w:rPr>
            </w:pPr>
            <w:r w:rsidRPr="00137E74">
              <w:rPr>
                <w:lang w:eastAsia="en-AU"/>
              </w:rPr>
              <w:t>Indictable Crime (includes sexual offences)</w:t>
            </w:r>
          </w:p>
        </w:tc>
        <w:tc>
          <w:tcPr>
            <w:tcW w:w="2409" w:type="dxa"/>
          </w:tcPr>
          <w:p w14:paraId="414A6D74" w14:textId="77777777" w:rsidR="002807EA" w:rsidRPr="00716380" w:rsidRDefault="00137E74" w:rsidP="000F5D3C">
            <w:pPr>
              <w:pStyle w:val="table"/>
              <w:jc w:val="right"/>
              <w:rPr>
                <w:rFonts w:cs="Arial"/>
                <w:color w:val="000000"/>
              </w:rPr>
            </w:pPr>
            <w:r w:rsidRPr="00137E74">
              <w:rPr>
                <w:rFonts w:cs="Arial"/>
                <w:color w:val="000000"/>
              </w:rPr>
              <w:t>3,245</w:t>
            </w:r>
          </w:p>
        </w:tc>
        <w:tc>
          <w:tcPr>
            <w:tcW w:w="2552" w:type="dxa"/>
          </w:tcPr>
          <w:p w14:paraId="5F55C565" w14:textId="77777777" w:rsidR="002807EA" w:rsidRPr="00716380" w:rsidRDefault="00137E74" w:rsidP="000F5D3C">
            <w:pPr>
              <w:pStyle w:val="table"/>
              <w:jc w:val="right"/>
              <w:rPr>
                <w:rFonts w:cs="Arial"/>
                <w:color w:val="000000"/>
              </w:rPr>
            </w:pPr>
            <w:r w:rsidRPr="00137E74">
              <w:rPr>
                <w:rFonts w:cs="Arial"/>
                <w:color w:val="000000"/>
              </w:rPr>
              <w:t>12.3</w:t>
            </w:r>
          </w:p>
        </w:tc>
      </w:tr>
      <w:tr w:rsidR="002807EA" w14:paraId="410482BA" w14:textId="77777777" w:rsidTr="00EC429C">
        <w:tc>
          <w:tcPr>
            <w:tcW w:w="4957" w:type="dxa"/>
          </w:tcPr>
          <w:p w14:paraId="43850BB1" w14:textId="77777777" w:rsidR="002807EA" w:rsidRPr="006202BC" w:rsidRDefault="00F53EF3" w:rsidP="000F5D3C">
            <w:pPr>
              <w:pStyle w:val="table"/>
              <w:rPr>
                <w:lang w:eastAsia="en-AU"/>
              </w:rPr>
            </w:pPr>
            <w:r w:rsidRPr="006202BC">
              <w:rPr>
                <w:lang w:eastAsia="en-AU"/>
              </w:rPr>
              <w:t>Summary Crime</w:t>
            </w:r>
          </w:p>
        </w:tc>
        <w:tc>
          <w:tcPr>
            <w:tcW w:w="2409" w:type="dxa"/>
          </w:tcPr>
          <w:p w14:paraId="621E5266" w14:textId="77777777" w:rsidR="002807EA" w:rsidRPr="00716380" w:rsidRDefault="006202BC" w:rsidP="000F5D3C">
            <w:pPr>
              <w:pStyle w:val="table"/>
              <w:jc w:val="right"/>
              <w:rPr>
                <w:rFonts w:cs="Arial"/>
                <w:color w:val="000000"/>
              </w:rPr>
            </w:pPr>
            <w:r w:rsidRPr="006202BC">
              <w:rPr>
                <w:rFonts w:cs="Arial"/>
                <w:color w:val="000000"/>
              </w:rPr>
              <w:t>14,591</w:t>
            </w:r>
          </w:p>
        </w:tc>
        <w:tc>
          <w:tcPr>
            <w:tcW w:w="2552" w:type="dxa"/>
          </w:tcPr>
          <w:p w14:paraId="404C0FBC" w14:textId="77777777" w:rsidR="002807EA" w:rsidRPr="00716380" w:rsidRDefault="006202BC" w:rsidP="000F5D3C">
            <w:pPr>
              <w:pStyle w:val="table"/>
              <w:jc w:val="right"/>
              <w:rPr>
                <w:rFonts w:cs="Arial"/>
                <w:color w:val="000000"/>
              </w:rPr>
            </w:pPr>
            <w:r w:rsidRPr="006202BC">
              <w:rPr>
                <w:rFonts w:cs="Arial"/>
                <w:color w:val="000000"/>
              </w:rPr>
              <w:t>15.8</w:t>
            </w:r>
          </w:p>
        </w:tc>
      </w:tr>
      <w:tr w:rsidR="002807EA" w14:paraId="5003F881" w14:textId="77777777" w:rsidTr="00EC429C">
        <w:tc>
          <w:tcPr>
            <w:tcW w:w="4957" w:type="dxa"/>
          </w:tcPr>
          <w:p w14:paraId="6517F4D5" w14:textId="77777777" w:rsidR="002807EA" w:rsidRPr="006202BC" w:rsidRDefault="00F53EF3" w:rsidP="000F5D3C">
            <w:pPr>
              <w:pStyle w:val="table"/>
              <w:rPr>
                <w:lang w:eastAsia="en-AU"/>
              </w:rPr>
            </w:pPr>
            <w:r w:rsidRPr="006202BC">
              <w:rPr>
                <w:lang w:eastAsia="en-AU"/>
              </w:rPr>
              <w:t>Youth Crime</w:t>
            </w:r>
          </w:p>
        </w:tc>
        <w:tc>
          <w:tcPr>
            <w:tcW w:w="2409" w:type="dxa"/>
          </w:tcPr>
          <w:p w14:paraId="6318725B" w14:textId="77777777" w:rsidR="002807EA" w:rsidRPr="00716380" w:rsidRDefault="006202BC" w:rsidP="000F5D3C">
            <w:pPr>
              <w:pStyle w:val="table"/>
              <w:jc w:val="right"/>
              <w:rPr>
                <w:rFonts w:cs="Arial"/>
                <w:color w:val="000000"/>
              </w:rPr>
            </w:pPr>
            <w:r w:rsidRPr="006202BC">
              <w:rPr>
                <w:rFonts w:cs="Arial"/>
                <w:color w:val="000000"/>
              </w:rPr>
              <w:t>3,923</w:t>
            </w:r>
          </w:p>
        </w:tc>
        <w:tc>
          <w:tcPr>
            <w:tcW w:w="2552" w:type="dxa"/>
          </w:tcPr>
          <w:p w14:paraId="3BE80B3D" w14:textId="77777777" w:rsidR="002807EA" w:rsidRPr="00716380" w:rsidRDefault="006202BC" w:rsidP="000F5D3C">
            <w:pPr>
              <w:pStyle w:val="table"/>
              <w:jc w:val="right"/>
              <w:rPr>
                <w:rFonts w:cs="Arial"/>
                <w:color w:val="000000"/>
              </w:rPr>
            </w:pPr>
            <w:r w:rsidRPr="006202BC">
              <w:rPr>
                <w:rFonts w:cs="Arial"/>
                <w:color w:val="000000"/>
              </w:rPr>
              <w:t>4.8</w:t>
            </w:r>
          </w:p>
        </w:tc>
      </w:tr>
    </w:tbl>
    <w:p w14:paraId="4361426E" w14:textId="77777777" w:rsidR="002807EA" w:rsidRPr="0023271D" w:rsidRDefault="002807EA" w:rsidP="00282EA8">
      <w:pPr>
        <w:pStyle w:val="Heading4"/>
      </w:pPr>
      <w:r w:rsidRPr="0023271D">
        <w:t>Sub-program operating expenditure</w:t>
      </w:r>
    </w:p>
    <w:tbl>
      <w:tblPr>
        <w:tblStyle w:val="TableGrid"/>
        <w:tblW w:w="0" w:type="auto"/>
        <w:tblLook w:val="04A0" w:firstRow="1" w:lastRow="0" w:firstColumn="1" w:lastColumn="0" w:noHBand="0" w:noVBand="1"/>
      </w:tblPr>
      <w:tblGrid>
        <w:gridCol w:w="4673"/>
        <w:gridCol w:w="2552"/>
        <w:gridCol w:w="2693"/>
      </w:tblGrid>
      <w:tr w:rsidR="002807EA" w14:paraId="5CE17F9E" w14:textId="77777777" w:rsidTr="00867667">
        <w:tc>
          <w:tcPr>
            <w:tcW w:w="4673" w:type="dxa"/>
            <w:shd w:val="clear" w:color="auto" w:fill="DDEFF7"/>
          </w:tcPr>
          <w:p w14:paraId="053E6070" w14:textId="77777777" w:rsidR="002807EA" w:rsidRPr="00EA69C4" w:rsidRDefault="002807EA" w:rsidP="00867667">
            <w:pPr>
              <w:pStyle w:val="styletableshadedalignleft"/>
              <w:rPr>
                <w:lang w:eastAsia="en-AU"/>
              </w:rPr>
            </w:pPr>
          </w:p>
        </w:tc>
        <w:tc>
          <w:tcPr>
            <w:tcW w:w="2552" w:type="dxa"/>
            <w:shd w:val="clear" w:color="auto" w:fill="DDEFF7"/>
          </w:tcPr>
          <w:p w14:paraId="4506606F" w14:textId="77777777" w:rsidR="002807EA" w:rsidRPr="00EA69C4" w:rsidRDefault="002807EA" w:rsidP="00867667">
            <w:pPr>
              <w:pStyle w:val="styletableshadedalignleft"/>
              <w:rPr>
                <w:lang w:eastAsia="en-AU"/>
              </w:rPr>
            </w:pPr>
            <w:r>
              <w:rPr>
                <w:lang w:eastAsia="en-AU"/>
              </w:rPr>
              <w:t>Operating expenditure</w:t>
            </w:r>
            <w:r w:rsidR="00B317B6">
              <w:rPr>
                <w:lang w:eastAsia="en-AU"/>
              </w:rPr>
              <w:t xml:space="preserve"> ($)</w:t>
            </w:r>
          </w:p>
        </w:tc>
        <w:tc>
          <w:tcPr>
            <w:tcW w:w="2693" w:type="dxa"/>
            <w:shd w:val="clear" w:color="auto" w:fill="DDEFF7"/>
          </w:tcPr>
          <w:p w14:paraId="20AE618F" w14:textId="3EA2DD6A" w:rsidR="002807EA" w:rsidRPr="00EA69C4" w:rsidRDefault="00F16DC0" w:rsidP="00FA6643">
            <w:pPr>
              <w:pStyle w:val="styletableshadedalignleft"/>
              <w:rPr>
                <w:lang w:eastAsia="en-AU"/>
              </w:rPr>
            </w:pPr>
            <w:r>
              <w:rPr>
                <w:lang w:eastAsia="en-AU"/>
              </w:rPr>
              <w:br/>
            </w:r>
            <w:r w:rsidR="002807EA">
              <w:rPr>
                <w:lang w:eastAsia="en-AU"/>
              </w:rPr>
              <w:t>% of total expenditure</w:t>
            </w:r>
            <w:r w:rsidR="00B317B6">
              <w:rPr>
                <w:lang w:eastAsia="en-AU"/>
              </w:rPr>
              <w:t xml:space="preserve"> </w:t>
            </w:r>
          </w:p>
        </w:tc>
      </w:tr>
      <w:tr w:rsidR="00F53EF3" w14:paraId="55C4F126" w14:textId="77777777" w:rsidTr="00EC429C">
        <w:tc>
          <w:tcPr>
            <w:tcW w:w="4673" w:type="dxa"/>
          </w:tcPr>
          <w:p w14:paraId="51E9B3FA" w14:textId="77777777" w:rsidR="00F53EF3" w:rsidRDefault="00F53EF3" w:rsidP="000F5D3C">
            <w:pPr>
              <w:pStyle w:val="table"/>
              <w:rPr>
                <w:lang w:eastAsia="en-AU"/>
              </w:rPr>
            </w:pPr>
            <w:r>
              <w:rPr>
                <w:lang w:eastAsia="en-AU"/>
              </w:rPr>
              <w:t>Appellate Crime</w:t>
            </w:r>
          </w:p>
        </w:tc>
        <w:tc>
          <w:tcPr>
            <w:tcW w:w="2552" w:type="dxa"/>
          </w:tcPr>
          <w:p w14:paraId="0DAA6706" w14:textId="77777777" w:rsidR="00F53EF3" w:rsidRDefault="00B317B6" w:rsidP="00B317B6">
            <w:pPr>
              <w:pStyle w:val="table"/>
              <w:jc w:val="right"/>
              <w:rPr>
                <w:lang w:eastAsia="en-AU"/>
              </w:rPr>
            </w:pPr>
            <w:r>
              <w:rPr>
                <w:lang w:eastAsia="en-AU"/>
              </w:rPr>
              <w:t>3.5 million</w:t>
            </w:r>
          </w:p>
        </w:tc>
        <w:tc>
          <w:tcPr>
            <w:tcW w:w="2693" w:type="dxa"/>
          </w:tcPr>
          <w:p w14:paraId="5D3F058E" w14:textId="77777777" w:rsidR="00F53EF3" w:rsidRDefault="00B317B6" w:rsidP="00B317B6">
            <w:pPr>
              <w:pStyle w:val="table"/>
              <w:jc w:val="right"/>
              <w:rPr>
                <w:lang w:eastAsia="en-AU"/>
              </w:rPr>
            </w:pPr>
            <w:r>
              <w:rPr>
                <w:lang w:eastAsia="en-AU"/>
              </w:rPr>
              <w:t>2.3</w:t>
            </w:r>
          </w:p>
        </w:tc>
      </w:tr>
      <w:tr w:rsidR="00F53EF3" w14:paraId="2F19C76A" w14:textId="77777777" w:rsidTr="00EC429C">
        <w:tc>
          <w:tcPr>
            <w:tcW w:w="4673" w:type="dxa"/>
          </w:tcPr>
          <w:p w14:paraId="7F643377" w14:textId="77777777" w:rsidR="00F53EF3" w:rsidRDefault="00F53EF3" w:rsidP="000F5D3C">
            <w:pPr>
              <w:pStyle w:val="table"/>
              <w:rPr>
                <w:lang w:eastAsia="en-AU"/>
              </w:rPr>
            </w:pPr>
            <w:r>
              <w:rPr>
                <w:lang w:eastAsia="en-AU"/>
              </w:rPr>
              <w:t>Indictable Crime (includes sexual offences)</w:t>
            </w:r>
          </w:p>
        </w:tc>
        <w:tc>
          <w:tcPr>
            <w:tcW w:w="2552" w:type="dxa"/>
          </w:tcPr>
          <w:p w14:paraId="42175551" w14:textId="77777777" w:rsidR="00F53EF3" w:rsidRDefault="00B317B6" w:rsidP="00B317B6">
            <w:pPr>
              <w:pStyle w:val="table"/>
              <w:jc w:val="right"/>
              <w:rPr>
                <w:lang w:eastAsia="en-AU"/>
              </w:rPr>
            </w:pPr>
            <w:r>
              <w:rPr>
                <w:lang w:eastAsia="en-AU"/>
              </w:rPr>
              <w:t>25.8 million</w:t>
            </w:r>
          </w:p>
        </w:tc>
        <w:tc>
          <w:tcPr>
            <w:tcW w:w="2693" w:type="dxa"/>
          </w:tcPr>
          <w:p w14:paraId="1430CC49" w14:textId="77777777" w:rsidR="00F53EF3" w:rsidRDefault="00B317B6" w:rsidP="00B317B6">
            <w:pPr>
              <w:pStyle w:val="table"/>
              <w:jc w:val="right"/>
              <w:rPr>
                <w:lang w:eastAsia="en-AU"/>
              </w:rPr>
            </w:pPr>
            <w:r>
              <w:rPr>
                <w:lang w:eastAsia="en-AU"/>
              </w:rPr>
              <w:t>17.0</w:t>
            </w:r>
          </w:p>
        </w:tc>
      </w:tr>
      <w:tr w:rsidR="00F53EF3" w14:paraId="682CF069" w14:textId="77777777" w:rsidTr="00EC429C">
        <w:tc>
          <w:tcPr>
            <w:tcW w:w="4673" w:type="dxa"/>
          </w:tcPr>
          <w:p w14:paraId="0B03FE82" w14:textId="77777777" w:rsidR="00F53EF3" w:rsidRDefault="00F53EF3" w:rsidP="000F5D3C">
            <w:pPr>
              <w:pStyle w:val="table"/>
              <w:rPr>
                <w:lang w:eastAsia="en-AU"/>
              </w:rPr>
            </w:pPr>
            <w:r>
              <w:rPr>
                <w:lang w:eastAsia="en-AU"/>
              </w:rPr>
              <w:t>Summary Crime</w:t>
            </w:r>
          </w:p>
        </w:tc>
        <w:tc>
          <w:tcPr>
            <w:tcW w:w="2552" w:type="dxa"/>
          </w:tcPr>
          <w:p w14:paraId="33478244" w14:textId="77777777" w:rsidR="00F53EF3" w:rsidRDefault="00B317B6" w:rsidP="00B317B6">
            <w:pPr>
              <w:pStyle w:val="table"/>
              <w:jc w:val="right"/>
              <w:rPr>
                <w:lang w:eastAsia="en-AU"/>
              </w:rPr>
            </w:pPr>
            <w:r>
              <w:rPr>
                <w:lang w:eastAsia="en-AU"/>
              </w:rPr>
              <w:t>37.6 million</w:t>
            </w:r>
          </w:p>
        </w:tc>
        <w:tc>
          <w:tcPr>
            <w:tcW w:w="2693" w:type="dxa"/>
          </w:tcPr>
          <w:p w14:paraId="595D37A7" w14:textId="77777777" w:rsidR="00F53EF3" w:rsidRDefault="00B317B6" w:rsidP="00B317B6">
            <w:pPr>
              <w:pStyle w:val="table"/>
              <w:jc w:val="right"/>
              <w:rPr>
                <w:lang w:eastAsia="en-AU"/>
              </w:rPr>
            </w:pPr>
            <w:r>
              <w:rPr>
                <w:lang w:eastAsia="en-AU"/>
              </w:rPr>
              <w:t>24.8</w:t>
            </w:r>
          </w:p>
        </w:tc>
      </w:tr>
      <w:tr w:rsidR="00F53EF3" w14:paraId="53CF89C8" w14:textId="77777777" w:rsidTr="00EC429C">
        <w:tc>
          <w:tcPr>
            <w:tcW w:w="4673" w:type="dxa"/>
          </w:tcPr>
          <w:p w14:paraId="1F0FD7D2" w14:textId="77777777" w:rsidR="00F53EF3" w:rsidRDefault="00F53EF3" w:rsidP="000F5D3C">
            <w:pPr>
              <w:pStyle w:val="table"/>
              <w:rPr>
                <w:lang w:eastAsia="en-AU"/>
              </w:rPr>
            </w:pPr>
            <w:r>
              <w:rPr>
                <w:lang w:eastAsia="en-AU"/>
              </w:rPr>
              <w:t>Youth Crime</w:t>
            </w:r>
          </w:p>
        </w:tc>
        <w:tc>
          <w:tcPr>
            <w:tcW w:w="2552" w:type="dxa"/>
          </w:tcPr>
          <w:p w14:paraId="3DD74771" w14:textId="77777777" w:rsidR="00F53EF3" w:rsidRDefault="00B317B6" w:rsidP="00B317B6">
            <w:pPr>
              <w:pStyle w:val="table"/>
              <w:jc w:val="right"/>
              <w:rPr>
                <w:lang w:eastAsia="en-AU"/>
              </w:rPr>
            </w:pPr>
            <w:r>
              <w:rPr>
                <w:lang w:eastAsia="en-AU"/>
              </w:rPr>
              <w:t xml:space="preserve">10.2 million </w:t>
            </w:r>
          </w:p>
        </w:tc>
        <w:tc>
          <w:tcPr>
            <w:tcW w:w="2693" w:type="dxa"/>
          </w:tcPr>
          <w:p w14:paraId="06DC7DB7" w14:textId="77777777" w:rsidR="00F53EF3" w:rsidRDefault="00B317B6" w:rsidP="00B317B6">
            <w:pPr>
              <w:pStyle w:val="table"/>
              <w:jc w:val="right"/>
              <w:rPr>
                <w:lang w:eastAsia="en-AU"/>
              </w:rPr>
            </w:pPr>
            <w:r>
              <w:rPr>
                <w:lang w:eastAsia="en-AU"/>
              </w:rPr>
              <w:t>6.8</w:t>
            </w:r>
          </w:p>
        </w:tc>
      </w:tr>
      <w:tr w:rsidR="002807EA" w14:paraId="66E6F2C6" w14:textId="77777777" w:rsidTr="00EC429C">
        <w:tc>
          <w:tcPr>
            <w:tcW w:w="4673" w:type="dxa"/>
            <w:shd w:val="clear" w:color="auto" w:fill="DDEFF7"/>
          </w:tcPr>
          <w:p w14:paraId="5BE58F40" w14:textId="77777777" w:rsidR="002807EA" w:rsidRDefault="002807EA" w:rsidP="00867667">
            <w:pPr>
              <w:pStyle w:val="styletableshadedalignleft"/>
              <w:rPr>
                <w:lang w:eastAsia="en-AU"/>
              </w:rPr>
            </w:pPr>
            <w:r>
              <w:rPr>
                <w:lang w:eastAsia="en-AU"/>
              </w:rPr>
              <w:t>Total</w:t>
            </w:r>
          </w:p>
        </w:tc>
        <w:tc>
          <w:tcPr>
            <w:tcW w:w="2552" w:type="dxa"/>
            <w:shd w:val="clear" w:color="auto" w:fill="DDEFF7"/>
          </w:tcPr>
          <w:p w14:paraId="10B5830A" w14:textId="77777777" w:rsidR="002807EA" w:rsidRDefault="00D357BF" w:rsidP="00B317B6">
            <w:pPr>
              <w:pStyle w:val="styletableshadedalignleft"/>
              <w:jc w:val="right"/>
              <w:rPr>
                <w:lang w:eastAsia="en-AU"/>
              </w:rPr>
            </w:pPr>
            <w:r>
              <w:rPr>
                <w:lang w:eastAsia="en-AU"/>
              </w:rPr>
              <w:t>77.1</w:t>
            </w:r>
            <w:r w:rsidR="00B317B6">
              <w:rPr>
                <w:lang w:eastAsia="en-AU"/>
              </w:rPr>
              <w:t xml:space="preserve"> million </w:t>
            </w:r>
          </w:p>
        </w:tc>
        <w:tc>
          <w:tcPr>
            <w:tcW w:w="2693" w:type="dxa"/>
            <w:shd w:val="clear" w:color="auto" w:fill="DDEFF7"/>
          </w:tcPr>
          <w:p w14:paraId="1E70C29E" w14:textId="77777777" w:rsidR="002807EA" w:rsidRDefault="00B317B6" w:rsidP="00B317B6">
            <w:pPr>
              <w:pStyle w:val="styletableshadedalignleft"/>
              <w:jc w:val="right"/>
              <w:rPr>
                <w:lang w:eastAsia="en-AU"/>
              </w:rPr>
            </w:pPr>
            <w:r>
              <w:rPr>
                <w:lang w:eastAsia="en-AU"/>
              </w:rPr>
              <w:t>50.9</w:t>
            </w:r>
          </w:p>
        </w:tc>
      </w:tr>
    </w:tbl>
    <w:p w14:paraId="44FC8BCB" w14:textId="77777777" w:rsidR="00534CAC" w:rsidRDefault="00534CAC" w:rsidP="00534CAC">
      <w:pPr>
        <w:pStyle w:val="Heading4"/>
        <w:rPr>
          <w:lang w:eastAsia="en-AU"/>
        </w:rPr>
      </w:pPr>
      <w:r>
        <w:rPr>
          <w:lang w:eastAsia="en-AU"/>
        </w:rPr>
        <w:t>Top five matters</w:t>
      </w:r>
      <w:r w:rsidR="009501DC">
        <w:rPr>
          <w:lang w:eastAsia="en-AU"/>
        </w:rPr>
        <w:t>*</w:t>
      </w:r>
    </w:p>
    <w:tbl>
      <w:tblPr>
        <w:tblStyle w:val="TableGrid"/>
        <w:tblW w:w="9918" w:type="dxa"/>
        <w:tblLook w:val="04A0" w:firstRow="1" w:lastRow="0" w:firstColumn="1" w:lastColumn="0" w:noHBand="0" w:noVBand="1"/>
      </w:tblPr>
      <w:tblGrid>
        <w:gridCol w:w="5017"/>
        <w:gridCol w:w="4901"/>
      </w:tblGrid>
      <w:tr w:rsidR="00534CAC" w:rsidRPr="00EA69C4" w14:paraId="13497E49" w14:textId="77777777" w:rsidTr="00A34946">
        <w:trPr>
          <w:trHeight w:val="396"/>
        </w:trPr>
        <w:tc>
          <w:tcPr>
            <w:tcW w:w="5017" w:type="dxa"/>
            <w:shd w:val="clear" w:color="auto" w:fill="DDEFF7"/>
          </w:tcPr>
          <w:p w14:paraId="278BB9DF" w14:textId="77777777" w:rsidR="00534CAC" w:rsidRPr="00EA69C4" w:rsidRDefault="00534CAC" w:rsidP="00A34946">
            <w:pPr>
              <w:pStyle w:val="styletableshadedalignleft"/>
              <w:rPr>
                <w:lang w:eastAsia="en-AU"/>
              </w:rPr>
            </w:pPr>
            <w:r>
              <w:rPr>
                <w:lang w:eastAsia="en-AU"/>
              </w:rPr>
              <w:t xml:space="preserve">Matter type </w:t>
            </w:r>
          </w:p>
        </w:tc>
        <w:tc>
          <w:tcPr>
            <w:tcW w:w="4901" w:type="dxa"/>
            <w:shd w:val="clear" w:color="auto" w:fill="DDEFF7"/>
          </w:tcPr>
          <w:p w14:paraId="366672A9" w14:textId="77777777" w:rsidR="00534CAC" w:rsidRPr="00EA69C4" w:rsidRDefault="00534CAC" w:rsidP="00A34946">
            <w:pPr>
              <w:pStyle w:val="styletableshadedalignleft"/>
              <w:rPr>
                <w:lang w:eastAsia="en-AU"/>
              </w:rPr>
            </w:pPr>
            <w:r>
              <w:rPr>
                <w:lang w:eastAsia="en-AU"/>
              </w:rPr>
              <w:t>Number of matters</w:t>
            </w:r>
          </w:p>
        </w:tc>
      </w:tr>
      <w:tr w:rsidR="00534CAC" w14:paraId="60F3BC40" w14:textId="77777777" w:rsidTr="00A34946">
        <w:trPr>
          <w:trHeight w:val="20"/>
        </w:trPr>
        <w:tc>
          <w:tcPr>
            <w:tcW w:w="5017" w:type="dxa"/>
          </w:tcPr>
          <w:p w14:paraId="057E758A" w14:textId="77777777" w:rsidR="00534CAC" w:rsidRDefault="009501DC" w:rsidP="00744B74">
            <w:pPr>
              <w:pStyle w:val="table"/>
              <w:rPr>
                <w:lang w:eastAsia="en-AU"/>
              </w:rPr>
            </w:pPr>
            <w:r>
              <w:rPr>
                <w:lang w:eastAsia="en-AU"/>
              </w:rPr>
              <w:t xml:space="preserve">Assault </w:t>
            </w:r>
          </w:p>
        </w:tc>
        <w:tc>
          <w:tcPr>
            <w:tcW w:w="4901" w:type="dxa"/>
          </w:tcPr>
          <w:p w14:paraId="5F6FD964" w14:textId="77777777" w:rsidR="00534CAC" w:rsidRDefault="009501DC" w:rsidP="00A34946">
            <w:pPr>
              <w:pStyle w:val="table"/>
              <w:jc w:val="right"/>
              <w:rPr>
                <w:lang w:eastAsia="en-AU"/>
              </w:rPr>
            </w:pPr>
            <w:r w:rsidRPr="009501DC">
              <w:rPr>
                <w:lang w:eastAsia="en-AU"/>
              </w:rPr>
              <w:t>8</w:t>
            </w:r>
            <w:r>
              <w:rPr>
                <w:lang w:eastAsia="en-AU"/>
              </w:rPr>
              <w:t>,</w:t>
            </w:r>
            <w:r w:rsidRPr="009501DC">
              <w:rPr>
                <w:lang w:eastAsia="en-AU"/>
              </w:rPr>
              <w:t>545</w:t>
            </w:r>
          </w:p>
        </w:tc>
      </w:tr>
      <w:tr w:rsidR="00534CAC" w14:paraId="211199AD" w14:textId="77777777" w:rsidTr="00A34946">
        <w:trPr>
          <w:trHeight w:val="20"/>
        </w:trPr>
        <w:tc>
          <w:tcPr>
            <w:tcW w:w="5017" w:type="dxa"/>
          </w:tcPr>
          <w:p w14:paraId="0189C4D0" w14:textId="77777777" w:rsidR="00534CAC" w:rsidRDefault="009501DC" w:rsidP="00744B74">
            <w:pPr>
              <w:pStyle w:val="table"/>
              <w:rPr>
                <w:lang w:eastAsia="en-AU"/>
              </w:rPr>
            </w:pPr>
            <w:r>
              <w:rPr>
                <w:lang w:eastAsia="en-AU"/>
              </w:rPr>
              <w:t xml:space="preserve">Breach of family violence </w:t>
            </w:r>
            <w:r w:rsidR="00744B74">
              <w:rPr>
                <w:lang w:eastAsia="en-AU"/>
              </w:rPr>
              <w:t>intervention order</w:t>
            </w:r>
            <w:r>
              <w:rPr>
                <w:lang w:eastAsia="en-AU"/>
              </w:rPr>
              <w:t xml:space="preserve"> </w:t>
            </w:r>
          </w:p>
        </w:tc>
        <w:tc>
          <w:tcPr>
            <w:tcW w:w="4901" w:type="dxa"/>
          </w:tcPr>
          <w:p w14:paraId="1D4FFFB6" w14:textId="77777777" w:rsidR="00534CAC" w:rsidRDefault="009501DC" w:rsidP="00A34946">
            <w:pPr>
              <w:pStyle w:val="table"/>
              <w:jc w:val="right"/>
              <w:rPr>
                <w:lang w:eastAsia="en-AU"/>
              </w:rPr>
            </w:pPr>
            <w:r w:rsidRPr="009501DC">
              <w:rPr>
                <w:lang w:eastAsia="en-AU"/>
              </w:rPr>
              <w:t>7</w:t>
            </w:r>
            <w:r>
              <w:rPr>
                <w:lang w:eastAsia="en-AU"/>
              </w:rPr>
              <w:t>,</w:t>
            </w:r>
            <w:r w:rsidRPr="009501DC">
              <w:rPr>
                <w:lang w:eastAsia="en-AU"/>
              </w:rPr>
              <w:t>931</w:t>
            </w:r>
          </w:p>
        </w:tc>
      </w:tr>
      <w:tr w:rsidR="00534CAC" w14:paraId="0DBC50D8" w14:textId="77777777" w:rsidTr="00A34946">
        <w:trPr>
          <w:trHeight w:val="20"/>
        </w:trPr>
        <w:tc>
          <w:tcPr>
            <w:tcW w:w="5017" w:type="dxa"/>
          </w:tcPr>
          <w:p w14:paraId="3B413570" w14:textId="77777777" w:rsidR="00534CAC" w:rsidRDefault="009501DC" w:rsidP="00A34946">
            <w:pPr>
              <w:pStyle w:val="table"/>
              <w:rPr>
                <w:lang w:eastAsia="en-AU"/>
              </w:rPr>
            </w:pPr>
            <w:r>
              <w:rPr>
                <w:lang w:eastAsia="en-AU"/>
              </w:rPr>
              <w:t xml:space="preserve">Theft </w:t>
            </w:r>
          </w:p>
        </w:tc>
        <w:tc>
          <w:tcPr>
            <w:tcW w:w="4901" w:type="dxa"/>
          </w:tcPr>
          <w:p w14:paraId="4FABD2A1" w14:textId="77777777" w:rsidR="00534CAC" w:rsidRPr="006202BC" w:rsidRDefault="009501DC" w:rsidP="00A34946">
            <w:pPr>
              <w:pStyle w:val="table"/>
              <w:jc w:val="right"/>
              <w:rPr>
                <w:lang w:eastAsia="en-AU"/>
              </w:rPr>
            </w:pPr>
            <w:r w:rsidRPr="009501DC">
              <w:rPr>
                <w:lang w:eastAsia="en-AU"/>
              </w:rPr>
              <w:t>6</w:t>
            </w:r>
            <w:r>
              <w:rPr>
                <w:lang w:eastAsia="en-AU"/>
              </w:rPr>
              <w:t>,</w:t>
            </w:r>
            <w:r w:rsidRPr="009501DC">
              <w:rPr>
                <w:lang w:eastAsia="en-AU"/>
              </w:rPr>
              <w:t>583</w:t>
            </w:r>
          </w:p>
        </w:tc>
      </w:tr>
      <w:tr w:rsidR="00534CAC" w14:paraId="1840831B" w14:textId="77777777" w:rsidTr="00A34946">
        <w:trPr>
          <w:trHeight w:val="20"/>
        </w:trPr>
        <w:tc>
          <w:tcPr>
            <w:tcW w:w="5017" w:type="dxa"/>
          </w:tcPr>
          <w:p w14:paraId="0C762698" w14:textId="77777777" w:rsidR="00534CAC" w:rsidRDefault="009501DC" w:rsidP="00A34946">
            <w:pPr>
              <w:pStyle w:val="table"/>
              <w:rPr>
                <w:lang w:eastAsia="en-AU"/>
              </w:rPr>
            </w:pPr>
            <w:r>
              <w:rPr>
                <w:lang w:eastAsia="en-AU"/>
              </w:rPr>
              <w:t xml:space="preserve">Drive while licence suspended </w:t>
            </w:r>
          </w:p>
        </w:tc>
        <w:tc>
          <w:tcPr>
            <w:tcW w:w="4901" w:type="dxa"/>
          </w:tcPr>
          <w:p w14:paraId="2BB34A92" w14:textId="77777777" w:rsidR="00534CAC" w:rsidRPr="006202BC" w:rsidRDefault="009501DC" w:rsidP="00A34946">
            <w:pPr>
              <w:pStyle w:val="table"/>
              <w:jc w:val="right"/>
              <w:rPr>
                <w:lang w:eastAsia="en-AU"/>
              </w:rPr>
            </w:pPr>
            <w:r w:rsidRPr="009501DC">
              <w:rPr>
                <w:lang w:eastAsia="en-AU"/>
              </w:rPr>
              <w:t>6</w:t>
            </w:r>
            <w:r>
              <w:rPr>
                <w:lang w:eastAsia="en-AU"/>
              </w:rPr>
              <w:t>,</w:t>
            </w:r>
            <w:r w:rsidRPr="009501DC">
              <w:rPr>
                <w:lang w:eastAsia="en-AU"/>
              </w:rPr>
              <w:t>571</w:t>
            </w:r>
          </w:p>
        </w:tc>
      </w:tr>
      <w:tr w:rsidR="00534CAC" w14:paraId="34E74E52" w14:textId="77777777" w:rsidTr="00A34946">
        <w:trPr>
          <w:trHeight w:val="20"/>
        </w:trPr>
        <w:tc>
          <w:tcPr>
            <w:tcW w:w="5017" w:type="dxa"/>
          </w:tcPr>
          <w:p w14:paraId="7DF261E5" w14:textId="77777777" w:rsidR="00534CAC" w:rsidRDefault="009501DC" w:rsidP="00A34946">
            <w:pPr>
              <w:pStyle w:val="table"/>
              <w:rPr>
                <w:lang w:eastAsia="en-AU"/>
              </w:rPr>
            </w:pPr>
            <w:r>
              <w:rPr>
                <w:lang w:eastAsia="en-AU"/>
              </w:rPr>
              <w:t xml:space="preserve">Other miscellaneous criminal offences** </w:t>
            </w:r>
          </w:p>
        </w:tc>
        <w:tc>
          <w:tcPr>
            <w:tcW w:w="4901" w:type="dxa"/>
          </w:tcPr>
          <w:p w14:paraId="56A28C25" w14:textId="77777777" w:rsidR="00534CAC" w:rsidRPr="006202BC" w:rsidRDefault="009501DC" w:rsidP="00A34946">
            <w:pPr>
              <w:pStyle w:val="table"/>
              <w:jc w:val="right"/>
              <w:rPr>
                <w:lang w:eastAsia="en-AU"/>
              </w:rPr>
            </w:pPr>
            <w:r w:rsidRPr="009501DC">
              <w:rPr>
                <w:lang w:eastAsia="en-AU"/>
              </w:rPr>
              <w:t>5</w:t>
            </w:r>
            <w:r>
              <w:rPr>
                <w:lang w:eastAsia="en-AU"/>
              </w:rPr>
              <w:t>,</w:t>
            </w:r>
            <w:r w:rsidRPr="009501DC">
              <w:rPr>
                <w:lang w:eastAsia="en-AU"/>
              </w:rPr>
              <w:t>781</w:t>
            </w:r>
          </w:p>
        </w:tc>
      </w:tr>
    </w:tbl>
    <w:p w14:paraId="7518B943" w14:textId="77777777" w:rsidR="00F33E69" w:rsidRDefault="009501DC" w:rsidP="009F4FAA">
      <w:pPr>
        <w:spacing w:before="60" w:after="60" w:line="220" w:lineRule="atLeast"/>
        <w:rPr>
          <w:sz w:val="18"/>
          <w:szCs w:val="18"/>
        </w:rPr>
      </w:pPr>
      <w:r w:rsidRPr="009F4FAA">
        <w:rPr>
          <w:sz w:val="18"/>
          <w:szCs w:val="18"/>
        </w:rPr>
        <w:t>* This includes matters for grants, advice, duty lawyer services and our phone service.</w:t>
      </w:r>
    </w:p>
    <w:p w14:paraId="28B46254" w14:textId="4623F030" w:rsidR="00757CC7" w:rsidRPr="009F4FAA" w:rsidRDefault="009501DC" w:rsidP="009F4FAA">
      <w:pPr>
        <w:spacing w:before="60" w:after="60" w:line="220" w:lineRule="atLeast"/>
        <w:rPr>
          <w:sz w:val="18"/>
          <w:szCs w:val="18"/>
        </w:rPr>
      </w:pPr>
      <w:r w:rsidRPr="009F4FAA">
        <w:rPr>
          <w:sz w:val="18"/>
          <w:szCs w:val="18"/>
        </w:rPr>
        <w:t>** Miscellaneous criminal offences’ includes defamation and libel, offences against privacy, public health and safety offenc</w:t>
      </w:r>
      <w:r w:rsidR="00757CC7" w:rsidRPr="009F4FAA">
        <w:rPr>
          <w:sz w:val="18"/>
          <w:szCs w:val="18"/>
        </w:rPr>
        <w:t xml:space="preserve">es, and illicit drug offences. </w:t>
      </w:r>
    </w:p>
    <w:p w14:paraId="2B2CEF62" w14:textId="77777777" w:rsidR="00757CC7" w:rsidRDefault="00757CC7">
      <w:pPr>
        <w:spacing w:after="0" w:line="240" w:lineRule="auto"/>
      </w:pPr>
      <w:r>
        <w:br w:type="page"/>
      </w:r>
    </w:p>
    <w:p w14:paraId="75E84549" w14:textId="77777777" w:rsidR="00205A97" w:rsidRDefault="00205A97" w:rsidP="00205A97">
      <w:pPr>
        <w:pStyle w:val="Heading3"/>
      </w:pPr>
      <w:bookmarkStart w:id="1385" w:name="_Family,_Youth_and"/>
      <w:bookmarkStart w:id="1386" w:name="_Toc458501612"/>
      <w:bookmarkStart w:id="1387" w:name="_Toc458585985"/>
      <w:bookmarkStart w:id="1388" w:name="_Toc459359261"/>
      <w:bookmarkStart w:id="1389" w:name="_Toc459359580"/>
      <w:bookmarkStart w:id="1390" w:name="_Toc459359905"/>
      <w:bookmarkEnd w:id="1385"/>
      <w:r>
        <w:t>Family, Youth and Children’s Law Program</w:t>
      </w:r>
      <w:bookmarkEnd w:id="1386"/>
      <w:bookmarkEnd w:id="1387"/>
      <w:bookmarkEnd w:id="1388"/>
      <w:bookmarkEnd w:id="1389"/>
      <w:bookmarkEnd w:id="1390"/>
    </w:p>
    <w:p w14:paraId="6AB6F4AF" w14:textId="77777777" w:rsidR="00205A97" w:rsidRDefault="00205A97" w:rsidP="00205A97">
      <w:pPr>
        <w:rPr>
          <w:lang w:eastAsia="en-AU"/>
        </w:rPr>
      </w:pPr>
      <w:r w:rsidRPr="00205A97">
        <w:rPr>
          <w:lang w:eastAsia="en-AU"/>
        </w:rPr>
        <w:t>We assist people to resolve their family disputes to achieve safe, workable and child-focused parenting and care arrangements. We also assist parents to build their capacity to resolve future disputes without legal assistance.</w:t>
      </w:r>
    </w:p>
    <w:p w14:paraId="07D5BE76" w14:textId="77777777" w:rsidR="002807EA" w:rsidRPr="00496D81" w:rsidRDefault="002807EA" w:rsidP="00BD45AC">
      <w:pPr>
        <w:pStyle w:val="Heading4"/>
        <w:rPr>
          <w:lang w:eastAsia="en-AU"/>
        </w:rPr>
      </w:pPr>
      <w:r w:rsidRPr="00496D81">
        <w:rPr>
          <w:lang w:eastAsia="en-AU"/>
        </w:rPr>
        <w:t>Client numbers and service outcomes</w:t>
      </w:r>
    </w:p>
    <w:tbl>
      <w:tblPr>
        <w:tblStyle w:val="TableGrid"/>
        <w:tblW w:w="0" w:type="auto"/>
        <w:tblLook w:val="04A0" w:firstRow="1" w:lastRow="0" w:firstColumn="1" w:lastColumn="0" w:noHBand="0" w:noVBand="1"/>
      </w:tblPr>
      <w:tblGrid>
        <w:gridCol w:w="4957"/>
        <w:gridCol w:w="2126"/>
        <w:gridCol w:w="2835"/>
      </w:tblGrid>
      <w:tr w:rsidR="002807EA" w14:paraId="03E9C6ED" w14:textId="77777777" w:rsidTr="005113BD">
        <w:tc>
          <w:tcPr>
            <w:tcW w:w="4957" w:type="dxa"/>
            <w:shd w:val="clear" w:color="auto" w:fill="DDEFF7"/>
          </w:tcPr>
          <w:p w14:paraId="2DF86306" w14:textId="77777777" w:rsidR="002807EA" w:rsidRPr="00EA69C4" w:rsidRDefault="002807EA" w:rsidP="00867667">
            <w:pPr>
              <w:pStyle w:val="styletableshadedalignleft"/>
              <w:rPr>
                <w:lang w:eastAsia="en-AU"/>
              </w:rPr>
            </w:pPr>
          </w:p>
        </w:tc>
        <w:tc>
          <w:tcPr>
            <w:tcW w:w="2126" w:type="dxa"/>
            <w:shd w:val="clear" w:color="auto" w:fill="DDEFF7"/>
          </w:tcPr>
          <w:p w14:paraId="2CFBB2D3" w14:textId="77777777" w:rsidR="002807EA" w:rsidRPr="00EA69C4" w:rsidRDefault="002807EA" w:rsidP="00867667">
            <w:pPr>
              <w:pStyle w:val="styletableshadedalignleft"/>
              <w:rPr>
                <w:lang w:eastAsia="en-AU"/>
              </w:rPr>
            </w:pPr>
            <w:r>
              <w:rPr>
                <w:lang w:eastAsia="en-AU"/>
              </w:rPr>
              <w:t>Number</w:t>
            </w:r>
          </w:p>
        </w:tc>
        <w:tc>
          <w:tcPr>
            <w:tcW w:w="2835" w:type="dxa"/>
            <w:shd w:val="clear" w:color="auto" w:fill="DDEFF7"/>
          </w:tcPr>
          <w:p w14:paraId="4F0813BB" w14:textId="77777777" w:rsidR="002807EA" w:rsidRPr="00EA69C4" w:rsidRDefault="002807EA" w:rsidP="00867667">
            <w:pPr>
              <w:pStyle w:val="styletableshadedalignleft"/>
              <w:rPr>
                <w:lang w:eastAsia="en-AU"/>
              </w:rPr>
            </w:pPr>
            <w:r>
              <w:rPr>
                <w:lang w:eastAsia="en-AU"/>
              </w:rPr>
              <w:t>% change on 2014–15</w:t>
            </w:r>
          </w:p>
        </w:tc>
      </w:tr>
      <w:tr w:rsidR="002807EA" w14:paraId="3A2AEF16" w14:textId="77777777" w:rsidTr="005113BD">
        <w:tc>
          <w:tcPr>
            <w:tcW w:w="4957" w:type="dxa"/>
          </w:tcPr>
          <w:p w14:paraId="3A812B58" w14:textId="77777777" w:rsidR="002807EA" w:rsidRPr="00716380" w:rsidRDefault="002807EA" w:rsidP="000F5D3C">
            <w:pPr>
              <w:pStyle w:val="table"/>
              <w:rPr>
                <w:lang w:eastAsia="en-AU"/>
              </w:rPr>
            </w:pPr>
            <w:r w:rsidRPr="00716380">
              <w:rPr>
                <w:lang w:eastAsia="en-AU"/>
              </w:rPr>
              <w:t>Unique clients</w:t>
            </w:r>
          </w:p>
        </w:tc>
        <w:tc>
          <w:tcPr>
            <w:tcW w:w="2126" w:type="dxa"/>
          </w:tcPr>
          <w:p w14:paraId="0868A01F" w14:textId="77777777" w:rsidR="002807EA" w:rsidRPr="00716380" w:rsidRDefault="00716380" w:rsidP="000F5D3C">
            <w:pPr>
              <w:pStyle w:val="table"/>
              <w:jc w:val="right"/>
              <w:rPr>
                <w:rFonts w:cs="Arial"/>
                <w:color w:val="000000"/>
              </w:rPr>
            </w:pPr>
            <w:r w:rsidRPr="00716380">
              <w:rPr>
                <w:rFonts w:cs="Arial"/>
                <w:color w:val="000000"/>
              </w:rPr>
              <w:t>31,302</w:t>
            </w:r>
          </w:p>
        </w:tc>
        <w:tc>
          <w:tcPr>
            <w:tcW w:w="2835" w:type="dxa"/>
          </w:tcPr>
          <w:p w14:paraId="30D36DE0" w14:textId="77777777" w:rsidR="002807EA" w:rsidRPr="00716380" w:rsidRDefault="00716380" w:rsidP="000F5D3C">
            <w:pPr>
              <w:pStyle w:val="table"/>
              <w:jc w:val="right"/>
              <w:rPr>
                <w:rFonts w:cs="Arial"/>
                <w:color w:val="000000"/>
              </w:rPr>
            </w:pPr>
            <w:r w:rsidRPr="00716380">
              <w:rPr>
                <w:rFonts w:cs="Arial"/>
                <w:color w:val="000000"/>
              </w:rPr>
              <w:t>-0.9</w:t>
            </w:r>
          </w:p>
        </w:tc>
      </w:tr>
      <w:tr w:rsidR="002807EA" w14:paraId="6203A34F" w14:textId="77777777" w:rsidTr="005113BD">
        <w:tc>
          <w:tcPr>
            <w:tcW w:w="4957" w:type="dxa"/>
          </w:tcPr>
          <w:p w14:paraId="1C22E820" w14:textId="77777777" w:rsidR="002807EA" w:rsidRPr="00716380" w:rsidRDefault="002807EA" w:rsidP="000F5D3C">
            <w:pPr>
              <w:pStyle w:val="table"/>
              <w:rPr>
                <w:lang w:eastAsia="en-AU"/>
              </w:rPr>
            </w:pPr>
            <w:r w:rsidRPr="00716380">
              <w:rPr>
                <w:lang w:eastAsia="en-AU"/>
              </w:rPr>
              <w:t>Clients from Aboriginal or Torres Strait Islander backgrounds</w:t>
            </w:r>
          </w:p>
        </w:tc>
        <w:tc>
          <w:tcPr>
            <w:tcW w:w="2126" w:type="dxa"/>
          </w:tcPr>
          <w:p w14:paraId="7F93EF7E" w14:textId="6BC22AF1" w:rsidR="002807EA" w:rsidRPr="00716380" w:rsidRDefault="00CA2C1C">
            <w:pPr>
              <w:pStyle w:val="table"/>
              <w:jc w:val="right"/>
              <w:rPr>
                <w:lang w:eastAsia="en-AU"/>
              </w:rPr>
            </w:pPr>
            <w:r>
              <w:rPr>
                <w:rFonts w:cs="Arial"/>
                <w:color w:val="000000"/>
              </w:rPr>
              <w:br/>
            </w:r>
            <w:r w:rsidR="00716380" w:rsidRPr="00716380">
              <w:rPr>
                <w:rFonts w:cs="Arial"/>
                <w:color w:val="000000"/>
              </w:rPr>
              <w:t>1,354</w:t>
            </w:r>
          </w:p>
        </w:tc>
        <w:tc>
          <w:tcPr>
            <w:tcW w:w="2835" w:type="dxa"/>
          </w:tcPr>
          <w:p w14:paraId="6957A28B" w14:textId="5D62B0C7" w:rsidR="002807EA" w:rsidRPr="00716380" w:rsidRDefault="00CA2C1C" w:rsidP="000F5D3C">
            <w:pPr>
              <w:pStyle w:val="table"/>
              <w:jc w:val="right"/>
              <w:rPr>
                <w:rFonts w:cs="Arial"/>
                <w:color w:val="000000"/>
              </w:rPr>
            </w:pPr>
            <w:r>
              <w:rPr>
                <w:rFonts w:cs="Arial"/>
                <w:color w:val="000000"/>
              </w:rPr>
              <w:br/>
            </w:r>
            <w:r w:rsidR="00716380" w:rsidRPr="00716380">
              <w:rPr>
                <w:rFonts w:cs="Arial"/>
                <w:color w:val="000000"/>
              </w:rPr>
              <w:t>9.2</w:t>
            </w:r>
          </w:p>
        </w:tc>
      </w:tr>
      <w:tr w:rsidR="002807EA" w14:paraId="290013C0" w14:textId="77777777" w:rsidTr="005113BD">
        <w:tc>
          <w:tcPr>
            <w:tcW w:w="4957" w:type="dxa"/>
          </w:tcPr>
          <w:p w14:paraId="409CEE5B" w14:textId="77777777" w:rsidR="002807EA" w:rsidRPr="00716380" w:rsidRDefault="002807EA" w:rsidP="000F5D3C">
            <w:pPr>
              <w:pStyle w:val="table"/>
              <w:rPr>
                <w:lang w:eastAsia="en-AU"/>
              </w:rPr>
            </w:pPr>
            <w:r w:rsidRPr="00716380">
              <w:rPr>
                <w:lang w:eastAsia="en-AU"/>
              </w:rPr>
              <w:t>Clients from culturally and linguistically diverse backgrounds</w:t>
            </w:r>
          </w:p>
        </w:tc>
        <w:tc>
          <w:tcPr>
            <w:tcW w:w="2126" w:type="dxa"/>
          </w:tcPr>
          <w:p w14:paraId="5F70FF09" w14:textId="5060B52D" w:rsidR="002807EA" w:rsidRPr="00716380" w:rsidRDefault="00CA2C1C" w:rsidP="000F5D3C">
            <w:pPr>
              <w:pStyle w:val="table"/>
              <w:jc w:val="right"/>
              <w:rPr>
                <w:rFonts w:cs="Arial"/>
                <w:color w:val="000000"/>
              </w:rPr>
            </w:pPr>
            <w:r>
              <w:rPr>
                <w:rFonts w:cs="Arial"/>
                <w:color w:val="000000"/>
              </w:rPr>
              <w:br/>
            </w:r>
            <w:r w:rsidR="00716380" w:rsidRPr="00716380">
              <w:rPr>
                <w:rFonts w:cs="Arial"/>
                <w:color w:val="000000"/>
              </w:rPr>
              <w:t>5,304</w:t>
            </w:r>
          </w:p>
        </w:tc>
        <w:tc>
          <w:tcPr>
            <w:tcW w:w="2835" w:type="dxa"/>
          </w:tcPr>
          <w:p w14:paraId="0CF4DE47" w14:textId="29134DCD" w:rsidR="002807EA" w:rsidRPr="00716380" w:rsidRDefault="00CA2C1C" w:rsidP="000F5D3C">
            <w:pPr>
              <w:pStyle w:val="table"/>
              <w:jc w:val="right"/>
              <w:rPr>
                <w:rFonts w:cs="Arial"/>
                <w:color w:val="000000"/>
              </w:rPr>
            </w:pPr>
            <w:r>
              <w:rPr>
                <w:rFonts w:cs="Arial"/>
                <w:color w:val="000000"/>
              </w:rPr>
              <w:br/>
            </w:r>
            <w:r w:rsidR="00716380" w:rsidRPr="00716380">
              <w:rPr>
                <w:rFonts w:cs="Arial"/>
                <w:color w:val="000000"/>
              </w:rPr>
              <w:t>-6.3</w:t>
            </w:r>
          </w:p>
        </w:tc>
      </w:tr>
      <w:tr w:rsidR="001F037C" w14:paraId="1FD550BC" w14:textId="77777777" w:rsidTr="005113BD">
        <w:tc>
          <w:tcPr>
            <w:tcW w:w="4957" w:type="dxa"/>
          </w:tcPr>
          <w:p w14:paraId="03026AF2" w14:textId="77777777" w:rsidR="001F037C" w:rsidRPr="00716380" w:rsidRDefault="001F037C" w:rsidP="009C62A0">
            <w:pPr>
              <w:pStyle w:val="table"/>
              <w:rPr>
                <w:lang w:eastAsia="en-AU"/>
              </w:rPr>
            </w:pPr>
            <w:r w:rsidRPr="00716380">
              <w:rPr>
                <w:lang w:eastAsia="en-AU"/>
              </w:rPr>
              <w:t xml:space="preserve">Family Dispute Resolution </w:t>
            </w:r>
            <w:r w:rsidR="009C62A0">
              <w:rPr>
                <w:lang w:eastAsia="en-AU"/>
              </w:rPr>
              <w:t xml:space="preserve">Conference </w:t>
            </w:r>
          </w:p>
        </w:tc>
        <w:tc>
          <w:tcPr>
            <w:tcW w:w="2126" w:type="dxa"/>
          </w:tcPr>
          <w:p w14:paraId="0ECD7040" w14:textId="77777777" w:rsidR="001F037C" w:rsidRPr="00716380" w:rsidRDefault="009C62A0" w:rsidP="000F5D3C">
            <w:pPr>
              <w:pStyle w:val="table"/>
              <w:jc w:val="right"/>
              <w:rPr>
                <w:lang w:eastAsia="en-AU"/>
              </w:rPr>
            </w:pPr>
            <w:r>
              <w:rPr>
                <w:lang w:eastAsia="en-AU"/>
              </w:rPr>
              <w:t>1,097</w:t>
            </w:r>
          </w:p>
        </w:tc>
        <w:tc>
          <w:tcPr>
            <w:tcW w:w="2835" w:type="dxa"/>
          </w:tcPr>
          <w:p w14:paraId="7A5812C7" w14:textId="77777777" w:rsidR="001F037C" w:rsidRPr="00716380" w:rsidRDefault="009C62A0" w:rsidP="000F5D3C">
            <w:pPr>
              <w:pStyle w:val="table"/>
              <w:jc w:val="right"/>
              <w:rPr>
                <w:lang w:eastAsia="en-AU"/>
              </w:rPr>
            </w:pPr>
            <w:r>
              <w:t>0.9</w:t>
            </w:r>
          </w:p>
        </w:tc>
      </w:tr>
      <w:tr w:rsidR="002807EA" w14:paraId="79DDEE35" w14:textId="77777777" w:rsidTr="005113BD">
        <w:tc>
          <w:tcPr>
            <w:tcW w:w="4957" w:type="dxa"/>
          </w:tcPr>
          <w:p w14:paraId="5586FA43" w14:textId="77777777" w:rsidR="002807EA" w:rsidRPr="00716380" w:rsidRDefault="002807EA" w:rsidP="000F5D3C">
            <w:pPr>
              <w:pStyle w:val="table"/>
              <w:rPr>
                <w:lang w:eastAsia="en-AU"/>
              </w:rPr>
            </w:pPr>
            <w:r w:rsidRPr="00716380">
              <w:rPr>
                <w:lang w:eastAsia="en-AU"/>
              </w:rPr>
              <w:t>Legal advice, minor assistance and advocacy services</w:t>
            </w:r>
          </w:p>
        </w:tc>
        <w:tc>
          <w:tcPr>
            <w:tcW w:w="2126" w:type="dxa"/>
          </w:tcPr>
          <w:p w14:paraId="2D07E607" w14:textId="12F640A9" w:rsidR="002807EA" w:rsidRPr="00716380" w:rsidRDefault="00CA2C1C">
            <w:pPr>
              <w:pStyle w:val="table"/>
              <w:jc w:val="right"/>
              <w:rPr>
                <w:lang w:eastAsia="en-AU"/>
              </w:rPr>
            </w:pPr>
            <w:r>
              <w:rPr>
                <w:rFonts w:cs="Arial"/>
                <w:color w:val="000000"/>
              </w:rPr>
              <w:br/>
            </w:r>
            <w:r w:rsidR="00716380" w:rsidRPr="00716380">
              <w:rPr>
                <w:rFonts w:cs="Arial"/>
                <w:color w:val="000000"/>
              </w:rPr>
              <w:t>11,055</w:t>
            </w:r>
          </w:p>
        </w:tc>
        <w:tc>
          <w:tcPr>
            <w:tcW w:w="2835" w:type="dxa"/>
          </w:tcPr>
          <w:p w14:paraId="49AC8101" w14:textId="0C1B5675" w:rsidR="002807EA" w:rsidRPr="00716380" w:rsidRDefault="00CA2C1C">
            <w:pPr>
              <w:pStyle w:val="table"/>
              <w:jc w:val="right"/>
              <w:rPr>
                <w:lang w:eastAsia="en-AU"/>
              </w:rPr>
            </w:pPr>
            <w:r>
              <w:rPr>
                <w:rFonts w:cs="Arial"/>
                <w:color w:val="000000"/>
              </w:rPr>
              <w:br/>
            </w:r>
            <w:r w:rsidR="00716380" w:rsidRPr="00716380">
              <w:rPr>
                <w:rFonts w:cs="Arial"/>
                <w:color w:val="000000"/>
              </w:rPr>
              <w:t>-21.3</w:t>
            </w:r>
          </w:p>
        </w:tc>
      </w:tr>
      <w:tr w:rsidR="002807EA" w14:paraId="51DB34CE" w14:textId="77777777" w:rsidTr="005113BD">
        <w:tc>
          <w:tcPr>
            <w:tcW w:w="4957" w:type="dxa"/>
          </w:tcPr>
          <w:p w14:paraId="52086834" w14:textId="77777777" w:rsidR="002807EA" w:rsidRPr="00716380" w:rsidRDefault="00282EA8" w:rsidP="000F5D3C">
            <w:pPr>
              <w:pStyle w:val="table"/>
              <w:rPr>
                <w:lang w:eastAsia="en-AU"/>
              </w:rPr>
            </w:pPr>
            <w:r w:rsidRPr="00716380">
              <w:rPr>
                <w:lang w:eastAsia="en-AU"/>
              </w:rPr>
              <w:t>In-house d</w:t>
            </w:r>
            <w:r w:rsidR="002807EA" w:rsidRPr="00716380">
              <w:rPr>
                <w:lang w:eastAsia="en-AU"/>
              </w:rPr>
              <w:t>uty lawyer services</w:t>
            </w:r>
          </w:p>
        </w:tc>
        <w:tc>
          <w:tcPr>
            <w:tcW w:w="2126" w:type="dxa"/>
          </w:tcPr>
          <w:p w14:paraId="279283F6" w14:textId="77777777" w:rsidR="002807EA" w:rsidRPr="00716380" w:rsidRDefault="00716380" w:rsidP="000F5D3C">
            <w:pPr>
              <w:pStyle w:val="table"/>
              <w:jc w:val="right"/>
              <w:rPr>
                <w:rFonts w:cs="Arial"/>
                <w:color w:val="000000"/>
              </w:rPr>
            </w:pPr>
            <w:r w:rsidRPr="00716380">
              <w:rPr>
                <w:rFonts w:cs="Arial"/>
                <w:color w:val="000000"/>
              </w:rPr>
              <w:t>17,053</w:t>
            </w:r>
          </w:p>
        </w:tc>
        <w:tc>
          <w:tcPr>
            <w:tcW w:w="2835" w:type="dxa"/>
          </w:tcPr>
          <w:p w14:paraId="3ADD2B84" w14:textId="77777777" w:rsidR="002807EA" w:rsidRPr="00716380" w:rsidRDefault="00716380" w:rsidP="000F5D3C">
            <w:pPr>
              <w:pStyle w:val="table"/>
              <w:jc w:val="right"/>
              <w:rPr>
                <w:rFonts w:cs="Arial"/>
                <w:color w:val="000000"/>
              </w:rPr>
            </w:pPr>
            <w:r w:rsidRPr="00716380">
              <w:rPr>
                <w:rFonts w:cs="Arial"/>
                <w:color w:val="000000"/>
              </w:rPr>
              <w:t>5.7</w:t>
            </w:r>
          </w:p>
        </w:tc>
      </w:tr>
      <w:tr w:rsidR="002807EA" w14:paraId="0DBF4664" w14:textId="77777777" w:rsidTr="005113BD">
        <w:tc>
          <w:tcPr>
            <w:tcW w:w="4957" w:type="dxa"/>
          </w:tcPr>
          <w:p w14:paraId="6185921C" w14:textId="77777777" w:rsidR="002807EA" w:rsidRPr="00716380" w:rsidRDefault="002807EA" w:rsidP="000F5D3C">
            <w:pPr>
              <w:pStyle w:val="table"/>
              <w:rPr>
                <w:lang w:eastAsia="en-AU"/>
              </w:rPr>
            </w:pPr>
            <w:r w:rsidRPr="00716380">
              <w:rPr>
                <w:lang w:eastAsia="en-AU"/>
              </w:rPr>
              <w:t>Grants of legal assistance</w:t>
            </w:r>
          </w:p>
        </w:tc>
        <w:tc>
          <w:tcPr>
            <w:tcW w:w="2126" w:type="dxa"/>
          </w:tcPr>
          <w:p w14:paraId="5C431CC1" w14:textId="77777777" w:rsidR="002807EA" w:rsidRPr="00716380" w:rsidRDefault="00716380" w:rsidP="000F5D3C">
            <w:pPr>
              <w:pStyle w:val="table"/>
              <w:jc w:val="right"/>
              <w:rPr>
                <w:rFonts w:cs="Arial"/>
                <w:color w:val="000000"/>
              </w:rPr>
            </w:pPr>
            <w:r w:rsidRPr="00716380">
              <w:rPr>
                <w:rFonts w:cs="Arial"/>
                <w:color w:val="000000"/>
              </w:rPr>
              <w:t>14,415</w:t>
            </w:r>
          </w:p>
        </w:tc>
        <w:tc>
          <w:tcPr>
            <w:tcW w:w="2835" w:type="dxa"/>
          </w:tcPr>
          <w:p w14:paraId="15B2F720" w14:textId="77777777" w:rsidR="002807EA" w:rsidRPr="00716380" w:rsidRDefault="00716380" w:rsidP="000F5D3C">
            <w:pPr>
              <w:pStyle w:val="table"/>
              <w:jc w:val="right"/>
              <w:rPr>
                <w:rFonts w:cs="Arial"/>
                <w:color w:val="000000"/>
              </w:rPr>
            </w:pPr>
            <w:r w:rsidRPr="00716380">
              <w:rPr>
                <w:rFonts w:cs="Arial"/>
                <w:color w:val="000000"/>
              </w:rPr>
              <w:t>9.0</w:t>
            </w:r>
          </w:p>
        </w:tc>
      </w:tr>
    </w:tbl>
    <w:p w14:paraId="7DFC33E7" w14:textId="77777777" w:rsidR="00580D4B" w:rsidRPr="0023271D" w:rsidRDefault="00580D4B" w:rsidP="00580D4B">
      <w:pPr>
        <w:pStyle w:val="Heading4"/>
      </w:pPr>
      <w:r w:rsidRPr="0023271D">
        <w:t>Grants of legal assistance across the mixed service delivery model</w:t>
      </w:r>
    </w:p>
    <w:tbl>
      <w:tblPr>
        <w:tblStyle w:val="TableGrid"/>
        <w:tblW w:w="0" w:type="auto"/>
        <w:tblLook w:val="04A0" w:firstRow="1" w:lastRow="0" w:firstColumn="1" w:lastColumn="0" w:noHBand="0" w:noVBand="1"/>
      </w:tblPr>
      <w:tblGrid>
        <w:gridCol w:w="4673"/>
        <w:gridCol w:w="2410"/>
        <w:gridCol w:w="2835"/>
      </w:tblGrid>
      <w:tr w:rsidR="00580D4B" w14:paraId="6D851D9F" w14:textId="77777777" w:rsidTr="005113BD">
        <w:tc>
          <w:tcPr>
            <w:tcW w:w="4673" w:type="dxa"/>
            <w:shd w:val="clear" w:color="auto" w:fill="DDEFF7"/>
          </w:tcPr>
          <w:p w14:paraId="4F60335B" w14:textId="77777777" w:rsidR="00580D4B" w:rsidRPr="00EA69C4" w:rsidRDefault="00580D4B" w:rsidP="00531E81">
            <w:pPr>
              <w:pStyle w:val="styletableshadedalignleft"/>
              <w:rPr>
                <w:lang w:eastAsia="en-AU"/>
              </w:rPr>
            </w:pPr>
          </w:p>
        </w:tc>
        <w:tc>
          <w:tcPr>
            <w:tcW w:w="2410" w:type="dxa"/>
            <w:shd w:val="clear" w:color="auto" w:fill="DDEFF7"/>
          </w:tcPr>
          <w:p w14:paraId="389F0F70" w14:textId="77777777" w:rsidR="00580D4B" w:rsidRPr="00EA69C4" w:rsidRDefault="00580D4B" w:rsidP="00531E81">
            <w:pPr>
              <w:pStyle w:val="styletableshadedalignleft"/>
              <w:rPr>
                <w:lang w:eastAsia="en-AU"/>
              </w:rPr>
            </w:pPr>
            <w:r>
              <w:rPr>
                <w:lang w:eastAsia="en-AU"/>
              </w:rPr>
              <w:t>Number</w:t>
            </w:r>
          </w:p>
        </w:tc>
        <w:tc>
          <w:tcPr>
            <w:tcW w:w="2835" w:type="dxa"/>
            <w:shd w:val="clear" w:color="auto" w:fill="DDEFF7"/>
          </w:tcPr>
          <w:p w14:paraId="49200C4F" w14:textId="77777777" w:rsidR="00580D4B" w:rsidRPr="00EA69C4" w:rsidRDefault="00580D4B" w:rsidP="00531E81">
            <w:pPr>
              <w:pStyle w:val="styletableshadedalignleft"/>
              <w:rPr>
                <w:lang w:eastAsia="en-AU"/>
              </w:rPr>
            </w:pPr>
            <w:r>
              <w:rPr>
                <w:lang w:eastAsia="en-AU"/>
              </w:rPr>
              <w:t>% change on 2014–15</w:t>
            </w:r>
          </w:p>
        </w:tc>
      </w:tr>
      <w:tr w:rsidR="00580D4B" w14:paraId="1C0BB547" w14:textId="77777777" w:rsidTr="005113BD">
        <w:tc>
          <w:tcPr>
            <w:tcW w:w="4673" w:type="dxa"/>
          </w:tcPr>
          <w:p w14:paraId="26CE3E52" w14:textId="77777777" w:rsidR="00580D4B" w:rsidRPr="00716380" w:rsidRDefault="00580D4B" w:rsidP="00531E81">
            <w:pPr>
              <w:pStyle w:val="table"/>
              <w:rPr>
                <w:lang w:eastAsia="en-AU"/>
              </w:rPr>
            </w:pPr>
            <w:r w:rsidRPr="00716380">
              <w:rPr>
                <w:lang w:eastAsia="en-AU"/>
              </w:rPr>
              <w:t>Victoria Legal Aid lawyers</w:t>
            </w:r>
          </w:p>
        </w:tc>
        <w:tc>
          <w:tcPr>
            <w:tcW w:w="2410" w:type="dxa"/>
          </w:tcPr>
          <w:p w14:paraId="51399672" w14:textId="77777777" w:rsidR="00580D4B" w:rsidRPr="00716380" w:rsidRDefault="00580D4B" w:rsidP="00531E81">
            <w:pPr>
              <w:pStyle w:val="table"/>
              <w:jc w:val="right"/>
              <w:rPr>
                <w:rFonts w:cs="Arial"/>
                <w:color w:val="000000"/>
              </w:rPr>
            </w:pPr>
            <w:r w:rsidRPr="00716380">
              <w:rPr>
                <w:rFonts w:cs="Arial"/>
                <w:color w:val="000000"/>
              </w:rPr>
              <w:t>2,524</w:t>
            </w:r>
          </w:p>
        </w:tc>
        <w:tc>
          <w:tcPr>
            <w:tcW w:w="2835" w:type="dxa"/>
          </w:tcPr>
          <w:p w14:paraId="294D7845" w14:textId="77777777" w:rsidR="00580D4B" w:rsidRPr="00716380" w:rsidRDefault="00580D4B" w:rsidP="00531E81">
            <w:pPr>
              <w:pStyle w:val="table"/>
              <w:jc w:val="right"/>
              <w:rPr>
                <w:rFonts w:cs="Arial"/>
                <w:color w:val="000000"/>
              </w:rPr>
            </w:pPr>
            <w:r w:rsidRPr="00716380">
              <w:rPr>
                <w:rFonts w:cs="Arial"/>
                <w:color w:val="000000"/>
              </w:rPr>
              <w:t>-1.8</w:t>
            </w:r>
          </w:p>
        </w:tc>
      </w:tr>
      <w:tr w:rsidR="00580D4B" w14:paraId="4C2C416D" w14:textId="77777777" w:rsidTr="005113BD">
        <w:tc>
          <w:tcPr>
            <w:tcW w:w="4673" w:type="dxa"/>
          </w:tcPr>
          <w:p w14:paraId="08361FD7" w14:textId="77777777" w:rsidR="00580D4B" w:rsidRPr="00716380" w:rsidRDefault="00580D4B" w:rsidP="00531E81">
            <w:pPr>
              <w:pStyle w:val="table"/>
              <w:rPr>
                <w:lang w:eastAsia="en-AU"/>
              </w:rPr>
            </w:pPr>
            <w:r w:rsidRPr="00716380">
              <w:rPr>
                <w:lang w:eastAsia="en-AU"/>
              </w:rPr>
              <w:t>Private practitioners</w:t>
            </w:r>
          </w:p>
        </w:tc>
        <w:tc>
          <w:tcPr>
            <w:tcW w:w="2410" w:type="dxa"/>
          </w:tcPr>
          <w:p w14:paraId="1F7033AE" w14:textId="77777777" w:rsidR="00580D4B" w:rsidRPr="00716380" w:rsidRDefault="00580D4B" w:rsidP="00531E81">
            <w:pPr>
              <w:pStyle w:val="table"/>
              <w:jc w:val="right"/>
              <w:rPr>
                <w:rFonts w:cs="Arial"/>
                <w:color w:val="000000"/>
              </w:rPr>
            </w:pPr>
            <w:r w:rsidRPr="00716380">
              <w:rPr>
                <w:rFonts w:cs="Arial"/>
                <w:color w:val="000000"/>
              </w:rPr>
              <w:t>11,598</w:t>
            </w:r>
          </w:p>
        </w:tc>
        <w:tc>
          <w:tcPr>
            <w:tcW w:w="2835" w:type="dxa"/>
          </w:tcPr>
          <w:p w14:paraId="2E7B5302" w14:textId="77777777" w:rsidR="00580D4B" w:rsidRPr="00716380" w:rsidRDefault="00580D4B" w:rsidP="00531E81">
            <w:pPr>
              <w:pStyle w:val="table"/>
              <w:jc w:val="right"/>
              <w:rPr>
                <w:rFonts w:cs="Arial"/>
                <w:color w:val="000000"/>
              </w:rPr>
            </w:pPr>
            <w:r w:rsidRPr="00716380">
              <w:rPr>
                <w:rFonts w:cs="Arial"/>
                <w:color w:val="000000"/>
              </w:rPr>
              <w:t>10.6</w:t>
            </w:r>
          </w:p>
        </w:tc>
      </w:tr>
      <w:tr w:rsidR="00580D4B" w14:paraId="048CAF4E" w14:textId="77777777" w:rsidTr="005113BD">
        <w:tc>
          <w:tcPr>
            <w:tcW w:w="4673" w:type="dxa"/>
          </w:tcPr>
          <w:p w14:paraId="58D6DA4C" w14:textId="77777777" w:rsidR="00580D4B" w:rsidRPr="00716380" w:rsidRDefault="00580D4B" w:rsidP="00531E81">
            <w:pPr>
              <w:pStyle w:val="table"/>
              <w:rPr>
                <w:lang w:eastAsia="en-AU"/>
              </w:rPr>
            </w:pPr>
            <w:r w:rsidRPr="00716380">
              <w:rPr>
                <w:lang w:eastAsia="en-AU"/>
              </w:rPr>
              <w:t>Community legal centre grants</w:t>
            </w:r>
          </w:p>
        </w:tc>
        <w:tc>
          <w:tcPr>
            <w:tcW w:w="2410" w:type="dxa"/>
          </w:tcPr>
          <w:p w14:paraId="45817E6F" w14:textId="77777777" w:rsidR="00580D4B" w:rsidRPr="00716380" w:rsidRDefault="00580D4B" w:rsidP="00531E81">
            <w:pPr>
              <w:pStyle w:val="table"/>
              <w:jc w:val="right"/>
              <w:rPr>
                <w:rFonts w:cs="Arial"/>
                <w:color w:val="000000"/>
              </w:rPr>
            </w:pPr>
            <w:r w:rsidRPr="00716380">
              <w:rPr>
                <w:rFonts w:cs="Arial"/>
                <w:color w:val="000000"/>
              </w:rPr>
              <w:t>293</w:t>
            </w:r>
          </w:p>
        </w:tc>
        <w:tc>
          <w:tcPr>
            <w:tcW w:w="2835" w:type="dxa"/>
          </w:tcPr>
          <w:p w14:paraId="13DC4696" w14:textId="77777777" w:rsidR="00580D4B" w:rsidRPr="00716380" w:rsidRDefault="00580D4B" w:rsidP="00531E81">
            <w:pPr>
              <w:pStyle w:val="table"/>
              <w:jc w:val="right"/>
              <w:rPr>
                <w:rFonts w:cs="Arial"/>
                <w:color w:val="000000"/>
              </w:rPr>
            </w:pPr>
            <w:r w:rsidRPr="00716380">
              <w:rPr>
                <w:rFonts w:cs="Arial"/>
                <w:color w:val="000000"/>
              </w:rPr>
              <w:t>73.4</w:t>
            </w:r>
          </w:p>
        </w:tc>
      </w:tr>
    </w:tbl>
    <w:p w14:paraId="242DE967" w14:textId="77777777" w:rsidR="00580D4B" w:rsidRPr="0023271D" w:rsidRDefault="00580D4B" w:rsidP="00580D4B">
      <w:pPr>
        <w:pStyle w:val="Heading4"/>
      </w:pPr>
      <w:r w:rsidRPr="0023271D">
        <w:t>Program operating expenditure</w:t>
      </w:r>
    </w:p>
    <w:tbl>
      <w:tblPr>
        <w:tblStyle w:val="TableGrid"/>
        <w:tblW w:w="0" w:type="auto"/>
        <w:tblLook w:val="04A0" w:firstRow="1" w:lastRow="0" w:firstColumn="1" w:lastColumn="0" w:noHBand="0" w:noVBand="1"/>
      </w:tblPr>
      <w:tblGrid>
        <w:gridCol w:w="4673"/>
        <w:gridCol w:w="2410"/>
        <w:gridCol w:w="2835"/>
      </w:tblGrid>
      <w:tr w:rsidR="00580D4B" w14:paraId="47B1E776" w14:textId="77777777" w:rsidTr="005113BD">
        <w:tc>
          <w:tcPr>
            <w:tcW w:w="4673" w:type="dxa"/>
            <w:shd w:val="clear" w:color="auto" w:fill="DDEFF7"/>
          </w:tcPr>
          <w:p w14:paraId="105FD263" w14:textId="77777777" w:rsidR="00580D4B" w:rsidRPr="00EA69C4" w:rsidRDefault="00580D4B" w:rsidP="00531E81">
            <w:pPr>
              <w:pStyle w:val="styletableshadedalignleft"/>
              <w:rPr>
                <w:lang w:eastAsia="en-AU"/>
              </w:rPr>
            </w:pPr>
          </w:p>
        </w:tc>
        <w:tc>
          <w:tcPr>
            <w:tcW w:w="2410" w:type="dxa"/>
            <w:shd w:val="clear" w:color="auto" w:fill="DDEFF7"/>
          </w:tcPr>
          <w:p w14:paraId="4716DBC2" w14:textId="77777777" w:rsidR="00580D4B" w:rsidRPr="00EA69C4" w:rsidRDefault="00580D4B" w:rsidP="00531E81">
            <w:pPr>
              <w:pStyle w:val="styletableshadedalignleft"/>
              <w:rPr>
                <w:lang w:eastAsia="en-AU"/>
              </w:rPr>
            </w:pPr>
            <w:r>
              <w:rPr>
                <w:lang w:eastAsia="en-AU"/>
              </w:rPr>
              <w:t>Expenditure</w:t>
            </w:r>
            <w:r w:rsidR="00FA6643">
              <w:rPr>
                <w:lang w:eastAsia="en-AU"/>
              </w:rPr>
              <w:t xml:space="preserve"> ($)</w:t>
            </w:r>
          </w:p>
        </w:tc>
        <w:tc>
          <w:tcPr>
            <w:tcW w:w="2835" w:type="dxa"/>
            <w:shd w:val="clear" w:color="auto" w:fill="DDEFF7"/>
          </w:tcPr>
          <w:p w14:paraId="52F9795E" w14:textId="77777777" w:rsidR="00580D4B" w:rsidRPr="00EA69C4" w:rsidRDefault="00580D4B" w:rsidP="00531E81">
            <w:pPr>
              <w:pStyle w:val="styletableshadedalignleft"/>
              <w:rPr>
                <w:lang w:eastAsia="en-AU"/>
              </w:rPr>
            </w:pPr>
            <w:r>
              <w:rPr>
                <w:lang w:eastAsia="en-AU"/>
              </w:rPr>
              <w:t>% expenditure</w:t>
            </w:r>
          </w:p>
        </w:tc>
      </w:tr>
      <w:tr w:rsidR="00580D4B" w14:paraId="6C8DCF7F" w14:textId="77777777" w:rsidTr="005113BD">
        <w:tc>
          <w:tcPr>
            <w:tcW w:w="4673" w:type="dxa"/>
          </w:tcPr>
          <w:p w14:paraId="0F096B51" w14:textId="77777777" w:rsidR="00580D4B" w:rsidRDefault="00580D4B" w:rsidP="00531E81">
            <w:pPr>
              <w:pStyle w:val="table"/>
              <w:rPr>
                <w:lang w:eastAsia="en-AU"/>
              </w:rPr>
            </w:pPr>
            <w:r>
              <w:rPr>
                <w:lang w:eastAsia="en-AU"/>
              </w:rPr>
              <w:t>Commonwealth</w:t>
            </w:r>
          </w:p>
        </w:tc>
        <w:tc>
          <w:tcPr>
            <w:tcW w:w="2410" w:type="dxa"/>
          </w:tcPr>
          <w:p w14:paraId="7766C6E8" w14:textId="77777777" w:rsidR="00580D4B" w:rsidRDefault="00FA6643" w:rsidP="00FA6643">
            <w:pPr>
              <w:pStyle w:val="table"/>
              <w:jc w:val="right"/>
              <w:rPr>
                <w:lang w:eastAsia="en-AU"/>
              </w:rPr>
            </w:pPr>
            <w:r>
              <w:rPr>
                <w:lang w:eastAsia="en-AU"/>
              </w:rPr>
              <w:t xml:space="preserve">35.1 million </w:t>
            </w:r>
          </w:p>
        </w:tc>
        <w:tc>
          <w:tcPr>
            <w:tcW w:w="2835" w:type="dxa"/>
          </w:tcPr>
          <w:p w14:paraId="3CE9B33C" w14:textId="77777777" w:rsidR="00580D4B" w:rsidRDefault="00FA6643" w:rsidP="00FA6643">
            <w:pPr>
              <w:pStyle w:val="table"/>
              <w:jc w:val="right"/>
              <w:rPr>
                <w:lang w:eastAsia="en-AU"/>
              </w:rPr>
            </w:pPr>
            <w:r>
              <w:rPr>
                <w:lang w:eastAsia="en-AU"/>
              </w:rPr>
              <w:t xml:space="preserve">74.7 </w:t>
            </w:r>
          </w:p>
        </w:tc>
      </w:tr>
      <w:tr w:rsidR="00580D4B" w14:paraId="07B0B63D" w14:textId="77777777" w:rsidTr="005113BD">
        <w:tc>
          <w:tcPr>
            <w:tcW w:w="4673" w:type="dxa"/>
          </w:tcPr>
          <w:p w14:paraId="175E3F03" w14:textId="77777777" w:rsidR="00580D4B" w:rsidRDefault="00580D4B" w:rsidP="00531E81">
            <w:pPr>
              <w:pStyle w:val="table"/>
              <w:rPr>
                <w:lang w:eastAsia="en-AU"/>
              </w:rPr>
            </w:pPr>
            <w:r>
              <w:rPr>
                <w:lang w:eastAsia="en-AU"/>
              </w:rPr>
              <w:t>State</w:t>
            </w:r>
          </w:p>
        </w:tc>
        <w:tc>
          <w:tcPr>
            <w:tcW w:w="2410" w:type="dxa"/>
          </w:tcPr>
          <w:p w14:paraId="15A423F1" w14:textId="77777777" w:rsidR="00580D4B" w:rsidRDefault="00FA6643" w:rsidP="00FA6643">
            <w:pPr>
              <w:pStyle w:val="table"/>
              <w:jc w:val="right"/>
              <w:rPr>
                <w:lang w:eastAsia="en-AU"/>
              </w:rPr>
            </w:pPr>
            <w:r>
              <w:rPr>
                <w:lang w:eastAsia="en-AU"/>
              </w:rPr>
              <w:t xml:space="preserve">23.5 million </w:t>
            </w:r>
          </w:p>
        </w:tc>
        <w:tc>
          <w:tcPr>
            <w:tcW w:w="2835" w:type="dxa"/>
          </w:tcPr>
          <w:p w14:paraId="5503A3D3" w14:textId="77777777" w:rsidR="00580D4B" w:rsidRDefault="00FA6643" w:rsidP="00FA6643">
            <w:pPr>
              <w:pStyle w:val="table"/>
              <w:jc w:val="right"/>
              <w:rPr>
                <w:lang w:eastAsia="en-AU"/>
              </w:rPr>
            </w:pPr>
            <w:r>
              <w:rPr>
                <w:lang w:eastAsia="en-AU"/>
              </w:rPr>
              <w:t>22.5</w:t>
            </w:r>
          </w:p>
        </w:tc>
      </w:tr>
      <w:tr w:rsidR="00580D4B" w14:paraId="517AFDEC" w14:textId="77777777" w:rsidTr="00A41D0D">
        <w:trPr>
          <w:trHeight w:val="60"/>
        </w:trPr>
        <w:tc>
          <w:tcPr>
            <w:tcW w:w="4673" w:type="dxa"/>
            <w:shd w:val="clear" w:color="auto" w:fill="DDEFF7"/>
          </w:tcPr>
          <w:p w14:paraId="214BFACF" w14:textId="77777777" w:rsidR="00580D4B" w:rsidRDefault="00580D4B" w:rsidP="00531E81">
            <w:pPr>
              <w:pStyle w:val="styletableshadedalignleft"/>
              <w:rPr>
                <w:lang w:eastAsia="en-AU"/>
              </w:rPr>
            </w:pPr>
            <w:r>
              <w:rPr>
                <w:lang w:eastAsia="en-AU"/>
              </w:rPr>
              <w:t>Total</w:t>
            </w:r>
          </w:p>
        </w:tc>
        <w:tc>
          <w:tcPr>
            <w:tcW w:w="2410" w:type="dxa"/>
            <w:shd w:val="clear" w:color="auto" w:fill="DDEFF7"/>
          </w:tcPr>
          <w:p w14:paraId="7AE196F6" w14:textId="77777777" w:rsidR="00580D4B" w:rsidRDefault="00FA6643" w:rsidP="00FA6643">
            <w:pPr>
              <w:pStyle w:val="styletableshadedalignleft"/>
              <w:jc w:val="right"/>
              <w:rPr>
                <w:lang w:eastAsia="en-AU"/>
              </w:rPr>
            </w:pPr>
            <w:r>
              <w:rPr>
                <w:lang w:eastAsia="en-AU"/>
              </w:rPr>
              <w:t xml:space="preserve">58.6 million </w:t>
            </w:r>
          </w:p>
        </w:tc>
        <w:tc>
          <w:tcPr>
            <w:tcW w:w="2835" w:type="dxa"/>
            <w:shd w:val="clear" w:color="auto" w:fill="DDEFF7"/>
          </w:tcPr>
          <w:p w14:paraId="3B694B50" w14:textId="77777777" w:rsidR="00580D4B" w:rsidRDefault="00FA6643" w:rsidP="005113BD">
            <w:pPr>
              <w:pStyle w:val="styletableshadedalignleft"/>
              <w:rPr>
                <w:lang w:eastAsia="en-AU"/>
              </w:rPr>
            </w:pPr>
            <w:r>
              <w:rPr>
                <w:lang w:eastAsia="en-AU"/>
              </w:rPr>
              <w:t>38.7</w:t>
            </w:r>
            <w:r w:rsidR="005113BD">
              <w:rPr>
                <w:lang w:eastAsia="en-AU"/>
              </w:rPr>
              <w:t xml:space="preserve"> of total expenditure </w:t>
            </w:r>
            <w:r>
              <w:rPr>
                <w:lang w:eastAsia="en-AU"/>
              </w:rPr>
              <w:t xml:space="preserve"> </w:t>
            </w:r>
          </w:p>
        </w:tc>
      </w:tr>
    </w:tbl>
    <w:p w14:paraId="766C39F9" w14:textId="77777777" w:rsidR="00580D4B" w:rsidRDefault="00580D4B" w:rsidP="005E32A1">
      <w:pPr>
        <w:pStyle w:val="Heading4"/>
        <w:rPr>
          <w:lang w:eastAsia="en-AU"/>
        </w:rPr>
      </w:pPr>
      <w:r>
        <w:rPr>
          <w:lang w:eastAsia="en-AU"/>
        </w:rPr>
        <w:t>About</w:t>
      </w:r>
      <w:r w:rsidR="00F37D47">
        <w:rPr>
          <w:lang w:eastAsia="en-AU"/>
        </w:rPr>
        <w:t xml:space="preserve"> our</w:t>
      </w:r>
      <w:r>
        <w:rPr>
          <w:lang w:eastAsia="en-AU"/>
        </w:rPr>
        <w:t xml:space="preserve"> </w:t>
      </w:r>
      <w:r>
        <w:t>Family, Youth and Children’s Law</w:t>
      </w:r>
      <w:r w:rsidR="00F37D47">
        <w:t xml:space="preserve"> </w:t>
      </w:r>
      <w:r w:rsidR="00F37D47" w:rsidRPr="00496D81">
        <w:rPr>
          <w:lang w:eastAsia="en-AU"/>
        </w:rPr>
        <w:t>sub-program</w:t>
      </w:r>
      <w:r w:rsidR="00F37D47">
        <w:rPr>
          <w:lang w:eastAsia="en-AU"/>
        </w:rPr>
        <w:t>s</w:t>
      </w:r>
    </w:p>
    <w:p w14:paraId="30F8ED3C" w14:textId="77777777" w:rsidR="003F6FF1" w:rsidRPr="0024707D" w:rsidRDefault="003F6FF1" w:rsidP="0024707D">
      <w:r w:rsidRPr="0024707D">
        <w:rPr>
          <w:b/>
        </w:rPr>
        <w:t>Child Protection</w:t>
      </w:r>
      <w:r w:rsidRPr="0024707D">
        <w:t xml:space="preserve"> – </w:t>
      </w:r>
      <w:r w:rsidR="005E32A1" w:rsidRPr="0024707D">
        <w:t>we assist children, young people and parents responding to child protection applications by the state by helping to ensure that any legal intervention is limited to that which is necessary to promote the child’s or young person's health, safety and wellbeing. We provide legal information, advice and representation, as well as community legal education designed to help protect and promote the rights of children, young people and parents before, during and after child protection proceedings.</w:t>
      </w:r>
    </w:p>
    <w:p w14:paraId="58B1E04D" w14:textId="0FD08FC9" w:rsidR="003F6FF1" w:rsidRPr="0024707D" w:rsidRDefault="003F6FF1" w:rsidP="0024707D">
      <w:r w:rsidRPr="0024707D">
        <w:rPr>
          <w:b/>
        </w:rPr>
        <w:t>Family Dispute Resolution</w:t>
      </w:r>
      <w:r w:rsidRPr="0024707D">
        <w:t xml:space="preserve"> – </w:t>
      </w:r>
      <w:r w:rsidR="005E32A1" w:rsidRPr="0024707D">
        <w:t>we provide timely, legally assisted family dispute resolution services to vulnerable people. We assist separated families to meet the best interests of their children by providing case management, assessment, preparation and referral (including to our child-</w:t>
      </w:r>
      <w:r w:rsidR="00915AFC" w:rsidRPr="0024707D">
        <w:t xml:space="preserve">inclusive </w:t>
      </w:r>
      <w:r w:rsidR="005E32A1" w:rsidRPr="0024707D">
        <w:t>Kids Talk program where appropriate), and by holding conferences facilitated by experienced chairpersons.</w:t>
      </w:r>
    </w:p>
    <w:p w14:paraId="3AF6CB15" w14:textId="77777777" w:rsidR="003F6FF1" w:rsidRPr="0024707D" w:rsidRDefault="00392B05" w:rsidP="0024707D">
      <w:r w:rsidRPr="0024707D">
        <w:rPr>
          <w:b/>
        </w:rPr>
        <w:t>Child</w:t>
      </w:r>
      <w:r w:rsidR="003F6FF1" w:rsidRPr="0024707D">
        <w:rPr>
          <w:b/>
        </w:rPr>
        <w:t xml:space="preserve"> Support</w:t>
      </w:r>
      <w:r w:rsidR="003F6FF1" w:rsidRPr="0024707D">
        <w:t xml:space="preserve"> – </w:t>
      </w:r>
      <w:r w:rsidR="000F6BEA" w:rsidRPr="0024707D">
        <w:t>we work to ensure that children of separated parents are financially supported in accordance with the law. In cases where a separated person is unable to adequately support themselves, and their former partner has capacity to pay, we work towards a solution of financial support and the fair distribution of assets and liabilities. We also ensure that liable parents have access to independent legal advice and representation where appropriate.</w:t>
      </w:r>
    </w:p>
    <w:p w14:paraId="28D9A7B1" w14:textId="77777777" w:rsidR="003F6FF1" w:rsidRPr="0024707D" w:rsidRDefault="003F6FF1" w:rsidP="0024707D">
      <w:r w:rsidRPr="0024707D">
        <w:rPr>
          <w:b/>
        </w:rPr>
        <w:t>Family Violence</w:t>
      </w:r>
      <w:r w:rsidRPr="0024707D">
        <w:t xml:space="preserve"> – </w:t>
      </w:r>
      <w:r w:rsidR="005E32A1" w:rsidRPr="0024707D">
        <w:t>we contribute to the safety of adults and children impacted by family violence and assist in reducing the incidence of family violence by providing legal information, advice and representation to affected adults and children. This includes acting for clients at the Family Law Courts, the Children’s Court and the Magistrates’ Court of Victoria. We also contribute to public debate about policies and practices of Australian courts and governments in relation to family violence.</w:t>
      </w:r>
    </w:p>
    <w:p w14:paraId="4102FA95" w14:textId="77777777" w:rsidR="003F6FF1" w:rsidRPr="0024707D" w:rsidRDefault="003F6FF1" w:rsidP="0024707D">
      <w:r w:rsidRPr="0024707D">
        <w:rPr>
          <w:b/>
        </w:rPr>
        <w:t>Independent Children’s Lawyers</w:t>
      </w:r>
      <w:r w:rsidRPr="0024707D">
        <w:t xml:space="preserve"> – </w:t>
      </w:r>
      <w:r w:rsidR="005E32A1" w:rsidRPr="0024707D">
        <w:t>we provide assistance in Family Law Court proceedings to children at risk of harm due to the conduct of one or both parents. We aim to ensure that judicial officers make good decisions based on the best available evidence and that arrangements ordered by the court are in the children’s best interests.</w:t>
      </w:r>
    </w:p>
    <w:p w14:paraId="2A53F255" w14:textId="77777777" w:rsidR="003F6FF1" w:rsidRPr="0024707D" w:rsidRDefault="003F6FF1" w:rsidP="0024707D">
      <w:r w:rsidRPr="0024707D">
        <w:rPr>
          <w:b/>
        </w:rPr>
        <w:t>Parenting Disputes</w:t>
      </w:r>
      <w:r w:rsidRPr="0024707D">
        <w:t xml:space="preserve"> – </w:t>
      </w:r>
      <w:r w:rsidR="005E32A1" w:rsidRPr="0024707D">
        <w:t>we provide information, advice and representation to separating or separated couples who are in dispute about their children’s living and care arrangements. For high-conflict families who have been unable to resolve children’s issues through family dispute resolution services, we may assist with access to the Family Law Courts. Our aim is to achieve safe, workable and child-focused parenting and care arrangements.</w:t>
      </w:r>
    </w:p>
    <w:p w14:paraId="7184764D" w14:textId="77777777" w:rsidR="00580D4B" w:rsidRDefault="00580D4B" w:rsidP="00580D4B">
      <w:pPr>
        <w:pStyle w:val="Heading4"/>
        <w:rPr>
          <w:lang w:eastAsia="en-AU"/>
        </w:rPr>
      </w:pPr>
      <w:r w:rsidRPr="00496D81">
        <w:rPr>
          <w:lang w:eastAsia="en-AU"/>
        </w:rPr>
        <w:t>Grants of legal assistance by sub-program</w:t>
      </w:r>
    </w:p>
    <w:tbl>
      <w:tblPr>
        <w:tblStyle w:val="TableGrid"/>
        <w:tblW w:w="0" w:type="auto"/>
        <w:tblLook w:val="04A0" w:firstRow="1" w:lastRow="0" w:firstColumn="1" w:lastColumn="0" w:noHBand="0" w:noVBand="1"/>
      </w:tblPr>
      <w:tblGrid>
        <w:gridCol w:w="4957"/>
        <w:gridCol w:w="2409"/>
        <w:gridCol w:w="2552"/>
      </w:tblGrid>
      <w:tr w:rsidR="002807EA" w14:paraId="253CFD83" w14:textId="77777777" w:rsidTr="00867667">
        <w:tc>
          <w:tcPr>
            <w:tcW w:w="4957" w:type="dxa"/>
            <w:shd w:val="clear" w:color="auto" w:fill="DDEFF7"/>
          </w:tcPr>
          <w:p w14:paraId="01BB567F" w14:textId="77777777" w:rsidR="002807EA" w:rsidRPr="00EA69C4" w:rsidRDefault="002807EA" w:rsidP="00867667">
            <w:pPr>
              <w:pStyle w:val="styletableshadedalignleft"/>
              <w:rPr>
                <w:lang w:eastAsia="en-AU"/>
              </w:rPr>
            </w:pPr>
          </w:p>
        </w:tc>
        <w:tc>
          <w:tcPr>
            <w:tcW w:w="2409" w:type="dxa"/>
            <w:shd w:val="clear" w:color="auto" w:fill="DDEFF7"/>
          </w:tcPr>
          <w:p w14:paraId="0AF1F69E" w14:textId="77777777" w:rsidR="002807EA" w:rsidRPr="00EA69C4" w:rsidRDefault="002807EA" w:rsidP="00867667">
            <w:pPr>
              <w:pStyle w:val="styletableshadedalignleft"/>
              <w:rPr>
                <w:lang w:eastAsia="en-AU"/>
              </w:rPr>
            </w:pPr>
            <w:r>
              <w:rPr>
                <w:lang w:eastAsia="en-AU"/>
              </w:rPr>
              <w:t>Number</w:t>
            </w:r>
          </w:p>
        </w:tc>
        <w:tc>
          <w:tcPr>
            <w:tcW w:w="2552" w:type="dxa"/>
            <w:shd w:val="clear" w:color="auto" w:fill="DDEFF7"/>
          </w:tcPr>
          <w:p w14:paraId="7F8ED2E1" w14:textId="77777777" w:rsidR="002807EA" w:rsidRPr="00EA69C4" w:rsidRDefault="002807EA" w:rsidP="00867667">
            <w:pPr>
              <w:pStyle w:val="styletableshadedalignleft"/>
              <w:rPr>
                <w:lang w:eastAsia="en-AU"/>
              </w:rPr>
            </w:pPr>
            <w:r>
              <w:rPr>
                <w:lang w:eastAsia="en-AU"/>
              </w:rPr>
              <w:t>% change on 2014–15</w:t>
            </w:r>
          </w:p>
        </w:tc>
      </w:tr>
      <w:tr w:rsidR="002807EA" w14:paraId="0F012018" w14:textId="77777777" w:rsidTr="00EC429C">
        <w:tc>
          <w:tcPr>
            <w:tcW w:w="4957" w:type="dxa"/>
          </w:tcPr>
          <w:p w14:paraId="2FD657FE" w14:textId="77777777" w:rsidR="002807EA" w:rsidRPr="00716380" w:rsidRDefault="00F53EF3" w:rsidP="000F5D3C">
            <w:pPr>
              <w:pStyle w:val="table"/>
              <w:rPr>
                <w:lang w:eastAsia="en-AU"/>
              </w:rPr>
            </w:pPr>
            <w:r w:rsidRPr="00716380">
              <w:rPr>
                <w:lang w:eastAsia="en-AU"/>
              </w:rPr>
              <w:t>Child Protection</w:t>
            </w:r>
          </w:p>
        </w:tc>
        <w:tc>
          <w:tcPr>
            <w:tcW w:w="2409" w:type="dxa"/>
          </w:tcPr>
          <w:p w14:paraId="4CFA771A" w14:textId="77777777" w:rsidR="002807EA" w:rsidRPr="00716380" w:rsidRDefault="00716380" w:rsidP="000F5D3C">
            <w:pPr>
              <w:pStyle w:val="table"/>
              <w:jc w:val="right"/>
              <w:rPr>
                <w:rFonts w:cs="Arial"/>
                <w:color w:val="000000"/>
              </w:rPr>
            </w:pPr>
            <w:r w:rsidRPr="00716380">
              <w:rPr>
                <w:rFonts w:cs="Arial"/>
                <w:color w:val="000000"/>
              </w:rPr>
              <w:t>7,718</w:t>
            </w:r>
          </w:p>
        </w:tc>
        <w:tc>
          <w:tcPr>
            <w:tcW w:w="2552" w:type="dxa"/>
          </w:tcPr>
          <w:p w14:paraId="3FB7F364" w14:textId="77777777" w:rsidR="002807EA" w:rsidRPr="00716380" w:rsidRDefault="00716380" w:rsidP="000F5D3C">
            <w:pPr>
              <w:pStyle w:val="table"/>
              <w:jc w:val="right"/>
              <w:rPr>
                <w:rFonts w:cs="Arial"/>
                <w:color w:val="000000"/>
              </w:rPr>
            </w:pPr>
            <w:r w:rsidRPr="00716380">
              <w:rPr>
                <w:rFonts w:cs="Arial"/>
                <w:color w:val="000000"/>
              </w:rPr>
              <w:t>15.1</w:t>
            </w:r>
          </w:p>
        </w:tc>
      </w:tr>
      <w:tr w:rsidR="002807EA" w14:paraId="185A3B32" w14:textId="77777777" w:rsidTr="00EC429C">
        <w:tc>
          <w:tcPr>
            <w:tcW w:w="4957" w:type="dxa"/>
          </w:tcPr>
          <w:p w14:paraId="3938E740" w14:textId="77777777" w:rsidR="002807EA" w:rsidRPr="00716380" w:rsidRDefault="00F53EF3" w:rsidP="000F5D3C">
            <w:pPr>
              <w:pStyle w:val="table"/>
              <w:rPr>
                <w:lang w:eastAsia="en-AU"/>
              </w:rPr>
            </w:pPr>
            <w:r w:rsidRPr="00716380">
              <w:rPr>
                <w:lang w:eastAsia="en-AU"/>
              </w:rPr>
              <w:t>Family Dispute Resolution</w:t>
            </w:r>
          </w:p>
        </w:tc>
        <w:tc>
          <w:tcPr>
            <w:tcW w:w="2409" w:type="dxa"/>
          </w:tcPr>
          <w:p w14:paraId="570C545F" w14:textId="77777777" w:rsidR="002807EA" w:rsidRPr="00716380" w:rsidRDefault="00F56133" w:rsidP="000F5D3C">
            <w:pPr>
              <w:pStyle w:val="table"/>
              <w:jc w:val="right"/>
              <w:rPr>
                <w:lang w:eastAsia="en-AU"/>
              </w:rPr>
            </w:pPr>
            <w:r w:rsidRPr="00F56133">
              <w:rPr>
                <w:lang w:eastAsia="en-AU"/>
              </w:rPr>
              <w:t>1,744</w:t>
            </w:r>
          </w:p>
        </w:tc>
        <w:tc>
          <w:tcPr>
            <w:tcW w:w="2552" w:type="dxa"/>
          </w:tcPr>
          <w:p w14:paraId="0F0D9D5A" w14:textId="77777777" w:rsidR="002807EA" w:rsidRPr="00716380" w:rsidRDefault="00F56133" w:rsidP="000F5D3C">
            <w:pPr>
              <w:pStyle w:val="table"/>
              <w:jc w:val="right"/>
              <w:rPr>
                <w:lang w:eastAsia="en-AU"/>
              </w:rPr>
            </w:pPr>
            <w:r w:rsidRPr="00F56133">
              <w:rPr>
                <w:lang w:eastAsia="en-AU"/>
              </w:rPr>
              <w:t>-2.5</w:t>
            </w:r>
          </w:p>
        </w:tc>
      </w:tr>
      <w:tr w:rsidR="002807EA" w14:paraId="5D746695" w14:textId="77777777" w:rsidTr="00EC429C">
        <w:tc>
          <w:tcPr>
            <w:tcW w:w="4957" w:type="dxa"/>
          </w:tcPr>
          <w:p w14:paraId="589DBB2A" w14:textId="77777777" w:rsidR="002807EA" w:rsidRPr="00716380" w:rsidRDefault="000162DE" w:rsidP="000F5D3C">
            <w:pPr>
              <w:pStyle w:val="table"/>
              <w:rPr>
                <w:lang w:eastAsia="en-AU"/>
              </w:rPr>
            </w:pPr>
            <w:r>
              <w:rPr>
                <w:lang w:eastAsia="en-AU"/>
              </w:rPr>
              <w:t>Child</w:t>
            </w:r>
            <w:r w:rsidR="00F53EF3" w:rsidRPr="00716380">
              <w:rPr>
                <w:lang w:eastAsia="en-AU"/>
              </w:rPr>
              <w:t xml:space="preserve"> Support</w:t>
            </w:r>
          </w:p>
        </w:tc>
        <w:tc>
          <w:tcPr>
            <w:tcW w:w="2409" w:type="dxa"/>
          </w:tcPr>
          <w:p w14:paraId="36221778" w14:textId="77777777" w:rsidR="002807EA" w:rsidRPr="00716380" w:rsidRDefault="00F56133" w:rsidP="000F5D3C">
            <w:pPr>
              <w:pStyle w:val="table"/>
              <w:jc w:val="right"/>
              <w:rPr>
                <w:lang w:eastAsia="en-AU"/>
              </w:rPr>
            </w:pPr>
            <w:r w:rsidRPr="00F56133">
              <w:rPr>
                <w:lang w:eastAsia="en-AU"/>
              </w:rPr>
              <w:t>528</w:t>
            </w:r>
          </w:p>
        </w:tc>
        <w:tc>
          <w:tcPr>
            <w:tcW w:w="2552" w:type="dxa"/>
          </w:tcPr>
          <w:p w14:paraId="54EB2EEF" w14:textId="77777777" w:rsidR="002807EA" w:rsidRPr="00716380" w:rsidRDefault="00F56133" w:rsidP="000F5D3C">
            <w:pPr>
              <w:pStyle w:val="table"/>
              <w:jc w:val="right"/>
              <w:rPr>
                <w:lang w:eastAsia="en-AU"/>
              </w:rPr>
            </w:pPr>
            <w:r w:rsidRPr="00F56133">
              <w:rPr>
                <w:lang w:eastAsia="en-AU"/>
              </w:rPr>
              <w:t>-8.7</w:t>
            </w:r>
          </w:p>
        </w:tc>
      </w:tr>
      <w:tr w:rsidR="002807EA" w14:paraId="251E15A4" w14:textId="77777777" w:rsidTr="00EC429C">
        <w:tc>
          <w:tcPr>
            <w:tcW w:w="4957" w:type="dxa"/>
          </w:tcPr>
          <w:p w14:paraId="55904136" w14:textId="77777777" w:rsidR="002807EA" w:rsidRPr="00716380" w:rsidRDefault="00F53EF3" w:rsidP="000F5D3C">
            <w:pPr>
              <w:pStyle w:val="table"/>
              <w:rPr>
                <w:lang w:eastAsia="en-AU"/>
              </w:rPr>
            </w:pPr>
            <w:r w:rsidRPr="00716380">
              <w:rPr>
                <w:lang w:eastAsia="en-AU"/>
              </w:rPr>
              <w:t>Family Violence</w:t>
            </w:r>
          </w:p>
        </w:tc>
        <w:tc>
          <w:tcPr>
            <w:tcW w:w="2409" w:type="dxa"/>
          </w:tcPr>
          <w:p w14:paraId="1A22A1B7" w14:textId="77777777" w:rsidR="002807EA" w:rsidRPr="00716380" w:rsidRDefault="00716380" w:rsidP="000F5D3C">
            <w:pPr>
              <w:pStyle w:val="table"/>
              <w:jc w:val="right"/>
              <w:rPr>
                <w:rFonts w:cs="Arial"/>
                <w:color w:val="000000"/>
              </w:rPr>
            </w:pPr>
            <w:r w:rsidRPr="00716380">
              <w:rPr>
                <w:rFonts w:cs="Arial"/>
                <w:color w:val="000000"/>
              </w:rPr>
              <w:t>1,767</w:t>
            </w:r>
          </w:p>
        </w:tc>
        <w:tc>
          <w:tcPr>
            <w:tcW w:w="2552" w:type="dxa"/>
          </w:tcPr>
          <w:p w14:paraId="3DA2AEF1" w14:textId="77777777" w:rsidR="002807EA" w:rsidRPr="00716380" w:rsidRDefault="00716380" w:rsidP="000F5D3C">
            <w:pPr>
              <w:pStyle w:val="table"/>
              <w:jc w:val="right"/>
              <w:rPr>
                <w:rFonts w:cs="Arial"/>
                <w:color w:val="000000"/>
              </w:rPr>
            </w:pPr>
            <w:r w:rsidRPr="00716380">
              <w:rPr>
                <w:rFonts w:cs="Arial"/>
                <w:color w:val="000000"/>
              </w:rPr>
              <w:t>-7.5</w:t>
            </w:r>
          </w:p>
        </w:tc>
      </w:tr>
      <w:tr w:rsidR="002807EA" w14:paraId="1B8FE95F" w14:textId="77777777" w:rsidTr="00EC429C">
        <w:tc>
          <w:tcPr>
            <w:tcW w:w="4957" w:type="dxa"/>
          </w:tcPr>
          <w:p w14:paraId="0E30F000" w14:textId="77777777" w:rsidR="002807EA" w:rsidRPr="00716380" w:rsidRDefault="00F53EF3" w:rsidP="000F5D3C">
            <w:pPr>
              <w:pStyle w:val="table"/>
              <w:rPr>
                <w:lang w:eastAsia="en-AU"/>
              </w:rPr>
            </w:pPr>
            <w:r w:rsidRPr="00716380">
              <w:rPr>
                <w:lang w:eastAsia="en-AU"/>
              </w:rPr>
              <w:t>Independent Children’s Lawyers</w:t>
            </w:r>
          </w:p>
        </w:tc>
        <w:tc>
          <w:tcPr>
            <w:tcW w:w="2409" w:type="dxa"/>
          </w:tcPr>
          <w:p w14:paraId="0673E50E" w14:textId="77777777" w:rsidR="002807EA" w:rsidRPr="00716380" w:rsidRDefault="00716380" w:rsidP="000F5D3C">
            <w:pPr>
              <w:pStyle w:val="table"/>
              <w:jc w:val="right"/>
              <w:rPr>
                <w:rFonts w:cs="Arial"/>
                <w:color w:val="000000"/>
              </w:rPr>
            </w:pPr>
            <w:r w:rsidRPr="00716380">
              <w:rPr>
                <w:rFonts w:cs="Arial"/>
                <w:color w:val="000000"/>
              </w:rPr>
              <w:t>1,207</w:t>
            </w:r>
          </w:p>
        </w:tc>
        <w:tc>
          <w:tcPr>
            <w:tcW w:w="2552" w:type="dxa"/>
          </w:tcPr>
          <w:p w14:paraId="2726EE47" w14:textId="77777777" w:rsidR="002807EA" w:rsidRPr="00716380" w:rsidRDefault="00716380" w:rsidP="000F5D3C">
            <w:pPr>
              <w:pStyle w:val="table"/>
              <w:jc w:val="right"/>
              <w:rPr>
                <w:rFonts w:cs="Arial"/>
                <w:color w:val="000000"/>
              </w:rPr>
            </w:pPr>
            <w:r w:rsidRPr="00716380">
              <w:rPr>
                <w:rFonts w:cs="Arial"/>
                <w:color w:val="000000"/>
              </w:rPr>
              <w:t>20.1</w:t>
            </w:r>
          </w:p>
        </w:tc>
      </w:tr>
      <w:tr w:rsidR="00F53EF3" w14:paraId="750D2266" w14:textId="77777777" w:rsidTr="00716380">
        <w:trPr>
          <w:trHeight w:val="77"/>
        </w:trPr>
        <w:tc>
          <w:tcPr>
            <w:tcW w:w="4957" w:type="dxa"/>
          </w:tcPr>
          <w:p w14:paraId="7AF8913D" w14:textId="77777777" w:rsidR="00F53EF3" w:rsidRPr="00716380" w:rsidRDefault="00F53EF3" w:rsidP="000F5D3C">
            <w:pPr>
              <w:pStyle w:val="table"/>
              <w:rPr>
                <w:lang w:eastAsia="en-AU"/>
              </w:rPr>
            </w:pPr>
            <w:r w:rsidRPr="00716380">
              <w:rPr>
                <w:lang w:eastAsia="en-AU"/>
              </w:rPr>
              <w:t>Parenting Disputes</w:t>
            </w:r>
            <w:r w:rsidR="00716380" w:rsidRPr="00716380">
              <w:rPr>
                <w:lang w:eastAsia="en-AU"/>
              </w:rPr>
              <w:t xml:space="preserve"> </w:t>
            </w:r>
          </w:p>
        </w:tc>
        <w:tc>
          <w:tcPr>
            <w:tcW w:w="2409" w:type="dxa"/>
          </w:tcPr>
          <w:p w14:paraId="2CE8C60D" w14:textId="77777777" w:rsidR="00F53EF3" w:rsidRPr="00716380" w:rsidRDefault="00716380" w:rsidP="000F5D3C">
            <w:pPr>
              <w:pStyle w:val="table"/>
              <w:jc w:val="right"/>
              <w:rPr>
                <w:rFonts w:cs="Arial"/>
                <w:color w:val="000000"/>
              </w:rPr>
            </w:pPr>
            <w:r w:rsidRPr="00716380">
              <w:rPr>
                <w:rFonts w:cs="Arial"/>
                <w:color w:val="000000"/>
              </w:rPr>
              <w:t>1,451</w:t>
            </w:r>
          </w:p>
        </w:tc>
        <w:tc>
          <w:tcPr>
            <w:tcW w:w="2552" w:type="dxa"/>
          </w:tcPr>
          <w:p w14:paraId="7902A1FB" w14:textId="77777777" w:rsidR="00F53EF3" w:rsidRPr="00716380" w:rsidRDefault="00716380" w:rsidP="000F5D3C">
            <w:pPr>
              <w:pStyle w:val="table"/>
              <w:jc w:val="right"/>
              <w:rPr>
                <w:rFonts w:cs="Arial"/>
                <w:color w:val="000000"/>
              </w:rPr>
            </w:pPr>
            <w:r w:rsidRPr="00716380">
              <w:rPr>
                <w:rFonts w:cs="Arial"/>
                <w:color w:val="000000"/>
              </w:rPr>
              <w:t>16.9</w:t>
            </w:r>
          </w:p>
        </w:tc>
      </w:tr>
    </w:tbl>
    <w:p w14:paraId="13EDABF4" w14:textId="77777777" w:rsidR="002807EA" w:rsidRPr="0023271D" w:rsidRDefault="002807EA" w:rsidP="00BD45AC">
      <w:pPr>
        <w:pStyle w:val="Heading4"/>
      </w:pPr>
      <w:r w:rsidRPr="0023271D">
        <w:t>Sub-program operating expenditure</w:t>
      </w:r>
    </w:p>
    <w:tbl>
      <w:tblPr>
        <w:tblStyle w:val="TableGrid"/>
        <w:tblW w:w="0" w:type="auto"/>
        <w:tblLook w:val="04A0" w:firstRow="1" w:lastRow="0" w:firstColumn="1" w:lastColumn="0" w:noHBand="0" w:noVBand="1"/>
      </w:tblPr>
      <w:tblGrid>
        <w:gridCol w:w="4673"/>
        <w:gridCol w:w="2552"/>
        <w:gridCol w:w="2693"/>
      </w:tblGrid>
      <w:tr w:rsidR="002807EA" w14:paraId="3F740CAA" w14:textId="77777777" w:rsidTr="00867667">
        <w:tc>
          <w:tcPr>
            <w:tcW w:w="4673" w:type="dxa"/>
            <w:shd w:val="clear" w:color="auto" w:fill="DDEFF7"/>
          </w:tcPr>
          <w:p w14:paraId="1FEA5DB9" w14:textId="77777777" w:rsidR="002807EA" w:rsidRPr="00EA69C4" w:rsidRDefault="002807EA" w:rsidP="00867667">
            <w:pPr>
              <w:pStyle w:val="styletableshadedalignleft"/>
              <w:rPr>
                <w:lang w:eastAsia="en-AU"/>
              </w:rPr>
            </w:pPr>
          </w:p>
        </w:tc>
        <w:tc>
          <w:tcPr>
            <w:tcW w:w="2552" w:type="dxa"/>
            <w:shd w:val="clear" w:color="auto" w:fill="DDEFF7"/>
          </w:tcPr>
          <w:p w14:paraId="7D1A50E1" w14:textId="77777777" w:rsidR="002807EA" w:rsidRPr="00EA69C4" w:rsidRDefault="002807EA" w:rsidP="00867667">
            <w:pPr>
              <w:pStyle w:val="styletableshadedalignleft"/>
              <w:rPr>
                <w:lang w:eastAsia="en-AU"/>
              </w:rPr>
            </w:pPr>
            <w:r>
              <w:rPr>
                <w:lang w:eastAsia="en-AU"/>
              </w:rPr>
              <w:t>Operating expenditure</w:t>
            </w:r>
            <w:r w:rsidR="00FE4C28">
              <w:rPr>
                <w:lang w:eastAsia="en-AU"/>
              </w:rPr>
              <w:t xml:space="preserve"> ($)</w:t>
            </w:r>
          </w:p>
        </w:tc>
        <w:tc>
          <w:tcPr>
            <w:tcW w:w="2693" w:type="dxa"/>
            <w:shd w:val="clear" w:color="auto" w:fill="DDEFF7"/>
          </w:tcPr>
          <w:p w14:paraId="759DBD4C" w14:textId="77777777" w:rsidR="002807EA" w:rsidRPr="00EA69C4" w:rsidRDefault="002807EA" w:rsidP="00867667">
            <w:pPr>
              <w:pStyle w:val="styletableshadedalignleft"/>
              <w:rPr>
                <w:lang w:eastAsia="en-AU"/>
              </w:rPr>
            </w:pPr>
            <w:r>
              <w:rPr>
                <w:lang w:eastAsia="en-AU"/>
              </w:rPr>
              <w:t>% of total operating expenditure</w:t>
            </w:r>
          </w:p>
        </w:tc>
      </w:tr>
      <w:tr w:rsidR="00F53EF3" w14:paraId="174515FA" w14:textId="77777777" w:rsidTr="00EC429C">
        <w:tc>
          <w:tcPr>
            <w:tcW w:w="4673" w:type="dxa"/>
          </w:tcPr>
          <w:p w14:paraId="62169991" w14:textId="77777777" w:rsidR="00F53EF3" w:rsidRDefault="00F53EF3" w:rsidP="000F5D3C">
            <w:pPr>
              <w:pStyle w:val="table"/>
              <w:rPr>
                <w:lang w:eastAsia="en-AU"/>
              </w:rPr>
            </w:pPr>
            <w:r>
              <w:rPr>
                <w:lang w:eastAsia="en-AU"/>
              </w:rPr>
              <w:t>Child Protection</w:t>
            </w:r>
          </w:p>
        </w:tc>
        <w:tc>
          <w:tcPr>
            <w:tcW w:w="2552" w:type="dxa"/>
          </w:tcPr>
          <w:p w14:paraId="180E3847" w14:textId="77777777" w:rsidR="00F53EF3" w:rsidRDefault="00FE4C28" w:rsidP="00FE4C28">
            <w:pPr>
              <w:pStyle w:val="table"/>
              <w:jc w:val="right"/>
              <w:rPr>
                <w:lang w:eastAsia="en-AU"/>
              </w:rPr>
            </w:pPr>
            <w:r>
              <w:rPr>
                <w:lang w:eastAsia="en-AU"/>
              </w:rPr>
              <w:t xml:space="preserve">21.3 million </w:t>
            </w:r>
          </w:p>
        </w:tc>
        <w:tc>
          <w:tcPr>
            <w:tcW w:w="2693" w:type="dxa"/>
          </w:tcPr>
          <w:p w14:paraId="7491C525" w14:textId="77777777" w:rsidR="00F53EF3" w:rsidRDefault="00FE4C28" w:rsidP="00FE4C28">
            <w:pPr>
              <w:pStyle w:val="table"/>
              <w:jc w:val="right"/>
              <w:rPr>
                <w:lang w:eastAsia="en-AU"/>
              </w:rPr>
            </w:pPr>
            <w:r>
              <w:rPr>
                <w:lang w:eastAsia="en-AU"/>
              </w:rPr>
              <w:t>14.1</w:t>
            </w:r>
          </w:p>
        </w:tc>
      </w:tr>
      <w:tr w:rsidR="00F53EF3" w14:paraId="0614D4F9" w14:textId="77777777" w:rsidTr="00EC429C">
        <w:tc>
          <w:tcPr>
            <w:tcW w:w="4673" w:type="dxa"/>
          </w:tcPr>
          <w:p w14:paraId="5068E346" w14:textId="77777777" w:rsidR="00F53EF3" w:rsidRDefault="00F53EF3" w:rsidP="000F5D3C">
            <w:pPr>
              <w:pStyle w:val="table"/>
              <w:rPr>
                <w:lang w:eastAsia="en-AU"/>
              </w:rPr>
            </w:pPr>
            <w:r>
              <w:rPr>
                <w:lang w:eastAsia="en-AU"/>
              </w:rPr>
              <w:t>Family Dispute Resolution</w:t>
            </w:r>
          </w:p>
        </w:tc>
        <w:tc>
          <w:tcPr>
            <w:tcW w:w="2552" w:type="dxa"/>
          </w:tcPr>
          <w:p w14:paraId="62E3CAE5" w14:textId="77777777" w:rsidR="00F53EF3" w:rsidRDefault="00FE4C28" w:rsidP="00FE4C28">
            <w:pPr>
              <w:pStyle w:val="table"/>
              <w:jc w:val="right"/>
              <w:rPr>
                <w:lang w:eastAsia="en-AU"/>
              </w:rPr>
            </w:pPr>
            <w:r>
              <w:rPr>
                <w:lang w:eastAsia="en-AU"/>
              </w:rPr>
              <w:t>12.4 million</w:t>
            </w:r>
          </w:p>
        </w:tc>
        <w:tc>
          <w:tcPr>
            <w:tcW w:w="2693" w:type="dxa"/>
          </w:tcPr>
          <w:p w14:paraId="57EBA48F" w14:textId="77777777" w:rsidR="00F53EF3" w:rsidRDefault="00FE4C28" w:rsidP="00FE4C28">
            <w:pPr>
              <w:pStyle w:val="table"/>
              <w:jc w:val="right"/>
              <w:rPr>
                <w:lang w:eastAsia="en-AU"/>
              </w:rPr>
            </w:pPr>
            <w:r>
              <w:rPr>
                <w:lang w:eastAsia="en-AU"/>
              </w:rPr>
              <w:t>8.2</w:t>
            </w:r>
          </w:p>
        </w:tc>
      </w:tr>
      <w:tr w:rsidR="00F53EF3" w14:paraId="6EDD7608" w14:textId="77777777" w:rsidTr="00EC429C">
        <w:tc>
          <w:tcPr>
            <w:tcW w:w="4673" w:type="dxa"/>
          </w:tcPr>
          <w:p w14:paraId="683B11D2" w14:textId="77777777" w:rsidR="00F53EF3" w:rsidRDefault="00392B05" w:rsidP="000F5D3C">
            <w:pPr>
              <w:pStyle w:val="table"/>
              <w:rPr>
                <w:lang w:eastAsia="en-AU"/>
              </w:rPr>
            </w:pPr>
            <w:r>
              <w:rPr>
                <w:lang w:eastAsia="en-AU"/>
              </w:rPr>
              <w:t>Child</w:t>
            </w:r>
            <w:r w:rsidR="00F53EF3">
              <w:rPr>
                <w:lang w:eastAsia="en-AU"/>
              </w:rPr>
              <w:t xml:space="preserve"> Support</w:t>
            </w:r>
          </w:p>
        </w:tc>
        <w:tc>
          <w:tcPr>
            <w:tcW w:w="2552" w:type="dxa"/>
          </w:tcPr>
          <w:p w14:paraId="3D279C6D" w14:textId="77777777" w:rsidR="00F53EF3" w:rsidRDefault="00FE4C28" w:rsidP="00FE4C28">
            <w:pPr>
              <w:pStyle w:val="table"/>
              <w:jc w:val="right"/>
              <w:rPr>
                <w:lang w:eastAsia="en-AU"/>
              </w:rPr>
            </w:pPr>
            <w:r>
              <w:rPr>
                <w:lang w:eastAsia="en-AU"/>
              </w:rPr>
              <w:t>1.8 million</w:t>
            </w:r>
          </w:p>
        </w:tc>
        <w:tc>
          <w:tcPr>
            <w:tcW w:w="2693" w:type="dxa"/>
          </w:tcPr>
          <w:p w14:paraId="33A8D418" w14:textId="77777777" w:rsidR="00F53EF3" w:rsidRDefault="00FE4C28" w:rsidP="00FE4C28">
            <w:pPr>
              <w:pStyle w:val="table"/>
              <w:jc w:val="right"/>
              <w:rPr>
                <w:lang w:eastAsia="en-AU"/>
              </w:rPr>
            </w:pPr>
            <w:r>
              <w:rPr>
                <w:lang w:eastAsia="en-AU"/>
              </w:rPr>
              <w:t>1.2</w:t>
            </w:r>
          </w:p>
        </w:tc>
      </w:tr>
      <w:tr w:rsidR="00F53EF3" w14:paraId="7F1628C0" w14:textId="77777777" w:rsidTr="00EC429C">
        <w:tc>
          <w:tcPr>
            <w:tcW w:w="4673" w:type="dxa"/>
          </w:tcPr>
          <w:p w14:paraId="4105FE87" w14:textId="77777777" w:rsidR="00F53EF3" w:rsidRDefault="00F53EF3" w:rsidP="000F5D3C">
            <w:pPr>
              <w:pStyle w:val="table"/>
              <w:rPr>
                <w:lang w:eastAsia="en-AU"/>
              </w:rPr>
            </w:pPr>
            <w:r>
              <w:rPr>
                <w:lang w:eastAsia="en-AU"/>
              </w:rPr>
              <w:t>Family Violence</w:t>
            </w:r>
          </w:p>
        </w:tc>
        <w:tc>
          <w:tcPr>
            <w:tcW w:w="2552" w:type="dxa"/>
          </w:tcPr>
          <w:p w14:paraId="1E0250FE" w14:textId="77777777" w:rsidR="00F53EF3" w:rsidRDefault="00FE4C28" w:rsidP="00FE4C28">
            <w:pPr>
              <w:pStyle w:val="table"/>
              <w:jc w:val="right"/>
              <w:rPr>
                <w:lang w:eastAsia="en-AU"/>
              </w:rPr>
            </w:pPr>
            <w:r>
              <w:rPr>
                <w:lang w:eastAsia="en-AU"/>
              </w:rPr>
              <w:t>2.9 million</w:t>
            </w:r>
          </w:p>
        </w:tc>
        <w:tc>
          <w:tcPr>
            <w:tcW w:w="2693" w:type="dxa"/>
          </w:tcPr>
          <w:p w14:paraId="59E9F2D8" w14:textId="77777777" w:rsidR="00F53EF3" w:rsidRDefault="00FE4C28" w:rsidP="00FE4C28">
            <w:pPr>
              <w:pStyle w:val="table"/>
              <w:jc w:val="right"/>
              <w:rPr>
                <w:lang w:eastAsia="en-AU"/>
              </w:rPr>
            </w:pPr>
            <w:r>
              <w:rPr>
                <w:lang w:eastAsia="en-AU"/>
              </w:rPr>
              <w:t>1.9</w:t>
            </w:r>
          </w:p>
        </w:tc>
      </w:tr>
      <w:tr w:rsidR="00F53EF3" w14:paraId="5C9C73ED" w14:textId="77777777" w:rsidTr="00EC429C">
        <w:tc>
          <w:tcPr>
            <w:tcW w:w="4673" w:type="dxa"/>
          </w:tcPr>
          <w:p w14:paraId="10263741" w14:textId="77777777" w:rsidR="00F53EF3" w:rsidRDefault="00F53EF3" w:rsidP="000F5D3C">
            <w:pPr>
              <w:pStyle w:val="table"/>
              <w:rPr>
                <w:lang w:eastAsia="en-AU"/>
              </w:rPr>
            </w:pPr>
            <w:r>
              <w:rPr>
                <w:lang w:eastAsia="en-AU"/>
              </w:rPr>
              <w:t>Independent Children’s Lawyers</w:t>
            </w:r>
          </w:p>
        </w:tc>
        <w:tc>
          <w:tcPr>
            <w:tcW w:w="2552" w:type="dxa"/>
          </w:tcPr>
          <w:p w14:paraId="25226280" w14:textId="77777777" w:rsidR="00F53EF3" w:rsidRDefault="00FE4C28" w:rsidP="00FE4C28">
            <w:pPr>
              <w:pStyle w:val="table"/>
              <w:jc w:val="right"/>
              <w:rPr>
                <w:lang w:eastAsia="en-AU"/>
              </w:rPr>
            </w:pPr>
            <w:r>
              <w:rPr>
                <w:lang w:eastAsia="en-AU"/>
              </w:rPr>
              <w:t>9.9 million</w:t>
            </w:r>
          </w:p>
        </w:tc>
        <w:tc>
          <w:tcPr>
            <w:tcW w:w="2693" w:type="dxa"/>
          </w:tcPr>
          <w:p w14:paraId="33299095" w14:textId="77777777" w:rsidR="00F53EF3" w:rsidRDefault="00FE4C28" w:rsidP="00FE4C28">
            <w:pPr>
              <w:pStyle w:val="table"/>
              <w:jc w:val="right"/>
              <w:rPr>
                <w:lang w:eastAsia="en-AU"/>
              </w:rPr>
            </w:pPr>
            <w:r>
              <w:rPr>
                <w:lang w:eastAsia="en-AU"/>
              </w:rPr>
              <w:t>6.5</w:t>
            </w:r>
          </w:p>
        </w:tc>
      </w:tr>
      <w:tr w:rsidR="00F53EF3" w14:paraId="35981298" w14:textId="77777777" w:rsidTr="00EC429C">
        <w:tc>
          <w:tcPr>
            <w:tcW w:w="4673" w:type="dxa"/>
          </w:tcPr>
          <w:p w14:paraId="79183618" w14:textId="77777777" w:rsidR="00F53EF3" w:rsidRDefault="00F53EF3" w:rsidP="000F5D3C">
            <w:pPr>
              <w:pStyle w:val="table"/>
              <w:rPr>
                <w:lang w:eastAsia="en-AU"/>
              </w:rPr>
            </w:pPr>
            <w:r>
              <w:rPr>
                <w:lang w:eastAsia="en-AU"/>
              </w:rPr>
              <w:t>Parenting Disputes</w:t>
            </w:r>
          </w:p>
        </w:tc>
        <w:tc>
          <w:tcPr>
            <w:tcW w:w="2552" w:type="dxa"/>
          </w:tcPr>
          <w:p w14:paraId="30E01F3F" w14:textId="77777777" w:rsidR="00F53EF3" w:rsidRDefault="00FE4C28" w:rsidP="00FE4C28">
            <w:pPr>
              <w:pStyle w:val="table"/>
              <w:jc w:val="right"/>
              <w:rPr>
                <w:lang w:eastAsia="en-AU"/>
              </w:rPr>
            </w:pPr>
            <w:r>
              <w:rPr>
                <w:lang w:eastAsia="en-AU"/>
              </w:rPr>
              <w:t>10.3 million</w:t>
            </w:r>
          </w:p>
        </w:tc>
        <w:tc>
          <w:tcPr>
            <w:tcW w:w="2693" w:type="dxa"/>
          </w:tcPr>
          <w:p w14:paraId="211B765A" w14:textId="77777777" w:rsidR="00F53EF3" w:rsidRDefault="00FE4C28" w:rsidP="00FE4C28">
            <w:pPr>
              <w:pStyle w:val="table"/>
              <w:jc w:val="right"/>
              <w:rPr>
                <w:lang w:eastAsia="en-AU"/>
              </w:rPr>
            </w:pPr>
            <w:r>
              <w:rPr>
                <w:lang w:eastAsia="en-AU"/>
              </w:rPr>
              <w:t>6.8</w:t>
            </w:r>
          </w:p>
        </w:tc>
      </w:tr>
      <w:tr w:rsidR="002807EA" w14:paraId="11BD3765" w14:textId="77777777" w:rsidTr="00EC429C">
        <w:tc>
          <w:tcPr>
            <w:tcW w:w="4673" w:type="dxa"/>
            <w:shd w:val="clear" w:color="auto" w:fill="DDEFF7"/>
          </w:tcPr>
          <w:p w14:paraId="260E1807" w14:textId="77777777" w:rsidR="002807EA" w:rsidRDefault="002807EA" w:rsidP="00867667">
            <w:pPr>
              <w:pStyle w:val="styletableshadedalignleft"/>
              <w:rPr>
                <w:lang w:eastAsia="en-AU"/>
              </w:rPr>
            </w:pPr>
            <w:r>
              <w:rPr>
                <w:lang w:eastAsia="en-AU"/>
              </w:rPr>
              <w:t>Total</w:t>
            </w:r>
          </w:p>
        </w:tc>
        <w:tc>
          <w:tcPr>
            <w:tcW w:w="2552" w:type="dxa"/>
            <w:shd w:val="clear" w:color="auto" w:fill="DDEFF7"/>
          </w:tcPr>
          <w:p w14:paraId="05BC90F9" w14:textId="77777777" w:rsidR="002807EA" w:rsidRDefault="00FE4C28" w:rsidP="00FE4C28">
            <w:pPr>
              <w:pStyle w:val="styletableshadedalignleft"/>
              <w:jc w:val="right"/>
              <w:rPr>
                <w:lang w:eastAsia="en-AU"/>
              </w:rPr>
            </w:pPr>
            <w:r>
              <w:rPr>
                <w:lang w:eastAsia="en-AU"/>
              </w:rPr>
              <w:t xml:space="preserve">58.6 million </w:t>
            </w:r>
          </w:p>
        </w:tc>
        <w:tc>
          <w:tcPr>
            <w:tcW w:w="2693" w:type="dxa"/>
            <w:shd w:val="clear" w:color="auto" w:fill="DDEFF7"/>
          </w:tcPr>
          <w:p w14:paraId="2E125E6D" w14:textId="77777777" w:rsidR="002807EA" w:rsidRDefault="00FE4C28" w:rsidP="00FE4C28">
            <w:pPr>
              <w:pStyle w:val="styletableshadedalignleft"/>
              <w:jc w:val="right"/>
              <w:rPr>
                <w:lang w:eastAsia="en-AU"/>
              </w:rPr>
            </w:pPr>
            <w:r>
              <w:rPr>
                <w:lang w:eastAsia="en-AU"/>
              </w:rPr>
              <w:t>38.7</w:t>
            </w:r>
          </w:p>
        </w:tc>
      </w:tr>
    </w:tbl>
    <w:p w14:paraId="2302CF39" w14:textId="77777777" w:rsidR="00534CAC" w:rsidRDefault="00534CAC" w:rsidP="00534CAC">
      <w:pPr>
        <w:pStyle w:val="Heading4"/>
        <w:rPr>
          <w:lang w:eastAsia="en-AU"/>
        </w:rPr>
      </w:pPr>
      <w:r>
        <w:rPr>
          <w:lang w:eastAsia="en-AU"/>
        </w:rPr>
        <w:t>Top five matters</w:t>
      </w:r>
      <w:r w:rsidR="005A1A02">
        <w:rPr>
          <w:lang w:eastAsia="en-AU"/>
        </w:rPr>
        <w:t>*</w:t>
      </w:r>
    </w:p>
    <w:tbl>
      <w:tblPr>
        <w:tblStyle w:val="TableGrid"/>
        <w:tblW w:w="9918" w:type="dxa"/>
        <w:tblLook w:val="04A0" w:firstRow="1" w:lastRow="0" w:firstColumn="1" w:lastColumn="0" w:noHBand="0" w:noVBand="1"/>
      </w:tblPr>
      <w:tblGrid>
        <w:gridCol w:w="5017"/>
        <w:gridCol w:w="4901"/>
      </w:tblGrid>
      <w:tr w:rsidR="00534CAC" w:rsidRPr="00EA69C4" w14:paraId="4D55C42B" w14:textId="77777777" w:rsidTr="0024707D">
        <w:trPr>
          <w:trHeight w:val="396"/>
          <w:tblHeader/>
        </w:trPr>
        <w:tc>
          <w:tcPr>
            <w:tcW w:w="5017" w:type="dxa"/>
            <w:shd w:val="clear" w:color="auto" w:fill="DDEFF7"/>
          </w:tcPr>
          <w:p w14:paraId="3DD473A8" w14:textId="77777777" w:rsidR="00534CAC" w:rsidRPr="00EA69C4" w:rsidRDefault="00534CAC" w:rsidP="00A34946">
            <w:pPr>
              <w:pStyle w:val="styletableshadedalignleft"/>
              <w:rPr>
                <w:lang w:eastAsia="en-AU"/>
              </w:rPr>
            </w:pPr>
            <w:r>
              <w:rPr>
                <w:lang w:eastAsia="en-AU"/>
              </w:rPr>
              <w:t xml:space="preserve">Matter type </w:t>
            </w:r>
          </w:p>
        </w:tc>
        <w:tc>
          <w:tcPr>
            <w:tcW w:w="4901" w:type="dxa"/>
            <w:shd w:val="clear" w:color="auto" w:fill="DDEFF7"/>
          </w:tcPr>
          <w:p w14:paraId="1A65C57B" w14:textId="77777777" w:rsidR="00534CAC" w:rsidRPr="00EA69C4" w:rsidRDefault="00534CAC" w:rsidP="00A34946">
            <w:pPr>
              <w:pStyle w:val="styletableshadedalignleft"/>
              <w:rPr>
                <w:lang w:eastAsia="en-AU"/>
              </w:rPr>
            </w:pPr>
            <w:r>
              <w:rPr>
                <w:lang w:eastAsia="en-AU"/>
              </w:rPr>
              <w:t>Number of matters</w:t>
            </w:r>
          </w:p>
        </w:tc>
      </w:tr>
      <w:tr w:rsidR="00534CAC" w14:paraId="5047E16E" w14:textId="77777777" w:rsidTr="00A34946">
        <w:trPr>
          <w:trHeight w:val="20"/>
        </w:trPr>
        <w:tc>
          <w:tcPr>
            <w:tcW w:w="5017" w:type="dxa"/>
          </w:tcPr>
          <w:p w14:paraId="6E538035" w14:textId="77777777" w:rsidR="00534CAC" w:rsidRDefault="00744B74" w:rsidP="00A34946">
            <w:pPr>
              <w:pStyle w:val="table"/>
              <w:rPr>
                <w:lang w:eastAsia="en-AU"/>
              </w:rPr>
            </w:pPr>
            <w:r w:rsidRPr="00744B74">
              <w:rPr>
                <w:lang w:eastAsia="en-AU"/>
              </w:rPr>
              <w:t>Responding to a family violence intervention order</w:t>
            </w:r>
          </w:p>
        </w:tc>
        <w:tc>
          <w:tcPr>
            <w:tcW w:w="4901" w:type="dxa"/>
          </w:tcPr>
          <w:p w14:paraId="146A6240" w14:textId="4611189E" w:rsidR="00534CAC" w:rsidRDefault="00105592" w:rsidP="00A34946">
            <w:pPr>
              <w:pStyle w:val="table"/>
              <w:jc w:val="right"/>
              <w:rPr>
                <w:lang w:eastAsia="en-AU"/>
              </w:rPr>
            </w:pPr>
            <w:r>
              <w:rPr>
                <w:lang w:eastAsia="en-AU"/>
              </w:rPr>
              <w:br/>
            </w:r>
            <w:r w:rsidR="005A1A02" w:rsidRPr="005A1A02">
              <w:rPr>
                <w:lang w:eastAsia="en-AU"/>
              </w:rPr>
              <w:t>14</w:t>
            </w:r>
            <w:r w:rsidR="005A1A02">
              <w:rPr>
                <w:lang w:eastAsia="en-AU"/>
              </w:rPr>
              <w:t>,</w:t>
            </w:r>
            <w:r w:rsidR="005A1A02" w:rsidRPr="005A1A02">
              <w:rPr>
                <w:lang w:eastAsia="en-AU"/>
              </w:rPr>
              <w:t>328</w:t>
            </w:r>
          </w:p>
        </w:tc>
      </w:tr>
      <w:tr w:rsidR="00534CAC" w14:paraId="3E763A63" w14:textId="77777777" w:rsidTr="00A34946">
        <w:trPr>
          <w:trHeight w:val="20"/>
        </w:trPr>
        <w:tc>
          <w:tcPr>
            <w:tcW w:w="5017" w:type="dxa"/>
          </w:tcPr>
          <w:p w14:paraId="70A00AEE" w14:textId="77777777" w:rsidR="00534CAC" w:rsidRDefault="005A1A02" w:rsidP="00A34946">
            <w:pPr>
              <w:pStyle w:val="table"/>
              <w:rPr>
                <w:lang w:eastAsia="en-AU"/>
              </w:rPr>
            </w:pPr>
            <w:r>
              <w:rPr>
                <w:lang w:eastAsia="en-AU"/>
              </w:rPr>
              <w:t xml:space="preserve">Spending time with </w:t>
            </w:r>
            <w:r w:rsidR="00744B74">
              <w:rPr>
                <w:lang w:eastAsia="en-AU"/>
              </w:rPr>
              <w:t>children</w:t>
            </w:r>
          </w:p>
        </w:tc>
        <w:tc>
          <w:tcPr>
            <w:tcW w:w="4901" w:type="dxa"/>
          </w:tcPr>
          <w:p w14:paraId="46D041B9" w14:textId="77777777" w:rsidR="00534CAC" w:rsidRDefault="005A1A02" w:rsidP="00A34946">
            <w:pPr>
              <w:pStyle w:val="table"/>
              <w:jc w:val="right"/>
              <w:rPr>
                <w:lang w:eastAsia="en-AU"/>
              </w:rPr>
            </w:pPr>
            <w:r w:rsidRPr="005A1A02">
              <w:rPr>
                <w:lang w:eastAsia="en-AU"/>
              </w:rPr>
              <w:t>13</w:t>
            </w:r>
            <w:r>
              <w:rPr>
                <w:lang w:eastAsia="en-AU"/>
              </w:rPr>
              <w:t>,</w:t>
            </w:r>
            <w:r w:rsidRPr="005A1A02">
              <w:rPr>
                <w:lang w:eastAsia="en-AU"/>
              </w:rPr>
              <w:t>408</w:t>
            </w:r>
          </w:p>
        </w:tc>
      </w:tr>
      <w:tr w:rsidR="00534CAC" w14:paraId="550CC7D1" w14:textId="77777777" w:rsidTr="00A34946">
        <w:trPr>
          <w:trHeight w:val="20"/>
        </w:trPr>
        <w:tc>
          <w:tcPr>
            <w:tcW w:w="5017" w:type="dxa"/>
          </w:tcPr>
          <w:p w14:paraId="58AABC2F" w14:textId="77777777" w:rsidR="00534CAC" w:rsidRDefault="00744B74" w:rsidP="005A1A02">
            <w:pPr>
              <w:pStyle w:val="table"/>
              <w:rPr>
                <w:lang w:eastAsia="en-AU"/>
              </w:rPr>
            </w:pPr>
            <w:r w:rsidRPr="00744B74">
              <w:rPr>
                <w:lang w:eastAsia="en-AU"/>
              </w:rPr>
              <w:t>Application for a family violence intervention order</w:t>
            </w:r>
          </w:p>
        </w:tc>
        <w:tc>
          <w:tcPr>
            <w:tcW w:w="4901" w:type="dxa"/>
          </w:tcPr>
          <w:p w14:paraId="29023735" w14:textId="338E9959" w:rsidR="00534CAC" w:rsidRPr="006202BC" w:rsidRDefault="00D53C94" w:rsidP="00A34946">
            <w:pPr>
              <w:pStyle w:val="table"/>
              <w:jc w:val="right"/>
              <w:rPr>
                <w:lang w:eastAsia="en-AU"/>
              </w:rPr>
            </w:pPr>
            <w:r>
              <w:rPr>
                <w:lang w:eastAsia="en-AU"/>
              </w:rPr>
              <w:br/>
            </w:r>
            <w:r w:rsidR="005A1A02" w:rsidRPr="005A1A02">
              <w:rPr>
                <w:lang w:eastAsia="en-AU"/>
              </w:rPr>
              <w:t>7</w:t>
            </w:r>
            <w:r w:rsidR="005A1A02">
              <w:rPr>
                <w:lang w:eastAsia="en-AU"/>
              </w:rPr>
              <w:t>,</w:t>
            </w:r>
            <w:r w:rsidR="005A1A02" w:rsidRPr="005A1A02">
              <w:rPr>
                <w:lang w:eastAsia="en-AU"/>
              </w:rPr>
              <w:t>453</w:t>
            </w:r>
          </w:p>
        </w:tc>
      </w:tr>
      <w:tr w:rsidR="00534CAC" w14:paraId="2BD30EBC" w14:textId="77777777" w:rsidTr="00A34946">
        <w:trPr>
          <w:trHeight w:val="20"/>
        </w:trPr>
        <w:tc>
          <w:tcPr>
            <w:tcW w:w="5017" w:type="dxa"/>
          </w:tcPr>
          <w:p w14:paraId="665A756A" w14:textId="77777777" w:rsidR="00534CAC" w:rsidRDefault="005A1A02" w:rsidP="00A34946">
            <w:pPr>
              <w:pStyle w:val="table"/>
              <w:rPr>
                <w:lang w:eastAsia="en-AU"/>
              </w:rPr>
            </w:pPr>
            <w:r>
              <w:rPr>
                <w:lang w:eastAsia="en-AU"/>
              </w:rPr>
              <w:t xml:space="preserve">Property settlement </w:t>
            </w:r>
          </w:p>
        </w:tc>
        <w:tc>
          <w:tcPr>
            <w:tcW w:w="4901" w:type="dxa"/>
          </w:tcPr>
          <w:p w14:paraId="37575134" w14:textId="77777777" w:rsidR="00534CAC" w:rsidRPr="006202BC" w:rsidRDefault="005A1A02" w:rsidP="00A34946">
            <w:pPr>
              <w:pStyle w:val="table"/>
              <w:jc w:val="right"/>
              <w:rPr>
                <w:lang w:eastAsia="en-AU"/>
              </w:rPr>
            </w:pPr>
            <w:r w:rsidRPr="005A1A02">
              <w:rPr>
                <w:lang w:eastAsia="en-AU"/>
              </w:rPr>
              <w:t>6</w:t>
            </w:r>
            <w:r>
              <w:rPr>
                <w:lang w:eastAsia="en-AU"/>
              </w:rPr>
              <w:t>,</w:t>
            </w:r>
            <w:r w:rsidRPr="005A1A02">
              <w:rPr>
                <w:lang w:eastAsia="en-AU"/>
              </w:rPr>
              <w:t>661</w:t>
            </w:r>
          </w:p>
        </w:tc>
      </w:tr>
      <w:tr w:rsidR="00534CAC" w14:paraId="745B2424" w14:textId="77777777" w:rsidTr="00A34946">
        <w:trPr>
          <w:trHeight w:val="20"/>
        </w:trPr>
        <w:tc>
          <w:tcPr>
            <w:tcW w:w="5017" w:type="dxa"/>
          </w:tcPr>
          <w:p w14:paraId="5AE909C7" w14:textId="77777777" w:rsidR="00534CAC" w:rsidRDefault="00744B74" w:rsidP="00A34946">
            <w:pPr>
              <w:pStyle w:val="table"/>
              <w:rPr>
                <w:lang w:eastAsia="en-AU"/>
              </w:rPr>
            </w:pPr>
            <w:r w:rsidRPr="00744B74">
              <w:rPr>
                <w:lang w:eastAsia="en-AU"/>
              </w:rPr>
              <w:t>Who children live with</w:t>
            </w:r>
          </w:p>
        </w:tc>
        <w:tc>
          <w:tcPr>
            <w:tcW w:w="4901" w:type="dxa"/>
          </w:tcPr>
          <w:p w14:paraId="3928FC12" w14:textId="77777777" w:rsidR="00534CAC" w:rsidRPr="006202BC" w:rsidRDefault="005A1A02" w:rsidP="00A34946">
            <w:pPr>
              <w:pStyle w:val="table"/>
              <w:jc w:val="right"/>
              <w:rPr>
                <w:lang w:eastAsia="en-AU"/>
              </w:rPr>
            </w:pPr>
            <w:r w:rsidRPr="005A1A02">
              <w:rPr>
                <w:lang w:eastAsia="en-AU"/>
              </w:rPr>
              <w:t>6</w:t>
            </w:r>
            <w:r>
              <w:rPr>
                <w:lang w:eastAsia="en-AU"/>
              </w:rPr>
              <w:t>,</w:t>
            </w:r>
            <w:r w:rsidRPr="005A1A02">
              <w:rPr>
                <w:lang w:eastAsia="en-AU"/>
              </w:rPr>
              <w:t>231</w:t>
            </w:r>
          </w:p>
        </w:tc>
      </w:tr>
    </w:tbl>
    <w:p w14:paraId="67865E9B" w14:textId="77777777" w:rsidR="00D4398D" w:rsidRPr="009F4FAA" w:rsidRDefault="005A1A02" w:rsidP="009F4FAA">
      <w:pPr>
        <w:spacing w:before="60" w:after="60" w:line="220" w:lineRule="atLeast"/>
        <w:rPr>
          <w:sz w:val="18"/>
          <w:szCs w:val="18"/>
        </w:rPr>
      </w:pPr>
      <w:r w:rsidRPr="009F4FAA">
        <w:rPr>
          <w:sz w:val="18"/>
          <w:szCs w:val="18"/>
          <w:lang w:eastAsia="en-AU"/>
        </w:rPr>
        <w:t xml:space="preserve">* </w:t>
      </w:r>
      <w:r w:rsidRPr="009F4FAA">
        <w:rPr>
          <w:sz w:val="18"/>
          <w:szCs w:val="18"/>
        </w:rPr>
        <w:t xml:space="preserve">This includes matters for grants, advice, duty lawyer services and </w:t>
      </w:r>
      <w:r w:rsidR="00D30A1A" w:rsidRPr="009F4FAA">
        <w:rPr>
          <w:sz w:val="18"/>
          <w:szCs w:val="18"/>
        </w:rPr>
        <w:t xml:space="preserve">our Legal Help </w:t>
      </w:r>
      <w:r w:rsidR="00757CC7" w:rsidRPr="009F4FAA">
        <w:rPr>
          <w:sz w:val="18"/>
          <w:szCs w:val="18"/>
        </w:rPr>
        <w:t>phone service.</w:t>
      </w:r>
    </w:p>
    <w:p w14:paraId="28E83EF2" w14:textId="77777777" w:rsidR="00D4398D" w:rsidRDefault="00D4398D">
      <w:pPr>
        <w:spacing w:after="0" w:line="240" w:lineRule="auto"/>
      </w:pPr>
      <w:r>
        <w:br w:type="page"/>
      </w:r>
    </w:p>
    <w:p w14:paraId="70C38D32" w14:textId="37950003" w:rsidR="006C6F2E" w:rsidRDefault="006C6F2E" w:rsidP="006C6F2E">
      <w:pPr>
        <w:pStyle w:val="Heading3"/>
      </w:pPr>
      <w:bookmarkStart w:id="1391" w:name="_Victoria_Legal_Aid"/>
      <w:bookmarkStart w:id="1392" w:name="_Toc458501613"/>
      <w:bookmarkStart w:id="1393" w:name="_Toc458585986"/>
      <w:bookmarkStart w:id="1394" w:name="_Toc459359262"/>
      <w:bookmarkStart w:id="1395" w:name="_Toc459359581"/>
      <w:bookmarkStart w:id="1396" w:name="_Toc459359906"/>
      <w:bookmarkEnd w:id="1391"/>
      <w:r>
        <w:t>Victoria Legal Aid Chambers</w:t>
      </w:r>
      <w:bookmarkEnd w:id="1392"/>
      <w:bookmarkEnd w:id="1393"/>
      <w:bookmarkEnd w:id="1394"/>
      <w:bookmarkEnd w:id="1395"/>
      <w:bookmarkEnd w:id="1396"/>
    </w:p>
    <w:p w14:paraId="190CBBB7" w14:textId="660F3279" w:rsidR="00E27967" w:rsidRDefault="00E27967" w:rsidP="006C6F2E">
      <w:pPr>
        <w:pStyle w:val="Heading4"/>
        <w:rPr>
          <w:b w:val="0"/>
          <w:sz w:val="22"/>
        </w:rPr>
      </w:pPr>
      <w:r w:rsidRPr="00E27967">
        <w:rPr>
          <w:b w:val="0"/>
          <w:sz w:val="22"/>
        </w:rPr>
        <w:t>We provide high quality advocacy for legally aided clients in civil, criminal and family, youth and children’s law matters. We also conduct strategic litigation to remedy a legal problem or change a policy or process to benefit an individual client and the broader community.</w:t>
      </w:r>
    </w:p>
    <w:p w14:paraId="188A1B66" w14:textId="3579CD5E" w:rsidR="00282EA8" w:rsidRDefault="006C6F2E" w:rsidP="006C6F2E">
      <w:pPr>
        <w:pStyle w:val="Heading4"/>
        <w:rPr>
          <w:lang w:eastAsia="en-AU"/>
        </w:rPr>
      </w:pPr>
      <w:r>
        <w:rPr>
          <w:lang w:eastAsia="en-AU"/>
        </w:rPr>
        <w:t xml:space="preserve">Facts </w:t>
      </w:r>
      <w:r w:rsidR="002B75B3">
        <w:rPr>
          <w:lang w:eastAsia="en-AU"/>
        </w:rPr>
        <w:t>and figures</w:t>
      </w:r>
    </w:p>
    <w:p w14:paraId="0549C936" w14:textId="77777777" w:rsidR="00E27967" w:rsidRDefault="00E27967" w:rsidP="0024707D">
      <w:pPr>
        <w:pStyle w:val="ListBullet"/>
        <w:rPr>
          <w:lang w:eastAsia="en-AU"/>
        </w:rPr>
      </w:pPr>
      <w:r>
        <w:rPr>
          <w:lang w:eastAsia="en-AU"/>
        </w:rPr>
        <w:t>Our advocates appeared in 2,146 cases (74% criminal, 16% family, 10% civil) including 70 County Court criminal trials (13 in Circuit Courts located in regional centres), 13 Supreme Court criminal trials (2 in regional Victoria), and 5 Children’s Court criminal trials (5 in regional Victoria).</w:t>
      </w:r>
    </w:p>
    <w:p w14:paraId="7AB8D615" w14:textId="77777777" w:rsidR="00E27967" w:rsidRDefault="00E27967" w:rsidP="0024707D">
      <w:pPr>
        <w:pStyle w:val="ListBullet"/>
        <w:rPr>
          <w:lang w:eastAsia="en-AU"/>
        </w:rPr>
      </w:pPr>
      <w:r>
        <w:rPr>
          <w:lang w:eastAsia="en-AU"/>
        </w:rPr>
        <w:t>24% of all hearings were conducted in regional locations.</w:t>
      </w:r>
    </w:p>
    <w:p w14:paraId="1FF9F00C" w14:textId="77777777" w:rsidR="00E27967" w:rsidRDefault="00E27967" w:rsidP="0024707D">
      <w:pPr>
        <w:pStyle w:val="ListBullet"/>
        <w:rPr>
          <w:lang w:eastAsia="en-AU"/>
        </w:rPr>
      </w:pPr>
      <w:r>
        <w:rPr>
          <w:lang w:eastAsia="en-AU"/>
        </w:rPr>
        <w:t>Of the criminal matters, 25% were conducted in regional locations.</w:t>
      </w:r>
    </w:p>
    <w:p w14:paraId="527ABF1F" w14:textId="77777777" w:rsidR="00E27967" w:rsidRDefault="00E27967" w:rsidP="0024707D">
      <w:pPr>
        <w:pStyle w:val="ListBullet"/>
        <w:rPr>
          <w:lang w:eastAsia="en-AU"/>
        </w:rPr>
      </w:pPr>
      <w:r>
        <w:rPr>
          <w:lang w:eastAsia="en-AU"/>
        </w:rPr>
        <w:t xml:space="preserve">Of the family matters: 32% were conducted in regional locations. </w:t>
      </w:r>
    </w:p>
    <w:p w14:paraId="4A02DC08" w14:textId="77777777" w:rsidR="00E27967" w:rsidRDefault="00E27967" w:rsidP="0024707D">
      <w:pPr>
        <w:pStyle w:val="ListBullet"/>
        <w:rPr>
          <w:lang w:eastAsia="en-AU"/>
        </w:rPr>
      </w:pPr>
      <w:r>
        <w:rPr>
          <w:lang w:eastAsia="en-AU"/>
        </w:rPr>
        <w:t>Of the civil matters, 5% were conducted in in regional locations.</w:t>
      </w:r>
    </w:p>
    <w:p w14:paraId="6ABFFB97" w14:textId="77777777" w:rsidR="00282EA8" w:rsidRDefault="00E27967" w:rsidP="0024707D">
      <w:pPr>
        <w:pStyle w:val="ListBullet"/>
        <w:rPr>
          <w:lang w:eastAsia="en-AU"/>
        </w:rPr>
      </w:pPr>
      <w:r>
        <w:rPr>
          <w:lang w:eastAsia="en-AU"/>
        </w:rPr>
        <w:t>Our Trial Counsel Development Program funded 10 criminal trials. In all of those trials, junior counsel was a female member of the Victorian Bar.</w:t>
      </w:r>
    </w:p>
    <w:p w14:paraId="6223C424" w14:textId="02B52CB4" w:rsidR="003C395B" w:rsidRDefault="003C395B" w:rsidP="003C395B">
      <w:pPr>
        <w:rPr>
          <w:rFonts w:ascii="Calibri" w:hAnsi="Calibri"/>
          <w:szCs w:val="22"/>
        </w:rPr>
      </w:pPr>
      <w:r>
        <w:t>When a Chambers advocate is not available, we assist the assigned staff solicitor to brief an appropriate barrister from the private Bar. Our recommendations take into account diversity, equality and the deve</w:t>
      </w:r>
      <w:r w:rsidR="002B75B3">
        <w:t>lopment of promising advocates.</w:t>
      </w:r>
    </w:p>
    <w:p w14:paraId="112895B0" w14:textId="64BC5EA1" w:rsidR="003C395B" w:rsidRPr="003C395B" w:rsidRDefault="002B75B3" w:rsidP="003C395B">
      <w:pPr>
        <w:pStyle w:val="Heading4"/>
      </w:pPr>
      <w:r>
        <w:t>Facts and figures</w:t>
      </w:r>
    </w:p>
    <w:p w14:paraId="5D033709" w14:textId="77777777" w:rsidR="003C395B" w:rsidRDefault="003C395B" w:rsidP="0024707D">
      <w:pPr>
        <w:pStyle w:val="ListBullet"/>
        <w:rPr>
          <w:rFonts w:ascii="Calibri" w:eastAsiaTheme="minorHAnsi" w:hAnsi="Calibri"/>
          <w:szCs w:val="22"/>
          <w:lang w:eastAsia="en-AU"/>
        </w:rPr>
      </w:pPr>
      <w:r>
        <w:t>37% of significant cases were briefed to female barristers at the private Bar (a decrease of 14%)</w:t>
      </w:r>
      <w:r w:rsidR="000E16B4">
        <w:t>.</w:t>
      </w:r>
      <w:r>
        <w:t xml:space="preserve"> </w:t>
      </w:r>
    </w:p>
    <w:p w14:paraId="5F6333A7" w14:textId="77777777" w:rsidR="003C395B" w:rsidRDefault="003C395B" w:rsidP="0024707D">
      <w:pPr>
        <w:pStyle w:val="ListBullet"/>
      </w:pPr>
      <w:r>
        <w:t>Over $3.9 million was paid to female barristers at the private</w:t>
      </w:r>
      <w:r w:rsidR="000E16B4">
        <w:t xml:space="preserve"> Bar (an increase of 26%).</w:t>
      </w:r>
    </w:p>
    <w:p w14:paraId="7BC17045" w14:textId="77777777" w:rsidR="003C395B" w:rsidRDefault="003C395B" w:rsidP="0024707D">
      <w:pPr>
        <w:pStyle w:val="ListBullet"/>
      </w:pPr>
      <w:r>
        <w:t>Over $6 million was paid to female barristers in-house and at the private Bar (an increase of 22%)</w:t>
      </w:r>
      <w:r w:rsidR="000E16B4">
        <w:t>.</w:t>
      </w:r>
      <w:r>
        <w:t xml:space="preserve"> </w:t>
      </w:r>
    </w:p>
    <w:p w14:paraId="46FD08C4" w14:textId="4F28DE39" w:rsidR="00757CC7" w:rsidRDefault="002C4697" w:rsidP="009F4FAA">
      <w:pPr>
        <w:pStyle w:val="ListBullet"/>
        <w:numPr>
          <w:ilvl w:val="0"/>
          <w:numId w:val="0"/>
        </w:numPr>
        <w:spacing w:before="60" w:after="60" w:line="220" w:lineRule="atLeast"/>
        <w:rPr>
          <w:sz w:val="18"/>
          <w:szCs w:val="18"/>
        </w:rPr>
      </w:pPr>
      <w:r w:rsidRPr="002C4697">
        <w:rPr>
          <w:sz w:val="18"/>
          <w:szCs w:val="18"/>
          <w:lang w:eastAsia="en-AU"/>
        </w:rPr>
        <w:t>*</w:t>
      </w:r>
      <w:r w:rsidR="00D53C94">
        <w:rPr>
          <w:sz w:val="18"/>
          <w:szCs w:val="18"/>
          <w:lang w:eastAsia="en-AU"/>
        </w:rPr>
        <w:t xml:space="preserve"> </w:t>
      </w:r>
      <w:r w:rsidR="003D26DE">
        <w:rPr>
          <w:sz w:val="18"/>
          <w:szCs w:val="18"/>
          <w:lang w:eastAsia="en-AU"/>
        </w:rPr>
        <w:t>S</w:t>
      </w:r>
      <w:r w:rsidR="003D26DE" w:rsidRPr="002C4697">
        <w:rPr>
          <w:sz w:val="18"/>
          <w:szCs w:val="18"/>
          <w:lang w:eastAsia="en-AU"/>
        </w:rPr>
        <w:t xml:space="preserve">ignificant </w:t>
      </w:r>
      <w:r w:rsidRPr="002C4697">
        <w:rPr>
          <w:sz w:val="18"/>
          <w:szCs w:val="18"/>
          <w:lang w:eastAsia="en-AU"/>
        </w:rPr>
        <w:t xml:space="preserve">cases includes </w:t>
      </w:r>
      <w:r w:rsidRPr="002C4697">
        <w:rPr>
          <w:sz w:val="18"/>
          <w:szCs w:val="18"/>
        </w:rPr>
        <w:t>County and Supreme Court trials, County and Supreme Court pleas, contested committals and serious sex offender supervision contests</w:t>
      </w:r>
    </w:p>
    <w:p w14:paraId="74463139" w14:textId="77777777" w:rsidR="00757CC7" w:rsidRDefault="00757CC7">
      <w:pPr>
        <w:spacing w:after="0" w:line="240" w:lineRule="auto"/>
        <w:rPr>
          <w:sz w:val="18"/>
          <w:szCs w:val="18"/>
        </w:rPr>
      </w:pPr>
      <w:r>
        <w:rPr>
          <w:sz w:val="18"/>
          <w:szCs w:val="18"/>
        </w:rPr>
        <w:br w:type="page"/>
      </w:r>
    </w:p>
    <w:p w14:paraId="43DB58BC" w14:textId="0D8F5375" w:rsidR="002E0FDE" w:rsidRDefault="002E0FDE" w:rsidP="002E0FDE">
      <w:pPr>
        <w:pStyle w:val="Heading1"/>
        <w:rPr>
          <w:rFonts w:ascii="Arial Bold" w:hAnsi="Arial Bold"/>
          <w:sz w:val="32"/>
        </w:rPr>
      </w:pPr>
      <w:bookmarkStart w:id="1397" w:name="_Toc424053807"/>
      <w:bookmarkStart w:id="1398" w:name="_Toc422301414"/>
      <w:bookmarkStart w:id="1399" w:name="_Toc459359907"/>
      <w:r>
        <w:t>Glossary</w:t>
      </w:r>
      <w:bookmarkEnd w:id="1397"/>
      <w:bookmarkEnd w:id="1398"/>
      <w:bookmarkEnd w:id="1399"/>
    </w:p>
    <w:p w14:paraId="50E7F60B" w14:textId="77777777" w:rsidR="002E0FDE" w:rsidRDefault="002E0FDE" w:rsidP="002E0FDE">
      <w:r>
        <w:rPr>
          <w:b/>
        </w:rPr>
        <w:t>accused</w:t>
      </w:r>
      <w:r>
        <w:t xml:space="preserve"> – person charged with a criminal offence.</w:t>
      </w:r>
    </w:p>
    <w:p w14:paraId="6DD6E45A" w14:textId="77777777" w:rsidR="002E0FDE" w:rsidRDefault="002E0FDE" w:rsidP="002E0FDE">
      <w:r>
        <w:rPr>
          <w:b/>
        </w:rPr>
        <w:t>advocacy</w:t>
      </w:r>
      <w:r>
        <w:t xml:space="preserve"> – making legal arguments or negotiating on behalf of a person or group of people, often involving representing them in court.</w:t>
      </w:r>
    </w:p>
    <w:p w14:paraId="68034129" w14:textId="77777777" w:rsidR="002E0FDE" w:rsidRDefault="002E0FDE" w:rsidP="002E0FDE">
      <w:r>
        <w:rPr>
          <w:b/>
        </w:rPr>
        <w:t xml:space="preserve">barrister </w:t>
      </w:r>
      <w:r>
        <w:t>– an independent lawyer who specialises in courtroom advocacy, drafting legal documents and giving expert legal opinions. Barristers may also act as a mediator and/or arbitrator.</w:t>
      </w:r>
    </w:p>
    <w:p w14:paraId="5FE7B475" w14:textId="77777777" w:rsidR="002E0FDE" w:rsidRDefault="002E0FDE" w:rsidP="002E0FDE">
      <w:r>
        <w:rPr>
          <w:b/>
        </w:rPr>
        <w:t>brief</w:t>
      </w:r>
      <w:r>
        <w:t xml:space="preserve"> – a document sent to the barrister by a lawyer which gives details on the issues arising in a case, and encloses any relevant paperwork which the barrister will need in order to provide advice and/or represent a client at court (if appropriate).</w:t>
      </w:r>
    </w:p>
    <w:p w14:paraId="5702E24A" w14:textId="77777777" w:rsidR="002E0FDE" w:rsidRDefault="002E0FDE" w:rsidP="002E0FDE">
      <w:pPr>
        <w:rPr>
          <w:b/>
        </w:rPr>
      </w:pPr>
      <w:r>
        <w:rPr>
          <w:b/>
        </w:rPr>
        <w:t xml:space="preserve">community legal centre </w:t>
      </w:r>
      <w:r>
        <w:t>– an independent community organisation that provides free advice, casework and legal education to its community.</w:t>
      </w:r>
    </w:p>
    <w:p w14:paraId="24B01F67" w14:textId="77777777" w:rsidR="002E0FDE" w:rsidRDefault="002E0FDE" w:rsidP="002E0FDE">
      <w:r>
        <w:rPr>
          <w:b/>
        </w:rPr>
        <w:t>duty lawyer services</w:t>
      </w:r>
      <w:r>
        <w:t xml:space="preserve"> – information, advice and representation services provided at a court or tribunal where a court or tribunal appearance is imminent and services have not been arranged under a grant of legal assistance.</w:t>
      </w:r>
    </w:p>
    <w:p w14:paraId="13B18930" w14:textId="77777777" w:rsidR="002E0FDE" w:rsidRDefault="002E0FDE" w:rsidP="002E0FDE">
      <w:r>
        <w:rPr>
          <w:b/>
        </w:rPr>
        <w:t>early intervention services</w:t>
      </w:r>
      <w:r>
        <w:t xml:space="preserve"> – these incorporate our extensive legal advice, minor assistance and advocacy services. Includes any Commonwealth or state-funded matters.</w:t>
      </w:r>
    </w:p>
    <w:p w14:paraId="1CE8B6F4" w14:textId="77777777" w:rsidR="000162DE" w:rsidRDefault="002E0FDE" w:rsidP="002E0FDE">
      <w:r>
        <w:rPr>
          <w:b/>
        </w:rPr>
        <w:t>family dispute resolution services</w:t>
      </w:r>
      <w:r>
        <w:t xml:space="preserve"> – </w:t>
      </w:r>
      <w:r w:rsidR="000162DE">
        <w:t>family dispute resolution conferences that seek to resolve family legal problems outside of the court system. Family dispute resolution services are Commonwealth-funded matters. To use our Family Dispute Resolution Service (FDRS), at least one person involved in the family dispute must apply for and obtain a grant of legal assistance. If appropriate, FDRS may also be available where court proceedings have been commenced but before a person is provided with a grant of legal assistance to be represented at a final hearing</w:t>
      </w:r>
    </w:p>
    <w:p w14:paraId="26BF712E" w14:textId="77777777" w:rsidR="002E0FDE" w:rsidRDefault="002E0FDE" w:rsidP="000162DE">
      <w:r>
        <w:rPr>
          <w:b/>
        </w:rPr>
        <w:t>family violence</w:t>
      </w:r>
      <w:r>
        <w:t xml:space="preserve"> – </w:t>
      </w:r>
      <w:r w:rsidR="000162DE">
        <w:t>family violence means violent, threatening or other behaviour by a person that coerces or controls a member of the person’s family (the family member), or causes the family member to be fearful; and a child is exposed to family violence if the child sees or hears family violence or otherwise experiences the effects of family violence</w:t>
      </w:r>
      <w:r>
        <w:t>.</w:t>
      </w:r>
    </w:p>
    <w:p w14:paraId="1965B094" w14:textId="77777777" w:rsidR="002E0FDE" w:rsidRDefault="002E0FDE" w:rsidP="002E0FDE">
      <w:pPr>
        <w:rPr>
          <w:b/>
        </w:rPr>
      </w:pPr>
      <w:r>
        <w:rPr>
          <w:b/>
        </w:rPr>
        <w:t xml:space="preserve">Federation of Community Legal Centres </w:t>
      </w:r>
      <w:r>
        <w:t>– the peak body for 50 community legal centres across Victoria, which leads and supports the centres to pursue social equity and challenge injustice.</w:t>
      </w:r>
    </w:p>
    <w:p w14:paraId="6D33E073" w14:textId="77777777" w:rsidR="002E0FDE" w:rsidRDefault="002E0FDE" w:rsidP="002E0FDE">
      <w:r>
        <w:rPr>
          <w:b/>
        </w:rPr>
        <w:t>grant of legal assistance</w:t>
      </w:r>
      <w:r>
        <w:t xml:space="preserve"> – money from the Legal Aid Fund that enables a lawyer to help a person with their legal problem. The grant enables a lawyer to give legal advice, help reach agreement, prepare legal documents and/or represent a person in court. In determining whether to provide a grant of assistance we apply guidelines that look at what a person wants legal assistance for, if they are likely to win their case, the financial circumstances of the person, the likely cost of the case, and whether it is in the interests of justice to do so. Some people are required to pay a contribution towards the cost of their legal representation.</w:t>
      </w:r>
    </w:p>
    <w:p w14:paraId="7A368EF0" w14:textId="77777777" w:rsidR="002E0FDE" w:rsidRDefault="002E0FDE" w:rsidP="002E0FDE">
      <w:r>
        <w:rPr>
          <w:b/>
        </w:rPr>
        <w:t>independent children's lawyer</w:t>
      </w:r>
      <w:r>
        <w:t xml:space="preserve"> – a lawyer appointed by Victoria Legal Aid following the making of an order by a court for the child to be separately represented in their best interest</w:t>
      </w:r>
      <w:r w:rsidR="000162DE">
        <w:t>s</w:t>
      </w:r>
      <w:r>
        <w:t>.</w:t>
      </w:r>
    </w:p>
    <w:p w14:paraId="1A169470" w14:textId="77777777" w:rsidR="002E0FDE" w:rsidRDefault="002E0FDE" w:rsidP="002E0FDE">
      <w:r>
        <w:rPr>
          <w:b/>
        </w:rPr>
        <w:t>indictable offence</w:t>
      </w:r>
      <w:r>
        <w:t xml:space="preserve"> – a serious criminal offence often heard before a judge and jury of the County or Supreme Court. Certain indictable offences may be heard and determined by a magistrate.</w:t>
      </w:r>
    </w:p>
    <w:p w14:paraId="6F493AEA" w14:textId="77777777" w:rsidR="003A04ED" w:rsidRDefault="002E0FDE" w:rsidP="002E0FDE">
      <w:r>
        <w:rPr>
          <w:b/>
        </w:rPr>
        <w:t>intervention order</w:t>
      </w:r>
      <w:r>
        <w:t xml:space="preserve"> – court order to protect you from family violence or stalking.</w:t>
      </w:r>
    </w:p>
    <w:p w14:paraId="676625FB" w14:textId="77777777" w:rsidR="002E0FDE" w:rsidRDefault="002E0FDE" w:rsidP="002E0FDE">
      <w:r>
        <w:rPr>
          <w:b/>
        </w:rPr>
        <w:t>legal advice</w:t>
      </w:r>
      <w:r>
        <w:t xml:space="preserve"> – initial advice about a legal problem including help in preparing an application for a grant of legal assistance and the information required for that purpose. Legal advice is a short, one-off session available face-to-face, or by phone or video-conference in some circumstances. We do not provide legal advice by email or via our website.</w:t>
      </w:r>
    </w:p>
    <w:p w14:paraId="54CBFB81" w14:textId="77777777" w:rsidR="002E0FDE" w:rsidRDefault="002E0FDE" w:rsidP="002E0FDE">
      <w:r>
        <w:rPr>
          <w:b/>
        </w:rPr>
        <w:t>legal aid</w:t>
      </w:r>
      <w:r>
        <w:t xml:space="preserve"> – defined in the </w:t>
      </w:r>
      <w:r>
        <w:rPr>
          <w:i/>
          <w:iCs/>
        </w:rPr>
        <w:t xml:space="preserve">Legal Aid Act 1978 </w:t>
      </w:r>
      <w:r>
        <w:t>(Vic) as education, advice or information in or about the law; legal services (including legal advice, duty lawyer services and legal assistance services); appropriate dispute resolution programs and any other matter within the scope of Victoria Legal Aid's functions, powers and duties under the Act.</w:t>
      </w:r>
    </w:p>
    <w:p w14:paraId="307C5E3A" w14:textId="77777777" w:rsidR="002E0FDE" w:rsidRDefault="002E0FDE" w:rsidP="002E0FDE">
      <w:r>
        <w:rPr>
          <w:b/>
        </w:rPr>
        <w:t>Legal Aid Fund</w:t>
      </w:r>
      <w:r>
        <w:t xml:space="preserve"> – controlled and administered by Victoria Legal Aid. It is made up of money received from the state and Commonwealth governments for legal aid purposes, and from money received from the Legal Services Board from the Public Purpose Fund. The Legal Aid Fund also contains monies received from other sources such as contributions received from legally assisted people. Victoria Legal Aid pays for all expenses associated with the provision of legal aid, including administrative costs and expenses, from the Legal Aid Fund.</w:t>
      </w:r>
    </w:p>
    <w:p w14:paraId="2E37B329" w14:textId="77777777" w:rsidR="002E0FDE" w:rsidRDefault="002E0FDE" w:rsidP="002E0FDE">
      <w:r>
        <w:rPr>
          <w:b/>
        </w:rPr>
        <w:t>legally assisted clients</w:t>
      </w:r>
      <w:r>
        <w:t xml:space="preserve"> – clients in receipt of a grant of legal assistance.</w:t>
      </w:r>
    </w:p>
    <w:p w14:paraId="29E0E870" w14:textId="77777777" w:rsidR="002E0FDE" w:rsidRDefault="002E0FDE" w:rsidP="002E0FDE">
      <w:r>
        <w:rPr>
          <w:b/>
        </w:rPr>
        <w:t>legal assistance services</w:t>
      </w:r>
      <w:r>
        <w:t xml:space="preserve"> – defined in the </w:t>
      </w:r>
      <w:r>
        <w:rPr>
          <w:i/>
        </w:rPr>
        <w:t xml:space="preserve">Legal Aid Act 1978 </w:t>
      </w:r>
      <w:r>
        <w:t>(Vic) as legal services provided other than by way of duty lawyer services or legal advice (i.e. grants of legal assistance). However, in a more general sense, defined by the National Partnership Agreement as the services provided by all of the sector-wide legal service providers, including legal aid commissions, community legal centres, Aboriginal and Torres Strait Islander legal services and family violence prevention legal services.</w:t>
      </w:r>
    </w:p>
    <w:p w14:paraId="3441E189" w14:textId="77777777" w:rsidR="002E0FDE" w:rsidRDefault="002E0FDE" w:rsidP="002E0FDE">
      <w:r>
        <w:rPr>
          <w:b/>
        </w:rPr>
        <w:t>legal matter</w:t>
      </w:r>
      <w:r>
        <w:t xml:space="preserve"> – an issue under consideration in a case of law.</w:t>
      </w:r>
    </w:p>
    <w:p w14:paraId="5E761E3B" w14:textId="77777777" w:rsidR="002E0FDE" w:rsidRDefault="002E0FDE" w:rsidP="002E0FDE">
      <w:r>
        <w:rPr>
          <w:b/>
        </w:rPr>
        <w:t>litigation services</w:t>
      </w:r>
      <w:r>
        <w:t xml:space="preserve"> – includes Commonwealth and related state legal representation before a court or tribunal under a grant of legal assistance. Cases may be handled by our in-house practice or private practitioners.</w:t>
      </w:r>
    </w:p>
    <w:p w14:paraId="7472B8FD" w14:textId="77777777" w:rsidR="002E0FDE" w:rsidRDefault="002E0FDE" w:rsidP="002E0FDE">
      <w:r>
        <w:rPr>
          <w:b/>
        </w:rPr>
        <w:t>means test</w:t>
      </w:r>
      <w:r>
        <w:t xml:space="preserve"> – a test applied to an application for a grant of legal assistance that looks at what income the applicant for assistance gets from work, welfare benefits or other sources and what their weekly living expenses are. It also looks at if the applicant supports anyone else, or whether anyone else supports the applicant (their income and assets are included), and whether the applicant has assets such as owning a car, home or anything else of value.</w:t>
      </w:r>
    </w:p>
    <w:p w14:paraId="702FAFE7" w14:textId="77777777" w:rsidR="002E0FDE" w:rsidRDefault="002E0FDE" w:rsidP="002E0FDE">
      <w:r>
        <w:rPr>
          <w:b/>
        </w:rPr>
        <w:t>minor assistance</w:t>
      </w:r>
      <w:r>
        <w:t xml:space="preserve"> – legal work, including perusal of documents, written advice, telephone calls on the client's behalf, oral or written negotiations and, in some cases, simple appearances before courts or tribunals that are conducted within reasonable limits. This work is not carried out under a grant of legal assistance and is only undertaken where it can be demonstrated there is a tangible benefit for the client. This may include matters such as general civil law assistance that is not funded under a grant of legal assistance.</w:t>
      </w:r>
    </w:p>
    <w:p w14:paraId="707C23A1" w14:textId="77777777" w:rsidR="002E0FDE" w:rsidRDefault="002E0FDE" w:rsidP="002E0FDE">
      <w:pPr>
        <w:rPr>
          <w:b/>
          <w:bCs/>
        </w:rPr>
      </w:pPr>
      <w:r>
        <w:rPr>
          <w:b/>
        </w:rPr>
        <w:t>National Partnership Agreement (NPA)</w:t>
      </w:r>
      <w:r>
        <w:t xml:space="preserve"> – an agreement between the Commonwealth of Australia and the states and territories which provides policy directions and funds for legal assistance programs to assist disadvantaged Australians. Victoria signed the Council of Australian Governments’ </w:t>
      </w:r>
      <w:r>
        <w:rPr>
          <w:i/>
          <w:iCs/>
        </w:rPr>
        <w:t xml:space="preserve">National Partnership Agreement on Legal Assistance Services </w:t>
      </w:r>
      <w:r>
        <w:t xml:space="preserve">in early July 2010. More information: </w:t>
      </w:r>
      <w:r>
        <w:rPr>
          <w:bCs/>
        </w:rPr>
        <w:t>www.federalfinancialrelations.gov.au</w:t>
      </w:r>
    </w:p>
    <w:p w14:paraId="656FDB49" w14:textId="77777777" w:rsidR="002E0FDE" w:rsidRDefault="002E0FDE" w:rsidP="002E0FDE">
      <w:r>
        <w:rPr>
          <w:b/>
        </w:rPr>
        <w:t>practitioner panel</w:t>
      </w:r>
      <w:r>
        <w:t xml:space="preserve"> – a list of suitably qualified legal firms and/or lawyers who can act for legally assisted clients for specific types of legal matters.</w:t>
      </w:r>
    </w:p>
    <w:p w14:paraId="0F3C6CD8" w14:textId="77777777" w:rsidR="002E0FDE" w:rsidRDefault="002E0FDE" w:rsidP="002E0FDE">
      <w:r>
        <w:rPr>
          <w:b/>
        </w:rPr>
        <w:t>preventative services</w:t>
      </w:r>
      <w:r>
        <w:t xml:space="preserve"> – includes all referrals to external agencies, any legal information provided by telephone or face-to-face at Victoria Legal Aid offices, including through the Legal Help telephone service, community legal education, publications produced and distributed and website page views (of relevant pages). This includes any Commonwealth or state-funded matters.</w:t>
      </w:r>
    </w:p>
    <w:p w14:paraId="1C284E79" w14:textId="77777777" w:rsidR="002E0FDE" w:rsidRDefault="002E0FDE" w:rsidP="002E0FDE">
      <w:r>
        <w:rPr>
          <w:b/>
        </w:rPr>
        <w:t>private practitioner</w:t>
      </w:r>
      <w:r>
        <w:t xml:space="preserve"> – a lawyer who assists a legally aided client through a private practice. Private practitioners referred to throughout this report are on our practitioner panels.</w:t>
      </w:r>
    </w:p>
    <w:p w14:paraId="51572DAE" w14:textId="77777777" w:rsidR="002E0FDE" w:rsidRDefault="002E0FDE" w:rsidP="002E0FDE">
      <w:r>
        <w:rPr>
          <w:b/>
        </w:rPr>
        <w:t>Public Purpose Fund</w:t>
      </w:r>
      <w:r>
        <w:t xml:space="preserve"> – a fund established under the </w:t>
      </w:r>
      <w:r>
        <w:rPr>
          <w:i/>
          <w:iCs/>
        </w:rPr>
        <w:t xml:space="preserve">Legal Profession Act 2004 </w:t>
      </w:r>
      <w:r>
        <w:t>used to fund the regulation of the legal profession, finance legal aid and fund a number of other public purposes such as legal education and law reform. It is managed by the Legal Services Board, an independent statutory body within the portfolio of the Department of Justice.</w:t>
      </w:r>
    </w:p>
    <w:p w14:paraId="18804F1E" w14:textId="77777777" w:rsidR="002E0FDE" w:rsidRDefault="002E0FDE" w:rsidP="002E0FDE">
      <w:r>
        <w:rPr>
          <w:b/>
        </w:rPr>
        <w:t xml:space="preserve">settlement </w:t>
      </w:r>
      <w:r>
        <w:t>– resolution or agreement of a claim or dispute.</w:t>
      </w:r>
    </w:p>
    <w:p w14:paraId="0D6802C0" w14:textId="77777777" w:rsidR="002E0FDE" w:rsidRDefault="002E0FDE" w:rsidP="002E0FDE">
      <w:r>
        <w:rPr>
          <w:b/>
        </w:rPr>
        <w:t xml:space="preserve">settlement agency </w:t>
      </w:r>
      <w:r>
        <w:t>– an organisation that provides support and assistance to new and recently arrived refugees and migrants.</w:t>
      </w:r>
    </w:p>
    <w:p w14:paraId="6A3E32D9" w14:textId="77777777" w:rsidR="002E0FDE" w:rsidRDefault="002E0FDE" w:rsidP="002E0FDE">
      <w:r>
        <w:rPr>
          <w:b/>
        </w:rPr>
        <w:t>strategic advocacy</w:t>
      </w:r>
      <w:r>
        <w:t xml:space="preserve"> – involves working on the justice system to achieve practical outcomes and procedural fairness for groups of disadvantaged people. It is about influencing those who make, interpret and apply law and policy to effect change, consistent with our objectives and priorities.</w:t>
      </w:r>
    </w:p>
    <w:p w14:paraId="6F31AA63" w14:textId="77777777" w:rsidR="002E0FDE" w:rsidRDefault="002E0FDE" w:rsidP="002E0FDE">
      <w:r>
        <w:rPr>
          <w:b/>
        </w:rPr>
        <w:t>summary offence</w:t>
      </w:r>
      <w:r>
        <w:t xml:space="preserve"> – a less serious criminal offence usually heard in the Magistrates' Court or Children's Court.</w:t>
      </w:r>
    </w:p>
    <w:p w14:paraId="5F6285F5" w14:textId="77777777" w:rsidR="002E0FDE" w:rsidRDefault="002E0FDE" w:rsidP="002E0FDE">
      <w:r>
        <w:rPr>
          <w:b/>
        </w:rPr>
        <w:t>triage</w:t>
      </w:r>
      <w:r>
        <w:t xml:space="preserve"> – the process of finding out enough about a person’s circumstances and their legal issues when they first contact Victoria Legal Aid to make a decision about the best service available to them.</w:t>
      </w:r>
    </w:p>
    <w:p w14:paraId="0AA8D52D" w14:textId="77777777" w:rsidR="00273BC1" w:rsidRDefault="002E0FDE" w:rsidP="002E0FDE">
      <w:pPr>
        <w:sectPr w:rsidR="00273BC1" w:rsidSect="00AF21EE">
          <w:headerReference w:type="even" r:id="rId74"/>
          <w:headerReference w:type="default" r:id="rId75"/>
          <w:headerReference w:type="first" r:id="rId76"/>
          <w:footerReference w:type="first" r:id="rId77"/>
          <w:pgSz w:w="11906" w:h="16838" w:code="9"/>
          <w:pgMar w:top="1134" w:right="794" w:bottom="1247" w:left="1134" w:header="851" w:footer="170" w:gutter="0"/>
          <w:paperSrc w:first="7" w:other="7"/>
          <w:cols w:space="720"/>
          <w:titlePg/>
          <w:docGrid w:linePitch="299"/>
        </w:sectPr>
      </w:pPr>
      <w:r>
        <w:rPr>
          <w:b/>
        </w:rPr>
        <w:t>unique client</w:t>
      </w:r>
      <w:r>
        <w:t xml:space="preserve"> – an individual client who accessed one or more of Victoria Legal Aid’s early intervention and duty lawyer services or received a grant of legal assistance either for dispute resolution or litigation. Unique clients not include people who received information or participated in community legal education, for whom an individual client record is not created.</w:t>
      </w:r>
    </w:p>
    <w:p w14:paraId="534E397D" w14:textId="77777777" w:rsidR="003F5EE9" w:rsidRPr="003B3466" w:rsidRDefault="003F5EE9" w:rsidP="003F5EE9">
      <w:pPr>
        <w:pStyle w:val="Heading2"/>
      </w:pPr>
      <w:r w:rsidRPr="003B3466">
        <w:t>Main reception</w:t>
      </w:r>
    </w:p>
    <w:p w14:paraId="7B00406E" w14:textId="77777777" w:rsidR="003F5EE9" w:rsidRPr="003B3466" w:rsidRDefault="003F5EE9" w:rsidP="003F5EE9">
      <w:pPr>
        <w:spacing w:after="0"/>
      </w:pPr>
      <w:r w:rsidRPr="003B3466">
        <w:t>350 Queen Street, Melbourne</w:t>
      </w:r>
    </w:p>
    <w:p w14:paraId="53B4BBDD" w14:textId="77777777" w:rsidR="003F5EE9" w:rsidRPr="003B3466" w:rsidRDefault="003F5EE9" w:rsidP="003F5EE9">
      <w:pPr>
        <w:spacing w:after="60"/>
      </w:pPr>
      <w:r w:rsidRPr="009F4FAA">
        <w:rPr>
          <w:b/>
        </w:rPr>
        <w:t>Postal</w:t>
      </w:r>
      <w:r w:rsidRPr="003B3466">
        <w:t xml:space="preserve"> – GPO Box 4380, Melbourne Vic 3001</w:t>
      </w:r>
    </w:p>
    <w:p w14:paraId="5797E985" w14:textId="77777777" w:rsidR="003F5EE9" w:rsidRPr="003B3466" w:rsidRDefault="003F5EE9" w:rsidP="003F5EE9">
      <w:pPr>
        <w:spacing w:after="60"/>
      </w:pPr>
      <w:r w:rsidRPr="009F4FAA">
        <w:rPr>
          <w:b/>
        </w:rPr>
        <w:t>Telephone</w:t>
      </w:r>
      <w:r w:rsidRPr="003B3466">
        <w:t xml:space="preserve"> – (03) 9269 0234</w:t>
      </w:r>
    </w:p>
    <w:p w14:paraId="79E68428" w14:textId="77777777" w:rsidR="003F5EE9" w:rsidRPr="000E79C0" w:rsidRDefault="003F5EE9" w:rsidP="003F5EE9">
      <w:pPr>
        <w:spacing w:after="60"/>
        <w:rPr>
          <w:b/>
        </w:rPr>
      </w:pPr>
      <w:r w:rsidRPr="000E79C0">
        <w:rPr>
          <w:b/>
        </w:rPr>
        <w:t>www.legalaid.vic.gov.au</w:t>
      </w:r>
    </w:p>
    <w:p w14:paraId="1B68E181" w14:textId="77777777" w:rsidR="003F5EE9" w:rsidRPr="003B3466" w:rsidRDefault="003F5EE9" w:rsidP="003F5EE9">
      <w:r w:rsidRPr="003B3466">
        <w:t>Monday to Friday 8.45 am to 5.15 pm</w:t>
      </w:r>
    </w:p>
    <w:p w14:paraId="219FC5CA" w14:textId="77777777" w:rsidR="003F5EE9" w:rsidRPr="003B3466" w:rsidRDefault="003F5EE9" w:rsidP="003F5EE9">
      <w:pPr>
        <w:pStyle w:val="Heading2"/>
      </w:pPr>
      <w:r w:rsidRPr="003B3466">
        <w:t>Legal Help</w:t>
      </w:r>
    </w:p>
    <w:p w14:paraId="0973AB81" w14:textId="77777777" w:rsidR="003F5EE9" w:rsidRPr="003B3466" w:rsidRDefault="003F5EE9" w:rsidP="003F5EE9">
      <w:pPr>
        <w:spacing w:after="60"/>
      </w:pPr>
      <w:r w:rsidRPr="000E79C0">
        <w:rPr>
          <w:b/>
        </w:rPr>
        <w:t>Telephone</w:t>
      </w:r>
      <w:r w:rsidRPr="003B3466">
        <w:t xml:space="preserve"> – 1300 792 387</w:t>
      </w:r>
    </w:p>
    <w:p w14:paraId="35873487" w14:textId="77777777" w:rsidR="003F5EE9" w:rsidRPr="003B3466" w:rsidRDefault="003F5EE9" w:rsidP="003F5EE9">
      <w:r w:rsidRPr="003B3466">
        <w:t>Monday to Friday 8.45 am to 5.15 pm</w:t>
      </w:r>
    </w:p>
    <w:p w14:paraId="1EF6EF85" w14:textId="77777777" w:rsidR="003F5EE9" w:rsidRPr="003B3466" w:rsidRDefault="003F5EE9" w:rsidP="003F5EE9">
      <w:pPr>
        <w:pStyle w:val="Heading2"/>
      </w:pPr>
      <w:r w:rsidRPr="003B3466">
        <w:t>Disaster Legal Help</w:t>
      </w:r>
    </w:p>
    <w:p w14:paraId="024F77F1" w14:textId="77777777" w:rsidR="003F5EE9" w:rsidRPr="003B3466" w:rsidRDefault="003F5EE9" w:rsidP="003F5EE9">
      <w:pPr>
        <w:spacing w:after="60"/>
      </w:pPr>
      <w:r w:rsidRPr="003B3466">
        <w:t>We have a dedicated telephone line for legal help after disasters such as a bushfires or floods.</w:t>
      </w:r>
    </w:p>
    <w:p w14:paraId="3DB91BFD" w14:textId="77777777" w:rsidR="003F5EE9" w:rsidRPr="003B3466" w:rsidRDefault="003F5EE9" w:rsidP="003F5EE9">
      <w:r w:rsidRPr="009F4FAA">
        <w:rPr>
          <w:b/>
        </w:rPr>
        <w:t>Telephone</w:t>
      </w:r>
      <w:r w:rsidRPr="003B3466">
        <w:t xml:space="preserve"> – 1800 113 432</w:t>
      </w:r>
    </w:p>
    <w:p w14:paraId="01737EAD" w14:textId="77777777" w:rsidR="003F5EE9" w:rsidRPr="003B3466" w:rsidRDefault="003F5EE9" w:rsidP="003F5EE9">
      <w:pPr>
        <w:pStyle w:val="Heading2"/>
      </w:pPr>
      <w:r w:rsidRPr="003B3466">
        <w:t>For hearing impaired (TTY)</w:t>
      </w:r>
    </w:p>
    <w:p w14:paraId="46CF5B16" w14:textId="77777777" w:rsidR="003F5EE9" w:rsidRPr="003B3466" w:rsidRDefault="003F5EE9" w:rsidP="003F5EE9">
      <w:pPr>
        <w:spacing w:after="60"/>
      </w:pPr>
      <w:r w:rsidRPr="003B3466">
        <w:t>Call the National Relay Service and ask to be put through to</w:t>
      </w:r>
      <w:r>
        <w:t xml:space="preserve"> </w:t>
      </w:r>
      <w:r w:rsidRPr="003B3466">
        <w:t xml:space="preserve">Victoria Legal Aid. </w:t>
      </w:r>
    </w:p>
    <w:p w14:paraId="1BE6233A" w14:textId="77777777" w:rsidR="003F5EE9" w:rsidRPr="003B3466" w:rsidRDefault="003F5EE9" w:rsidP="003F5EE9">
      <w:pPr>
        <w:spacing w:after="60"/>
      </w:pPr>
      <w:r w:rsidRPr="009F4FAA">
        <w:rPr>
          <w:b/>
        </w:rPr>
        <w:t>TTY/voice</w:t>
      </w:r>
      <w:r w:rsidRPr="003B3466">
        <w:t xml:space="preserve"> – 133 677 or 1800 555 677 (country callers) </w:t>
      </w:r>
    </w:p>
    <w:p w14:paraId="66E22AE8" w14:textId="77777777" w:rsidR="003F5EE9" w:rsidRPr="003B3466" w:rsidRDefault="003F5EE9" w:rsidP="003F5EE9">
      <w:r w:rsidRPr="009F4FAA">
        <w:rPr>
          <w:b/>
        </w:rPr>
        <w:t>SSR/speak and listen</w:t>
      </w:r>
      <w:r w:rsidRPr="003B3466">
        <w:t xml:space="preserve"> –</w:t>
      </w:r>
      <w:r>
        <w:t xml:space="preserve"> 1300 555 727 or </w:t>
      </w:r>
      <w:r>
        <w:br/>
        <w:t xml:space="preserve">1800 555 727 </w:t>
      </w:r>
      <w:r w:rsidRPr="003B3466">
        <w:t>(country callers)</w:t>
      </w:r>
    </w:p>
    <w:p w14:paraId="7A333896" w14:textId="77777777" w:rsidR="003F5EE9" w:rsidRDefault="003F5EE9" w:rsidP="003F5EE9">
      <w:pPr>
        <w:pStyle w:val="Heading2"/>
      </w:pPr>
      <w:r>
        <w:rPr>
          <w:noProof/>
        </w:rPr>
        <w:drawing>
          <wp:inline distT="0" distB="0" distL="0" distR="0" wp14:anchorId="7250C442" wp14:editId="75EF3DE3">
            <wp:extent cx="576072" cy="576072"/>
            <wp:effectExtent l="0" t="0" r="0" b="0"/>
            <wp:docPr id="16" name="Picture 16" descr="Interpreter symbol" title="Interpreter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nterpreter_logo.jpg"/>
                    <pic:cNvPicPr/>
                  </pic:nvPicPr>
                  <pic:blipFill>
                    <a:blip r:embed="rId78">
                      <a:extLst>
                        <a:ext uri="{28A0092B-C50C-407E-A947-70E740481C1C}">
                          <a14:useLocalDpi xmlns:a14="http://schemas.microsoft.com/office/drawing/2010/main" val="0"/>
                        </a:ext>
                      </a:extLst>
                    </a:blip>
                    <a:stretch>
                      <a:fillRect/>
                    </a:stretch>
                  </pic:blipFill>
                  <pic:spPr>
                    <a:xfrm>
                      <a:off x="0" y="0"/>
                      <a:ext cx="576072" cy="576072"/>
                    </a:xfrm>
                    <a:prstGeom prst="rect">
                      <a:avLst/>
                    </a:prstGeom>
                  </pic:spPr>
                </pic:pic>
              </a:graphicData>
            </a:graphic>
          </wp:inline>
        </w:drawing>
      </w:r>
    </w:p>
    <w:p w14:paraId="1A0ECD14" w14:textId="77777777" w:rsidR="003F5EE9" w:rsidRPr="003B3466" w:rsidRDefault="003F5EE9" w:rsidP="003F5EE9">
      <w:pPr>
        <w:pStyle w:val="Heading2"/>
      </w:pPr>
      <w:r w:rsidRPr="003B3466">
        <w:t>In different languages</w:t>
      </w:r>
    </w:p>
    <w:p w14:paraId="44DE3209" w14:textId="77777777" w:rsidR="003F5EE9" w:rsidRPr="003B3466" w:rsidRDefault="003F5EE9" w:rsidP="003F5EE9">
      <w:pPr>
        <w:tabs>
          <w:tab w:val="right" w:pos="4253"/>
        </w:tabs>
        <w:spacing w:after="40"/>
        <w:rPr>
          <w:rFonts w:eastAsia="ArialUnicodeMS"/>
        </w:rPr>
      </w:pPr>
      <w:r w:rsidRPr="003B3466">
        <w:rPr>
          <w:rFonts w:eastAsia="ArialUnicodeMS"/>
        </w:rPr>
        <w:t>Arabic</w:t>
      </w:r>
      <w:r w:rsidRPr="003B3466">
        <w:rPr>
          <w:rFonts w:eastAsia="ArialUnicodeMS"/>
        </w:rPr>
        <w:tab/>
        <w:t>(03) 9269 0127</w:t>
      </w:r>
    </w:p>
    <w:p w14:paraId="1B325ED6" w14:textId="77777777" w:rsidR="003F5EE9" w:rsidRPr="003B3466" w:rsidRDefault="003F5EE9" w:rsidP="003F5EE9">
      <w:pPr>
        <w:tabs>
          <w:tab w:val="right" w:pos="4253"/>
        </w:tabs>
        <w:spacing w:after="40"/>
        <w:rPr>
          <w:rFonts w:eastAsia="ArialUnicodeMS"/>
        </w:rPr>
      </w:pPr>
      <w:r w:rsidRPr="003B3466">
        <w:rPr>
          <w:rFonts w:eastAsia="ArialUnicodeMS"/>
        </w:rPr>
        <w:t>Bosnian</w:t>
      </w:r>
      <w:r w:rsidRPr="003B3466">
        <w:rPr>
          <w:rFonts w:eastAsia="ArialUnicodeMS"/>
        </w:rPr>
        <w:tab/>
        <w:t>(03) 9269 0164</w:t>
      </w:r>
    </w:p>
    <w:p w14:paraId="766CE9DE" w14:textId="77777777" w:rsidR="003F5EE9" w:rsidRPr="003B3466" w:rsidRDefault="003F5EE9" w:rsidP="003F5EE9">
      <w:pPr>
        <w:tabs>
          <w:tab w:val="right" w:pos="4253"/>
        </w:tabs>
        <w:spacing w:after="40"/>
        <w:rPr>
          <w:rFonts w:eastAsia="ArialUnicodeMS"/>
        </w:rPr>
      </w:pPr>
      <w:r w:rsidRPr="003B3466">
        <w:rPr>
          <w:rFonts w:eastAsia="ArialUnicodeMS"/>
        </w:rPr>
        <w:t>Cantonese</w:t>
      </w:r>
      <w:r w:rsidRPr="003B3466">
        <w:rPr>
          <w:rFonts w:eastAsia="ArialUnicodeMS"/>
        </w:rPr>
        <w:tab/>
        <w:t>(03) 9269 0161</w:t>
      </w:r>
    </w:p>
    <w:p w14:paraId="4B54D758" w14:textId="77777777" w:rsidR="003F5EE9" w:rsidRPr="003B3466" w:rsidRDefault="003F5EE9" w:rsidP="003F5EE9">
      <w:pPr>
        <w:tabs>
          <w:tab w:val="right" w:pos="4253"/>
        </w:tabs>
        <w:spacing w:after="40"/>
        <w:rPr>
          <w:rFonts w:eastAsia="ArialUnicodeMS"/>
        </w:rPr>
      </w:pPr>
      <w:r w:rsidRPr="003B3466">
        <w:rPr>
          <w:rFonts w:eastAsia="ArialUnicodeMS"/>
        </w:rPr>
        <w:t>Mandarin</w:t>
      </w:r>
      <w:r w:rsidRPr="003B3466">
        <w:rPr>
          <w:rFonts w:eastAsia="ArialUnicodeMS"/>
        </w:rPr>
        <w:tab/>
        <w:t>(03) 9269 0212</w:t>
      </w:r>
    </w:p>
    <w:p w14:paraId="10D621D0" w14:textId="77777777" w:rsidR="003F5EE9" w:rsidRPr="003B3466" w:rsidRDefault="003F5EE9" w:rsidP="003F5EE9">
      <w:pPr>
        <w:tabs>
          <w:tab w:val="right" w:pos="4253"/>
        </w:tabs>
        <w:spacing w:after="40"/>
        <w:rPr>
          <w:rFonts w:eastAsia="ArialUnicodeMS"/>
        </w:rPr>
      </w:pPr>
      <w:r w:rsidRPr="003B3466">
        <w:rPr>
          <w:rFonts w:eastAsia="ArialUnicodeMS"/>
        </w:rPr>
        <w:t>Croatian</w:t>
      </w:r>
      <w:r w:rsidRPr="003B3466">
        <w:rPr>
          <w:rFonts w:eastAsia="ArialUnicodeMS"/>
        </w:rPr>
        <w:tab/>
        <w:t>(03) 9269 0164</w:t>
      </w:r>
    </w:p>
    <w:p w14:paraId="01DBF00C" w14:textId="77777777" w:rsidR="003F5EE9" w:rsidRPr="003B3466" w:rsidRDefault="003F5EE9" w:rsidP="003F5EE9">
      <w:pPr>
        <w:tabs>
          <w:tab w:val="right" w:pos="4253"/>
        </w:tabs>
        <w:spacing w:after="40"/>
        <w:rPr>
          <w:rFonts w:eastAsia="ArialUnicodeMS"/>
        </w:rPr>
      </w:pPr>
      <w:r w:rsidRPr="003B3466">
        <w:rPr>
          <w:rFonts w:eastAsia="ArialUnicodeMS"/>
        </w:rPr>
        <w:t>Persian (Farsi)</w:t>
      </w:r>
      <w:r w:rsidRPr="003B3466">
        <w:rPr>
          <w:rFonts w:eastAsia="ArialUnicodeMS"/>
        </w:rPr>
        <w:tab/>
        <w:t>(03) 9269 0123</w:t>
      </w:r>
    </w:p>
    <w:p w14:paraId="6D94BAC6" w14:textId="77777777" w:rsidR="003F5EE9" w:rsidRPr="003B3466" w:rsidRDefault="003F5EE9" w:rsidP="003F5EE9">
      <w:pPr>
        <w:tabs>
          <w:tab w:val="right" w:pos="4253"/>
        </w:tabs>
        <w:spacing w:after="40"/>
        <w:rPr>
          <w:rFonts w:eastAsia="ArialUnicodeMS"/>
        </w:rPr>
      </w:pPr>
      <w:r w:rsidRPr="003B3466">
        <w:rPr>
          <w:rFonts w:eastAsia="ArialUnicodeMS"/>
        </w:rPr>
        <w:t>Dari</w:t>
      </w:r>
      <w:r w:rsidRPr="003B3466">
        <w:rPr>
          <w:rFonts w:eastAsia="ArialUnicodeMS"/>
        </w:rPr>
        <w:tab/>
        <w:t>(03) 9269 0534</w:t>
      </w:r>
    </w:p>
    <w:p w14:paraId="7DCE2388" w14:textId="77777777" w:rsidR="003F5EE9" w:rsidRPr="003B3466" w:rsidRDefault="003F5EE9" w:rsidP="003F5EE9">
      <w:pPr>
        <w:tabs>
          <w:tab w:val="right" w:pos="4253"/>
        </w:tabs>
        <w:spacing w:after="40"/>
        <w:rPr>
          <w:rFonts w:eastAsia="ArialUnicodeMS"/>
        </w:rPr>
      </w:pPr>
      <w:r w:rsidRPr="003B3466">
        <w:rPr>
          <w:rFonts w:eastAsia="ArialUnicodeMS"/>
        </w:rPr>
        <w:t>French</w:t>
      </w:r>
      <w:r w:rsidRPr="003B3466">
        <w:rPr>
          <w:rFonts w:eastAsia="ArialUnicodeMS"/>
        </w:rPr>
        <w:tab/>
        <w:t>(03) 9269 0541</w:t>
      </w:r>
    </w:p>
    <w:p w14:paraId="68361503" w14:textId="77777777" w:rsidR="003F5EE9" w:rsidRPr="003B3466" w:rsidRDefault="003F5EE9" w:rsidP="003F5EE9">
      <w:pPr>
        <w:tabs>
          <w:tab w:val="right" w:pos="4253"/>
        </w:tabs>
        <w:spacing w:after="40"/>
        <w:rPr>
          <w:rFonts w:eastAsia="ArialUnicodeMS"/>
        </w:rPr>
      </w:pPr>
      <w:r w:rsidRPr="003B3466">
        <w:rPr>
          <w:rFonts w:eastAsia="ArialUnicodeMS"/>
        </w:rPr>
        <w:t>Greek</w:t>
      </w:r>
      <w:r w:rsidRPr="003B3466">
        <w:rPr>
          <w:rFonts w:eastAsia="ArialUnicodeMS"/>
        </w:rPr>
        <w:tab/>
        <w:t>(03) 9269 0167</w:t>
      </w:r>
    </w:p>
    <w:p w14:paraId="7DD0F09F" w14:textId="77777777" w:rsidR="003F5EE9" w:rsidRPr="003B3466" w:rsidRDefault="003F5EE9" w:rsidP="003F5EE9">
      <w:pPr>
        <w:tabs>
          <w:tab w:val="right" w:pos="4253"/>
        </w:tabs>
        <w:spacing w:after="40"/>
        <w:rPr>
          <w:rFonts w:eastAsia="ArialUnicodeMS"/>
        </w:rPr>
      </w:pPr>
      <w:r w:rsidRPr="003B3466">
        <w:rPr>
          <w:rFonts w:eastAsia="ArialUnicodeMS"/>
        </w:rPr>
        <w:t>Hebrew</w:t>
      </w:r>
      <w:r w:rsidRPr="003B3466">
        <w:rPr>
          <w:rFonts w:eastAsia="ArialUnicodeMS"/>
        </w:rPr>
        <w:tab/>
        <w:t>(03) 9269 0542</w:t>
      </w:r>
    </w:p>
    <w:p w14:paraId="53AC107A" w14:textId="77777777" w:rsidR="003F5EE9" w:rsidRPr="003B3466" w:rsidRDefault="003F5EE9" w:rsidP="003F5EE9">
      <w:pPr>
        <w:tabs>
          <w:tab w:val="right" w:pos="4253"/>
        </w:tabs>
        <w:spacing w:after="40"/>
        <w:rPr>
          <w:rFonts w:eastAsia="ArialUnicodeMS"/>
        </w:rPr>
      </w:pPr>
      <w:r w:rsidRPr="003B3466">
        <w:rPr>
          <w:rFonts w:eastAsia="ArialUnicodeMS"/>
        </w:rPr>
        <w:t>Hindi</w:t>
      </w:r>
      <w:r w:rsidRPr="003B3466">
        <w:rPr>
          <w:rFonts w:eastAsia="ArialUnicodeMS"/>
        </w:rPr>
        <w:tab/>
        <w:t>(03) 9269 0487</w:t>
      </w:r>
    </w:p>
    <w:p w14:paraId="0B00F6F5" w14:textId="77777777" w:rsidR="003F5EE9" w:rsidRPr="003B3466" w:rsidRDefault="003F5EE9" w:rsidP="003F5EE9">
      <w:pPr>
        <w:tabs>
          <w:tab w:val="right" w:pos="4253"/>
        </w:tabs>
        <w:spacing w:after="40"/>
        <w:rPr>
          <w:rFonts w:eastAsia="ArialUnicodeMS"/>
        </w:rPr>
      </w:pPr>
      <w:r w:rsidRPr="003B3466">
        <w:rPr>
          <w:rFonts w:eastAsia="ArialUnicodeMS"/>
        </w:rPr>
        <w:t>Italian</w:t>
      </w:r>
      <w:r w:rsidRPr="003B3466">
        <w:rPr>
          <w:rFonts w:eastAsia="ArialUnicodeMS"/>
        </w:rPr>
        <w:tab/>
        <w:t>(03) 9269 0202</w:t>
      </w:r>
    </w:p>
    <w:p w14:paraId="3F0ED84A" w14:textId="77777777" w:rsidR="003F5EE9" w:rsidRPr="003B3466" w:rsidRDefault="003F5EE9" w:rsidP="003F5EE9">
      <w:pPr>
        <w:tabs>
          <w:tab w:val="right" w:pos="4253"/>
        </w:tabs>
        <w:spacing w:after="40"/>
        <w:rPr>
          <w:rFonts w:eastAsia="ArialUnicodeMS"/>
        </w:rPr>
      </w:pPr>
      <w:r w:rsidRPr="003B3466">
        <w:rPr>
          <w:rFonts w:eastAsia="ArialUnicodeMS"/>
        </w:rPr>
        <w:t xml:space="preserve">Polish </w:t>
      </w:r>
      <w:r w:rsidRPr="003B3466">
        <w:rPr>
          <w:rFonts w:eastAsia="ArialUnicodeMS"/>
        </w:rPr>
        <w:tab/>
        <w:t>(03) 9269 0228</w:t>
      </w:r>
    </w:p>
    <w:p w14:paraId="378C6D12" w14:textId="77777777" w:rsidR="003F5EE9" w:rsidRPr="003B3466" w:rsidRDefault="003F5EE9" w:rsidP="003F5EE9">
      <w:pPr>
        <w:tabs>
          <w:tab w:val="right" w:pos="4253"/>
        </w:tabs>
        <w:spacing w:after="40"/>
        <w:rPr>
          <w:rFonts w:eastAsia="ArialUnicodeMS"/>
        </w:rPr>
      </w:pPr>
      <w:r w:rsidRPr="003B3466">
        <w:rPr>
          <w:rFonts w:eastAsia="ArialUnicodeMS"/>
        </w:rPr>
        <w:t>Russian</w:t>
      </w:r>
      <w:r w:rsidRPr="003B3466">
        <w:rPr>
          <w:rFonts w:eastAsia="ArialUnicodeMS"/>
        </w:rPr>
        <w:tab/>
        <w:t>(03) 9269 0315</w:t>
      </w:r>
    </w:p>
    <w:p w14:paraId="21410B61" w14:textId="77777777" w:rsidR="003F5EE9" w:rsidRPr="003B3466" w:rsidRDefault="003F5EE9" w:rsidP="003F5EE9">
      <w:pPr>
        <w:tabs>
          <w:tab w:val="right" w:pos="4253"/>
        </w:tabs>
        <w:spacing w:after="40"/>
        <w:rPr>
          <w:rFonts w:eastAsia="ArialUnicodeMS"/>
        </w:rPr>
      </w:pPr>
      <w:r w:rsidRPr="003B3466">
        <w:rPr>
          <w:rFonts w:eastAsia="ArialUnicodeMS"/>
        </w:rPr>
        <w:t>Serbian</w:t>
      </w:r>
      <w:r w:rsidRPr="003B3466">
        <w:rPr>
          <w:rFonts w:eastAsia="ArialUnicodeMS"/>
        </w:rPr>
        <w:tab/>
        <w:t>(03) 9269 0332</w:t>
      </w:r>
    </w:p>
    <w:p w14:paraId="575E58C9" w14:textId="77777777" w:rsidR="003F5EE9" w:rsidRPr="003B3466" w:rsidRDefault="003F5EE9" w:rsidP="003F5EE9">
      <w:pPr>
        <w:tabs>
          <w:tab w:val="right" w:pos="4253"/>
        </w:tabs>
        <w:spacing w:after="40"/>
        <w:rPr>
          <w:rFonts w:eastAsia="ArialUnicodeMS"/>
        </w:rPr>
      </w:pPr>
      <w:r w:rsidRPr="003B3466">
        <w:rPr>
          <w:rFonts w:eastAsia="ArialUnicodeMS"/>
        </w:rPr>
        <w:t>Spanish</w:t>
      </w:r>
      <w:r w:rsidRPr="003B3466">
        <w:rPr>
          <w:rFonts w:eastAsia="ArialUnicodeMS"/>
        </w:rPr>
        <w:tab/>
        <w:t>(03) 9269 0384</w:t>
      </w:r>
    </w:p>
    <w:p w14:paraId="5980FAF9" w14:textId="3ABCC7B3" w:rsidR="003F5EE9" w:rsidRPr="003B3466" w:rsidRDefault="003F5EE9" w:rsidP="003F5EE9">
      <w:pPr>
        <w:tabs>
          <w:tab w:val="right" w:pos="4253"/>
        </w:tabs>
        <w:spacing w:after="40"/>
        <w:rPr>
          <w:rFonts w:eastAsia="ArialUnicodeMS"/>
        </w:rPr>
      </w:pPr>
      <w:r w:rsidRPr="003B3466">
        <w:rPr>
          <w:rFonts w:eastAsia="ArialUnicodeMS"/>
        </w:rPr>
        <w:t>Thai</w:t>
      </w:r>
      <w:r w:rsidRPr="003B3466">
        <w:rPr>
          <w:rFonts w:eastAsia="ArialUnicodeMS"/>
        </w:rPr>
        <w:tab/>
        <w:t>(03) 9269 0</w:t>
      </w:r>
      <w:r w:rsidR="00E9514B">
        <w:rPr>
          <w:rFonts w:eastAsia="ArialUnicodeMS"/>
        </w:rPr>
        <w:t>546</w:t>
      </w:r>
    </w:p>
    <w:p w14:paraId="44290823" w14:textId="77777777" w:rsidR="003F5EE9" w:rsidRPr="003B3466" w:rsidRDefault="003F5EE9" w:rsidP="003F5EE9">
      <w:pPr>
        <w:tabs>
          <w:tab w:val="right" w:pos="4253"/>
        </w:tabs>
        <w:spacing w:after="40"/>
        <w:rPr>
          <w:rFonts w:eastAsia="ArialUnicodeMS"/>
        </w:rPr>
      </w:pPr>
      <w:r w:rsidRPr="003B3466">
        <w:rPr>
          <w:rFonts w:eastAsia="ArialUnicodeMS"/>
        </w:rPr>
        <w:t>Turkish</w:t>
      </w:r>
      <w:r w:rsidRPr="003B3466">
        <w:rPr>
          <w:rFonts w:eastAsia="ArialUnicodeMS"/>
        </w:rPr>
        <w:tab/>
        <w:t>(03) 9269 0386</w:t>
      </w:r>
    </w:p>
    <w:p w14:paraId="7529ECD8" w14:textId="77777777" w:rsidR="003F5EE9" w:rsidRPr="003B3466" w:rsidRDefault="003F5EE9" w:rsidP="003F5EE9">
      <w:pPr>
        <w:tabs>
          <w:tab w:val="right" w:pos="4253"/>
        </w:tabs>
        <w:spacing w:after="40"/>
        <w:rPr>
          <w:rFonts w:eastAsia="ArialUnicodeMS"/>
        </w:rPr>
      </w:pPr>
      <w:r w:rsidRPr="003B3466">
        <w:rPr>
          <w:rFonts w:eastAsia="ArialUnicodeMS"/>
        </w:rPr>
        <w:t>Ukrainian</w:t>
      </w:r>
      <w:r w:rsidRPr="003B3466">
        <w:rPr>
          <w:rFonts w:eastAsia="ArialUnicodeMS"/>
        </w:rPr>
        <w:tab/>
        <w:t>(03) 9269 0390</w:t>
      </w:r>
    </w:p>
    <w:p w14:paraId="64701B45" w14:textId="77777777" w:rsidR="003F5EE9" w:rsidRPr="003B3466" w:rsidRDefault="003F5EE9" w:rsidP="003F5EE9">
      <w:pPr>
        <w:tabs>
          <w:tab w:val="right" w:pos="4253"/>
        </w:tabs>
        <w:spacing w:after="40"/>
        <w:rPr>
          <w:rFonts w:eastAsia="ArialUnicodeMS"/>
        </w:rPr>
      </w:pPr>
      <w:r w:rsidRPr="003B3466">
        <w:rPr>
          <w:rFonts w:eastAsia="ArialUnicodeMS"/>
        </w:rPr>
        <w:t>Urdu</w:t>
      </w:r>
      <w:r w:rsidRPr="003B3466">
        <w:rPr>
          <w:rFonts w:eastAsia="ArialUnicodeMS"/>
        </w:rPr>
        <w:tab/>
        <w:t>(03) 9269 0389</w:t>
      </w:r>
    </w:p>
    <w:p w14:paraId="3BD30932" w14:textId="77777777" w:rsidR="003F5EE9" w:rsidRPr="003B3466" w:rsidRDefault="003F5EE9" w:rsidP="003F5EE9">
      <w:pPr>
        <w:tabs>
          <w:tab w:val="right" w:pos="4253"/>
        </w:tabs>
        <w:spacing w:after="40"/>
        <w:rPr>
          <w:rFonts w:eastAsia="ArialUnicodeMS"/>
        </w:rPr>
      </w:pPr>
      <w:r w:rsidRPr="003B3466">
        <w:rPr>
          <w:rFonts w:eastAsia="ArialUnicodeMS"/>
        </w:rPr>
        <w:t>Vietnamese</w:t>
      </w:r>
      <w:r w:rsidRPr="003B3466">
        <w:rPr>
          <w:rFonts w:eastAsia="ArialUnicodeMS"/>
        </w:rPr>
        <w:tab/>
        <w:t>(03) 9269 0391</w:t>
      </w:r>
    </w:p>
    <w:p w14:paraId="2A14A8EB" w14:textId="77777777" w:rsidR="003F5EE9" w:rsidRPr="003B3466" w:rsidRDefault="003F5EE9" w:rsidP="0024707D">
      <w:r w:rsidRPr="003B3466">
        <w:t>For all other languages, call the Translating and Interpreting Service on 131 450 and ask to be put through to Victoria Legal Aid.</w:t>
      </w:r>
    </w:p>
    <w:p w14:paraId="75A10C78" w14:textId="77777777" w:rsidR="003F5EE9" w:rsidRPr="003B3466" w:rsidRDefault="003F5EE9" w:rsidP="003F5EE9">
      <w:pPr>
        <w:pStyle w:val="Heading2"/>
      </w:pPr>
      <w:r w:rsidRPr="003B3466">
        <w:t>Acknowledgements</w:t>
      </w:r>
    </w:p>
    <w:p w14:paraId="3E685446" w14:textId="77777777" w:rsidR="003F5EE9" w:rsidRPr="003B3466" w:rsidRDefault="003F5EE9" w:rsidP="003F5EE9">
      <w:r w:rsidRPr="003B3466">
        <w:t>We would like to thank everyone who contributed to the delivery of our work throughout the year and to the development of this report.</w:t>
      </w:r>
    </w:p>
    <w:p w14:paraId="4375E4DC" w14:textId="77777777" w:rsidR="003F5EE9" w:rsidRPr="003B3466" w:rsidRDefault="003F5EE9" w:rsidP="003F5EE9">
      <w:pPr>
        <w:pStyle w:val="Heading2"/>
      </w:pPr>
      <w:r w:rsidRPr="003B3466">
        <w:t>Feedback</w:t>
      </w:r>
    </w:p>
    <w:p w14:paraId="1CD9A730" w14:textId="77777777" w:rsidR="003F5EE9" w:rsidRPr="003B3466" w:rsidRDefault="003F5EE9" w:rsidP="003F5EE9">
      <w:pPr>
        <w:spacing w:after="60"/>
      </w:pPr>
      <w:r w:rsidRPr="003B3466">
        <w:t>Feedback on this report is welcome. Please write to:</w:t>
      </w:r>
    </w:p>
    <w:p w14:paraId="64EF990D" w14:textId="77777777" w:rsidR="003F5EE9" w:rsidRPr="003B3466" w:rsidRDefault="003F5EE9" w:rsidP="003F5EE9">
      <w:pPr>
        <w:spacing w:after="0"/>
      </w:pPr>
      <w:r w:rsidRPr="003B3466">
        <w:t>Victoria Legal Aid, Corporate Affairs</w:t>
      </w:r>
    </w:p>
    <w:p w14:paraId="56CF85E7" w14:textId="655F9DBC" w:rsidR="003F5EE9" w:rsidRPr="003B3466" w:rsidRDefault="003F5EE9" w:rsidP="003F5EE9">
      <w:r w:rsidRPr="003B3466">
        <w:t>G</w:t>
      </w:r>
      <w:r w:rsidR="00BE26FA">
        <w:t>PO Box 4380, Melbourne Vic 3001</w:t>
      </w:r>
    </w:p>
    <w:p w14:paraId="61B9FAB8" w14:textId="3886138D" w:rsidR="002E0FDE" w:rsidRDefault="002E0FDE" w:rsidP="002E0FDE"/>
    <w:sectPr w:rsidR="002E0FDE" w:rsidSect="0024707D">
      <w:headerReference w:type="first" r:id="rId79"/>
      <w:footerReference w:type="first" r:id="rId80"/>
      <w:pgSz w:w="11906" w:h="16838" w:code="9"/>
      <w:pgMar w:top="1134" w:right="794" w:bottom="1247" w:left="1134" w:header="851" w:footer="170" w:gutter="0"/>
      <w:paperSrc w:first="7" w:other="7"/>
      <w:cols w:space="709"/>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2162CD" w14:textId="77777777" w:rsidR="00EC7EE4" w:rsidRDefault="00EC7EE4">
      <w:r>
        <w:separator/>
      </w:r>
    </w:p>
    <w:p w14:paraId="14D81FCD" w14:textId="77777777" w:rsidR="00EC7EE4" w:rsidRDefault="00EC7EE4"/>
    <w:p w14:paraId="4248C055" w14:textId="77777777" w:rsidR="00EC7EE4" w:rsidRDefault="00EC7EE4"/>
    <w:p w14:paraId="7C0753F1" w14:textId="77777777" w:rsidR="00EC7EE4" w:rsidRDefault="00EC7EE4"/>
  </w:endnote>
  <w:endnote w:type="continuationSeparator" w:id="0">
    <w:p w14:paraId="7DB82D76" w14:textId="77777777" w:rsidR="00EC7EE4" w:rsidRDefault="00EC7EE4">
      <w:r>
        <w:continuationSeparator/>
      </w:r>
    </w:p>
    <w:p w14:paraId="1DB4F591" w14:textId="77777777" w:rsidR="00EC7EE4" w:rsidRDefault="00EC7EE4"/>
    <w:p w14:paraId="423D6C28" w14:textId="77777777" w:rsidR="00EC7EE4" w:rsidRDefault="00EC7EE4"/>
    <w:p w14:paraId="496B0203" w14:textId="77777777" w:rsidR="00EC7EE4" w:rsidRDefault="00EC7EE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auto"/>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Yu Mincho">
    <w:charset w:val="80"/>
    <w:family w:val="auto"/>
    <w:pitch w:val="variable"/>
    <w:sig w:usb0="800002E7" w:usb1="2AC7FCFF" w:usb2="00000012" w:usb3="00000000" w:csb0="0002009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imes-Roman">
    <w:altName w:val="Times New Roman"/>
    <w:charset w:val="00"/>
    <w:family w:val="auto"/>
    <w:pitch w:val="variable"/>
    <w:sig w:usb0="00000003" w:usb1="00000000" w:usb2="00000000" w:usb3="00000000" w:csb0="00000001" w:csb1="00000000"/>
  </w:font>
  <w:font w:name="PMingLiU">
    <w:altName w:val="Microsoft JhengHei"/>
    <w:panose1 w:val="02010601000101010101"/>
    <w:charset w:val="88"/>
    <w:family w:val="auto"/>
    <w:pitch w:val="variable"/>
    <w:sig w:usb0="00000000" w:usb1="28CFFCFA" w:usb2="00000016" w:usb3="00000000" w:csb0="00100001" w:csb1="00000000"/>
  </w:font>
  <w:font w:name="MS Minngs">
    <w:altName w:val="Arial Unicode MS"/>
    <w:panose1 w:val="00000000000000000000"/>
    <w:charset w:val="80"/>
    <w:family w:val="roman"/>
    <w:notTrueType/>
    <w:pitch w:val="fixed"/>
    <w:sig w:usb0="00000001" w:usb1="08070000" w:usb2="00000010" w:usb3="00000000" w:csb0="00020000" w:csb1="00000000"/>
  </w:font>
  <w:font w:name="ArialUnicodeMS">
    <w:charset w:val="00"/>
    <w:family w:val="auto"/>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AE97A8" w14:textId="77777777" w:rsidR="00EC7EE4" w:rsidRPr="00972D73" w:rsidRDefault="00EC7EE4" w:rsidP="0099752A">
    <w:pPr>
      <w:pStyle w:val="Filename"/>
      <w:pBdr>
        <w:top w:val="none" w:sz="0" w:space="0" w:color="auto"/>
      </w:pBdr>
      <w:tabs>
        <w:tab w:val="clear" w:pos="9240"/>
      </w:tabs>
      <w:rPr>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3F9C00" w14:textId="47D32041" w:rsidR="00EC7EE4" w:rsidRDefault="00EC7EE4" w:rsidP="00972D73">
    <w:pPr>
      <w:pStyle w:val="Filename"/>
      <w:tabs>
        <w:tab w:val="clear" w:pos="9240"/>
      </w:tabs>
    </w:pPr>
    <w:r w:rsidRPr="00591DA0">
      <w:rPr>
        <w:b/>
      </w:rPr>
      <w:t>Victoria Legal Aid</w:t>
    </w:r>
    <w:r>
      <w:t xml:space="preserve"> Annual Report 2015–16</w:t>
    </w:r>
    <w:r>
      <w:tab/>
    </w:r>
  </w:p>
  <w:p w14:paraId="5A5082FE" w14:textId="15094060" w:rsidR="00EC7EE4" w:rsidRPr="00C8278B" w:rsidRDefault="00EC7EE4" w:rsidP="00C8278B">
    <w:pPr>
      <w:pStyle w:val="Filename"/>
      <w:pBdr>
        <w:top w:val="none" w:sz="0" w:space="0" w:color="auto"/>
      </w:pBdr>
      <w:tabs>
        <w:tab w:val="clear" w:pos="9240"/>
      </w:tabs>
      <w:jc w:val="center"/>
      <w:rPr>
        <w:szCs w:val="18"/>
      </w:rPr>
    </w:pPr>
    <w:r>
      <w:rPr>
        <w:rStyle w:val="PageNumber"/>
      </w:rPr>
      <w:fldChar w:fldCharType="begin"/>
    </w:r>
    <w:r>
      <w:rPr>
        <w:rStyle w:val="PageNumber"/>
      </w:rPr>
      <w:instrText xml:space="preserve"> PAGE </w:instrText>
    </w:r>
    <w:r>
      <w:rPr>
        <w:rStyle w:val="PageNumber"/>
      </w:rPr>
      <w:fldChar w:fldCharType="separate"/>
    </w:r>
    <w:r w:rsidR="006831E2">
      <w:rPr>
        <w:rStyle w:val="PageNumber"/>
        <w:noProof/>
      </w:rPr>
      <w:t>58</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D2A5D6" w14:textId="77777777" w:rsidR="00EC7EE4" w:rsidRDefault="00EC7EE4" w:rsidP="007C5FE0">
    <w:pPr>
      <w:pStyle w:val="Filename"/>
      <w:tabs>
        <w:tab w:val="clear" w:pos="9240"/>
      </w:tabs>
      <w:jc w:val="right"/>
    </w:pPr>
    <w:r w:rsidRPr="00591DA0">
      <w:rPr>
        <w:b/>
      </w:rPr>
      <w:t>Victoria Legal Aid</w:t>
    </w:r>
    <w:r>
      <w:t xml:space="preserve"> Annual Report 2015–16</w:t>
    </w:r>
  </w:p>
  <w:p w14:paraId="6930E918" w14:textId="5DAB41BE" w:rsidR="00EC7EE4" w:rsidRPr="000F2D2B" w:rsidRDefault="00EC7EE4" w:rsidP="000F2D2B">
    <w:pPr>
      <w:pStyle w:val="Filename"/>
      <w:pBdr>
        <w:top w:val="none" w:sz="0" w:space="0" w:color="auto"/>
      </w:pBdr>
      <w:tabs>
        <w:tab w:val="clear" w:pos="9240"/>
      </w:tabs>
      <w:jc w:val="center"/>
      <w:rPr>
        <w:szCs w:val="18"/>
      </w:rPr>
    </w:pP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sidR="006831E2">
      <w:rPr>
        <w:rStyle w:val="PageNumber"/>
        <w:noProof/>
      </w:rPr>
      <w:t>57</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04D60A" w14:textId="77777777" w:rsidR="00EC7EE4" w:rsidRDefault="00EC7EE4" w:rsidP="001072D0">
    <w:pPr>
      <w:pStyle w:val="Filename"/>
      <w:tabs>
        <w:tab w:val="clear" w:pos="9240"/>
      </w:tabs>
      <w:jc w:val="right"/>
    </w:pPr>
    <w:r w:rsidRPr="00591DA0">
      <w:rPr>
        <w:b/>
      </w:rPr>
      <w:t>Victoria Legal Aid</w:t>
    </w:r>
    <w:r>
      <w:t xml:space="preserve"> Annual Report 2015–16</w:t>
    </w:r>
  </w:p>
  <w:p w14:paraId="1E941C32" w14:textId="77777777" w:rsidR="00EC7EE4" w:rsidRPr="001072D0" w:rsidRDefault="00EC7EE4" w:rsidP="001072D0">
    <w:pPr>
      <w:pStyle w:val="Filename"/>
      <w:pBdr>
        <w:top w:val="none" w:sz="0" w:space="0" w:color="auto"/>
      </w:pBdr>
      <w:tabs>
        <w:tab w:val="clear" w:pos="9240"/>
      </w:tabs>
      <w:jc w:val="center"/>
      <w:rPr>
        <w:szCs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6655FB" w14:textId="77777777" w:rsidR="00EC7EE4" w:rsidRDefault="00EC7EE4" w:rsidP="008F1B1D">
    <w:pPr>
      <w:pStyle w:val="Filename"/>
      <w:tabs>
        <w:tab w:val="clear" w:pos="9240"/>
      </w:tabs>
      <w:jc w:val="right"/>
    </w:pPr>
    <w:r w:rsidRPr="00591DA0">
      <w:rPr>
        <w:b/>
      </w:rPr>
      <w:t>Victoria Legal Aid</w:t>
    </w:r>
    <w:r>
      <w:t xml:space="preserve"> Annual Report 2015–16</w:t>
    </w:r>
  </w:p>
  <w:p w14:paraId="5EFD4969" w14:textId="19530CF6" w:rsidR="00EC7EE4" w:rsidRPr="008F1B1D" w:rsidRDefault="00EC7EE4" w:rsidP="008F1B1D">
    <w:pPr>
      <w:pStyle w:val="Filename"/>
      <w:pBdr>
        <w:top w:val="none" w:sz="0" w:space="0" w:color="auto"/>
      </w:pBdr>
      <w:tabs>
        <w:tab w:val="clear" w:pos="9240"/>
      </w:tabs>
      <w:jc w:val="center"/>
      <w:rPr>
        <w:szCs w:val="18"/>
      </w:rPr>
    </w:pP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sidR="006052B5">
      <w:rPr>
        <w:rStyle w:val="PageNumber"/>
        <w:noProof/>
      </w:rPr>
      <w:t>88</w:t>
    </w:r>
    <w:r>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522B7" w14:textId="77777777" w:rsidR="00EC7EE4" w:rsidRDefault="00EC7EE4" w:rsidP="001072D0">
    <w:pPr>
      <w:pStyle w:val="Filename"/>
      <w:tabs>
        <w:tab w:val="clear" w:pos="9240"/>
      </w:tabs>
      <w:jc w:val="right"/>
    </w:pPr>
    <w:r w:rsidRPr="00591DA0">
      <w:rPr>
        <w:b/>
      </w:rPr>
      <w:t>Victoria Legal Aid</w:t>
    </w:r>
    <w:r>
      <w:t xml:space="preserve"> Annual Report 2015–16</w:t>
    </w:r>
  </w:p>
  <w:p w14:paraId="1EF187E5" w14:textId="43F9F177" w:rsidR="00EC7EE4" w:rsidRPr="001072D0" w:rsidRDefault="00EC7EE4" w:rsidP="001072D0">
    <w:pPr>
      <w:pStyle w:val="Filename"/>
      <w:pBdr>
        <w:top w:val="none" w:sz="0" w:space="0" w:color="auto"/>
      </w:pBdr>
      <w:tabs>
        <w:tab w:val="clear" w:pos="9240"/>
      </w:tabs>
      <w:jc w:val="center"/>
      <w:rPr>
        <w:szCs w:val="18"/>
      </w:rPr>
    </w:pP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sidR="006052B5">
      <w:rPr>
        <w:rStyle w:val="PageNumber"/>
        <w:noProof/>
      </w:rPr>
      <w:t>141</w:t>
    </w:r>
    <w:r>
      <w:rPr>
        <w:rStyle w:val="PageNumber"/>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2DB6C3" w14:textId="373D9448" w:rsidR="00EC7EE4" w:rsidRPr="001072D0" w:rsidRDefault="00EC7EE4" w:rsidP="001072D0">
    <w:pPr>
      <w:pStyle w:val="Filename"/>
      <w:pBdr>
        <w:top w:val="none" w:sz="0" w:space="0" w:color="auto"/>
      </w:pBdr>
      <w:tabs>
        <w:tab w:val="clear" w:pos="9240"/>
      </w:tabs>
      <w:jc w:val="center"/>
      <w:rPr>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6B9D0B" w14:textId="77777777" w:rsidR="00EC7EE4" w:rsidRPr="00E9228F" w:rsidRDefault="00EC7EE4" w:rsidP="00E9228F">
      <w:pPr>
        <w:rPr>
          <w:sz w:val="18"/>
          <w:szCs w:val="18"/>
        </w:rPr>
      </w:pPr>
      <w:r w:rsidRPr="006831FC">
        <w:rPr>
          <w:sz w:val="18"/>
        </w:rPr>
        <w:separator/>
      </w:r>
    </w:p>
    <w:p w14:paraId="58747487" w14:textId="77777777" w:rsidR="00EC7EE4" w:rsidRDefault="00EC7EE4"/>
  </w:footnote>
  <w:footnote w:type="continuationSeparator" w:id="0">
    <w:p w14:paraId="5B79E287" w14:textId="77777777" w:rsidR="00EC7EE4" w:rsidRDefault="00EC7EE4">
      <w:r>
        <w:continuationSeparator/>
      </w:r>
    </w:p>
    <w:p w14:paraId="6DF430D4" w14:textId="77777777" w:rsidR="00EC7EE4" w:rsidRDefault="00EC7EE4"/>
    <w:p w14:paraId="4C022269" w14:textId="77777777" w:rsidR="00EC7EE4" w:rsidRDefault="00EC7EE4"/>
    <w:p w14:paraId="08EEF77B" w14:textId="77777777" w:rsidR="00EC7EE4" w:rsidRDefault="00EC7EE4"/>
  </w:footnote>
  <w:footnote w:id="1">
    <w:p w14:paraId="4C328C57" w14:textId="77777777" w:rsidR="00EC7EE4" w:rsidRDefault="00EC7EE4" w:rsidP="00881AFF">
      <w:pPr>
        <w:pStyle w:val="FootnoteText"/>
      </w:pPr>
      <w:r>
        <w:rPr>
          <w:rStyle w:val="FootnoteReference"/>
        </w:rPr>
        <w:footnoteRef/>
      </w:r>
      <w:r>
        <w:t xml:space="preserve"> Section 4 </w:t>
      </w:r>
      <w:r w:rsidRPr="00881AFF">
        <w:rPr>
          <w:i/>
        </w:rPr>
        <w:t>Legal Aid Act 1978</w:t>
      </w:r>
    </w:p>
  </w:footnote>
  <w:footnote w:id="2">
    <w:p w14:paraId="4A3EC507" w14:textId="77777777" w:rsidR="00EC7EE4" w:rsidRDefault="00EC7EE4" w:rsidP="00881AFF">
      <w:pPr>
        <w:pStyle w:val="FootnoteText"/>
      </w:pPr>
      <w:r>
        <w:rPr>
          <w:rStyle w:val="FootnoteReference"/>
        </w:rPr>
        <w:footnoteRef/>
      </w:r>
      <w:r>
        <w:t xml:space="preserve"> Section 6 ibid</w:t>
      </w:r>
    </w:p>
  </w:footnote>
  <w:footnote w:id="3">
    <w:p w14:paraId="65197069" w14:textId="77777777" w:rsidR="00EC7EE4" w:rsidRDefault="00EC7EE4">
      <w:pPr>
        <w:pStyle w:val="FootnoteText"/>
      </w:pPr>
      <w:r>
        <w:rPr>
          <w:rStyle w:val="FootnoteReference"/>
        </w:rPr>
        <w:footnoteRef/>
      </w:r>
      <w:r>
        <w:t xml:space="preserve"> Sections 7 and 8 ibid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2185294"/>
      <w:docPartObj>
        <w:docPartGallery w:val="Watermarks"/>
        <w:docPartUnique/>
      </w:docPartObj>
    </w:sdtPr>
    <w:sdtEndPr/>
    <w:sdtContent>
      <w:p w14:paraId="546981A0" w14:textId="77777777" w:rsidR="00EC7EE4" w:rsidRDefault="006831E2" w:rsidP="008A3190">
        <w:pPr>
          <w:pStyle w:val="Header"/>
        </w:pPr>
        <w:r>
          <w:rPr>
            <w:noProof/>
            <w:lang w:val="en-US"/>
          </w:rPr>
          <w:pict w14:anchorId="7E8D4B1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E7C476" w14:textId="77777777" w:rsidR="00EC7EE4" w:rsidRDefault="00EC7EE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385E1A" w14:textId="77777777" w:rsidR="00EC7EE4" w:rsidRDefault="00EC7EE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CF88A5" w14:textId="77777777" w:rsidR="00EC7EE4" w:rsidRPr="008A3190" w:rsidRDefault="00EC7EE4" w:rsidP="00594D18">
    <w:r>
      <w:rPr>
        <w:noProof/>
        <w:lang w:eastAsia="en-AU"/>
      </w:rPr>
      <w:drawing>
        <wp:anchor distT="0" distB="0" distL="114300" distR="114300" simplePos="0" relativeHeight="251658752" behindDoc="0" locked="0" layoutInCell="1" allowOverlap="1" wp14:anchorId="6C51F9D5" wp14:editId="1FEA46CF">
          <wp:simplePos x="0" y="0"/>
          <wp:positionH relativeFrom="page">
            <wp:posOffset>177421</wp:posOffset>
          </wp:positionH>
          <wp:positionV relativeFrom="page">
            <wp:posOffset>177421</wp:posOffset>
          </wp:positionV>
          <wp:extent cx="7193904" cy="1799998"/>
          <wp:effectExtent l="0" t="0" r="762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eader.jpg"/>
                  <pic:cNvPicPr/>
                </pic:nvPicPr>
                <pic:blipFill>
                  <a:blip r:embed="rId1"/>
                  <a:stretch>
                    <a:fillRect/>
                  </a:stretch>
                </pic:blipFill>
                <pic:spPr>
                  <a:xfrm>
                    <a:off x="0" y="0"/>
                    <a:ext cx="7193904" cy="1799998"/>
                  </a:xfrm>
                  <a:prstGeom prst="rect">
                    <a:avLst/>
                  </a:prstGeom>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09C66A" w14:textId="4A5430DC" w:rsidR="00EC7EE4" w:rsidRPr="008A3190" w:rsidRDefault="00EC7EE4" w:rsidP="00594D1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4B4D29" w14:textId="77777777" w:rsidR="00EC7EE4" w:rsidRPr="001431E5" w:rsidRDefault="00EC7EE4" w:rsidP="00710F0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25D29A" w14:textId="77777777" w:rsidR="00EC7EE4" w:rsidRPr="008A3190" w:rsidRDefault="00EC7EE4" w:rsidP="00594D18">
    <w:r>
      <w:rPr>
        <w:noProof/>
        <w:lang w:eastAsia="en-AU"/>
      </w:rPr>
      <w:drawing>
        <wp:anchor distT="0" distB="0" distL="114300" distR="114300" simplePos="0" relativeHeight="251655680" behindDoc="0" locked="0" layoutInCell="1" allowOverlap="1" wp14:anchorId="0D86ED5B" wp14:editId="0C4C657F">
          <wp:simplePos x="0" y="0"/>
          <wp:positionH relativeFrom="page">
            <wp:posOffset>180467</wp:posOffset>
          </wp:positionH>
          <wp:positionV relativeFrom="page">
            <wp:posOffset>177421</wp:posOffset>
          </wp:positionV>
          <wp:extent cx="7193908" cy="1800000"/>
          <wp:effectExtent l="0" t="0" r="7620" b="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eader.jpg"/>
                  <pic:cNvPicPr/>
                </pic:nvPicPr>
                <pic:blipFill>
                  <a:blip r:embed="rId1"/>
                  <a:stretch>
                    <a:fillRect/>
                  </a:stretch>
                </pic:blipFill>
                <pic:spPr>
                  <a:xfrm>
                    <a:off x="0" y="0"/>
                    <a:ext cx="7193908" cy="180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B1E13C" w14:textId="77777777" w:rsidR="00EC7EE4" w:rsidRDefault="00EC7EE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8CDB84" w14:textId="77777777" w:rsidR="00EC7EE4" w:rsidRDefault="00EC7EE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7CD74A" w14:textId="77777777" w:rsidR="00EC7EE4" w:rsidRPr="008A3190" w:rsidRDefault="00EC7EE4" w:rsidP="00594D18">
    <w:r>
      <w:rPr>
        <w:noProof/>
        <w:lang w:eastAsia="en-AU"/>
      </w:rPr>
      <w:drawing>
        <wp:anchor distT="0" distB="0" distL="114300" distR="114300" simplePos="0" relativeHeight="251656704" behindDoc="0" locked="0" layoutInCell="1" allowOverlap="1" wp14:anchorId="69DE7DC5" wp14:editId="178BD718">
          <wp:simplePos x="0" y="0"/>
          <wp:positionH relativeFrom="page">
            <wp:posOffset>177421</wp:posOffset>
          </wp:positionH>
          <wp:positionV relativeFrom="page">
            <wp:posOffset>177421</wp:posOffset>
          </wp:positionV>
          <wp:extent cx="7193908" cy="1799999"/>
          <wp:effectExtent l="0" t="0" r="762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eader.jpg"/>
                  <pic:cNvPicPr/>
                </pic:nvPicPr>
                <pic:blipFill>
                  <a:blip r:embed="rId1"/>
                  <a:stretch>
                    <a:fillRect/>
                  </a:stretch>
                </pic:blipFill>
                <pic:spPr>
                  <a:xfrm>
                    <a:off x="0" y="0"/>
                    <a:ext cx="7193908" cy="1799999"/>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73B809" w14:textId="77777777" w:rsidR="00EC7EE4" w:rsidRDefault="00EC7EE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040ED1" w14:textId="77777777" w:rsidR="00EC7EE4" w:rsidRDefault="00EC7EE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926EE8" w14:textId="77777777" w:rsidR="00EC7EE4" w:rsidRPr="008A3190" w:rsidRDefault="00EC7EE4" w:rsidP="00594D18">
    <w:r>
      <w:rPr>
        <w:noProof/>
        <w:lang w:eastAsia="en-AU"/>
      </w:rPr>
      <w:drawing>
        <wp:anchor distT="0" distB="0" distL="114300" distR="114300" simplePos="0" relativeHeight="251657728" behindDoc="0" locked="0" layoutInCell="1" allowOverlap="1" wp14:anchorId="6AC7761A" wp14:editId="010AC11B">
          <wp:simplePos x="0" y="0"/>
          <wp:positionH relativeFrom="page">
            <wp:posOffset>177423</wp:posOffset>
          </wp:positionH>
          <wp:positionV relativeFrom="page">
            <wp:posOffset>177421</wp:posOffset>
          </wp:positionV>
          <wp:extent cx="7193904" cy="1799999"/>
          <wp:effectExtent l="0" t="0" r="7620"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eader.jpg"/>
                  <pic:cNvPicPr/>
                </pic:nvPicPr>
                <pic:blipFill>
                  <a:blip r:embed="rId1"/>
                  <a:stretch>
                    <a:fillRect/>
                  </a:stretch>
                </pic:blipFill>
                <pic:spPr>
                  <a:xfrm>
                    <a:off x="0" y="0"/>
                    <a:ext cx="7193904" cy="1799999"/>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A7875"/>
    <w:multiLevelType w:val="multilevel"/>
    <w:tmpl w:val="F8D0C8D8"/>
    <w:lvl w:ilvl="0">
      <w:start w:val="1"/>
      <w:numFmt w:val="lowerLetter"/>
      <w:lvlRestart w:val="0"/>
      <w:lvlText w:val="(%1)"/>
      <w:lvlJc w:val="left"/>
      <w:pPr>
        <w:tabs>
          <w:tab w:val="num" w:pos="799"/>
        </w:tabs>
        <w:ind w:left="799" w:hanging="357"/>
      </w:pPr>
      <w:rPr>
        <w:rFonts w:ascii="Arial" w:hAnsi="Arial" w:cs="Arial" w:hint="default"/>
        <w:b w:val="0"/>
        <w:i w:val="0"/>
        <w:caps w:val="0"/>
        <w:sz w:val="21"/>
        <w:u w:val="none"/>
      </w:rPr>
    </w:lvl>
    <w:lvl w:ilvl="1">
      <w:start w:val="1"/>
      <w:numFmt w:val="lowerLetter"/>
      <w:lvlText w:val="%2"/>
      <w:lvlJc w:val="left"/>
      <w:pPr>
        <w:tabs>
          <w:tab w:val="num" w:pos="714"/>
        </w:tabs>
        <w:ind w:left="714" w:hanging="357"/>
      </w:pPr>
      <w:rPr>
        <w:rFonts w:ascii="Arial" w:hAnsi="Arial" w:cs="Arial" w:hint="default"/>
        <w:b w:val="0"/>
        <w:i w:val="0"/>
        <w:sz w:val="21"/>
        <w:u w:val="none"/>
      </w:rPr>
    </w:lvl>
    <w:lvl w:ilvl="2">
      <w:start w:val="1"/>
      <w:numFmt w:val="lowerRoman"/>
      <w:lvlText w:val="%3."/>
      <w:lvlJc w:val="left"/>
      <w:pPr>
        <w:tabs>
          <w:tab w:val="num" w:pos="1072"/>
        </w:tabs>
        <w:ind w:left="1072" w:hanging="358"/>
      </w:pPr>
      <w:rPr>
        <w:rFonts w:ascii="Arial" w:hAnsi="Arial" w:cs="Arial" w:hint="default"/>
        <w:b w:val="0"/>
        <w:i w:val="0"/>
        <w:sz w:val="21"/>
        <w:u w:val="none"/>
      </w:rPr>
    </w:lvl>
    <w:lvl w:ilvl="3">
      <w:start w:val="1"/>
      <w:numFmt w:val="none"/>
      <w:lvlText w:val=""/>
      <w:lvlJc w:val="left"/>
      <w:pPr>
        <w:tabs>
          <w:tab w:val="num" w:pos="1429"/>
        </w:tabs>
        <w:ind w:left="1429" w:hanging="357"/>
      </w:pPr>
      <w:rPr>
        <w:rFonts w:ascii="Arial" w:hAnsi="Arial" w:cs="Arial" w:hint="default"/>
        <w:b w:val="0"/>
        <w:i w:val="0"/>
        <w:sz w:val="22"/>
        <w:u w:val="none"/>
      </w:rPr>
    </w:lvl>
    <w:lvl w:ilvl="4">
      <w:start w:val="1"/>
      <w:numFmt w:val="none"/>
      <w:lvlText w:val=""/>
      <w:lvlJc w:val="left"/>
      <w:pPr>
        <w:tabs>
          <w:tab w:val="num" w:pos="1786"/>
        </w:tabs>
        <w:ind w:left="1786" w:hanging="357"/>
      </w:pPr>
      <w:rPr>
        <w:rFonts w:ascii="Arial" w:hAnsi="Arial" w:cs="Arial" w:hint="default"/>
        <w:b w:val="0"/>
        <w:i w:val="0"/>
        <w:sz w:val="22"/>
        <w:u w:val="none"/>
      </w:rPr>
    </w:lvl>
    <w:lvl w:ilvl="5">
      <w:start w:val="1"/>
      <w:numFmt w:val="none"/>
      <w:lvlText w:val=""/>
      <w:lvlJc w:val="left"/>
      <w:pPr>
        <w:tabs>
          <w:tab w:val="num" w:pos="2143"/>
        </w:tabs>
        <w:ind w:left="2143" w:hanging="357"/>
      </w:pPr>
      <w:rPr>
        <w:rFonts w:ascii="Arial" w:hAnsi="Arial" w:cs="Arial" w:hint="default"/>
        <w:b w:val="0"/>
        <w:i w:val="0"/>
        <w:sz w:val="22"/>
        <w:u w:val="none"/>
      </w:rPr>
    </w:lvl>
    <w:lvl w:ilvl="6">
      <w:start w:val="1"/>
      <w:numFmt w:val="none"/>
      <w:lvlText w:val=""/>
      <w:lvlJc w:val="left"/>
      <w:pPr>
        <w:tabs>
          <w:tab w:val="num" w:pos="2500"/>
        </w:tabs>
        <w:ind w:left="2500" w:hanging="357"/>
      </w:pPr>
      <w:rPr>
        <w:rFonts w:ascii="Arial" w:hAnsi="Arial" w:cs="Arial" w:hint="default"/>
        <w:b w:val="0"/>
        <w:i w:val="0"/>
        <w:sz w:val="22"/>
        <w:u w:val="none"/>
      </w:rPr>
    </w:lvl>
    <w:lvl w:ilvl="7">
      <w:start w:val="1"/>
      <w:numFmt w:val="none"/>
      <w:lvlText w:val=""/>
      <w:lvlJc w:val="left"/>
      <w:pPr>
        <w:tabs>
          <w:tab w:val="num" w:pos="2858"/>
        </w:tabs>
        <w:ind w:left="2858" w:hanging="358"/>
      </w:pPr>
      <w:rPr>
        <w:rFonts w:ascii="Arial" w:hAnsi="Arial" w:cs="Arial" w:hint="default"/>
        <w:b w:val="0"/>
        <w:i w:val="0"/>
        <w:sz w:val="22"/>
        <w:u w:val="none"/>
      </w:rPr>
    </w:lvl>
    <w:lvl w:ilvl="8">
      <w:start w:val="1"/>
      <w:numFmt w:val="none"/>
      <w:suff w:val="nothing"/>
      <w:lvlText w:val=""/>
      <w:lvlJc w:val="left"/>
      <w:rPr>
        <w:rFonts w:ascii="Arial" w:hAnsi="Arial" w:cs="Arial" w:hint="default"/>
        <w:b w:val="0"/>
        <w:i w:val="0"/>
        <w:sz w:val="24"/>
      </w:rPr>
    </w:lvl>
  </w:abstractNum>
  <w:abstractNum w:abstractNumId="1" w15:restartNumberingAfterBreak="0">
    <w:nsid w:val="03F16F80"/>
    <w:multiLevelType w:val="multilevel"/>
    <w:tmpl w:val="BB46ED3E"/>
    <w:lvl w:ilvl="0">
      <w:start w:val="1"/>
      <w:numFmt w:val="decimal"/>
      <w:lvlRestart w:val="0"/>
      <w:lvlText w:val="%1."/>
      <w:lvlJc w:val="left"/>
      <w:pPr>
        <w:tabs>
          <w:tab w:val="num" w:pos="357"/>
        </w:tabs>
        <w:ind w:left="357" w:hanging="357"/>
      </w:pPr>
      <w:rPr>
        <w:rFonts w:ascii="Arial" w:hAnsi="Arial" w:cs="Arial" w:hint="default"/>
        <w:b w:val="0"/>
        <w:i w:val="0"/>
        <w:caps/>
        <w:smallCaps w:val="0"/>
        <w:sz w:val="21"/>
        <w:u w:val="none"/>
      </w:rPr>
    </w:lvl>
    <w:lvl w:ilvl="1">
      <w:start w:val="1"/>
      <w:numFmt w:val="lowerLetter"/>
      <w:lvlText w:val="(%2)"/>
      <w:lvlJc w:val="left"/>
      <w:pPr>
        <w:tabs>
          <w:tab w:val="num" w:pos="714"/>
        </w:tabs>
        <w:ind w:left="714" w:hanging="357"/>
      </w:pPr>
      <w:rPr>
        <w:rFonts w:ascii="Arial" w:hAnsi="Arial" w:cs="Arial" w:hint="default"/>
        <w:b/>
        <w:i w:val="0"/>
        <w:sz w:val="21"/>
        <w:u w:val="none"/>
      </w:rPr>
    </w:lvl>
    <w:lvl w:ilvl="2">
      <w:start w:val="1"/>
      <w:numFmt w:val="lowerRoman"/>
      <w:lvlText w:val="(%3)"/>
      <w:lvlJc w:val="left"/>
      <w:pPr>
        <w:tabs>
          <w:tab w:val="num" w:pos="1072"/>
        </w:tabs>
        <w:ind w:left="1072" w:hanging="358"/>
      </w:pPr>
      <w:rPr>
        <w:rFonts w:ascii="Arial" w:hAnsi="Arial" w:cs="Arial" w:hint="default"/>
        <w:b w:val="0"/>
        <w:i/>
        <w:sz w:val="21"/>
        <w:u w:val="none"/>
      </w:rPr>
    </w:lvl>
    <w:lvl w:ilvl="3">
      <w:start w:val="1"/>
      <w:numFmt w:val="none"/>
      <w:lvlText w:val=""/>
      <w:lvlJc w:val="left"/>
      <w:pPr>
        <w:tabs>
          <w:tab w:val="num" w:pos="1429"/>
        </w:tabs>
        <w:ind w:left="1429" w:hanging="357"/>
      </w:pPr>
      <w:rPr>
        <w:rFonts w:ascii="Arial" w:hAnsi="Arial" w:cs="Arial" w:hint="default"/>
        <w:b w:val="0"/>
        <w:i w:val="0"/>
        <w:sz w:val="22"/>
        <w:u w:val="none"/>
      </w:rPr>
    </w:lvl>
    <w:lvl w:ilvl="4">
      <w:start w:val="1"/>
      <w:numFmt w:val="none"/>
      <w:lvlText w:val=""/>
      <w:lvlJc w:val="left"/>
      <w:pPr>
        <w:tabs>
          <w:tab w:val="num" w:pos="1786"/>
        </w:tabs>
        <w:ind w:left="1786" w:hanging="357"/>
      </w:pPr>
      <w:rPr>
        <w:rFonts w:ascii="Arial" w:hAnsi="Arial" w:cs="Arial" w:hint="default"/>
        <w:b w:val="0"/>
        <w:i w:val="0"/>
        <w:sz w:val="22"/>
        <w:u w:val="none"/>
      </w:rPr>
    </w:lvl>
    <w:lvl w:ilvl="5">
      <w:start w:val="1"/>
      <w:numFmt w:val="none"/>
      <w:lvlText w:val=""/>
      <w:lvlJc w:val="left"/>
      <w:pPr>
        <w:tabs>
          <w:tab w:val="num" w:pos="2143"/>
        </w:tabs>
        <w:ind w:left="2143" w:hanging="357"/>
      </w:pPr>
      <w:rPr>
        <w:rFonts w:ascii="Arial" w:hAnsi="Arial" w:cs="Arial" w:hint="default"/>
        <w:b w:val="0"/>
        <w:i w:val="0"/>
        <w:sz w:val="22"/>
        <w:u w:val="none"/>
      </w:rPr>
    </w:lvl>
    <w:lvl w:ilvl="6">
      <w:start w:val="1"/>
      <w:numFmt w:val="none"/>
      <w:lvlText w:val=""/>
      <w:lvlJc w:val="left"/>
      <w:pPr>
        <w:tabs>
          <w:tab w:val="num" w:pos="2500"/>
        </w:tabs>
        <w:ind w:left="2500" w:hanging="357"/>
      </w:pPr>
      <w:rPr>
        <w:rFonts w:ascii="Arial" w:hAnsi="Arial" w:cs="Arial" w:hint="default"/>
        <w:b w:val="0"/>
        <w:i w:val="0"/>
        <w:sz w:val="22"/>
        <w:u w:val="none"/>
      </w:rPr>
    </w:lvl>
    <w:lvl w:ilvl="7">
      <w:start w:val="1"/>
      <w:numFmt w:val="none"/>
      <w:lvlText w:val=""/>
      <w:lvlJc w:val="left"/>
      <w:pPr>
        <w:tabs>
          <w:tab w:val="num" w:pos="2858"/>
        </w:tabs>
        <w:ind w:left="2858" w:hanging="358"/>
      </w:pPr>
      <w:rPr>
        <w:rFonts w:ascii="Arial" w:hAnsi="Arial" w:cs="Arial" w:hint="default"/>
        <w:b w:val="0"/>
        <w:i w:val="0"/>
        <w:sz w:val="22"/>
        <w:u w:val="none"/>
      </w:rPr>
    </w:lvl>
    <w:lvl w:ilvl="8">
      <w:start w:val="1"/>
      <w:numFmt w:val="none"/>
      <w:suff w:val="nothing"/>
      <w:lvlText w:val=""/>
      <w:lvlJc w:val="left"/>
      <w:rPr>
        <w:rFonts w:ascii="Arial" w:hAnsi="Arial" w:cs="Arial" w:hint="default"/>
        <w:b w:val="0"/>
        <w:i w:val="0"/>
        <w:sz w:val="24"/>
      </w:rPr>
    </w:lvl>
  </w:abstractNum>
  <w:abstractNum w:abstractNumId="2" w15:restartNumberingAfterBreak="0">
    <w:nsid w:val="0ECE1895"/>
    <w:multiLevelType w:val="multilevel"/>
    <w:tmpl w:val="BB46ED3E"/>
    <w:lvl w:ilvl="0">
      <w:start w:val="1"/>
      <w:numFmt w:val="decimal"/>
      <w:lvlRestart w:val="0"/>
      <w:lvlText w:val="%1."/>
      <w:lvlJc w:val="left"/>
      <w:pPr>
        <w:tabs>
          <w:tab w:val="num" w:pos="357"/>
        </w:tabs>
        <w:ind w:left="357" w:hanging="357"/>
      </w:pPr>
      <w:rPr>
        <w:rFonts w:ascii="Arial" w:hAnsi="Arial" w:cs="Arial" w:hint="default"/>
        <w:b w:val="0"/>
        <w:i w:val="0"/>
        <w:caps/>
        <w:smallCaps w:val="0"/>
        <w:sz w:val="21"/>
        <w:u w:val="none"/>
      </w:rPr>
    </w:lvl>
    <w:lvl w:ilvl="1">
      <w:start w:val="1"/>
      <w:numFmt w:val="lowerLetter"/>
      <w:lvlText w:val="(%2)"/>
      <w:lvlJc w:val="left"/>
      <w:pPr>
        <w:tabs>
          <w:tab w:val="num" w:pos="714"/>
        </w:tabs>
        <w:ind w:left="714" w:hanging="357"/>
      </w:pPr>
      <w:rPr>
        <w:rFonts w:ascii="Arial" w:hAnsi="Arial" w:cs="Arial" w:hint="default"/>
        <w:b/>
        <w:i w:val="0"/>
        <w:sz w:val="21"/>
        <w:u w:val="none"/>
      </w:rPr>
    </w:lvl>
    <w:lvl w:ilvl="2">
      <w:start w:val="1"/>
      <w:numFmt w:val="lowerRoman"/>
      <w:lvlText w:val="(%3)"/>
      <w:lvlJc w:val="left"/>
      <w:pPr>
        <w:tabs>
          <w:tab w:val="num" w:pos="1072"/>
        </w:tabs>
        <w:ind w:left="1072" w:hanging="358"/>
      </w:pPr>
      <w:rPr>
        <w:rFonts w:ascii="Arial" w:hAnsi="Arial" w:cs="Arial" w:hint="default"/>
        <w:b w:val="0"/>
        <w:i/>
        <w:sz w:val="21"/>
        <w:u w:val="none"/>
      </w:rPr>
    </w:lvl>
    <w:lvl w:ilvl="3">
      <w:start w:val="1"/>
      <w:numFmt w:val="none"/>
      <w:lvlText w:val=""/>
      <w:lvlJc w:val="left"/>
      <w:pPr>
        <w:tabs>
          <w:tab w:val="num" w:pos="1429"/>
        </w:tabs>
        <w:ind w:left="1429" w:hanging="357"/>
      </w:pPr>
      <w:rPr>
        <w:rFonts w:ascii="Arial" w:hAnsi="Arial" w:cs="Arial" w:hint="default"/>
        <w:b w:val="0"/>
        <w:i w:val="0"/>
        <w:sz w:val="22"/>
        <w:u w:val="none"/>
      </w:rPr>
    </w:lvl>
    <w:lvl w:ilvl="4">
      <w:start w:val="1"/>
      <w:numFmt w:val="none"/>
      <w:lvlText w:val=""/>
      <w:lvlJc w:val="left"/>
      <w:pPr>
        <w:tabs>
          <w:tab w:val="num" w:pos="1786"/>
        </w:tabs>
        <w:ind w:left="1786" w:hanging="357"/>
      </w:pPr>
      <w:rPr>
        <w:rFonts w:ascii="Arial" w:hAnsi="Arial" w:cs="Arial" w:hint="default"/>
        <w:b w:val="0"/>
        <w:i w:val="0"/>
        <w:sz w:val="22"/>
        <w:u w:val="none"/>
      </w:rPr>
    </w:lvl>
    <w:lvl w:ilvl="5">
      <w:start w:val="1"/>
      <w:numFmt w:val="none"/>
      <w:lvlText w:val=""/>
      <w:lvlJc w:val="left"/>
      <w:pPr>
        <w:tabs>
          <w:tab w:val="num" w:pos="2143"/>
        </w:tabs>
        <w:ind w:left="2143" w:hanging="357"/>
      </w:pPr>
      <w:rPr>
        <w:rFonts w:ascii="Arial" w:hAnsi="Arial" w:cs="Arial" w:hint="default"/>
        <w:b w:val="0"/>
        <w:i w:val="0"/>
        <w:sz w:val="22"/>
        <w:u w:val="none"/>
      </w:rPr>
    </w:lvl>
    <w:lvl w:ilvl="6">
      <w:start w:val="1"/>
      <w:numFmt w:val="none"/>
      <w:lvlText w:val=""/>
      <w:lvlJc w:val="left"/>
      <w:pPr>
        <w:tabs>
          <w:tab w:val="num" w:pos="2500"/>
        </w:tabs>
        <w:ind w:left="2500" w:hanging="357"/>
      </w:pPr>
      <w:rPr>
        <w:rFonts w:ascii="Arial" w:hAnsi="Arial" w:cs="Arial" w:hint="default"/>
        <w:b w:val="0"/>
        <w:i w:val="0"/>
        <w:sz w:val="22"/>
        <w:u w:val="none"/>
      </w:rPr>
    </w:lvl>
    <w:lvl w:ilvl="7">
      <w:start w:val="1"/>
      <w:numFmt w:val="none"/>
      <w:lvlText w:val=""/>
      <w:lvlJc w:val="left"/>
      <w:pPr>
        <w:tabs>
          <w:tab w:val="num" w:pos="2858"/>
        </w:tabs>
        <w:ind w:left="2858" w:hanging="358"/>
      </w:pPr>
      <w:rPr>
        <w:rFonts w:ascii="Arial" w:hAnsi="Arial" w:cs="Arial" w:hint="default"/>
        <w:b w:val="0"/>
        <w:i w:val="0"/>
        <w:sz w:val="22"/>
        <w:u w:val="none"/>
      </w:rPr>
    </w:lvl>
    <w:lvl w:ilvl="8">
      <w:start w:val="1"/>
      <w:numFmt w:val="none"/>
      <w:suff w:val="nothing"/>
      <w:lvlText w:val=""/>
      <w:lvlJc w:val="left"/>
      <w:rPr>
        <w:rFonts w:ascii="Arial" w:hAnsi="Arial" w:cs="Arial" w:hint="default"/>
        <w:b w:val="0"/>
        <w:i w:val="0"/>
        <w:sz w:val="24"/>
      </w:rPr>
    </w:lvl>
  </w:abstractNum>
  <w:abstractNum w:abstractNumId="3" w15:restartNumberingAfterBreak="0">
    <w:nsid w:val="128706E1"/>
    <w:multiLevelType w:val="multilevel"/>
    <w:tmpl w:val="0B38D6A2"/>
    <w:name w:val="VLA Bullet List"/>
    <w:lvl w:ilvl="0">
      <w:start w:val="1"/>
      <w:numFmt w:val="bullet"/>
      <w:lvlText w:val=""/>
      <w:lvlJc w:val="left"/>
      <w:pPr>
        <w:tabs>
          <w:tab w:val="num" w:pos="360"/>
        </w:tabs>
        <w:ind w:left="360" w:hanging="360"/>
      </w:pPr>
      <w:rPr>
        <w:rFonts w:ascii="Symbol" w:hAnsi="Symbol" w:hint="default"/>
        <w:sz w:val="21"/>
      </w:rPr>
    </w:lvl>
    <w:lvl w:ilvl="1">
      <w:start w:val="1"/>
      <w:numFmt w:val="bullet"/>
      <w:lvlText w:val="o"/>
      <w:lvlJc w:val="left"/>
      <w:pPr>
        <w:tabs>
          <w:tab w:val="num" w:pos="714"/>
        </w:tabs>
        <w:ind w:left="714" w:hanging="357"/>
      </w:pPr>
      <w:rPr>
        <w:rFonts w:ascii="Courier New" w:hAnsi="Courier New" w:hint="default"/>
      </w:rPr>
    </w:lvl>
    <w:lvl w:ilvl="2">
      <w:start w:val="1"/>
      <w:numFmt w:val="bullet"/>
      <w:lvlText w:val=""/>
      <w:lvlJc w:val="left"/>
      <w:pPr>
        <w:tabs>
          <w:tab w:val="num" w:pos="1072"/>
        </w:tabs>
        <w:ind w:left="1072" w:hanging="358"/>
      </w:pPr>
      <w:rPr>
        <w:rFonts w:ascii="Wingdings" w:hAnsi="Wingdings" w:hint="default"/>
      </w:rPr>
    </w:lvl>
    <w:lvl w:ilvl="3">
      <w:start w:val="1"/>
      <w:numFmt w:val="bullet"/>
      <w:lvlText w:val=""/>
      <w:lvlJc w:val="left"/>
      <w:pPr>
        <w:tabs>
          <w:tab w:val="num" w:pos="1429"/>
        </w:tabs>
        <w:ind w:left="1429" w:hanging="357"/>
      </w:pPr>
      <w:rPr>
        <w:rFonts w:ascii="Symbol" w:hAnsi="Symbol" w:hint="default"/>
      </w:rPr>
    </w:lvl>
    <w:lvl w:ilvl="4">
      <w:start w:val="1"/>
      <w:numFmt w:val="bullet"/>
      <w:lvlText w:val="o"/>
      <w:lvlJc w:val="left"/>
      <w:pPr>
        <w:tabs>
          <w:tab w:val="num" w:pos="1786"/>
        </w:tabs>
        <w:ind w:left="1786" w:hanging="357"/>
      </w:pPr>
      <w:rPr>
        <w:rFonts w:ascii="Courier New" w:hAnsi="Courier New" w:hint="default"/>
      </w:rPr>
    </w:lvl>
    <w:lvl w:ilvl="5">
      <w:start w:val="1"/>
      <w:numFmt w:val="bullet"/>
      <w:lvlText w:val=""/>
      <w:lvlJc w:val="left"/>
      <w:pPr>
        <w:tabs>
          <w:tab w:val="num" w:pos="2143"/>
        </w:tabs>
        <w:ind w:left="2143" w:hanging="357"/>
      </w:pPr>
      <w:rPr>
        <w:rFonts w:ascii="Wingdings" w:hAnsi="Wingdings" w:hint="default"/>
      </w:rPr>
    </w:lvl>
    <w:lvl w:ilvl="6">
      <w:start w:val="1"/>
      <w:numFmt w:val="bullet"/>
      <w:lvlText w:val=""/>
      <w:lvlJc w:val="left"/>
      <w:pPr>
        <w:tabs>
          <w:tab w:val="num" w:pos="2500"/>
        </w:tabs>
        <w:ind w:left="2500" w:hanging="357"/>
      </w:pPr>
      <w:rPr>
        <w:rFonts w:ascii="Symbol" w:hAnsi="Symbol" w:hint="default"/>
      </w:rPr>
    </w:lvl>
    <w:lvl w:ilvl="7">
      <w:start w:val="1"/>
      <w:numFmt w:val="bullet"/>
      <w:lvlText w:val="o"/>
      <w:lvlJc w:val="left"/>
      <w:pPr>
        <w:tabs>
          <w:tab w:val="num" w:pos="2858"/>
        </w:tabs>
        <w:ind w:left="2858" w:hanging="358"/>
      </w:pPr>
      <w:rPr>
        <w:rFonts w:ascii="Courier New" w:hAnsi="Courier New" w:hint="default"/>
      </w:rPr>
    </w:lvl>
    <w:lvl w:ilvl="8">
      <w:start w:val="1"/>
      <w:numFmt w:val="bullet"/>
      <w:lvlText w:val=""/>
      <w:lvlJc w:val="left"/>
      <w:pPr>
        <w:tabs>
          <w:tab w:val="num" w:pos="3215"/>
        </w:tabs>
        <w:ind w:left="3215" w:hanging="357"/>
      </w:pPr>
      <w:rPr>
        <w:rFonts w:ascii="Wingdings" w:hAnsi="Wingdings" w:hint="default"/>
      </w:rPr>
    </w:lvl>
  </w:abstractNum>
  <w:abstractNum w:abstractNumId="4" w15:restartNumberingAfterBreak="0">
    <w:nsid w:val="16D4072C"/>
    <w:multiLevelType w:val="hybridMultilevel"/>
    <w:tmpl w:val="CC988E84"/>
    <w:lvl w:ilvl="0" w:tplc="34FE59D8">
      <w:numFmt w:val="bullet"/>
      <w:lvlText w:val="-"/>
      <w:lvlJc w:val="left"/>
      <w:pPr>
        <w:ind w:left="1162" w:hanging="360"/>
      </w:pPr>
      <w:rPr>
        <w:rFonts w:ascii="Arial" w:eastAsia="Times New Roman" w:hAnsi="Arial" w:hint="default"/>
      </w:rPr>
    </w:lvl>
    <w:lvl w:ilvl="1" w:tplc="0C090003" w:tentative="1">
      <w:start w:val="1"/>
      <w:numFmt w:val="bullet"/>
      <w:lvlText w:val="o"/>
      <w:lvlJc w:val="left"/>
      <w:pPr>
        <w:ind w:left="1882" w:hanging="360"/>
      </w:pPr>
      <w:rPr>
        <w:rFonts w:ascii="Courier New" w:hAnsi="Courier New" w:hint="default"/>
      </w:rPr>
    </w:lvl>
    <w:lvl w:ilvl="2" w:tplc="0C090005" w:tentative="1">
      <w:start w:val="1"/>
      <w:numFmt w:val="bullet"/>
      <w:lvlText w:val=""/>
      <w:lvlJc w:val="left"/>
      <w:pPr>
        <w:ind w:left="2602" w:hanging="360"/>
      </w:pPr>
      <w:rPr>
        <w:rFonts w:ascii="Wingdings" w:hAnsi="Wingdings" w:hint="default"/>
      </w:rPr>
    </w:lvl>
    <w:lvl w:ilvl="3" w:tplc="0C090001" w:tentative="1">
      <w:start w:val="1"/>
      <w:numFmt w:val="bullet"/>
      <w:lvlText w:val=""/>
      <w:lvlJc w:val="left"/>
      <w:pPr>
        <w:ind w:left="3322" w:hanging="360"/>
      </w:pPr>
      <w:rPr>
        <w:rFonts w:ascii="Symbol" w:hAnsi="Symbol" w:hint="default"/>
      </w:rPr>
    </w:lvl>
    <w:lvl w:ilvl="4" w:tplc="0C090003" w:tentative="1">
      <w:start w:val="1"/>
      <w:numFmt w:val="bullet"/>
      <w:lvlText w:val="o"/>
      <w:lvlJc w:val="left"/>
      <w:pPr>
        <w:ind w:left="4042" w:hanging="360"/>
      </w:pPr>
      <w:rPr>
        <w:rFonts w:ascii="Courier New" w:hAnsi="Courier New" w:hint="default"/>
      </w:rPr>
    </w:lvl>
    <w:lvl w:ilvl="5" w:tplc="0C090005" w:tentative="1">
      <w:start w:val="1"/>
      <w:numFmt w:val="bullet"/>
      <w:lvlText w:val=""/>
      <w:lvlJc w:val="left"/>
      <w:pPr>
        <w:ind w:left="4762" w:hanging="360"/>
      </w:pPr>
      <w:rPr>
        <w:rFonts w:ascii="Wingdings" w:hAnsi="Wingdings" w:hint="default"/>
      </w:rPr>
    </w:lvl>
    <w:lvl w:ilvl="6" w:tplc="0C090001" w:tentative="1">
      <w:start w:val="1"/>
      <w:numFmt w:val="bullet"/>
      <w:lvlText w:val=""/>
      <w:lvlJc w:val="left"/>
      <w:pPr>
        <w:ind w:left="5482" w:hanging="360"/>
      </w:pPr>
      <w:rPr>
        <w:rFonts w:ascii="Symbol" w:hAnsi="Symbol" w:hint="default"/>
      </w:rPr>
    </w:lvl>
    <w:lvl w:ilvl="7" w:tplc="0C090003" w:tentative="1">
      <w:start w:val="1"/>
      <w:numFmt w:val="bullet"/>
      <w:lvlText w:val="o"/>
      <w:lvlJc w:val="left"/>
      <w:pPr>
        <w:ind w:left="6202" w:hanging="360"/>
      </w:pPr>
      <w:rPr>
        <w:rFonts w:ascii="Courier New" w:hAnsi="Courier New" w:hint="default"/>
      </w:rPr>
    </w:lvl>
    <w:lvl w:ilvl="8" w:tplc="0C090005" w:tentative="1">
      <w:start w:val="1"/>
      <w:numFmt w:val="bullet"/>
      <w:lvlText w:val=""/>
      <w:lvlJc w:val="left"/>
      <w:pPr>
        <w:ind w:left="6922" w:hanging="360"/>
      </w:pPr>
      <w:rPr>
        <w:rFonts w:ascii="Wingdings" w:hAnsi="Wingdings" w:hint="default"/>
      </w:rPr>
    </w:lvl>
  </w:abstractNum>
  <w:abstractNum w:abstractNumId="5" w15:restartNumberingAfterBreak="0">
    <w:nsid w:val="18B64597"/>
    <w:multiLevelType w:val="multilevel"/>
    <w:tmpl w:val="2488FFC0"/>
    <w:lvl w:ilvl="0">
      <w:start w:val="1"/>
      <w:numFmt w:val="decimal"/>
      <w:lvlText w:val="%1"/>
      <w:lvlJc w:val="left"/>
      <w:pPr>
        <w:tabs>
          <w:tab w:val="num" w:pos="432"/>
        </w:tabs>
        <w:ind w:left="720" w:hanging="720"/>
      </w:pPr>
      <w:rPr>
        <w:rFonts w:hint="default"/>
      </w:rPr>
    </w:lvl>
    <w:lvl w:ilvl="1">
      <w:start w:val="1"/>
      <w:numFmt w:val="decimal"/>
      <w:lvlText w:val="%1.%2"/>
      <w:lvlJc w:val="left"/>
      <w:pPr>
        <w:tabs>
          <w:tab w:val="num" w:pos="576"/>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6" w15:restartNumberingAfterBreak="0">
    <w:nsid w:val="2510163D"/>
    <w:multiLevelType w:val="multilevel"/>
    <w:tmpl w:val="0B38D6A2"/>
    <w:name w:val="VLA List Bullet"/>
    <w:lvl w:ilvl="0">
      <w:start w:val="1"/>
      <w:numFmt w:val="bullet"/>
      <w:lvlText w:val=""/>
      <w:lvlJc w:val="left"/>
      <w:pPr>
        <w:tabs>
          <w:tab w:val="num" w:pos="360"/>
        </w:tabs>
        <w:ind w:left="360" w:hanging="360"/>
      </w:pPr>
      <w:rPr>
        <w:rFonts w:ascii="Symbol" w:hAnsi="Symbol" w:hint="default"/>
        <w:sz w:val="21"/>
      </w:rPr>
    </w:lvl>
    <w:lvl w:ilvl="1">
      <w:start w:val="1"/>
      <w:numFmt w:val="bullet"/>
      <w:lvlText w:val="o"/>
      <w:lvlJc w:val="left"/>
      <w:pPr>
        <w:tabs>
          <w:tab w:val="num" w:pos="714"/>
        </w:tabs>
        <w:ind w:left="714" w:hanging="357"/>
      </w:pPr>
      <w:rPr>
        <w:rFonts w:ascii="Courier New" w:hAnsi="Courier New" w:hint="default"/>
      </w:rPr>
    </w:lvl>
    <w:lvl w:ilvl="2">
      <w:start w:val="1"/>
      <w:numFmt w:val="bullet"/>
      <w:lvlText w:val=""/>
      <w:lvlJc w:val="left"/>
      <w:pPr>
        <w:tabs>
          <w:tab w:val="num" w:pos="1072"/>
        </w:tabs>
        <w:ind w:left="1072" w:hanging="358"/>
      </w:pPr>
      <w:rPr>
        <w:rFonts w:ascii="Wingdings" w:hAnsi="Wingdings" w:hint="default"/>
      </w:rPr>
    </w:lvl>
    <w:lvl w:ilvl="3">
      <w:start w:val="1"/>
      <w:numFmt w:val="bullet"/>
      <w:lvlText w:val=""/>
      <w:lvlJc w:val="left"/>
      <w:pPr>
        <w:tabs>
          <w:tab w:val="num" w:pos="1429"/>
        </w:tabs>
        <w:ind w:left="1429" w:hanging="357"/>
      </w:pPr>
      <w:rPr>
        <w:rFonts w:ascii="Symbol" w:hAnsi="Symbol" w:hint="default"/>
      </w:rPr>
    </w:lvl>
    <w:lvl w:ilvl="4">
      <w:start w:val="1"/>
      <w:numFmt w:val="bullet"/>
      <w:lvlText w:val="o"/>
      <w:lvlJc w:val="left"/>
      <w:pPr>
        <w:tabs>
          <w:tab w:val="num" w:pos="1786"/>
        </w:tabs>
        <w:ind w:left="1786" w:hanging="357"/>
      </w:pPr>
      <w:rPr>
        <w:rFonts w:ascii="Courier New" w:hAnsi="Courier New" w:hint="default"/>
      </w:rPr>
    </w:lvl>
    <w:lvl w:ilvl="5">
      <w:start w:val="1"/>
      <w:numFmt w:val="bullet"/>
      <w:lvlText w:val=""/>
      <w:lvlJc w:val="left"/>
      <w:pPr>
        <w:tabs>
          <w:tab w:val="num" w:pos="2143"/>
        </w:tabs>
        <w:ind w:left="2143" w:hanging="357"/>
      </w:pPr>
      <w:rPr>
        <w:rFonts w:ascii="Wingdings" w:hAnsi="Wingdings" w:hint="default"/>
      </w:rPr>
    </w:lvl>
    <w:lvl w:ilvl="6">
      <w:start w:val="1"/>
      <w:numFmt w:val="bullet"/>
      <w:lvlText w:val=""/>
      <w:lvlJc w:val="left"/>
      <w:pPr>
        <w:tabs>
          <w:tab w:val="num" w:pos="2500"/>
        </w:tabs>
        <w:ind w:left="2500" w:hanging="357"/>
      </w:pPr>
      <w:rPr>
        <w:rFonts w:ascii="Symbol" w:hAnsi="Symbol" w:hint="default"/>
      </w:rPr>
    </w:lvl>
    <w:lvl w:ilvl="7">
      <w:start w:val="1"/>
      <w:numFmt w:val="bullet"/>
      <w:lvlText w:val="o"/>
      <w:lvlJc w:val="left"/>
      <w:pPr>
        <w:tabs>
          <w:tab w:val="num" w:pos="2858"/>
        </w:tabs>
        <w:ind w:left="2858" w:hanging="358"/>
      </w:pPr>
      <w:rPr>
        <w:rFonts w:ascii="Courier New" w:hAnsi="Courier New" w:hint="default"/>
      </w:rPr>
    </w:lvl>
    <w:lvl w:ilvl="8">
      <w:start w:val="1"/>
      <w:numFmt w:val="bullet"/>
      <w:lvlText w:val=""/>
      <w:lvlJc w:val="left"/>
      <w:pPr>
        <w:tabs>
          <w:tab w:val="num" w:pos="3215"/>
        </w:tabs>
        <w:ind w:left="3215" w:hanging="357"/>
      </w:pPr>
      <w:rPr>
        <w:rFonts w:ascii="Wingdings" w:hAnsi="Wingdings" w:hint="default"/>
      </w:rPr>
    </w:lvl>
  </w:abstractNum>
  <w:abstractNum w:abstractNumId="7" w15:restartNumberingAfterBreak="0">
    <w:nsid w:val="26A13308"/>
    <w:multiLevelType w:val="hybridMultilevel"/>
    <w:tmpl w:val="D6D66248"/>
    <w:lvl w:ilvl="0" w:tplc="E1F63BFA">
      <w:start w:val="1"/>
      <w:numFmt w:val="lowerLetter"/>
      <w:pStyle w:val="StyleVLAabcBoldBefore18ptAfter1pt"/>
      <w:lvlText w:val="(%1)"/>
      <w:lvlJc w:val="left"/>
      <w:pPr>
        <w:ind w:left="1077" w:hanging="360"/>
      </w:pPr>
      <w:rPr>
        <w:rFonts w:hint="default"/>
      </w:rPr>
    </w:lvl>
    <w:lvl w:ilvl="1" w:tplc="0C090019" w:tentative="1">
      <w:start w:val="1"/>
      <w:numFmt w:val="lowerLetter"/>
      <w:lvlText w:val="%2."/>
      <w:lvlJc w:val="left"/>
      <w:pPr>
        <w:ind w:left="1797" w:hanging="360"/>
      </w:pPr>
    </w:lvl>
    <w:lvl w:ilvl="2" w:tplc="0C09001B" w:tentative="1">
      <w:start w:val="1"/>
      <w:numFmt w:val="lowerRoman"/>
      <w:lvlText w:val="%3."/>
      <w:lvlJc w:val="right"/>
      <w:pPr>
        <w:ind w:left="2517" w:hanging="180"/>
      </w:pPr>
    </w:lvl>
    <w:lvl w:ilvl="3" w:tplc="0C09000F" w:tentative="1">
      <w:start w:val="1"/>
      <w:numFmt w:val="decimal"/>
      <w:lvlText w:val="%4."/>
      <w:lvlJc w:val="left"/>
      <w:pPr>
        <w:ind w:left="3237" w:hanging="360"/>
      </w:pPr>
    </w:lvl>
    <w:lvl w:ilvl="4" w:tplc="0C090019" w:tentative="1">
      <w:start w:val="1"/>
      <w:numFmt w:val="lowerLetter"/>
      <w:lvlText w:val="%5."/>
      <w:lvlJc w:val="left"/>
      <w:pPr>
        <w:ind w:left="3957" w:hanging="360"/>
      </w:pPr>
    </w:lvl>
    <w:lvl w:ilvl="5" w:tplc="0C09001B" w:tentative="1">
      <w:start w:val="1"/>
      <w:numFmt w:val="lowerRoman"/>
      <w:lvlText w:val="%6."/>
      <w:lvlJc w:val="right"/>
      <w:pPr>
        <w:ind w:left="4677" w:hanging="180"/>
      </w:pPr>
    </w:lvl>
    <w:lvl w:ilvl="6" w:tplc="0C09000F" w:tentative="1">
      <w:start w:val="1"/>
      <w:numFmt w:val="decimal"/>
      <w:lvlText w:val="%7."/>
      <w:lvlJc w:val="left"/>
      <w:pPr>
        <w:ind w:left="5397" w:hanging="360"/>
      </w:pPr>
    </w:lvl>
    <w:lvl w:ilvl="7" w:tplc="0C090019" w:tentative="1">
      <w:start w:val="1"/>
      <w:numFmt w:val="lowerLetter"/>
      <w:lvlText w:val="%8."/>
      <w:lvlJc w:val="left"/>
      <w:pPr>
        <w:ind w:left="6117" w:hanging="360"/>
      </w:pPr>
    </w:lvl>
    <w:lvl w:ilvl="8" w:tplc="0C09001B" w:tentative="1">
      <w:start w:val="1"/>
      <w:numFmt w:val="lowerRoman"/>
      <w:lvlText w:val="%9."/>
      <w:lvlJc w:val="right"/>
      <w:pPr>
        <w:ind w:left="6837" w:hanging="180"/>
      </w:pPr>
    </w:lvl>
  </w:abstractNum>
  <w:abstractNum w:abstractNumId="8" w15:restartNumberingAfterBreak="0">
    <w:nsid w:val="27FE05A9"/>
    <w:multiLevelType w:val="multilevel"/>
    <w:tmpl w:val="BB46ED3E"/>
    <w:lvl w:ilvl="0">
      <w:start w:val="1"/>
      <w:numFmt w:val="decimal"/>
      <w:lvlRestart w:val="0"/>
      <w:lvlText w:val="%1."/>
      <w:lvlJc w:val="left"/>
      <w:pPr>
        <w:tabs>
          <w:tab w:val="num" w:pos="357"/>
        </w:tabs>
        <w:ind w:left="357" w:hanging="357"/>
      </w:pPr>
      <w:rPr>
        <w:rFonts w:ascii="Arial" w:hAnsi="Arial" w:cs="Arial" w:hint="default"/>
        <w:b w:val="0"/>
        <w:i w:val="0"/>
        <w:caps/>
        <w:smallCaps w:val="0"/>
        <w:sz w:val="21"/>
        <w:u w:val="none"/>
      </w:rPr>
    </w:lvl>
    <w:lvl w:ilvl="1">
      <w:start w:val="1"/>
      <w:numFmt w:val="lowerLetter"/>
      <w:lvlText w:val="(%2)"/>
      <w:lvlJc w:val="left"/>
      <w:pPr>
        <w:tabs>
          <w:tab w:val="num" w:pos="714"/>
        </w:tabs>
        <w:ind w:left="714" w:hanging="357"/>
      </w:pPr>
      <w:rPr>
        <w:rFonts w:ascii="Arial" w:hAnsi="Arial" w:cs="Arial" w:hint="default"/>
        <w:b/>
        <w:i w:val="0"/>
        <w:sz w:val="21"/>
        <w:u w:val="none"/>
      </w:rPr>
    </w:lvl>
    <w:lvl w:ilvl="2">
      <w:start w:val="1"/>
      <w:numFmt w:val="lowerRoman"/>
      <w:lvlText w:val="(%3)"/>
      <w:lvlJc w:val="left"/>
      <w:pPr>
        <w:tabs>
          <w:tab w:val="num" w:pos="1072"/>
        </w:tabs>
        <w:ind w:left="1072" w:hanging="358"/>
      </w:pPr>
      <w:rPr>
        <w:rFonts w:ascii="Arial" w:hAnsi="Arial" w:cs="Arial" w:hint="default"/>
        <w:b w:val="0"/>
        <w:i/>
        <w:sz w:val="21"/>
        <w:u w:val="none"/>
      </w:rPr>
    </w:lvl>
    <w:lvl w:ilvl="3">
      <w:start w:val="1"/>
      <w:numFmt w:val="none"/>
      <w:lvlText w:val=""/>
      <w:lvlJc w:val="left"/>
      <w:pPr>
        <w:tabs>
          <w:tab w:val="num" w:pos="1429"/>
        </w:tabs>
        <w:ind w:left="1429" w:hanging="357"/>
      </w:pPr>
      <w:rPr>
        <w:rFonts w:ascii="Arial" w:hAnsi="Arial" w:cs="Arial" w:hint="default"/>
        <w:b w:val="0"/>
        <w:i w:val="0"/>
        <w:sz w:val="22"/>
        <w:u w:val="none"/>
      </w:rPr>
    </w:lvl>
    <w:lvl w:ilvl="4">
      <w:start w:val="1"/>
      <w:numFmt w:val="none"/>
      <w:lvlText w:val=""/>
      <w:lvlJc w:val="left"/>
      <w:pPr>
        <w:tabs>
          <w:tab w:val="num" w:pos="1786"/>
        </w:tabs>
        <w:ind w:left="1786" w:hanging="357"/>
      </w:pPr>
      <w:rPr>
        <w:rFonts w:ascii="Arial" w:hAnsi="Arial" w:cs="Arial" w:hint="default"/>
        <w:b w:val="0"/>
        <w:i w:val="0"/>
        <w:sz w:val="22"/>
        <w:u w:val="none"/>
      </w:rPr>
    </w:lvl>
    <w:lvl w:ilvl="5">
      <w:start w:val="1"/>
      <w:numFmt w:val="none"/>
      <w:lvlText w:val=""/>
      <w:lvlJc w:val="left"/>
      <w:pPr>
        <w:tabs>
          <w:tab w:val="num" w:pos="2143"/>
        </w:tabs>
        <w:ind w:left="2143" w:hanging="357"/>
      </w:pPr>
      <w:rPr>
        <w:rFonts w:ascii="Arial" w:hAnsi="Arial" w:cs="Arial" w:hint="default"/>
        <w:b w:val="0"/>
        <w:i w:val="0"/>
        <w:sz w:val="22"/>
        <w:u w:val="none"/>
      </w:rPr>
    </w:lvl>
    <w:lvl w:ilvl="6">
      <w:start w:val="1"/>
      <w:numFmt w:val="none"/>
      <w:lvlText w:val=""/>
      <w:lvlJc w:val="left"/>
      <w:pPr>
        <w:tabs>
          <w:tab w:val="num" w:pos="2500"/>
        </w:tabs>
        <w:ind w:left="2500" w:hanging="357"/>
      </w:pPr>
      <w:rPr>
        <w:rFonts w:ascii="Arial" w:hAnsi="Arial" w:cs="Arial" w:hint="default"/>
        <w:b w:val="0"/>
        <w:i w:val="0"/>
        <w:sz w:val="22"/>
        <w:u w:val="none"/>
      </w:rPr>
    </w:lvl>
    <w:lvl w:ilvl="7">
      <w:start w:val="1"/>
      <w:numFmt w:val="none"/>
      <w:lvlText w:val=""/>
      <w:lvlJc w:val="left"/>
      <w:pPr>
        <w:tabs>
          <w:tab w:val="num" w:pos="2858"/>
        </w:tabs>
        <w:ind w:left="2858" w:hanging="358"/>
      </w:pPr>
      <w:rPr>
        <w:rFonts w:ascii="Arial" w:hAnsi="Arial" w:cs="Arial" w:hint="default"/>
        <w:b w:val="0"/>
        <w:i w:val="0"/>
        <w:sz w:val="22"/>
        <w:u w:val="none"/>
      </w:rPr>
    </w:lvl>
    <w:lvl w:ilvl="8">
      <w:start w:val="1"/>
      <w:numFmt w:val="none"/>
      <w:suff w:val="nothing"/>
      <w:lvlText w:val=""/>
      <w:lvlJc w:val="left"/>
      <w:rPr>
        <w:rFonts w:ascii="Arial" w:hAnsi="Arial" w:cs="Arial" w:hint="default"/>
        <w:b w:val="0"/>
        <w:i w:val="0"/>
        <w:sz w:val="24"/>
      </w:rPr>
    </w:lvl>
  </w:abstractNum>
  <w:abstractNum w:abstractNumId="9" w15:restartNumberingAfterBreak="0">
    <w:nsid w:val="30BE342A"/>
    <w:multiLevelType w:val="multilevel"/>
    <w:tmpl w:val="6EAC2E86"/>
    <w:lvl w:ilvl="0">
      <w:start w:val="1"/>
      <w:numFmt w:val="bullet"/>
      <w:pStyle w:val="ListBullet"/>
      <w:lvlText w:val=""/>
      <w:lvlJc w:val="left"/>
      <w:pPr>
        <w:tabs>
          <w:tab w:val="num" w:pos="510"/>
        </w:tabs>
        <w:ind w:left="510" w:hanging="170"/>
      </w:pPr>
      <w:rPr>
        <w:rFonts w:ascii="Symbol" w:hAnsi="Symbol" w:hint="default"/>
        <w:sz w:val="21"/>
      </w:rPr>
    </w:lvl>
    <w:lvl w:ilvl="1">
      <w:start w:val="1"/>
      <w:numFmt w:val="bullet"/>
      <w:lvlText w:val="o"/>
      <w:lvlJc w:val="left"/>
      <w:pPr>
        <w:tabs>
          <w:tab w:val="num" w:pos="680"/>
        </w:tabs>
        <w:ind w:left="680" w:hanging="170"/>
      </w:pPr>
      <w:rPr>
        <w:rFonts w:ascii="Courier New" w:hAnsi="Courier New" w:hint="default"/>
      </w:rPr>
    </w:lvl>
    <w:lvl w:ilvl="2">
      <w:start w:val="1"/>
      <w:numFmt w:val="bullet"/>
      <w:lvlText w:val=""/>
      <w:lvlJc w:val="left"/>
      <w:pPr>
        <w:tabs>
          <w:tab w:val="num" w:pos="851"/>
        </w:tabs>
        <w:ind w:left="851" w:hanging="171"/>
      </w:pPr>
      <w:rPr>
        <w:rFonts w:ascii="Wingdings" w:hAnsi="Wingdings" w:hint="default"/>
      </w:rPr>
    </w:lvl>
    <w:lvl w:ilvl="3">
      <w:start w:val="1"/>
      <w:numFmt w:val="none"/>
      <w:lvlText w:val=""/>
      <w:lvlJc w:val="left"/>
      <w:pPr>
        <w:tabs>
          <w:tab w:val="num" w:pos="1769"/>
        </w:tabs>
        <w:ind w:left="1769" w:hanging="357"/>
      </w:pPr>
      <w:rPr>
        <w:rFonts w:hint="default"/>
      </w:rPr>
    </w:lvl>
    <w:lvl w:ilvl="4">
      <w:start w:val="1"/>
      <w:numFmt w:val="none"/>
      <w:lvlText w:val=""/>
      <w:lvlJc w:val="left"/>
      <w:pPr>
        <w:tabs>
          <w:tab w:val="num" w:pos="2126"/>
        </w:tabs>
        <w:ind w:left="2126" w:hanging="357"/>
      </w:pPr>
      <w:rPr>
        <w:rFonts w:hint="default"/>
      </w:rPr>
    </w:lvl>
    <w:lvl w:ilvl="5">
      <w:start w:val="1"/>
      <w:numFmt w:val="none"/>
      <w:lvlText w:val=""/>
      <w:lvlJc w:val="left"/>
      <w:pPr>
        <w:tabs>
          <w:tab w:val="num" w:pos="2483"/>
        </w:tabs>
        <w:ind w:left="2483" w:hanging="357"/>
      </w:pPr>
      <w:rPr>
        <w:rFonts w:hint="default"/>
      </w:rPr>
    </w:lvl>
    <w:lvl w:ilvl="6">
      <w:start w:val="1"/>
      <w:numFmt w:val="none"/>
      <w:lvlText w:val=""/>
      <w:lvlJc w:val="left"/>
      <w:pPr>
        <w:tabs>
          <w:tab w:val="num" w:pos="2840"/>
        </w:tabs>
        <w:ind w:left="2840" w:hanging="357"/>
      </w:pPr>
      <w:rPr>
        <w:rFonts w:hint="default"/>
      </w:rPr>
    </w:lvl>
    <w:lvl w:ilvl="7">
      <w:start w:val="1"/>
      <w:numFmt w:val="none"/>
      <w:lvlText w:val=""/>
      <w:lvlJc w:val="left"/>
      <w:pPr>
        <w:tabs>
          <w:tab w:val="num" w:pos="3198"/>
        </w:tabs>
        <w:ind w:left="3198" w:hanging="358"/>
      </w:pPr>
      <w:rPr>
        <w:rFonts w:hint="default"/>
      </w:rPr>
    </w:lvl>
    <w:lvl w:ilvl="8">
      <w:start w:val="1"/>
      <w:numFmt w:val="none"/>
      <w:lvlText w:val=""/>
      <w:lvlJc w:val="left"/>
      <w:pPr>
        <w:tabs>
          <w:tab w:val="num" w:pos="3555"/>
        </w:tabs>
        <w:ind w:left="3555" w:hanging="357"/>
      </w:pPr>
      <w:rPr>
        <w:rFonts w:hint="default"/>
      </w:rPr>
    </w:lvl>
  </w:abstractNum>
  <w:abstractNum w:abstractNumId="10" w15:restartNumberingAfterBreak="0">
    <w:nsid w:val="377D646B"/>
    <w:multiLevelType w:val="multilevel"/>
    <w:tmpl w:val="AE5458BA"/>
    <w:name w:val="VLA_numbering"/>
    <w:lvl w:ilvl="0">
      <w:start w:val="1"/>
      <w:numFmt w:val="decimal"/>
      <w:lvlText w:val="%1."/>
      <w:lvlJc w:val="left"/>
      <w:pPr>
        <w:tabs>
          <w:tab w:val="num" w:pos="357"/>
        </w:tabs>
        <w:ind w:left="357" w:hanging="357"/>
      </w:pPr>
      <w:rPr>
        <w:rFonts w:ascii="Arial" w:hAnsi="Arial" w:hint="default"/>
        <w:sz w:val="21"/>
      </w:rPr>
    </w:lvl>
    <w:lvl w:ilvl="1">
      <w:start w:val="1"/>
      <w:numFmt w:val="lowerLetter"/>
      <w:lvlText w:val="%2."/>
      <w:lvlJc w:val="left"/>
      <w:pPr>
        <w:tabs>
          <w:tab w:val="num" w:pos="714"/>
        </w:tabs>
        <w:ind w:left="714" w:hanging="357"/>
      </w:pPr>
      <w:rPr>
        <w:rFonts w:hint="default"/>
      </w:rPr>
    </w:lvl>
    <w:lvl w:ilvl="2">
      <w:start w:val="1"/>
      <w:numFmt w:val="lowerRoman"/>
      <w:lvlText w:val="%3."/>
      <w:lvlJc w:val="right"/>
      <w:pPr>
        <w:tabs>
          <w:tab w:val="num" w:pos="1072"/>
        </w:tabs>
        <w:ind w:left="1072" w:hanging="358"/>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 w15:restartNumberingAfterBreak="0">
    <w:nsid w:val="3A022B14"/>
    <w:multiLevelType w:val="multilevel"/>
    <w:tmpl w:val="504E34A2"/>
    <w:lvl w:ilvl="0">
      <w:start w:val="1"/>
      <w:numFmt w:val="lowerRoman"/>
      <w:pStyle w:val="Style6"/>
      <w:lvlText w:val="(%1)"/>
      <w:lvlJc w:val="left"/>
      <w:pPr>
        <w:tabs>
          <w:tab w:val="num" w:pos="1072"/>
        </w:tabs>
        <w:ind w:left="1072" w:hanging="358"/>
      </w:pPr>
      <w:rPr>
        <w:rFonts w:cs="Times New Roman" w:hint="default"/>
      </w:rPr>
    </w:lvl>
    <w:lvl w:ilvl="1">
      <w:start w:val="1"/>
      <w:numFmt w:val="decimal"/>
      <w:lvlText w:val="%1.%2."/>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12" w15:restartNumberingAfterBreak="0">
    <w:nsid w:val="3E922245"/>
    <w:multiLevelType w:val="multilevel"/>
    <w:tmpl w:val="BB46ED3E"/>
    <w:lvl w:ilvl="0">
      <w:start w:val="1"/>
      <w:numFmt w:val="decimal"/>
      <w:lvlRestart w:val="0"/>
      <w:lvlText w:val="%1."/>
      <w:lvlJc w:val="left"/>
      <w:pPr>
        <w:tabs>
          <w:tab w:val="num" w:pos="357"/>
        </w:tabs>
        <w:ind w:left="357" w:hanging="357"/>
      </w:pPr>
      <w:rPr>
        <w:rFonts w:ascii="Arial" w:hAnsi="Arial" w:cs="Arial" w:hint="default"/>
        <w:b w:val="0"/>
        <w:i w:val="0"/>
        <w:caps/>
        <w:smallCaps w:val="0"/>
        <w:sz w:val="21"/>
        <w:u w:val="none"/>
      </w:rPr>
    </w:lvl>
    <w:lvl w:ilvl="1">
      <w:start w:val="1"/>
      <w:numFmt w:val="lowerLetter"/>
      <w:lvlText w:val="(%2)"/>
      <w:lvlJc w:val="left"/>
      <w:pPr>
        <w:tabs>
          <w:tab w:val="num" w:pos="714"/>
        </w:tabs>
        <w:ind w:left="714" w:hanging="357"/>
      </w:pPr>
      <w:rPr>
        <w:rFonts w:ascii="Arial" w:hAnsi="Arial" w:cs="Arial" w:hint="default"/>
        <w:b/>
        <w:i w:val="0"/>
        <w:sz w:val="21"/>
        <w:u w:val="none"/>
      </w:rPr>
    </w:lvl>
    <w:lvl w:ilvl="2">
      <w:start w:val="1"/>
      <w:numFmt w:val="lowerRoman"/>
      <w:lvlText w:val="(%3)"/>
      <w:lvlJc w:val="left"/>
      <w:pPr>
        <w:tabs>
          <w:tab w:val="num" w:pos="1072"/>
        </w:tabs>
        <w:ind w:left="1072" w:hanging="358"/>
      </w:pPr>
      <w:rPr>
        <w:rFonts w:ascii="Arial" w:hAnsi="Arial" w:cs="Arial" w:hint="default"/>
        <w:b w:val="0"/>
        <w:i/>
        <w:sz w:val="21"/>
        <w:u w:val="none"/>
      </w:rPr>
    </w:lvl>
    <w:lvl w:ilvl="3">
      <w:start w:val="1"/>
      <w:numFmt w:val="none"/>
      <w:lvlText w:val=""/>
      <w:lvlJc w:val="left"/>
      <w:pPr>
        <w:tabs>
          <w:tab w:val="num" w:pos="1429"/>
        </w:tabs>
        <w:ind w:left="1429" w:hanging="357"/>
      </w:pPr>
      <w:rPr>
        <w:rFonts w:ascii="Arial" w:hAnsi="Arial" w:cs="Arial" w:hint="default"/>
        <w:b w:val="0"/>
        <w:i w:val="0"/>
        <w:sz w:val="22"/>
        <w:u w:val="none"/>
      </w:rPr>
    </w:lvl>
    <w:lvl w:ilvl="4">
      <w:start w:val="1"/>
      <w:numFmt w:val="none"/>
      <w:lvlText w:val=""/>
      <w:lvlJc w:val="left"/>
      <w:pPr>
        <w:tabs>
          <w:tab w:val="num" w:pos="1786"/>
        </w:tabs>
        <w:ind w:left="1786" w:hanging="357"/>
      </w:pPr>
      <w:rPr>
        <w:rFonts w:ascii="Arial" w:hAnsi="Arial" w:cs="Arial" w:hint="default"/>
        <w:b w:val="0"/>
        <w:i w:val="0"/>
        <w:sz w:val="22"/>
        <w:u w:val="none"/>
      </w:rPr>
    </w:lvl>
    <w:lvl w:ilvl="5">
      <w:start w:val="1"/>
      <w:numFmt w:val="none"/>
      <w:lvlText w:val=""/>
      <w:lvlJc w:val="left"/>
      <w:pPr>
        <w:tabs>
          <w:tab w:val="num" w:pos="2143"/>
        </w:tabs>
        <w:ind w:left="2143" w:hanging="357"/>
      </w:pPr>
      <w:rPr>
        <w:rFonts w:ascii="Arial" w:hAnsi="Arial" w:cs="Arial" w:hint="default"/>
        <w:b w:val="0"/>
        <w:i w:val="0"/>
        <w:sz w:val="22"/>
        <w:u w:val="none"/>
      </w:rPr>
    </w:lvl>
    <w:lvl w:ilvl="6">
      <w:start w:val="1"/>
      <w:numFmt w:val="none"/>
      <w:lvlText w:val=""/>
      <w:lvlJc w:val="left"/>
      <w:pPr>
        <w:tabs>
          <w:tab w:val="num" w:pos="2500"/>
        </w:tabs>
        <w:ind w:left="2500" w:hanging="357"/>
      </w:pPr>
      <w:rPr>
        <w:rFonts w:ascii="Arial" w:hAnsi="Arial" w:cs="Arial" w:hint="default"/>
        <w:b w:val="0"/>
        <w:i w:val="0"/>
        <w:sz w:val="22"/>
        <w:u w:val="none"/>
      </w:rPr>
    </w:lvl>
    <w:lvl w:ilvl="7">
      <w:start w:val="1"/>
      <w:numFmt w:val="none"/>
      <w:lvlText w:val=""/>
      <w:lvlJc w:val="left"/>
      <w:pPr>
        <w:tabs>
          <w:tab w:val="num" w:pos="2858"/>
        </w:tabs>
        <w:ind w:left="2858" w:hanging="358"/>
      </w:pPr>
      <w:rPr>
        <w:rFonts w:ascii="Arial" w:hAnsi="Arial" w:cs="Arial" w:hint="default"/>
        <w:b w:val="0"/>
        <w:i w:val="0"/>
        <w:sz w:val="22"/>
        <w:u w:val="none"/>
      </w:rPr>
    </w:lvl>
    <w:lvl w:ilvl="8">
      <w:start w:val="1"/>
      <w:numFmt w:val="none"/>
      <w:suff w:val="nothing"/>
      <w:lvlText w:val=""/>
      <w:lvlJc w:val="left"/>
      <w:rPr>
        <w:rFonts w:ascii="Arial" w:hAnsi="Arial" w:cs="Arial" w:hint="default"/>
        <w:b w:val="0"/>
        <w:i w:val="0"/>
        <w:sz w:val="24"/>
      </w:rPr>
    </w:lvl>
  </w:abstractNum>
  <w:abstractNum w:abstractNumId="13" w15:restartNumberingAfterBreak="0">
    <w:nsid w:val="48134211"/>
    <w:multiLevelType w:val="multilevel"/>
    <w:tmpl w:val="2654BC1A"/>
    <w:lvl w:ilvl="0">
      <w:start w:val="1"/>
      <w:numFmt w:val="decimal"/>
      <w:pStyle w:val="Appendix"/>
      <w:suff w:val="nothing"/>
      <w:lvlText w:val="Appendix %1 - "/>
      <w:lvlJc w:val="left"/>
      <w:pPr>
        <w:ind w:left="720" w:hanging="720"/>
      </w:pPr>
      <w:rPr>
        <w:rFonts w:ascii="Arial" w:hAnsi="Arial" w:hint="default"/>
        <w:b/>
        <w:i w:val="0"/>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4" w15:restartNumberingAfterBreak="0">
    <w:nsid w:val="4AD06338"/>
    <w:multiLevelType w:val="multilevel"/>
    <w:tmpl w:val="08CCF84C"/>
    <w:lvl w:ilvl="0">
      <w:start w:val="1"/>
      <w:numFmt w:val="decimal"/>
      <w:lvlRestart w:val="0"/>
      <w:pStyle w:val="VLA1"/>
      <w:lvlText w:val="%1."/>
      <w:lvlJc w:val="left"/>
      <w:pPr>
        <w:tabs>
          <w:tab w:val="num" w:pos="357"/>
        </w:tabs>
        <w:ind w:left="357" w:hanging="357"/>
      </w:pPr>
      <w:rPr>
        <w:rFonts w:ascii="Arial" w:hAnsi="Arial" w:cs="Arial" w:hint="default"/>
        <w:b w:val="0"/>
        <w:i w:val="0"/>
        <w:caps/>
        <w:smallCaps w:val="0"/>
        <w:sz w:val="21"/>
        <w:u w:val="none"/>
      </w:rPr>
    </w:lvl>
    <w:lvl w:ilvl="1">
      <w:start w:val="1"/>
      <w:numFmt w:val="lowerLetter"/>
      <w:pStyle w:val="VLAa"/>
      <w:lvlText w:val="%2."/>
      <w:lvlJc w:val="left"/>
      <w:pPr>
        <w:tabs>
          <w:tab w:val="num" w:pos="714"/>
        </w:tabs>
        <w:ind w:left="714" w:hanging="357"/>
      </w:pPr>
      <w:rPr>
        <w:rFonts w:ascii="Arial" w:hAnsi="Arial" w:cs="Arial" w:hint="default"/>
        <w:b w:val="0"/>
        <w:i w:val="0"/>
        <w:sz w:val="21"/>
        <w:u w:val="none"/>
      </w:rPr>
    </w:lvl>
    <w:lvl w:ilvl="2">
      <w:start w:val="1"/>
      <w:numFmt w:val="lowerRoman"/>
      <w:pStyle w:val="VLAi"/>
      <w:lvlText w:val="%3."/>
      <w:lvlJc w:val="left"/>
      <w:pPr>
        <w:tabs>
          <w:tab w:val="num" w:pos="1072"/>
        </w:tabs>
        <w:ind w:left="1072" w:hanging="358"/>
      </w:pPr>
      <w:rPr>
        <w:rFonts w:ascii="Arial" w:hAnsi="Arial" w:cs="Arial" w:hint="default"/>
        <w:b w:val="0"/>
        <w:i w:val="0"/>
        <w:sz w:val="21"/>
        <w:u w:val="none"/>
      </w:rPr>
    </w:lvl>
    <w:lvl w:ilvl="3">
      <w:start w:val="1"/>
      <w:numFmt w:val="none"/>
      <w:lvlText w:val=""/>
      <w:lvlJc w:val="left"/>
      <w:pPr>
        <w:tabs>
          <w:tab w:val="num" w:pos="1429"/>
        </w:tabs>
        <w:ind w:left="1429" w:hanging="357"/>
      </w:pPr>
      <w:rPr>
        <w:rFonts w:ascii="Arial" w:hAnsi="Arial" w:cs="Arial" w:hint="default"/>
        <w:b w:val="0"/>
        <w:i w:val="0"/>
        <w:sz w:val="22"/>
        <w:u w:val="none"/>
      </w:rPr>
    </w:lvl>
    <w:lvl w:ilvl="4">
      <w:start w:val="1"/>
      <w:numFmt w:val="none"/>
      <w:lvlText w:val=""/>
      <w:lvlJc w:val="left"/>
      <w:pPr>
        <w:tabs>
          <w:tab w:val="num" w:pos="1786"/>
        </w:tabs>
        <w:ind w:left="1786" w:hanging="357"/>
      </w:pPr>
      <w:rPr>
        <w:rFonts w:ascii="Arial" w:hAnsi="Arial" w:cs="Arial" w:hint="default"/>
        <w:b w:val="0"/>
        <w:i w:val="0"/>
        <w:sz w:val="22"/>
        <w:u w:val="none"/>
      </w:rPr>
    </w:lvl>
    <w:lvl w:ilvl="5">
      <w:start w:val="1"/>
      <w:numFmt w:val="none"/>
      <w:lvlText w:val=""/>
      <w:lvlJc w:val="left"/>
      <w:pPr>
        <w:tabs>
          <w:tab w:val="num" w:pos="2143"/>
        </w:tabs>
        <w:ind w:left="2143" w:hanging="357"/>
      </w:pPr>
      <w:rPr>
        <w:rFonts w:ascii="Arial" w:hAnsi="Arial" w:cs="Arial" w:hint="default"/>
        <w:b w:val="0"/>
        <w:i w:val="0"/>
        <w:sz w:val="22"/>
        <w:u w:val="none"/>
      </w:rPr>
    </w:lvl>
    <w:lvl w:ilvl="6">
      <w:start w:val="1"/>
      <w:numFmt w:val="none"/>
      <w:lvlText w:val=""/>
      <w:lvlJc w:val="left"/>
      <w:pPr>
        <w:tabs>
          <w:tab w:val="num" w:pos="2500"/>
        </w:tabs>
        <w:ind w:left="2500" w:hanging="357"/>
      </w:pPr>
      <w:rPr>
        <w:rFonts w:ascii="Arial" w:hAnsi="Arial" w:cs="Arial" w:hint="default"/>
        <w:b w:val="0"/>
        <w:i w:val="0"/>
        <w:sz w:val="22"/>
        <w:u w:val="none"/>
      </w:rPr>
    </w:lvl>
    <w:lvl w:ilvl="7">
      <w:start w:val="1"/>
      <w:numFmt w:val="none"/>
      <w:lvlText w:val=""/>
      <w:lvlJc w:val="left"/>
      <w:pPr>
        <w:tabs>
          <w:tab w:val="num" w:pos="2858"/>
        </w:tabs>
        <w:ind w:left="2858" w:hanging="358"/>
      </w:pPr>
      <w:rPr>
        <w:rFonts w:ascii="Arial" w:hAnsi="Arial" w:cs="Arial" w:hint="default"/>
        <w:b w:val="0"/>
        <w:i w:val="0"/>
        <w:sz w:val="22"/>
        <w:u w:val="none"/>
      </w:rPr>
    </w:lvl>
    <w:lvl w:ilvl="8">
      <w:start w:val="1"/>
      <w:numFmt w:val="none"/>
      <w:suff w:val="nothing"/>
      <w:lvlText w:val=""/>
      <w:lvlJc w:val="left"/>
      <w:pPr>
        <w:ind w:left="0" w:firstLine="0"/>
      </w:pPr>
      <w:rPr>
        <w:rFonts w:ascii="Arial" w:hAnsi="Arial" w:cs="Arial" w:hint="default"/>
        <w:b w:val="0"/>
        <w:i w:val="0"/>
        <w:sz w:val="24"/>
      </w:rPr>
    </w:lvl>
  </w:abstractNum>
  <w:abstractNum w:abstractNumId="15" w15:restartNumberingAfterBreak="0">
    <w:nsid w:val="509B2320"/>
    <w:multiLevelType w:val="multilevel"/>
    <w:tmpl w:val="BB46ED3E"/>
    <w:lvl w:ilvl="0">
      <w:start w:val="1"/>
      <w:numFmt w:val="decimal"/>
      <w:lvlRestart w:val="0"/>
      <w:lvlText w:val="%1."/>
      <w:lvlJc w:val="left"/>
      <w:pPr>
        <w:tabs>
          <w:tab w:val="num" w:pos="357"/>
        </w:tabs>
        <w:ind w:left="357" w:hanging="357"/>
      </w:pPr>
      <w:rPr>
        <w:rFonts w:ascii="Arial" w:hAnsi="Arial" w:cs="Arial" w:hint="default"/>
        <w:b w:val="0"/>
        <w:i w:val="0"/>
        <w:caps/>
        <w:smallCaps w:val="0"/>
        <w:sz w:val="21"/>
        <w:u w:val="none"/>
      </w:rPr>
    </w:lvl>
    <w:lvl w:ilvl="1">
      <w:start w:val="1"/>
      <w:numFmt w:val="lowerLetter"/>
      <w:lvlText w:val="(%2)"/>
      <w:lvlJc w:val="left"/>
      <w:pPr>
        <w:tabs>
          <w:tab w:val="num" w:pos="714"/>
        </w:tabs>
        <w:ind w:left="714" w:hanging="357"/>
      </w:pPr>
      <w:rPr>
        <w:rFonts w:ascii="Arial" w:hAnsi="Arial" w:cs="Arial" w:hint="default"/>
        <w:b/>
        <w:i w:val="0"/>
        <w:sz w:val="21"/>
        <w:u w:val="none"/>
      </w:rPr>
    </w:lvl>
    <w:lvl w:ilvl="2">
      <w:start w:val="1"/>
      <w:numFmt w:val="lowerRoman"/>
      <w:lvlText w:val="(%3)"/>
      <w:lvlJc w:val="left"/>
      <w:pPr>
        <w:tabs>
          <w:tab w:val="num" w:pos="1072"/>
        </w:tabs>
        <w:ind w:left="1072" w:hanging="358"/>
      </w:pPr>
      <w:rPr>
        <w:rFonts w:ascii="Arial" w:hAnsi="Arial" w:cs="Arial" w:hint="default"/>
        <w:b w:val="0"/>
        <w:i/>
        <w:sz w:val="21"/>
        <w:u w:val="none"/>
      </w:rPr>
    </w:lvl>
    <w:lvl w:ilvl="3">
      <w:start w:val="1"/>
      <w:numFmt w:val="none"/>
      <w:lvlText w:val=""/>
      <w:lvlJc w:val="left"/>
      <w:pPr>
        <w:tabs>
          <w:tab w:val="num" w:pos="1429"/>
        </w:tabs>
        <w:ind w:left="1429" w:hanging="357"/>
      </w:pPr>
      <w:rPr>
        <w:rFonts w:ascii="Arial" w:hAnsi="Arial" w:cs="Arial" w:hint="default"/>
        <w:b w:val="0"/>
        <w:i w:val="0"/>
        <w:sz w:val="22"/>
        <w:u w:val="none"/>
      </w:rPr>
    </w:lvl>
    <w:lvl w:ilvl="4">
      <w:start w:val="1"/>
      <w:numFmt w:val="none"/>
      <w:lvlText w:val=""/>
      <w:lvlJc w:val="left"/>
      <w:pPr>
        <w:tabs>
          <w:tab w:val="num" w:pos="1786"/>
        </w:tabs>
        <w:ind w:left="1786" w:hanging="357"/>
      </w:pPr>
      <w:rPr>
        <w:rFonts w:ascii="Arial" w:hAnsi="Arial" w:cs="Arial" w:hint="default"/>
        <w:b w:val="0"/>
        <w:i w:val="0"/>
        <w:sz w:val="22"/>
        <w:u w:val="none"/>
      </w:rPr>
    </w:lvl>
    <w:lvl w:ilvl="5">
      <w:start w:val="1"/>
      <w:numFmt w:val="none"/>
      <w:lvlText w:val=""/>
      <w:lvlJc w:val="left"/>
      <w:pPr>
        <w:tabs>
          <w:tab w:val="num" w:pos="2143"/>
        </w:tabs>
        <w:ind w:left="2143" w:hanging="357"/>
      </w:pPr>
      <w:rPr>
        <w:rFonts w:ascii="Arial" w:hAnsi="Arial" w:cs="Arial" w:hint="default"/>
        <w:b w:val="0"/>
        <w:i w:val="0"/>
        <w:sz w:val="22"/>
        <w:u w:val="none"/>
      </w:rPr>
    </w:lvl>
    <w:lvl w:ilvl="6">
      <w:start w:val="1"/>
      <w:numFmt w:val="none"/>
      <w:lvlText w:val=""/>
      <w:lvlJc w:val="left"/>
      <w:pPr>
        <w:tabs>
          <w:tab w:val="num" w:pos="2500"/>
        </w:tabs>
        <w:ind w:left="2500" w:hanging="357"/>
      </w:pPr>
      <w:rPr>
        <w:rFonts w:ascii="Arial" w:hAnsi="Arial" w:cs="Arial" w:hint="default"/>
        <w:b w:val="0"/>
        <w:i w:val="0"/>
        <w:sz w:val="22"/>
        <w:u w:val="none"/>
      </w:rPr>
    </w:lvl>
    <w:lvl w:ilvl="7">
      <w:start w:val="1"/>
      <w:numFmt w:val="none"/>
      <w:lvlText w:val=""/>
      <w:lvlJc w:val="left"/>
      <w:pPr>
        <w:tabs>
          <w:tab w:val="num" w:pos="2858"/>
        </w:tabs>
        <w:ind w:left="2858" w:hanging="358"/>
      </w:pPr>
      <w:rPr>
        <w:rFonts w:ascii="Arial" w:hAnsi="Arial" w:cs="Arial" w:hint="default"/>
        <w:b w:val="0"/>
        <w:i w:val="0"/>
        <w:sz w:val="22"/>
        <w:u w:val="none"/>
      </w:rPr>
    </w:lvl>
    <w:lvl w:ilvl="8">
      <w:start w:val="1"/>
      <w:numFmt w:val="none"/>
      <w:suff w:val="nothing"/>
      <w:lvlText w:val=""/>
      <w:lvlJc w:val="left"/>
      <w:rPr>
        <w:rFonts w:ascii="Arial" w:hAnsi="Arial" w:cs="Arial" w:hint="default"/>
        <w:b w:val="0"/>
        <w:i w:val="0"/>
        <w:sz w:val="24"/>
      </w:rPr>
    </w:lvl>
  </w:abstractNum>
  <w:abstractNum w:abstractNumId="16" w15:restartNumberingAfterBreak="0">
    <w:nsid w:val="557C3AE2"/>
    <w:multiLevelType w:val="multilevel"/>
    <w:tmpl w:val="43B62B0C"/>
    <w:lvl w:ilvl="0">
      <w:start w:val="1"/>
      <w:numFmt w:val="bullet"/>
      <w:lvlText w:val=""/>
      <w:lvlJc w:val="left"/>
      <w:pPr>
        <w:tabs>
          <w:tab w:val="num" w:pos="510"/>
        </w:tabs>
        <w:ind w:left="510" w:hanging="170"/>
      </w:pPr>
      <w:rPr>
        <w:rFonts w:ascii="Symbol" w:hAnsi="Symbol" w:hint="default"/>
        <w:sz w:val="21"/>
      </w:rPr>
    </w:lvl>
    <w:lvl w:ilvl="1">
      <w:start w:val="1"/>
      <w:numFmt w:val="bullet"/>
      <w:pStyle w:val="ListBullet2"/>
      <w:lvlText w:val="o"/>
      <w:lvlJc w:val="left"/>
      <w:pPr>
        <w:tabs>
          <w:tab w:val="num" w:pos="680"/>
        </w:tabs>
        <w:ind w:left="680" w:hanging="170"/>
      </w:pPr>
      <w:rPr>
        <w:rFonts w:ascii="Courier New" w:hAnsi="Courier New" w:hint="default"/>
      </w:rPr>
    </w:lvl>
    <w:lvl w:ilvl="2">
      <w:start w:val="1"/>
      <w:numFmt w:val="bullet"/>
      <w:pStyle w:val="ListBullet3"/>
      <w:lvlText w:val=""/>
      <w:lvlJc w:val="left"/>
      <w:pPr>
        <w:tabs>
          <w:tab w:val="num" w:pos="851"/>
        </w:tabs>
        <w:ind w:left="851" w:hanging="171"/>
      </w:pPr>
      <w:rPr>
        <w:rFonts w:ascii="Wingdings" w:hAnsi="Wingdings" w:hint="default"/>
      </w:rPr>
    </w:lvl>
    <w:lvl w:ilvl="3">
      <w:start w:val="1"/>
      <w:numFmt w:val="none"/>
      <w:lvlText w:val=""/>
      <w:lvlJc w:val="left"/>
      <w:pPr>
        <w:tabs>
          <w:tab w:val="num" w:pos="1769"/>
        </w:tabs>
        <w:ind w:left="1769" w:hanging="357"/>
      </w:pPr>
      <w:rPr>
        <w:rFonts w:hint="default"/>
      </w:rPr>
    </w:lvl>
    <w:lvl w:ilvl="4">
      <w:start w:val="1"/>
      <w:numFmt w:val="none"/>
      <w:lvlText w:val=""/>
      <w:lvlJc w:val="left"/>
      <w:pPr>
        <w:tabs>
          <w:tab w:val="num" w:pos="2126"/>
        </w:tabs>
        <w:ind w:left="2126" w:hanging="357"/>
      </w:pPr>
      <w:rPr>
        <w:rFonts w:hint="default"/>
      </w:rPr>
    </w:lvl>
    <w:lvl w:ilvl="5">
      <w:start w:val="1"/>
      <w:numFmt w:val="none"/>
      <w:lvlText w:val=""/>
      <w:lvlJc w:val="left"/>
      <w:pPr>
        <w:tabs>
          <w:tab w:val="num" w:pos="2483"/>
        </w:tabs>
        <w:ind w:left="2483" w:hanging="357"/>
      </w:pPr>
      <w:rPr>
        <w:rFonts w:hint="default"/>
      </w:rPr>
    </w:lvl>
    <w:lvl w:ilvl="6">
      <w:start w:val="1"/>
      <w:numFmt w:val="none"/>
      <w:lvlText w:val=""/>
      <w:lvlJc w:val="left"/>
      <w:pPr>
        <w:tabs>
          <w:tab w:val="num" w:pos="2840"/>
        </w:tabs>
        <w:ind w:left="2840" w:hanging="357"/>
      </w:pPr>
      <w:rPr>
        <w:rFonts w:hint="default"/>
      </w:rPr>
    </w:lvl>
    <w:lvl w:ilvl="7">
      <w:start w:val="1"/>
      <w:numFmt w:val="none"/>
      <w:lvlText w:val=""/>
      <w:lvlJc w:val="left"/>
      <w:pPr>
        <w:tabs>
          <w:tab w:val="num" w:pos="3198"/>
        </w:tabs>
        <w:ind w:left="3198" w:hanging="358"/>
      </w:pPr>
      <w:rPr>
        <w:rFonts w:hint="default"/>
      </w:rPr>
    </w:lvl>
    <w:lvl w:ilvl="8">
      <w:start w:val="1"/>
      <w:numFmt w:val="none"/>
      <w:lvlText w:val=""/>
      <w:lvlJc w:val="left"/>
      <w:pPr>
        <w:tabs>
          <w:tab w:val="num" w:pos="3555"/>
        </w:tabs>
        <w:ind w:left="3555" w:hanging="357"/>
      </w:pPr>
      <w:rPr>
        <w:rFonts w:hint="default"/>
      </w:rPr>
    </w:lvl>
  </w:abstractNum>
  <w:abstractNum w:abstractNumId="17" w15:restartNumberingAfterBreak="0">
    <w:nsid w:val="5A3F642F"/>
    <w:multiLevelType w:val="hybridMultilevel"/>
    <w:tmpl w:val="35962E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5F1C6CC5"/>
    <w:multiLevelType w:val="multilevel"/>
    <w:tmpl w:val="FAA40654"/>
    <w:name w:val="VLA Bullet List3"/>
    <w:lvl w:ilvl="0">
      <w:start w:val="1"/>
      <w:numFmt w:val="bullet"/>
      <w:lvlRestart w:val="0"/>
      <w:lvlText w:val=""/>
      <w:lvlJc w:val="left"/>
      <w:pPr>
        <w:tabs>
          <w:tab w:val="num" w:pos="357"/>
        </w:tabs>
        <w:ind w:left="357" w:hanging="357"/>
      </w:pPr>
      <w:rPr>
        <w:rFonts w:ascii="Symbol" w:hAnsi="Symbol" w:hint="default"/>
        <w:b w:val="0"/>
        <w:bCs w:val="0"/>
        <w:i w:val="0"/>
        <w:iCs w:val="0"/>
        <w:caps w:val="0"/>
        <w:smallCaps w:val="0"/>
        <w:strike w:val="0"/>
        <w:dstrike w:val="0"/>
        <w:vanish w:val="0"/>
        <w:color w:val="000000"/>
        <w:spacing w:val="0"/>
        <w:kern w:val="0"/>
        <w:position w:val="0"/>
        <w:sz w:val="21"/>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o"/>
      <w:lvlJc w:val="left"/>
      <w:pPr>
        <w:tabs>
          <w:tab w:val="num" w:pos="714"/>
        </w:tabs>
        <w:ind w:left="714" w:hanging="357"/>
      </w:pPr>
      <w:rPr>
        <w:rFonts w:ascii="Courier New" w:hAnsi="Courier New"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072"/>
        </w:tabs>
        <w:ind w:left="1072" w:hanging="358"/>
      </w:pPr>
      <w:rPr>
        <w:rFonts w:ascii="Symbol" w:hAnsi="Symbol"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none"/>
      <w:lvlText w:val="%4"/>
      <w:lvlJc w:val="left"/>
      <w:pPr>
        <w:tabs>
          <w:tab w:val="num" w:pos="1429"/>
        </w:tabs>
        <w:ind w:left="1429" w:hanging="357"/>
      </w:pPr>
      <w:rPr>
        <w:rFonts w:cs="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lvlText w:val="%5"/>
      <w:lvlJc w:val="left"/>
      <w:pPr>
        <w:tabs>
          <w:tab w:val="num" w:pos="1786"/>
        </w:tabs>
        <w:ind w:left="1786" w:hanging="357"/>
      </w:pPr>
      <w:rPr>
        <w:rFonts w:cs="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none"/>
      <w:lvlText w:val="%6"/>
      <w:lvlJc w:val="left"/>
      <w:pPr>
        <w:tabs>
          <w:tab w:val="num" w:pos="2143"/>
        </w:tabs>
        <w:ind w:left="2143" w:hanging="357"/>
      </w:pPr>
      <w:rPr>
        <w:rFonts w:cs="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6">
      <w:start w:val="1"/>
      <w:numFmt w:val="none"/>
      <w:lvlText w:val=""/>
      <w:lvlJc w:val="left"/>
      <w:pPr>
        <w:tabs>
          <w:tab w:val="num" w:pos="2500"/>
        </w:tabs>
        <w:ind w:left="2858" w:hanging="715"/>
      </w:pPr>
      <w:rPr>
        <w:rFonts w:ascii="Times New Roman" w:hAnsi="Times New Roman" w:hint="default"/>
        <w:b w:val="0"/>
        <w:i w:val="0"/>
        <w:sz w:val="24"/>
        <w:u w:val="none"/>
      </w:rPr>
    </w:lvl>
    <w:lvl w:ilvl="7">
      <w:start w:val="1"/>
      <w:numFmt w:val="none"/>
      <w:lvlText w:val=""/>
      <w:lvlJc w:val="left"/>
      <w:pPr>
        <w:tabs>
          <w:tab w:val="num" w:pos="2858"/>
        </w:tabs>
        <w:ind w:left="2858" w:hanging="358"/>
      </w:pPr>
      <w:rPr>
        <w:rFonts w:ascii="Times New Roman" w:hAnsi="Times New Roman" w:hint="default"/>
        <w:b w:val="0"/>
        <w:i w:val="0"/>
        <w:sz w:val="24"/>
        <w:u w:val="none"/>
      </w:rPr>
    </w:lvl>
    <w:lvl w:ilvl="8">
      <w:start w:val="1"/>
      <w:numFmt w:val="none"/>
      <w:suff w:val="nothing"/>
      <w:lvlText w:val=""/>
      <w:lvlJc w:val="left"/>
      <w:pPr>
        <w:ind w:left="3215" w:hanging="357"/>
      </w:pPr>
      <w:rPr>
        <w:rFonts w:ascii="Times New Roman" w:hAnsi="Times New Roman" w:hint="default"/>
        <w:b w:val="0"/>
        <w:i w:val="0"/>
        <w:sz w:val="24"/>
      </w:rPr>
    </w:lvl>
  </w:abstractNum>
  <w:abstractNum w:abstractNumId="19" w15:restartNumberingAfterBreak="0">
    <w:nsid w:val="5F6C0426"/>
    <w:multiLevelType w:val="hybridMultilevel"/>
    <w:tmpl w:val="C686BC02"/>
    <w:lvl w:ilvl="0" w:tplc="0C090017">
      <w:start w:val="1"/>
      <w:numFmt w:val="lowerLetter"/>
      <w:lvlText w:val="%1)"/>
      <w:lvlJc w:val="left"/>
      <w:pPr>
        <w:ind w:left="1162" w:hanging="360"/>
      </w:pPr>
      <w:rPr>
        <w:rFonts w:cs="Times New Roman"/>
      </w:rPr>
    </w:lvl>
    <w:lvl w:ilvl="1" w:tplc="0C090019" w:tentative="1">
      <w:start w:val="1"/>
      <w:numFmt w:val="lowerLetter"/>
      <w:lvlText w:val="%2."/>
      <w:lvlJc w:val="left"/>
      <w:pPr>
        <w:ind w:left="1882" w:hanging="360"/>
      </w:pPr>
      <w:rPr>
        <w:rFonts w:cs="Times New Roman"/>
      </w:rPr>
    </w:lvl>
    <w:lvl w:ilvl="2" w:tplc="0C09001B" w:tentative="1">
      <w:start w:val="1"/>
      <w:numFmt w:val="lowerRoman"/>
      <w:lvlText w:val="%3."/>
      <w:lvlJc w:val="right"/>
      <w:pPr>
        <w:ind w:left="2602" w:hanging="180"/>
      </w:pPr>
      <w:rPr>
        <w:rFonts w:cs="Times New Roman"/>
      </w:rPr>
    </w:lvl>
    <w:lvl w:ilvl="3" w:tplc="0C09000F" w:tentative="1">
      <w:start w:val="1"/>
      <w:numFmt w:val="decimal"/>
      <w:lvlText w:val="%4."/>
      <w:lvlJc w:val="left"/>
      <w:pPr>
        <w:ind w:left="3322" w:hanging="360"/>
      </w:pPr>
      <w:rPr>
        <w:rFonts w:cs="Times New Roman"/>
      </w:rPr>
    </w:lvl>
    <w:lvl w:ilvl="4" w:tplc="0C090019" w:tentative="1">
      <w:start w:val="1"/>
      <w:numFmt w:val="lowerLetter"/>
      <w:lvlText w:val="%5."/>
      <w:lvlJc w:val="left"/>
      <w:pPr>
        <w:ind w:left="4042" w:hanging="360"/>
      </w:pPr>
      <w:rPr>
        <w:rFonts w:cs="Times New Roman"/>
      </w:rPr>
    </w:lvl>
    <w:lvl w:ilvl="5" w:tplc="0C09001B" w:tentative="1">
      <w:start w:val="1"/>
      <w:numFmt w:val="lowerRoman"/>
      <w:lvlText w:val="%6."/>
      <w:lvlJc w:val="right"/>
      <w:pPr>
        <w:ind w:left="4762" w:hanging="180"/>
      </w:pPr>
      <w:rPr>
        <w:rFonts w:cs="Times New Roman"/>
      </w:rPr>
    </w:lvl>
    <w:lvl w:ilvl="6" w:tplc="0C09000F" w:tentative="1">
      <w:start w:val="1"/>
      <w:numFmt w:val="decimal"/>
      <w:lvlText w:val="%7."/>
      <w:lvlJc w:val="left"/>
      <w:pPr>
        <w:ind w:left="5482" w:hanging="360"/>
      </w:pPr>
      <w:rPr>
        <w:rFonts w:cs="Times New Roman"/>
      </w:rPr>
    </w:lvl>
    <w:lvl w:ilvl="7" w:tplc="0C090019" w:tentative="1">
      <w:start w:val="1"/>
      <w:numFmt w:val="lowerLetter"/>
      <w:lvlText w:val="%8."/>
      <w:lvlJc w:val="left"/>
      <w:pPr>
        <w:ind w:left="6202" w:hanging="360"/>
      </w:pPr>
      <w:rPr>
        <w:rFonts w:cs="Times New Roman"/>
      </w:rPr>
    </w:lvl>
    <w:lvl w:ilvl="8" w:tplc="0C09001B" w:tentative="1">
      <w:start w:val="1"/>
      <w:numFmt w:val="lowerRoman"/>
      <w:lvlText w:val="%9."/>
      <w:lvlJc w:val="right"/>
      <w:pPr>
        <w:ind w:left="6922" w:hanging="180"/>
      </w:pPr>
      <w:rPr>
        <w:rFonts w:cs="Times New Roman"/>
      </w:rPr>
    </w:lvl>
  </w:abstractNum>
  <w:abstractNum w:abstractNumId="20" w15:restartNumberingAfterBreak="0">
    <w:nsid w:val="6438121D"/>
    <w:multiLevelType w:val="multilevel"/>
    <w:tmpl w:val="5616E46E"/>
    <w:name w:val="VLA Bullet List2"/>
    <w:lvl w:ilvl="0">
      <w:start w:val="1"/>
      <w:numFmt w:val="bullet"/>
      <w:lvlRestart w:val="0"/>
      <w:lvlText w:val=""/>
      <w:lvlJc w:val="left"/>
      <w:pPr>
        <w:tabs>
          <w:tab w:val="num" w:pos="357"/>
        </w:tabs>
        <w:ind w:left="357" w:hanging="357"/>
      </w:pPr>
      <w:rPr>
        <w:rFonts w:ascii="Symbol" w:hAnsi="Symbol" w:hint="default"/>
        <w:b w:val="0"/>
        <w:bCs w:val="0"/>
        <w:i w:val="0"/>
        <w:iCs w:val="0"/>
        <w:caps w:val="0"/>
        <w:smallCaps w:val="0"/>
        <w:strike w:val="0"/>
        <w:dstrike w:val="0"/>
        <w:vanish w:val="0"/>
        <w:color w:val="000000"/>
        <w:spacing w:val="0"/>
        <w:kern w:val="0"/>
        <w:position w:val="0"/>
        <w:sz w:val="21"/>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o"/>
      <w:lvlJc w:val="left"/>
      <w:pPr>
        <w:tabs>
          <w:tab w:val="num" w:pos="714"/>
        </w:tabs>
        <w:ind w:left="714" w:hanging="357"/>
      </w:pPr>
      <w:rPr>
        <w:rFonts w:ascii="Courier New" w:hAnsi="Courier New"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072"/>
        </w:tabs>
        <w:ind w:left="1072" w:hanging="358"/>
      </w:pPr>
      <w:rPr>
        <w:rFonts w:ascii="Symbol" w:hAnsi="Symbol"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none"/>
      <w:lvlText w:val="%4"/>
      <w:lvlJc w:val="left"/>
      <w:pPr>
        <w:tabs>
          <w:tab w:val="num" w:pos="1429"/>
        </w:tabs>
        <w:ind w:left="1429" w:hanging="357"/>
      </w:pPr>
      <w:rPr>
        <w:rFonts w:cs="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lvlText w:val="%5"/>
      <w:lvlJc w:val="left"/>
      <w:pPr>
        <w:tabs>
          <w:tab w:val="num" w:pos="1786"/>
        </w:tabs>
        <w:ind w:left="1786" w:hanging="357"/>
      </w:pPr>
      <w:rPr>
        <w:rFonts w:cs="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none"/>
      <w:lvlText w:val="%6"/>
      <w:lvlJc w:val="left"/>
      <w:pPr>
        <w:tabs>
          <w:tab w:val="num" w:pos="2143"/>
        </w:tabs>
        <w:ind w:left="2143" w:hanging="357"/>
      </w:pPr>
      <w:rPr>
        <w:rFonts w:cs="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6">
      <w:start w:val="1"/>
      <w:numFmt w:val="none"/>
      <w:lvlText w:val=""/>
      <w:lvlJc w:val="left"/>
      <w:pPr>
        <w:tabs>
          <w:tab w:val="num" w:pos="2500"/>
        </w:tabs>
        <w:ind w:left="2858" w:hanging="715"/>
      </w:pPr>
      <w:rPr>
        <w:rFonts w:ascii="Times New Roman" w:hAnsi="Times New Roman" w:hint="default"/>
        <w:b w:val="0"/>
        <w:i w:val="0"/>
        <w:sz w:val="24"/>
        <w:u w:val="none"/>
      </w:rPr>
    </w:lvl>
    <w:lvl w:ilvl="7">
      <w:start w:val="1"/>
      <w:numFmt w:val="none"/>
      <w:lvlText w:val=""/>
      <w:lvlJc w:val="left"/>
      <w:pPr>
        <w:tabs>
          <w:tab w:val="num" w:pos="2858"/>
        </w:tabs>
        <w:ind w:left="2858" w:hanging="358"/>
      </w:pPr>
      <w:rPr>
        <w:rFonts w:ascii="Times New Roman" w:hAnsi="Times New Roman" w:hint="default"/>
        <w:b w:val="0"/>
        <w:i w:val="0"/>
        <w:sz w:val="24"/>
        <w:u w:val="none"/>
      </w:rPr>
    </w:lvl>
    <w:lvl w:ilvl="8">
      <w:start w:val="1"/>
      <w:numFmt w:val="none"/>
      <w:suff w:val="nothing"/>
      <w:lvlText w:val=""/>
      <w:lvlJc w:val="left"/>
      <w:pPr>
        <w:ind w:left="3215" w:hanging="357"/>
      </w:pPr>
      <w:rPr>
        <w:rFonts w:ascii="Times New Roman" w:hAnsi="Times New Roman" w:hint="default"/>
        <w:b w:val="0"/>
        <w:i w:val="0"/>
        <w:sz w:val="24"/>
      </w:rPr>
    </w:lvl>
  </w:abstractNum>
  <w:abstractNum w:abstractNumId="21" w15:restartNumberingAfterBreak="0">
    <w:nsid w:val="67625924"/>
    <w:multiLevelType w:val="hybridMultilevel"/>
    <w:tmpl w:val="1DF6DD1A"/>
    <w:lvl w:ilvl="0" w:tplc="0C090001">
      <w:start w:val="1"/>
      <w:numFmt w:val="bullet"/>
      <w:pStyle w:val="Style5"/>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F141BC6"/>
    <w:multiLevelType w:val="hybridMultilevel"/>
    <w:tmpl w:val="3D2087E8"/>
    <w:lvl w:ilvl="0" w:tplc="34FE59D8">
      <w:numFmt w:val="bullet"/>
      <w:lvlText w:val="-"/>
      <w:lvlJc w:val="left"/>
      <w:pPr>
        <w:ind w:left="1162" w:hanging="360"/>
      </w:pPr>
      <w:rPr>
        <w:rFonts w:ascii="Arial" w:eastAsia="Times New Roman" w:hAnsi="Arial" w:hint="default"/>
      </w:rPr>
    </w:lvl>
    <w:lvl w:ilvl="1" w:tplc="0C090003" w:tentative="1">
      <w:start w:val="1"/>
      <w:numFmt w:val="bullet"/>
      <w:lvlText w:val="o"/>
      <w:lvlJc w:val="left"/>
      <w:pPr>
        <w:ind w:left="1882" w:hanging="360"/>
      </w:pPr>
      <w:rPr>
        <w:rFonts w:ascii="Courier New" w:hAnsi="Courier New" w:hint="default"/>
      </w:rPr>
    </w:lvl>
    <w:lvl w:ilvl="2" w:tplc="0C090005" w:tentative="1">
      <w:start w:val="1"/>
      <w:numFmt w:val="bullet"/>
      <w:lvlText w:val=""/>
      <w:lvlJc w:val="left"/>
      <w:pPr>
        <w:ind w:left="2602" w:hanging="360"/>
      </w:pPr>
      <w:rPr>
        <w:rFonts w:ascii="Wingdings" w:hAnsi="Wingdings" w:hint="default"/>
      </w:rPr>
    </w:lvl>
    <w:lvl w:ilvl="3" w:tplc="0C090001" w:tentative="1">
      <w:start w:val="1"/>
      <w:numFmt w:val="bullet"/>
      <w:lvlText w:val=""/>
      <w:lvlJc w:val="left"/>
      <w:pPr>
        <w:ind w:left="3322" w:hanging="360"/>
      </w:pPr>
      <w:rPr>
        <w:rFonts w:ascii="Symbol" w:hAnsi="Symbol" w:hint="default"/>
      </w:rPr>
    </w:lvl>
    <w:lvl w:ilvl="4" w:tplc="0C090003" w:tentative="1">
      <w:start w:val="1"/>
      <w:numFmt w:val="bullet"/>
      <w:lvlText w:val="o"/>
      <w:lvlJc w:val="left"/>
      <w:pPr>
        <w:ind w:left="4042" w:hanging="360"/>
      </w:pPr>
      <w:rPr>
        <w:rFonts w:ascii="Courier New" w:hAnsi="Courier New" w:hint="default"/>
      </w:rPr>
    </w:lvl>
    <w:lvl w:ilvl="5" w:tplc="0C090005" w:tentative="1">
      <w:start w:val="1"/>
      <w:numFmt w:val="bullet"/>
      <w:lvlText w:val=""/>
      <w:lvlJc w:val="left"/>
      <w:pPr>
        <w:ind w:left="4762" w:hanging="360"/>
      </w:pPr>
      <w:rPr>
        <w:rFonts w:ascii="Wingdings" w:hAnsi="Wingdings" w:hint="default"/>
      </w:rPr>
    </w:lvl>
    <w:lvl w:ilvl="6" w:tplc="0C090001" w:tentative="1">
      <w:start w:val="1"/>
      <w:numFmt w:val="bullet"/>
      <w:lvlText w:val=""/>
      <w:lvlJc w:val="left"/>
      <w:pPr>
        <w:ind w:left="5482" w:hanging="360"/>
      </w:pPr>
      <w:rPr>
        <w:rFonts w:ascii="Symbol" w:hAnsi="Symbol" w:hint="default"/>
      </w:rPr>
    </w:lvl>
    <w:lvl w:ilvl="7" w:tplc="0C090003" w:tentative="1">
      <w:start w:val="1"/>
      <w:numFmt w:val="bullet"/>
      <w:lvlText w:val="o"/>
      <w:lvlJc w:val="left"/>
      <w:pPr>
        <w:ind w:left="6202" w:hanging="360"/>
      </w:pPr>
      <w:rPr>
        <w:rFonts w:ascii="Courier New" w:hAnsi="Courier New" w:hint="default"/>
      </w:rPr>
    </w:lvl>
    <w:lvl w:ilvl="8" w:tplc="0C090005" w:tentative="1">
      <w:start w:val="1"/>
      <w:numFmt w:val="bullet"/>
      <w:lvlText w:val=""/>
      <w:lvlJc w:val="left"/>
      <w:pPr>
        <w:ind w:left="6922" w:hanging="360"/>
      </w:pPr>
      <w:rPr>
        <w:rFonts w:ascii="Wingdings" w:hAnsi="Wingdings" w:hint="default"/>
      </w:rPr>
    </w:lvl>
  </w:abstractNum>
  <w:abstractNum w:abstractNumId="23" w15:restartNumberingAfterBreak="0">
    <w:nsid w:val="76027C22"/>
    <w:multiLevelType w:val="hybridMultilevel"/>
    <w:tmpl w:val="F2EAA632"/>
    <w:lvl w:ilvl="0" w:tplc="34FE59D8">
      <w:numFmt w:val="bullet"/>
      <w:lvlText w:val="-"/>
      <w:lvlJc w:val="left"/>
      <w:pPr>
        <w:ind w:left="1244" w:hanging="360"/>
      </w:pPr>
      <w:rPr>
        <w:rFonts w:ascii="Arial" w:eastAsia="Times New Roman" w:hAnsi="Arial" w:hint="default"/>
      </w:rPr>
    </w:lvl>
    <w:lvl w:ilvl="1" w:tplc="0C090003" w:tentative="1">
      <w:start w:val="1"/>
      <w:numFmt w:val="bullet"/>
      <w:lvlText w:val="o"/>
      <w:lvlJc w:val="left"/>
      <w:pPr>
        <w:ind w:left="1522" w:hanging="360"/>
      </w:pPr>
      <w:rPr>
        <w:rFonts w:ascii="Courier New" w:hAnsi="Courier New" w:hint="default"/>
      </w:rPr>
    </w:lvl>
    <w:lvl w:ilvl="2" w:tplc="0C090005" w:tentative="1">
      <w:start w:val="1"/>
      <w:numFmt w:val="bullet"/>
      <w:lvlText w:val=""/>
      <w:lvlJc w:val="left"/>
      <w:pPr>
        <w:ind w:left="2242" w:hanging="360"/>
      </w:pPr>
      <w:rPr>
        <w:rFonts w:ascii="Wingdings" w:hAnsi="Wingdings" w:hint="default"/>
      </w:rPr>
    </w:lvl>
    <w:lvl w:ilvl="3" w:tplc="0C090001" w:tentative="1">
      <w:start w:val="1"/>
      <w:numFmt w:val="bullet"/>
      <w:lvlText w:val=""/>
      <w:lvlJc w:val="left"/>
      <w:pPr>
        <w:ind w:left="2962" w:hanging="360"/>
      </w:pPr>
      <w:rPr>
        <w:rFonts w:ascii="Symbol" w:hAnsi="Symbol" w:hint="default"/>
      </w:rPr>
    </w:lvl>
    <w:lvl w:ilvl="4" w:tplc="0C090003" w:tentative="1">
      <w:start w:val="1"/>
      <w:numFmt w:val="bullet"/>
      <w:lvlText w:val="o"/>
      <w:lvlJc w:val="left"/>
      <w:pPr>
        <w:ind w:left="3682" w:hanging="360"/>
      </w:pPr>
      <w:rPr>
        <w:rFonts w:ascii="Courier New" w:hAnsi="Courier New" w:hint="default"/>
      </w:rPr>
    </w:lvl>
    <w:lvl w:ilvl="5" w:tplc="0C090005" w:tentative="1">
      <w:start w:val="1"/>
      <w:numFmt w:val="bullet"/>
      <w:lvlText w:val=""/>
      <w:lvlJc w:val="left"/>
      <w:pPr>
        <w:ind w:left="4402" w:hanging="360"/>
      </w:pPr>
      <w:rPr>
        <w:rFonts w:ascii="Wingdings" w:hAnsi="Wingdings" w:hint="default"/>
      </w:rPr>
    </w:lvl>
    <w:lvl w:ilvl="6" w:tplc="0C090001" w:tentative="1">
      <w:start w:val="1"/>
      <w:numFmt w:val="bullet"/>
      <w:lvlText w:val=""/>
      <w:lvlJc w:val="left"/>
      <w:pPr>
        <w:ind w:left="5122" w:hanging="360"/>
      </w:pPr>
      <w:rPr>
        <w:rFonts w:ascii="Symbol" w:hAnsi="Symbol" w:hint="default"/>
      </w:rPr>
    </w:lvl>
    <w:lvl w:ilvl="7" w:tplc="0C090003" w:tentative="1">
      <w:start w:val="1"/>
      <w:numFmt w:val="bullet"/>
      <w:lvlText w:val="o"/>
      <w:lvlJc w:val="left"/>
      <w:pPr>
        <w:ind w:left="5842" w:hanging="360"/>
      </w:pPr>
      <w:rPr>
        <w:rFonts w:ascii="Courier New" w:hAnsi="Courier New" w:hint="default"/>
      </w:rPr>
    </w:lvl>
    <w:lvl w:ilvl="8" w:tplc="0C090005" w:tentative="1">
      <w:start w:val="1"/>
      <w:numFmt w:val="bullet"/>
      <w:lvlText w:val=""/>
      <w:lvlJc w:val="left"/>
      <w:pPr>
        <w:ind w:left="6562" w:hanging="360"/>
      </w:pPr>
      <w:rPr>
        <w:rFonts w:ascii="Wingdings" w:hAnsi="Wingdings" w:hint="default"/>
      </w:rPr>
    </w:lvl>
  </w:abstractNum>
  <w:abstractNum w:abstractNumId="24" w15:restartNumberingAfterBreak="0">
    <w:nsid w:val="775F48F4"/>
    <w:multiLevelType w:val="hybridMultilevel"/>
    <w:tmpl w:val="F5B0113C"/>
    <w:lvl w:ilvl="0" w:tplc="0C090017">
      <w:start w:val="1"/>
      <w:numFmt w:val="lowerLetter"/>
      <w:lvlText w:val="%1)"/>
      <w:lvlJc w:val="left"/>
      <w:pPr>
        <w:ind w:left="1162" w:hanging="360"/>
      </w:pPr>
      <w:rPr>
        <w:rFonts w:cs="Times New Roman"/>
      </w:rPr>
    </w:lvl>
    <w:lvl w:ilvl="1" w:tplc="0C090019" w:tentative="1">
      <w:start w:val="1"/>
      <w:numFmt w:val="lowerLetter"/>
      <w:lvlText w:val="%2."/>
      <w:lvlJc w:val="left"/>
      <w:pPr>
        <w:ind w:left="1882" w:hanging="360"/>
      </w:pPr>
      <w:rPr>
        <w:rFonts w:cs="Times New Roman"/>
      </w:rPr>
    </w:lvl>
    <w:lvl w:ilvl="2" w:tplc="0C09001B" w:tentative="1">
      <w:start w:val="1"/>
      <w:numFmt w:val="lowerRoman"/>
      <w:lvlText w:val="%3."/>
      <w:lvlJc w:val="right"/>
      <w:pPr>
        <w:ind w:left="2602" w:hanging="180"/>
      </w:pPr>
      <w:rPr>
        <w:rFonts w:cs="Times New Roman"/>
      </w:rPr>
    </w:lvl>
    <w:lvl w:ilvl="3" w:tplc="0C09000F" w:tentative="1">
      <w:start w:val="1"/>
      <w:numFmt w:val="decimal"/>
      <w:lvlText w:val="%4."/>
      <w:lvlJc w:val="left"/>
      <w:pPr>
        <w:ind w:left="3322" w:hanging="360"/>
      </w:pPr>
      <w:rPr>
        <w:rFonts w:cs="Times New Roman"/>
      </w:rPr>
    </w:lvl>
    <w:lvl w:ilvl="4" w:tplc="0C090019" w:tentative="1">
      <w:start w:val="1"/>
      <w:numFmt w:val="lowerLetter"/>
      <w:lvlText w:val="%5."/>
      <w:lvlJc w:val="left"/>
      <w:pPr>
        <w:ind w:left="4042" w:hanging="360"/>
      </w:pPr>
      <w:rPr>
        <w:rFonts w:cs="Times New Roman"/>
      </w:rPr>
    </w:lvl>
    <w:lvl w:ilvl="5" w:tplc="0C09001B" w:tentative="1">
      <w:start w:val="1"/>
      <w:numFmt w:val="lowerRoman"/>
      <w:lvlText w:val="%6."/>
      <w:lvlJc w:val="right"/>
      <w:pPr>
        <w:ind w:left="4762" w:hanging="180"/>
      </w:pPr>
      <w:rPr>
        <w:rFonts w:cs="Times New Roman"/>
      </w:rPr>
    </w:lvl>
    <w:lvl w:ilvl="6" w:tplc="0C09000F" w:tentative="1">
      <w:start w:val="1"/>
      <w:numFmt w:val="decimal"/>
      <w:lvlText w:val="%7."/>
      <w:lvlJc w:val="left"/>
      <w:pPr>
        <w:ind w:left="5482" w:hanging="360"/>
      </w:pPr>
      <w:rPr>
        <w:rFonts w:cs="Times New Roman"/>
      </w:rPr>
    </w:lvl>
    <w:lvl w:ilvl="7" w:tplc="0C090019" w:tentative="1">
      <w:start w:val="1"/>
      <w:numFmt w:val="lowerLetter"/>
      <w:lvlText w:val="%8."/>
      <w:lvlJc w:val="left"/>
      <w:pPr>
        <w:ind w:left="6202" w:hanging="360"/>
      </w:pPr>
      <w:rPr>
        <w:rFonts w:cs="Times New Roman"/>
      </w:rPr>
    </w:lvl>
    <w:lvl w:ilvl="8" w:tplc="0C09001B" w:tentative="1">
      <w:start w:val="1"/>
      <w:numFmt w:val="lowerRoman"/>
      <w:lvlText w:val="%9."/>
      <w:lvlJc w:val="right"/>
      <w:pPr>
        <w:ind w:left="6922" w:hanging="180"/>
      </w:pPr>
      <w:rPr>
        <w:rFonts w:cs="Times New Roman"/>
      </w:rPr>
    </w:lvl>
  </w:abstractNum>
  <w:abstractNum w:abstractNumId="25" w15:restartNumberingAfterBreak="0">
    <w:nsid w:val="79465803"/>
    <w:multiLevelType w:val="multilevel"/>
    <w:tmpl w:val="590EFE08"/>
    <w:name w:val="VLA Bullet List22"/>
    <w:lvl w:ilvl="0">
      <w:start w:val="1"/>
      <w:numFmt w:val="bullet"/>
      <w:lvlRestart w:val="0"/>
      <w:lvlText w:val=""/>
      <w:lvlJc w:val="left"/>
      <w:pPr>
        <w:tabs>
          <w:tab w:val="num" w:pos="357"/>
        </w:tabs>
        <w:ind w:left="357" w:hanging="357"/>
      </w:pPr>
      <w:rPr>
        <w:rFonts w:ascii="Symbol" w:hAnsi="Symbol" w:hint="default"/>
        <w:b w:val="0"/>
        <w:bCs w:val="0"/>
        <w:i w:val="0"/>
        <w:iCs w:val="0"/>
        <w:caps w:val="0"/>
        <w:smallCaps w:val="0"/>
        <w:strike w:val="0"/>
        <w:dstrike w:val="0"/>
        <w:vanish w:val="0"/>
        <w:color w:val="000000"/>
        <w:spacing w:val="0"/>
        <w:kern w:val="0"/>
        <w:position w:val="0"/>
        <w:sz w:val="21"/>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o"/>
      <w:lvlJc w:val="left"/>
      <w:pPr>
        <w:tabs>
          <w:tab w:val="num" w:pos="714"/>
        </w:tabs>
        <w:ind w:left="714" w:hanging="357"/>
      </w:pPr>
      <w:rPr>
        <w:rFonts w:ascii="Courier New" w:hAnsi="Courier New"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072"/>
        </w:tabs>
        <w:ind w:left="1072" w:hanging="358"/>
      </w:pPr>
      <w:rPr>
        <w:rFonts w:ascii="Symbol" w:hAnsi="Symbol"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none"/>
      <w:lvlText w:val="%4"/>
      <w:lvlJc w:val="left"/>
      <w:pPr>
        <w:tabs>
          <w:tab w:val="num" w:pos="1429"/>
        </w:tabs>
        <w:ind w:left="1429" w:hanging="357"/>
      </w:pPr>
      <w:rPr>
        <w:rFonts w:cs="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lvlText w:val="%5"/>
      <w:lvlJc w:val="left"/>
      <w:pPr>
        <w:tabs>
          <w:tab w:val="num" w:pos="1786"/>
        </w:tabs>
        <w:ind w:left="1786" w:hanging="357"/>
      </w:pPr>
      <w:rPr>
        <w:rFonts w:cs="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none"/>
      <w:lvlText w:val="%6"/>
      <w:lvlJc w:val="left"/>
      <w:pPr>
        <w:tabs>
          <w:tab w:val="num" w:pos="2143"/>
        </w:tabs>
        <w:ind w:left="2143" w:hanging="357"/>
      </w:pPr>
      <w:rPr>
        <w:rFonts w:cs="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6">
      <w:start w:val="1"/>
      <w:numFmt w:val="none"/>
      <w:lvlText w:val=""/>
      <w:lvlJc w:val="left"/>
      <w:pPr>
        <w:tabs>
          <w:tab w:val="num" w:pos="2500"/>
        </w:tabs>
        <w:ind w:left="2858" w:hanging="715"/>
      </w:pPr>
      <w:rPr>
        <w:rFonts w:ascii="Times New Roman" w:hAnsi="Times New Roman" w:hint="default"/>
        <w:b w:val="0"/>
        <w:i w:val="0"/>
        <w:sz w:val="24"/>
        <w:u w:val="none"/>
      </w:rPr>
    </w:lvl>
    <w:lvl w:ilvl="7">
      <w:start w:val="1"/>
      <w:numFmt w:val="none"/>
      <w:lvlText w:val=""/>
      <w:lvlJc w:val="left"/>
      <w:pPr>
        <w:tabs>
          <w:tab w:val="num" w:pos="2858"/>
        </w:tabs>
        <w:ind w:left="2858" w:hanging="358"/>
      </w:pPr>
      <w:rPr>
        <w:rFonts w:ascii="Times New Roman" w:hAnsi="Times New Roman" w:hint="default"/>
        <w:b w:val="0"/>
        <w:i w:val="0"/>
        <w:sz w:val="24"/>
        <w:u w:val="none"/>
      </w:rPr>
    </w:lvl>
    <w:lvl w:ilvl="8">
      <w:start w:val="1"/>
      <w:numFmt w:val="none"/>
      <w:suff w:val="nothing"/>
      <w:lvlText w:val=""/>
      <w:lvlJc w:val="left"/>
      <w:pPr>
        <w:ind w:left="3215" w:hanging="357"/>
      </w:pPr>
      <w:rPr>
        <w:rFonts w:ascii="Times New Roman" w:hAnsi="Times New Roman" w:hint="default"/>
        <w:b w:val="0"/>
        <w:i w:val="0"/>
        <w:sz w:val="24"/>
      </w:rPr>
    </w:lvl>
  </w:abstractNum>
  <w:abstractNum w:abstractNumId="26" w15:restartNumberingAfterBreak="0">
    <w:nsid w:val="7BBF283D"/>
    <w:multiLevelType w:val="multilevel"/>
    <w:tmpl w:val="BB46ED3E"/>
    <w:lvl w:ilvl="0">
      <w:start w:val="1"/>
      <w:numFmt w:val="decimal"/>
      <w:lvlRestart w:val="0"/>
      <w:lvlText w:val="%1."/>
      <w:lvlJc w:val="left"/>
      <w:pPr>
        <w:tabs>
          <w:tab w:val="num" w:pos="357"/>
        </w:tabs>
        <w:ind w:left="357" w:hanging="357"/>
      </w:pPr>
      <w:rPr>
        <w:rFonts w:ascii="Arial" w:hAnsi="Arial" w:cs="Arial" w:hint="default"/>
        <w:b w:val="0"/>
        <w:i w:val="0"/>
        <w:caps/>
        <w:smallCaps w:val="0"/>
        <w:sz w:val="21"/>
        <w:u w:val="none"/>
      </w:rPr>
    </w:lvl>
    <w:lvl w:ilvl="1">
      <w:start w:val="1"/>
      <w:numFmt w:val="lowerLetter"/>
      <w:lvlText w:val="(%2)"/>
      <w:lvlJc w:val="left"/>
      <w:pPr>
        <w:tabs>
          <w:tab w:val="num" w:pos="714"/>
        </w:tabs>
        <w:ind w:left="714" w:hanging="357"/>
      </w:pPr>
      <w:rPr>
        <w:rFonts w:ascii="Arial" w:hAnsi="Arial" w:cs="Arial" w:hint="default"/>
        <w:b/>
        <w:i w:val="0"/>
        <w:sz w:val="21"/>
        <w:u w:val="none"/>
      </w:rPr>
    </w:lvl>
    <w:lvl w:ilvl="2">
      <w:start w:val="1"/>
      <w:numFmt w:val="lowerRoman"/>
      <w:lvlText w:val="(%3)"/>
      <w:lvlJc w:val="left"/>
      <w:pPr>
        <w:tabs>
          <w:tab w:val="num" w:pos="1072"/>
        </w:tabs>
        <w:ind w:left="1072" w:hanging="358"/>
      </w:pPr>
      <w:rPr>
        <w:rFonts w:ascii="Arial" w:hAnsi="Arial" w:cs="Arial" w:hint="default"/>
        <w:b w:val="0"/>
        <w:i/>
        <w:sz w:val="21"/>
        <w:u w:val="none"/>
      </w:rPr>
    </w:lvl>
    <w:lvl w:ilvl="3">
      <w:start w:val="1"/>
      <w:numFmt w:val="none"/>
      <w:lvlText w:val=""/>
      <w:lvlJc w:val="left"/>
      <w:pPr>
        <w:tabs>
          <w:tab w:val="num" w:pos="1429"/>
        </w:tabs>
        <w:ind w:left="1429" w:hanging="357"/>
      </w:pPr>
      <w:rPr>
        <w:rFonts w:ascii="Arial" w:hAnsi="Arial" w:cs="Arial" w:hint="default"/>
        <w:b w:val="0"/>
        <w:i w:val="0"/>
        <w:sz w:val="22"/>
        <w:u w:val="none"/>
      </w:rPr>
    </w:lvl>
    <w:lvl w:ilvl="4">
      <w:start w:val="1"/>
      <w:numFmt w:val="none"/>
      <w:lvlText w:val=""/>
      <w:lvlJc w:val="left"/>
      <w:pPr>
        <w:tabs>
          <w:tab w:val="num" w:pos="1786"/>
        </w:tabs>
        <w:ind w:left="1786" w:hanging="357"/>
      </w:pPr>
      <w:rPr>
        <w:rFonts w:ascii="Arial" w:hAnsi="Arial" w:cs="Arial" w:hint="default"/>
        <w:b w:val="0"/>
        <w:i w:val="0"/>
        <w:sz w:val="22"/>
        <w:u w:val="none"/>
      </w:rPr>
    </w:lvl>
    <w:lvl w:ilvl="5">
      <w:start w:val="1"/>
      <w:numFmt w:val="none"/>
      <w:lvlText w:val=""/>
      <w:lvlJc w:val="left"/>
      <w:pPr>
        <w:tabs>
          <w:tab w:val="num" w:pos="2143"/>
        </w:tabs>
        <w:ind w:left="2143" w:hanging="357"/>
      </w:pPr>
      <w:rPr>
        <w:rFonts w:ascii="Arial" w:hAnsi="Arial" w:cs="Arial" w:hint="default"/>
        <w:b w:val="0"/>
        <w:i w:val="0"/>
        <w:sz w:val="22"/>
        <w:u w:val="none"/>
      </w:rPr>
    </w:lvl>
    <w:lvl w:ilvl="6">
      <w:start w:val="1"/>
      <w:numFmt w:val="none"/>
      <w:lvlText w:val=""/>
      <w:lvlJc w:val="left"/>
      <w:pPr>
        <w:tabs>
          <w:tab w:val="num" w:pos="2500"/>
        </w:tabs>
        <w:ind w:left="2500" w:hanging="357"/>
      </w:pPr>
      <w:rPr>
        <w:rFonts w:ascii="Arial" w:hAnsi="Arial" w:cs="Arial" w:hint="default"/>
        <w:b w:val="0"/>
        <w:i w:val="0"/>
        <w:sz w:val="22"/>
        <w:u w:val="none"/>
      </w:rPr>
    </w:lvl>
    <w:lvl w:ilvl="7">
      <w:start w:val="1"/>
      <w:numFmt w:val="none"/>
      <w:lvlText w:val=""/>
      <w:lvlJc w:val="left"/>
      <w:pPr>
        <w:tabs>
          <w:tab w:val="num" w:pos="2858"/>
        </w:tabs>
        <w:ind w:left="2858" w:hanging="358"/>
      </w:pPr>
      <w:rPr>
        <w:rFonts w:ascii="Arial" w:hAnsi="Arial" w:cs="Arial" w:hint="default"/>
        <w:b w:val="0"/>
        <w:i w:val="0"/>
        <w:sz w:val="22"/>
        <w:u w:val="none"/>
      </w:rPr>
    </w:lvl>
    <w:lvl w:ilvl="8">
      <w:start w:val="1"/>
      <w:numFmt w:val="none"/>
      <w:suff w:val="nothing"/>
      <w:lvlText w:val=""/>
      <w:lvlJc w:val="left"/>
      <w:rPr>
        <w:rFonts w:ascii="Arial" w:hAnsi="Arial" w:cs="Arial" w:hint="default"/>
        <w:b w:val="0"/>
        <w:i w:val="0"/>
        <w:sz w:val="24"/>
      </w:rPr>
    </w:lvl>
  </w:abstractNum>
  <w:abstractNum w:abstractNumId="27" w15:restartNumberingAfterBreak="0">
    <w:nsid w:val="7E765A45"/>
    <w:multiLevelType w:val="hybridMultilevel"/>
    <w:tmpl w:val="AE882A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E8A47C1"/>
    <w:multiLevelType w:val="hybridMultilevel"/>
    <w:tmpl w:val="3CCA7FA2"/>
    <w:lvl w:ilvl="0" w:tplc="7638B55C">
      <w:start w:val="98"/>
      <w:numFmt w:val="bullet"/>
      <w:lvlText w:val="-"/>
      <w:lvlJc w:val="left"/>
      <w:pPr>
        <w:ind w:left="814" w:hanging="360"/>
      </w:pPr>
      <w:rPr>
        <w:rFonts w:ascii="Arial" w:eastAsia="Times New Roman" w:hAnsi="Arial" w:cs="Arial" w:hint="default"/>
      </w:rPr>
    </w:lvl>
    <w:lvl w:ilvl="1" w:tplc="0C090003" w:tentative="1">
      <w:start w:val="1"/>
      <w:numFmt w:val="bullet"/>
      <w:lvlText w:val="o"/>
      <w:lvlJc w:val="left"/>
      <w:pPr>
        <w:ind w:left="1534" w:hanging="360"/>
      </w:pPr>
      <w:rPr>
        <w:rFonts w:ascii="Courier New" w:hAnsi="Courier New" w:cs="Courier New" w:hint="default"/>
      </w:rPr>
    </w:lvl>
    <w:lvl w:ilvl="2" w:tplc="0C090005" w:tentative="1">
      <w:start w:val="1"/>
      <w:numFmt w:val="bullet"/>
      <w:lvlText w:val=""/>
      <w:lvlJc w:val="left"/>
      <w:pPr>
        <w:ind w:left="2254" w:hanging="360"/>
      </w:pPr>
      <w:rPr>
        <w:rFonts w:ascii="Wingdings" w:hAnsi="Wingdings" w:hint="default"/>
      </w:rPr>
    </w:lvl>
    <w:lvl w:ilvl="3" w:tplc="0C090001" w:tentative="1">
      <w:start w:val="1"/>
      <w:numFmt w:val="bullet"/>
      <w:lvlText w:val=""/>
      <w:lvlJc w:val="left"/>
      <w:pPr>
        <w:ind w:left="2974" w:hanging="360"/>
      </w:pPr>
      <w:rPr>
        <w:rFonts w:ascii="Symbol" w:hAnsi="Symbol" w:hint="default"/>
      </w:rPr>
    </w:lvl>
    <w:lvl w:ilvl="4" w:tplc="0C090003" w:tentative="1">
      <w:start w:val="1"/>
      <w:numFmt w:val="bullet"/>
      <w:lvlText w:val="o"/>
      <w:lvlJc w:val="left"/>
      <w:pPr>
        <w:ind w:left="3694" w:hanging="360"/>
      </w:pPr>
      <w:rPr>
        <w:rFonts w:ascii="Courier New" w:hAnsi="Courier New" w:cs="Courier New" w:hint="default"/>
      </w:rPr>
    </w:lvl>
    <w:lvl w:ilvl="5" w:tplc="0C090005" w:tentative="1">
      <w:start w:val="1"/>
      <w:numFmt w:val="bullet"/>
      <w:lvlText w:val=""/>
      <w:lvlJc w:val="left"/>
      <w:pPr>
        <w:ind w:left="4414" w:hanging="360"/>
      </w:pPr>
      <w:rPr>
        <w:rFonts w:ascii="Wingdings" w:hAnsi="Wingdings" w:hint="default"/>
      </w:rPr>
    </w:lvl>
    <w:lvl w:ilvl="6" w:tplc="0C090001" w:tentative="1">
      <w:start w:val="1"/>
      <w:numFmt w:val="bullet"/>
      <w:lvlText w:val=""/>
      <w:lvlJc w:val="left"/>
      <w:pPr>
        <w:ind w:left="5134" w:hanging="360"/>
      </w:pPr>
      <w:rPr>
        <w:rFonts w:ascii="Symbol" w:hAnsi="Symbol" w:hint="default"/>
      </w:rPr>
    </w:lvl>
    <w:lvl w:ilvl="7" w:tplc="0C090003" w:tentative="1">
      <w:start w:val="1"/>
      <w:numFmt w:val="bullet"/>
      <w:lvlText w:val="o"/>
      <w:lvlJc w:val="left"/>
      <w:pPr>
        <w:ind w:left="5854" w:hanging="360"/>
      </w:pPr>
      <w:rPr>
        <w:rFonts w:ascii="Courier New" w:hAnsi="Courier New" w:cs="Courier New" w:hint="default"/>
      </w:rPr>
    </w:lvl>
    <w:lvl w:ilvl="8" w:tplc="0C090005" w:tentative="1">
      <w:start w:val="1"/>
      <w:numFmt w:val="bullet"/>
      <w:lvlText w:val=""/>
      <w:lvlJc w:val="left"/>
      <w:pPr>
        <w:ind w:left="6574" w:hanging="360"/>
      </w:pPr>
      <w:rPr>
        <w:rFonts w:ascii="Wingdings" w:hAnsi="Wingdings" w:hint="default"/>
      </w:rPr>
    </w:lvl>
  </w:abstractNum>
  <w:num w:numId="1">
    <w:abstractNumId w:val="5"/>
  </w:num>
  <w:num w:numId="2">
    <w:abstractNumId w:val="13"/>
  </w:num>
  <w:num w:numId="3">
    <w:abstractNumId w:val="14"/>
  </w:num>
  <w:num w:numId="4">
    <w:abstractNumId w:val="16"/>
  </w:num>
  <w:num w:numId="5">
    <w:abstractNumId w:val="9"/>
  </w:num>
  <w:num w:numId="6">
    <w:abstractNumId w:val="27"/>
  </w:num>
  <w:num w:numId="7">
    <w:abstractNumId w:val="21"/>
  </w:num>
  <w:num w:numId="8">
    <w:abstractNumId w:val="28"/>
  </w:num>
  <w:num w:numId="9">
    <w:abstractNumId w:val="23"/>
  </w:num>
  <w:num w:numId="10">
    <w:abstractNumId w:val="24"/>
  </w:num>
  <w:num w:numId="11">
    <w:abstractNumId w:val="19"/>
  </w:num>
  <w:num w:numId="12">
    <w:abstractNumId w:val="4"/>
  </w:num>
  <w:num w:numId="13">
    <w:abstractNumId w:val="2"/>
  </w:num>
  <w:num w:numId="14">
    <w:abstractNumId w:val="15"/>
  </w:num>
  <w:num w:numId="15">
    <w:abstractNumId w:val="8"/>
  </w:num>
  <w:num w:numId="16">
    <w:abstractNumId w:val="1"/>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6"/>
  </w:num>
  <w:num w:numId="19">
    <w:abstractNumId w:val="12"/>
  </w:num>
  <w:num w:numId="20">
    <w:abstractNumId w:val="11"/>
  </w:num>
  <w:num w:numId="21">
    <w:abstractNumId w:val="22"/>
  </w:num>
  <w:num w:numId="22">
    <w:abstractNumId w:val="27"/>
  </w:num>
  <w:num w:numId="23">
    <w:abstractNumId w:val="17"/>
  </w:num>
  <w:num w:numId="24">
    <w:abstractNumId w:val="7"/>
  </w:num>
  <w:num w:numId="25">
    <w:abstractNumId w:val="7"/>
    <w:lvlOverride w:ilvl="0">
      <w:startOverride w:val="1"/>
    </w:lvlOverride>
  </w:num>
  <w:num w:numId="26">
    <w:abstractNumId w:val="7"/>
    <w:lvlOverride w:ilvl="0">
      <w:startOverride w:val="1"/>
    </w:lvlOverride>
  </w:num>
  <w:num w:numId="27">
    <w:abstractNumId w:val="7"/>
    <w:lvlOverride w:ilvl="0">
      <w:startOverride w:val="1"/>
    </w:lvlOverride>
  </w:num>
  <w:num w:numId="28">
    <w:abstractNumId w:val="7"/>
    <w:lvlOverride w:ilvl="0">
      <w:startOverride w:val="1"/>
    </w:lvlOverride>
  </w:num>
  <w:num w:numId="29">
    <w:abstractNumId w:val="7"/>
    <w:lvlOverride w:ilvl="0">
      <w:startOverride w:val="1"/>
    </w:lvlOverride>
  </w:num>
  <w:num w:numId="30">
    <w:abstractNumId w:val="7"/>
    <w:lvlOverride w:ilvl="0">
      <w:startOverride w:val="1"/>
    </w:lvlOverride>
  </w:num>
  <w:num w:numId="31">
    <w:abstractNumId w:val="14"/>
  </w:num>
  <w:num w:numId="32">
    <w:abstractNumId w:val="7"/>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activeWritingStyle w:appName="MSWord" w:lang="en-AU" w:vendorID="64" w:dllVersion="0" w:nlCheck="1" w:checkStyle="0"/>
  <w:activeWritingStyle w:appName="MSWord" w:lang="en-US" w:vendorID="64" w:dllVersion="0" w:nlCheck="1" w:checkStyle="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10"/>
  <w:drawingGridVerticalSpacing w:val="299"/>
  <w:displayHorizontalDrawingGridEvery w:val="0"/>
  <w:displayVerticalDrawingGridEvery w:val="0"/>
  <w:noPunctuationKerning/>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2384"/>
    <w:rsid w:val="000021AE"/>
    <w:rsid w:val="000033E2"/>
    <w:rsid w:val="000045C3"/>
    <w:rsid w:val="000066C4"/>
    <w:rsid w:val="00007565"/>
    <w:rsid w:val="00007914"/>
    <w:rsid w:val="00007BFD"/>
    <w:rsid w:val="00011473"/>
    <w:rsid w:val="00011F16"/>
    <w:rsid w:val="00012881"/>
    <w:rsid w:val="0001496C"/>
    <w:rsid w:val="00014985"/>
    <w:rsid w:val="000155A6"/>
    <w:rsid w:val="000162DE"/>
    <w:rsid w:val="0001655A"/>
    <w:rsid w:val="00016CC3"/>
    <w:rsid w:val="000174E2"/>
    <w:rsid w:val="00022156"/>
    <w:rsid w:val="0002263D"/>
    <w:rsid w:val="00022C70"/>
    <w:rsid w:val="00022C83"/>
    <w:rsid w:val="00022F62"/>
    <w:rsid w:val="000235FF"/>
    <w:rsid w:val="00023D46"/>
    <w:rsid w:val="000240FD"/>
    <w:rsid w:val="00024358"/>
    <w:rsid w:val="00024519"/>
    <w:rsid w:val="000251CC"/>
    <w:rsid w:val="000257F4"/>
    <w:rsid w:val="00025AAF"/>
    <w:rsid w:val="00027264"/>
    <w:rsid w:val="0002769F"/>
    <w:rsid w:val="00027F0D"/>
    <w:rsid w:val="0003244F"/>
    <w:rsid w:val="00032AF3"/>
    <w:rsid w:val="00033040"/>
    <w:rsid w:val="00033F2B"/>
    <w:rsid w:val="00034365"/>
    <w:rsid w:val="0003439B"/>
    <w:rsid w:val="00037357"/>
    <w:rsid w:val="0003783C"/>
    <w:rsid w:val="00037DA3"/>
    <w:rsid w:val="00040F88"/>
    <w:rsid w:val="00041774"/>
    <w:rsid w:val="000418DA"/>
    <w:rsid w:val="000423C7"/>
    <w:rsid w:val="00044416"/>
    <w:rsid w:val="0004549D"/>
    <w:rsid w:val="0004569C"/>
    <w:rsid w:val="00045719"/>
    <w:rsid w:val="00045D03"/>
    <w:rsid w:val="00047609"/>
    <w:rsid w:val="0005032B"/>
    <w:rsid w:val="00050B96"/>
    <w:rsid w:val="00050BED"/>
    <w:rsid w:val="00050EBF"/>
    <w:rsid w:val="00051FEF"/>
    <w:rsid w:val="00052C03"/>
    <w:rsid w:val="000538C4"/>
    <w:rsid w:val="00054797"/>
    <w:rsid w:val="00054800"/>
    <w:rsid w:val="0005492F"/>
    <w:rsid w:val="000552F2"/>
    <w:rsid w:val="00055B69"/>
    <w:rsid w:val="000560B0"/>
    <w:rsid w:val="000565CD"/>
    <w:rsid w:val="00056D16"/>
    <w:rsid w:val="000579AC"/>
    <w:rsid w:val="00057A6A"/>
    <w:rsid w:val="000610FC"/>
    <w:rsid w:val="00061235"/>
    <w:rsid w:val="000612EE"/>
    <w:rsid w:val="000618F5"/>
    <w:rsid w:val="00062537"/>
    <w:rsid w:val="00062699"/>
    <w:rsid w:val="00062A6F"/>
    <w:rsid w:val="00063610"/>
    <w:rsid w:val="000642B0"/>
    <w:rsid w:val="00064B2A"/>
    <w:rsid w:val="00064F5E"/>
    <w:rsid w:val="000652BB"/>
    <w:rsid w:val="00066458"/>
    <w:rsid w:val="0006695D"/>
    <w:rsid w:val="00067AA9"/>
    <w:rsid w:val="0007342C"/>
    <w:rsid w:val="00074220"/>
    <w:rsid w:val="000758F6"/>
    <w:rsid w:val="00076449"/>
    <w:rsid w:val="000767EF"/>
    <w:rsid w:val="000800DF"/>
    <w:rsid w:val="0008080E"/>
    <w:rsid w:val="00081C5D"/>
    <w:rsid w:val="00082F65"/>
    <w:rsid w:val="0008485E"/>
    <w:rsid w:val="00084C6C"/>
    <w:rsid w:val="0008513D"/>
    <w:rsid w:val="0009139D"/>
    <w:rsid w:val="00091E39"/>
    <w:rsid w:val="00092E16"/>
    <w:rsid w:val="00093386"/>
    <w:rsid w:val="0009468B"/>
    <w:rsid w:val="000949D8"/>
    <w:rsid w:val="00094C04"/>
    <w:rsid w:val="00094C85"/>
    <w:rsid w:val="00095717"/>
    <w:rsid w:val="00097461"/>
    <w:rsid w:val="000A130C"/>
    <w:rsid w:val="000A2BCF"/>
    <w:rsid w:val="000A2F7C"/>
    <w:rsid w:val="000A462C"/>
    <w:rsid w:val="000A5A09"/>
    <w:rsid w:val="000A7115"/>
    <w:rsid w:val="000A711A"/>
    <w:rsid w:val="000B00E5"/>
    <w:rsid w:val="000B00F0"/>
    <w:rsid w:val="000B02D8"/>
    <w:rsid w:val="000B035A"/>
    <w:rsid w:val="000B0AB6"/>
    <w:rsid w:val="000B1BBA"/>
    <w:rsid w:val="000B278C"/>
    <w:rsid w:val="000B2F21"/>
    <w:rsid w:val="000B3A9F"/>
    <w:rsid w:val="000B3EC3"/>
    <w:rsid w:val="000B3F82"/>
    <w:rsid w:val="000B714F"/>
    <w:rsid w:val="000C0691"/>
    <w:rsid w:val="000C0B84"/>
    <w:rsid w:val="000C35CC"/>
    <w:rsid w:val="000C395B"/>
    <w:rsid w:val="000C5DC9"/>
    <w:rsid w:val="000C60F3"/>
    <w:rsid w:val="000C7075"/>
    <w:rsid w:val="000D3062"/>
    <w:rsid w:val="000D41D7"/>
    <w:rsid w:val="000D4F97"/>
    <w:rsid w:val="000D5134"/>
    <w:rsid w:val="000D7206"/>
    <w:rsid w:val="000D728A"/>
    <w:rsid w:val="000D79EA"/>
    <w:rsid w:val="000E16B4"/>
    <w:rsid w:val="000E47F4"/>
    <w:rsid w:val="000E4B9B"/>
    <w:rsid w:val="000E5B21"/>
    <w:rsid w:val="000E5D82"/>
    <w:rsid w:val="000E63B8"/>
    <w:rsid w:val="000E65E3"/>
    <w:rsid w:val="000E7142"/>
    <w:rsid w:val="000E71EE"/>
    <w:rsid w:val="000E7C59"/>
    <w:rsid w:val="000F0786"/>
    <w:rsid w:val="000F0CCC"/>
    <w:rsid w:val="000F1E2A"/>
    <w:rsid w:val="000F1F83"/>
    <w:rsid w:val="000F2D2B"/>
    <w:rsid w:val="000F4829"/>
    <w:rsid w:val="000F5D3C"/>
    <w:rsid w:val="000F6BEA"/>
    <w:rsid w:val="000F6D18"/>
    <w:rsid w:val="000F706F"/>
    <w:rsid w:val="000F7E40"/>
    <w:rsid w:val="0010007D"/>
    <w:rsid w:val="0010021A"/>
    <w:rsid w:val="00100355"/>
    <w:rsid w:val="00100F78"/>
    <w:rsid w:val="00101C3B"/>
    <w:rsid w:val="00101CBD"/>
    <w:rsid w:val="001044C0"/>
    <w:rsid w:val="00104937"/>
    <w:rsid w:val="00104B26"/>
    <w:rsid w:val="00105592"/>
    <w:rsid w:val="00105C19"/>
    <w:rsid w:val="001072D0"/>
    <w:rsid w:val="0011037E"/>
    <w:rsid w:val="0011155C"/>
    <w:rsid w:val="001121D8"/>
    <w:rsid w:val="001124AD"/>
    <w:rsid w:val="00113E06"/>
    <w:rsid w:val="00114C38"/>
    <w:rsid w:val="00114EE2"/>
    <w:rsid w:val="0011572E"/>
    <w:rsid w:val="001214B4"/>
    <w:rsid w:val="00122054"/>
    <w:rsid w:val="001224BB"/>
    <w:rsid w:val="0012312B"/>
    <w:rsid w:val="00126C38"/>
    <w:rsid w:val="00130286"/>
    <w:rsid w:val="00131B85"/>
    <w:rsid w:val="00133414"/>
    <w:rsid w:val="00133C5C"/>
    <w:rsid w:val="0013670B"/>
    <w:rsid w:val="00137E74"/>
    <w:rsid w:val="00140A5C"/>
    <w:rsid w:val="00141C82"/>
    <w:rsid w:val="00142530"/>
    <w:rsid w:val="0014270F"/>
    <w:rsid w:val="001427A2"/>
    <w:rsid w:val="001431E5"/>
    <w:rsid w:val="001440FF"/>
    <w:rsid w:val="00144622"/>
    <w:rsid w:val="00145212"/>
    <w:rsid w:val="0014605C"/>
    <w:rsid w:val="0014665E"/>
    <w:rsid w:val="00146739"/>
    <w:rsid w:val="001468D7"/>
    <w:rsid w:val="001479F2"/>
    <w:rsid w:val="00147B4F"/>
    <w:rsid w:val="0015048F"/>
    <w:rsid w:val="0015095F"/>
    <w:rsid w:val="00150BEE"/>
    <w:rsid w:val="00150E89"/>
    <w:rsid w:val="00151B50"/>
    <w:rsid w:val="001554F6"/>
    <w:rsid w:val="0015565C"/>
    <w:rsid w:val="00155E0F"/>
    <w:rsid w:val="00155E1A"/>
    <w:rsid w:val="00156084"/>
    <w:rsid w:val="001560FF"/>
    <w:rsid w:val="001562BF"/>
    <w:rsid w:val="001575BA"/>
    <w:rsid w:val="00157AB2"/>
    <w:rsid w:val="001601B9"/>
    <w:rsid w:val="0016094C"/>
    <w:rsid w:val="00161972"/>
    <w:rsid w:val="001625C1"/>
    <w:rsid w:val="00162690"/>
    <w:rsid w:val="00162D1F"/>
    <w:rsid w:val="00163E87"/>
    <w:rsid w:val="0016594F"/>
    <w:rsid w:val="00165FED"/>
    <w:rsid w:val="001661F6"/>
    <w:rsid w:val="001672CA"/>
    <w:rsid w:val="001676F0"/>
    <w:rsid w:val="0017038A"/>
    <w:rsid w:val="00170B69"/>
    <w:rsid w:val="00171CF8"/>
    <w:rsid w:val="001731E3"/>
    <w:rsid w:val="00174EF3"/>
    <w:rsid w:val="001753B7"/>
    <w:rsid w:val="00175C57"/>
    <w:rsid w:val="00175D56"/>
    <w:rsid w:val="00176C73"/>
    <w:rsid w:val="00177BF0"/>
    <w:rsid w:val="00180513"/>
    <w:rsid w:val="00180B96"/>
    <w:rsid w:val="0018504C"/>
    <w:rsid w:val="0018606D"/>
    <w:rsid w:val="0018661C"/>
    <w:rsid w:val="001869F0"/>
    <w:rsid w:val="00187899"/>
    <w:rsid w:val="0019186C"/>
    <w:rsid w:val="00193208"/>
    <w:rsid w:val="00193774"/>
    <w:rsid w:val="00193D77"/>
    <w:rsid w:val="00195CE7"/>
    <w:rsid w:val="001962F9"/>
    <w:rsid w:val="001975B5"/>
    <w:rsid w:val="00197C15"/>
    <w:rsid w:val="001A0CD3"/>
    <w:rsid w:val="001A153E"/>
    <w:rsid w:val="001A17AA"/>
    <w:rsid w:val="001A20E3"/>
    <w:rsid w:val="001A6195"/>
    <w:rsid w:val="001A6901"/>
    <w:rsid w:val="001A6AEC"/>
    <w:rsid w:val="001B08EC"/>
    <w:rsid w:val="001B111F"/>
    <w:rsid w:val="001B270D"/>
    <w:rsid w:val="001B416A"/>
    <w:rsid w:val="001B4D20"/>
    <w:rsid w:val="001B50CC"/>
    <w:rsid w:val="001B5873"/>
    <w:rsid w:val="001B5AD7"/>
    <w:rsid w:val="001B637F"/>
    <w:rsid w:val="001B65B1"/>
    <w:rsid w:val="001B6F78"/>
    <w:rsid w:val="001B72C2"/>
    <w:rsid w:val="001B7F1B"/>
    <w:rsid w:val="001C03DF"/>
    <w:rsid w:val="001C087A"/>
    <w:rsid w:val="001C2EBA"/>
    <w:rsid w:val="001C3E04"/>
    <w:rsid w:val="001C407F"/>
    <w:rsid w:val="001C4876"/>
    <w:rsid w:val="001C4BC6"/>
    <w:rsid w:val="001C54ED"/>
    <w:rsid w:val="001C59E0"/>
    <w:rsid w:val="001C662B"/>
    <w:rsid w:val="001C706D"/>
    <w:rsid w:val="001C7281"/>
    <w:rsid w:val="001D02BA"/>
    <w:rsid w:val="001D12C9"/>
    <w:rsid w:val="001D1339"/>
    <w:rsid w:val="001D156F"/>
    <w:rsid w:val="001D3010"/>
    <w:rsid w:val="001D3878"/>
    <w:rsid w:val="001D3A87"/>
    <w:rsid w:val="001D412E"/>
    <w:rsid w:val="001D4B34"/>
    <w:rsid w:val="001D7EFD"/>
    <w:rsid w:val="001E0A52"/>
    <w:rsid w:val="001E2655"/>
    <w:rsid w:val="001E2CF8"/>
    <w:rsid w:val="001E33D2"/>
    <w:rsid w:val="001E4A16"/>
    <w:rsid w:val="001E4D31"/>
    <w:rsid w:val="001E507F"/>
    <w:rsid w:val="001E5143"/>
    <w:rsid w:val="001E628A"/>
    <w:rsid w:val="001E6F57"/>
    <w:rsid w:val="001E730B"/>
    <w:rsid w:val="001F037C"/>
    <w:rsid w:val="001F0A08"/>
    <w:rsid w:val="001F1B56"/>
    <w:rsid w:val="001F2433"/>
    <w:rsid w:val="001F291F"/>
    <w:rsid w:val="001F35A9"/>
    <w:rsid w:val="001F366C"/>
    <w:rsid w:val="001F3D57"/>
    <w:rsid w:val="001F5717"/>
    <w:rsid w:val="001F573E"/>
    <w:rsid w:val="001F6FFA"/>
    <w:rsid w:val="001F7353"/>
    <w:rsid w:val="001F7495"/>
    <w:rsid w:val="00200728"/>
    <w:rsid w:val="00201601"/>
    <w:rsid w:val="00201C04"/>
    <w:rsid w:val="00201DA3"/>
    <w:rsid w:val="00202C6B"/>
    <w:rsid w:val="00203D3C"/>
    <w:rsid w:val="00204C84"/>
    <w:rsid w:val="00205279"/>
    <w:rsid w:val="00205A97"/>
    <w:rsid w:val="00206F5D"/>
    <w:rsid w:val="00207015"/>
    <w:rsid w:val="0021002E"/>
    <w:rsid w:val="00210E19"/>
    <w:rsid w:val="002142CD"/>
    <w:rsid w:val="0021585A"/>
    <w:rsid w:val="002161AF"/>
    <w:rsid w:val="00221BE3"/>
    <w:rsid w:val="002228E1"/>
    <w:rsid w:val="00223124"/>
    <w:rsid w:val="002246E6"/>
    <w:rsid w:val="00225BA4"/>
    <w:rsid w:val="002276E8"/>
    <w:rsid w:val="00230996"/>
    <w:rsid w:val="00230E51"/>
    <w:rsid w:val="00231059"/>
    <w:rsid w:val="0023138F"/>
    <w:rsid w:val="00231FCB"/>
    <w:rsid w:val="0023271D"/>
    <w:rsid w:val="00233984"/>
    <w:rsid w:val="00233B9D"/>
    <w:rsid w:val="00234BF7"/>
    <w:rsid w:val="00235908"/>
    <w:rsid w:val="0023603C"/>
    <w:rsid w:val="0023685F"/>
    <w:rsid w:val="002368BA"/>
    <w:rsid w:val="00240513"/>
    <w:rsid w:val="00241904"/>
    <w:rsid w:val="00241C8D"/>
    <w:rsid w:val="002424EA"/>
    <w:rsid w:val="002435C9"/>
    <w:rsid w:val="0024385F"/>
    <w:rsid w:val="0024432A"/>
    <w:rsid w:val="00244808"/>
    <w:rsid w:val="00244CA5"/>
    <w:rsid w:val="0024707D"/>
    <w:rsid w:val="00251F95"/>
    <w:rsid w:val="00251FC4"/>
    <w:rsid w:val="0025254E"/>
    <w:rsid w:val="002529CE"/>
    <w:rsid w:val="00252A86"/>
    <w:rsid w:val="00253F88"/>
    <w:rsid w:val="00254B54"/>
    <w:rsid w:val="00254EC5"/>
    <w:rsid w:val="0025589F"/>
    <w:rsid w:val="002562CB"/>
    <w:rsid w:val="002574E0"/>
    <w:rsid w:val="00260538"/>
    <w:rsid w:val="00262331"/>
    <w:rsid w:val="00262D02"/>
    <w:rsid w:val="0026383D"/>
    <w:rsid w:val="00263C02"/>
    <w:rsid w:val="00264D06"/>
    <w:rsid w:val="00265BAC"/>
    <w:rsid w:val="0026649B"/>
    <w:rsid w:val="002715F8"/>
    <w:rsid w:val="00271EA5"/>
    <w:rsid w:val="002721B5"/>
    <w:rsid w:val="00273BC1"/>
    <w:rsid w:val="0027431B"/>
    <w:rsid w:val="00274B43"/>
    <w:rsid w:val="00275655"/>
    <w:rsid w:val="0027667E"/>
    <w:rsid w:val="002769FB"/>
    <w:rsid w:val="00276F53"/>
    <w:rsid w:val="00276FF1"/>
    <w:rsid w:val="00277D74"/>
    <w:rsid w:val="002807EA"/>
    <w:rsid w:val="002822F1"/>
    <w:rsid w:val="00282670"/>
    <w:rsid w:val="002827C9"/>
    <w:rsid w:val="00282EA8"/>
    <w:rsid w:val="002834F0"/>
    <w:rsid w:val="00285AD4"/>
    <w:rsid w:val="00285BA6"/>
    <w:rsid w:val="00286B56"/>
    <w:rsid w:val="00292581"/>
    <w:rsid w:val="002934FF"/>
    <w:rsid w:val="002939A6"/>
    <w:rsid w:val="00294136"/>
    <w:rsid w:val="00294BDF"/>
    <w:rsid w:val="00295D69"/>
    <w:rsid w:val="00296AA5"/>
    <w:rsid w:val="0029727E"/>
    <w:rsid w:val="002975E3"/>
    <w:rsid w:val="002A0EA2"/>
    <w:rsid w:val="002A11A0"/>
    <w:rsid w:val="002A1274"/>
    <w:rsid w:val="002A18A9"/>
    <w:rsid w:val="002A2830"/>
    <w:rsid w:val="002A3D1D"/>
    <w:rsid w:val="002A4777"/>
    <w:rsid w:val="002A54FB"/>
    <w:rsid w:val="002A581E"/>
    <w:rsid w:val="002A6219"/>
    <w:rsid w:val="002A7402"/>
    <w:rsid w:val="002B249C"/>
    <w:rsid w:val="002B2B4F"/>
    <w:rsid w:val="002B3836"/>
    <w:rsid w:val="002B4970"/>
    <w:rsid w:val="002B4C28"/>
    <w:rsid w:val="002B7470"/>
    <w:rsid w:val="002B75B3"/>
    <w:rsid w:val="002B7CED"/>
    <w:rsid w:val="002C01FE"/>
    <w:rsid w:val="002C1A3D"/>
    <w:rsid w:val="002C1C7C"/>
    <w:rsid w:val="002C1DC2"/>
    <w:rsid w:val="002C2776"/>
    <w:rsid w:val="002C454C"/>
    <w:rsid w:val="002C4697"/>
    <w:rsid w:val="002C494B"/>
    <w:rsid w:val="002C6B1B"/>
    <w:rsid w:val="002C77EA"/>
    <w:rsid w:val="002C7926"/>
    <w:rsid w:val="002D006D"/>
    <w:rsid w:val="002D0B6C"/>
    <w:rsid w:val="002D0DF3"/>
    <w:rsid w:val="002D140C"/>
    <w:rsid w:val="002D1532"/>
    <w:rsid w:val="002D3FFC"/>
    <w:rsid w:val="002D4D71"/>
    <w:rsid w:val="002D51B7"/>
    <w:rsid w:val="002D5305"/>
    <w:rsid w:val="002D62A9"/>
    <w:rsid w:val="002E0426"/>
    <w:rsid w:val="002E0CE2"/>
    <w:rsid w:val="002E0FDE"/>
    <w:rsid w:val="002E166F"/>
    <w:rsid w:val="002E1E47"/>
    <w:rsid w:val="002E20B3"/>
    <w:rsid w:val="002E35A5"/>
    <w:rsid w:val="002E64B6"/>
    <w:rsid w:val="002E6900"/>
    <w:rsid w:val="002E6C99"/>
    <w:rsid w:val="002E7941"/>
    <w:rsid w:val="002F09A9"/>
    <w:rsid w:val="002F0BA5"/>
    <w:rsid w:val="002F16C6"/>
    <w:rsid w:val="002F214C"/>
    <w:rsid w:val="002F2B11"/>
    <w:rsid w:val="002F48D8"/>
    <w:rsid w:val="002F60D9"/>
    <w:rsid w:val="002F60F6"/>
    <w:rsid w:val="002F6145"/>
    <w:rsid w:val="002F6305"/>
    <w:rsid w:val="00300873"/>
    <w:rsid w:val="003022BA"/>
    <w:rsid w:val="0030295D"/>
    <w:rsid w:val="0030591D"/>
    <w:rsid w:val="00305A0E"/>
    <w:rsid w:val="00306E42"/>
    <w:rsid w:val="00307C02"/>
    <w:rsid w:val="00307E1E"/>
    <w:rsid w:val="00310AB6"/>
    <w:rsid w:val="00312122"/>
    <w:rsid w:val="00313CFD"/>
    <w:rsid w:val="00313E44"/>
    <w:rsid w:val="00314667"/>
    <w:rsid w:val="00314AF8"/>
    <w:rsid w:val="00314D4A"/>
    <w:rsid w:val="00314DC1"/>
    <w:rsid w:val="00314F4C"/>
    <w:rsid w:val="00320036"/>
    <w:rsid w:val="00320929"/>
    <w:rsid w:val="00320FC9"/>
    <w:rsid w:val="00321FEB"/>
    <w:rsid w:val="0032319F"/>
    <w:rsid w:val="00327F45"/>
    <w:rsid w:val="00330506"/>
    <w:rsid w:val="003307CE"/>
    <w:rsid w:val="00330B60"/>
    <w:rsid w:val="00331BFA"/>
    <w:rsid w:val="003326B3"/>
    <w:rsid w:val="003337E6"/>
    <w:rsid w:val="00333D3A"/>
    <w:rsid w:val="00333F11"/>
    <w:rsid w:val="00333F26"/>
    <w:rsid w:val="00335354"/>
    <w:rsid w:val="00336658"/>
    <w:rsid w:val="00337095"/>
    <w:rsid w:val="00337D7B"/>
    <w:rsid w:val="0034053F"/>
    <w:rsid w:val="0034073E"/>
    <w:rsid w:val="00340D38"/>
    <w:rsid w:val="003410A1"/>
    <w:rsid w:val="00342668"/>
    <w:rsid w:val="003429C7"/>
    <w:rsid w:val="00342A14"/>
    <w:rsid w:val="00342D27"/>
    <w:rsid w:val="00342F4F"/>
    <w:rsid w:val="00343AA6"/>
    <w:rsid w:val="00343DAA"/>
    <w:rsid w:val="00344DF5"/>
    <w:rsid w:val="00344F82"/>
    <w:rsid w:val="003464A6"/>
    <w:rsid w:val="003469DC"/>
    <w:rsid w:val="00347D7A"/>
    <w:rsid w:val="003510FA"/>
    <w:rsid w:val="00351FDA"/>
    <w:rsid w:val="003531B8"/>
    <w:rsid w:val="0035353B"/>
    <w:rsid w:val="00353E9C"/>
    <w:rsid w:val="00353EBC"/>
    <w:rsid w:val="0035537A"/>
    <w:rsid w:val="00355AF3"/>
    <w:rsid w:val="00356155"/>
    <w:rsid w:val="00356698"/>
    <w:rsid w:val="00356BAA"/>
    <w:rsid w:val="003578AB"/>
    <w:rsid w:val="003579FA"/>
    <w:rsid w:val="0036024A"/>
    <w:rsid w:val="00362EEE"/>
    <w:rsid w:val="00364526"/>
    <w:rsid w:val="0036511B"/>
    <w:rsid w:val="00365DF6"/>
    <w:rsid w:val="00366EFD"/>
    <w:rsid w:val="003671E8"/>
    <w:rsid w:val="0036799F"/>
    <w:rsid w:val="00370253"/>
    <w:rsid w:val="0037095D"/>
    <w:rsid w:val="00371282"/>
    <w:rsid w:val="0037132F"/>
    <w:rsid w:val="00372327"/>
    <w:rsid w:val="003727B1"/>
    <w:rsid w:val="00373145"/>
    <w:rsid w:val="00373276"/>
    <w:rsid w:val="003740EB"/>
    <w:rsid w:val="00374D22"/>
    <w:rsid w:val="00376112"/>
    <w:rsid w:val="003772C8"/>
    <w:rsid w:val="00377383"/>
    <w:rsid w:val="003775EB"/>
    <w:rsid w:val="003779F4"/>
    <w:rsid w:val="003811FA"/>
    <w:rsid w:val="00381558"/>
    <w:rsid w:val="00383148"/>
    <w:rsid w:val="0038349D"/>
    <w:rsid w:val="00383710"/>
    <w:rsid w:val="00384031"/>
    <w:rsid w:val="00384522"/>
    <w:rsid w:val="00384660"/>
    <w:rsid w:val="00391257"/>
    <w:rsid w:val="003920C5"/>
    <w:rsid w:val="00392B05"/>
    <w:rsid w:val="00392C25"/>
    <w:rsid w:val="003945CB"/>
    <w:rsid w:val="00394801"/>
    <w:rsid w:val="0039503A"/>
    <w:rsid w:val="00396C80"/>
    <w:rsid w:val="00397803"/>
    <w:rsid w:val="003A01EF"/>
    <w:rsid w:val="003A04ED"/>
    <w:rsid w:val="003A0AD2"/>
    <w:rsid w:val="003A1501"/>
    <w:rsid w:val="003A1B4B"/>
    <w:rsid w:val="003A2302"/>
    <w:rsid w:val="003A317B"/>
    <w:rsid w:val="003A5726"/>
    <w:rsid w:val="003A6214"/>
    <w:rsid w:val="003A7CC4"/>
    <w:rsid w:val="003B0B12"/>
    <w:rsid w:val="003B16F4"/>
    <w:rsid w:val="003B4569"/>
    <w:rsid w:val="003B47E2"/>
    <w:rsid w:val="003B5AB4"/>
    <w:rsid w:val="003B6366"/>
    <w:rsid w:val="003B7F0E"/>
    <w:rsid w:val="003C05C1"/>
    <w:rsid w:val="003C20DA"/>
    <w:rsid w:val="003C25F3"/>
    <w:rsid w:val="003C2F53"/>
    <w:rsid w:val="003C395B"/>
    <w:rsid w:val="003C4B0A"/>
    <w:rsid w:val="003C4B59"/>
    <w:rsid w:val="003C5433"/>
    <w:rsid w:val="003C58AF"/>
    <w:rsid w:val="003C5EA3"/>
    <w:rsid w:val="003C6816"/>
    <w:rsid w:val="003C7200"/>
    <w:rsid w:val="003C7A7F"/>
    <w:rsid w:val="003D0351"/>
    <w:rsid w:val="003D0BC4"/>
    <w:rsid w:val="003D11D8"/>
    <w:rsid w:val="003D23BF"/>
    <w:rsid w:val="003D26DE"/>
    <w:rsid w:val="003D3D23"/>
    <w:rsid w:val="003D3D67"/>
    <w:rsid w:val="003D4AC6"/>
    <w:rsid w:val="003D691B"/>
    <w:rsid w:val="003D7152"/>
    <w:rsid w:val="003D73BF"/>
    <w:rsid w:val="003D7B09"/>
    <w:rsid w:val="003E008E"/>
    <w:rsid w:val="003E0348"/>
    <w:rsid w:val="003E129A"/>
    <w:rsid w:val="003E17D1"/>
    <w:rsid w:val="003E1C6C"/>
    <w:rsid w:val="003E2329"/>
    <w:rsid w:val="003E335E"/>
    <w:rsid w:val="003E34A9"/>
    <w:rsid w:val="003E35D9"/>
    <w:rsid w:val="003E3E96"/>
    <w:rsid w:val="003E409C"/>
    <w:rsid w:val="003E576B"/>
    <w:rsid w:val="003E5D82"/>
    <w:rsid w:val="003E614E"/>
    <w:rsid w:val="003E78CF"/>
    <w:rsid w:val="003E7C0D"/>
    <w:rsid w:val="003F01DB"/>
    <w:rsid w:val="003F1C1E"/>
    <w:rsid w:val="003F275D"/>
    <w:rsid w:val="003F2E7A"/>
    <w:rsid w:val="003F3914"/>
    <w:rsid w:val="003F4622"/>
    <w:rsid w:val="003F47CC"/>
    <w:rsid w:val="003F48A9"/>
    <w:rsid w:val="003F52CF"/>
    <w:rsid w:val="003F55A5"/>
    <w:rsid w:val="003F5EE9"/>
    <w:rsid w:val="003F6005"/>
    <w:rsid w:val="003F6FF1"/>
    <w:rsid w:val="004006AC"/>
    <w:rsid w:val="0040141D"/>
    <w:rsid w:val="00401F26"/>
    <w:rsid w:val="00403E04"/>
    <w:rsid w:val="00406480"/>
    <w:rsid w:val="00406AE6"/>
    <w:rsid w:val="0040713E"/>
    <w:rsid w:val="00407A7A"/>
    <w:rsid w:val="00407D13"/>
    <w:rsid w:val="00407DFD"/>
    <w:rsid w:val="0041181E"/>
    <w:rsid w:val="0041330B"/>
    <w:rsid w:val="004139AD"/>
    <w:rsid w:val="0041403E"/>
    <w:rsid w:val="004151A2"/>
    <w:rsid w:val="004162E3"/>
    <w:rsid w:val="00416911"/>
    <w:rsid w:val="00417FA1"/>
    <w:rsid w:val="004218FC"/>
    <w:rsid w:val="004238BC"/>
    <w:rsid w:val="00423A8E"/>
    <w:rsid w:val="00423CC7"/>
    <w:rsid w:val="00423DE6"/>
    <w:rsid w:val="00425D98"/>
    <w:rsid w:val="00427F5D"/>
    <w:rsid w:val="00431286"/>
    <w:rsid w:val="00431CA8"/>
    <w:rsid w:val="0043430A"/>
    <w:rsid w:val="004365C6"/>
    <w:rsid w:val="00436FED"/>
    <w:rsid w:val="00437B34"/>
    <w:rsid w:val="00437D35"/>
    <w:rsid w:val="0044009D"/>
    <w:rsid w:val="00440161"/>
    <w:rsid w:val="004402F5"/>
    <w:rsid w:val="00440338"/>
    <w:rsid w:val="00440D81"/>
    <w:rsid w:val="004412BD"/>
    <w:rsid w:val="00441FB9"/>
    <w:rsid w:val="00442DBC"/>
    <w:rsid w:val="004430B1"/>
    <w:rsid w:val="004440DE"/>
    <w:rsid w:val="00444261"/>
    <w:rsid w:val="004444F8"/>
    <w:rsid w:val="00446A77"/>
    <w:rsid w:val="00452DC6"/>
    <w:rsid w:val="004540C8"/>
    <w:rsid w:val="0045426F"/>
    <w:rsid w:val="0045435F"/>
    <w:rsid w:val="00455B5E"/>
    <w:rsid w:val="00455D7F"/>
    <w:rsid w:val="00456CD4"/>
    <w:rsid w:val="00461AE2"/>
    <w:rsid w:val="0046259C"/>
    <w:rsid w:val="004626A5"/>
    <w:rsid w:val="00462AFD"/>
    <w:rsid w:val="00462BA5"/>
    <w:rsid w:val="00462C13"/>
    <w:rsid w:val="00463040"/>
    <w:rsid w:val="00463047"/>
    <w:rsid w:val="00463700"/>
    <w:rsid w:val="0046371B"/>
    <w:rsid w:val="004637BC"/>
    <w:rsid w:val="0046548B"/>
    <w:rsid w:val="00466B33"/>
    <w:rsid w:val="004678C0"/>
    <w:rsid w:val="004709F8"/>
    <w:rsid w:val="00472ED0"/>
    <w:rsid w:val="00474519"/>
    <w:rsid w:val="004747E7"/>
    <w:rsid w:val="00474E39"/>
    <w:rsid w:val="00475A7B"/>
    <w:rsid w:val="00476047"/>
    <w:rsid w:val="00476602"/>
    <w:rsid w:val="0047701C"/>
    <w:rsid w:val="00477F46"/>
    <w:rsid w:val="00480038"/>
    <w:rsid w:val="0048037C"/>
    <w:rsid w:val="00480A9A"/>
    <w:rsid w:val="00480D36"/>
    <w:rsid w:val="00481371"/>
    <w:rsid w:val="00482B21"/>
    <w:rsid w:val="00483D50"/>
    <w:rsid w:val="00483DE4"/>
    <w:rsid w:val="0048488A"/>
    <w:rsid w:val="00484E44"/>
    <w:rsid w:val="0048505B"/>
    <w:rsid w:val="004868D2"/>
    <w:rsid w:val="00491148"/>
    <w:rsid w:val="004916A0"/>
    <w:rsid w:val="00491D64"/>
    <w:rsid w:val="00493B23"/>
    <w:rsid w:val="004941AC"/>
    <w:rsid w:val="00495490"/>
    <w:rsid w:val="00496242"/>
    <w:rsid w:val="00496D81"/>
    <w:rsid w:val="004A177B"/>
    <w:rsid w:val="004A2608"/>
    <w:rsid w:val="004A26C8"/>
    <w:rsid w:val="004A2D13"/>
    <w:rsid w:val="004A3FFE"/>
    <w:rsid w:val="004A4DA7"/>
    <w:rsid w:val="004A6B4B"/>
    <w:rsid w:val="004A6F5F"/>
    <w:rsid w:val="004A7DA9"/>
    <w:rsid w:val="004B0A71"/>
    <w:rsid w:val="004B12B4"/>
    <w:rsid w:val="004B39D9"/>
    <w:rsid w:val="004B4B87"/>
    <w:rsid w:val="004B5185"/>
    <w:rsid w:val="004B5D95"/>
    <w:rsid w:val="004B5E5C"/>
    <w:rsid w:val="004B5FBE"/>
    <w:rsid w:val="004B62B2"/>
    <w:rsid w:val="004B64D9"/>
    <w:rsid w:val="004B7431"/>
    <w:rsid w:val="004B7634"/>
    <w:rsid w:val="004B7648"/>
    <w:rsid w:val="004B7765"/>
    <w:rsid w:val="004B7C67"/>
    <w:rsid w:val="004B7FB7"/>
    <w:rsid w:val="004C3731"/>
    <w:rsid w:val="004C4BB7"/>
    <w:rsid w:val="004C5A18"/>
    <w:rsid w:val="004C6A24"/>
    <w:rsid w:val="004D292C"/>
    <w:rsid w:val="004D3438"/>
    <w:rsid w:val="004D3B12"/>
    <w:rsid w:val="004D516D"/>
    <w:rsid w:val="004D58B6"/>
    <w:rsid w:val="004D5F7C"/>
    <w:rsid w:val="004D6563"/>
    <w:rsid w:val="004D6EC0"/>
    <w:rsid w:val="004D7504"/>
    <w:rsid w:val="004D7AD7"/>
    <w:rsid w:val="004D7E6E"/>
    <w:rsid w:val="004E0688"/>
    <w:rsid w:val="004E17C3"/>
    <w:rsid w:val="004E1F42"/>
    <w:rsid w:val="004E2705"/>
    <w:rsid w:val="004E2C5B"/>
    <w:rsid w:val="004E314E"/>
    <w:rsid w:val="004E4C5C"/>
    <w:rsid w:val="004E511B"/>
    <w:rsid w:val="004E5A22"/>
    <w:rsid w:val="004E5D9C"/>
    <w:rsid w:val="004E6034"/>
    <w:rsid w:val="004E6872"/>
    <w:rsid w:val="004E7D73"/>
    <w:rsid w:val="004F0852"/>
    <w:rsid w:val="004F1799"/>
    <w:rsid w:val="004F1880"/>
    <w:rsid w:val="004F2CD9"/>
    <w:rsid w:val="004F4F85"/>
    <w:rsid w:val="004F60DC"/>
    <w:rsid w:val="004F686C"/>
    <w:rsid w:val="004F6F56"/>
    <w:rsid w:val="004F76AD"/>
    <w:rsid w:val="005006ED"/>
    <w:rsid w:val="0050115A"/>
    <w:rsid w:val="0050164A"/>
    <w:rsid w:val="005024F8"/>
    <w:rsid w:val="00502CC1"/>
    <w:rsid w:val="00510417"/>
    <w:rsid w:val="005113BD"/>
    <w:rsid w:val="00513378"/>
    <w:rsid w:val="00513EE8"/>
    <w:rsid w:val="0051505C"/>
    <w:rsid w:val="0051548C"/>
    <w:rsid w:val="0051554B"/>
    <w:rsid w:val="00516064"/>
    <w:rsid w:val="00516182"/>
    <w:rsid w:val="00517855"/>
    <w:rsid w:val="005178D0"/>
    <w:rsid w:val="0051798B"/>
    <w:rsid w:val="00520016"/>
    <w:rsid w:val="00520FB3"/>
    <w:rsid w:val="00521801"/>
    <w:rsid w:val="00522AD8"/>
    <w:rsid w:val="00524930"/>
    <w:rsid w:val="0052580D"/>
    <w:rsid w:val="00525C6F"/>
    <w:rsid w:val="00526752"/>
    <w:rsid w:val="005272D5"/>
    <w:rsid w:val="00527F4B"/>
    <w:rsid w:val="00530B4B"/>
    <w:rsid w:val="005314CA"/>
    <w:rsid w:val="00531E81"/>
    <w:rsid w:val="00532D65"/>
    <w:rsid w:val="00532FA2"/>
    <w:rsid w:val="0053482C"/>
    <w:rsid w:val="00534CAC"/>
    <w:rsid w:val="00534E18"/>
    <w:rsid w:val="005375A4"/>
    <w:rsid w:val="005376F1"/>
    <w:rsid w:val="005378D8"/>
    <w:rsid w:val="00537BD8"/>
    <w:rsid w:val="00541B99"/>
    <w:rsid w:val="00542EEB"/>
    <w:rsid w:val="00543259"/>
    <w:rsid w:val="0054738D"/>
    <w:rsid w:val="00547393"/>
    <w:rsid w:val="00547625"/>
    <w:rsid w:val="00547D8A"/>
    <w:rsid w:val="005507F2"/>
    <w:rsid w:val="00551494"/>
    <w:rsid w:val="00551E3E"/>
    <w:rsid w:val="0055361A"/>
    <w:rsid w:val="00553C77"/>
    <w:rsid w:val="00553D18"/>
    <w:rsid w:val="00554B51"/>
    <w:rsid w:val="005562E0"/>
    <w:rsid w:val="00556687"/>
    <w:rsid w:val="005573F8"/>
    <w:rsid w:val="00557EFF"/>
    <w:rsid w:val="00560454"/>
    <w:rsid w:val="0056094C"/>
    <w:rsid w:val="00560A7F"/>
    <w:rsid w:val="0056148F"/>
    <w:rsid w:val="0056340F"/>
    <w:rsid w:val="00563B1C"/>
    <w:rsid w:val="00564945"/>
    <w:rsid w:val="00564B9A"/>
    <w:rsid w:val="005657D6"/>
    <w:rsid w:val="00566BCA"/>
    <w:rsid w:val="00567C83"/>
    <w:rsid w:val="005700A8"/>
    <w:rsid w:val="005709CD"/>
    <w:rsid w:val="005723EA"/>
    <w:rsid w:val="005725AC"/>
    <w:rsid w:val="00573050"/>
    <w:rsid w:val="005731B6"/>
    <w:rsid w:val="00573788"/>
    <w:rsid w:val="005737B1"/>
    <w:rsid w:val="00574C5A"/>
    <w:rsid w:val="00574F72"/>
    <w:rsid w:val="005772CD"/>
    <w:rsid w:val="005774B3"/>
    <w:rsid w:val="00580D4B"/>
    <w:rsid w:val="00582CB9"/>
    <w:rsid w:val="0058338D"/>
    <w:rsid w:val="0058365C"/>
    <w:rsid w:val="005839B1"/>
    <w:rsid w:val="00585097"/>
    <w:rsid w:val="0058677B"/>
    <w:rsid w:val="005879B8"/>
    <w:rsid w:val="00590C6F"/>
    <w:rsid w:val="0059139A"/>
    <w:rsid w:val="00591DA0"/>
    <w:rsid w:val="00592659"/>
    <w:rsid w:val="00593BE0"/>
    <w:rsid w:val="00594877"/>
    <w:rsid w:val="00594D18"/>
    <w:rsid w:val="00595ED5"/>
    <w:rsid w:val="005A01BE"/>
    <w:rsid w:val="005A1267"/>
    <w:rsid w:val="005A1798"/>
    <w:rsid w:val="005A1A02"/>
    <w:rsid w:val="005A25B3"/>
    <w:rsid w:val="005A2C63"/>
    <w:rsid w:val="005A32B0"/>
    <w:rsid w:val="005A374B"/>
    <w:rsid w:val="005A40D2"/>
    <w:rsid w:val="005A41F3"/>
    <w:rsid w:val="005A5312"/>
    <w:rsid w:val="005A5D5F"/>
    <w:rsid w:val="005A77C6"/>
    <w:rsid w:val="005A7D07"/>
    <w:rsid w:val="005A7F72"/>
    <w:rsid w:val="005B030A"/>
    <w:rsid w:val="005B194F"/>
    <w:rsid w:val="005B1E87"/>
    <w:rsid w:val="005B2676"/>
    <w:rsid w:val="005B3045"/>
    <w:rsid w:val="005B32CC"/>
    <w:rsid w:val="005B34BC"/>
    <w:rsid w:val="005B37C6"/>
    <w:rsid w:val="005B3D39"/>
    <w:rsid w:val="005B4BAD"/>
    <w:rsid w:val="005B4EC7"/>
    <w:rsid w:val="005B4FF7"/>
    <w:rsid w:val="005B52B4"/>
    <w:rsid w:val="005B554C"/>
    <w:rsid w:val="005B62A2"/>
    <w:rsid w:val="005B75FF"/>
    <w:rsid w:val="005B7E64"/>
    <w:rsid w:val="005C2205"/>
    <w:rsid w:val="005C2384"/>
    <w:rsid w:val="005C3D13"/>
    <w:rsid w:val="005C4749"/>
    <w:rsid w:val="005C70A3"/>
    <w:rsid w:val="005C7E88"/>
    <w:rsid w:val="005D103A"/>
    <w:rsid w:val="005D1354"/>
    <w:rsid w:val="005D1BF1"/>
    <w:rsid w:val="005D228F"/>
    <w:rsid w:val="005D240A"/>
    <w:rsid w:val="005D302B"/>
    <w:rsid w:val="005D378B"/>
    <w:rsid w:val="005D37E0"/>
    <w:rsid w:val="005D5683"/>
    <w:rsid w:val="005D5978"/>
    <w:rsid w:val="005D717C"/>
    <w:rsid w:val="005D7B44"/>
    <w:rsid w:val="005E048C"/>
    <w:rsid w:val="005E0737"/>
    <w:rsid w:val="005E0C59"/>
    <w:rsid w:val="005E248A"/>
    <w:rsid w:val="005E32A1"/>
    <w:rsid w:val="005E3CA0"/>
    <w:rsid w:val="005E3F27"/>
    <w:rsid w:val="005E4FCA"/>
    <w:rsid w:val="005E51E5"/>
    <w:rsid w:val="005E5945"/>
    <w:rsid w:val="005E64A1"/>
    <w:rsid w:val="005E65A9"/>
    <w:rsid w:val="005F07FB"/>
    <w:rsid w:val="005F0AF3"/>
    <w:rsid w:val="005F193F"/>
    <w:rsid w:val="005F50D0"/>
    <w:rsid w:val="005F5B54"/>
    <w:rsid w:val="005F7D8E"/>
    <w:rsid w:val="006012CA"/>
    <w:rsid w:val="00601B06"/>
    <w:rsid w:val="0060449D"/>
    <w:rsid w:val="00604558"/>
    <w:rsid w:val="006045CE"/>
    <w:rsid w:val="006052B5"/>
    <w:rsid w:val="00605B94"/>
    <w:rsid w:val="00605C95"/>
    <w:rsid w:val="00606102"/>
    <w:rsid w:val="0060693A"/>
    <w:rsid w:val="00607549"/>
    <w:rsid w:val="006105CA"/>
    <w:rsid w:val="00611DEE"/>
    <w:rsid w:val="00611E4C"/>
    <w:rsid w:val="00613130"/>
    <w:rsid w:val="00616D90"/>
    <w:rsid w:val="00616FE2"/>
    <w:rsid w:val="006170D6"/>
    <w:rsid w:val="006202BC"/>
    <w:rsid w:val="0062034F"/>
    <w:rsid w:val="006210C5"/>
    <w:rsid w:val="00622162"/>
    <w:rsid w:val="00622832"/>
    <w:rsid w:val="006260B1"/>
    <w:rsid w:val="006260BB"/>
    <w:rsid w:val="00630DFE"/>
    <w:rsid w:val="006316B6"/>
    <w:rsid w:val="00632ECA"/>
    <w:rsid w:val="006343C1"/>
    <w:rsid w:val="006352C3"/>
    <w:rsid w:val="006356B6"/>
    <w:rsid w:val="006368DB"/>
    <w:rsid w:val="00636E49"/>
    <w:rsid w:val="0063741C"/>
    <w:rsid w:val="00640001"/>
    <w:rsid w:val="0064049D"/>
    <w:rsid w:val="00640994"/>
    <w:rsid w:val="00640B0A"/>
    <w:rsid w:val="00640E9C"/>
    <w:rsid w:val="00640F99"/>
    <w:rsid w:val="006427A1"/>
    <w:rsid w:val="00643E5A"/>
    <w:rsid w:val="00643FCE"/>
    <w:rsid w:val="006449EA"/>
    <w:rsid w:val="00644CB6"/>
    <w:rsid w:val="00645199"/>
    <w:rsid w:val="006454DB"/>
    <w:rsid w:val="006454E2"/>
    <w:rsid w:val="00646503"/>
    <w:rsid w:val="006465E1"/>
    <w:rsid w:val="0064742B"/>
    <w:rsid w:val="006478E3"/>
    <w:rsid w:val="00650313"/>
    <w:rsid w:val="006506C0"/>
    <w:rsid w:val="00651152"/>
    <w:rsid w:val="00651B5C"/>
    <w:rsid w:val="00652095"/>
    <w:rsid w:val="00652B12"/>
    <w:rsid w:val="00652BF3"/>
    <w:rsid w:val="00652E93"/>
    <w:rsid w:val="0065335D"/>
    <w:rsid w:val="006534DA"/>
    <w:rsid w:val="00653753"/>
    <w:rsid w:val="006538A9"/>
    <w:rsid w:val="00653ACE"/>
    <w:rsid w:val="00653D29"/>
    <w:rsid w:val="00653DD4"/>
    <w:rsid w:val="00654E8F"/>
    <w:rsid w:val="00657BC3"/>
    <w:rsid w:val="006610D7"/>
    <w:rsid w:val="0066180F"/>
    <w:rsid w:val="006629C7"/>
    <w:rsid w:val="00663B7A"/>
    <w:rsid w:val="00664060"/>
    <w:rsid w:val="006646C3"/>
    <w:rsid w:val="00664DC9"/>
    <w:rsid w:val="00665568"/>
    <w:rsid w:val="00665EEA"/>
    <w:rsid w:val="00666AED"/>
    <w:rsid w:val="00670105"/>
    <w:rsid w:val="006704FA"/>
    <w:rsid w:val="006733E5"/>
    <w:rsid w:val="00673FFE"/>
    <w:rsid w:val="006757A7"/>
    <w:rsid w:val="00675A8E"/>
    <w:rsid w:val="00675BF8"/>
    <w:rsid w:val="006769F7"/>
    <w:rsid w:val="006770EC"/>
    <w:rsid w:val="006807FB"/>
    <w:rsid w:val="00680D07"/>
    <w:rsid w:val="006819A3"/>
    <w:rsid w:val="006831E2"/>
    <w:rsid w:val="006831FC"/>
    <w:rsid w:val="00683343"/>
    <w:rsid w:val="00683955"/>
    <w:rsid w:val="00683E12"/>
    <w:rsid w:val="00683F81"/>
    <w:rsid w:val="00684E98"/>
    <w:rsid w:val="0068509C"/>
    <w:rsid w:val="00685FB1"/>
    <w:rsid w:val="00687605"/>
    <w:rsid w:val="00690135"/>
    <w:rsid w:val="0069079A"/>
    <w:rsid w:val="00690887"/>
    <w:rsid w:val="00692C35"/>
    <w:rsid w:val="00692DB4"/>
    <w:rsid w:val="00692E15"/>
    <w:rsid w:val="00693131"/>
    <w:rsid w:val="00693DC4"/>
    <w:rsid w:val="006A07D2"/>
    <w:rsid w:val="006A13B2"/>
    <w:rsid w:val="006A2FDB"/>
    <w:rsid w:val="006A3DFF"/>
    <w:rsid w:val="006A5208"/>
    <w:rsid w:val="006A5BC9"/>
    <w:rsid w:val="006A5F7D"/>
    <w:rsid w:val="006A656A"/>
    <w:rsid w:val="006A72CE"/>
    <w:rsid w:val="006B081F"/>
    <w:rsid w:val="006B0FD6"/>
    <w:rsid w:val="006B1D8A"/>
    <w:rsid w:val="006B2384"/>
    <w:rsid w:val="006B337C"/>
    <w:rsid w:val="006B5D89"/>
    <w:rsid w:val="006B6673"/>
    <w:rsid w:val="006B6F75"/>
    <w:rsid w:val="006B727B"/>
    <w:rsid w:val="006B7DD2"/>
    <w:rsid w:val="006C0EC5"/>
    <w:rsid w:val="006C24FF"/>
    <w:rsid w:val="006C3808"/>
    <w:rsid w:val="006C3D4C"/>
    <w:rsid w:val="006C4CA7"/>
    <w:rsid w:val="006C5267"/>
    <w:rsid w:val="006C58FB"/>
    <w:rsid w:val="006C6F2E"/>
    <w:rsid w:val="006D00AC"/>
    <w:rsid w:val="006D2EE2"/>
    <w:rsid w:val="006D408D"/>
    <w:rsid w:val="006D5215"/>
    <w:rsid w:val="006D7256"/>
    <w:rsid w:val="006D735C"/>
    <w:rsid w:val="006D7BEA"/>
    <w:rsid w:val="006E05D5"/>
    <w:rsid w:val="006E1446"/>
    <w:rsid w:val="006E1C6F"/>
    <w:rsid w:val="006E1DA0"/>
    <w:rsid w:val="006E1F6C"/>
    <w:rsid w:val="006E21B4"/>
    <w:rsid w:val="006E2882"/>
    <w:rsid w:val="006E2AD6"/>
    <w:rsid w:val="006E2FA2"/>
    <w:rsid w:val="006E3195"/>
    <w:rsid w:val="006E3542"/>
    <w:rsid w:val="006E465B"/>
    <w:rsid w:val="006E6B33"/>
    <w:rsid w:val="006E701A"/>
    <w:rsid w:val="006E7253"/>
    <w:rsid w:val="006F03CA"/>
    <w:rsid w:val="006F10B1"/>
    <w:rsid w:val="006F2438"/>
    <w:rsid w:val="006F34B7"/>
    <w:rsid w:val="006F6CAD"/>
    <w:rsid w:val="007001E9"/>
    <w:rsid w:val="007014A6"/>
    <w:rsid w:val="00701C4D"/>
    <w:rsid w:val="00703126"/>
    <w:rsid w:val="00703755"/>
    <w:rsid w:val="00703E61"/>
    <w:rsid w:val="00704B58"/>
    <w:rsid w:val="00705743"/>
    <w:rsid w:val="007065DD"/>
    <w:rsid w:val="00707376"/>
    <w:rsid w:val="00707F22"/>
    <w:rsid w:val="00710062"/>
    <w:rsid w:val="007104FD"/>
    <w:rsid w:val="00710F04"/>
    <w:rsid w:val="00711AB0"/>
    <w:rsid w:val="007127CE"/>
    <w:rsid w:val="0071324F"/>
    <w:rsid w:val="00714351"/>
    <w:rsid w:val="00714771"/>
    <w:rsid w:val="007151C8"/>
    <w:rsid w:val="0071569E"/>
    <w:rsid w:val="00715812"/>
    <w:rsid w:val="00715B13"/>
    <w:rsid w:val="00715B25"/>
    <w:rsid w:val="00716188"/>
    <w:rsid w:val="00716380"/>
    <w:rsid w:val="0071710B"/>
    <w:rsid w:val="00717B8F"/>
    <w:rsid w:val="00717FB1"/>
    <w:rsid w:val="0072015C"/>
    <w:rsid w:val="00721490"/>
    <w:rsid w:val="00721A67"/>
    <w:rsid w:val="00721EDF"/>
    <w:rsid w:val="00722F97"/>
    <w:rsid w:val="007232E5"/>
    <w:rsid w:val="00723CFA"/>
    <w:rsid w:val="00724F8F"/>
    <w:rsid w:val="0072534E"/>
    <w:rsid w:val="0072734B"/>
    <w:rsid w:val="0072740C"/>
    <w:rsid w:val="007306DC"/>
    <w:rsid w:val="00730A45"/>
    <w:rsid w:val="0073167C"/>
    <w:rsid w:val="00731D4E"/>
    <w:rsid w:val="0073243C"/>
    <w:rsid w:val="00732AEF"/>
    <w:rsid w:val="00733602"/>
    <w:rsid w:val="00733C8E"/>
    <w:rsid w:val="007350AC"/>
    <w:rsid w:val="00736267"/>
    <w:rsid w:val="00736E7D"/>
    <w:rsid w:val="0074083E"/>
    <w:rsid w:val="00741AF2"/>
    <w:rsid w:val="00741FE9"/>
    <w:rsid w:val="00742776"/>
    <w:rsid w:val="00742A0D"/>
    <w:rsid w:val="00742B83"/>
    <w:rsid w:val="00743081"/>
    <w:rsid w:val="00743DD7"/>
    <w:rsid w:val="00744B74"/>
    <w:rsid w:val="00744DB8"/>
    <w:rsid w:val="00747536"/>
    <w:rsid w:val="00750A10"/>
    <w:rsid w:val="00750B6C"/>
    <w:rsid w:val="0075216D"/>
    <w:rsid w:val="0075285A"/>
    <w:rsid w:val="00753107"/>
    <w:rsid w:val="007531F3"/>
    <w:rsid w:val="00753A2E"/>
    <w:rsid w:val="00753B24"/>
    <w:rsid w:val="00753B4E"/>
    <w:rsid w:val="0075424D"/>
    <w:rsid w:val="007550FB"/>
    <w:rsid w:val="007556E8"/>
    <w:rsid w:val="00756788"/>
    <w:rsid w:val="00756EA5"/>
    <w:rsid w:val="00757CC7"/>
    <w:rsid w:val="007602EE"/>
    <w:rsid w:val="00760E17"/>
    <w:rsid w:val="007611F6"/>
    <w:rsid w:val="00761C26"/>
    <w:rsid w:val="007627C9"/>
    <w:rsid w:val="00762B4D"/>
    <w:rsid w:val="00762DCA"/>
    <w:rsid w:val="00764EA0"/>
    <w:rsid w:val="00765230"/>
    <w:rsid w:val="00766FE8"/>
    <w:rsid w:val="00767B3D"/>
    <w:rsid w:val="0077063F"/>
    <w:rsid w:val="007721FB"/>
    <w:rsid w:val="00772266"/>
    <w:rsid w:val="0077245B"/>
    <w:rsid w:val="00772EE8"/>
    <w:rsid w:val="00774021"/>
    <w:rsid w:val="00774F94"/>
    <w:rsid w:val="00775092"/>
    <w:rsid w:val="007767AB"/>
    <w:rsid w:val="007767BD"/>
    <w:rsid w:val="007767E0"/>
    <w:rsid w:val="00776A53"/>
    <w:rsid w:val="00776E50"/>
    <w:rsid w:val="00777E12"/>
    <w:rsid w:val="0078022B"/>
    <w:rsid w:val="007813C4"/>
    <w:rsid w:val="0078165A"/>
    <w:rsid w:val="0078251B"/>
    <w:rsid w:val="00783185"/>
    <w:rsid w:val="00783357"/>
    <w:rsid w:val="00784396"/>
    <w:rsid w:val="0078462D"/>
    <w:rsid w:val="00786239"/>
    <w:rsid w:val="00791B29"/>
    <w:rsid w:val="00791C36"/>
    <w:rsid w:val="00791DEB"/>
    <w:rsid w:val="00792A5E"/>
    <w:rsid w:val="007933F4"/>
    <w:rsid w:val="00793F34"/>
    <w:rsid w:val="007956B8"/>
    <w:rsid w:val="00795AB2"/>
    <w:rsid w:val="007966A5"/>
    <w:rsid w:val="00797717"/>
    <w:rsid w:val="00797868"/>
    <w:rsid w:val="007A0D37"/>
    <w:rsid w:val="007A1347"/>
    <w:rsid w:val="007A15D0"/>
    <w:rsid w:val="007A1801"/>
    <w:rsid w:val="007A1DE1"/>
    <w:rsid w:val="007A2817"/>
    <w:rsid w:val="007A2F66"/>
    <w:rsid w:val="007A33F2"/>
    <w:rsid w:val="007A4770"/>
    <w:rsid w:val="007A52A2"/>
    <w:rsid w:val="007A53B9"/>
    <w:rsid w:val="007A54CD"/>
    <w:rsid w:val="007A5806"/>
    <w:rsid w:val="007A5A7A"/>
    <w:rsid w:val="007A5FC3"/>
    <w:rsid w:val="007A68CF"/>
    <w:rsid w:val="007B06CD"/>
    <w:rsid w:val="007B2238"/>
    <w:rsid w:val="007B294B"/>
    <w:rsid w:val="007B3581"/>
    <w:rsid w:val="007B529A"/>
    <w:rsid w:val="007B5EFC"/>
    <w:rsid w:val="007B6CD0"/>
    <w:rsid w:val="007C05C3"/>
    <w:rsid w:val="007C1D34"/>
    <w:rsid w:val="007C20BF"/>
    <w:rsid w:val="007C2EED"/>
    <w:rsid w:val="007C3C99"/>
    <w:rsid w:val="007C4015"/>
    <w:rsid w:val="007C5FE0"/>
    <w:rsid w:val="007D08B2"/>
    <w:rsid w:val="007D2FD8"/>
    <w:rsid w:val="007D484D"/>
    <w:rsid w:val="007D4CFE"/>
    <w:rsid w:val="007D7B23"/>
    <w:rsid w:val="007E18CE"/>
    <w:rsid w:val="007E18FD"/>
    <w:rsid w:val="007E4CB8"/>
    <w:rsid w:val="007E4EFD"/>
    <w:rsid w:val="007E54F6"/>
    <w:rsid w:val="007E5557"/>
    <w:rsid w:val="007E7371"/>
    <w:rsid w:val="007E73F6"/>
    <w:rsid w:val="007F0773"/>
    <w:rsid w:val="007F0E6E"/>
    <w:rsid w:val="007F1AFF"/>
    <w:rsid w:val="007F1E5D"/>
    <w:rsid w:val="007F2147"/>
    <w:rsid w:val="007F3364"/>
    <w:rsid w:val="007F36F6"/>
    <w:rsid w:val="007F49B6"/>
    <w:rsid w:val="007F50E6"/>
    <w:rsid w:val="007F52A9"/>
    <w:rsid w:val="007F5D3E"/>
    <w:rsid w:val="007F6608"/>
    <w:rsid w:val="007F7A68"/>
    <w:rsid w:val="00800301"/>
    <w:rsid w:val="0080205B"/>
    <w:rsid w:val="0080234A"/>
    <w:rsid w:val="00803397"/>
    <w:rsid w:val="00803EC6"/>
    <w:rsid w:val="0080441A"/>
    <w:rsid w:val="0080519A"/>
    <w:rsid w:val="00806185"/>
    <w:rsid w:val="00806E73"/>
    <w:rsid w:val="00807073"/>
    <w:rsid w:val="00807DB0"/>
    <w:rsid w:val="00810849"/>
    <w:rsid w:val="00810A50"/>
    <w:rsid w:val="008128C9"/>
    <w:rsid w:val="00812DFC"/>
    <w:rsid w:val="00814B96"/>
    <w:rsid w:val="008154E0"/>
    <w:rsid w:val="008157E5"/>
    <w:rsid w:val="008160AC"/>
    <w:rsid w:val="008164C2"/>
    <w:rsid w:val="00816DBB"/>
    <w:rsid w:val="00821FAA"/>
    <w:rsid w:val="00822606"/>
    <w:rsid w:val="00822A8D"/>
    <w:rsid w:val="008233D3"/>
    <w:rsid w:val="00823A09"/>
    <w:rsid w:val="00826E96"/>
    <w:rsid w:val="00826EB9"/>
    <w:rsid w:val="00827558"/>
    <w:rsid w:val="0083009F"/>
    <w:rsid w:val="00830BE5"/>
    <w:rsid w:val="00831193"/>
    <w:rsid w:val="008314D8"/>
    <w:rsid w:val="00833DA5"/>
    <w:rsid w:val="00835928"/>
    <w:rsid w:val="00835DCC"/>
    <w:rsid w:val="008371B9"/>
    <w:rsid w:val="008377A1"/>
    <w:rsid w:val="00837E83"/>
    <w:rsid w:val="00841826"/>
    <w:rsid w:val="00841F28"/>
    <w:rsid w:val="008425B2"/>
    <w:rsid w:val="008429E4"/>
    <w:rsid w:val="0084300F"/>
    <w:rsid w:val="0084369A"/>
    <w:rsid w:val="00843726"/>
    <w:rsid w:val="008447A1"/>
    <w:rsid w:val="008450E7"/>
    <w:rsid w:val="008477E2"/>
    <w:rsid w:val="00850401"/>
    <w:rsid w:val="00851166"/>
    <w:rsid w:val="008524EA"/>
    <w:rsid w:val="00852916"/>
    <w:rsid w:val="0085368C"/>
    <w:rsid w:val="00853B41"/>
    <w:rsid w:val="00853BDA"/>
    <w:rsid w:val="008543F3"/>
    <w:rsid w:val="008548BD"/>
    <w:rsid w:val="00855D9B"/>
    <w:rsid w:val="008569EB"/>
    <w:rsid w:val="0085710F"/>
    <w:rsid w:val="008607C9"/>
    <w:rsid w:val="00861533"/>
    <w:rsid w:val="00862082"/>
    <w:rsid w:val="00862765"/>
    <w:rsid w:val="008636CA"/>
    <w:rsid w:val="008638FC"/>
    <w:rsid w:val="00863A13"/>
    <w:rsid w:val="00864AC1"/>
    <w:rsid w:val="008652E1"/>
    <w:rsid w:val="008659A0"/>
    <w:rsid w:val="00867667"/>
    <w:rsid w:val="0087048B"/>
    <w:rsid w:val="00870946"/>
    <w:rsid w:val="00870A61"/>
    <w:rsid w:val="00873D93"/>
    <w:rsid w:val="00873ECC"/>
    <w:rsid w:val="00874539"/>
    <w:rsid w:val="00875355"/>
    <w:rsid w:val="0087549C"/>
    <w:rsid w:val="00875896"/>
    <w:rsid w:val="008775E3"/>
    <w:rsid w:val="008806A9"/>
    <w:rsid w:val="008809F0"/>
    <w:rsid w:val="00880D1A"/>
    <w:rsid w:val="008818A5"/>
    <w:rsid w:val="00881AFF"/>
    <w:rsid w:val="00884054"/>
    <w:rsid w:val="00884C24"/>
    <w:rsid w:val="00885238"/>
    <w:rsid w:val="00885B9B"/>
    <w:rsid w:val="008865C0"/>
    <w:rsid w:val="00887B51"/>
    <w:rsid w:val="00887BA4"/>
    <w:rsid w:val="00890860"/>
    <w:rsid w:val="00890EF9"/>
    <w:rsid w:val="00890F89"/>
    <w:rsid w:val="008920AB"/>
    <w:rsid w:val="00892879"/>
    <w:rsid w:val="00892E55"/>
    <w:rsid w:val="00893CAB"/>
    <w:rsid w:val="0089467C"/>
    <w:rsid w:val="008956D8"/>
    <w:rsid w:val="008971C6"/>
    <w:rsid w:val="008A0651"/>
    <w:rsid w:val="008A3190"/>
    <w:rsid w:val="008A3298"/>
    <w:rsid w:val="008A3ABF"/>
    <w:rsid w:val="008A40FB"/>
    <w:rsid w:val="008A6303"/>
    <w:rsid w:val="008A79F5"/>
    <w:rsid w:val="008A7E9F"/>
    <w:rsid w:val="008B2133"/>
    <w:rsid w:val="008B2A80"/>
    <w:rsid w:val="008B2D75"/>
    <w:rsid w:val="008B4DF8"/>
    <w:rsid w:val="008B60A6"/>
    <w:rsid w:val="008B6507"/>
    <w:rsid w:val="008B6EEB"/>
    <w:rsid w:val="008C0214"/>
    <w:rsid w:val="008C072E"/>
    <w:rsid w:val="008C1484"/>
    <w:rsid w:val="008C3691"/>
    <w:rsid w:val="008C39D9"/>
    <w:rsid w:val="008C476C"/>
    <w:rsid w:val="008C4E01"/>
    <w:rsid w:val="008C53EF"/>
    <w:rsid w:val="008C5F71"/>
    <w:rsid w:val="008C731B"/>
    <w:rsid w:val="008D12B6"/>
    <w:rsid w:val="008D1A81"/>
    <w:rsid w:val="008D1DC8"/>
    <w:rsid w:val="008D24AF"/>
    <w:rsid w:val="008D45DF"/>
    <w:rsid w:val="008D52C5"/>
    <w:rsid w:val="008D53D6"/>
    <w:rsid w:val="008D59D2"/>
    <w:rsid w:val="008D5A06"/>
    <w:rsid w:val="008D6CAA"/>
    <w:rsid w:val="008D7230"/>
    <w:rsid w:val="008D7235"/>
    <w:rsid w:val="008E28CD"/>
    <w:rsid w:val="008E3AC6"/>
    <w:rsid w:val="008E4404"/>
    <w:rsid w:val="008E56B5"/>
    <w:rsid w:val="008E5AA7"/>
    <w:rsid w:val="008F1065"/>
    <w:rsid w:val="008F15C7"/>
    <w:rsid w:val="008F18CD"/>
    <w:rsid w:val="008F1B1D"/>
    <w:rsid w:val="008F1F0B"/>
    <w:rsid w:val="008F2385"/>
    <w:rsid w:val="008F36EC"/>
    <w:rsid w:val="008F42AC"/>
    <w:rsid w:val="008F441B"/>
    <w:rsid w:val="008F4975"/>
    <w:rsid w:val="008F6002"/>
    <w:rsid w:val="008F62AE"/>
    <w:rsid w:val="008F6568"/>
    <w:rsid w:val="008F6B12"/>
    <w:rsid w:val="008F726E"/>
    <w:rsid w:val="009001B9"/>
    <w:rsid w:val="00900A7D"/>
    <w:rsid w:val="00902C54"/>
    <w:rsid w:val="00903AC0"/>
    <w:rsid w:val="00904EC8"/>
    <w:rsid w:val="00905C52"/>
    <w:rsid w:val="00906A7E"/>
    <w:rsid w:val="00906B95"/>
    <w:rsid w:val="00910986"/>
    <w:rsid w:val="00911151"/>
    <w:rsid w:val="009118C9"/>
    <w:rsid w:val="00911F93"/>
    <w:rsid w:val="0091253C"/>
    <w:rsid w:val="00912A43"/>
    <w:rsid w:val="00914752"/>
    <w:rsid w:val="00914764"/>
    <w:rsid w:val="009151E4"/>
    <w:rsid w:val="00915365"/>
    <w:rsid w:val="00915AFC"/>
    <w:rsid w:val="0091770D"/>
    <w:rsid w:val="00917BD6"/>
    <w:rsid w:val="00917DE9"/>
    <w:rsid w:val="00917E24"/>
    <w:rsid w:val="00920C89"/>
    <w:rsid w:val="0092238F"/>
    <w:rsid w:val="009254F2"/>
    <w:rsid w:val="00925672"/>
    <w:rsid w:val="00925C0E"/>
    <w:rsid w:val="009273D1"/>
    <w:rsid w:val="009278D3"/>
    <w:rsid w:val="0093361D"/>
    <w:rsid w:val="00933F93"/>
    <w:rsid w:val="009347A4"/>
    <w:rsid w:val="00935091"/>
    <w:rsid w:val="00935686"/>
    <w:rsid w:val="00936113"/>
    <w:rsid w:val="00941D16"/>
    <w:rsid w:val="00942C66"/>
    <w:rsid w:val="00943A49"/>
    <w:rsid w:val="00945E43"/>
    <w:rsid w:val="00946548"/>
    <w:rsid w:val="00946ED9"/>
    <w:rsid w:val="00947093"/>
    <w:rsid w:val="0094716A"/>
    <w:rsid w:val="00947525"/>
    <w:rsid w:val="00947AFD"/>
    <w:rsid w:val="009501DC"/>
    <w:rsid w:val="009504AF"/>
    <w:rsid w:val="009517B4"/>
    <w:rsid w:val="00952575"/>
    <w:rsid w:val="00953178"/>
    <w:rsid w:val="00953ADC"/>
    <w:rsid w:val="00953CE1"/>
    <w:rsid w:val="00954EE8"/>
    <w:rsid w:val="00954F28"/>
    <w:rsid w:val="00955292"/>
    <w:rsid w:val="00955866"/>
    <w:rsid w:val="0095636C"/>
    <w:rsid w:val="00956EAB"/>
    <w:rsid w:val="00957BED"/>
    <w:rsid w:val="00957E7F"/>
    <w:rsid w:val="0096160F"/>
    <w:rsid w:val="00961F57"/>
    <w:rsid w:val="0096221B"/>
    <w:rsid w:val="009642AF"/>
    <w:rsid w:val="0096518B"/>
    <w:rsid w:val="009655A0"/>
    <w:rsid w:val="009665DA"/>
    <w:rsid w:val="0096740A"/>
    <w:rsid w:val="00967AC7"/>
    <w:rsid w:val="00972AAF"/>
    <w:rsid w:val="00972D73"/>
    <w:rsid w:val="00975DDC"/>
    <w:rsid w:val="00977F88"/>
    <w:rsid w:val="00980872"/>
    <w:rsid w:val="00981E15"/>
    <w:rsid w:val="0098484E"/>
    <w:rsid w:val="00985537"/>
    <w:rsid w:val="00985795"/>
    <w:rsid w:val="00987074"/>
    <w:rsid w:val="00987AEF"/>
    <w:rsid w:val="009913DD"/>
    <w:rsid w:val="009922E5"/>
    <w:rsid w:val="00992AFB"/>
    <w:rsid w:val="009937E0"/>
    <w:rsid w:val="00995191"/>
    <w:rsid w:val="00995EBF"/>
    <w:rsid w:val="00995F0F"/>
    <w:rsid w:val="00996CB1"/>
    <w:rsid w:val="0099752A"/>
    <w:rsid w:val="00997E8C"/>
    <w:rsid w:val="009A0B5D"/>
    <w:rsid w:val="009A12A2"/>
    <w:rsid w:val="009A227B"/>
    <w:rsid w:val="009A23DB"/>
    <w:rsid w:val="009A2930"/>
    <w:rsid w:val="009A2D8F"/>
    <w:rsid w:val="009A33B1"/>
    <w:rsid w:val="009A3D4A"/>
    <w:rsid w:val="009A4473"/>
    <w:rsid w:val="009A5782"/>
    <w:rsid w:val="009A6DB4"/>
    <w:rsid w:val="009A7C6B"/>
    <w:rsid w:val="009B0321"/>
    <w:rsid w:val="009B1777"/>
    <w:rsid w:val="009B392F"/>
    <w:rsid w:val="009B4341"/>
    <w:rsid w:val="009B4B2B"/>
    <w:rsid w:val="009B4E93"/>
    <w:rsid w:val="009B7BF3"/>
    <w:rsid w:val="009C0556"/>
    <w:rsid w:val="009C06E7"/>
    <w:rsid w:val="009C1230"/>
    <w:rsid w:val="009C12DD"/>
    <w:rsid w:val="009C61E3"/>
    <w:rsid w:val="009C62A0"/>
    <w:rsid w:val="009D03EA"/>
    <w:rsid w:val="009D1C5B"/>
    <w:rsid w:val="009D3968"/>
    <w:rsid w:val="009D735F"/>
    <w:rsid w:val="009D7727"/>
    <w:rsid w:val="009E06C6"/>
    <w:rsid w:val="009E1103"/>
    <w:rsid w:val="009E198B"/>
    <w:rsid w:val="009E4AA7"/>
    <w:rsid w:val="009E6D44"/>
    <w:rsid w:val="009F1062"/>
    <w:rsid w:val="009F1080"/>
    <w:rsid w:val="009F1BD6"/>
    <w:rsid w:val="009F2795"/>
    <w:rsid w:val="009F27ED"/>
    <w:rsid w:val="009F2CC7"/>
    <w:rsid w:val="009F2E4C"/>
    <w:rsid w:val="009F2F9E"/>
    <w:rsid w:val="009F310E"/>
    <w:rsid w:val="009F3C59"/>
    <w:rsid w:val="009F45B8"/>
    <w:rsid w:val="009F4FAA"/>
    <w:rsid w:val="009F5FFD"/>
    <w:rsid w:val="009F72AF"/>
    <w:rsid w:val="009F7A4E"/>
    <w:rsid w:val="009F7A60"/>
    <w:rsid w:val="00A015AA"/>
    <w:rsid w:val="00A020DA"/>
    <w:rsid w:val="00A0284E"/>
    <w:rsid w:val="00A02B57"/>
    <w:rsid w:val="00A054E3"/>
    <w:rsid w:val="00A05A0A"/>
    <w:rsid w:val="00A05D39"/>
    <w:rsid w:val="00A05F9B"/>
    <w:rsid w:val="00A06137"/>
    <w:rsid w:val="00A0685E"/>
    <w:rsid w:val="00A0762B"/>
    <w:rsid w:val="00A0763E"/>
    <w:rsid w:val="00A10A00"/>
    <w:rsid w:val="00A12711"/>
    <w:rsid w:val="00A13031"/>
    <w:rsid w:val="00A16B32"/>
    <w:rsid w:val="00A171DA"/>
    <w:rsid w:val="00A172F5"/>
    <w:rsid w:val="00A20F40"/>
    <w:rsid w:val="00A216E7"/>
    <w:rsid w:val="00A21DCE"/>
    <w:rsid w:val="00A22745"/>
    <w:rsid w:val="00A24A41"/>
    <w:rsid w:val="00A25235"/>
    <w:rsid w:val="00A259FA"/>
    <w:rsid w:val="00A269D7"/>
    <w:rsid w:val="00A271AF"/>
    <w:rsid w:val="00A30C8A"/>
    <w:rsid w:val="00A31FF1"/>
    <w:rsid w:val="00A320A6"/>
    <w:rsid w:val="00A32136"/>
    <w:rsid w:val="00A32A75"/>
    <w:rsid w:val="00A34946"/>
    <w:rsid w:val="00A35362"/>
    <w:rsid w:val="00A364AF"/>
    <w:rsid w:val="00A36BBC"/>
    <w:rsid w:val="00A3759D"/>
    <w:rsid w:val="00A37B74"/>
    <w:rsid w:val="00A41729"/>
    <w:rsid w:val="00A41D0D"/>
    <w:rsid w:val="00A42D4A"/>
    <w:rsid w:val="00A448DA"/>
    <w:rsid w:val="00A44F68"/>
    <w:rsid w:val="00A456E0"/>
    <w:rsid w:val="00A45C1A"/>
    <w:rsid w:val="00A45CAE"/>
    <w:rsid w:val="00A50708"/>
    <w:rsid w:val="00A516D2"/>
    <w:rsid w:val="00A53023"/>
    <w:rsid w:val="00A53BD0"/>
    <w:rsid w:val="00A54A7C"/>
    <w:rsid w:val="00A54ED8"/>
    <w:rsid w:val="00A5502E"/>
    <w:rsid w:val="00A551BA"/>
    <w:rsid w:val="00A551BE"/>
    <w:rsid w:val="00A55E1B"/>
    <w:rsid w:val="00A56A5A"/>
    <w:rsid w:val="00A57302"/>
    <w:rsid w:val="00A60386"/>
    <w:rsid w:val="00A60760"/>
    <w:rsid w:val="00A60A65"/>
    <w:rsid w:val="00A61630"/>
    <w:rsid w:val="00A61957"/>
    <w:rsid w:val="00A623E4"/>
    <w:rsid w:val="00A63371"/>
    <w:rsid w:val="00A67563"/>
    <w:rsid w:val="00A7087F"/>
    <w:rsid w:val="00A70E40"/>
    <w:rsid w:val="00A712DE"/>
    <w:rsid w:val="00A71AC5"/>
    <w:rsid w:val="00A74328"/>
    <w:rsid w:val="00A74F45"/>
    <w:rsid w:val="00A7595D"/>
    <w:rsid w:val="00A76F0A"/>
    <w:rsid w:val="00A77693"/>
    <w:rsid w:val="00A80FFC"/>
    <w:rsid w:val="00A82893"/>
    <w:rsid w:val="00A82BCA"/>
    <w:rsid w:val="00A839E9"/>
    <w:rsid w:val="00A85BF6"/>
    <w:rsid w:val="00A86352"/>
    <w:rsid w:val="00A871E6"/>
    <w:rsid w:val="00A87AB5"/>
    <w:rsid w:val="00A9083B"/>
    <w:rsid w:val="00A909D8"/>
    <w:rsid w:val="00A911EC"/>
    <w:rsid w:val="00A92844"/>
    <w:rsid w:val="00A92C07"/>
    <w:rsid w:val="00A940C0"/>
    <w:rsid w:val="00A94752"/>
    <w:rsid w:val="00A955A5"/>
    <w:rsid w:val="00A96022"/>
    <w:rsid w:val="00A96C91"/>
    <w:rsid w:val="00A979AF"/>
    <w:rsid w:val="00AA0C8C"/>
    <w:rsid w:val="00AA1168"/>
    <w:rsid w:val="00AA13B7"/>
    <w:rsid w:val="00AA2717"/>
    <w:rsid w:val="00AA2ADF"/>
    <w:rsid w:val="00AA2CCE"/>
    <w:rsid w:val="00AA44F1"/>
    <w:rsid w:val="00AA5335"/>
    <w:rsid w:val="00AA6843"/>
    <w:rsid w:val="00AA6BF1"/>
    <w:rsid w:val="00AA74DC"/>
    <w:rsid w:val="00AA77F1"/>
    <w:rsid w:val="00AA7B2E"/>
    <w:rsid w:val="00AB329C"/>
    <w:rsid w:val="00AB3D56"/>
    <w:rsid w:val="00AB4977"/>
    <w:rsid w:val="00AB5870"/>
    <w:rsid w:val="00AB6258"/>
    <w:rsid w:val="00AB6BFF"/>
    <w:rsid w:val="00AB79EF"/>
    <w:rsid w:val="00AC1CBD"/>
    <w:rsid w:val="00AC27A1"/>
    <w:rsid w:val="00AC2B72"/>
    <w:rsid w:val="00AC2BEE"/>
    <w:rsid w:val="00AC2E16"/>
    <w:rsid w:val="00AC464A"/>
    <w:rsid w:val="00AC494D"/>
    <w:rsid w:val="00AC5B0F"/>
    <w:rsid w:val="00AC6208"/>
    <w:rsid w:val="00AC671C"/>
    <w:rsid w:val="00AD17DC"/>
    <w:rsid w:val="00AD1B13"/>
    <w:rsid w:val="00AD2616"/>
    <w:rsid w:val="00AD3EBA"/>
    <w:rsid w:val="00AD5149"/>
    <w:rsid w:val="00AD66F8"/>
    <w:rsid w:val="00AD6A49"/>
    <w:rsid w:val="00AE0944"/>
    <w:rsid w:val="00AE146B"/>
    <w:rsid w:val="00AE25B3"/>
    <w:rsid w:val="00AE308E"/>
    <w:rsid w:val="00AE333A"/>
    <w:rsid w:val="00AE6401"/>
    <w:rsid w:val="00AE7280"/>
    <w:rsid w:val="00AE77BF"/>
    <w:rsid w:val="00AE77FD"/>
    <w:rsid w:val="00AE7B4C"/>
    <w:rsid w:val="00AE7C4B"/>
    <w:rsid w:val="00AF0ECB"/>
    <w:rsid w:val="00AF1C84"/>
    <w:rsid w:val="00AF216B"/>
    <w:rsid w:val="00AF21EE"/>
    <w:rsid w:val="00AF29D2"/>
    <w:rsid w:val="00AF2BC3"/>
    <w:rsid w:val="00AF32E0"/>
    <w:rsid w:val="00AF3641"/>
    <w:rsid w:val="00AF3645"/>
    <w:rsid w:val="00AF3B84"/>
    <w:rsid w:val="00AF417C"/>
    <w:rsid w:val="00AF45B0"/>
    <w:rsid w:val="00AF4E30"/>
    <w:rsid w:val="00AF50BF"/>
    <w:rsid w:val="00AF56AB"/>
    <w:rsid w:val="00AF5D4C"/>
    <w:rsid w:val="00AF5DE3"/>
    <w:rsid w:val="00AF5F30"/>
    <w:rsid w:val="00AF602B"/>
    <w:rsid w:val="00AF726D"/>
    <w:rsid w:val="00AF79EE"/>
    <w:rsid w:val="00B0000B"/>
    <w:rsid w:val="00B01519"/>
    <w:rsid w:val="00B0369B"/>
    <w:rsid w:val="00B0378A"/>
    <w:rsid w:val="00B0651F"/>
    <w:rsid w:val="00B07747"/>
    <w:rsid w:val="00B1058C"/>
    <w:rsid w:val="00B10A7F"/>
    <w:rsid w:val="00B10A9F"/>
    <w:rsid w:val="00B11569"/>
    <w:rsid w:val="00B12F78"/>
    <w:rsid w:val="00B14763"/>
    <w:rsid w:val="00B15CEA"/>
    <w:rsid w:val="00B1619F"/>
    <w:rsid w:val="00B1662E"/>
    <w:rsid w:val="00B1787C"/>
    <w:rsid w:val="00B20A63"/>
    <w:rsid w:val="00B22672"/>
    <w:rsid w:val="00B22A9E"/>
    <w:rsid w:val="00B23F19"/>
    <w:rsid w:val="00B2404E"/>
    <w:rsid w:val="00B24369"/>
    <w:rsid w:val="00B24430"/>
    <w:rsid w:val="00B24F6E"/>
    <w:rsid w:val="00B258A5"/>
    <w:rsid w:val="00B3060C"/>
    <w:rsid w:val="00B3105A"/>
    <w:rsid w:val="00B3125C"/>
    <w:rsid w:val="00B31363"/>
    <w:rsid w:val="00B317B6"/>
    <w:rsid w:val="00B327A3"/>
    <w:rsid w:val="00B3321A"/>
    <w:rsid w:val="00B33358"/>
    <w:rsid w:val="00B33398"/>
    <w:rsid w:val="00B363BB"/>
    <w:rsid w:val="00B375AB"/>
    <w:rsid w:val="00B378A2"/>
    <w:rsid w:val="00B37955"/>
    <w:rsid w:val="00B41378"/>
    <w:rsid w:val="00B41BEA"/>
    <w:rsid w:val="00B42942"/>
    <w:rsid w:val="00B42B79"/>
    <w:rsid w:val="00B438B4"/>
    <w:rsid w:val="00B45C91"/>
    <w:rsid w:val="00B478B0"/>
    <w:rsid w:val="00B51683"/>
    <w:rsid w:val="00B5168A"/>
    <w:rsid w:val="00B52C41"/>
    <w:rsid w:val="00B54796"/>
    <w:rsid w:val="00B55032"/>
    <w:rsid w:val="00B55AF4"/>
    <w:rsid w:val="00B56A54"/>
    <w:rsid w:val="00B56F07"/>
    <w:rsid w:val="00B570F5"/>
    <w:rsid w:val="00B57FD5"/>
    <w:rsid w:val="00B60A4B"/>
    <w:rsid w:val="00B647BB"/>
    <w:rsid w:val="00B64C9F"/>
    <w:rsid w:val="00B6684A"/>
    <w:rsid w:val="00B66FB0"/>
    <w:rsid w:val="00B70E99"/>
    <w:rsid w:val="00B71CA4"/>
    <w:rsid w:val="00B71D20"/>
    <w:rsid w:val="00B72766"/>
    <w:rsid w:val="00B728AE"/>
    <w:rsid w:val="00B7374D"/>
    <w:rsid w:val="00B73F0C"/>
    <w:rsid w:val="00B74625"/>
    <w:rsid w:val="00B74D13"/>
    <w:rsid w:val="00B7542A"/>
    <w:rsid w:val="00B80A1C"/>
    <w:rsid w:val="00B80ABC"/>
    <w:rsid w:val="00B813CD"/>
    <w:rsid w:val="00B8254A"/>
    <w:rsid w:val="00B83219"/>
    <w:rsid w:val="00B8552C"/>
    <w:rsid w:val="00B85F30"/>
    <w:rsid w:val="00B85FAD"/>
    <w:rsid w:val="00B872EE"/>
    <w:rsid w:val="00B90075"/>
    <w:rsid w:val="00B9248C"/>
    <w:rsid w:val="00B93741"/>
    <w:rsid w:val="00B937BA"/>
    <w:rsid w:val="00B93DDD"/>
    <w:rsid w:val="00B97CE9"/>
    <w:rsid w:val="00B97EFB"/>
    <w:rsid w:val="00B97EFF"/>
    <w:rsid w:val="00BA08AC"/>
    <w:rsid w:val="00BA1F44"/>
    <w:rsid w:val="00BA2E5E"/>
    <w:rsid w:val="00BA3986"/>
    <w:rsid w:val="00BA45E1"/>
    <w:rsid w:val="00BA482B"/>
    <w:rsid w:val="00BA4A56"/>
    <w:rsid w:val="00BA4FA1"/>
    <w:rsid w:val="00BA5EED"/>
    <w:rsid w:val="00BA6A21"/>
    <w:rsid w:val="00BA6D49"/>
    <w:rsid w:val="00BA6EF7"/>
    <w:rsid w:val="00BA7F3A"/>
    <w:rsid w:val="00BB00A8"/>
    <w:rsid w:val="00BB2535"/>
    <w:rsid w:val="00BB281D"/>
    <w:rsid w:val="00BB2A91"/>
    <w:rsid w:val="00BB4D71"/>
    <w:rsid w:val="00BB58D6"/>
    <w:rsid w:val="00BB6AC3"/>
    <w:rsid w:val="00BB6BD4"/>
    <w:rsid w:val="00BB7D0B"/>
    <w:rsid w:val="00BC10AB"/>
    <w:rsid w:val="00BC1128"/>
    <w:rsid w:val="00BC160A"/>
    <w:rsid w:val="00BC1FF5"/>
    <w:rsid w:val="00BC229B"/>
    <w:rsid w:val="00BC33AA"/>
    <w:rsid w:val="00BC4D4B"/>
    <w:rsid w:val="00BC56B9"/>
    <w:rsid w:val="00BC56D3"/>
    <w:rsid w:val="00BC5EA0"/>
    <w:rsid w:val="00BC6F77"/>
    <w:rsid w:val="00BC7BB3"/>
    <w:rsid w:val="00BD1123"/>
    <w:rsid w:val="00BD2604"/>
    <w:rsid w:val="00BD2BA6"/>
    <w:rsid w:val="00BD2CF1"/>
    <w:rsid w:val="00BD35AA"/>
    <w:rsid w:val="00BD3F94"/>
    <w:rsid w:val="00BD45AC"/>
    <w:rsid w:val="00BD4CE5"/>
    <w:rsid w:val="00BD6426"/>
    <w:rsid w:val="00BE0212"/>
    <w:rsid w:val="00BE0B89"/>
    <w:rsid w:val="00BE0E09"/>
    <w:rsid w:val="00BE0E40"/>
    <w:rsid w:val="00BE212E"/>
    <w:rsid w:val="00BE22A1"/>
    <w:rsid w:val="00BE23D1"/>
    <w:rsid w:val="00BE26FA"/>
    <w:rsid w:val="00BE36C3"/>
    <w:rsid w:val="00BE48FE"/>
    <w:rsid w:val="00BE4F98"/>
    <w:rsid w:val="00BE52A0"/>
    <w:rsid w:val="00BE5B49"/>
    <w:rsid w:val="00BE5CE6"/>
    <w:rsid w:val="00BE5F59"/>
    <w:rsid w:val="00BE6175"/>
    <w:rsid w:val="00BE63A6"/>
    <w:rsid w:val="00BE6941"/>
    <w:rsid w:val="00BE7DC4"/>
    <w:rsid w:val="00BE7FD7"/>
    <w:rsid w:val="00BF073A"/>
    <w:rsid w:val="00BF1022"/>
    <w:rsid w:val="00BF1BDA"/>
    <w:rsid w:val="00BF2590"/>
    <w:rsid w:val="00BF329D"/>
    <w:rsid w:val="00BF401E"/>
    <w:rsid w:val="00BF4B38"/>
    <w:rsid w:val="00BF76E7"/>
    <w:rsid w:val="00BF77F4"/>
    <w:rsid w:val="00BF7B59"/>
    <w:rsid w:val="00C008B5"/>
    <w:rsid w:val="00C01D35"/>
    <w:rsid w:val="00C033EA"/>
    <w:rsid w:val="00C04777"/>
    <w:rsid w:val="00C048BE"/>
    <w:rsid w:val="00C049E7"/>
    <w:rsid w:val="00C06AF7"/>
    <w:rsid w:val="00C06E5F"/>
    <w:rsid w:val="00C06F9C"/>
    <w:rsid w:val="00C074AF"/>
    <w:rsid w:val="00C1039E"/>
    <w:rsid w:val="00C12330"/>
    <w:rsid w:val="00C1368F"/>
    <w:rsid w:val="00C148F9"/>
    <w:rsid w:val="00C1632D"/>
    <w:rsid w:val="00C16A13"/>
    <w:rsid w:val="00C171FB"/>
    <w:rsid w:val="00C17D90"/>
    <w:rsid w:val="00C20338"/>
    <w:rsid w:val="00C22D3D"/>
    <w:rsid w:val="00C22F90"/>
    <w:rsid w:val="00C22FC4"/>
    <w:rsid w:val="00C24616"/>
    <w:rsid w:val="00C24FA8"/>
    <w:rsid w:val="00C25797"/>
    <w:rsid w:val="00C25C15"/>
    <w:rsid w:val="00C27A8F"/>
    <w:rsid w:val="00C27D47"/>
    <w:rsid w:val="00C27DBF"/>
    <w:rsid w:val="00C3035F"/>
    <w:rsid w:val="00C30E2E"/>
    <w:rsid w:val="00C313CC"/>
    <w:rsid w:val="00C31477"/>
    <w:rsid w:val="00C31FD3"/>
    <w:rsid w:val="00C32958"/>
    <w:rsid w:val="00C32B06"/>
    <w:rsid w:val="00C32BB5"/>
    <w:rsid w:val="00C349DD"/>
    <w:rsid w:val="00C352D6"/>
    <w:rsid w:val="00C35E51"/>
    <w:rsid w:val="00C36136"/>
    <w:rsid w:val="00C371CA"/>
    <w:rsid w:val="00C4614D"/>
    <w:rsid w:val="00C50C1C"/>
    <w:rsid w:val="00C50C91"/>
    <w:rsid w:val="00C52659"/>
    <w:rsid w:val="00C53896"/>
    <w:rsid w:val="00C551F1"/>
    <w:rsid w:val="00C55EDE"/>
    <w:rsid w:val="00C564C2"/>
    <w:rsid w:val="00C568E5"/>
    <w:rsid w:val="00C569FD"/>
    <w:rsid w:val="00C5782C"/>
    <w:rsid w:val="00C578A3"/>
    <w:rsid w:val="00C6082F"/>
    <w:rsid w:val="00C61181"/>
    <w:rsid w:val="00C61FBD"/>
    <w:rsid w:val="00C627F5"/>
    <w:rsid w:val="00C6313D"/>
    <w:rsid w:val="00C6629F"/>
    <w:rsid w:val="00C66A45"/>
    <w:rsid w:val="00C66AF4"/>
    <w:rsid w:val="00C67342"/>
    <w:rsid w:val="00C70338"/>
    <w:rsid w:val="00C70818"/>
    <w:rsid w:val="00C71732"/>
    <w:rsid w:val="00C71C0A"/>
    <w:rsid w:val="00C73848"/>
    <w:rsid w:val="00C74806"/>
    <w:rsid w:val="00C76ACB"/>
    <w:rsid w:val="00C76D1B"/>
    <w:rsid w:val="00C7753B"/>
    <w:rsid w:val="00C80CB4"/>
    <w:rsid w:val="00C822B1"/>
    <w:rsid w:val="00C82406"/>
    <w:rsid w:val="00C8278B"/>
    <w:rsid w:val="00C828C2"/>
    <w:rsid w:val="00C8366D"/>
    <w:rsid w:val="00C852DA"/>
    <w:rsid w:val="00C85DA0"/>
    <w:rsid w:val="00C8634A"/>
    <w:rsid w:val="00C8651D"/>
    <w:rsid w:val="00C867D8"/>
    <w:rsid w:val="00C86DEB"/>
    <w:rsid w:val="00C8708E"/>
    <w:rsid w:val="00C87B6A"/>
    <w:rsid w:val="00C87DD4"/>
    <w:rsid w:val="00C87E51"/>
    <w:rsid w:val="00C91117"/>
    <w:rsid w:val="00C913CA"/>
    <w:rsid w:val="00C915FE"/>
    <w:rsid w:val="00C922BB"/>
    <w:rsid w:val="00C92B25"/>
    <w:rsid w:val="00C95173"/>
    <w:rsid w:val="00C954D3"/>
    <w:rsid w:val="00C95EEB"/>
    <w:rsid w:val="00C962BA"/>
    <w:rsid w:val="00C96789"/>
    <w:rsid w:val="00CA0891"/>
    <w:rsid w:val="00CA169E"/>
    <w:rsid w:val="00CA1AD1"/>
    <w:rsid w:val="00CA20BA"/>
    <w:rsid w:val="00CA2C1C"/>
    <w:rsid w:val="00CA3352"/>
    <w:rsid w:val="00CA3B03"/>
    <w:rsid w:val="00CA4F9B"/>
    <w:rsid w:val="00CA5BC6"/>
    <w:rsid w:val="00CA5EFE"/>
    <w:rsid w:val="00CA6A37"/>
    <w:rsid w:val="00CA7217"/>
    <w:rsid w:val="00CA7422"/>
    <w:rsid w:val="00CA7484"/>
    <w:rsid w:val="00CA7651"/>
    <w:rsid w:val="00CB3800"/>
    <w:rsid w:val="00CB49B2"/>
    <w:rsid w:val="00CB5042"/>
    <w:rsid w:val="00CB615B"/>
    <w:rsid w:val="00CB62A2"/>
    <w:rsid w:val="00CB6506"/>
    <w:rsid w:val="00CB6883"/>
    <w:rsid w:val="00CC099C"/>
    <w:rsid w:val="00CC0C03"/>
    <w:rsid w:val="00CC2233"/>
    <w:rsid w:val="00CC28B9"/>
    <w:rsid w:val="00CC2E8D"/>
    <w:rsid w:val="00CC3783"/>
    <w:rsid w:val="00CC3A56"/>
    <w:rsid w:val="00CC5C23"/>
    <w:rsid w:val="00CC7447"/>
    <w:rsid w:val="00CC77B0"/>
    <w:rsid w:val="00CD0E89"/>
    <w:rsid w:val="00CD12D0"/>
    <w:rsid w:val="00CD2776"/>
    <w:rsid w:val="00CD3C36"/>
    <w:rsid w:val="00CD6D8A"/>
    <w:rsid w:val="00CE06E0"/>
    <w:rsid w:val="00CE2237"/>
    <w:rsid w:val="00CE29BF"/>
    <w:rsid w:val="00CE29C1"/>
    <w:rsid w:val="00CE41AC"/>
    <w:rsid w:val="00CE4C2F"/>
    <w:rsid w:val="00CE4FBE"/>
    <w:rsid w:val="00CE52ED"/>
    <w:rsid w:val="00CE6BC4"/>
    <w:rsid w:val="00CE77C3"/>
    <w:rsid w:val="00CE7CC9"/>
    <w:rsid w:val="00CF1809"/>
    <w:rsid w:val="00CF1EE7"/>
    <w:rsid w:val="00CF6237"/>
    <w:rsid w:val="00CF6869"/>
    <w:rsid w:val="00CF71DC"/>
    <w:rsid w:val="00CF7865"/>
    <w:rsid w:val="00D0126F"/>
    <w:rsid w:val="00D027BE"/>
    <w:rsid w:val="00D03E0E"/>
    <w:rsid w:val="00D04884"/>
    <w:rsid w:val="00D049E0"/>
    <w:rsid w:val="00D0533F"/>
    <w:rsid w:val="00D1024E"/>
    <w:rsid w:val="00D105C1"/>
    <w:rsid w:val="00D12364"/>
    <w:rsid w:val="00D131B7"/>
    <w:rsid w:val="00D13B72"/>
    <w:rsid w:val="00D141CE"/>
    <w:rsid w:val="00D14DAC"/>
    <w:rsid w:val="00D15C98"/>
    <w:rsid w:val="00D17018"/>
    <w:rsid w:val="00D20287"/>
    <w:rsid w:val="00D20B77"/>
    <w:rsid w:val="00D2112B"/>
    <w:rsid w:val="00D2126F"/>
    <w:rsid w:val="00D22719"/>
    <w:rsid w:val="00D22D84"/>
    <w:rsid w:val="00D233EA"/>
    <w:rsid w:val="00D235F6"/>
    <w:rsid w:val="00D25009"/>
    <w:rsid w:val="00D25359"/>
    <w:rsid w:val="00D25B6F"/>
    <w:rsid w:val="00D27409"/>
    <w:rsid w:val="00D27BCE"/>
    <w:rsid w:val="00D3008A"/>
    <w:rsid w:val="00D30218"/>
    <w:rsid w:val="00D30A1A"/>
    <w:rsid w:val="00D31304"/>
    <w:rsid w:val="00D3208B"/>
    <w:rsid w:val="00D321D5"/>
    <w:rsid w:val="00D32AD4"/>
    <w:rsid w:val="00D33134"/>
    <w:rsid w:val="00D33F74"/>
    <w:rsid w:val="00D357BF"/>
    <w:rsid w:val="00D364A6"/>
    <w:rsid w:val="00D36B90"/>
    <w:rsid w:val="00D36FDC"/>
    <w:rsid w:val="00D37C21"/>
    <w:rsid w:val="00D42F47"/>
    <w:rsid w:val="00D433B8"/>
    <w:rsid w:val="00D435CA"/>
    <w:rsid w:val="00D43920"/>
    <w:rsid w:val="00D4398D"/>
    <w:rsid w:val="00D44A4A"/>
    <w:rsid w:val="00D45205"/>
    <w:rsid w:val="00D45450"/>
    <w:rsid w:val="00D46D3E"/>
    <w:rsid w:val="00D472A1"/>
    <w:rsid w:val="00D47B4C"/>
    <w:rsid w:val="00D5030F"/>
    <w:rsid w:val="00D509C0"/>
    <w:rsid w:val="00D51072"/>
    <w:rsid w:val="00D51B10"/>
    <w:rsid w:val="00D51D82"/>
    <w:rsid w:val="00D53C94"/>
    <w:rsid w:val="00D53E57"/>
    <w:rsid w:val="00D540C1"/>
    <w:rsid w:val="00D60A46"/>
    <w:rsid w:val="00D611E3"/>
    <w:rsid w:val="00D621BC"/>
    <w:rsid w:val="00D622EF"/>
    <w:rsid w:val="00D631BE"/>
    <w:rsid w:val="00D6375B"/>
    <w:rsid w:val="00D63EF8"/>
    <w:rsid w:val="00D640DE"/>
    <w:rsid w:val="00D64351"/>
    <w:rsid w:val="00D64583"/>
    <w:rsid w:val="00D707E7"/>
    <w:rsid w:val="00D7143E"/>
    <w:rsid w:val="00D719AF"/>
    <w:rsid w:val="00D72DE2"/>
    <w:rsid w:val="00D7343C"/>
    <w:rsid w:val="00D76377"/>
    <w:rsid w:val="00D77FC5"/>
    <w:rsid w:val="00D80E8A"/>
    <w:rsid w:val="00D8209F"/>
    <w:rsid w:val="00D84091"/>
    <w:rsid w:val="00D8469F"/>
    <w:rsid w:val="00D84AE3"/>
    <w:rsid w:val="00D858C5"/>
    <w:rsid w:val="00D86339"/>
    <w:rsid w:val="00D86BA1"/>
    <w:rsid w:val="00D86C2C"/>
    <w:rsid w:val="00D86EA1"/>
    <w:rsid w:val="00D87556"/>
    <w:rsid w:val="00D87E3A"/>
    <w:rsid w:val="00D9149E"/>
    <w:rsid w:val="00D917C3"/>
    <w:rsid w:val="00D92073"/>
    <w:rsid w:val="00D926E8"/>
    <w:rsid w:val="00D92BFC"/>
    <w:rsid w:val="00D9332A"/>
    <w:rsid w:val="00D96ED4"/>
    <w:rsid w:val="00D975D7"/>
    <w:rsid w:val="00DA01A4"/>
    <w:rsid w:val="00DA255E"/>
    <w:rsid w:val="00DA2B5B"/>
    <w:rsid w:val="00DA2BDE"/>
    <w:rsid w:val="00DA2E97"/>
    <w:rsid w:val="00DA4121"/>
    <w:rsid w:val="00DA49FA"/>
    <w:rsid w:val="00DA7AB8"/>
    <w:rsid w:val="00DB0F5B"/>
    <w:rsid w:val="00DB1718"/>
    <w:rsid w:val="00DB227D"/>
    <w:rsid w:val="00DB289B"/>
    <w:rsid w:val="00DB3219"/>
    <w:rsid w:val="00DB3599"/>
    <w:rsid w:val="00DB4EDB"/>
    <w:rsid w:val="00DB507F"/>
    <w:rsid w:val="00DB51EF"/>
    <w:rsid w:val="00DB55DF"/>
    <w:rsid w:val="00DB679E"/>
    <w:rsid w:val="00DB6903"/>
    <w:rsid w:val="00DB7701"/>
    <w:rsid w:val="00DB7F66"/>
    <w:rsid w:val="00DC0E9A"/>
    <w:rsid w:val="00DC1001"/>
    <w:rsid w:val="00DC12F9"/>
    <w:rsid w:val="00DC1BCA"/>
    <w:rsid w:val="00DC2052"/>
    <w:rsid w:val="00DC3758"/>
    <w:rsid w:val="00DC3C22"/>
    <w:rsid w:val="00DC6AFC"/>
    <w:rsid w:val="00DD0038"/>
    <w:rsid w:val="00DD400C"/>
    <w:rsid w:val="00DD40DB"/>
    <w:rsid w:val="00DD41BF"/>
    <w:rsid w:val="00DD69DF"/>
    <w:rsid w:val="00DD6A8E"/>
    <w:rsid w:val="00DD6C7D"/>
    <w:rsid w:val="00DD6DAD"/>
    <w:rsid w:val="00DD721D"/>
    <w:rsid w:val="00DE11B1"/>
    <w:rsid w:val="00DE1738"/>
    <w:rsid w:val="00DE31AE"/>
    <w:rsid w:val="00DE347B"/>
    <w:rsid w:val="00DE401E"/>
    <w:rsid w:val="00DE401F"/>
    <w:rsid w:val="00DE41BA"/>
    <w:rsid w:val="00DE53E9"/>
    <w:rsid w:val="00DE54EE"/>
    <w:rsid w:val="00DE6F45"/>
    <w:rsid w:val="00DE705F"/>
    <w:rsid w:val="00DE78FC"/>
    <w:rsid w:val="00DF1245"/>
    <w:rsid w:val="00DF2A59"/>
    <w:rsid w:val="00DF3749"/>
    <w:rsid w:val="00DF3B36"/>
    <w:rsid w:val="00DF4036"/>
    <w:rsid w:val="00DF46D3"/>
    <w:rsid w:val="00DF4C0C"/>
    <w:rsid w:val="00DF737C"/>
    <w:rsid w:val="00E00F9A"/>
    <w:rsid w:val="00E03437"/>
    <w:rsid w:val="00E03684"/>
    <w:rsid w:val="00E03AFA"/>
    <w:rsid w:val="00E03CEB"/>
    <w:rsid w:val="00E05E70"/>
    <w:rsid w:val="00E071D8"/>
    <w:rsid w:val="00E07C1C"/>
    <w:rsid w:val="00E1015D"/>
    <w:rsid w:val="00E101E1"/>
    <w:rsid w:val="00E1118F"/>
    <w:rsid w:val="00E111DB"/>
    <w:rsid w:val="00E13433"/>
    <w:rsid w:val="00E13475"/>
    <w:rsid w:val="00E13914"/>
    <w:rsid w:val="00E13A2C"/>
    <w:rsid w:val="00E13ABD"/>
    <w:rsid w:val="00E13C0C"/>
    <w:rsid w:val="00E140E3"/>
    <w:rsid w:val="00E1436D"/>
    <w:rsid w:val="00E1488D"/>
    <w:rsid w:val="00E15C73"/>
    <w:rsid w:val="00E15F96"/>
    <w:rsid w:val="00E16233"/>
    <w:rsid w:val="00E16FF1"/>
    <w:rsid w:val="00E1779E"/>
    <w:rsid w:val="00E17E60"/>
    <w:rsid w:val="00E20D4F"/>
    <w:rsid w:val="00E21C2D"/>
    <w:rsid w:val="00E21D1F"/>
    <w:rsid w:val="00E227A1"/>
    <w:rsid w:val="00E23098"/>
    <w:rsid w:val="00E245EF"/>
    <w:rsid w:val="00E24A08"/>
    <w:rsid w:val="00E24A3D"/>
    <w:rsid w:val="00E25D82"/>
    <w:rsid w:val="00E261FE"/>
    <w:rsid w:val="00E278DD"/>
    <w:rsid w:val="00E27967"/>
    <w:rsid w:val="00E34B0A"/>
    <w:rsid w:val="00E3507E"/>
    <w:rsid w:val="00E36631"/>
    <w:rsid w:val="00E36CAF"/>
    <w:rsid w:val="00E3792C"/>
    <w:rsid w:val="00E37E6F"/>
    <w:rsid w:val="00E41F4F"/>
    <w:rsid w:val="00E44054"/>
    <w:rsid w:val="00E44138"/>
    <w:rsid w:val="00E4540C"/>
    <w:rsid w:val="00E45613"/>
    <w:rsid w:val="00E4604D"/>
    <w:rsid w:val="00E465FD"/>
    <w:rsid w:val="00E47ACA"/>
    <w:rsid w:val="00E5192A"/>
    <w:rsid w:val="00E52344"/>
    <w:rsid w:val="00E526D9"/>
    <w:rsid w:val="00E54BAF"/>
    <w:rsid w:val="00E568C4"/>
    <w:rsid w:val="00E60B5A"/>
    <w:rsid w:val="00E61A54"/>
    <w:rsid w:val="00E644E3"/>
    <w:rsid w:val="00E649F9"/>
    <w:rsid w:val="00E665E9"/>
    <w:rsid w:val="00E66ECB"/>
    <w:rsid w:val="00E66F53"/>
    <w:rsid w:val="00E674D5"/>
    <w:rsid w:val="00E67A3B"/>
    <w:rsid w:val="00E67E05"/>
    <w:rsid w:val="00E71F29"/>
    <w:rsid w:val="00E72E37"/>
    <w:rsid w:val="00E767DC"/>
    <w:rsid w:val="00E77E42"/>
    <w:rsid w:val="00E80DCE"/>
    <w:rsid w:val="00E81F50"/>
    <w:rsid w:val="00E82377"/>
    <w:rsid w:val="00E8370C"/>
    <w:rsid w:val="00E85DC2"/>
    <w:rsid w:val="00E862A4"/>
    <w:rsid w:val="00E86CF3"/>
    <w:rsid w:val="00E87786"/>
    <w:rsid w:val="00E905D5"/>
    <w:rsid w:val="00E916E5"/>
    <w:rsid w:val="00E9228F"/>
    <w:rsid w:val="00E92A47"/>
    <w:rsid w:val="00E93033"/>
    <w:rsid w:val="00E9514B"/>
    <w:rsid w:val="00E9547D"/>
    <w:rsid w:val="00E95B48"/>
    <w:rsid w:val="00E95BAF"/>
    <w:rsid w:val="00E95F86"/>
    <w:rsid w:val="00E95F97"/>
    <w:rsid w:val="00E96F91"/>
    <w:rsid w:val="00E9775E"/>
    <w:rsid w:val="00E9786E"/>
    <w:rsid w:val="00EA1560"/>
    <w:rsid w:val="00EA15C3"/>
    <w:rsid w:val="00EA19A9"/>
    <w:rsid w:val="00EA236A"/>
    <w:rsid w:val="00EA3E11"/>
    <w:rsid w:val="00EA3E6C"/>
    <w:rsid w:val="00EA3FEC"/>
    <w:rsid w:val="00EA4AAA"/>
    <w:rsid w:val="00EA611B"/>
    <w:rsid w:val="00EB1683"/>
    <w:rsid w:val="00EB1B22"/>
    <w:rsid w:val="00EB289C"/>
    <w:rsid w:val="00EB46BE"/>
    <w:rsid w:val="00EB532C"/>
    <w:rsid w:val="00EB5745"/>
    <w:rsid w:val="00EB734C"/>
    <w:rsid w:val="00EC1D3C"/>
    <w:rsid w:val="00EC2B41"/>
    <w:rsid w:val="00EC429C"/>
    <w:rsid w:val="00EC4986"/>
    <w:rsid w:val="00EC4B60"/>
    <w:rsid w:val="00EC4F0A"/>
    <w:rsid w:val="00EC5135"/>
    <w:rsid w:val="00EC57F3"/>
    <w:rsid w:val="00EC6B29"/>
    <w:rsid w:val="00EC74BF"/>
    <w:rsid w:val="00EC76D9"/>
    <w:rsid w:val="00EC7EE4"/>
    <w:rsid w:val="00ED19B8"/>
    <w:rsid w:val="00ED2561"/>
    <w:rsid w:val="00ED3C41"/>
    <w:rsid w:val="00ED3E18"/>
    <w:rsid w:val="00ED4C7B"/>
    <w:rsid w:val="00ED548E"/>
    <w:rsid w:val="00ED5FF7"/>
    <w:rsid w:val="00ED6603"/>
    <w:rsid w:val="00ED687D"/>
    <w:rsid w:val="00ED7843"/>
    <w:rsid w:val="00ED78F0"/>
    <w:rsid w:val="00EE1259"/>
    <w:rsid w:val="00EE2F02"/>
    <w:rsid w:val="00EE5DC2"/>
    <w:rsid w:val="00EE71BF"/>
    <w:rsid w:val="00EF04F9"/>
    <w:rsid w:val="00EF0635"/>
    <w:rsid w:val="00EF0EE1"/>
    <w:rsid w:val="00EF30CB"/>
    <w:rsid w:val="00EF3244"/>
    <w:rsid w:val="00EF3A54"/>
    <w:rsid w:val="00EF4CF4"/>
    <w:rsid w:val="00EF5FD7"/>
    <w:rsid w:val="00EF653A"/>
    <w:rsid w:val="00EF7BCE"/>
    <w:rsid w:val="00EF7DDD"/>
    <w:rsid w:val="00F005D7"/>
    <w:rsid w:val="00F010F4"/>
    <w:rsid w:val="00F01A46"/>
    <w:rsid w:val="00F03045"/>
    <w:rsid w:val="00F03063"/>
    <w:rsid w:val="00F0343F"/>
    <w:rsid w:val="00F04759"/>
    <w:rsid w:val="00F0618E"/>
    <w:rsid w:val="00F06DC6"/>
    <w:rsid w:val="00F07364"/>
    <w:rsid w:val="00F079C7"/>
    <w:rsid w:val="00F111DA"/>
    <w:rsid w:val="00F11399"/>
    <w:rsid w:val="00F116E5"/>
    <w:rsid w:val="00F125E0"/>
    <w:rsid w:val="00F14252"/>
    <w:rsid w:val="00F152B8"/>
    <w:rsid w:val="00F15C79"/>
    <w:rsid w:val="00F162F8"/>
    <w:rsid w:val="00F16DC0"/>
    <w:rsid w:val="00F2256A"/>
    <w:rsid w:val="00F2336D"/>
    <w:rsid w:val="00F244BF"/>
    <w:rsid w:val="00F2554F"/>
    <w:rsid w:val="00F25B9E"/>
    <w:rsid w:val="00F26500"/>
    <w:rsid w:val="00F3035F"/>
    <w:rsid w:val="00F30F36"/>
    <w:rsid w:val="00F31F4C"/>
    <w:rsid w:val="00F320FD"/>
    <w:rsid w:val="00F32121"/>
    <w:rsid w:val="00F33E69"/>
    <w:rsid w:val="00F34AF5"/>
    <w:rsid w:val="00F3505A"/>
    <w:rsid w:val="00F362F7"/>
    <w:rsid w:val="00F37C70"/>
    <w:rsid w:val="00F37D47"/>
    <w:rsid w:val="00F409E0"/>
    <w:rsid w:val="00F43B39"/>
    <w:rsid w:val="00F45264"/>
    <w:rsid w:val="00F4642D"/>
    <w:rsid w:val="00F470AF"/>
    <w:rsid w:val="00F47897"/>
    <w:rsid w:val="00F521E3"/>
    <w:rsid w:val="00F526FE"/>
    <w:rsid w:val="00F536B9"/>
    <w:rsid w:val="00F53EF3"/>
    <w:rsid w:val="00F54DF8"/>
    <w:rsid w:val="00F54E67"/>
    <w:rsid w:val="00F56133"/>
    <w:rsid w:val="00F5797B"/>
    <w:rsid w:val="00F624BE"/>
    <w:rsid w:val="00F62598"/>
    <w:rsid w:val="00F639DD"/>
    <w:rsid w:val="00F667C0"/>
    <w:rsid w:val="00F70750"/>
    <w:rsid w:val="00F70EC7"/>
    <w:rsid w:val="00F7129A"/>
    <w:rsid w:val="00F72986"/>
    <w:rsid w:val="00F72A90"/>
    <w:rsid w:val="00F72E36"/>
    <w:rsid w:val="00F7304B"/>
    <w:rsid w:val="00F731FD"/>
    <w:rsid w:val="00F76CAA"/>
    <w:rsid w:val="00F773E8"/>
    <w:rsid w:val="00F808EE"/>
    <w:rsid w:val="00F81D9F"/>
    <w:rsid w:val="00F82090"/>
    <w:rsid w:val="00F825B7"/>
    <w:rsid w:val="00F8263C"/>
    <w:rsid w:val="00F82AB6"/>
    <w:rsid w:val="00F8381F"/>
    <w:rsid w:val="00F83DE6"/>
    <w:rsid w:val="00F83EC1"/>
    <w:rsid w:val="00F90C00"/>
    <w:rsid w:val="00F91224"/>
    <w:rsid w:val="00F9221E"/>
    <w:rsid w:val="00F92EA5"/>
    <w:rsid w:val="00F93095"/>
    <w:rsid w:val="00F9314A"/>
    <w:rsid w:val="00F935BC"/>
    <w:rsid w:val="00F95D5E"/>
    <w:rsid w:val="00F9680D"/>
    <w:rsid w:val="00F96C67"/>
    <w:rsid w:val="00F97958"/>
    <w:rsid w:val="00F97D56"/>
    <w:rsid w:val="00FA01B1"/>
    <w:rsid w:val="00FA2B13"/>
    <w:rsid w:val="00FA5FC5"/>
    <w:rsid w:val="00FA62EF"/>
    <w:rsid w:val="00FA6643"/>
    <w:rsid w:val="00FA671B"/>
    <w:rsid w:val="00FA7752"/>
    <w:rsid w:val="00FA7A45"/>
    <w:rsid w:val="00FB09AD"/>
    <w:rsid w:val="00FB0A4E"/>
    <w:rsid w:val="00FB2346"/>
    <w:rsid w:val="00FB3090"/>
    <w:rsid w:val="00FB3CA8"/>
    <w:rsid w:val="00FB49D4"/>
    <w:rsid w:val="00FB54B4"/>
    <w:rsid w:val="00FB684A"/>
    <w:rsid w:val="00FB7C15"/>
    <w:rsid w:val="00FC0323"/>
    <w:rsid w:val="00FC19FB"/>
    <w:rsid w:val="00FC2237"/>
    <w:rsid w:val="00FC3142"/>
    <w:rsid w:val="00FC3246"/>
    <w:rsid w:val="00FC3FBE"/>
    <w:rsid w:val="00FC47DC"/>
    <w:rsid w:val="00FC4E8E"/>
    <w:rsid w:val="00FC620C"/>
    <w:rsid w:val="00FC6CB1"/>
    <w:rsid w:val="00FC7073"/>
    <w:rsid w:val="00FC71BD"/>
    <w:rsid w:val="00FC766D"/>
    <w:rsid w:val="00FC793F"/>
    <w:rsid w:val="00FD0144"/>
    <w:rsid w:val="00FD1A08"/>
    <w:rsid w:val="00FD39DD"/>
    <w:rsid w:val="00FD71F8"/>
    <w:rsid w:val="00FE075B"/>
    <w:rsid w:val="00FE08A9"/>
    <w:rsid w:val="00FE1B6A"/>
    <w:rsid w:val="00FE1FA1"/>
    <w:rsid w:val="00FE215F"/>
    <w:rsid w:val="00FE24F9"/>
    <w:rsid w:val="00FE280F"/>
    <w:rsid w:val="00FE2AC1"/>
    <w:rsid w:val="00FE4C28"/>
    <w:rsid w:val="00FE598C"/>
    <w:rsid w:val="00FE758F"/>
    <w:rsid w:val="00FF1411"/>
    <w:rsid w:val="00FF1EA6"/>
    <w:rsid w:val="00FF44D2"/>
    <w:rsid w:val="00FF6548"/>
    <w:rsid w:val="00FF7DE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1C4E8E49"/>
  <w14:defaultImageDpi w14:val="300"/>
  <w15:docId w15:val="{2ED4796F-8F38-4EF3-AE76-A2402440E7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4">
    <w:lsdException w:name="Normal" w:qFormat="1"/>
    <w:lsdException w:name="heading 1" w:uiPriority="9" w:qFormat="1"/>
    <w:lsdException w:name="heading 2" w:uiPriority="9" w:qFormat="1"/>
    <w:lsdException w:name="heading 3" w:uiPriority="9" w:qFormat="1"/>
    <w:lsdException w:name="heading 4" w:uiPriority="99" w:qFormat="1"/>
    <w:lsdException w:name="heading 5" w:uiPriority="9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nhideWhenUsed="1"/>
    <w:lsdException w:name="List Number 3" w:semiHidden="1" w:unhideWhenUsed="1"/>
    <w:lsdException w:name="List Number 4"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Hyperlink" w:semiHidden="1" w:uiPriority="99" w:unhideWhenUsed="1"/>
    <w:lsdException w:name="Hashtag" w:semiHidden="1" w:uiPriority="99" w:unhideWhenUsed="1"/>
  </w:latentStyles>
  <w:style w:type="paragraph" w:default="1" w:styleId="Normal">
    <w:name w:val="Normal"/>
    <w:qFormat/>
    <w:rsid w:val="00BC7BB3"/>
    <w:pPr>
      <w:spacing w:after="120" w:line="300" w:lineRule="atLeast"/>
    </w:pPr>
    <w:rPr>
      <w:rFonts w:ascii="Arial" w:hAnsi="Arial"/>
      <w:sz w:val="22"/>
      <w:szCs w:val="24"/>
      <w:lang w:val="en-AU"/>
    </w:rPr>
  </w:style>
  <w:style w:type="paragraph" w:styleId="Heading1">
    <w:name w:val="heading 1"/>
    <w:next w:val="Normal"/>
    <w:link w:val="Heading1Char"/>
    <w:uiPriority w:val="9"/>
    <w:qFormat/>
    <w:rsid w:val="00FC3142"/>
    <w:pPr>
      <w:keepNext/>
      <w:spacing w:before="240" w:after="240" w:line="300" w:lineRule="atLeast"/>
      <w:outlineLvl w:val="0"/>
    </w:pPr>
    <w:rPr>
      <w:rFonts w:ascii="Arial" w:hAnsi="Arial" w:cs="Arial"/>
      <w:b/>
      <w:bCs/>
      <w:color w:val="0098CB"/>
      <w:kern w:val="32"/>
      <w:sz w:val="30"/>
      <w:szCs w:val="28"/>
      <w:lang w:val="en-AU" w:eastAsia="en-AU"/>
    </w:rPr>
  </w:style>
  <w:style w:type="paragraph" w:styleId="Heading2">
    <w:name w:val="heading 2"/>
    <w:next w:val="Normal"/>
    <w:link w:val="Heading2Char"/>
    <w:uiPriority w:val="9"/>
    <w:qFormat/>
    <w:rsid w:val="00F72A90"/>
    <w:pPr>
      <w:keepNext/>
      <w:spacing w:before="160" w:after="40" w:line="300" w:lineRule="atLeast"/>
      <w:outlineLvl w:val="1"/>
    </w:pPr>
    <w:rPr>
      <w:rFonts w:ascii="Arial" w:hAnsi="Arial" w:cs="Arial"/>
      <w:b/>
      <w:bCs/>
      <w:color w:val="0098CB"/>
      <w:sz w:val="26"/>
      <w:szCs w:val="26"/>
      <w:lang w:val="en-AU" w:eastAsia="en-AU"/>
    </w:rPr>
  </w:style>
  <w:style w:type="paragraph" w:styleId="Heading3">
    <w:name w:val="heading 3"/>
    <w:next w:val="Normal"/>
    <w:link w:val="Heading3Char"/>
    <w:uiPriority w:val="9"/>
    <w:qFormat/>
    <w:rsid w:val="006E2882"/>
    <w:pPr>
      <w:keepNext/>
      <w:spacing w:before="120" w:after="40" w:line="300" w:lineRule="atLeast"/>
      <w:outlineLvl w:val="2"/>
    </w:pPr>
    <w:rPr>
      <w:rFonts w:ascii="Arial" w:hAnsi="Arial" w:cs="Arial"/>
      <w:b/>
      <w:bCs/>
      <w:sz w:val="24"/>
      <w:szCs w:val="26"/>
      <w:lang w:val="en-AU" w:eastAsia="en-AU"/>
    </w:rPr>
  </w:style>
  <w:style w:type="paragraph" w:styleId="Heading4">
    <w:name w:val="heading 4"/>
    <w:basedOn w:val="Normal"/>
    <w:link w:val="Heading4Char"/>
    <w:uiPriority w:val="99"/>
    <w:qFormat/>
    <w:rsid w:val="005A374B"/>
    <w:pPr>
      <w:keepNext/>
      <w:spacing w:before="120" w:after="40"/>
      <w:ind w:right="284"/>
      <w:outlineLvl w:val="3"/>
    </w:pPr>
    <w:rPr>
      <w:b/>
      <w:sz w:val="23"/>
    </w:rPr>
  </w:style>
  <w:style w:type="paragraph" w:styleId="Heading5">
    <w:name w:val="heading 5"/>
    <w:basedOn w:val="Normal"/>
    <w:link w:val="Heading5Char"/>
    <w:uiPriority w:val="99"/>
    <w:qFormat/>
    <w:rsid w:val="005A374B"/>
    <w:pPr>
      <w:keepNext/>
      <w:ind w:right="284"/>
      <w:outlineLvl w:val="4"/>
    </w:pPr>
    <w:rPr>
      <w:b/>
    </w:rPr>
  </w:style>
  <w:style w:type="paragraph" w:styleId="Heading6">
    <w:name w:val="heading 6"/>
    <w:next w:val="Normal"/>
    <w:link w:val="Heading6Char"/>
    <w:uiPriority w:val="9"/>
    <w:qFormat/>
    <w:rsid w:val="00285AD4"/>
    <w:pPr>
      <w:numPr>
        <w:ilvl w:val="5"/>
        <w:numId w:val="1"/>
      </w:numPr>
      <w:spacing w:before="240" w:after="60" w:line="240" w:lineRule="atLeast"/>
      <w:outlineLvl w:val="5"/>
    </w:pPr>
    <w:rPr>
      <w:rFonts w:ascii="Arial" w:hAnsi="Arial"/>
      <w:b/>
      <w:bCs/>
      <w:sz w:val="21"/>
      <w:szCs w:val="22"/>
      <w:lang w:val="en-AU"/>
    </w:rPr>
  </w:style>
  <w:style w:type="paragraph" w:styleId="Heading7">
    <w:name w:val="heading 7"/>
    <w:next w:val="Normal"/>
    <w:link w:val="Heading7Char"/>
    <w:uiPriority w:val="9"/>
    <w:qFormat/>
    <w:rsid w:val="00285AD4"/>
    <w:pPr>
      <w:numPr>
        <w:ilvl w:val="6"/>
        <w:numId w:val="1"/>
      </w:numPr>
      <w:spacing w:before="240" w:after="60" w:line="240" w:lineRule="atLeast"/>
      <w:outlineLvl w:val="6"/>
    </w:pPr>
    <w:rPr>
      <w:rFonts w:ascii="Arial" w:hAnsi="Arial"/>
      <w:sz w:val="21"/>
      <w:szCs w:val="24"/>
      <w:lang w:val="en-AU"/>
    </w:rPr>
  </w:style>
  <w:style w:type="paragraph" w:styleId="Heading8">
    <w:name w:val="heading 8"/>
    <w:next w:val="Normal"/>
    <w:link w:val="Heading8Char"/>
    <w:uiPriority w:val="9"/>
    <w:qFormat/>
    <w:rsid w:val="00285AD4"/>
    <w:pPr>
      <w:numPr>
        <w:ilvl w:val="7"/>
        <w:numId w:val="1"/>
      </w:numPr>
      <w:spacing w:before="240" w:after="60" w:line="240" w:lineRule="atLeast"/>
      <w:outlineLvl w:val="7"/>
    </w:pPr>
    <w:rPr>
      <w:rFonts w:ascii="Arial" w:hAnsi="Arial"/>
      <w:i/>
      <w:iCs/>
      <w:sz w:val="21"/>
      <w:szCs w:val="24"/>
      <w:lang w:val="en-AU"/>
    </w:rPr>
  </w:style>
  <w:style w:type="paragraph" w:styleId="Heading9">
    <w:name w:val="heading 9"/>
    <w:next w:val="Normal"/>
    <w:link w:val="Heading9Char"/>
    <w:uiPriority w:val="9"/>
    <w:qFormat/>
    <w:rsid w:val="00285AD4"/>
    <w:pPr>
      <w:numPr>
        <w:ilvl w:val="8"/>
        <w:numId w:val="1"/>
      </w:numPr>
      <w:spacing w:before="240" w:after="60" w:line="240" w:lineRule="atLeast"/>
      <w:outlineLvl w:val="8"/>
    </w:pPr>
    <w:rPr>
      <w:rFonts w:ascii="Arial" w:hAnsi="Arial" w:cs="Arial"/>
      <w:sz w:val="22"/>
      <w:szCs w:val="22"/>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VLApicture">
    <w:name w:val="VLA picture"/>
    <w:next w:val="Normal"/>
    <w:rsid w:val="00BE7FD7"/>
    <w:pPr>
      <w:spacing w:after="120" w:line="300" w:lineRule="atLeast"/>
    </w:pPr>
    <w:rPr>
      <w:rFonts w:ascii="Arial" w:hAnsi="Arial"/>
      <w:sz w:val="22"/>
      <w:szCs w:val="24"/>
      <w:lang w:val="en-AU"/>
    </w:rPr>
  </w:style>
  <w:style w:type="paragraph" w:styleId="ListBullet">
    <w:name w:val="List Bullet"/>
    <w:link w:val="ListBulletChar"/>
    <w:uiPriority w:val="99"/>
    <w:rsid w:val="00F54E67"/>
    <w:pPr>
      <w:numPr>
        <w:numId w:val="5"/>
      </w:numPr>
      <w:spacing w:after="120" w:line="300" w:lineRule="atLeast"/>
      <w:ind w:left="850" w:hanging="340"/>
      <w:contextualSpacing/>
    </w:pPr>
    <w:rPr>
      <w:rFonts w:ascii="Arial" w:hAnsi="Arial"/>
      <w:sz w:val="22"/>
      <w:szCs w:val="24"/>
      <w:lang w:val="en-AU"/>
    </w:rPr>
  </w:style>
  <w:style w:type="paragraph" w:styleId="ListBullet2">
    <w:name w:val="List Bullet 2"/>
    <w:uiPriority w:val="99"/>
    <w:rsid w:val="006E2882"/>
    <w:pPr>
      <w:numPr>
        <w:ilvl w:val="1"/>
        <w:numId w:val="4"/>
      </w:numPr>
      <w:spacing w:after="120" w:line="300" w:lineRule="atLeast"/>
    </w:pPr>
    <w:rPr>
      <w:rFonts w:ascii="Arial" w:hAnsi="Arial"/>
      <w:sz w:val="22"/>
      <w:szCs w:val="24"/>
      <w:lang w:val="en-AU"/>
    </w:rPr>
  </w:style>
  <w:style w:type="paragraph" w:styleId="ListBullet3">
    <w:name w:val="List Bullet 3"/>
    <w:uiPriority w:val="99"/>
    <w:rsid w:val="006E2882"/>
    <w:pPr>
      <w:numPr>
        <w:ilvl w:val="2"/>
        <w:numId w:val="4"/>
      </w:numPr>
      <w:spacing w:after="120" w:line="300" w:lineRule="atLeast"/>
    </w:pPr>
    <w:rPr>
      <w:rFonts w:ascii="Arial" w:hAnsi="Arial"/>
      <w:sz w:val="22"/>
      <w:szCs w:val="24"/>
      <w:lang w:val="en-AU"/>
    </w:rPr>
  </w:style>
  <w:style w:type="paragraph" w:customStyle="1" w:styleId="VLA1">
    <w:name w:val="VLA 1."/>
    <w:aliases w:val="2.,3."/>
    <w:rsid w:val="006E2882"/>
    <w:pPr>
      <w:numPr>
        <w:numId w:val="3"/>
      </w:numPr>
      <w:spacing w:after="120" w:line="300" w:lineRule="atLeast"/>
    </w:pPr>
    <w:rPr>
      <w:rFonts w:ascii="Arial" w:hAnsi="Arial"/>
      <w:sz w:val="22"/>
      <w:szCs w:val="24"/>
      <w:lang w:val="en-AU"/>
    </w:rPr>
  </w:style>
  <w:style w:type="paragraph" w:customStyle="1" w:styleId="VLAa">
    <w:name w:val="VLA a."/>
    <w:aliases w:val="b.,c."/>
    <w:rsid w:val="006E2882"/>
    <w:pPr>
      <w:numPr>
        <w:ilvl w:val="1"/>
        <w:numId w:val="3"/>
      </w:numPr>
      <w:spacing w:after="120" w:line="300" w:lineRule="atLeast"/>
    </w:pPr>
    <w:rPr>
      <w:rFonts w:ascii="Arial" w:hAnsi="Arial"/>
      <w:sz w:val="22"/>
      <w:szCs w:val="24"/>
      <w:lang w:val="en-AU"/>
    </w:rPr>
  </w:style>
  <w:style w:type="paragraph" w:customStyle="1" w:styleId="VLAi">
    <w:name w:val="VLA i."/>
    <w:aliases w:val="ii.,iii."/>
    <w:link w:val="VLAiChar"/>
    <w:rsid w:val="006E2882"/>
    <w:pPr>
      <w:numPr>
        <w:ilvl w:val="2"/>
        <w:numId w:val="3"/>
      </w:numPr>
      <w:spacing w:after="120" w:line="300" w:lineRule="atLeast"/>
    </w:pPr>
    <w:rPr>
      <w:rFonts w:ascii="Arial" w:hAnsi="Arial"/>
      <w:sz w:val="22"/>
      <w:szCs w:val="24"/>
      <w:lang w:val="en-AU"/>
    </w:rPr>
  </w:style>
  <w:style w:type="paragraph" w:customStyle="1" w:styleId="VLAdate">
    <w:name w:val="VLA date"/>
    <w:basedOn w:val="VLAtitle"/>
    <w:rsid w:val="00665EEA"/>
    <w:pPr>
      <w:spacing w:before="240" w:after="0" w:line="240" w:lineRule="atLeast"/>
    </w:pPr>
    <w:rPr>
      <w:b w:val="0"/>
      <w:color w:val="auto"/>
      <w:sz w:val="24"/>
      <w:szCs w:val="28"/>
    </w:rPr>
  </w:style>
  <w:style w:type="paragraph" w:styleId="FootnoteText">
    <w:name w:val="footnote text"/>
    <w:basedOn w:val="Normal"/>
    <w:link w:val="FootnoteTextChar"/>
    <w:uiPriority w:val="99"/>
    <w:rsid w:val="006831FC"/>
    <w:pPr>
      <w:ind w:left="284" w:hanging="284"/>
    </w:pPr>
    <w:rPr>
      <w:sz w:val="18"/>
      <w:szCs w:val="20"/>
    </w:rPr>
  </w:style>
  <w:style w:type="paragraph" w:styleId="Header">
    <w:name w:val="header"/>
    <w:link w:val="HeaderChar"/>
    <w:uiPriority w:val="99"/>
    <w:rsid w:val="001431E5"/>
    <w:pPr>
      <w:pBdr>
        <w:top w:val="single" w:sz="4" w:space="1" w:color="0098CB"/>
      </w:pBdr>
      <w:tabs>
        <w:tab w:val="center" w:pos="4604"/>
        <w:tab w:val="right" w:pos="9214"/>
      </w:tabs>
      <w:spacing w:line="240" w:lineRule="atLeast"/>
    </w:pPr>
    <w:rPr>
      <w:rFonts w:ascii="Arial" w:hAnsi="Arial"/>
      <w:sz w:val="22"/>
      <w:szCs w:val="24"/>
      <w:lang w:val="en-AU"/>
    </w:rPr>
  </w:style>
  <w:style w:type="paragraph" w:customStyle="1" w:styleId="Contents">
    <w:name w:val="Contents"/>
    <w:basedOn w:val="VLAdivision"/>
    <w:next w:val="Normal"/>
    <w:rsid w:val="00CA7484"/>
  </w:style>
  <w:style w:type="character" w:styleId="Hyperlink">
    <w:name w:val="Hyperlink"/>
    <w:uiPriority w:val="99"/>
    <w:rsid w:val="00221BE3"/>
    <w:rPr>
      <w:rFonts w:ascii="Arial" w:hAnsi="Arial"/>
      <w:color w:val="0098CB"/>
      <w:u w:val="single"/>
      <w:lang w:val="en-AU"/>
    </w:rPr>
  </w:style>
  <w:style w:type="paragraph" w:styleId="Title">
    <w:name w:val="Title"/>
    <w:link w:val="TitleChar"/>
    <w:uiPriority w:val="10"/>
    <w:qFormat/>
    <w:rsid w:val="00221BE3"/>
    <w:pPr>
      <w:spacing w:before="2000" w:after="240" w:line="400" w:lineRule="exact"/>
      <w:outlineLvl w:val="0"/>
    </w:pPr>
    <w:rPr>
      <w:rFonts w:ascii="Arial Bold" w:hAnsi="Arial Bold" w:cs="Arial"/>
      <w:b/>
      <w:bCs/>
      <w:color w:val="0098CB"/>
      <w:kern w:val="28"/>
      <w:sz w:val="36"/>
      <w:szCs w:val="36"/>
      <w:lang w:val="en-AU"/>
    </w:rPr>
  </w:style>
  <w:style w:type="table" w:styleId="TableGrid">
    <w:name w:val="Table Grid"/>
    <w:basedOn w:val="TableNormal"/>
    <w:uiPriority w:val="39"/>
    <w:rsid w:val="00496242"/>
    <w:pPr>
      <w:spacing w:before="60" w:after="60" w:line="240" w:lineRule="atLeast"/>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next w:val="Normal"/>
    <w:uiPriority w:val="39"/>
    <w:rsid w:val="0015565C"/>
    <w:pPr>
      <w:tabs>
        <w:tab w:val="right" w:leader="dot" w:pos="9790"/>
      </w:tabs>
      <w:spacing w:before="60" w:after="60"/>
      <w:ind w:left="567" w:right="760" w:hanging="567"/>
    </w:pPr>
    <w:rPr>
      <w:rFonts w:ascii="Arial" w:hAnsi="Arial"/>
      <w:b/>
      <w:szCs w:val="24"/>
      <w:lang w:val="en-AU"/>
    </w:rPr>
  </w:style>
  <w:style w:type="paragraph" w:styleId="ListBullet4">
    <w:name w:val="List Bullet 4"/>
    <w:basedOn w:val="Normal"/>
    <w:uiPriority w:val="99"/>
    <w:semiHidden/>
    <w:rsid w:val="00AC2B72"/>
    <w:pPr>
      <w:spacing w:after="80"/>
    </w:pPr>
  </w:style>
  <w:style w:type="character" w:styleId="PageNumber">
    <w:name w:val="page number"/>
    <w:uiPriority w:val="99"/>
    <w:semiHidden/>
    <w:rsid w:val="00062699"/>
    <w:rPr>
      <w:rFonts w:ascii="Arial" w:hAnsi="Arial"/>
      <w:sz w:val="18"/>
    </w:rPr>
  </w:style>
  <w:style w:type="paragraph" w:customStyle="1" w:styleId="Appendix">
    <w:name w:val="Appendix"/>
    <w:next w:val="Normal"/>
    <w:rsid w:val="00C048BE"/>
    <w:pPr>
      <w:numPr>
        <w:numId w:val="2"/>
      </w:numPr>
      <w:spacing w:before="240" w:after="240" w:line="280" w:lineRule="exact"/>
      <w:ind w:left="1760" w:hanging="1760"/>
    </w:pPr>
    <w:rPr>
      <w:rFonts w:ascii="Arial" w:hAnsi="Arial" w:cs="Arial"/>
      <w:b/>
      <w:bCs/>
      <w:color w:val="0098CB"/>
      <w:kern w:val="32"/>
      <w:sz w:val="28"/>
      <w:szCs w:val="28"/>
      <w:lang w:val="en-AU" w:eastAsia="en-AU"/>
    </w:rPr>
  </w:style>
  <w:style w:type="paragraph" w:customStyle="1" w:styleId="VLAtitle">
    <w:name w:val="VLA title"/>
    <w:basedOn w:val="Title"/>
    <w:rsid w:val="00F72A90"/>
    <w:rPr>
      <w:rFonts w:ascii="Arial" w:hAnsi="Arial"/>
    </w:rPr>
  </w:style>
  <w:style w:type="paragraph" w:customStyle="1" w:styleId="VLAsubtitle">
    <w:name w:val="VLA subtitle"/>
    <w:basedOn w:val="Normal"/>
    <w:rsid w:val="00665EEA"/>
    <w:pPr>
      <w:spacing w:before="240" w:after="240" w:line="240" w:lineRule="atLeast"/>
    </w:pPr>
    <w:rPr>
      <w:b/>
      <w:bCs/>
      <w:sz w:val="28"/>
      <w:szCs w:val="28"/>
    </w:rPr>
  </w:style>
  <w:style w:type="paragraph" w:customStyle="1" w:styleId="VLAauthor">
    <w:name w:val="VLA author"/>
    <w:basedOn w:val="Normal"/>
    <w:next w:val="VLAdivision"/>
    <w:rsid w:val="00F72A90"/>
    <w:pPr>
      <w:spacing w:before="240" w:after="60"/>
    </w:pPr>
    <w:rPr>
      <w:rFonts w:cs="Arial"/>
      <w:b/>
      <w:bCs/>
      <w:color w:val="0098CB"/>
      <w:sz w:val="28"/>
      <w:szCs w:val="28"/>
      <w:lang w:eastAsia="en-AU"/>
    </w:rPr>
  </w:style>
  <w:style w:type="paragraph" w:customStyle="1" w:styleId="VLAdivision">
    <w:name w:val="VLA division"/>
    <w:basedOn w:val="Normal"/>
    <w:next w:val="VLAauthor"/>
    <w:rsid w:val="00221BE3"/>
    <w:pPr>
      <w:spacing w:before="60" w:after="240"/>
    </w:pPr>
    <w:rPr>
      <w:b/>
      <w:bCs/>
      <w:color w:val="0098CB"/>
      <w:sz w:val="28"/>
      <w:szCs w:val="28"/>
      <w:lang w:eastAsia="en-AU"/>
    </w:rPr>
  </w:style>
  <w:style w:type="paragraph" w:customStyle="1" w:styleId="VLApublicationdate">
    <w:name w:val="VLA publication date"/>
    <w:basedOn w:val="Normal"/>
    <w:rsid w:val="005375A4"/>
    <w:pPr>
      <w:spacing w:before="1000"/>
    </w:pPr>
    <w:rPr>
      <w:b/>
      <w:sz w:val="28"/>
      <w:szCs w:val="20"/>
      <w:lang w:eastAsia="en-AU"/>
    </w:rPr>
  </w:style>
  <w:style w:type="paragraph" w:customStyle="1" w:styleId="VLAcaption">
    <w:name w:val="VLA caption"/>
    <w:basedOn w:val="Normal"/>
    <w:next w:val="Normal"/>
    <w:rsid w:val="00BE7FD7"/>
    <w:rPr>
      <w:i/>
      <w:sz w:val="20"/>
    </w:rPr>
  </w:style>
  <w:style w:type="paragraph" w:customStyle="1" w:styleId="Confidentialityclause">
    <w:name w:val="Confidentiality clause"/>
    <w:link w:val="ConfidentialityclauseChar"/>
    <w:rsid w:val="00E24A08"/>
    <w:pPr>
      <w:spacing w:after="120"/>
    </w:pPr>
    <w:rPr>
      <w:rFonts w:ascii="Arial" w:hAnsi="Arial"/>
      <w:bCs/>
      <w:kern w:val="28"/>
      <w:sz w:val="18"/>
      <w:lang w:val="en-AU"/>
    </w:rPr>
  </w:style>
  <w:style w:type="character" w:styleId="FootnoteReference">
    <w:name w:val="footnote reference"/>
    <w:uiPriority w:val="99"/>
    <w:rsid w:val="00463047"/>
    <w:rPr>
      <w:rFonts w:ascii="Arial" w:hAnsi="Arial"/>
      <w:sz w:val="18"/>
      <w:vertAlign w:val="superscript"/>
    </w:rPr>
  </w:style>
  <w:style w:type="paragraph" w:customStyle="1" w:styleId="Filename">
    <w:name w:val="Filename"/>
    <w:basedOn w:val="Normal"/>
    <w:rsid w:val="00F72A90"/>
    <w:pPr>
      <w:pBdr>
        <w:top w:val="single" w:sz="4" w:space="1" w:color="0098CB"/>
      </w:pBdr>
      <w:tabs>
        <w:tab w:val="right" w:pos="9240"/>
      </w:tabs>
    </w:pPr>
    <w:rPr>
      <w:color w:val="0098CB"/>
      <w:sz w:val="18"/>
    </w:rPr>
  </w:style>
  <w:style w:type="paragraph" w:styleId="TOC2">
    <w:name w:val="toc 2"/>
    <w:basedOn w:val="Normal"/>
    <w:next w:val="Normal"/>
    <w:uiPriority w:val="39"/>
    <w:rsid w:val="00037357"/>
    <w:pPr>
      <w:tabs>
        <w:tab w:val="right" w:leader="dot" w:pos="9790"/>
      </w:tabs>
      <w:spacing w:before="60" w:after="60"/>
      <w:ind w:left="330" w:right="650"/>
    </w:pPr>
    <w:rPr>
      <w:noProof/>
      <w:sz w:val="20"/>
    </w:rPr>
  </w:style>
  <w:style w:type="paragraph" w:styleId="TOC3">
    <w:name w:val="toc 3"/>
    <w:basedOn w:val="Normal"/>
    <w:next w:val="Normal"/>
    <w:uiPriority w:val="39"/>
    <w:rsid w:val="00037357"/>
    <w:pPr>
      <w:tabs>
        <w:tab w:val="right" w:leader="dot" w:pos="9790"/>
      </w:tabs>
      <w:spacing w:before="60" w:after="60"/>
      <w:ind w:left="550" w:right="760"/>
    </w:pPr>
    <w:rPr>
      <w:noProof/>
      <w:sz w:val="20"/>
    </w:rPr>
  </w:style>
  <w:style w:type="paragraph" w:styleId="Footer">
    <w:name w:val="footer"/>
    <w:basedOn w:val="Normal"/>
    <w:link w:val="FooterChar"/>
    <w:uiPriority w:val="99"/>
    <w:rsid w:val="0014270F"/>
    <w:pPr>
      <w:tabs>
        <w:tab w:val="center" w:pos="4153"/>
        <w:tab w:val="right" w:pos="8306"/>
      </w:tabs>
    </w:pPr>
  </w:style>
  <w:style w:type="paragraph" w:customStyle="1" w:styleId="VLAquotation">
    <w:name w:val="VLA quotation"/>
    <w:basedOn w:val="VLApicture"/>
    <w:rsid w:val="00E24A08"/>
    <w:pPr>
      <w:ind w:left="720"/>
    </w:pPr>
    <w:rPr>
      <w:i/>
    </w:rPr>
  </w:style>
  <w:style w:type="paragraph" w:customStyle="1" w:styleId="VLAdefinition">
    <w:name w:val="VLA definition"/>
    <w:basedOn w:val="Normal"/>
    <w:rsid w:val="007151C8"/>
    <w:pPr>
      <w:tabs>
        <w:tab w:val="left" w:pos="2268"/>
      </w:tabs>
      <w:spacing w:before="60"/>
      <w:ind w:left="2268" w:hanging="2268"/>
    </w:pPr>
    <w:rPr>
      <w:szCs w:val="22"/>
    </w:rPr>
  </w:style>
  <w:style w:type="character" w:styleId="Strong">
    <w:name w:val="Strong"/>
    <w:uiPriority w:val="22"/>
    <w:qFormat/>
    <w:rsid w:val="003C4B59"/>
    <w:rPr>
      <w:rFonts w:ascii="Arial" w:hAnsi="Arial"/>
      <w:b/>
      <w:bCs/>
    </w:rPr>
  </w:style>
  <w:style w:type="paragraph" w:customStyle="1" w:styleId="NormalBold">
    <w:name w:val="Normal Bold"/>
    <w:basedOn w:val="Normal"/>
    <w:next w:val="Normal"/>
    <w:rsid w:val="007C1D34"/>
    <w:rPr>
      <w:b/>
      <w:lang w:eastAsia="en-AU"/>
    </w:rPr>
  </w:style>
  <w:style w:type="paragraph" w:customStyle="1" w:styleId="AppendixH1">
    <w:name w:val="Appendix H1"/>
    <w:next w:val="Normal"/>
    <w:rsid w:val="00F72A90"/>
    <w:pPr>
      <w:spacing w:before="240" w:after="240" w:line="300" w:lineRule="atLeast"/>
    </w:pPr>
    <w:rPr>
      <w:rFonts w:ascii="Arial" w:hAnsi="Arial" w:cs="Arial"/>
      <w:b/>
      <w:bCs/>
      <w:color w:val="0098CB"/>
      <w:kern w:val="32"/>
      <w:sz w:val="28"/>
      <w:szCs w:val="28"/>
      <w:lang w:val="en-AU" w:eastAsia="en-AU"/>
    </w:rPr>
  </w:style>
  <w:style w:type="paragraph" w:customStyle="1" w:styleId="AppendixH2">
    <w:name w:val="Appendix H2"/>
    <w:next w:val="Normal"/>
    <w:rsid w:val="00F72A90"/>
    <w:pPr>
      <w:spacing w:before="160" w:after="40" w:line="300" w:lineRule="atLeast"/>
    </w:pPr>
    <w:rPr>
      <w:rFonts w:ascii="Arial" w:hAnsi="Arial" w:cs="Arial"/>
      <w:b/>
      <w:bCs/>
      <w:color w:val="0098CB"/>
      <w:sz w:val="26"/>
      <w:szCs w:val="26"/>
      <w:lang w:val="en-AU" w:eastAsia="en-AU"/>
    </w:rPr>
  </w:style>
  <w:style w:type="paragraph" w:customStyle="1" w:styleId="AppendixH3">
    <w:name w:val="Appendix H3"/>
    <w:next w:val="Normal"/>
    <w:rsid w:val="00516064"/>
    <w:pPr>
      <w:spacing w:before="120" w:after="40" w:line="300" w:lineRule="atLeast"/>
    </w:pPr>
    <w:rPr>
      <w:rFonts w:ascii="Arial" w:hAnsi="Arial" w:cs="Arial"/>
      <w:b/>
      <w:bCs/>
      <w:sz w:val="24"/>
      <w:szCs w:val="26"/>
      <w:lang w:val="en-AU" w:eastAsia="en-AU"/>
    </w:rPr>
  </w:style>
  <w:style w:type="paragraph" w:customStyle="1" w:styleId="tableshadedaligncentre">
    <w:name w:val="table_shaded_align_centre"/>
    <w:basedOn w:val="Normal"/>
    <w:link w:val="tableshadedaligncentreChar"/>
    <w:uiPriority w:val="99"/>
    <w:rsid w:val="00DE401E"/>
    <w:pPr>
      <w:spacing w:before="80" w:after="60" w:line="240" w:lineRule="exact"/>
      <w:jc w:val="center"/>
    </w:pPr>
    <w:rPr>
      <w:rFonts w:ascii="Arial Bold" w:hAnsi="Arial Bold"/>
      <w:b/>
      <w:bCs/>
      <w:color w:val="0098CB"/>
      <w:szCs w:val="22"/>
    </w:rPr>
  </w:style>
  <w:style w:type="paragraph" w:customStyle="1" w:styleId="tablealignleft">
    <w:name w:val="table_align_left"/>
    <w:basedOn w:val="Normal"/>
    <w:uiPriority w:val="99"/>
    <w:rsid w:val="00DE401E"/>
    <w:pPr>
      <w:spacing w:before="80" w:after="60" w:line="240" w:lineRule="atLeast"/>
    </w:pPr>
  </w:style>
  <w:style w:type="character" w:customStyle="1" w:styleId="tableshadedaligncentreChar">
    <w:name w:val="table_shaded_align_centre Char"/>
    <w:link w:val="tableshadedaligncentre"/>
    <w:uiPriority w:val="99"/>
    <w:locked/>
    <w:rsid w:val="00DE401E"/>
    <w:rPr>
      <w:rFonts w:ascii="Arial Bold" w:hAnsi="Arial Bold"/>
      <w:b/>
      <w:bCs/>
      <w:color w:val="0098CB"/>
      <w:sz w:val="22"/>
      <w:szCs w:val="22"/>
      <w:lang w:val="en-AU"/>
    </w:rPr>
  </w:style>
  <w:style w:type="character" w:customStyle="1" w:styleId="Heading4Char">
    <w:name w:val="Heading 4 Char"/>
    <w:basedOn w:val="DefaultParagraphFont"/>
    <w:link w:val="Heading4"/>
    <w:uiPriority w:val="99"/>
    <w:locked/>
    <w:rsid w:val="005A374B"/>
    <w:rPr>
      <w:rFonts w:ascii="Arial" w:hAnsi="Arial"/>
      <w:b/>
      <w:sz w:val="23"/>
      <w:szCs w:val="24"/>
      <w:lang w:val="en-AU"/>
    </w:rPr>
  </w:style>
  <w:style w:type="character" w:customStyle="1" w:styleId="Heading5Char">
    <w:name w:val="Heading 5 Char"/>
    <w:basedOn w:val="DefaultParagraphFont"/>
    <w:link w:val="Heading5"/>
    <w:uiPriority w:val="99"/>
    <w:locked/>
    <w:rsid w:val="005A374B"/>
    <w:rPr>
      <w:rFonts w:ascii="Arial" w:hAnsi="Arial"/>
      <w:b/>
      <w:sz w:val="22"/>
      <w:szCs w:val="24"/>
      <w:lang w:val="en-AU"/>
    </w:rPr>
  </w:style>
  <w:style w:type="paragraph" w:customStyle="1" w:styleId="styletableshadedalignleft">
    <w:name w:val="style_table_shaded_align_left"/>
    <w:basedOn w:val="tableshadedaligncentre"/>
    <w:uiPriority w:val="99"/>
    <w:rsid w:val="00DE401E"/>
    <w:pPr>
      <w:jc w:val="left"/>
    </w:pPr>
    <w:rPr>
      <w:szCs w:val="20"/>
    </w:rPr>
  </w:style>
  <w:style w:type="paragraph" w:customStyle="1" w:styleId="Shadedboxcontent">
    <w:name w:val="Shaded box content"/>
    <w:basedOn w:val="Normal"/>
    <w:qFormat/>
    <w:rsid w:val="00F72A90"/>
    <w:pPr>
      <w:pBdr>
        <w:top w:val="single" w:sz="48" w:space="4" w:color="DDEFF7"/>
        <w:left w:val="single" w:sz="48" w:space="4" w:color="DDEFF7"/>
        <w:bottom w:val="single" w:sz="48" w:space="8" w:color="DDEFF7"/>
        <w:right w:val="single" w:sz="48" w:space="4" w:color="DDEFF7"/>
      </w:pBdr>
      <w:shd w:val="solid" w:color="DDEFF7" w:fill="DDEFF7"/>
      <w:spacing w:before="120"/>
      <w:ind w:left="454" w:right="454"/>
    </w:pPr>
  </w:style>
  <w:style w:type="character" w:styleId="LineNumber">
    <w:name w:val="line number"/>
    <w:basedOn w:val="DefaultParagraphFont"/>
    <w:uiPriority w:val="99"/>
    <w:rsid w:val="00B438B4"/>
  </w:style>
  <w:style w:type="paragraph" w:customStyle="1" w:styleId="tablealignright">
    <w:name w:val="table_align_right"/>
    <w:basedOn w:val="tablealignleft"/>
    <w:qFormat/>
    <w:rsid w:val="00DE401E"/>
    <w:pPr>
      <w:jc w:val="right"/>
    </w:pPr>
  </w:style>
  <w:style w:type="paragraph" w:styleId="ListParagraph">
    <w:name w:val="List Paragraph"/>
    <w:basedOn w:val="Normal"/>
    <w:uiPriority w:val="34"/>
    <w:qFormat/>
    <w:rsid w:val="00E93033"/>
    <w:pPr>
      <w:ind w:left="720"/>
      <w:contextualSpacing/>
    </w:pPr>
  </w:style>
  <w:style w:type="character" w:styleId="Emphasis">
    <w:name w:val="Emphasis"/>
    <w:basedOn w:val="DefaultParagraphFont"/>
    <w:uiPriority w:val="20"/>
    <w:qFormat/>
    <w:rsid w:val="00440161"/>
    <w:rPr>
      <w:i/>
      <w:iCs/>
    </w:rPr>
  </w:style>
  <w:style w:type="character" w:styleId="CommentReference">
    <w:name w:val="annotation reference"/>
    <w:basedOn w:val="DefaultParagraphFont"/>
    <w:uiPriority w:val="99"/>
    <w:rsid w:val="00EC4F0A"/>
    <w:rPr>
      <w:sz w:val="16"/>
      <w:szCs w:val="16"/>
    </w:rPr>
  </w:style>
  <w:style w:type="paragraph" w:styleId="CommentText">
    <w:name w:val="annotation text"/>
    <w:basedOn w:val="Normal"/>
    <w:link w:val="CommentTextChar"/>
    <w:uiPriority w:val="99"/>
    <w:rsid w:val="00EC4F0A"/>
    <w:rPr>
      <w:sz w:val="20"/>
      <w:szCs w:val="20"/>
    </w:rPr>
  </w:style>
  <w:style w:type="character" w:customStyle="1" w:styleId="CommentTextChar">
    <w:name w:val="Comment Text Char"/>
    <w:basedOn w:val="DefaultParagraphFont"/>
    <w:link w:val="CommentText"/>
    <w:uiPriority w:val="99"/>
    <w:rsid w:val="00EC4F0A"/>
    <w:rPr>
      <w:rFonts w:ascii="Arial" w:hAnsi="Arial"/>
      <w:lang w:val="en-AU"/>
    </w:rPr>
  </w:style>
  <w:style w:type="paragraph" w:styleId="CommentSubject">
    <w:name w:val="annotation subject"/>
    <w:basedOn w:val="CommentText"/>
    <w:next w:val="CommentText"/>
    <w:link w:val="CommentSubjectChar"/>
    <w:rsid w:val="00EC4F0A"/>
    <w:rPr>
      <w:b/>
      <w:bCs/>
    </w:rPr>
  </w:style>
  <w:style w:type="character" w:customStyle="1" w:styleId="CommentSubjectChar">
    <w:name w:val="Comment Subject Char"/>
    <w:basedOn w:val="CommentTextChar"/>
    <w:link w:val="CommentSubject"/>
    <w:rsid w:val="00EC4F0A"/>
    <w:rPr>
      <w:rFonts w:ascii="Arial" w:hAnsi="Arial"/>
      <w:b/>
      <w:bCs/>
      <w:lang w:val="en-AU"/>
    </w:rPr>
  </w:style>
  <w:style w:type="paragraph" w:styleId="BalloonText">
    <w:name w:val="Balloon Text"/>
    <w:basedOn w:val="Normal"/>
    <w:link w:val="BalloonTextChar"/>
    <w:rsid w:val="00EC4F0A"/>
    <w:rPr>
      <w:rFonts w:ascii="Segoe UI" w:hAnsi="Segoe UI" w:cs="Segoe UI"/>
      <w:sz w:val="18"/>
      <w:szCs w:val="18"/>
    </w:rPr>
  </w:style>
  <w:style w:type="character" w:customStyle="1" w:styleId="BalloonTextChar">
    <w:name w:val="Balloon Text Char"/>
    <w:basedOn w:val="DefaultParagraphFont"/>
    <w:link w:val="BalloonText"/>
    <w:rsid w:val="00EC4F0A"/>
    <w:rPr>
      <w:rFonts w:ascii="Segoe UI" w:hAnsi="Segoe UI" w:cs="Segoe UI"/>
      <w:sz w:val="18"/>
      <w:szCs w:val="18"/>
      <w:lang w:val="en-AU"/>
    </w:rPr>
  </w:style>
  <w:style w:type="character" w:customStyle="1" w:styleId="ListBulletChar">
    <w:name w:val="List Bullet Char"/>
    <w:link w:val="ListBullet"/>
    <w:uiPriority w:val="99"/>
    <w:locked/>
    <w:rsid w:val="00F54E67"/>
    <w:rPr>
      <w:rFonts w:ascii="Arial" w:hAnsi="Arial"/>
      <w:sz w:val="22"/>
      <w:szCs w:val="24"/>
      <w:lang w:val="en-AU"/>
    </w:rPr>
  </w:style>
  <w:style w:type="character" w:customStyle="1" w:styleId="FootnoteTextChar">
    <w:name w:val="Footnote Text Char"/>
    <w:basedOn w:val="DefaultParagraphFont"/>
    <w:link w:val="FootnoteText"/>
    <w:uiPriority w:val="99"/>
    <w:rsid w:val="003307CE"/>
    <w:rPr>
      <w:rFonts w:ascii="Arial" w:hAnsi="Arial"/>
      <w:sz w:val="18"/>
      <w:lang w:val="en-AU"/>
    </w:rPr>
  </w:style>
  <w:style w:type="character" w:styleId="FollowedHyperlink">
    <w:name w:val="FollowedHyperlink"/>
    <w:basedOn w:val="DefaultParagraphFont"/>
    <w:rsid w:val="00560A7F"/>
    <w:rPr>
      <w:color w:val="954F72" w:themeColor="followedHyperlink"/>
      <w:u w:val="single"/>
    </w:rPr>
  </w:style>
  <w:style w:type="character" w:customStyle="1" w:styleId="Heading3Char">
    <w:name w:val="Heading 3 Char"/>
    <w:basedOn w:val="DefaultParagraphFont"/>
    <w:link w:val="Heading3"/>
    <w:uiPriority w:val="9"/>
    <w:rsid w:val="00E278DD"/>
    <w:rPr>
      <w:rFonts w:ascii="Arial" w:hAnsi="Arial" w:cs="Arial"/>
      <w:b/>
      <w:bCs/>
      <w:sz w:val="24"/>
      <w:szCs w:val="26"/>
      <w:lang w:val="en-AU" w:eastAsia="en-AU"/>
    </w:rPr>
  </w:style>
  <w:style w:type="paragraph" w:customStyle="1" w:styleId="tableshaded">
    <w:name w:val="table_shaded"/>
    <w:basedOn w:val="Normal"/>
    <w:link w:val="tableshadedChar"/>
    <w:uiPriority w:val="99"/>
    <w:qFormat/>
    <w:rsid w:val="00C35E51"/>
    <w:pPr>
      <w:spacing w:before="80" w:after="60" w:line="260" w:lineRule="atLeast"/>
      <w:jc w:val="center"/>
    </w:pPr>
    <w:rPr>
      <w:rFonts w:ascii="Arial Bold" w:hAnsi="Arial Bold"/>
      <w:b/>
      <w:bCs/>
      <w:color w:val="1D5784"/>
      <w:szCs w:val="22"/>
    </w:rPr>
  </w:style>
  <w:style w:type="paragraph" w:customStyle="1" w:styleId="table">
    <w:name w:val="table"/>
    <w:basedOn w:val="Normal"/>
    <w:uiPriority w:val="99"/>
    <w:qFormat/>
    <w:rsid w:val="00C35E51"/>
    <w:pPr>
      <w:spacing w:before="80" w:after="60" w:line="260" w:lineRule="atLeast"/>
    </w:pPr>
  </w:style>
  <w:style w:type="character" w:customStyle="1" w:styleId="tableshadedChar">
    <w:name w:val="table_shaded Char"/>
    <w:link w:val="tableshaded"/>
    <w:uiPriority w:val="99"/>
    <w:locked/>
    <w:rsid w:val="00C35E51"/>
    <w:rPr>
      <w:rFonts w:ascii="Arial Bold" w:hAnsi="Arial Bold"/>
      <w:b/>
      <w:bCs/>
      <w:color w:val="1D5784"/>
      <w:sz w:val="22"/>
      <w:szCs w:val="22"/>
      <w:lang w:val="en-AU"/>
    </w:rPr>
  </w:style>
  <w:style w:type="character" w:customStyle="1" w:styleId="Heading5Char1">
    <w:name w:val="Heading 5 Char1"/>
    <w:semiHidden/>
    <w:locked/>
    <w:rsid w:val="001554F6"/>
    <w:rPr>
      <w:rFonts w:ascii="Arial" w:hAnsi="Arial"/>
      <w:b/>
      <w:sz w:val="22"/>
      <w:szCs w:val="24"/>
      <w:lang w:val="en-AU"/>
    </w:rPr>
  </w:style>
  <w:style w:type="character" w:customStyle="1" w:styleId="Heading2Char">
    <w:name w:val="Heading 2 Char"/>
    <w:link w:val="Heading2"/>
    <w:uiPriority w:val="9"/>
    <w:locked/>
    <w:rsid w:val="002E0FDE"/>
    <w:rPr>
      <w:rFonts w:ascii="Arial" w:hAnsi="Arial" w:cs="Arial"/>
      <w:b/>
      <w:bCs/>
      <w:color w:val="0098CB"/>
      <w:sz w:val="26"/>
      <w:szCs w:val="26"/>
      <w:lang w:val="en-AU" w:eastAsia="en-AU"/>
    </w:rPr>
  </w:style>
  <w:style w:type="character" w:customStyle="1" w:styleId="ConfidentialityclauseChar">
    <w:name w:val="Confidentiality clause Char"/>
    <w:link w:val="Confidentialityclause"/>
    <w:uiPriority w:val="99"/>
    <w:locked/>
    <w:rsid w:val="00D53E57"/>
    <w:rPr>
      <w:rFonts w:ascii="Arial" w:hAnsi="Arial"/>
      <w:bCs/>
      <w:kern w:val="28"/>
      <w:sz w:val="18"/>
      <w:lang w:val="en-AU"/>
    </w:rPr>
  </w:style>
  <w:style w:type="paragraph" w:styleId="NormalWeb">
    <w:name w:val="Normal (Web)"/>
    <w:basedOn w:val="Normal"/>
    <w:uiPriority w:val="99"/>
    <w:unhideWhenUsed/>
    <w:rsid w:val="00BF76E7"/>
    <w:pPr>
      <w:spacing w:line="360" w:lineRule="atLeast"/>
      <w:textAlignment w:val="baseline"/>
    </w:pPr>
    <w:rPr>
      <w:rFonts w:ascii="Times New Roman" w:hAnsi="Times New Roman"/>
      <w:sz w:val="24"/>
      <w:lang w:eastAsia="en-AU"/>
    </w:rPr>
  </w:style>
  <w:style w:type="paragraph" w:styleId="TOC4">
    <w:name w:val="toc 4"/>
    <w:basedOn w:val="Normal"/>
    <w:next w:val="Normal"/>
    <w:autoRedefine/>
    <w:uiPriority w:val="39"/>
    <w:unhideWhenUsed/>
    <w:rsid w:val="002C1C7C"/>
    <w:pPr>
      <w:spacing w:after="100" w:line="259" w:lineRule="auto"/>
      <w:ind w:left="660"/>
    </w:pPr>
    <w:rPr>
      <w:rFonts w:asciiTheme="minorHAnsi" w:eastAsiaTheme="minorEastAsia" w:hAnsiTheme="minorHAnsi" w:cstheme="minorBidi"/>
      <w:szCs w:val="22"/>
      <w:lang w:eastAsia="en-AU"/>
    </w:rPr>
  </w:style>
  <w:style w:type="paragraph" w:styleId="TOC5">
    <w:name w:val="toc 5"/>
    <w:basedOn w:val="Normal"/>
    <w:next w:val="Normal"/>
    <w:autoRedefine/>
    <w:uiPriority w:val="39"/>
    <w:unhideWhenUsed/>
    <w:rsid w:val="002C1C7C"/>
    <w:pPr>
      <w:spacing w:after="100" w:line="259" w:lineRule="auto"/>
      <w:ind w:left="880"/>
    </w:pPr>
    <w:rPr>
      <w:rFonts w:asciiTheme="minorHAnsi" w:eastAsiaTheme="minorEastAsia" w:hAnsiTheme="minorHAnsi" w:cstheme="minorBidi"/>
      <w:szCs w:val="22"/>
      <w:lang w:eastAsia="en-AU"/>
    </w:rPr>
  </w:style>
  <w:style w:type="paragraph" w:styleId="TOC6">
    <w:name w:val="toc 6"/>
    <w:basedOn w:val="Normal"/>
    <w:next w:val="Normal"/>
    <w:autoRedefine/>
    <w:uiPriority w:val="39"/>
    <w:unhideWhenUsed/>
    <w:rsid w:val="002C1C7C"/>
    <w:pPr>
      <w:spacing w:after="100" w:line="259" w:lineRule="auto"/>
      <w:ind w:left="1100"/>
    </w:pPr>
    <w:rPr>
      <w:rFonts w:asciiTheme="minorHAnsi" w:eastAsiaTheme="minorEastAsia" w:hAnsiTheme="minorHAnsi" w:cstheme="minorBidi"/>
      <w:szCs w:val="22"/>
      <w:lang w:eastAsia="en-AU"/>
    </w:rPr>
  </w:style>
  <w:style w:type="paragraph" w:styleId="TOC7">
    <w:name w:val="toc 7"/>
    <w:basedOn w:val="Normal"/>
    <w:next w:val="Normal"/>
    <w:autoRedefine/>
    <w:uiPriority w:val="39"/>
    <w:unhideWhenUsed/>
    <w:rsid w:val="002C1C7C"/>
    <w:pPr>
      <w:spacing w:after="100" w:line="259" w:lineRule="auto"/>
      <w:ind w:left="1320"/>
    </w:pPr>
    <w:rPr>
      <w:rFonts w:asciiTheme="minorHAnsi" w:eastAsiaTheme="minorEastAsia" w:hAnsiTheme="minorHAnsi" w:cstheme="minorBidi"/>
      <w:szCs w:val="22"/>
      <w:lang w:eastAsia="en-AU"/>
    </w:rPr>
  </w:style>
  <w:style w:type="paragraph" w:styleId="TOC8">
    <w:name w:val="toc 8"/>
    <w:basedOn w:val="Normal"/>
    <w:next w:val="Normal"/>
    <w:autoRedefine/>
    <w:uiPriority w:val="39"/>
    <w:unhideWhenUsed/>
    <w:rsid w:val="002C1C7C"/>
    <w:pPr>
      <w:spacing w:after="100" w:line="259" w:lineRule="auto"/>
      <w:ind w:left="1540"/>
    </w:pPr>
    <w:rPr>
      <w:rFonts w:asciiTheme="minorHAnsi" w:eastAsiaTheme="minorEastAsia" w:hAnsiTheme="minorHAnsi" w:cstheme="minorBidi"/>
      <w:szCs w:val="22"/>
      <w:lang w:eastAsia="en-AU"/>
    </w:rPr>
  </w:style>
  <w:style w:type="paragraph" w:styleId="TOC9">
    <w:name w:val="toc 9"/>
    <w:basedOn w:val="Normal"/>
    <w:next w:val="Normal"/>
    <w:autoRedefine/>
    <w:uiPriority w:val="39"/>
    <w:unhideWhenUsed/>
    <w:rsid w:val="002C1C7C"/>
    <w:pPr>
      <w:spacing w:after="100" w:line="259" w:lineRule="auto"/>
      <w:ind w:left="1760"/>
    </w:pPr>
    <w:rPr>
      <w:rFonts w:asciiTheme="minorHAnsi" w:eastAsiaTheme="minorEastAsia" w:hAnsiTheme="minorHAnsi" w:cstheme="minorBidi"/>
      <w:szCs w:val="22"/>
      <w:lang w:eastAsia="en-AU"/>
    </w:rPr>
  </w:style>
  <w:style w:type="paragraph" w:customStyle="1" w:styleId="StyletableshadedLeft">
    <w:name w:val="Style table_shaded + Left"/>
    <w:basedOn w:val="tableshaded"/>
    <w:uiPriority w:val="99"/>
    <w:rsid w:val="00F03045"/>
    <w:pPr>
      <w:jc w:val="left"/>
    </w:pPr>
    <w:rPr>
      <w:szCs w:val="20"/>
    </w:rPr>
  </w:style>
  <w:style w:type="paragraph" w:customStyle="1" w:styleId="vlalettertext">
    <w:name w:val="vlalettertext"/>
    <w:basedOn w:val="Normal"/>
    <w:rsid w:val="004D292C"/>
    <w:pPr>
      <w:spacing w:line="360" w:lineRule="atLeast"/>
      <w:textAlignment w:val="baseline"/>
    </w:pPr>
    <w:rPr>
      <w:rFonts w:ascii="Times New Roman" w:hAnsi="Times New Roman"/>
      <w:sz w:val="24"/>
      <w:lang w:eastAsia="en-AU"/>
    </w:rPr>
  </w:style>
  <w:style w:type="paragraph" w:customStyle="1" w:styleId="StyletableBefore0ptAfter0ptLinespacingAtleast">
    <w:name w:val="Style table + Before:  0 pt After:  0 pt Line spacing:  At least ..."/>
    <w:basedOn w:val="table"/>
    <w:uiPriority w:val="99"/>
    <w:rsid w:val="00EA19A9"/>
    <w:pPr>
      <w:spacing w:before="0" w:after="0" w:line="280" w:lineRule="atLeast"/>
    </w:pPr>
    <w:rPr>
      <w:szCs w:val="20"/>
    </w:rPr>
  </w:style>
  <w:style w:type="paragraph" w:styleId="NoSpacing">
    <w:name w:val="No Spacing"/>
    <w:uiPriority w:val="1"/>
    <w:qFormat/>
    <w:rsid w:val="0038349D"/>
    <w:rPr>
      <w:rFonts w:ascii="Arial" w:hAnsi="Arial"/>
      <w:sz w:val="22"/>
      <w:szCs w:val="24"/>
      <w:lang w:val="en-AU"/>
    </w:rPr>
  </w:style>
  <w:style w:type="paragraph" w:customStyle="1" w:styleId="VLALetterText0">
    <w:name w:val="VLA Letter Text"/>
    <w:rsid w:val="00366EFD"/>
    <w:pPr>
      <w:spacing w:after="120" w:line="300" w:lineRule="atLeast"/>
    </w:pPr>
    <w:rPr>
      <w:rFonts w:ascii="Arial" w:hAnsi="Arial"/>
      <w:sz w:val="22"/>
      <w:szCs w:val="24"/>
      <w:lang w:val="en-AU"/>
    </w:rPr>
  </w:style>
  <w:style w:type="paragraph" w:customStyle="1" w:styleId="Default">
    <w:name w:val="Default"/>
    <w:rsid w:val="0021002E"/>
    <w:pPr>
      <w:autoSpaceDE w:val="0"/>
      <w:autoSpaceDN w:val="0"/>
      <w:adjustRightInd w:val="0"/>
    </w:pPr>
    <w:rPr>
      <w:rFonts w:ascii="Arial" w:eastAsiaTheme="minorHAnsi" w:hAnsi="Arial" w:cs="Arial"/>
      <w:color w:val="000000"/>
      <w:sz w:val="24"/>
      <w:szCs w:val="24"/>
      <w:lang w:val="en-AU"/>
    </w:rPr>
  </w:style>
  <w:style w:type="paragraph" w:styleId="TOCHeading">
    <w:name w:val="TOC Heading"/>
    <w:basedOn w:val="Heading1"/>
    <w:next w:val="Normal"/>
    <w:uiPriority w:val="39"/>
    <w:unhideWhenUsed/>
    <w:qFormat/>
    <w:rsid w:val="008C476C"/>
    <w:pPr>
      <w:keepLines/>
      <w:spacing w:after="0" w:line="259" w:lineRule="auto"/>
      <w:outlineLvl w:val="9"/>
    </w:pPr>
    <w:rPr>
      <w:rFonts w:asciiTheme="majorHAnsi" w:eastAsiaTheme="majorEastAsia" w:hAnsiTheme="majorHAnsi" w:cstheme="majorBidi"/>
      <w:b w:val="0"/>
      <w:bCs w:val="0"/>
      <w:color w:val="2E74B5" w:themeColor="accent1" w:themeShade="BF"/>
      <w:kern w:val="0"/>
      <w:sz w:val="32"/>
      <w:szCs w:val="32"/>
      <w:lang w:val="en-US" w:eastAsia="en-US"/>
    </w:rPr>
  </w:style>
  <w:style w:type="character" w:customStyle="1" w:styleId="Heading1Char">
    <w:name w:val="Heading 1 Char"/>
    <w:basedOn w:val="DefaultParagraphFont"/>
    <w:link w:val="Heading1"/>
    <w:uiPriority w:val="9"/>
    <w:locked/>
    <w:rsid w:val="00E44054"/>
    <w:rPr>
      <w:rFonts w:ascii="Arial" w:hAnsi="Arial" w:cs="Arial"/>
      <w:b/>
      <w:bCs/>
      <w:color w:val="0098CB"/>
      <w:kern w:val="32"/>
      <w:sz w:val="30"/>
      <w:szCs w:val="28"/>
      <w:lang w:val="en-AU" w:eastAsia="en-AU"/>
    </w:rPr>
  </w:style>
  <w:style w:type="character" w:customStyle="1" w:styleId="Heading6Char">
    <w:name w:val="Heading 6 Char"/>
    <w:basedOn w:val="DefaultParagraphFont"/>
    <w:link w:val="Heading6"/>
    <w:uiPriority w:val="9"/>
    <w:locked/>
    <w:rsid w:val="00E44054"/>
    <w:rPr>
      <w:rFonts w:ascii="Arial" w:hAnsi="Arial"/>
      <w:b/>
      <w:bCs/>
      <w:sz w:val="21"/>
      <w:szCs w:val="22"/>
      <w:lang w:val="en-AU"/>
    </w:rPr>
  </w:style>
  <w:style w:type="character" w:customStyle="1" w:styleId="Heading7Char">
    <w:name w:val="Heading 7 Char"/>
    <w:basedOn w:val="DefaultParagraphFont"/>
    <w:link w:val="Heading7"/>
    <w:uiPriority w:val="9"/>
    <w:locked/>
    <w:rsid w:val="00E44054"/>
    <w:rPr>
      <w:rFonts w:ascii="Arial" w:hAnsi="Arial"/>
      <w:sz w:val="21"/>
      <w:szCs w:val="24"/>
      <w:lang w:val="en-AU"/>
    </w:rPr>
  </w:style>
  <w:style w:type="character" w:customStyle="1" w:styleId="Heading8Char">
    <w:name w:val="Heading 8 Char"/>
    <w:basedOn w:val="DefaultParagraphFont"/>
    <w:link w:val="Heading8"/>
    <w:uiPriority w:val="9"/>
    <w:locked/>
    <w:rsid w:val="00E44054"/>
    <w:rPr>
      <w:rFonts w:ascii="Arial" w:hAnsi="Arial"/>
      <w:i/>
      <w:iCs/>
      <w:sz w:val="21"/>
      <w:szCs w:val="24"/>
      <w:lang w:val="en-AU"/>
    </w:rPr>
  </w:style>
  <w:style w:type="character" w:customStyle="1" w:styleId="Heading9Char">
    <w:name w:val="Heading 9 Char"/>
    <w:basedOn w:val="DefaultParagraphFont"/>
    <w:link w:val="Heading9"/>
    <w:uiPriority w:val="9"/>
    <w:locked/>
    <w:rsid w:val="00E44054"/>
    <w:rPr>
      <w:rFonts w:ascii="Arial" w:hAnsi="Arial" w:cs="Arial"/>
      <w:sz w:val="22"/>
      <w:szCs w:val="22"/>
      <w:lang w:val="en-AU"/>
    </w:rPr>
  </w:style>
  <w:style w:type="character" w:customStyle="1" w:styleId="HeaderChar">
    <w:name w:val="Header Char"/>
    <w:basedOn w:val="DefaultParagraphFont"/>
    <w:link w:val="Header"/>
    <w:uiPriority w:val="99"/>
    <w:locked/>
    <w:rsid w:val="00E44054"/>
    <w:rPr>
      <w:rFonts w:ascii="Arial" w:hAnsi="Arial"/>
      <w:sz w:val="22"/>
      <w:szCs w:val="24"/>
      <w:lang w:val="en-AU"/>
    </w:rPr>
  </w:style>
  <w:style w:type="character" w:customStyle="1" w:styleId="TitleChar">
    <w:name w:val="Title Char"/>
    <w:basedOn w:val="DefaultParagraphFont"/>
    <w:link w:val="Title"/>
    <w:uiPriority w:val="10"/>
    <w:locked/>
    <w:rsid w:val="00E44054"/>
    <w:rPr>
      <w:rFonts w:ascii="Arial Bold" w:hAnsi="Arial Bold" w:cs="Arial"/>
      <w:b/>
      <w:bCs/>
      <w:color w:val="0098CB"/>
      <w:kern w:val="28"/>
      <w:sz w:val="36"/>
      <w:szCs w:val="36"/>
      <w:lang w:val="en-AU"/>
    </w:rPr>
  </w:style>
  <w:style w:type="character" w:customStyle="1" w:styleId="FooterChar">
    <w:name w:val="Footer Char"/>
    <w:basedOn w:val="DefaultParagraphFont"/>
    <w:link w:val="Footer"/>
    <w:uiPriority w:val="99"/>
    <w:locked/>
    <w:rsid w:val="00E44054"/>
    <w:rPr>
      <w:rFonts w:ascii="Arial" w:hAnsi="Arial"/>
      <w:sz w:val="22"/>
      <w:szCs w:val="24"/>
      <w:lang w:val="en-AU"/>
    </w:rPr>
  </w:style>
  <w:style w:type="character" w:customStyle="1" w:styleId="VLAiChar">
    <w:name w:val="VLA i. Char"/>
    <w:aliases w:val="ii. Char,iii. Char"/>
    <w:link w:val="VLAi"/>
    <w:locked/>
    <w:rsid w:val="00E44054"/>
    <w:rPr>
      <w:rFonts w:ascii="Arial" w:hAnsi="Arial"/>
      <w:sz w:val="22"/>
      <w:szCs w:val="24"/>
      <w:lang w:val="en-AU"/>
    </w:rPr>
  </w:style>
  <w:style w:type="paragraph" w:customStyle="1" w:styleId="tableshaded02">
    <w:name w:val="table_shaded_02"/>
    <w:basedOn w:val="Normal"/>
    <w:qFormat/>
    <w:rsid w:val="00E44054"/>
    <w:pPr>
      <w:spacing w:before="80" w:after="60" w:line="260" w:lineRule="atLeast"/>
      <w:jc w:val="center"/>
    </w:pPr>
    <w:rPr>
      <w:rFonts w:ascii="Arial Bold" w:hAnsi="Arial Bold"/>
      <w:b/>
      <w:bCs/>
      <w:color w:val="1D5784"/>
      <w:szCs w:val="22"/>
    </w:rPr>
  </w:style>
  <w:style w:type="paragraph" w:customStyle="1" w:styleId="Style5">
    <w:name w:val="Style5"/>
    <w:basedOn w:val="Normal"/>
    <w:rsid w:val="00E44054"/>
    <w:pPr>
      <w:numPr>
        <w:numId w:val="7"/>
      </w:numPr>
    </w:pPr>
  </w:style>
  <w:style w:type="paragraph" w:customStyle="1" w:styleId="Note">
    <w:name w:val="Note"/>
    <w:basedOn w:val="Normal"/>
    <w:rsid w:val="00E44054"/>
    <w:pPr>
      <w:spacing w:before="120" w:line="260" w:lineRule="atLeast"/>
    </w:pPr>
    <w:rPr>
      <w:sz w:val="18"/>
      <w:szCs w:val="18"/>
    </w:rPr>
  </w:style>
  <w:style w:type="paragraph" w:customStyle="1" w:styleId="Style6">
    <w:name w:val="Style6"/>
    <w:basedOn w:val="Normal"/>
    <w:rsid w:val="00E44054"/>
    <w:pPr>
      <w:numPr>
        <w:numId w:val="20"/>
      </w:numPr>
    </w:pPr>
  </w:style>
  <w:style w:type="paragraph" w:customStyle="1" w:styleId="BasicParagraph">
    <w:name w:val="[Basic Paragraph]"/>
    <w:basedOn w:val="Normal"/>
    <w:uiPriority w:val="99"/>
    <w:rsid w:val="00150BEE"/>
    <w:pPr>
      <w:widowControl w:val="0"/>
      <w:autoSpaceDE w:val="0"/>
      <w:autoSpaceDN w:val="0"/>
      <w:adjustRightInd w:val="0"/>
      <w:spacing w:after="0" w:line="288" w:lineRule="auto"/>
      <w:textAlignment w:val="center"/>
    </w:pPr>
    <w:rPr>
      <w:rFonts w:ascii="Times-Roman" w:hAnsi="Times-Roman" w:cs="Times-Roman"/>
      <w:color w:val="000000"/>
      <w:sz w:val="24"/>
      <w:lang w:val="en-US"/>
    </w:rPr>
  </w:style>
  <w:style w:type="paragraph" w:styleId="Revision">
    <w:name w:val="Revision"/>
    <w:hidden/>
    <w:uiPriority w:val="99"/>
    <w:semiHidden/>
    <w:rsid w:val="00AB329C"/>
    <w:rPr>
      <w:rFonts w:ascii="Arial" w:hAnsi="Arial"/>
      <w:sz w:val="22"/>
      <w:szCs w:val="24"/>
      <w:lang w:val="en-AU"/>
    </w:rPr>
  </w:style>
  <w:style w:type="paragraph" w:customStyle="1" w:styleId="Shadedboxbold">
    <w:name w:val="Shaded box bold"/>
    <w:basedOn w:val="Shadedboxcontent"/>
    <w:rsid w:val="00DA01A4"/>
    <w:rPr>
      <w:b/>
      <w:bCs/>
    </w:rPr>
  </w:style>
  <w:style w:type="paragraph" w:customStyle="1" w:styleId="StyleVLAabcBoldBefore18ptAfter1pt">
    <w:name w:val="Style VLA a.b.c. + Bold Before:  18 pt After:  1 pt"/>
    <w:basedOn w:val="VLAa"/>
    <w:rsid w:val="001E628A"/>
    <w:pPr>
      <w:numPr>
        <w:ilvl w:val="0"/>
        <w:numId w:val="24"/>
      </w:numPr>
      <w:spacing w:before="120" w:after="20"/>
      <w:ind w:left="454" w:hanging="454"/>
    </w:pPr>
    <w:rPr>
      <w:b/>
      <w:bCs/>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379026">
      <w:bodyDiv w:val="1"/>
      <w:marLeft w:val="0"/>
      <w:marRight w:val="0"/>
      <w:marTop w:val="0"/>
      <w:marBottom w:val="0"/>
      <w:divBdr>
        <w:top w:val="none" w:sz="0" w:space="0" w:color="auto"/>
        <w:left w:val="none" w:sz="0" w:space="0" w:color="auto"/>
        <w:bottom w:val="none" w:sz="0" w:space="0" w:color="auto"/>
        <w:right w:val="none" w:sz="0" w:space="0" w:color="auto"/>
      </w:divBdr>
      <w:divsChild>
        <w:div w:id="1230531575">
          <w:marLeft w:val="0"/>
          <w:marRight w:val="0"/>
          <w:marTop w:val="0"/>
          <w:marBottom w:val="0"/>
          <w:divBdr>
            <w:top w:val="none" w:sz="0" w:space="0" w:color="auto"/>
            <w:left w:val="none" w:sz="0" w:space="0" w:color="auto"/>
            <w:bottom w:val="none" w:sz="0" w:space="0" w:color="auto"/>
            <w:right w:val="none" w:sz="0" w:space="0" w:color="auto"/>
          </w:divBdr>
          <w:divsChild>
            <w:div w:id="1882280681">
              <w:marLeft w:val="0"/>
              <w:marRight w:val="0"/>
              <w:marTop w:val="0"/>
              <w:marBottom w:val="0"/>
              <w:divBdr>
                <w:top w:val="none" w:sz="0" w:space="0" w:color="auto"/>
                <w:left w:val="none" w:sz="0" w:space="0" w:color="auto"/>
                <w:bottom w:val="none" w:sz="0" w:space="0" w:color="auto"/>
                <w:right w:val="none" w:sz="0" w:space="0" w:color="auto"/>
              </w:divBdr>
              <w:divsChild>
                <w:div w:id="19823120">
                  <w:marLeft w:val="0"/>
                  <w:marRight w:val="0"/>
                  <w:marTop w:val="0"/>
                  <w:marBottom w:val="0"/>
                  <w:divBdr>
                    <w:top w:val="none" w:sz="0" w:space="0" w:color="auto"/>
                    <w:left w:val="none" w:sz="0" w:space="0" w:color="auto"/>
                    <w:bottom w:val="none" w:sz="0" w:space="0" w:color="auto"/>
                    <w:right w:val="none" w:sz="0" w:space="0" w:color="auto"/>
                  </w:divBdr>
                  <w:divsChild>
                    <w:div w:id="54133106">
                      <w:marLeft w:val="150"/>
                      <w:marRight w:val="150"/>
                      <w:marTop w:val="0"/>
                      <w:marBottom w:val="0"/>
                      <w:divBdr>
                        <w:top w:val="none" w:sz="0" w:space="0" w:color="auto"/>
                        <w:left w:val="none" w:sz="0" w:space="0" w:color="auto"/>
                        <w:bottom w:val="none" w:sz="0" w:space="0" w:color="auto"/>
                        <w:right w:val="none" w:sz="0" w:space="0" w:color="auto"/>
                      </w:divBdr>
                      <w:divsChild>
                        <w:div w:id="943224487">
                          <w:marLeft w:val="0"/>
                          <w:marRight w:val="0"/>
                          <w:marTop w:val="0"/>
                          <w:marBottom w:val="0"/>
                          <w:divBdr>
                            <w:top w:val="none" w:sz="0" w:space="0" w:color="auto"/>
                            <w:left w:val="none" w:sz="0" w:space="0" w:color="auto"/>
                            <w:bottom w:val="none" w:sz="0" w:space="0" w:color="auto"/>
                            <w:right w:val="none" w:sz="0" w:space="0" w:color="auto"/>
                          </w:divBdr>
                          <w:divsChild>
                            <w:div w:id="130633868">
                              <w:marLeft w:val="0"/>
                              <w:marRight w:val="0"/>
                              <w:marTop w:val="0"/>
                              <w:marBottom w:val="0"/>
                              <w:divBdr>
                                <w:top w:val="none" w:sz="0" w:space="0" w:color="auto"/>
                                <w:left w:val="none" w:sz="0" w:space="0" w:color="auto"/>
                                <w:bottom w:val="none" w:sz="0" w:space="0" w:color="auto"/>
                                <w:right w:val="none" w:sz="0" w:space="0" w:color="auto"/>
                              </w:divBdr>
                              <w:divsChild>
                                <w:div w:id="250508867">
                                  <w:marLeft w:val="0"/>
                                  <w:marRight w:val="0"/>
                                  <w:marTop w:val="0"/>
                                  <w:marBottom w:val="0"/>
                                  <w:divBdr>
                                    <w:top w:val="none" w:sz="0" w:space="0" w:color="auto"/>
                                    <w:left w:val="none" w:sz="0" w:space="0" w:color="auto"/>
                                    <w:bottom w:val="none" w:sz="0" w:space="0" w:color="auto"/>
                                    <w:right w:val="none" w:sz="0" w:space="0" w:color="auto"/>
                                  </w:divBdr>
                                  <w:divsChild>
                                    <w:div w:id="434255239">
                                      <w:marLeft w:val="0"/>
                                      <w:marRight w:val="0"/>
                                      <w:marTop w:val="0"/>
                                      <w:marBottom w:val="0"/>
                                      <w:divBdr>
                                        <w:top w:val="none" w:sz="0" w:space="0" w:color="auto"/>
                                        <w:left w:val="none" w:sz="0" w:space="0" w:color="auto"/>
                                        <w:bottom w:val="none" w:sz="0" w:space="0" w:color="auto"/>
                                        <w:right w:val="none" w:sz="0" w:space="0" w:color="auto"/>
                                      </w:divBdr>
                                      <w:divsChild>
                                        <w:div w:id="590895498">
                                          <w:marLeft w:val="0"/>
                                          <w:marRight w:val="0"/>
                                          <w:marTop w:val="0"/>
                                          <w:marBottom w:val="0"/>
                                          <w:divBdr>
                                            <w:top w:val="none" w:sz="0" w:space="0" w:color="auto"/>
                                            <w:left w:val="none" w:sz="0" w:space="0" w:color="auto"/>
                                            <w:bottom w:val="none" w:sz="0" w:space="0" w:color="auto"/>
                                            <w:right w:val="none" w:sz="0" w:space="0" w:color="auto"/>
                                          </w:divBdr>
                                          <w:divsChild>
                                            <w:div w:id="66204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6711061">
      <w:bodyDiv w:val="1"/>
      <w:marLeft w:val="0"/>
      <w:marRight w:val="0"/>
      <w:marTop w:val="0"/>
      <w:marBottom w:val="0"/>
      <w:divBdr>
        <w:top w:val="none" w:sz="0" w:space="0" w:color="auto"/>
        <w:left w:val="none" w:sz="0" w:space="0" w:color="auto"/>
        <w:bottom w:val="none" w:sz="0" w:space="0" w:color="auto"/>
        <w:right w:val="none" w:sz="0" w:space="0" w:color="auto"/>
      </w:divBdr>
      <w:divsChild>
        <w:div w:id="1844667282">
          <w:marLeft w:val="0"/>
          <w:marRight w:val="0"/>
          <w:marTop w:val="0"/>
          <w:marBottom w:val="0"/>
          <w:divBdr>
            <w:top w:val="none" w:sz="0" w:space="0" w:color="auto"/>
            <w:left w:val="none" w:sz="0" w:space="0" w:color="auto"/>
            <w:bottom w:val="none" w:sz="0" w:space="0" w:color="auto"/>
            <w:right w:val="none" w:sz="0" w:space="0" w:color="auto"/>
          </w:divBdr>
          <w:divsChild>
            <w:div w:id="1079866996">
              <w:marLeft w:val="0"/>
              <w:marRight w:val="0"/>
              <w:marTop w:val="0"/>
              <w:marBottom w:val="0"/>
              <w:divBdr>
                <w:top w:val="none" w:sz="0" w:space="0" w:color="auto"/>
                <w:left w:val="none" w:sz="0" w:space="0" w:color="auto"/>
                <w:bottom w:val="none" w:sz="0" w:space="0" w:color="auto"/>
                <w:right w:val="none" w:sz="0" w:space="0" w:color="auto"/>
              </w:divBdr>
              <w:divsChild>
                <w:div w:id="554656820">
                  <w:marLeft w:val="0"/>
                  <w:marRight w:val="0"/>
                  <w:marTop w:val="0"/>
                  <w:marBottom w:val="0"/>
                  <w:divBdr>
                    <w:top w:val="none" w:sz="0" w:space="0" w:color="auto"/>
                    <w:left w:val="none" w:sz="0" w:space="0" w:color="auto"/>
                    <w:bottom w:val="none" w:sz="0" w:space="0" w:color="auto"/>
                    <w:right w:val="none" w:sz="0" w:space="0" w:color="auto"/>
                  </w:divBdr>
                  <w:divsChild>
                    <w:div w:id="915676373">
                      <w:marLeft w:val="150"/>
                      <w:marRight w:val="150"/>
                      <w:marTop w:val="0"/>
                      <w:marBottom w:val="0"/>
                      <w:divBdr>
                        <w:top w:val="none" w:sz="0" w:space="0" w:color="auto"/>
                        <w:left w:val="none" w:sz="0" w:space="0" w:color="auto"/>
                        <w:bottom w:val="none" w:sz="0" w:space="0" w:color="auto"/>
                        <w:right w:val="none" w:sz="0" w:space="0" w:color="auto"/>
                      </w:divBdr>
                      <w:divsChild>
                        <w:div w:id="883830405">
                          <w:marLeft w:val="0"/>
                          <w:marRight w:val="0"/>
                          <w:marTop w:val="0"/>
                          <w:marBottom w:val="0"/>
                          <w:divBdr>
                            <w:top w:val="none" w:sz="0" w:space="0" w:color="auto"/>
                            <w:left w:val="none" w:sz="0" w:space="0" w:color="auto"/>
                            <w:bottom w:val="none" w:sz="0" w:space="0" w:color="auto"/>
                            <w:right w:val="none" w:sz="0" w:space="0" w:color="auto"/>
                          </w:divBdr>
                          <w:divsChild>
                            <w:div w:id="798038960">
                              <w:marLeft w:val="0"/>
                              <w:marRight w:val="0"/>
                              <w:marTop w:val="0"/>
                              <w:marBottom w:val="0"/>
                              <w:divBdr>
                                <w:top w:val="none" w:sz="0" w:space="0" w:color="auto"/>
                                <w:left w:val="none" w:sz="0" w:space="0" w:color="auto"/>
                                <w:bottom w:val="none" w:sz="0" w:space="0" w:color="auto"/>
                                <w:right w:val="none" w:sz="0" w:space="0" w:color="auto"/>
                              </w:divBdr>
                              <w:divsChild>
                                <w:div w:id="617758542">
                                  <w:marLeft w:val="0"/>
                                  <w:marRight w:val="0"/>
                                  <w:marTop w:val="0"/>
                                  <w:marBottom w:val="0"/>
                                  <w:divBdr>
                                    <w:top w:val="none" w:sz="0" w:space="0" w:color="auto"/>
                                    <w:left w:val="none" w:sz="0" w:space="0" w:color="auto"/>
                                    <w:bottom w:val="none" w:sz="0" w:space="0" w:color="auto"/>
                                    <w:right w:val="none" w:sz="0" w:space="0" w:color="auto"/>
                                  </w:divBdr>
                                  <w:divsChild>
                                    <w:div w:id="207382976">
                                      <w:marLeft w:val="0"/>
                                      <w:marRight w:val="0"/>
                                      <w:marTop w:val="0"/>
                                      <w:marBottom w:val="0"/>
                                      <w:divBdr>
                                        <w:top w:val="none" w:sz="0" w:space="0" w:color="auto"/>
                                        <w:left w:val="none" w:sz="0" w:space="0" w:color="auto"/>
                                        <w:bottom w:val="none" w:sz="0" w:space="0" w:color="auto"/>
                                        <w:right w:val="none" w:sz="0" w:space="0" w:color="auto"/>
                                      </w:divBdr>
                                      <w:divsChild>
                                        <w:div w:id="208112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3935047">
      <w:bodyDiv w:val="1"/>
      <w:marLeft w:val="0"/>
      <w:marRight w:val="0"/>
      <w:marTop w:val="0"/>
      <w:marBottom w:val="0"/>
      <w:divBdr>
        <w:top w:val="none" w:sz="0" w:space="0" w:color="auto"/>
        <w:left w:val="none" w:sz="0" w:space="0" w:color="auto"/>
        <w:bottom w:val="none" w:sz="0" w:space="0" w:color="auto"/>
        <w:right w:val="none" w:sz="0" w:space="0" w:color="auto"/>
      </w:divBdr>
    </w:div>
    <w:div w:id="94905173">
      <w:bodyDiv w:val="1"/>
      <w:marLeft w:val="0"/>
      <w:marRight w:val="0"/>
      <w:marTop w:val="0"/>
      <w:marBottom w:val="0"/>
      <w:divBdr>
        <w:top w:val="none" w:sz="0" w:space="0" w:color="auto"/>
        <w:left w:val="none" w:sz="0" w:space="0" w:color="auto"/>
        <w:bottom w:val="none" w:sz="0" w:space="0" w:color="auto"/>
        <w:right w:val="none" w:sz="0" w:space="0" w:color="auto"/>
      </w:divBdr>
    </w:div>
    <w:div w:id="113982656">
      <w:bodyDiv w:val="1"/>
      <w:marLeft w:val="0"/>
      <w:marRight w:val="0"/>
      <w:marTop w:val="0"/>
      <w:marBottom w:val="0"/>
      <w:divBdr>
        <w:top w:val="none" w:sz="0" w:space="0" w:color="auto"/>
        <w:left w:val="none" w:sz="0" w:space="0" w:color="auto"/>
        <w:bottom w:val="none" w:sz="0" w:space="0" w:color="auto"/>
        <w:right w:val="none" w:sz="0" w:space="0" w:color="auto"/>
      </w:divBdr>
    </w:div>
    <w:div w:id="140118502">
      <w:bodyDiv w:val="1"/>
      <w:marLeft w:val="0"/>
      <w:marRight w:val="0"/>
      <w:marTop w:val="0"/>
      <w:marBottom w:val="0"/>
      <w:divBdr>
        <w:top w:val="none" w:sz="0" w:space="0" w:color="auto"/>
        <w:left w:val="none" w:sz="0" w:space="0" w:color="auto"/>
        <w:bottom w:val="none" w:sz="0" w:space="0" w:color="auto"/>
        <w:right w:val="none" w:sz="0" w:space="0" w:color="auto"/>
      </w:divBdr>
    </w:div>
    <w:div w:id="202989574">
      <w:bodyDiv w:val="1"/>
      <w:marLeft w:val="0"/>
      <w:marRight w:val="0"/>
      <w:marTop w:val="0"/>
      <w:marBottom w:val="0"/>
      <w:divBdr>
        <w:top w:val="none" w:sz="0" w:space="0" w:color="auto"/>
        <w:left w:val="none" w:sz="0" w:space="0" w:color="auto"/>
        <w:bottom w:val="none" w:sz="0" w:space="0" w:color="auto"/>
        <w:right w:val="none" w:sz="0" w:space="0" w:color="auto"/>
      </w:divBdr>
    </w:div>
    <w:div w:id="206381240">
      <w:bodyDiv w:val="1"/>
      <w:marLeft w:val="0"/>
      <w:marRight w:val="0"/>
      <w:marTop w:val="0"/>
      <w:marBottom w:val="0"/>
      <w:divBdr>
        <w:top w:val="none" w:sz="0" w:space="0" w:color="auto"/>
        <w:left w:val="none" w:sz="0" w:space="0" w:color="auto"/>
        <w:bottom w:val="none" w:sz="0" w:space="0" w:color="auto"/>
        <w:right w:val="none" w:sz="0" w:space="0" w:color="auto"/>
      </w:divBdr>
    </w:div>
    <w:div w:id="207836283">
      <w:bodyDiv w:val="1"/>
      <w:marLeft w:val="0"/>
      <w:marRight w:val="0"/>
      <w:marTop w:val="0"/>
      <w:marBottom w:val="0"/>
      <w:divBdr>
        <w:top w:val="none" w:sz="0" w:space="0" w:color="auto"/>
        <w:left w:val="none" w:sz="0" w:space="0" w:color="auto"/>
        <w:bottom w:val="none" w:sz="0" w:space="0" w:color="auto"/>
        <w:right w:val="none" w:sz="0" w:space="0" w:color="auto"/>
      </w:divBdr>
    </w:div>
    <w:div w:id="220288040">
      <w:bodyDiv w:val="1"/>
      <w:marLeft w:val="0"/>
      <w:marRight w:val="0"/>
      <w:marTop w:val="0"/>
      <w:marBottom w:val="0"/>
      <w:divBdr>
        <w:top w:val="none" w:sz="0" w:space="0" w:color="auto"/>
        <w:left w:val="none" w:sz="0" w:space="0" w:color="auto"/>
        <w:bottom w:val="none" w:sz="0" w:space="0" w:color="auto"/>
        <w:right w:val="none" w:sz="0" w:space="0" w:color="auto"/>
      </w:divBdr>
    </w:div>
    <w:div w:id="229389900">
      <w:bodyDiv w:val="1"/>
      <w:marLeft w:val="0"/>
      <w:marRight w:val="0"/>
      <w:marTop w:val="0"/>
      <w:marBottom w:val="0"/>
      <w:divBdr>
        <w:top w:val="none" w:sz="0" w:space="0" w:color="auto"/>
        <w:left w:val="none" w:sz="0" w:space="0" w:color="auto"/>
        <w:bottom w:val="none" w:sz="0" w:space="0" w:color="auto"/>
        <w:right w:val="none" w:sz="0" w:space="0" w:color="auto"/>
      </w:divBdr>
    </w:div>
    <w:div w:id="239215957">
      <w:bodyDiv w:val="1"/>
      <w:marLeft w:val="0"/>
      <w:marRight w:val="0"/>
      <w:marTop w:val="0"/>
      <w:marBottom w:val="0"/>
      <w:divBdr>
        <w:top w:val="none" w:sz="0" w:space="0" w:color="auto"/>
        <w:left w:val="none" w:sz="0" w:space="0" w:color="auto"/>
        <w:bottom w:val="none" w:sz="0" w:space="0" w:color="auto"/>
        <w:right w:val="none" w:sz="0" w:space="0" w:color="auto"/>
      </w:divBdr>
    </w:div>
    <w:div w:id="251277746">
      <w:bodyDiv w:val="1"/>
      <w:marLeft w:val="0"/>
      <w:marRight w:val="0"/>
      <w:marTop w:val="0"/>
      <w:marBottom w:val="0"/>
      <w:divBdr>
        <w:top w:val="none" w:sz="0" w:space="0" w:color="auto"/>
        <w:left w:val="none" w:sz="0" w:space="0" w:color="auto"/>
        <w:bottom w:val="none" w:sz="0" w:space="0" w:color="auto"/>
        <w:right w:val="none" w:sz="0" w:space="0" w:color="auto"/>
      </w:divBdr>
    </w:div>
    <w:div w:id="255333774">
      <w:bodyDiv w:val="1"/>
      <w:marLeft w:val="0"/>
      <w:marRight w:val="0"/>
      <w:marTop w:val="0"/>
      <w:marBottom w:val="0"/>
      <w:divBdr>
        <w:top w:val="none" w:sz="0" w:space="0" w:color="auto"/>
        <w:left w:val="none" w:sz="0" w:space="0" w:color="auto"/>
        <w:bottom w:val="none" w:sz="0" w:space="0" w:color="auto"/>
        <w:right w:val="none" w:sz="0" w:space="0" w:color="auto"/>
      </w:divBdr>
    </w:div>
    <w:div w:id="262612731">
      <w:bodyDiv w:val="1"/>
      <w:marLeft w:val="0"/>
      <w:marRight w:val="0"/>
      <w:marTop w:val="0"/>
      <w:marBottom w:val="0"/>
      <w:divBdr>
        <w:top w:val="none" w:sz="0" w:space="0" w:color="auto"/>
        <w:left w:val="none" w:sz="0" w:space="0" w:color="auto"/>
        <w:bottom w:val="none" w:sz="0" w:space="0" w:color="auto"/>
        <w:right w:val="none" w:sz="0" w:space="0" w:color="auto"/>
      </w:divBdr>
    </w:div>
    <w:div w:id="266279699">
      <w:bodyDiv w:val="1"/>
      <w:marLeft w:val="0"/>
      <w:marRight w:val="0"/>
      <w:marTop w:val="0"/>
      <w:marBottom w:val="0"/>
      <w:divBdr>
        <w:top w:val="none" w:sz="0" w:space="0" w:color="auto"/>
        <w:left w:val="none" w:sz="0" w:space="0" w:color="auto"/>
        <w:bottom w:val="none" w:sz="0" w:space="0" w:color="auto"/>
        <w:right w:val="none" w:sz="0" w:space="0" w:color="auto"/>
      </w:divBdr>
    </w:div>
    <w:div w:id="291591828">
      <w:bodyDiv w:val="1"/>
      <w:marLeft w:val="0"/>
      <w:marRight w:val="0"/>
      <w:marTop w:val="0"/>
      <w:marBottom w:val="0"/>
      <w:divBdr>
        <w:top w:val="none" w:sz="0" w:space="0" w:color="auto"/>
        <w:left w:val="none" w:sz="0" w:space="0" w:color="auto"/>
        <w:bottom w:val="none" w:sz="0" w:space="0" w:color="auto"/>
        <w:right w:val="none" w:sz="0" w:space="0" w:color="auto"/>
      </w:divBdr>
    </w:div>
    <w:div w:id="303706771">
      <w:bodyDiv w:val="1"/>
      <w:marLeft w:val="0"/>
      <w:marRight w:val="0"/>
      <w:marTop w:val="0"/>
      <w:marBottom w:val="0"/>
      <w:divBdr>
        <w:top w:val="none" w:sz="0" w:space="0" w:color="auto"/>
        <w:left w:val="none" w:sz="0" w:space="0" w:color="auto"/>
        <w:bottom w:val="none" w:sz="0" w:space="0" w:color="auto"/>
        <w:right w:val="none" w:sz="0" w:space="0" w:color="auto"/>
      </w:divBdr>
    </w:div>
    <w:div w:id="356279594">
      <w:bodyDiv w:val="1"/>
      <w:marLeft w:val="0"/>
      <w:marRight w:val="0"/>
      <w:marTop w:val="0"/>
      <w:marBottom w:val="0"/>
      <w:divBdr>
        <w:top w:val="none" w:sz="0" w:space="0" w:color="auto"/>
        <w:left w:val="none" w:sz="0" w:space="0" w:color="auto"/>
        <w:bottom w:val="none" w:sz="0" w:space="0" w:color="auto"/>
        <w:right w:val="none" w:sz="0" w:space="0" w:color="auto"/>
      </w:divBdr>
    </w:div>
    <w:div w:id="384959443">
      <w:bodyDiv w:val="1"/>
      <w:marLeft w:val="0"/>
      <w:marRight w:val="0"/>
      <w:marTop w:val="0"/>
      <w:marBottom w:val="0"/>
      <w:divBdr>
        <w:top w:val="none" w:sz="0" w:space="0" w:color="auto"/>
        <w:left w:val="none" w:sz="0" w:space="0" w:color="auto"/>
        <w:bottom w:val="none" w:sz="0" w:space="0" w:color="auto"/>
        <w:right w:val="none" w:sz="0" w:space="0" w:color="auto"/>
      </w:divBdr>
    </w:div>
    <w:div w:id="401291839">
      <w:bodyDiv w:val="1"/>
      <w:marLeft w:val="0"/>
      <w:marRight w:val="0"/>
      <w:marTop w:val="0"/>
      <w:marBottom w:val="0"/>
      <w:divBdr>
        <w:top w:val="none" w:sz="0" w:space="0" w:color="auto"/>
        <w:left w:val="none" w:sz="0" w:space="0" w:color="auto"/>
        <w:bottom w:val="none" w:sz="0" w:space="0" w:color="auto"/>
        <w:right w:val="none" w:sz="0" w:space="0" w:color="auto"/>
      </w:divBdr>
    </w:div>
    <w:div w:id="420183236">
      <w:bodyDiv w:val="1"/>
      <w:marLeft w:val="0"/>
      <w:marRight w:val="0"/>
      <w:marTop w:val="0"/>
      <w:marBottom w:val="0"/>
      <w:divBdr>
        <w:top w:val="none" w:sz="0" w:space="0" w:color="auto"/>
        <w:left w:val="none" w:sz="0" w:space="0" w:color="auto"/>
        <w:bottom w:val="none" w:sz="0" w:space="0" w:color="auto"/>
        <w:right w:val="none" w:sz="0" w:space="0" w:color="auto"/>
      </w:divBdr>
    </w:div>
    <w:div w:id="433132433">
      <w:bodyDiv w:val="1"/>
      <w:marLeft w:val="0"/>
      <w:marRight w:val="0"/>
      <w:marTop w:val="0"/>
      <w:marBottom w:val="0"/>
      <w:divBdr>
        <w:top w:val="none" w:sz="0" w:space="0" w:color="auto"/>
        <w:left w:val="none" w:sz="0" w:space="0" w:color="auto"/>
        <w:bottom w:val="none" w:sz="0" w:space="0" w:color="auto"/>
        <w:right w:val="none" w:sz="0" w:space="0" w:color="auto"/>
      </w:divBdr>
    </w:div>
    <w:div w:id="437452833">
      <w:bodyDiv w:val="1"/>
      <w:marLeft w:val="0"/>
      <w:marRight w:val="0"/>
      <w:marTop w:val="0"/>
      <w:marBottom w:val="0"/>
      <w:divBdr>
        <w:top w:val="none" w:sz="0" w:space="0" w:color="auto"/>
        <w:left w:val="none" w:sz="0" w:space="0" w:color="auto"/>
        <w:bottom w:val="none" w:sz="0" w:space="0" w:color="auto"/>
        <w:right w:val="none" w:sz="0" w:space="0" w:color="auto"/>
      </w:divBdr>
    </w:div>
    <w:div w:id="456997512">
      <w:bodyDiv w:val="1"/>
      <w:marLeft w:val="0"/>
      <w:marRight w:val="0"/>
      <w:marTop w:val="0"/>
      <w:marBottom w:val="0"/>
      <w:divBdr>
        <w:top w:val="none" w:sz="0" w:space="0" w:color="auto"/>
        <w:left w:val="none" w:sz="0" w:space="0" w:color="auto"/>
        <w:bottom w:val="none" w:sz="0" w:space="0" w:color="auto"/>
        <w:right w:val="none" w:sz="0" w:space="0" w:color="auto"/>
      </w:divBdr>
    </w:div>
    <w:div w:id="473764804">
      <w:bodyDiv w:val="1"/>
      <w:marLeft w:val="0"/>
      <w:marRight w:val="0"/>
      <w:marTop w:val="0"/>
      <w:marBottom w:val="0"/>
      <w:divBdr>
        <w:top w:val="none" w:sz="0" w:space="0" w:color="auto"/>
        <w:left w:val="none" w:sz="0" w:space="0" w:color="auto"/>
        <w:bottom w:val="none" w:sz="0" w:space="0" w:color="auto"/>
        <w:right w:val="none" w:sz="0" w:space="0" w:color="auto"/>
      </w:divBdr>
    </w:div>
    <w:div w:id="508830729">
      <w:bodyDiv w:val="1"/>
      <w:marLeft w:val="0"/>
      <w:marRight w:val="0"/>
      <w:marTop w:val="0"/>
      <w:marBottom w:val="0"/>
      <w:divBdr>
        <w:top w:val="none" w:sz="0" w:space="0" w:color="auto"/>
        <w:left w:val="none" w:sz="0" w:space="0" w:color="auto"/>
        <w:bottom w:val="none" w:sz="0" w:space="0" w:color="auto"/>
        <w:right w:val="none" w:sz="0" w:space="0" w:color="auto"/>
      </w:divBdr>
    </w:div>
    <w:div w:id="515773646">
      <w:bodyDiv w:val="1"/>
      <w:marLeft w:val="0"/>
      <w:marRight w:val="0"/>
      <w:marTop w:val="0"/>
      <w:marBottom w:val="0"/>
      <w:divBdr>
        <w:top w:val="none" w:sz="0" w:space="0" w:color="auto"/>
        <w:left w:val="none" w:sz="0" w:space="0" w:color="auto"/>
        <w:bottom w:val="none" w:sz="0" w:space="0" w:color="auto"/>
        <w:right w:val="none" w:sz="0" w:space="0" w:color="auto"/>
      </w:divBdr>
    </w:div>
    <w:div w:id="530874165">
      <w:bodyDiv w:val="1"/>
      <w:marLeft w:val="0"/>
      <w:marRight w:val="0"/>
      <w:marTop w:val="0"/>
      <w:marBottom w:val="0"/>
      <w:divBdr>
        <w:top w:val="none" w:sz="0" w:space="0" w:color="auto"/>
        <w:left w:val="none" w:sz="0" w:space="0" w:color="auto"/>
        <w:bottom w:val="none" w:sz="0" w:space="0" w:color="auto"/>
        <w:right w:val="none" w:sz="0" w:space="0" w:color="auto"/>
      </w:divBdr>
    </w:div>
    <w:div w:id="534467693">
      <w:bodyDiv w:val="1"/>
      <w:marLeft w:val="0"/>
      <w:marRight w:val="0"/>
      <w:marTop w:val="0"/>
      <w:marBottom w:val="0"/>
      <w:divBdr>
        <w:top w:val="none" w:sz="0" w:space="0" w:color="auto"/>
        <w:left w:val="none" w:sz="0" w:space="0" w:color="auto"/>
        <w:bottom w:val="none" w:sz="0" w:space="0" w:color="auto"/>
        <w:right w:val="none" w:sz="0" w:space="0" w:color="auto"/>
      </w:divBdr>
    </w:div>
    <w:div w:id="536964360">
      <w:bodyDiv w:val="1"/>
      <w:marLeft w:val="0"/>
      <w:marRight w:val="0"/>
      <w:marTop w:val="0"/>
      <w:marBottom w:val="0"/>
      <w:divBdr>
        <w:top w:val="none" w:sz="0" w:space="0" w:color="auto"/>
        <w:left w:val="none" w:sz="0" w:space="0" w:color="auto"/>
        <w:bottom w:val="none" w:sz="0" w:space="0" w:color="auto"/>
        <w:right w:val="none" w:sz="0" w:space="0" w:color="auto"/>
      </w:divBdr>
      <w:divsChild>
        <w:div w:id="991519825">
          <w:marLeft w:val="0"/>
          <w:marRight w:val="0"/>
          <w:marTop w:val="0"/>
          <w:marBottom w:val="0"/>
          <w:divBdr>
            <w:top w:val="none" w:sz="0" w:space="0" w:color="auto"/>
            <w:left w:val="none" w:sz="0" w:space="0" w:color="auto"/>
            <w:bottom w:val="none" w:sz="0" w:space="0" w:color="auto"/>
            <w:right w:val="none" w:sz="0" w:space="0" w:color="auto"/>
          </w:divBdr>
          <w:divsChild>
            <w:div w:id="828054334">
              <w:marLeft w:val="0"/>
              <w:marRight w:val="0"/>
              <w:marTop w:val="0"/>
              <w:marBottom w:val="0"/>
              <w:divBdr>
                <w:top w:val="none" w:sz="0" w:space="0" w:color="auto"/>
                <w:left w:val="none" w:sz="0" w:space="0" w:color="auto"/>
                <w:bottom w:val="none" w:sz="0" w:space="0" w:color="auto"/>
                <w:right w:val="none" w:sz="0" w:space="0" w:color="auto"/>
              </w:divBdr>
              <w:divsChild>
                <w:div w:id="241061885">
                  <w:marLeft w:val="0"/>
                  <w:marRight w:val="0"/>
                  <w:marTop w:val="0"/>
                  <w:marBottom w:val="0"/>
                  <w:divBdr>
                    <w:top w:val="none" w:sz="0" w:space="0" w:color="auto"/>
                    <w:left w:val="none" w:sz="0" w:space="0" w:color="auto"/>
                    <w:bottom w:val="none" w:sz="0" w:space="0" w:color="auto"/>
                    <w:right w:val="none" w:sz="0" w:space="0" w:color="auto"/>
                  </w:divBdr>
                  <w:divsChild>
                    <w:div w:id="1645810249">
                      <w:marLeft w:val="150"/>
                      <w:marRight w:val="150"/>
                      <w:marTop w:val="0"/>
                      <w:marBottom w:val="0"/>
                      <w:divBdr>
                        <w:top w:val="none" w:sz="0" w:space="0" w:color="auto"/>
                        <w:left w:val="none" w:sz="0" w:space="0" w:color="auto"/>
                        <w:bottom w:val="none" w:sz="0" w:space="0" w:color="auto"/>
                        <w:right w:val="none" w:sz="0" w:space="0" w:color="auto"/>
                      </w:divBdr>
                      <w:divsChild>
                        <w:div w:id="1735931947">
                          <w:marLeft w:val="0"/>
                          <w:marRight w:val="0"/>
                          <w:marTop w:val="0"/>
                          <w:marBottom w:val="0"/>
                          <w:divBdr>
                            <w:top w:val="none" w:sz="0" w:space="0" w:color="auto"/>
                            <w:left w:val="none" w:sz="0" w:space="0" w:color="auto"/>
                            <w:bottom w:val="none" w:sz="0" w:space="0" w:color="auto"/>
                            <w:right w:val="none" w:sz="0" w:space="0" w:color="auto"/>
                          </w:divBdr>
                          <w:divsChild>
                            <w:div w:id="334647351">
                              <w:marLeft w:val="0"/>
                              <w:marRight w:val="0"/>
                              <w:marTop w:val="0"/>
                              <w:marBottom w:val="0"/>
                              <w:divBdr>
                                <w:top w:val="none" w:sz="0" w:space="0" w:color="auto"/>
                                <w:left w:val="none" w:sz="0" w:space="0" w:color="auto"/>
                                <w:bottom w:val="none" w:sz="0" w:space="0" w:color="auto"/>
                                <w:right w:val="none" w:sz="0" w:space="0" w:color="auto"/>
                              </w:divBdr>
                              <w:divsChild>
                                <w:div w:id="1244294169">
                                  <w:marLeft w:val="0"/>
                                  <w:marRight w:val="0"/>
                                  <w:marTop w:val="0"/>
                                  <w:marBottom w:val="0"/>
                                  <w:divBdr>
                                    <w:top w:val="none" w:sz="0" w:space="0" w:color="auto"/>
                                    <w:left w:val="none" w:sz="0" w:space="0" w:color="auto"/>
                                    <w:bottom w:val="none" w:sz="0" w:space="0" w:color="auto"/>
                                    <w:right w:val="none" w:sz="0" w:space="0" w:color="auto"/>
                                  </w:divBdr>
                                  <w:divsChild>
                                    <w:div w:id="1916668323">
                                      <w:marLeft w:val="0"/>
                                      <w:marRight w:val="0"/>
                                      <w:marTop w:val="0"/>
                                      <w:marBottom w:val="0"/>
                                      <w:divBdr>
                                        <w:top w:val="none" w:sz="0" w:space="0" w:color="auto"/>
                                        <w:left w:val="none" w:sz="0" w:space="0" w:color="auto"/>
                                        <w:bottom w:val="none" w:sz="0" w:space="0" w:color="auto"/>
                                        <w:right w:val="none" w:sz="0" w:space="0" w:color="auto"/>
                                      </w:divBdr>
                                      <w:divsChild>
                                        <w:div w:id="1536116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7843285">
      <w:bodyDiv w:val="1"/>
      <w:marLeft w:val="0"/>
      <w:marRight w:val="0"/>
      <w:marTop w:val="0"/>
      <w:marBottom w:val="0"/>
      <w:divBdr>
        <w:top w:val="none" w:sz="0" w:space="0" w:color="auto"/>
        <w:left w:val="none" w:sz="0" w:space="0" w:color="auto"/>
        <w:bottom w:val="none" w:sz="0" w:space="0" w:color="auto"/>
        <w:right w:val="none" w:sz="0" w:space="0" w:color="auto"/>
      </w:divBdr>
      <w:divsChild>
        <w:div w:id="1231110399">
          <w:marLeft w:val="0"/>
          <w:marRight w:val="0"/>
          <w:marTop w:val="0"/>
          <w:marBottom w:val="0"/>
          <w:divBdr>
            <w:top w:val="none" w:sz="0" w:space="0" w:color="auto"/>
            <w:left w:val="none" w:sz="0" w:space="0" w:color="auto"/>
            <w:bottom w:val="none" w:sz="0" w:space="0" w:color="auto"/>
            <w:right w:val="none" w:sz="0" w:space="0" w:color="auto"/>
          </w:divBdr>
          <w:divsChild>
            <w:div w:id="1530408755">
              <w:marLeft w:val="0"/>
              <w:marRight w:val="0"/>
              <w:marTop w:val="0"/>
              <w:marBottom w:val="0"/>
              <w:divBdr>
                <w:top w:val="none" w:sz="0" w:space="0" w:color="auto"/>
                <w:left w:val="none" w:sz="0" w:space="0" w:color="auto"/>
                <w:bottom w:val="none" w:sz="0" w:space="0" w:color="auto"/>
                <w:right w:val="none" w:sz="0" w:space="0" w:color="auto"/>
              </w:divBdr>
              <w:divsChild>
                <w:div w:id="789280302">
                  <w:marLeft w:val="0"/>
                  <w:marRight w:val="0"/>
                  <w:marTop w:val="0"/>
                  <w:marBottom w:val="0"/>
                  <w:divBdr>
                    <w:top w:val="none" w:sz="0" w:space="0" w:color="auto"/>
                    <w:left w:val="none" w:sz="0" w:space="0" w:color="auto"/>
                    <w:bottom w:val="none" w:sz="0" w:space="0" w:color="auto"/>
                    <w:right w:val="none" w:sz="0" w:space="0" w:color="auto"/>
                  </w:divBdr>
                  <w:divsChild>
                    <w:div w:id="565992599">
                      <w:marLeft w:val="150"/>
                      <w:marRight w:val="150"/>
                      <w:marTop w:val="0"/>
                      <w:marBottom w:val="0"/>
                      <w:divBdr>
                        <w:top w:val="none" w:sz="0" w:space="0" w:color="auto"/>
                        <w:left w:val="none" w:sz="0" w:space="0" w:color="auto"/>
                        <w:bottom w:val="none" w:sz="0" w:space="0" w:color="auto"/>
                        <w:right w:val="none" w:sz="0" w:space="0" w:color="auto"/>
                      </w:divBdr>
                      <w:divsChild>
                        <w:div w:id="310909921">
                          <w:marLeft w:val="0"/>
                          <w:marRight w:val="0"/>
                          <w:marTop w:val="0"/>
                          <w:marBottom w:val="0"/>
                          <w:divBdr>
                            <w:top w:val="none" w:sz="0" w:space="0" w:color="auto"/>
                            <w:left w:val="none" w:sz="0" w:space="0" w:color="auto"/>
                            <w:bottom w:val="none" w:sz="0" w:space="0" w:color="auto"/>
                            <w:right w:val="none" w:sz="0" w:space="0" w:color="auto"/>
                          </w:divBdr>
                          <w:divsChild>
                            <w:div w:id="486944842">
                              <w:marLeft w:val="0"/>
                              <w:marRight w:val="0"/>
                              <w:marTop w:val="0"/>
                              <w:marBottom w:val="0"/>
                              <w:divBdr>
                                <w:top w:val="none" w:sz="0" w:space="0" w:color="auto"/>
                                <w:left w:val="none" w:sz="0" w:space="0" w:color="auto"/>
                                <w:bottom w:val="none" w:sz="0" w:space="0" w:color="auto"/>
                                <w:right w:val="none" w:sz="0" w:space="0" w:color="auto"/>
                              </w:divBdr>
                              <w:divsChild>
                                <w:div w:id="628053105">
                                  <w:marLeft w:val="0"/>
                                  <w:marRight w:val="0"/>
                                  <w:marTop w:val="0"/>
                                  <w:marBottom w:val="0"/>
                                  <w:divBdr>
                                    <w:top w:val="none" w:sz="0" w:space="0" w:color="auto"/>
                                    <w:left w:val="none" w:sz="0" w:space="0" w:color="auto"/>
                                    <w:bottom w:val="none" w:sz="0" w:space="0" w:color="auto"/>
                                    <w:right w:val="none" w:sz="0" w:space="0" w:color="auto"/>
                                  </w:divBdr>
                                  <w:divsChild>
                                    <w:div w:id="916330986">
                                      <w:marLeft w:val="0"/>
                                      <w:marRight w:val="0"/>
                                      <w:marTop w:val="0"/>
                                      <w:marBottom w:val="0"/>
                                      <w:divBdr>
                                        <w:top w:val="none" w:sz="0" w:space="0" w:color="auto"/>
                                        <w:left w:val="none" w:sz="0" w:space="0" w:color="auto"/>
                                        <w:bottom w:val="none" w:sz="0" w:space="0" w:color="auto"/>
                                        <w:right w:val="none" w:sz="0" w:space="0" w:color="auto"/>
                                      </w:divBdr>
                                      <w:divsChild>
                                        <w:div w:id="170420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72082891">
      <w:bodyDiv w:val="1"/>
      <w:marLeft w:val="0"/>
      <w:marRight w:val="0"/>
      <w:marTop w:val="0"/>
      <w:marBottom w:val="0"/>
      <w:divBdr>
        <w:top w:val="none" w:sz="0" w:space="0" w:color="auto"/>
        <w:left w:val="none" w:sz="0" w:space="0" w:color="auto"/>
        <w:bottom w:val="none" w:sz="0" w:space="0" w:color="auto"/>
        <w:right w:val="none" w:sz="0" w:space="0" w:color="auto"/>
      </w:divBdr>
    </w:div>
    <w:div w:id="609818061">
      <w:bodyDiv w:val="1"/>
      <w:marLeft w:val="0"/>
      <w:marRight w:val="0"/>
      <w:marTop w:val="0"/>
      <w:marBottom w:val="0"/>
      <w:divBdr>
        <w:top w:val="none" w:sz="0" w:space="0" w:color="auto"/>
        <w:left w:val="none" w:sz="0" w:space="0" w:color="auto"/>
        <w:bottom w:val="none" w:sz="0" w:space="0" w:color="auto"/>
        <w:right w:val="none" w:sz="0" w:space="0" w:color="auto"/>
      </w:divBdr>
    </w:div>
    <w:div w:id="647200535">
      <w:bodyDiv w:val="1"/>
      <w:marLeft w:val="0"/>
      <w:marRight w:val="0"/>
      <w:marTop w:val="0"/>
      <w:marBottom w:val="0"/>
      <w:divBdr>
        <w:top w:val="none" w:sz="0" w:space="0" w:color="auto"/>
        <w:left w:val="none" w:sz="0" w:space="0" w:color="auto"/>
        <w:bottom w:val="none" w:sz="0" w:space="0" w:color="auto"/>
        <w:right w:val="none" w:sz="0" w:space="0" w:color="auto"/>
      </w:divBdr>
    </w:div>
    <w:div w:id="665474785">
      <w:bodyDiv w:val="1"/>
      <w:marLeft w:val="0"/>
      <w:marRight w:val="0"/>
      <w:marTop w:val="0"/>
      <w:marBottom w:val="0"/>
      <w:divBdr>
        <w:top w:val="none" w:sz="0" w:space="0" w:color="auto"/>
        <w:left w:val="none" w:sz="0" w:space="0" w:color="auto"/>
        <w:bottom w:val="none" w:sz="0" w:space="0" w:color="auto"/>
        <w:right w:val="none" w:sz="0" w:space="0" w:color="auto"/>
      </w:divBdr>
    </w:div>
    <w:div w:id="693650627">
      <w:bodyDiv w:val="1"/>
      <w:marLeft w:val="0"/>
      <w:marRight w:val="0"/>
      <w:marTop w:val="0"/>
      <w:marBottom w:val="0"/>
      <w:divBdr>
        <w:top w:val="none" w:sz="0" w:space="0" w:color="auto"/>
        <w:left w:val="none" w:sz="0" w:space="0" w:color="auto"/>
        <w:bottom w:val="none" w:sz="0" w:space="0" w:color="auto"/>
        <w:right w:val="none" w:sz="0" w:space="0" w:color="auto"/>
      </w:divBdr>
    </w:div>
    <w:div w:id="696542628">
      <w:bodyDiv w:val="1"/>
      <w:marLeft w:val="0"/>
      <w:marRight w:val="0"/>
      <w:marTop w:val="0"/>
      <w:marBottom w:val="0"/>
      <w:divBdr>
        <w:top w:val="none" w:sz="0" w:space="0" w:color="auto"/>
        <w:left w:val="none" w:sz="0" w:space="0" w:color="auto"/>
        <w:bottom w:val="none" w:sz="0" w:space="0" w:color="auto"/>
        <w:right w:val="none" w:sz="0" w:space="0" w:color="auto"/>
      </w:divBdr>
    </w:div>
    <w:div w:id="702751051">
      <w:bodyDiv w:val="1"/>
      <w:marLeft w:val="0"/>
      <w:marRight w:val="0"/>
      <w:marTop w:val="0"/>
      <w:marBottom w:val="0"/>
      <w:divBdr>
        <w:top w:val="none" w:sz="0" w:space="0" w:color="auto"/>
        <w:left w:val="none" w:sz="0" w:space="0" w:color="auto"/>
        <w:bottom w:val="none" w:sz="0" w:space="0" w:color="auto"/>
        <w:right w:val="none" w:sz="0" w:space="0" w:color="auto"/>
      </w:divBdr>
    </w:div>
    <w:div w:id="707099971">
      <w:bodyDiv w:val="1"/>
      <w:marLeft w:val="0"/>
      <w:marRight w:val="0"/>
      <w:marTop w:val="0"/>
      <w:marBottom w:val="0"/>
      <w:divBdr>
        <w:top w:val="none" w:sz="0" w:space="0" w:color="auto"/>
        <w:left w:val="none" w:sz="0" w:space="0" w:color="auto"/>
        <w:bottom w:val="none" w:sz="0" w:space="0" w:color="auto"/>
        <w:right w:val="none" w:sz="0" w:space="0" w:color="auto"/>
      </w:divBdr>
    </w:div>
    <w:div w:id="723411322">
      <w:bodyDiv w:val="1"/>
      <w:marLeft w:val="0"/>
      <w:marRight w:val="0"/>
      <w:marTop w:val="0"/>
      <w:marBottom w:val="0"/>
      <w:divBdr>
        <w:top w:val="none" w:sz="0" w:space="0" w:color="auto"/>
        <w:left w:val="none" w:sz="0" w:space="0" w:color="auto"/>
        <w:bottom w:val="none" w:sz="0" w:space="0" w:color="auto"/>
        <w:right w:val="none" w:sz="0" w:space="0" w:color="auto"/>
      </w:divBdr>
    </w:div>
    <w:div w:id="769358046">
      <w:bodyDiv w:val="1"/>
      <w:marLeft w:val="0"/>
      <w:marRight w:val="0"/>
      <w:marTop w:val="0"/>
      <w:marBottom w:val="0"/>
      <w:divBdr>
        <w:top w:val="none" w:sz="0" w:space="0" w:color="auto"/>
        <w:left w:val="none" w:sz="0" w:space="0" w:color="auto"/>
        <w:bottom w:val="none" w:sz="0" w:space="0" w:color="auto"/>
        <w:right w:val="none" w:sz="0" w:space="0" w:color="auto"/>
      </w:divBdr>
    </w:div>
    <w:div w:id="779957493">
      <w:bodyDiv w:val="1"/>
      <w:marLeft w:val="0"/>
      <w:marRight w:val="0"/>
      <w:marTop w:val="0"/>
      <w:marBottom w:val="0"/>
      <w:divBdr>
        <w:top w:val="none" w:sz="0" w:space="0" w:color="auto"/>
        <w:left w:val="none" w:sz="0" w:space="0" w:color="auto"/>
        <w:bottom w:val="none" w:sz="0" w:space="0" w:color="auto"/>
        <w:right w:val="none" w:sz="0" w:space="0" w:color="auto"/>
      </w:divBdr>
    </w:div>
    <w:div w:id="788815276">
      <w:bodyDiv w:val="1"/>
      <w:marLeft w:val="0"/>
      <w:marRight w:val="0"/>
      <w:marTop w:val="0"/>
      <w:marBottom w:val="0"/>
      <w:divBdr>
        <w:top w:val="none" w:sz="0" w:space="0" w:color="auto"/>
        <w:left w:val="none" w:sz="0" w:space="0" w:color="auto"/>
        <w:bottom w:val="none" w:sz="0" w:space="0" w:color="auto"/>
        <w:right w:val="none" w:sz="0" w:space="0" w:color="auto"/>
      </w:divBdr>
    </w:div>
    <w:div w:id="790631376">
      <w:bodyDiv w:val="1"/>
      <w:marLeft w:val="0"/>
      <w:marRight w:val="0"/>
      <w:marTop w:val="0"/>
      <w:marBottom w:val="0"/>
      <w:divBdr>
        <w:top w:val="none" w:sz="0" w:space="0" w:color="auto"/>
        <w:left w:val="none" w:sz="0" w:space="0" w:color="auto"/>
        <w:bottom w:val="none" w:sz="0" w:space="0" w:color="auto"/>
        <w:right w:val="none" w:sz="0" w:space="0" w:color="auto"/>
      </w:divBdr>
    </w:div>
    <w:div w:id="796217049">
      <w:bodyDiv w:val="1"/>
      <w:marLeft w:val="0"/>
      <w:marRight w:val="0"/>
      <w:marTop w:val="0"/>
      <w:marBottom w:val="0"/>
      <w:divBdr>
        <w:top w:val="none" w:sz="0" w:space="0" w:color="auto"/>
        <w:left w:val="none" w:sz="0" w:space="0" w:color="auto"/>
        <w:bottom w:val="none" w:sz="0" w:space="0" w:color="auto"/>
        <w:right w:val="none" w:sz="0" w:space="0" w:color="auto"/>
      </w:divBdr>
    </w:div>
    <w:div w:id="802044099">
      <w:bodyDiv w:val="1"/>
      <w:marLeft w:val="0"/>
      <w:marRight w:val="0"/>
      <w:marTop w:val="0"/>
      <w:marBottom w:val="0"/>
      <w:divBdr>
        <w:top w:val="none" w:sz="0" w:space="0" w:color="auto"/>
        <w:left w:val="none" w:sz="0" w:space="0" w:color="auto"/>
        <w:bottom w:val="none" w:sz="0" w:space="0" w:color="auto"/>
        <w:right w:val="none" w:sz="0" w:space="0" w:color="auto"/>
      </w:divBdr>
      <w:divsChild>
        <w:div w:id="1777209960">
          <w:marLeft w:val="0"/>
          <w:marRight w:val="0"/>
          <w:marTop w:val="0"/>
          <w:marBottom w:val="0"/>
          <w:divBdr>
            <w:top w:val="none" w:sz="0" w:space="0" w:color="auto"/>
            <w:left w:val="none" w:sz="0" w:space="0" w:color="auto"/>
            <w:bottom w:val="none" w:sz="0" w:space="0" w:color="auto"/>
            <w:right w:val="none" w:sz="0" w:space="0" w:color="auto"/>
          </w:divBdr>
          <w:divsChild>
            <w:div w:id="2086220056">
              <w:marLeft w:val="0"/>
              <w:marRight w:val="0"/>
              <w:marTop w:val="0"/>
              <w:marBottom w:val="0"/>
              <w:divBdr>
                <w:top w:val="none" w:sz="0" w:space="0" w:color="auto"/>
                <w:left w:val="none" w:sz="0" w:space="0" w:color="auto"/>
                <w:bottom w:val="none" w:sz="0" w:space="0" w:color="auto"/>
                <w:right w:val="none" w:sz="0" w:space="0" w:color="auto"/>
              </w:divBdr>
              <w:divsChild>
                <w:div w:id="2042510717">
                  <w:marLeft w:val="0"/>
                  <w:marRight w:val="0"/>
                  <w:marTop w:val="0"/>
                  <w:marBottom w:val="0"/>
                  <w:divBdr>
                    <w:top w:val="none" w:sz="0" w:space="0" w:color="auto"/>
                    <w:left w:val="none" w:sz="0" w:space="0" w:color="auto"/>
                    <w:bottom w:val="none" w:sz="0" w:space="0" w:color="auto"/>
                    <w:right w:val="none" w:sz="0" w:space="0" w:color="auto"/>
                  </w:divBdr>
                  <w:divsChild>
                    <w:div w:id="868564502">
                      <w:marLeft w:val="150"/>
                      <w:marRight w:val="150"/>
                      <w:marTop w:val="0"/>
                      <w:marBottom w:val="0"/>
                      <w:divBdr>
                        <w:top w:val="none" w:sz="0" w:space="0" w:color="auto"/>
                        <w:left w:val="none" w:sz="0" w:space="0" w:color="auto"/>
                        <w:bottom w:val="none" w:sz="0" w:space="0" w:color="auto"/>
                        <w:right w:val="none" w:sz="0" w:space="0" w:color="auto"/>
                      </w:divBdr>
                      <w:divsChild>
                        <w:div w:id="861237190">
                          <w:marLeft w:val="0"/>
                          <w:marRight w:val="0"/>
                          <w:marTop w:val="0"/>
                          <w:marBottom w:val="0"/>
                          <w:divBdr>
                            <w:top w:val="none" w:sz="0" w:space="0" w:color="auto"/>
                            <w:left w:val="none" w:sz="0" w:space="0" w:color="auto"/>
                            <w:bottom w:val="none" w:sz="0" w:space="0" w:color="auto"/>
                            <w:right w:val="none" w:sz="0" w:space="0" w:color="auto"/>
                          </w:divBdr>
                          <w:divsChild>
                            <w:div w:id="1021854959">
                              <w:marLeft w:val="0"/>
                              <w:marRight w:val="0"/>
                              <w:marTop w:val="0"/>
                              <w:marBottom w:val="0"/>
                              <w:divBdr>
                                <w:top w:val="none" w:sz="0" w:space="0" w:color="auto"/>
                                <w:left w:val="none" w:sz="0" w:space="0" w:color="auto"/>
                                <w:bottom w:val="none" w:sz="0" w:space="0" w:color="auto"/>
                                <w:right w:val="none" w:sz="0" w:space="0" w:color="auto"/>
                              </w:divBdr>
                              <w:divsChild>
                                <w:div w:id="856892393">
                                  <w:marLeft w:val="0"/>
                                  <w:marRight w:val="0"/>
                                  <w:marTop w:val="0"/>
                                  <w:marBottom w:val="0"/>
                                  <w:divBdr>
                                    <w:top w:val="none" w:sz="0" w:space="0" w:color="auto"/>
                                    <w:left w:val="none" w:sz="0" w:space="0" w:color="auto"/>
                                    <w:bottom w:val="none" w:sz="0" w:space="0" w:color="auto"/>
                                    <w:right w:val="none" w:sz="0" w:space="0" w:color="auto"/>
                                  </w:divBdr>
                                  <w:divsChild>
                                    <w:div w:id="1139615384">
                                      <w:marLeft w:val="0"/>
                                      <w:marRight w:val="0"/>
                                      <w:marTop w:val="0"/>
                                      <w:marBottom w:val="0"/>
                                      <w:divBdr>
                                        <w:top w:val="none" w:sz="0" w:space="0" w:color="auto"/>
                                        <w:left w:val="none" w:sz="0" w:space="0" w:color="auto"/>
                                        <w:bottom w:val="none" w:sz="0" w:space="0" w:color="auto"/>
                                        <w:right w:val="none" w:sz="0" w:space="0" w:color="auto"/>
                                      </w:divBdr>
                                      <w:divsChild>
                                        <w:div w:id="34255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14183520">
      <w:bodyDiv w:val="1"/>
      <w:marLeft w:val="0"/>
      <w:marRight w:val="0"/>
      <w:marTop w:val="0"/>
      <w:marBottom w:val="0"/>
      <w:divBdr>
        <w:top w:val="none" w:sz="0" w:space="0" w:color="auto"/>
        <w:left w:val="none" w:sz="0" w:space="0" w:color="auto"/>
        <w:bottom w:val="none" w:sz="0" w:space="0" w:color="auto"/>
        <w:right w:val="none" w:sz="0" w:space="0" w:color="auto"/>
      </w:divBdr>
    </w:div>
    <w:div w:id="834417680">
      <w:bodyDiv w:val="1"/>
      <w:marLeft w:val="0"/>
      <w:marRight w:val="0"/>
      <w:marTop w:val="0"/>
      <w:marBottom w:val="0"/>
      <w:divBdr>
        <w:top w:val="none" w:sz="0" w:space="0" w:color="auto"/>
        <w:left w:val="none" w:sz="0" w:space="0" w:color="auto"/>
        <w:bottom w:val="none" w:sz="0" w:space="0" w:color="auto"/>
        <w:right w:val="none" w:sz="0" w:space="0" w:color="auto"/>
      </w:divBdr>
    </w:div>
    <w:div w:id="881089668">
      <w:bodyDiv w:val="1"/>
      <w:marLeft w:val="0"/>
      <w:marRight w:val="0"/>
      <w:marTop w:val="0"/>
      <w:marBottom w:val="0"/>
      <w:divBdr>
        <w:top w:val="none" w:sz="0" w:space="0" w:color="auto"/>
        <w:left w:val="none" w:sz="0" w:space="0" w:color="auto"/>
        <w:bottom w:val="none" w:sz="0" w:space="0" w:color="auto"/>
        <w:right w:val="none" w:sz="0" w:space="0" w:color="auto"/>
      </w:divBdr>
    </w:div>
    <w:div w:id="882450719">
      <w:bodyDiv w:val="1"/>
      <w:marLeft w:val="0"/>
      <w:marRight w:val="0"/>
      <w:marTop w:val="0"/>
      <w:marBottom w:val="0"/>
      <w:divBdr>
        <w:top w:val="none" w:sz="0" w:space="0" w:color="auto"/>
        <w:left w:val="none" w:sz="0" w:space="0" w:color="auto"/>
        <w:bottom w:val="none" w:sz="0" w:space="0" w:color="auto"/>
        <w:right w:val="none" w:sz="0" w:space="0" w:color="auto"/>
      </w:divBdr>
    </w:div>
    <w:div w:id="935862939">
      <w:bodyDiv w:val="1"/>
      <w:marLeft w:val="0"/>
      <w:marRight w:val="0"/>
      <w:marTop w:val="0"/>
      <w:marBottom w:val="0"/>
      <w:divBdr>
        <w:top w:val="none" w:sz="0" w:space="0" w:color="auto"/>
        <w:left w:val="none" w:sz="0" w:space="0" w:color="auto"/>
        <w:bottom w:val="none" w:sz="0" w:space="0" w:color="auto"/>
        <w:right w:val="none" w:sz="0" w:space="0" w:color="auto"/>
      </w:divBdr>
    </w:div>
    <w:div w:id="947347243">
      <w:bodyDiv w:val="1"/>
      <w:marLeft w:val="0"/>
      <w:marRight w:val="0"/>
      <w:marTop w:val="0"/>
      <w:marBottom w:val="0"/>
      <w:divBdr>
        <w:top w:val="none" w:sz="0" w:space="0" w:color="auto"/>
        <w:left w:val="none" w:sz="0" w:space="0" w:color="auto"/>
        <w:bottom w:val="none" w:sz="0" w:space="0" w:color="auto"/>
        <w:right w:val="none" w:sz="0" w:space="0" w:color="auto"/>
      </w:divBdr>
    </w:div>
    <w:div w:id="964846320">
      <w:bodyDiv w:val="1"/>
      <w:marLeft w:val="0"/>
      <w:marRight w:val="0"/>
      <w:marTop w:val="0"/>
      <w:marBottom w:val="0"/>
      <w:divBdr>
        <w:top w:val="none" w:sz="0" w:space="0" w:color="auto"/>
        <w:left w:val="none" w:sz="0" w:space="0" w:color="auto"/>
        <w:bottom w:val="none" w:sz="0" w:space="0" w:color="auto"/>
        <w:right w:val="none" w:sz="0" w:space="0" w:color="auto"/>
      </w:divBdr>
    </w:div>
    <w:div w:id="965814598">
      <w:bodyDiv w:val="1"/>
      <w:marLeft w:val="0"/>
      <w:marRight w:val="0"/>
      <w:marTop w:val="0"/>
      <w:marBottom w:val="0"/>
      <w:divBdr>
        <w:top w:val="none" w:sz="0" w:space="0" w:color="auto"/>
        <w:left w:val="none" w:sz="0" w:space="0" w:color="auto"/>
        <w:bottom w:val="none" w:sz="0" w:space="0" w:color="auto"/>
        <w:right w:val="none" w:sz="0" w:space="0" w:color="auto"/>
      </w:divBdr>
      <w:divsChild>
        <w:div w:id="1458838842">
          <w:marLeft w:val="0"/>
          <w:marRight w:val="0"/>
          <w:marTop w:val="0"/>
          <w:marBottom w:val="0"/>
          <w:divBdr>
            <w:top w:val="none" w:sz="0" w:space="0" w:color="auto"/>
            <w:left w:val="none" w:sz="0" w:space="0" w:color="auto"/>
            <w:bottom w:val="none" w:sz="0" w:space="0" w:color="auto"/>
            <w:right w:val="none" w:sz="0" w:space="0" w:color="auto"/>
          </w:divBdr>
          <w:divsChild>
            <w:div w:id="1673294101">
              <w:marLeft w:val="0"/>
              <w:marRight w:val="0"/>
              <w:marTop w:val="0"/>
              <w:marBottom w:val="0"/>
              <w:divBdr>
                <w:top w:val="none" w:sz="0" w:space="0" w:color="auto"/>
                <w:left w:val="none" w:sz="0" w:space="0" w:color="auto"/>
                <w:bottom w:val="none" w:sz="0" w:space="0" w:color="auto"/>
                <w:right w:val="none" w:sz="0" w:space="0" w:color="auto"/>
              </w:divBdr>
              <w:divsChild>
                <w:div w:id="660278062">
                  <w:marLeft w:val="0"/>
                  <w:marRight w:val="0"/>
                  <w:marTop w:val="0"/>
                  <w:marBottom w:val="0"/>
                  <w:divBdr>
                    <w:top w:val="none" w:sz="0" w:space="0" w:color="auto"/>
                    <w:left w:val="none" w:sz="0" w:space="0" w:color="auto"/>
                    <w:bottom w:val="none" w:sz="0" w:space="0" w:color="auto"/>
                    <w:right w:val="none" w:sz="0" w:space="0" w:color="auto"/>
                  </w:divBdr>
                  <w:divsChild>
                    <w:div w:id="359548397">
                      <w:marLeft w:val="150"/>
                      <w:marRight w:val="150"/>
                      <w:marTop w:val="0"/>
                      <w:marBottom w:val="0"/>
                      <w:divBdr>
                        <w:top w:val="none" w:sz="0" w:space="0" w:color="auto"/>
                        <w:left w:val="none" w:sz="0" w:space="0" w:color="auto"/>
                        <w:bottom w:val="none" w:sz="0" w:space="0" w:color="auto"/>
                        <w:right w:val="none" w:sz="0" w:space="0" w:color="auto"/>
                      </w:divBdr>
                      <w:divsChild>
                        <w:div w:id="174149735">
                          <w:marLeft w:val="0"/>
                          <w:marRight w:val="0"/>
                          <w:marTop w:val="0"/>
                          <w:marBottom w:val="0"/>
                          <w:divBdr>
                            <w:top w:val="none" w:sz="0" w:space="0" w:color="auto"/>
                            <w:left w:val="none" w:sz="0" w:space="0" w:color="auto"/>
                            <w:bottom w:val="none" w:sz="0" w:space="0" w:color="auto"/>
                            <w:right w:val="none" w:sz="0" w:space="0" w:color="auto"/>
                          </w:divBdr>
                          <w:divsChild>
                            <w:div w:id="1243686768">
                              <w:marLeft w:val="0"/>
                              <w:marRight w:val="0"/>
                              <w:marTop w:val="0"/>
                              <w:marBottom w:val="0"/>
                              <w:divBdr>
                                <w:top w:val="none" w:sz="0" w:space="0" w:color="auto"/>
                                <w:left w:val="none" w:sz="0" w:space="0" w:color="auto"/>
                                <w:bottom w:val="none" w:sz="0" w:space="0" w:color="auto"/>
                                <w:right w:val="none" w:sz="0" w:space="0" w:color="auto"/>
                              </w:divBdr>
                              <w:divsChild>
                                <w:div w:id="1797337634">
                                  <w:marLeft w:val="0"/>
                                  <w:marRight w:val="0"/>
                                  <w:marTop w:val="0"/>
                                  <w:marBottom w:val="0"/>
                                  <w:divBdr>
                                    <w:top w:val="none" w:sz="0" w:space="0" w:color="auto"/>
                                    <w:left w:val="none" w:sz="0" w:space="0" w:color="auto"/>
                                    <w:bottom w:val="none" w:sz="0" w:space="0" w:color="auto"/>
                                    <w:right w:val="none" w:sz="0" w:space="0" w:color="auto"/>
                                  </w:divBdr>
                                  <w:divsChild>
                                    <w:div w:id="414789107">
                                      <w:marLeft w:val="0"/>
                                      <w:marRight w:val="0"/>
                                      <w:marTop w:val="0"/>
                                      <w:marBottom w:val="0"/>
                                      <w:divBdr>
                                        <w:top w:val="none" w:sz="0" w:space="0" w:color="auto"/>
                                        <w:left w:val="none" w:sz="0" w:space="0" w:color="auto"/>
                                        <w:bottom w:val="none" w:sz="0" w:space="0" w:color="auto"/>
                                        <w:right w:val="none" w:sz="0" w:space="0" w:color="auto"/>
                                      </w:divBdr>
                                      <w:divsChild>
                                        <w:div w:id="54329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7779670">
      <w:bodyDiv w:val="1"/>
      <w:marLeft w:val="0"/>
      <w:marRight w:val="0"/>
      <w:marTop w:val="0"/>
      <w:marBottom w:val="0"/>
      <w:divBdr>
        <w:top w:val="none" w:sz="0" w:space="0" w:color="auto"/>
        <w:left w:val="none" w:sz="0" w:space="0" w:color="auto"/>
        <w:bottom w:val="none" w:sz="0" w:space="0" w:color="auto"/>
        <w:right w:val="none" w:sz="0" w:space="0" w:color="auto"/>
      </w:divBdr>
    </w:div>
    <w:div w:id="976297884">
      <w:bodyDiv w:val="1"/>
      <w:marLeft w:val="0"/>
      <w:marRight w:val="0"/>
      <w:marTop w:val="0"/>
      <w:marBottom w:val="0"/>
      <w:divBdr>
        <w:top w:val="none" w:sz="0" w:space="0" w:color="auto"/>
        <w:left w:val="none" w:sz="0" w:space="0" w:color="auto"/>
        <w:bottom w:val="none" w:sz="0" w:space="0" w:color="auto"/>
        <w:right w:val="none" w:sz="0" w:space="0" w:color="auto"/>
      </w:divBdr>
    </w:div>
    <w:div w:id="980842077">
      <w:bodyDiv w:val="1"/>
      <w:marLeft w:val="0"/>
      <w:marRight w:val="0"/>
      <w:marTop w:val="0"/>
      <w:marBottom w:val="0"/>
      <w:divBdr>
        <w:top w:val="none" w:sz="0" w:space="0" w:color="auto"/>
        <w:left w:val="none" w:sz="0" w:space="0" w:color="auto"/>
        <w:bottom w:val="none" w:sz="0" w:space="0" w:color="auto"/>
        <w:right w:val="none" w:sz="0" w:space="0" w:color="auto"/>
      </w:divBdr>
    </w:div>
    <w:div w:id="1017119138">
      <w:bodyDiv w:val="1"/>
      <w:marLeft w:val="0"/>
      <w:marRight w:val="0"/>
      <w:marTop w:val="0"/>
      <w:marBottom w:val="0"/>
      <w:divBdr>
        <w:top w:val="none" w:sz="0" w:space="0" w:color="auto"/>
        <w:left w:val="none" w:sz="0" w:space="0" w:color="auto"/>
        <w:bottom w:val="none" w:sz="0" w:space="0" w:color="auto"/>
        <w:right w:val="none" w:sz="0" w:space="0" w:color="auto"/>
      </w:divBdr>
    </w:div>
    <w:div w:id="1022777482">
      <w:bodyDiv w:val="1"/>
      <w:marLeft w:val="0"/>
      <w:marRight w:val="0"/>
      <w:marTop w:val="0"/>
      <w:marBottom w:val="0"/>
      <w:divBdr>
        <w:top w:val="none" w:sz="0" w:space="0" w:color="auto"/>
        <w:left w:val="none" w:sz="0" w:space="0" w:color="auto"/>
        <w:bottom w:val="none" w:sz="0" w:space="0" w:color="auto"/>
        <w:right w:val="none" w:sz="0" w:space="0" w:color="auto"/>
      </w:divBdr>
    </w:div>
    <w:div w:id="1044140336">
      <w:bodyDiv w:val="1"/>
      <w:marLeft w:val="0"/>
      <w:marRight w:val="0"/>
      <w:marTop w:val="0"/>
      <w:marBottom w:val="0"/>
      <w:divBdr>
        <w:top w:val="none" w:sz="0" w:space="0" w:color="auto"/>
        <w:left w:val="none" w:sz="0" w:space="0" w:color="auto"/>
        <w:bottom w:val="none" w:sz="0" w:space="0" w:color="auto"/>
        <w:right w:val="none" w:sz="0" w:space="0" w:color="auto"/>
      </w:divBdr>
    </w:div>
    <w:div w:id="1045644193">
      <w:bodyDiv w:val="1"/>
      <w:marLeft w:val="0"/>
      <w:marRight w:val="0"/>
      <w:marTop w:val="0"/>
      <w:marBottom w:val="0"/>
      <w:divBdr>
        <w:top w:val="none" w:sz="0" w:space="0" w:color="auto"/>
        <w:left w:val="none" w:sz="0" w:space="0" w:color="auto"/>
        <w:bottom w:val="none" w:sz="0" w:space="0" w:color="auto"/>
        <w:right w:val="none" w:sz="0" w:space="0" w:color="auto"/>
      </w:divBdr>
    </w:div>
    <w:div w:id="1051920794">
      <w:bodyDiv w:val="1"/>
      <w:marLeft w:val="0"/>
      <w:marRight w:val="0"/>
      <w:marTop w:val="0"/>
      <w:marBottom w:val="0"/>
      <w:divBdr>
        <w:top w:val="none" w:sz="0" w:space="0" w:color="auto"/>
        <w:left w:val="none" w:sz="0" w:space="0" w:color="auto"/>
        <w:bottom w:val="none" w:sz="0" w:space="0" w:color="auto"/>
        <w:right w:val="none" w:sz="0" w:space="0" w:color="auto"/>
      </w:divBdr>
    </w:div>
    <w:div w:id="1056900249">
      <w:bodyDiv w:val="1"/>
      <w:marLeft w:val="0"/>
      <w:marRight w:val="0"/>
      <w:marTop w:val="0"/>
      <w:marBottom w:val="0"/>
      <w:divBdr>
        <w:top w:val="none" w:sz="0" w:space="0" w:color="auto"/>
        <w:left w:val="none" w:sz="0" w:space="0" w:color="auto"/>
        <w:bottom w:val="none" w:sz="0" w:space="0" w:color="auto"/>
        <w:right w:val="none" w:sz="0" w:space="0" w:color="auto"/>
      </w:divBdr>
    </w:div>
    <w:div w:id="1101028703">
      <w:bodyDiv w:val="1"/>
      <w:marLeft w:val="0"/>
      <w:marRight w:val="0"/>
      <w:marTop w:val="0"/>
      <w:marBottom w:val="0"/>
      <w:divBdr>
        <w:top w:val="none" w:sz="0" w:space="0" w:color="auto"/>
        <w:left w:val="none" w:sz="0" w:space="0" w:color="auto"/>
        <w:bottom w:val="none" w:sz="0" w:space="0" w:color="auto"/>
        <w:right w:val="none" w:sz="0" w:space="0" w:color="auto"/>
      </w:divBdr>
    </w:div>
    <w:div w:id="1110584411">
      <w:bodyDiv w:val="1"/>
      <w:marLeft w:val="0"/>
      <w:marRight w:val="0"/>
      <w:marTop w:val="0"/>
      <w:marBottom w:val="0"/>
      <w:divBdr>
        <w:top w:val="none" w:sz="0" w:space="0" w:color="auto"/>
        <w:left w:val="none" w:sz="0" w:space="0" w:color="auto"/>
        <w:bottom w:val="none" w:sz="0" w:space="0" w:color="auto"/>
        <w:right w:val="none" w:sz="0" w:space="0" w:color="auto"/>
      </w:divBdr>
      <w:divsChild>
        <w:div w:id="482703737">
          <w:marLeft w:val="0"/>
          <w:marRight w:val="0"/>
          <w:marTop w:val="0"/>
          <w:marBottom w:val="0"/>
          <w:divBdr>
            <w:top w:val="none" w:sz="0" w:space="0" w:color="auto"/>
            <w:left w:val="none" w:sz="0" w:space="0" w:color="auto"/>
            <w:bottom w:val="none" w:sz="0" w:space="0" w:color="auto"/>
            <w:right w:val="none" w:sz="0" w:space="0" w:color="auto"/>
          </w:divBdr>
          <w:divsChild>
            <w:div w:id="660548118">
              <w:marLeft w:val="0"/>
              <w:marRight w:val="0"/>
              <w:marTop w:val="0"/>
              <w:marBottom w:val="0"/>
              <w:divBdr>
                <w:top w:val="none" w:sz="0" w:space="0" w:color="auto"/>
                <w:left w:val="none" w:sz="0" w:space="0" w:color="auto"/>
                <w:bottom w:val="none" w:sz="0" w:space="0" w:color="auto"/>
                <w:right w:val="none" w:sz="0" w:space="0" w:color="auto"/>
              </w:divBdr>
              <w:divsChild>
                <w:div w:id="1095520449">
                  <w:marLeft w:val="0"/>
                  <w:marRight w:val="0"/>
                  <w:marTop w:val="0"/>
                  <w:marBottom w:val="0"/>
                  <w:divBdr>
                    <w:top w:val="none" w:sz="0" w:space="0" w:color="auto"/>
                    <w:left w:val="none" w:sz="0" w:space="0" w:color="auto"/>
                    <w:bottom w:val="none" w:sz="0" w:space="0" w:color="auto"/>
                    <w:right w:val="none" w:sz="0" w:space="0" w:color="auto"/>
                  </w:divBdr>
                  <w:divsChild>
                    <w:div w:id="839274613">
                      <w:marLeft w:val="150"/>
                      <w:marRight w:val="150"/>
                      <w:marTop w:val="0"/>
                      <w:marBottom w:val="0"/>
                      <w:divBdr>
                        <w:top w:val="none" w:sz="0" w:space="0" w:color="auto"/>
                        <w:left w:val="none" w:sz="0" w:space="0" w:color="auto"/>
                        <w:bottom w:val="none" w:sz="0" w:space="0" w:color="auto"/>
                        <w:right w:val="none" w:sz="0" w:space="0" w:color="auto"/>
                      </w:divBdr>
                      <w:divsChild>
                        <w:div w:id="737484767">
                          <w:marLeft w:val="0"/>
                          <w:marRight w:val="0"/>
                          <w:marTop w:val="0"/>
                          <w:marBottom w:val="0"/>
                          <w:divBdr>
                            <w:top w:val="none" w:sz="0" w:space="0" w:color="auto"/>
                            <w:left w:val="none" w:sz="0" w:space="0" w:color="auto"/>
                            <w:bottom w:val="none" w:sz="0" w:space="0" w:color="auto"/>
                            <w:right w:val="none" w:sz="0" w:space="0" w:color="auto"/>
                          </w:divBdr>
                          <w:divsChild>
                            <w:div w:id="1727680886">
                              <w:marLeft w:val="0"/>
                              <w:marRight w:val="0"/>
                              <w:marTop w:val="0"/>
                              <w:marBottom w:val="0"/>
                              <w:divBdr>
                                <w:top w:val="none" w:sz="0" w:space="0" w:color="auto"/>
                                <w:left w:val="none" w:sz="0" w:space="0" w:color="auto"/>
                                <w:bottom w:val="none" w:sz="0" w:space="0" w:color="auto"/>
                                <w:right w:val="none" w:sz="0" w:space="0" w:color="auto"/>
                              </w:divBdr>
                              <w:divsChild>
                                <w:div w:id="2038777693">
                                  <w:marLeft w:val="0"/>
                                  <w:marRight w:val="0"/>
                                  <w:marTop w:val="0"/>
                                  <w:marBottom w:val="0"/>
                                  <w:divBdr>
                                    <w:top w:val="none" w:sz="0" w:space="0" w:color="auto"/>
                                    <w:left w:val="none" w:sz="0" w:space="0" w:color="auto"/>
                                    <w:bottom w:val="none" w:sz="0" w:space="0" w:color="auto"/>
                                    <w:right w:val="none" w:sz="0" w:space="0" w:color="auto"/>
                                  </w:divBdr>
                                  <w:divsChild>
                                    <w:div w:id="2130707609">
                                      <w:marLeft w:val="0"/>
                                      <w:marRight w:val="0"/>
                                      <w:marTop w:val="0"/>
                                      <w:marBottom w:val="0"/>
                                      <w:divBdr>
                                        <w:top w:val="none" w:sz="0" w:space="0" w:color="auto"/>
                                        <w:left w:val="none" w:sz="0" w:space="0" w:color="auto"/>
                                        <w:bottom w:val="none" w:sz="0" w:space="0" w:color="auto"/>
                                        <w:right w:val="none" w:sz="0" w:space="0" w:color="auto"/>
                                      </w:divBdr>
                                      <w:divsChild>
                                        <w:div w:id="1122382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59614974">
      <w:bodyDiv w:val="1"/>
      <w:marLeft w:val="0"/>
      <w:marRight w:val="0"/>
      <w:marTop w:val="0"/>
      <w:marBottom w:val="0"/>
      <w:divBdr>
        <w:top w:val="none" w:sz="0" w:space="0" w:color="auto"/>
        <w:left w:val="none" w:sz="0" w:space="0" w:color="auto"/>
        <w:bottom w:val="none" w:sz="0" w:space="0" w:color="auto"/>
        <w:right w:val="none" w:sz="0" w:space="0" w:color="auto"/>
      </w:divBdr>
      <w:divsChild>
        <w:div w:id="263542271">
          <w:marLeft w:val="0"/>
          <w:marRight w:val="0"/>
          <w:marTop w:val="0"/>
          <w:marBottom w:val="0"/>
          <w:divBdr>
            <w:top w:val="none" w:sz="0" w:space="0" w:color="auto"/>
            <w:left w:val="none" w:sz="0" w:space="0" w:color="auto"/>
            <w:bottom w:val="none" w:sz="0" w:space="0" w:color="auto"/>
            <w:right w:val="none" w:sz="0" w:space="0" w:color="auto"/>
          </w:divBdr>
          <w:divsChild>
            <w:div w:id="912934240">
              <w:marLeft w:val="0"/>
              <w:marRight w:val="0"/>
              <w:marTop w:val="0"/>
              <w:marBottom w:val="0"/>
              <w:divBdr>
                <w:top w:val="none" w:sz="0" w:space="0" w:color="auto"/>
                <w:left w:val="none" w:sz="0" w:space="0" w:color="auto"/>
                <w:bottom w:val="none" w:sz="0" w:space="0" w:color="auto"/>
                <w:right w:val="none" w:sz="0" w:space="0" w:color="auto"/>
              </w:divBdr>
              <w:divsChild>
                <w:div w:id="13002303">
                  <w:marLeft w:val="0"/>
                  <w:marRight w:val="0"/>
                  <w:marTop w:val="0"/>
                  <w:marBottom w:val="0"/>
                  <w:divBdr>
                    <w:top w:val="none" w:sz="0" w:space="0" w:color="auto"/>
                    <w:left w:val="none" w:sz="0" w:space="0" w:color="auto"/>
                    <w:bottom w:val="none" w:sz="0" w:space="0" w:color="auto"/>
                    <w:right w:val="none" w:sz="0" w:space="0" w:color="auto"/>
                  </w:divBdr>
                  <w:divsChild>
                    <w:div w:id="351692103">
                      <w:marLeft w:val="150"/>
                      <w:marRight w:val="150"/>
                      <w:marTop w:val="0"/>
                      <w:marBottom w:val="0"/>
                      <w:divBdr>
                        <w:top w:val="none" w:sz="0" w:space="0" w:color="auto"/>
                        <w:left w:val="none" w:sz="0" w:space="0" w:color="auto"/>
                        <w:bottom w:val="none" w:sz="0" w:space="0" w:color="auto"/>
                        <w:right w:val="none" w:sz="0" w:space="0" w:color="auto"/>
                      </w:divBdr>
                      <w:divsChild>
                        <w:div w:id="1062097926">
                          <w:marLeft w:val="0"/>
                          <w:marRight w:val="0"/>
                          <w:marTop w:val="0"/>
                          <w:marBottom w:val="0"/>
                          <w:divBdr>
                            <w:top w:val="none" w:sz="0" w:space="0" w:color="auto"/>
                            <w:left w:val="none" w:sz="0" w:space="0" w:color="auto"/>
                            <w:bottom w:val="none" w:sz="0" w:space="0" w:color="auto"/>
                            <w:right w:val="none" w:sz="0" w:space="0" w:color="auto"/>
                          </w:divBdr>
                          <w:divsChild>
                            <w:div w:id="2779422">
                              <w:marLeft w:val="0"/>
                              <w:marRight w:val="0"/>
                              <w:marTop w:val="0"/>
                              <w:marBottom w:val="0"/>
                              <w:divBdr>
                                <w:top w:val="none" w:sz="0" w:space="0" w:color="auto"/>
                                <w:left w:val="none" w:sz="0" w:space="0" w:color="auto"/>
                                <w:bottom w:val="none" w:sz="0" w:space="0" w:color="auto"/>
                                <w:right w:val="none" w:sz="0" w:space="0" w:color="auto"/>
                              </w:divBdr>
                              <w:divsChild>
                                <w:div w:id="58405134">
                                  <w:marLeft w:val="0"/>
                                  <w:marRight w:val="0"/>
                                  <w:marTop w:val="0"/>
                                  <w:marBottom w:val="0"/>
                                  <w:divBdr>
                                    <w:top w:val="none" w:sz="0" w:space="0" w:color="auto"/>
                                    <w:left w:val="none" w:sz="0" w:space="0" w:color="auto"/>
                                    <w:bottom w:val="none" w:sz="0" w:space="0" w:color="auto"/>
                                    <w:right w:val="none" w:sz="0" w:space="0" w:color="auto"/>
                                  </w:divBdr>
                                  <w:divsChild>
                                    <w:div w:id="1866674746">
                                      <w:marLeft w:val="0"/>
                                      <w:marRight w:val="0"/>
                                      <w:marTop w:val="0"/>
                                      <w:marBottom w:val="0"/>
                                      <w:divBdr>
                                        <w:top w:val="none" w:sz="0" w:space="0" w:color="auto"/>
                                        <w:left w:val="none" w:sz="0" w:space="0" w:color="auto"/>
                                        <w:bottom w:val="none" w:sz="0" w:space="0" w:color="auto"/>
                                        <w:right w:val="none" w:sz="0" w:space="0" w:color="auto"/>
                                      </w:divBdr>
                                      <w:divsChild>
                                        <w:div w:id="99237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74607603">
      <w:bodyDiv w:val="1"/>
      <w:marLeft w:val="0"/>
      <w:marRight w:val="0"/>
      <w:marTop w:val="0"/>
      <w:marBottom w:val="0"/>
      <w:divBdr>
        <w:top w:val="none" w:sz="0" w:space="0" w:color="auto"/>
        <w:left w:val="none" w:sz="0" w:space="0" w:color="auto"/>
        <w:bottom w:val="none" w:sz="0" w:space="0" w:color="auto"/>
        <w:right w:val="none" w:sz="0" w:space="0" w:color="auto"/>
      </w:divBdr>
    </w:div>
    <w:div w:id="1191795909">
      <w:bodyDiv w:val="1"/>
      <w:marLeft w:val="0"/>
      <w:marRight w:val="0"/>
      <w:marTop w:val="0"/>
      <w:marBottom w:val="0"/>
      <w:divBdr>
        <w:top w:val="none" w:sz="0" w:space="0" w:color="auto"/>
        <w:left w:val="none" w:sz="0" w:space="0" w:color="auto"/>
        <w:bottom w:val="none" w:sz="0" w:space="0" w:color="auto"/>
        <w:right w:val="none" w:sz="0" w:space="0" w:color="auto"/>
      </w:divBdr>
    </w:div>
    <w:div w:id="1212772073">
      <w:bodyDiv w:val="1"/>
      <w:marLeft w:val="0"/>
      <w:marRight w:val="0"/>
      <w:marTop w:val="0"/>
      <w:marBottom w:val="0"/>
      <w:divBdr>
        <w:top w:val="none" w:sz="0" w:space="0" w:color="auto"/>
        <w:left w:val="none" w:sz="0" w:space="0" w:color="auto"/>
        <w:bottom w:val="none" w:sz="0" w:space="0" w:color="auto"/>
        <w:right w:val="none" w:sz="0" w:space="0" w:color="auto"/>
      </w:divBdr>
    </w:div>
    <w:div w:id="1221868891">
      <w:bodyDiv w:val="1"/>
      <w:marLeft w:val="0"/>
      <w:marRight w:val="0"/>
      <w:marTop w:val="0"/>
      <w:marBottom w:val="0"/>
      <w:divBdr>
        <w:top w:val="none" w:sz="0" w:space="0" w:color="auto"/>
        <w:left w:val="none" w:sz="0" w:space="0" w:color="auto"/>
        <w:bottom w:val="none" w:sz="0" w:space="0" w:color="auto"/>
        <w:right w:val="none" w:sz="0" w:space="0" w:color="auto"/>
      </w:divBdr>
    </w:div>
    <w:div w:id="1228954677">
      <w:bodyDiv w:val="1"/>
      <w:marLeft w:val="0"/>
      <w:marRight w:val="0"/>
      <w:marTop w:val="0"/>
      <w:marBottom w:val="0"/>
      <w:divBdr>
        <w:top w:val="none" w:sz="0" w:space="0" w:color="auto"/>
        <w:left w:val="none" w:sz="0" w:space="0" w:color="auto"/>
        <w:bottom w:val="none" w:sz="0" w:space="0" w:color="auto"/>
        <w:right w:val="none" w:sz="0" w:space="0" w:color="auto"/>
      </w:divBdr>
      <w:divsChild>
        <w:div w:id="1819835109">
          <w:marLeft w:val="0"/>
          <w:marRight w:val="0"/>
          <w:marTop w:val="0"/>
          <w:marBottom w:val="0"/>
          <w:divBdr>
            <w:top w:val="none" w:sz="0" w:space="0" w:color="auto"/>
            <w:left w:val="none" w:sz="0" w:space="0" w:color="auto"/>
            <w:bottom w:val="none" w:sz="0" w:space="0" w:color="auto"/>
            <w:right w:val="none" w:sz="0" w:space="0" w:color="auto"/>
          </w:divBdr>
          <w:divsChild>
            <w:div w:id="1818457035">
              <w:marLeft w:val="0"/>
              <w:marRight w:val="0"/>
              <w:marTop w:val="0"/>
              <w:marBottom w:val="0"/>
              <w:divBdr>
                <w:top w:val="none" w:sz="0" w:space="0" w:color="auto"/>
                <w:left w:val="none" w:sz="0" w:space="0" w:color="auto"/>
                <w:bottom w:val="none" w:sz="0" w:space="0" w:color="auto"/>
                <w:right w:val="none" w:sz="0" w:space="0" w:color="auto"/>
              </w:divBdr>
              <w:divsChild>
                <w:div w:id="2133281837">
                  <w:marLeft w:val="0"/>
                  <w:marRight w:val="0"/>
                  <w:marTop w:val="0"/>
                  <w:marBottom w:val="0"/>
                  <w:divBdr>
                    <w:top w:val="none" w:sz="0" w:space="0" w:color="auto"/>
                    <w:left w:val="none" w:sz="0" w:space="0" w:color="auto"/>
                    <w:bottom w:val="none" w:sz="0" w:space="0" w:color="auto"/>
                    <w:right w:val="none" w:sz="0" w:space="0" w:color="auto"/>
                  </w:divBdr>
                  <w:divsChild>
                    <w:div w:id="239951872">
                      <w:marLeft w:val="150"/>
                      <w:marRight w:val="150"/>
                      <w:marTop w:val="0"/>
                      <w:marBottom w:val="0"/>
                      <w:divBdr>
                        <w:top w:val="none" w:sz="0" w:space="0" w:color="auto"/>
                        <w:left w:val="none" w:sz="0" w:space="0" w:color="auto"/>
                        <w:bottom w:val="none" w:sz="0" w:space="0" w:color="auto"/>
                        <w:right w:val="none" w:sz="0" w:space="0" w:color="auto"/>
                      </w:divBdr>
                      <w:divsChild>
                        <w:div w:id="1933277173">
                          <w:marLeft w:val="0"/>
                          <w:marRight w:val="0"/>
                          <w:marTop w:val="0"/>
                          <w:marBottom w:val="0"/>
                          <w:divBdr>
                            <w:top w:val="none" w:sz="0" w:space="0" w:color="auto"/>
                            <w:left w:val="none" w:sz="0" w:space="0" w:color="auto"/>
                            <w:bottom w:val="none" w:sz="0" w:space="0" w:color="auto"/>
                            <w:right w:val="none" w:sz="0" w:space="0" w:color="auto"/>
                          </w:divBdr>
                          <w:divsChild>
                            <w:div w:id="1045715690">
                              <w:marLeft w:val="0"/>
                              <w:marRight w:val="0"/>
                              <w:marTop w:val="0"/>
                              <w:marBottom w:val="0"/>
                              <w:divBdr>
                                <w:top w:val="none" w:sz="0" w:space="0" w:color="auto"/>
                                <w:left w:val="none" w:sz="0" w:space="0" w:color="auto"/>
                                <w:bottom w:val="none" w:sz="0" w:space="0" w:color="auto"/>
                                <w:right w:val="none" w:sz="0" w:space="0" w:color="auto"/>
                              </w:divBdr>
                              <w:divsChild>
                                <w:div w:id="992634862">
                                  <w:marLeft w:val="0"/>
                                  <w:marRight w:val="0"/>
                                  <w:marTop w:val="0"/>
                                  <w:marBottom w:val="0"/>
                                  <w:divBdr>
                                    <w:top w:val="none" w:sz="0" w:space="0" w:color="auto"/>
                                    <w:left w:val="none" w:sz="0" w:space="0" w:color="auto"/>
                                    <w:bottom w:val="none" w:sz="0" w:space="0" w:color="auto"/>
                                    <w:right w:val="none" w:sz="0" w:space="0" w:color="auto"/>
                                  </w:divBdr>
                                  <w:divsChild>
                                    <w:div w:id="140779931">
                                      <w:marLeft w:val="0"/>
                                      <w:marRight w:val="0"/>
                                      <w:marTop w:val="0"/>
                                      <w:marBottom w:val="0"/>
                                      <w:divBdr>
                                        <w:top w:val="none" w:sz="0" w:space="0" w:color="auto"/>
                                        <w:left w:val="none" w:sz="0" w:space="0" w:color="auto"/>
                                        <w:bottom w:val="none" w:sz="0" w:space="0" w:color="auto"/>
                                        <w:right w:val="none" w:sz="0" w:space="0" w:color="auto"/>
                                      </w:divBdr>
                                      <w:divsChild>
                                        <w:div w:id="34925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37013827">
      <w:bodyDiv w:val="1"/>
      <w:marLeft w:val="0"/>
      <w:marRight w:val="0"/>
      <w:marTop w:val="0"/>
      <w:marBottom w:val="0"/>
      <w:divBdr>
        <w:top w:val="none" w:sz="0" w:space="0" w:color="auto"/>
        <w:left w:val="none" w:sz="0" w:space="0" w:color="auto"/>
        <w:bottom w:val="none" w:sz="0" w:space="0" w:color="auto"/>
        <w:right w:val="none" w:sz="0" w:space="0" w:color="auto"/>
      </w:divBdr>
    </w:div>
    <w:div w:id="1244022187">
      <w:bodyDiv w:val="1"/>
      <w:marLeft w:val="0"/>
      <w:marRight w:val="0"/>
      <w:marTop w:val="0"/>
      <w:marBottom w:val="0"/>
      <w:divBdr>
        <w:top w:val="none" w:sz="0" w:space="0" w:color="auto"/>
        <w:left w:val="none" w:sz="0" w:space="0" w:color="auto"/>
        <w:bottom w:val="none" w:sz="0" w:space="0" w:color="auto"/>
        <w:right w:val="none" w:sz="0" w:space="0" w:color="auto"/>
      </w:divBdr>
    </w:div>
    <w:div w:id="1280987055">
      <w:bodyDiv w:val="1"/>
      <w:marLeft w:val="0"/>
      <w:marRight w:val="0"/>
      <w:marTop w:val="0"/>
      <w:marBottom w:val="0"/>
      <w:divBdr>
        <w:top w:val="none" w:sz="0" w:space="0" w:color="auto"/>
        <w:left w:val="none" w:sz="0" w:space="0" w:color="auto"/>
        <w:bottom w:val="none" w:sz="0" w:space="0" w:color="auto"/>
        <w:right w:val="none" w:sz="0" w:space="0" w:color="auto"/>
      </w:divBdr>
    </w:div>
    <w:div w:id="1283222445">
      <w:bodyDiv w:val="1"/>
      <w:marLeft w:val="0"/>
      <w:marRight w:val="0"/>
      <w:marTop w:val="0"/>
      <w:marBottom w:val="0"/>
      <w:divBdr>
        <w:top w:val="none" w:sz="0" w:space="0" w:color="auto"/>
        <w:left w:val="none" w:sz="0" w:space="0" w:color="auto"/>
        <w:bottom w:val="none" w:sz="0" w:space="0" w:color="auto"/>
        <w:right w:val="none" w:sz="0" w:space="0" w:color="auto"/>
      </w:divBdr>
    </w:div>
    <w:div w:id="1286817538">
      <w:bodyDiv w:val="1"/>
      <w:marLeft w:val="0"/>
      <w:marRight w:val="0"/>
      <w:marTop w:val="0"/>
      <w:marBottom w:val="0"/>
      <w:divBdr>
        <w:top w:val="none" w:sz="0" w:space="0" w:color="auto"/>
        <w:left w:val="none" w:sz="0" w:space="0" w:color="auto"/>
        <w:bottom w:val="none" w:sz="0" w:space="0" w:color="auto"/>
        <w:right w:val="none" w:sz="0" w:space="0" w:color="auto"/>
      </w:divBdr>
    </w:div>
    <w:div w:id="1287738707">
      <w:bodyDiv w:val="1"/>
      <w:marLeft w:val="0"/>
      <w:marRight w:val="0"/>
      <w:marTop w:val="0"/>
      <w:marBottom w:val="0"/>
      <w:divBdr>
        <w:top w:val="none" w:sz="0" w:space="0" w:color="auto"/>
        <w:left w:val="none" w:sz="0" w:space="0" w:color="auto"/>
        <w:bottom w:val="none" w:sz="0" w:space="0" w:color="auto"/>
        <w:right w:val="none" w:sz="0" w:space="0" w:color="auto"/>
      </w:divBdr>
    </w:div>
    <w:div w:id="1303577342">
      <w:bodyDiv w:val="1"/>
      <w:marLeft w:val="0"/>
      <w:marRight w:val="0"/>
      <w:marTop w:val="0"/>
      <w:marBottom w:val="0"/>
      <w:divBdr>
        <w:top w:val="none" w:sz="0" w:space="0" w:color="auto"/>
        <w:left w:val="none" w:sz="0" w:space="0" w:color="auto"/>
        <w:bottom w:val="none" w:sz="0" w:space="0" w:color="auto"/>
        <w:right w:val="none" w:sz="0" w:space="0" w:color="auto"/>
      </w:divBdr>
    </w:div>
    <w:div w:id="1314261795">
      <w:bodyDiv w:val="1"/>
      <w:marLeft w:val="0"/>
      <w:marRight w:val="0"/>
      <w:marTop w:val="0"/>
      <w:marBottom w:val="0"/>
      <w:divBdr>
        <w:top w:val="none" w:sz="0" w:space="0" w:color="auto"/>
        <w:left w:val="none" w:sz="0" w:space="0" w:color="auto"/>
        <w:bottom w:val="none" w:sz="0" w:space="0" w:color="auto"/>
        <w:right w:val="none" w:sz="0" w:space="0" w:color="auto"/>
      </w:divBdr>
    </w:div>
    <w:div w:id="1321277908">
      <w:bodyDiv w:val="1"/>
      <w:marLeft w:val="0"/>
      <w:marRight w:val="0"/>
      <w:marTop w:val="0"/>
      <w:marBottom w:val="0"/>
      <w:divBdr>
        <w:top w:val="none" w:sz="0" w:space="0" w:color="auto"/>
        <w:left w:val="none" w:sz="0" w:space="0" w:color="auto"/>
        <w:bottom w:val="none" w:sz="0" w:space="0" w:color="auto"/>
        <w:right w:val="none" w:sz="0" w:space="0" w:color="auto"/>
      </w:divBdr>
    </w:div>
    <w:div w:id="1336348744">
      <w:bodyDiv w:val="1"/>
      <w:marLeft w:val="0"/>
      <w:marRight w:val="0"/>
      <w:marTop w:val="0"/>
      <w:marBottom w:val="0"/>
      <w:divBdr>
        <w:top w:val="none" w:sz="0" w:space="0" w:color="auto"/>
        <w:left w:val="none" w:sz="0" w:space="0" w:color="auto"/>
        <w:bottom w:val="none" w:sz="0" w:space="0" w:color="auto"/>
        <w:right w:val="none" w:sz="0" w:space="0" w:color="auto"/>
      </w:divBdr>
    </w:div>
    <w:div w:id="1356661846">
      <w:bodyDiv w:val="1"/>
      <w:marLeft w:val="0"/>
      <w:marRight w:val="0"/>
      <w:marTop w:val="0"/>
      <w:marBottom w:val="0"/>
      <w:divBdr>
        <w:top w:val="none" w:sz="0" w:space="0" w:color="auto"/>
        <w:left w:val="none" w:sz="0" w:space="0" w:color="auto"/>
        <w:bottom w:val="none" w:sz="0" w:space="0" w:color="auto"/>
        <w:right w:val="none" w:sz="0" w:space="0" w:color="auto"/>
      </w:divBdr>
    </w:div>
    <w:div w:id="1361010674">
      <w:bodyDiv w:val="1"/>
      <w:marLeft w:val="0"/>
      <w:marRight w:val="0"/>
      <w:marTop w:val="0"/>
      <w:marBottom w:val="0"/>
      <w:divBdr>
        <w:top w:val="none" w:sz="0" w:space="0" w:color="auto"/>
        <w:left w:val="none" w:sz="0" w:space="0" w:color="auto"/>
        <w:bottom w:val="none" w:sz="0" w:space="0" w:color="auto"/>
        <w:right w:val="none" w:sz="0" w:space="0" w:color="auto"/>
      </w:divBdr>
    </w:div>
    <w:div w:id="1400590800">
      <w:bodyDiv w:val="1"/>
      <w:marLeft w:val="0"/>
      <w:marRight w:val="0"/>
      <w:marTop w:val="0"/>
      <w:marBottom w:val="0"/>
      <w:divBdr>
        <w:top w:val="none" w:sz="0" w:space="0" w:color="auto"/>
        <w:left w:val="none" w:sz="0" w:space="0" w:color="auto"/>
        <w:bottom w:val="none" w:sz="0" w:space="0" w:color="auto"/>
        <w:right w:val="none" w:sz="0" w:space="0" w:color="auto"/>
      </w:divBdr>
      <w:divsChild>
        <w:div w:id="284116292">
          <w:marLeft w:val="0"/>
          <w:marRight w:val="0"/>
          <w:marTop w:val="0"/>
          <w:marBottom w:val="0"/>
          <w:divBdr>
            <w:top w:val="none" w:sz="0" w:space="0" w:color="auto"/>
            <w:left w:val="none" w:sz="0" w:space="0" w:color="auto"/>
            <w:bottom w:val="none" w:sz="0" w:space="0" w:color="auto"/>
            <w:right w:val="none" w:sz="0" w:space="0" w:color="auto"/>
          </w:divBdr>
          <w:divsChild>
            <w:div w:id="1869366204">
              <w:marLeft w:val="0"/>
              <w:marRight w:val="0"/>
              <w:marTop w:val="0"/>
              <w:marBottom w:val="0"/>
              <w:divBdr>
                <w:top w:val="none" w:sz="0" w:space="0" w:color="auto"/>
                <w:left w:val="none" w:sz="0" w:space="0" w:color="auto"/>
                <w:bottom w:val="none" w:sz="0" w:space="0" w:color="auto"/>
                <w:right w:val="none" w:sz="0" w:space="0" w:color="auto"/>
              </w:divBdr>
              <w:divsChild>
                <w:div w:id="474614044">
                  <w:marLeft w:val="0"/>
                  <w:marRight w:val="0"/>
                  <w:marTop w:val="0"/>
                  <w:marBottom w:val="0"/>
                  <w:divBdr>
                    <w:top w:val="none" w:sz="0" w:space="0" w:color="auto"/>
                    <w:left w:val="none" w:sz="0" w:space="0" w:color="auto"/>
                    <w:bottom w:val="none" w:sz="0" w:space="0" w:color="auto"/>
                    <w:right w:val="none" w:sz="0" w:space="0" w:color="auto"/>
                  </w:divBdr>
                  <w:divsChild>
                    <w:div w:id="150100916">
                      <w:marLeft w:val="150"/>
                      <w:marRight w:val="150"/>
                      <w:marTop w:val="0"/>
                      <w:marBottom w:val="0"/>
                      <w:divBdr>
                        <w:top w:val="none" w:sz="0" w:space="0" w:color="auto"/>
                        <w:left w:val="none" w:sz="0" w:space="0" w:color="auto"/>
                        <w:bottom w:val="none" w:sz="0" w:space="0" w:color="auto"/>
                        <w:right w:val="none" w:sz="0" w:space="0" w:color="auto"/>
                      </w:divBdr>
                      <w:divsChild>
                        <w:div w:id="250050695">
                          <w:marLeft w:val="0"/>
                          <w:marRight w:val="0"/>
                          <w:marTop w:val="0"/>
                          <w:marBottom w:val="0"/>
                          <w:divBdr>
                            <w:top w:val="none" w:sz="0" w:space="0" w:color="auto"/>
                            <w:left w:val="none" w:sz="0" w:space="0" w:color="auto"/>
                            <w:bottom w:val="none" w:sz="0" w:space="0" w:color="auto"/>
                            <w:right w:val="none" w:sz="0" w:space="0" w:color="auto"/>
                          </w:divBdr>
                          <w:divsChild>
                            <w:div w:id="269360581">
                              <w:marLeft w:val="0"/>
                              <w:marRight w:val="0"/>
                              <w:marTop w:val="0"/>
                              <w:marBottom w:val="0"/>
                              <w:divBdr>
                                <w:top w:val="none" w:sz="0" w:space="0" w:color="auto"/>
                                <w:left w:val="none" w:sz="0" w:space="0" w:color="auto"/>
                                <w:bottom w:val="none" w:sz="0" w:space="0" w:color="auto"/>
                                <w:right w:val="none" w:sz="0" w:space="0" w:color="auto"/>
                              </w:divBdr>
                              <w:divsChild>
                                <w:div w:id="767851896">
                                  <w:marLeft w:val="0"/>
                                  <w:marRight w:val="0"/>
                                  <w:marTop w:val="0"/>
                                  <w:marBottom w:val="0"/>
                                  <w:divBdr>
                                    <w:top w:val="none" w:sz="0" w:space="0" w:color="auto"/>
                                    <w:left w:val="none" w:sz="0" w:space="0" w:color="auto"/>
                                    <w:bottom w:val="none" w:sz="0" w:space="0" w:color="auto"/>
                                    <w:right w:val="none" w:sz="0" w:space="0" w:color="auto"/>
                                  </w:divBdr>
                                  <w:divsChild>
                                    <w:div w:id="740562693">
                                      <w:marLeft w:val="0"/>
                                      <w:marRight w:val="0"/>
                                      <w:marTop w:val="0"/>
                                      <w:marBottom w:val="0"/>
                                      <w:divBdr>
                                        <w:top w:val="none" w:sz="0" w:space="0" w:color="auto"/>
                                        <w:left w:val="none" w:sz="0" w:space="0" w:color="auto"/>
                                        <w:bottom w:val="none" w:sz="0" w:space="0" w:color="auto"/>
                                        <w:right w:val="none" w:sz="0" w:space="0" w:color="auto"/>
                                      </w:divBdr>
                                      <w:divsChild>
                                        <w:div w:id="24689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02560026">
      <w:bodyDiv w:val="1"/>
      <w:marLeft w:val="0"/>
      <w:marRight w:val="0"/>
      <w:marTop w:val="0"/>
      <w:marBottom w:val="0"/>
      <w:divBdr>
        <w:top w:val="none" w:sz="0" w:space="0" w:color="auto"/>
        <w:left w:val="none" w:sz="0" w:space="0" w:color="auto"/>
        <w:bottom w:val="none" w:sz="0" w:space="0" w:color="auto"/>
        <w:right w:val="none" w:sz="0" w:space="0" w:color="auto"/>
      </w:divBdr>
    </w:div>
    <w:div w:id="1410157843">
      <w:bodyDiv w:val="1"/>
      <w:marLeft w:val="0"/>
      <w:marRight w:val="0"/>
      <w:marTop w:val="0"/>
      <w:marBottom w:val="0"/>
      <w:divBdr>
        <w:top w:val="none" w:sz="0" w:space="0" w:color="auto"/>
        <w:left w:val="none" w:sz="0" w:space="0" w:color="auto"/>
        <w:bottom w:val="none" w:sz="0" w:space="0" w:color="auto"/>
        <w:right w:val="none" w:sz="0" w:space="0" w:color="auto"/>
      </w:divBdr>
    </w:div>
    <w:div w:id="1444956092">
      <w:bodyDiv w:val="1"/>
      <w:marLeft w:val="0"/>
      <w:marRight w:val="0"/>
      <w:marTop w:val="0"/>
      <w:marBottom w:val="0"/>
      <w:divBdr>
        <w:top w:val="none" w:sz="0" w:space="0" w:color="auto"/>
        <w:left w:val="none" w:sz="0" w:space="0" w:color="auto"/>
        <w:bottom w:val="none" w:sz="0" w:space="0" w:color="auto"/>
        <w:right w:val="none" w:sz="0" w:space="0" w:color="auto"/>
      </w:divBdr>
    </w:div>
    <w:div w:id="1467039730">
      <w:bodyDiv w:val="1"/>
      <w:marLeft w:val="0"/>
      <w:marRight w:val="0"/>
      <w:marTop w:val="0"/>
      <w:marBottom w:val="0"/>
      <w:divBdr>
        <w:top w:val="none" w:sz="0" w:space="0" w:color="auto"/>
        <w:left w:val="none" w:sz="0" w:space="0" w:color="auto"/>
        <w:bottom w:val="none" w:sz="0" w:space="0" w:color="auto"/>
        <w:right w:val="none" w:sz="0" w:space="0" w:color="auto"/>
      </w:divBdr>
    </w:div>
    <w:div w:id="1506167318">
      <w:bodyDiv w:val="1"/>
      <w:marLeft w:val="0"/>
      <w:marRight w:val="0"/>
      <w:marTop w:val="0"/>
      <w:marBottom w:val="0"/>
      <w:divBdr>
        <w:top w:val="none" w:sz="0" w:space="0" w:color="auto"/>
        <w:left w:val="none" w:sz="0" w:space="0" w:color="auto"/>
        <w:bottom w:val="none" w:sz="0" w:space="0" w:color="auto"/>
        <w:right w:val="none" w:sz="0" w:space="0" w:color="auto"/>
      </w:divBdr>
    </w:div>
    <w:div w:id="1580553654">
      <w:bodyDiv w:val="1"/>
      <w:marLeft w:val="0"/>
      <w:marRight w:val="0"/>
      <w:marTop w:val="0"/>
      <w:marBottom w:val="0"/>
      <w:divBdr>
        <w:top w:val="none" w:sz="0" w:space="0" w:color="auto"/>
        <w:left w:val="none" w:sz="0" w:space="0" w:color="auto"/>
        <w:bottom w:val="none" w:sz="0" w:space="0" w:color="auto"/>
        <w:right w:val="none" w:sz="0" w:space="0" w:color="auto"/>
      </w:divBdr>
    </w:div>
    <w:div w:id="1584799907">
      <w:bodyDiv w:val="1"/>
      <w:marLeft w:val="0"/>
      <w:marRight w:val="0"/>
      <w:marTop w:val="0"/>
      <w:marBottom w:val="0"/>
      <w:divBdr>
        <w:top w:val="none" w:sz="0" w:space="0" w:color="auto"/>
        <w:left w:val="none" w:sz="0" w:space="0" w:color="auto"/>
        <w:bottom w:val="none" w:sz="0" w:space="0" w:color="auto"/>
        <w:right w:val="none" w:sz="0" w:space="0" w:color="auto"/>
      </w:divBdr>
    </w:div>
    <w:div w:id="1586307673">
      <w:bodyDiv w:val="1"/>
      <w:marLeft w:val="0"/>
      <w:marRight w:val="0"/>
      <w:marTop w:val="0"/>
      <w:marBottom w:val="0"/>
      <w:divBdr>
        <w:top w:val="none" w:sz="0" w:space="0" w:color="auto"/>
        <w:left w:val="none" w:sz="0" w:space="0" w:color="auto"/>
        <w:bottom w:val="none" w:sz="0" w:space="0" w:color="auto"/>
        <w:right w:val="none" w:sz="0" w:space="0" w:color="auto"/>
      </w:divBdr>
    </w:div>
    <w:div w:id="1595744131">
      <w:bodyDiv w:val="1"/>
      <w:marLeft w:val="0"/>
      <w:marRight w:val="0"/>
      <w:marTop w:val="0"/>
      <w:marBottom w:val="0"/>
      <w:divBdr>
        <w:top w:val="none" w:sz="0" w:space="0" w:color="auto"/>
        <w:left w:val="none" w:sz="0" w:space="0" w:color="auto"/>
        <w:bottom w:val="none" w:sz="0" w:space="0" w:color="auto"/>
        <w:right w:val="none" w:sz="0" w:space="0" w:color="auto"/>
      </w:divBdr>
      <w:divsChild>
        <w:div w:id="1089279100">
          <w:marLeft w:val="0"/>
          <w:marRight w:val="0"/>
          <w:marTop w:val="0"/>
          <w:marBottom w:val="0"/>
          <w:divBdr>
            <w:top w:val="none" w:sz="0" w:space="0" w:color="auto"/>
            <w:left w:val="none" w:sz="0" w:space="0" w:color="auto"/>
            <w:bottom w:val="none" w:sz="0" w:space="0" w:color="auto"/>
            <w:right w:val="none" w:sz="0" w:space="0" w:color="auto"/>
          </w:divBdr>
          <w:divsChild>
            <w:div w:id="272789570">
              <w:marLeft w:val="0"/>
              <w:marRight w:val="0"/>
              <w:marTop w:val="0"/>
              <w:marBottom w:val="0"/>
              <w:divBdr>
                <w:top w:val="none" w:sz="0" w:space="0" w:color="auto"/>
                <w:left w:val="none" w:sz="0" w:space="0" w:color="auto"/>
                <w:bottom w:val="none" w:sz="0" w:space="0" w:color="auto"/>
                <w:right w:val="none" w:sz="0" w:space="0" w:color="auto"/>
              </w:divBdr>
              <w:divsChild>
                <w:div w:id="1982149412">
                  <w:marLeft w:val="0"/>
                  <w:marRight w:val="0"/>
                  <w:marTop w:val="0"/>
                  <w:marBottom w:val="0"/>
                  <w:divBdr>
                    <w:top w:val="none" w:sz="0" w:space="0" w:color="auto"/>
                    <w:left w:val="none" w:sz="0" w:space="0" w:color="auto"/>
                    <w:bottom w:val="none" w:sz="0" w:space="0" w:color="auto"/>
                    <w:right w:val="none" w:sz="0" w:space="0" w:color="auto"/>
                  </w:divBdr>
                  <w:divsChild>
                    <w:div w:id="1313365625">
                      <w:marLeft w:val="150"/>
                      <w:marRight w:val="150"/>
                      <w:marTop w:val="0"/>
                      <w:marBottom w:val="0"/>
                      <w:divBdr>
                        <w:top w:val="none" w:sz="0" w:space="0" w:color="auto"/>
                        <w:left w:val="none" w:sz="0" w:space="0" w:color="auto"/>
                        <w:bottom w:val="none" w:sz="0" w:space="0" w:color="auto"/>
                        <w:right w:val="none" w:sz="0" w:space="0" w:color="auto"/>
                      </w:divBdr>
                      <w:divsChild>
                        <w:div w:id="1764259533">
                          <w:marLeft w:val="0"/>
                          <w:marRight w:val="0"/>
                          <w:marTop w:val="0"/>
                          <w:marBottom w:val="0"/>
                          <w:divBdr>
                            <w:top w:val="none" w:sz="0" w:space="0" w:color="auto"/>
                            <w:left w:val="none" w:sz="0" w:space="0" w:color="auto"/>
                            <w:bottom w:val="none" w:sz="0" w:space="0" w:color="auto"/>
                            <w:right w:val="none" w:sz="0" w:space="0" w:color="auto"/>
                          </w:divBdr>
                          <w:divsChild>
                            <w:div w:id="1514687372">
                              <w:marLeft w:val="0"/>
                              <w:marRight w:val="0"/>
                              <w:marTop w:val="0"/>
                              <w:marBottom w:val="0"/>
                              <w:divBdr>
                                <w:top w:val="none" w:sz="0" w:space="0" w:color="auto"/>
                                <w:left w:val="none" w:sz="0" w:space="0" w:color="auto"/>
                                <w:bottom w:val="none" w:sz="0" w:space="0" w:color="auto"/>
                                <w:right w:val="none" w:sz="0" w:space="0" w:color="auto"/>
                              </w:divBdr>
                              <w:divsChild>
                                <w:div w:id="1373918396">
                                  <w:marLeft w:val="0"/>
                                  <w:marRight w:val="0"/>
                                  <w:marTop w:val="0"/>
                                  <w:marBottom w:val="0"/>
                                  <w:divBdr>
                                    <w:top w:val="none" w:sz="0" w:space="0" w:color="auto"/>
                                    <w:left w:val="none" w:sz="0" w:space="0" w:color="auto"/>
                                    <w:bottom w:val="none" w:sz="0" w:space="0" w:color="auto"/>
                                    <w:right w:val="none" w:sz="0" w:space="0" w:color="auto"/>
                                  </w:divBdr>
                                  <w:divsChild>
                                    <w:div w:id="1878856194">
                                      <w:marLeft w:val="0"/>
                                      <w:marRight w:val="0"/>
                                      <w:marTop w:val="0"/>
                                      <w:marBottom w:val="0"/>
                                      <w:divBdr>
                                        <w:top w:val="none" w:sz="0" w:space="0" w:color="auto"/>
                                        <w:left w:val="none" w:sz="0" w:space="0" w:color="auto"/>
                                        <w:bottom w:val="none" w:sz="0" w:space="0" w:color="auto"/>
                                        <w:right w:val="none" w:sz="0" w:space="0" w:color="auto"/>
                                      </w:divBdr>
                                      <w:divsChild>
                                        <w:div w:id="660352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96746260">
      <w:bodyDiv w:val="1"/>
      <w:marLeft w:val="0"/>
      <w:marRight w:val="0"/>
      <w:marTop w:val="0"/>
      <w:marBottom w:val="0"/>
      <w:divBdr>
        <w:top w:val="none" w:sz="0" w:space="0" w:color="auto"/>
        <w:left w:val="none" w:sz="0" w:space="0" w:color="auto"/>
        <w:bottom w:val="none" w:sz="0" w:space="0" w:color="auto"/>
        <w:right w:val="none" w:sz="0" w:space="0" w:color="auto"/>
      </w:divBdr>
    </w:div>
    <w:div w:id="1599564298">
      <w:bodyDiv w:val="1"/>
      <w:marLeft w:val="0"/>
      <w:marRight w:val="0"/>
      <w:marTop w:val="0"/>
      <w:marBottom w:val="0"/>
      <w:divBdr>
        <w:top w:val="none" w:sz="0" w:space="0" w:color="auto"/>
        <w:left w:val="none" w:sz="0" w:space="0" w:color="auto"/>
        <w:bottom w:val="none" w:sz="0" w:space="0" w:color="auto"/>
        <w:right w:val="none" w:sz="0" w:space="0" w:color="auto"/>
      </w:divBdr>
    </w:div>
    <w:div w:id="1643465069">
      <w:bodyDiv w:val="1"/>
      <w:marLeft w:val="0"/>
      <w:marRight w:val="0"/>
      <w:marTop w:val="0"/>
      <w:marBottom w:val="0"/>
      <w:divBdr>
        <w:top w:val="none" w:sz="0" w:space="0" w:color="auto"/>
        <w:left w:val="none" w:sz="0" w:space="0" w:color="auto"/>
        <w:bottom w:val="none" w:sz="0" w:space="0" w:color="auto"/>
        <w:right w:val="none" w:sz="0" w:space="0" w:color="auto"/>
      </w:divBdr>
    </w:div>
    <w:div w:id="1656911129">
      <w:bodyDiv w:val="1"/>
      <w:marLeft w:val="0"/>
      <w:marRight w:val="0"/>
      <w:marTop w:val="0"/>
      <w:marBottom w:val="0"/>
      <w:divBdr>
        <w:top w:val="none" w:sz="0" w:space="0" w:color="auto"/>
        <w:left w:val="none" w:sz="0" w:space="0" w:color="auto"/>
        <w:bottom w:val="none" w:sz="0" w:space="0" w:color="auto"/>
        <w:right w:val="none" w:sz="0" w:space="0" w:color="auto"/>
      </w:divBdr>
      <w:divsChild>
        <w:div w:id="1481341690">
          <w:marLeft w:val="0"/>
          <w:marRight w:val="0"/>
          <w:marTop w:val="0"/>
          <w:marBottom w:val="0"/>
          <w:divBdr>
            <w:top w:val="none" w:sz="0" w:space="0" w:color="auto"/>
            <w:left w:val="none" w:sz="0" w:space="0" w:color="auto"/>
            <w:bottom w:val="none" w:sz="0" w:space="0" w:color="auto"/>
            <w:right w:val="none" w:sz="0" w:space="0" w:color="auto"/>
          </w:divBdr>
          <w:divsChild>
            <w:div w:id="521481441">
              <w:marLeft w:val="0"/>
              <w:marRight w:val="0"/>
              <w:marTop w:val="0"/>
              <w:marBottom w:val="0"/>
              <w:divBdr>
                <w:top w:val="none" w:sz="0" w:space="0" w:color="auto"/>
                <w:left w:val="none" w:sz="0" w:space="0" w:color="auto"/>
                <w:bottom w:val="none" w:sz="0" w:space="0" w:color="auto"/>
                <w:right w:val="none" w:sz="0" w:space="0" w:color="auto"/>
              </w:divBdr>
              <w:divsChild>
                <w:div w:id="1247349161">
                  <w:marLeft w:val="0"/>
                  <w:marRight w:val="0"/>
                  <w:marTop w:val="0"/>
                  <w:marBottom w:val="0"/>
                  <w:divBdr>
                    <w:top w:val="none" w:sz="0" w:space="0" w:color="auto"/>
                    <w:left w:val="none" w:sz="0" w:space="0" w:color="auto"/>
                    <w:bottom w:val="none" w:sz="0" w:space="0" w:color="auto"/>
                    <w:right w:val="none" w:sz="0" w:space="0" w:color="auto"/>
                  </w:divBdr>
                  <w:divsChild>
                    <w:div w:id="201863353">
                      <w:marLeft w:val="150"/>
                      <w:marRight w:val="150"/>
                      <w:marTop w:val="0"/>
                      <w:marBottom w:val="0"/>
                      <w:divBdr>
                        <w:top w:val="none" w:sz="0" w:space="0" w:color="auto"/>
                        <w:left w:val="none" w:sz="0" w:space="0" w:color="auto"/>
                        <w:bottom w:val="none" w:sz="0" w:space="0" w:color="auto"/>
                        <w:right w:val="none" w:sz="0" w:space="0" w:color="auto"/>
                      </w:divBdr>
                      <w:divsChild>
                        <w:div w:id="339704661">
                          <w:marLeft w:val="0"/>
                          <w:marRight w:val="0"/>
                          <w:marTop w:val="0"/>
                          <w:marBottom w:val="0"/>
                          <w:divBdr>
                            <w:top w:val="none" w:sz="0" w:space="0" w:color="auto"/>
                            <w:left w:val="none" w:sz="0" w:space="0" w:color="auto"/>
                            <w:bottom w:val="none" w:sz="0" w:space="0" w:color="auto"/>
                            <w:right w:val="none" w:sz="0" w:space="0" w:color="auto"/>
                          </w:divBdr>
                          <w:divsChild>
                            <w:div w:id="1766919006">
                              <w:marLeft w:val="0"/>
                              <w:marRight w:val="0"/>
                              <w:marTop w:val="0"/>
                              <w:marBottom w:val="0"/>
                              <w:divBdr>
                                <w:top w:val="none" w:sz="0" w:space="0" w:color="auto"/>
                                <w:left w:val="none" w:sz="0" w:space="0" w:color="auto"/>
                                <w:bottom w:val="none" w:sz="0" w:space="0" w:color="auto"/>
                                <w:right w:val="none" w:sz="0" w:space="0" w:color="auto"/>
                              </w:divBdr>
                              <w:divsChild>
                                <w:div w:id="564410144">
                                  <w:marLeft w:val="0"/>
                                  <w:marRight w:val="0"/>
                                  <w:marTop w:val="0"/>
                                  <w:marBottom w:val="0"/>
                                  <w:divBdr>
                                    <w:top w:val="none" w:sz="0" w:space="0" w:color="auto"/>
                                    <w:left w:val="none" w:sz="0" w:space="0" w:color="auto"/>
                                    <w:bottom w:val="none" w:sz="0" w:space="0" w:color="auto"/>
                                    <w:right w:val="none" w:sz="0" w:space="0" w:color="auto"/>
                                  </w:divBdr>
                                  <w:divsChild>
                                    <w:div w:id="1442384971">
                                      <w:marLeft w:val="0"/>
                                      <w:marRight w:val="0"/>
                                      <w:marTop w:val="0"/>
                                      <w:marBottom w:val="0"/>
                                      <w:divBdr>
                                        <w:top w:val="none" w:sz="0" w:space="0" w:color="auto"/>
                                        <w:left w:val="none" w:sz="0" w:space="0" w:color="auto"/>
                                        <w:bottom w:val="none" w:sz="0" w:space="0" w:color="auto"/>
                                        <w:right w:val="none" w:sz="0" w:space="0" w:color="auto"/>
                                      </w:divBdr>
                                      <w:divsChild>
                                        <w:div w:id="186601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8019538">
      <w:bodyDiv w:val="1"/>
      <w:marLeft w:val="0"/>
      <w:marRight w:val="0"/>
      <w:marTop w:val="0"/>
      <w:marBottom w:val="0"/>
      <w:divBdr>
        <w:top w:val="none" w:sz="0" w:space="0" w:color="auto"/>
        <w:left w:val="none" w:sz="0" w:space="0" w:color="auto"/>
        <w:bottom w:val="none" w:sz="0" w:space="0" w:color="auto"/>
        <w:right w:val="none" w:sz="0" w:space="0" w:color="auto"/>
      </w:divBdr>
    </w:div>
    <w:div w:id="1720012511">
      <w:bodyDiv w:val="1"/>
      <w:marLeft w:val="0"/>
      <w:marRight w:val="0"/>
      <w:marTop w:val="0"/>
      <w:marBottom w:val="0"/>
      <w:divBdr>
        <w:top w:val="none" w:sz="0" w:space="0" w:color="auto"/>
        <w:left w:val="none" w:sz="0" w:space="0" w:color="auto"/>
        <w:bottom w:val="none" w:sz="0" w:space="0" w:color="auto"/>
        <w:right w:val="none" w:sz="0" w:space="0" w:color="auto"/>
      </w:divBdr>
    </w:div>
    <w:div w:id="1734113206">
      <w:bodyDiv w:val="1"/>
      <w:marLeft w:val="0"/>
      <w:marRight w:val="0"/>
      <w:marTop w:val="0"/>
      <w:marBottom w:val="0"/>
      <w:divBdr>
        <w:top w:val="none" w:sz="0" w:space="0" w:color="auto"/>
        <w:left w:val="none" w:sz="0" w:space="0" w:color="auto"/>
        <w:bottom w:val="none" w:sz="0" w:space="0" w:color="auto"/>
        <w:right w:val="none" w:sz="0" w:space="0" w:color="auto"/>
      </w:divBdr>
    </w:div>
    <w:div w:id="1735543796">
      <w:bodyDiv w:val="1"/>
      <w:marLeft w:val="0"/>
      <w:marRight w:val="0"/>
      <w:marTop w:val="0"/>
      <w:marBottom w:val="0"/>
      <w:divBdr>
        <w:top w:val="none" w:sz="0" w:space="0" w:color="auto"/>
        <w:left w:val="none" w:sz="0" w:space="0" w:color="auto"/>
        <w:bottom w:val="none" w:sz="0" w:space="0" w:color="auto"/>
        <w:right w:val="none" w:sz="0" w:space="0" w:color="auto"/>
      </w:divBdr>
    </w:div>
    <w:div w:id="1740402216">
      <w:bodyDiv w:val="1"/>
      <w:marLeft w:val="0"/>
      <w:marRight w:val="0"/>
      <w:marTop w:val="0"/>
      <w:marBottom w:val="0"/>
      <w:divBdr>
        <w:top w:val="none" w:sz="0" w:space="0" w:color="auto"/>
        <w:left w:val="none" w:sz="0" w:space="0" w:color="auto"/>
        <w:bottom w:val="none" w:sz="0" w:space="0" w:color="auto"/>
        <w:right w:val="none" w:sz="0" w:space="0" w:color="auto"/>
      </w:divBdr>
    </w:div>
    <w:div w:id="1751273131">
      <w:bodyDiv w:val="1"/>
      <w:marLeft w:val="0"/>
      <w:marRight w:val="0"/>
      <w:marTop w:val="0"/>
      <w:marBottom w:val="0"/>
      <w:divBdr>
        <w:top w:val="none" w:sz="0" w:space="0" w:color="auto"/>
        <w:left w:val="none" w:sz="0" w:space="0" w:color="auto"/>
        <w:bottom w:val="none" w:sz="0" w:space="0" w:color="auto"/>
        <w:right w:val="none" w:sz="0" w:space="0" w:color="auto"/>
      </w:divBdr>
    </w:div>
    <w:div w:id="1765148423">
      <w:bodyDiv w:val="1"/>
      <w:marLeft w:val="0"/>
      <w:marRight w:val="0"/>
      <w:marTop w:val="0"/>
      <w:marBottom w:val="0"/>
      <w:divBdr>
        <w:top w:val="none" w:sz="0" w:space="0" w:color="auto"/>
        <w:left w:val="none" w:sz="0" w:space="0" w:color="auto"/>
        <w:bottom w:val="none" w:sz="0" w:space="0" w:color="auto"/>
        <w:right w:val="none" w:sz="0" w:space="0" w:color="auto"/>
      </w:divBdr>
    </w:div>
    <w:div w:id="1779131178">
      <w:bodyDiv w:val="1"/>
      <w:marLeft w:val="0"/>
      <w:marRight w:val="0"/>
      <w:marTop w:val="0"/>
      <w:marBottom w:val="0"/>
      <w:divBdr>
        <w:top w:val="none" w:sz="0" w:space="0" w:color="auto"/>
        <w:left w:val="none" w:sz="0" w:space="0" w:color="auto"/>
        <w:bottom w:val="none" w:sz="0" w:space="0" w:color="auto"/>
        <w:right w:val="none" w:sz="0" w:space="0" w:color="auto"/>
      </w:divBdr>
    </w:div>
    <w:div w:id="1795324947">
      <w:bodyDiv w:val="1"/>
      <w:marLeft w:val="0"/>
      <w:marRight w:val="0"/>
      <w:marTop w:val="0"/>
      <w:marBottom w:val="0"/>
      <w:divBdr>
        <w:top w:val="none" w:sz="0" w:space="0" w:color="auto"/>
        <w:left w:val="none" w:sz="0" w:space="0" w:color="auto"/>
        <w:bottom w:val="none" w:sz="0" w:space="0" w:color="auto"/>
        <w:right w:val="none" w:sz="0" w:space="0" w:color="auto"/>
      </w:divBdr>
    </w:div>
    <w:div w:id="1816408755">
      <w:bodyDiv w:val="1"/>
      <w:marLeft w:val="0"/>
      <w:marRight w:val="0"/>
      <w:marTop w:val="0"/>
      <w:marBottom w:val="0"/>
      <w:divBdr>
        <w:top w:val="none" w:sz="0" w:space="0" w:color="auto"/>
        <w:left w:val="none" w:sz="0" w:space="0" w:color="auto"/>
        <w:bottom w:val="none" w:sz="0" w:space="0" w:color="auto"/>
        <w:right w:val="none" w:sz="0" w:space="0" w:color="auto"/>
      </w:divBdr>
    </w:div>
    <w:div w:id="1834756178">
      <w:bodyDiv w:val="1"/>
      <w:marLeft w:val="0"/>
      <w:marRight w:val="0"/>
      <w:marTop w:val="0"/>
      <w:marBottom w:val="0"/>
      <w:divBdr>
        <w:top w:val="none" w:sz="0" w:space="0" w:color="auto"/>
        <w:left w:val="none" w:sz="0" w:space="0" w:color="auto"/>
        <w:bottom w:val="none" w:sz="0" w:space="0" w:color="auto"/>
        <w:right w:val="none" w:sz="0" w:space="0" w:color="auto"/>
      </w:divBdr>
    </w:div>
    <w:div w:id="1850631612">
      <w:bodyDiv w:val="1"/>
      <w:marLeft w:val="0"/>
      <w:marRight w:val="0"/>
      <w:marTop w:val="0"/>
      <w:marBottom w:val="0"/>
      <w:divBdr>
        <w:top w:val="none" w:sz="0" w:space="0" w:color="auto"/>
        <w:left w:val="none" w:sz="0" w:space="0" w:color="auto"/>
        <w:bottom w:val="none" w:sz="0" w:space="0" w:color="auto"/>
        <w:right w:val="none" w:sz="0" w:space="0" w:color="auto"/>
      </w:divBdr>
    </w:div>
    <w:div w:id="1855459938">
      <w:bodyDiv w:val="1"/>
      <w:marLeft w:val="0"/>
      <w:marRight w:val="0"/>
      <w:marTop w:val="0"/>
      <w:marBottom w:val="0"/>
      <w:divBdr>
        <w:top w:val="none" w:sz="0" w:space="0" w:color="auto"/>
        <w:left w:val="none" w:sz="0" w:space="0" w:color="auto"/>
        <w:bottom w:val="none" w:sz="0" w:space="0" w:color="auto"/>
        <w:right w:val="none" w:sz="0" w:space="0" w:color="auto"/>
      </w:divBdr>
    </w:div>
    <w:div w:id="1870337021">
      <w:bodyDiv w:val="1"/>
      <w:marLeft w:val="0"/>
      <w:marRight w:val="0"/>
      <w:marTop w:val="0"/>
      <w:marBottom w:val="0"/>
      <w:divBdr>
        <w:top w:val="none" w:sz="0" w:space="0" w:color="auto"/>
        <w:left w:val="none" w:sz="0" w:space="0" w:color="auto"/>
        <w:bottom w:val="none" w:sz="0" w:space="0" w:color="auto"/>
        <w:right w:val="none" w:sz="0" w:space="0" w:color="auto"/>
      </w:divBdr>
    </w:div>
    <w:div w:id="1887905933">
      <w:bodyDiv w:val="1"/>
      <w:marLeft w:val="0"/>
      <w:marRight w:val="0"/>
      <w:marTop w:val="0"/>
      <w:marBottom w:val="0"/>
      <w:divBdr>
        <w:top w:val="none" w:sz="0" w:space="0" w:color="auto"/>
        <w:left w:val="none" w:sz="0" w:space="0" w:color="auto"/>
        <w:bottom w:val="none" w:sz="0" w:space="0" w:color="auto"/>
        <w:right w:val="none" w:sz="0" w:space="0" w:color="auto"/>
      </w:divBdr>
    </w:div>
    <w:div w:id="1903443093">
      <w:bodyDiv w:val="1"/>
      <w:marLeft w:val="0"/>
      <w:marRight w:val="0"/>
      <w:marTop w:val="0"/>
      <w:marBottom w:val="0"/>
      <w:divBdr>
        <w:top w:val="none" w:sz="0" w:space="0" w:color="auto"/>
        <w:left w:val="none" w:sz="0" w:space="0" w:color="auto"/>
        <w:bottom w:val="none" w:sz="0" w:space="0" w:color="auto"/>
        <w:right w:val="none" w:sz="0" w:space="0" w:color="auto"/>
      </w:divBdr>
    </w:div>
    <w:div w:id="1943145474">
      <w:bodyDiv w:val="1"/>
      <w:marLeft w:val="0"/>
      <w:marRight w:val="0"/>
      <w:marTop w:val="0"/>
      <w:marBottom w:val="0"/>
      <w:divBdr>
        <w:top w:val="none" w:sz="0" w:space="0" w:color="auto"/>
        <w:left w:val="none" w:sz="0" w:space="0" w:color="auto"/>
        <w:bottom w:val="none" w:sz="0" w:space="0" w:color="auto"/>
        <w:right w:val="none" w:sz="0" w:space="0" w:color="auto"/>
      </w:divBdr>
    </w:div>
    <w:div w:id="1945379428">
      <w:bodyDiv w:val="1"/>
      <w:marLeft w:val="0"/>
      <w:marRight w:val="0"/>
      <w:marTop w:val="0"/>
      <w:marBottom w:val="0"/>
      <w:divBdr>
        <w:top w:val="none" w:sz="0" w:space="0" w:color="auto"/>
        <w:left w:val="none" w:sz="0" w:space="0" w:color="auto"/>
        <w:bottom w:val="none" w:sz="0" w:space="0" w:color="auto"/>
        <w:right w:val="none" w:sz="0" w:space="0" w:color="auto"/>
      </w:divBdr>
      <w:divsChild>
        <w:div w:id="958029260">
          <w:marLeft w:val="0"/>
          <w:marRight w:val="0"/>
          <w:marTop w:val="0"/>
          <w:marBottom w:val="0"/>
          <w:divBdr>
            <w:top w:val="none" w:sz="0" w:space="0" w:color="auto"/>
            <w:left w:val="none" w:sz="0" w:space="0" w:color="auto"/>
            <w:bottom w:val="none" w:sz="0" w:space="0" w:color="auto"/>
            <w:right w:val="none" w:sz="0" w:space="0" w:color="auto"/>
          </w:divBdr>
          <w:divsChild>
            <w:div w:id="1812138229">
              <w:marLeft w:val="0"/>
              <w:marRight w:val="0"/>
              <w:marTop w:val="0"/>
              <w:marBottom w:val="0"/>
              <w:divBdr>
                <w:top w:val="none" w:sz="0" w:space="0" w:color="auto"/>
                <w:left w:val="none" w:sz="0" w:space="0" w:color="auto"/>
                <w:bottom w:val="none" w:sz="0" w:space="0" w:color="auto"/>
                <w:right w:val="none" w:sz="0" w:space="0" w:color="auto"/>
              </w:divBdr>
              <w:divsChild>
                <w:div w:id="1921718089">
                  <w:marLeft w:val="0"/>
                  <w:marRight w:val="0"/>
                  <w:marTop w:val="0"/>
                  <w:marBottom w:val="0"/>
                  <w:divBdr>
                    <w:top w:val="none" w:sz="0" w:space="0" w:color="auto"/>
                    <w:left w:val="none" w:sz="0" w:space="0" w:color="auto"/>
                    <w:bottom w:val="none" w:sz="0" w:space="0" w:color="auto"/>
                    <w:right w:val="none" w:sz="0" w:space="0" w:color="auto"/>
                  </w:divBdr>
                  <w:divsChild>
                    <w:div w:id="2089303457">
                      <w:marLeft w:val="150"/>
                      <w:marRight w:val="150"/>
                      <w:marTop w:val="0"/>
                      <w:marBottom w:val="0"/>
                      <w:divBdr>
                        <w:top w:val="none" w:sz="0" w:space="0" w:color="auto"/>
                        <w:left w:val="none" w:sz="0" w:space="0" w:color="auto"/>
                        <w:bottom w:val="none" w:sz="0" w:space="0" w:color="auto"/>
                        <w:right w:val="none" w:sz="0" w:space="0" w:color="auto"/>
                      </w:divBdr>
                      <w:divsChild>
                        <w:div w:id="42677371">
                          <w:marLeft w:val="0"/>
                          <w:marRight w:val="0"/>
                          <w:marTop w:val="0"/>
                          <w:marBottom w:val="0"/>
                          <w:divBdr>
                            <w:top w:val="none" w:sz="0" w:space="0" w:color="auto"/>
                            <w:left w:val="none" w:sz="0" w:space="0" w:color="auto"/>
                            <w:bottom w:val="none" w:sz="0" w:space="0" w:color="auto"/>
                            <w:right w:val="none" w:sz="0" w:space="0" w:color="auto"/>
                          </w:divBdr>
                          <w:divsChild>
                            <w:div w:id="1529025978">
                              <w:marLeft w:val="0"/>
                              <w:marRight w:val="0"/>
                              <w:marTop w:val="0"/>
                              <w:marBottom w:val="0"/>
                              <w:divBdr>
                                <w:top w:val="none" w:sz="0" w:space="0" w:color="auto"/>
                                <w:left w:val="none" w:sz="0" w:space="0" w:color="auto"/>
                                <w:bottom w:val="none" w:sz="0" w:space="0" w:color="auto"/>
                                <w:right w:val="none" w:sz="0" w:space="0" w:color="auto"/>
                              </w:divBdr>
                              <w:divsChild>
                                <w:div w:id="232080945">
                                  <w:marLeft w:val="0"/>
                                  <w:marRight w:val="0"/>
                                  <w:marTop w:val="0"/>
                                  <w:marBottom w:val="0"/>
                                  <w:divBdr>
                                    <w:top w:val="none" w:sz="0" w:space="0" w:color="auto"/>
                                    <w:left w:val="none" w:sz="0" w:space="0" w:color="auto"/>
                                    <w:bottom w:val="none" w:sz="0" w:space="0" w:color="auto"/>
                                    <w:right w:val="none" w:sz="0" w:space="0" w:color="auto"/>
                                  </w:divBdr>
                                  <w:divsChild>
                                    <w:div w:id="1493637295">
                                      <w:marLeft w:val="0"/>
                                      <w:marRight w:val="0"/>
                                      <w:marTop w:val="0"/>
                                      <w:marBottom w:val="0"/>
                                      <w:divBdr>
                                        <w:top w:val="none" w:sz="0" w:space="0" w:color="auto"/>
                                        <w:left w:val="none" w:sz="0" w:space="0" w:color="auto"/>
                                        <w:bottom w:val="none" w:sz="0" w:space="0" w:color="auto"/>
                                        <w:right w:val="none" w:sz="0" w:space="0" w:color="auto"/>
                                      </w:divBdr>
                                      <w:divsChild>
                                        <w:div w:id="1070885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47813164">
      <w:bodyDiv w:val="1"/>
      <w:marLeft w:val="0"/>
      <w:marRight w:val="0"/>
      <w:marTop w:val="0"/>
      <w:marBottom w:val="0"/>
      <w:divBdr>
        <w:top w:val="none" w:sz="0" w:space="0" w:color="auto"/>
        <w:left w:val="none" w:sz="0" w:space="0" w:color="auto"/>
        <w:bottom w:val="none" w:sz="0" w:space="0" w:color="auto"/>
        <w:right w:val="none" w:sz="0" w:space="0" w:color="auto"/>
      </w:divBdr>
    </w:div>
    <w:div w:id="2000225874">
      <w:bodyDiv w:val="1"/>
      <w:marLeft w:val="0"/>
      <w:marRight w:val="0"/>
      <w:marTop w:val="0"/>
      <w:marBottom w:val="0"/>
      <w:divBdr>
        <w:top w:val="none" w:sz="0" w:space="0" w:color="auto"/>
        <w:left w:val="none" w:sz="0" w:space="0" w:color="auto"/>
        <w:bottom w:val="none" w:sz="0" w:space="0" w:color="auto"/>
        <w:right w:val="none" w:sz="0" w:space="0" w:color="auto"/>
      </w:divBdr>
      <w:divsChild>
        <w:div w:id="1379553852">
          <w:marLeft w:val="0"/>
          <w:marRight w:val="0"/>
          <w:marTop w:val="0"/>
          <w:marBottom w:val="0"/>
          <w:divBdr>
            <w:top w:val="none" w:sz="0" w:space="0" w:color="auto"/>
            <w:left w:val="none" w:sz="0" w:space="0" w:color="auto"/>
            <w:bottom w:val="none" w:sz="0" w:space="0" w:color="auto"/>
            <w:right w:val="none" w:sz="0" w:space="0" w:color="auto"/>
          </w:divBdr>
          <w:divsChild>
            <w:div w:id="1171606719">
              <w:marLeft w:val="0"/>
              <w:marRight w:val="0"/>
              <w:marTop w:val="0"/>
              <w:marBottom w:val="0"/>
              <w:divBdr>
                <w:top w:val="none" w:sz="0" w:space="0" w:color="auto"/>
                <w:left w:val="none" w:sz="0" w:space="0" w:color="auto"/>
                <w:bottom w:val="none" w:sz="0" w:space="0" w:color="auto"/>
                <w:right w:val="none" w:sz="0" w:space="0" w:color="auto"/>
              </w:divBdr>
              <w:divsChild>
                <w:div w:id="874005624">
                  <w:marLeft w:val="0"/>
                  <w:marRight w:val="0"/>
                  <w:marTop w:val="0"/>
                  <w:marBottom w:val="0"/>
                  <w:divBdr>
                    <w:top w:val="none" w:sz="0" w:space="0" w:color="auto"/>
                    <w:left w:val="none" w:sz="0" w:space="0" w:color="auto"/>
                    <w:bottom w:val="none" w:sz="0" w:space="0" w:color="auto"/>
                    <w:right w:val="none" w:sz="0" w:space="0" w:color="auto"/>
                  </w:divBdr>
                  <w:divsChild>
                    <w:div w:id="820005154">
                      <w:marLeft w:val="150"/>
                      <w:marRight w:val="150"/>
                      <w:marTop w:val="0"/>
                      <w:marBottom w:val="0"/>
                      <w:divBdr>
                        <w:top w:val="none" w:sz="0" w:space="0" w:color="auto"/>
                        <w:left w:val="none" w:sz="0" w:space="0" w:color="auto"/>
                        <w:bottom w:val="none" w:sz="0" w:space="0" w:color="auto"/>
                        <w:right w:val="none" w:sz="0" w:space="0" w:color="auto"/>
                      </w:divBdr>
                      <w:divsChild>
                        <w:div w:id="1310399841">
                          <w:marLeft w:val="0"/>
                          <w:marRight w:val="0"/>
                          <w:marTop w:val="0"/>
                          <w:marBottom w:val="0"/>
                          <w:divBdr>
                            <w:top w:val="none" w:sz="0" w:space="0" w:color="auto"/>
                            <w:left w:val="none" w:sz="0" w:space="0" w:color="auto"/>
                            <w:bottom w:val="none" w:sz="0" w:space="0" w:color="auto"/>
                            <w:right w:val="none" w:sz="0" w:space="0" w:color="auto"/>
                          </w:divBdr>
                          <w:divsChild>
                            <w:div w:id="2043940193">
                              <w:marLeft w:val="0"/>
                              <w:marRight w:val="0"/>
                              <w:marTop w:val="0"/>
                              <w:marBottom w:val="0"/>
                              <w:divBdr>
                                <w:top w:val="none" w:sz="0" w:space="0" w:color="auto"/>
                                <w:left w:val="none" w:sz="0" w:space="0" w:color="auto"/>
                                <w:bottom w:val="none" w:sz="0" w:space="0" w:color="auto"/>
                                <w:right w:val="none" w:sz="0" w:space="0" w:color="auto"/>
                              </w:divBdr>
                              <w:divsChild>
                                <w:div w:id="1628464135">
                                  <w:marLeft w:val="0"/>
                                  <w:marRight w:val="0"/>
                                  <w:marTop w:val="0"/>
                                  <w:marBottom w:val="0"/>
                                  <w:divBdr>
                                    <w:top w:val="none" w:sz="0" w:space="0" w:color="auto"/>
                                    <w:left w:val="none" w:sz="0" w:space="0" w:color="auto"/>
                                    <w:bottom w:val="none" w:sz="0" w:space="0" w:color="auto"/>
                                    <w:right w:val="none" w:sz="0" w:space="0" w:color="auto"/>
                                  </w:divBdr>
                                  <w:divsChild>
                                    <w:div w:id="667683149">
                                      <w:marLeft w:val="0"/>
                                      <w:marRight w:val="0"/>
                                      <w:marTop w:val="0"/>
                                      <w:marBottom w:val="0"/>
                                      <w:divBdr>
                                        <w:top w:val="none" w:sz="0" w:space="0" w:color="auto"/>
                                        <w:left w:val="none" w:sz="0" w:space="0" w:color="auto"/>
                                        <w:bottom w:val="none" w:sz="0" w:space="0" w:color="auto"/>
                                        <w:right w:val="none" w:sz="0" w:space="0" w:color="auto"/>
                                      </w:divBdr>
                                      <w:divsChild>
                                        <w:div w:id="118373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02196467">
      <w:bodyDiv w:val="1"/>
      <w:marLeft w:val="0"/>
      <w:marRight w:val="0"/>
      <w:marTop w:val="0"/>
      <w:marBottom w:val="0"/>
      <w:divBdr>
        <w:top w:val="none" w:sz="0" w:space="0" w:color="auto"/>
        <w:left w:val="none" w:sz="0" w:space="0" w:color="auto"/>
        <w:bottom w:val="none" w:sz="0" w:space="0" w:color="auto"/>
        <w:right w:val="none" w:sz="0" w:space="0" w:color="auto"/>
      </w:divBdr>
      <w:divsChild>
        <w:div w:id="489370100">
          <w:marLeft w:val="0"/>
          <w:marRight w:val="0"/>
          <w:marTop w:val="0"/>
          <w:marBottom w:val="0"/>
          <w:divBdr>
            <w:top w:val="none" w:sz="0" w:space="0" w:color="auto"/>
            <w:left w:val="none" w:sz="0" w:space="0" w:color="auto"/>
            <w:bottom w:val="none" w:sz="0" w:space="0" w:color="auto"/>
            <w:right w:val="none" w:sz="0" w:space="0" w:color="auto"/>
          </w:divBdr>
          <w:divsChild>
            <w:div w:id="1678921047">
              <w:marLeft w:val="0"/>
              <w:marRight w:val="0"/>
              <w:marTop w:val="0"/>
              <w:marBottom w:val="0"/>
              <w:divBdr>
                <w:top w:val="none" w:sz="0" w:space="0" w:color="auto"/>
                <w:left w:val="none" w:sz="0" w:space="0" w:color="auto"/>
                <w:bottom w:val="none" w:sz="0" w:space="0" w:color="auto"/>
                <w:right w:val="none" w:sz="0" w:space="0" w:color="auto"/>
              </w:divBdr>
              <w:divsChild>
                <w:div w:id="1755055634">
                  <w:marLeft w:val="0"/>
                  <w:marRight w:val="0"/>
                  <w:marTop w:val="0"/>
                  <w:marBottom w:val="0"/>
                  <w:divBdr>
                    <w:top w:val="none" w:sz="0" w:space="0" w:color="auto"/>
                    <w:left w:val="none" w:sz="0" w:space="0" w:color="auto"/>
                    <w:bottom w:val="none" w:sz="0" w:space="0" w:color="auto"/>
                    <w:right w:val="none" w:sz="0" w:space="0" w:color="auto"/>
                  </w:divBdr>
                  <w:divsChild>
                    <w:div w:id="1420324591">
                      <w:marLeft w:val="150"/>
                      <w:marRight w:val="150"/>
                      <w:marTop w:val="0"/>
                      <w:marBottom w:val="0"/>
                      <w:divBdr>
                        <w:top w:val="none" w:sz="0" w:space="0" w:color="auto"/>
                        <w:left w:val="none" w:sz="0" w:space="0" w:color="auto"/>
                        <w:bottom w:val="none" w:sz="0" w:space="0" w:color="auto"/>
                        <w:right w:val="none" w:sz="0" w:space="0" w:color="auto"/>
                      </w:divBdr>
                      <w:divsChild>
                        <w:div w:id="2017490481">
                          <w:marLeft w:val="0"/>
                          <w:marRight w:val="0"/>
                          <w:marTop w:val="0"/>
                          <w:marBottom w:val="0"/>
                          <w:divBdr>
                            <w:top w:val="none" w:sz="0" w:space="0" w:color="auto"/>
                            <w:left w:val="none" w:sz="0" w:space="0" w:color="auto"/>
                            <w:bottom w:val="none" w:sz="0" w:space="0" w:color="auto"/>
                            <w:right w:val="none" w:sz="0" w:space="0" w:color="auto"/>
                          </w:divBdr>
                          <w:divsChild>
                            <w:div w:id="638148034">
                              <w:marLeft w:val="0"/>
                              <w:marRight w:val="0"/>
                              <w:marTop w:val="0"/>
                              <w:marBottom w:val="0"/>
                              <w:divBdr>
                                <w:top w:val="none" w:sz="0" w:space="0" w:color="auto"/>
                                <w:left w:val="none" w:sz="0" w:space="0" w:color="auto"/>
                                <w:bottom w:val="none" w:sz="0" w:space="0" w:color="auto"/>
                                <w:right w:val="none" w:sz="0" w:space="0" w:color="auto"/>
                              </w:divBdr>
                              <w:divsChild>
                                <w:div w:id="495993478">
                                  <w:marLeft w:val="0"/>
                                  <w:marRight w:val="0"/>
                                  <w:marTop w:val="0"/>
                                  <w:marBottom w:val="0"/>
                                  <w:divBdr>
                                    <w:top w:val="none" w:sz="0" w:space="0" w:color="auto"/>
                                    <w:left w:val="none" w:sz="0" w:space="0" w:color="auto"/>
                                    <w:bottom w:val="none" w:sz="0" w:space="0" w:color="auto"/>
                                    <w:right w:val="none" w:sz="0" w:space="0" w:color="auto"/>
                                  </w:divBdr>
                                  <w:divsChild>
                                    <w:div w:id="228074509">
                                      <w:marLeft w:val="0"/>
                                      <w:marRight w:val="0"/>
                                      <w:marTop w:val="0"/>
                                      <w:marBottom w:val="0"/>
                                      <w:divBdr>
                                        <w:top w:val="none" w:sz="0" w:space="0" w:color="auto"/>
                                        <w:left w:val="none" w:sz="0" w:space="0" w:color="auto"/>
                                        <w:bottom w:val="none" w:sz="0" w:space="0" w:color="auto"/>
                                        <w:right w:val="none" w:sz="0" w:space="0" w:color="auto"/>
                                      </w:divBdr>
                                      <w:divsChild>
                                        <w:div w:id="186944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04551063">
      <w:bodyDiv w:val="1"/>
      <w:marLeft w:val="0"/>
      <w:marRight w:val="0"/>
      <w:marTop w:val="0"/>
      <w:marBottom w:val="0"/>
      <w:divBdr>
        <w:top w:val="none" w:sz="0" w:space="0" w:color="auto"/>
        <w:left w:val="none" w:sz="0" w:space="0" w:color="auto"/>
        <w:bottom w:val="none" w:sz="0" w:space="0" w:color="auto"/>
        <w:right w:val="none" w:sz="0" w:space="0" w:color="auto"/>
      </w:divBdr>
    </w:div>
    <w:div w:id="2010213028">
      <w:bodyDiv w:val="1"/>
      <w:marLeft w:val="0"/>
      <w:marRight w:val="0"/>
      <w:marTop w:val="0"/>
      <w:marBottom w:val="0"/>
      <w:divBdr>
        <w:top w:val="none" w:sz="0" w:space="0" w:color="auto"/>
        <w:left w:val="none" w:sz="0" w:space="0" w:color="auto"/>
        <w:bottom w:val="none" w:sz="0" w:space="0" w:color="auto"/>
        <w:right w:val="none" w:sz="0" w:space="0" w:color="auto"/>
      </w:divBdr>
      <w:divsChild>
        <w:div w:id="1201552078">
          <w:marLeft w:val="0"/>
          <w:marRight w:val="0"/>
          <w:marTop w:val="0"/>
          <w:marBottom w:val="0"/>
          <w:divBdr>
            <w:top w:val="none" w:sz="0" w:space="0" w:color="auto"/>
            <w:left w:val="none" w:sz="0" w:space="0" w:color="auto"/>
            <w:bottom w:val="none" w:sz="0" w:space="0" w:color="auto"/>
            <w:right w:val="none" w:sz="0" w:space="0" w:color="auto"/>
          </w:divBdr>
          <w:divsChild>
            <w:div w:id="430854412">
              <w:marLeft w:val="0"/>
              <w:marRight w:val="0"/>
              <w:marTop w:val="0"/>
              <w:marBottom w:val="0"/>
              <w:divBdr>
                <w:top w:val="none" w:sz="0" w:space="0" w:color="auto"/>
                <w:left w:val="none" w:sz="0" w:space="0" w:color="auto"/>
                <w:bottom w:val="none" w:sz="0" w:space="0" w:color="auto"/>
                <w:right w:val="none" w:sz="0" w:space="0" w:color="auto"/>
              </w:divBdr>
              <w:divsChild>
                <w:div w:id="1024282503">
                  <w:marLeft w:val="0"/>
                  <w:marRight w:val="0"/>
                  <w:marTop w:val="0"/>
                  <w:marBottom w:val="0"/>
                  <w:divBdr>
                    <w:top w:val="none" w:sz="0" w:space="0" w:color="auto"/>
                    <w:left w:val="none" w:sz="0" w:space="0" w:color="auto"/>
                    <w:bottom w:val="none" w:sz="0" w:space="0" w:color="auto"/>
                    <w:right w:val="none" w:sz="0" w:space="0" w:color="auto"/>
                  </w:divBdr>
                  <w:divsChild>
                    <w:div w:id="1386022544">
                      <w:marLeft w:val="150"/>
                      <w:marRight w:val="150"/>
                      <w:marTop w:val="0"/>
                      <w:marBottom w:val="0"/>
                      <w:divBdr>
                        <w:top w:val="none" w:sz="0" w:space="0" w:color="auto"/>
                        <w:left w:val="none" w:sz="0" w:space="0" w:color="auto"/>
                        <w:bottom w:val="none" w:sz="0" w:space="0" w:color="auto"/>
                        <w:right w:val="none" w:sz="0" w:space="0" w:color="auto"/>
                      </w:divBdr>
                      <w:divsChild>
                        <w:div w:id="1068501992">
                          <w:marLeft w:val="0"/>
                          <w:marRight w:val="0"/>
                          <w:marTop w:val="0"/>
                          <w:marBottom w:val="0"/>
                          <w:divBdr>
                            <w:top w:val="none" w:sz="0" w:space="0" w:color="auto"/>
                            <w:left w:val="none" w:sz="0" w:space="0" w:color="auto"/>
                            <w:bottom w:val="none" w:sz="0" w:space="0" w:color="auto"/>
                            <w:right w:val="none" w:sz="0" w:space="0" w:color="auto"/>
                          </w:divBdr>
                          <w:divsChild>
                            <w:div w:id="60105462">
                              <w:marLeft w:val="0"/>
                              <w:marRight w:val="0"/>
                              <w:marTop w:val="0"/>
                              <w:marBottom w:val="0"/>
                              <w:divBdr>
                                <w:top w:val="none" w:sz="0" w:space="0" w:color="auto"/>
                                <w:left w:val="none" w:sz="0" w:space="0" w:color="auto"/>
                                <w:bottom w:val="none" w:sz="0" w:space="0" w:color="auto"/>
                                <w:right w:val="none" w:sz="0" w:space="0" w:color="auto"/>
                              </w:divBdr>
                              <w:divsChild>
                                <w:div w:id="334698564">
                                  <w:marLeft w:val="0"/>
                                  <w:marRight w:val="0"/>
                                  <w:marTop w:val="0"/>
                                  <w:marBottom w:val="0"/>
                                  <w:divBdr>
                                    <w:top w:val="none" w:sz="0" w:space="0" w:color="auto"/>
                                    <w:left w:val="none" w:sz="0" w:space="0" w:color="auto"/>
                                    <w:bottom w:val="none" w:sz="0" w:space="0" w:color="auto"/>
                                    <w:right w:val="none" w:sz="0" w:space="0" w:color="auto"/>
                                  </w:divBdr>
                                  <w:divsChild>
                                    <w:div w:id="2005817611">
                                      <w:marLeft w:val="0"/>
                                      <w:marRight w:val="0"/>
                                      <w:marTop w:val="0"/>
                                      <w:marBottom w:val="0"/>
                                      <w:divBdr>
                                        <w:top w:val="none" w:sz="0" w:space="0" w:color="auto"/>
                                        <w:left w:val="none" w:sz="0" w:space="0" w:color="auto"/>
                                        <w:bottom w:val="none" w:sz="0" w:space="0" w:color="auto"/>
                                        <w:right w:val="none" w:sz="0" w:space="0" w:color="auto"/>
                                      </w:divBdr>
                                      <w:divsChild>
                                        <w:div w:id="1555848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24936411">
      <w:bodyDiv w:val="1"/>
      <w:marLeft w:val="0"/>
      <w:marRight w:val="0"/>
      <w:marTop w:val="0"/>
      <w:marBottom w:val="0"/>
      <w:divBdr>
        <w:top w:val="none" w:sz="0" w:space="0" w:color="auto"/>
        <w:left w:val="none" w:sz="0" w:space="0" w:color="auto"/>
        <w:bottom w:val="none" w:sz="0" w:space="0" w:color="auto"/>
        <w:right w:val="none" w:sz="0" w:space="0" w:color="auto"/>
      </w:divBdr>
    </w:div>
    <w:div w:id="2055962417">
      <w:bodyDiv w:val="1"/>
      <w:marLeft w:val="0"/>
      <w:marRight w:val="0"/>
      <w:marTop w:val="0"/>
      <w:marBottom w:val="0"/>
      <w:divBdr>
        <w:top w:val="none" w:sz="0" w:space="0" w:color="auto"/>
        <w:left w:val="none" w:sz="0" w:space="0" w:color="auto"/>
        <w:bottom w:val="none" w:sz="0" w:space="0" w:color="auto"/>
        <w:right w:val="none" w:sz="0" w:space="0" w:color="auto"/>
      </w:divBdr>
    </w:div>
    <w:div w:id="2064133959">
      <w:bodyDiv w:val="1"/>
      <w:marLeft w:val="0"/>
      <w:marRight w:val="0"/>
      <w:marTop w:val="0"/>
      <w:marBottom w:val="0"/>
      <w:divBdr>
        <w:top w:val="none" w:sz="0" w:space="0" w:color="auto"/>
        <w:left w:val="none" w:sz="0" w:space="0" w:color="auto"/>
        <w:bottom w:val="none" w:sz="0" w:space="0" w:color="auto"/>
        <w:right w:val="none" w:sz="0" w:space="0" w:color="auto"/>
      </w:divBdr>
    </w:div>
    <w:div w:id="2066565687">
      <w:bodyDiv w:val="1"/>
      <w:marLeft w:val="0"/>
      <w:marRight w:val="0"/>
      <w:marTop w:val="0"/>
      <w:marBottom w:val="0"/>
      <w:divBdr>
        <w:top w:val="none" w:sz="0" w:space="0" w:color="auto"/>
        <w:left w:val="none" w:sz="0" w:space="0" w:color="auto"/>
        <w:bottom w:val="none" w:sz="0" w:space="0" w:color="auto"/>
        <w:right w:val="none" w:sz="0" w:space="0" w:color="auto"/>
      </w:divBdr>
    </w:div>
    <w:div w:id="2117021446">
      <w:bodyDiv w:val="1"/>
      <w:marLeft w:val="0"/>
      <w:marRight w:val="0"/>
      <w:marTop w:val="0"/>
      <w:marBottom w:val="0"/>
      <w:divBdr>
        <w:top w:val="none" w:sz="0" w:space="0" w:color="auto"/>
        <w:left w:val="none" w:sz="0" w:space="0" w:color="auto"/>
        <w:bottom w:val="none" w:sz="0" w:space="0" w:color="auto"/>
        <w:right w:val="none" w:sz="0" w:space="0" w:color="auto"/>
      </w:divBdr>
    </w:div>
    <w:div w:id="2129352669">
      <w:bodyDiv w:val="1"/>
      <w:marLeft w:val="0"/>
      <w:marRight w:val="0"/>
      <w:marTop w:val="0"/>
      <w:marBottom w:val="0"/>
      <w:divBdr>
        <w:top w:val="none" w:sz="0" w:space="0" w:color="auto"/>
        <w:left w:val="none" w:sz="0" w:space="0" w:color="auto"/>
        <w:bottom w:val="none" w:sz="0" w:space="0" w:color="auto"/>
        <w:right w:val="none" w:sz="0" w:space="0" w:color="auto"/>
      </w:divBdr>
    </w:div>
    <w:div w:id="2129740754">
      <w:bodyDiv w:val="1"/>
      <w:marLeft w:val="0"/>
      <w:marRight w:val="0"/>
      <w:marTop w:val="0"/>
      <w:marBottom w:val="0"/>
      <w:divBdr>
        <w:top w:val="none" w:sz="0" w:space="0" w:color="auto"/>
        <w:left w:val="none" w:sz="0" w:space="0" w:color="auto"/>
        <w:bottom w:val="none" w:sz="0" w:space="0" w:color="auto"/>
        <w:right w:val="none" w:sz="0" w:space="0" w:color="auto"/>
      </w:divBdr>
    </w:div>
    <w:div w:id="2137986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jpg"/><Relationship Id="rId26" Type="http://schemas.openxmlformats.org/officeDocument/2006/relationships/hyperlink" Target="http://www.disputes.vic.gov.au/" TargetMode="External"/><Relationship Id="rId39" Type="http://schemas.openxmlformats.org/officeDocument/2006/relationships/hyperlink" Target="http://www.nationallegalaid.org" TargetMode="External"/><Relationship Id="rId21" Type="http://schemas.openxmlformats.org/officeDocument/2006/relationships/image" Target="media/image8.jpg"/><Relationship Id="rId34" Type="http://schemas.openxmlformats.org/officeDocument/2006/relationships/hyperlink" Target="https://www.imha.vic.gov.au/" TargetMode="External"/><Relationship Id="rId42" Type="http://schemas.openxmlformats.org/officeDocument/2006/relationships/hyperlink" Target="http://www.communitylaw.org.au" TargetMode="External"/><Relationship Id="rId47" Type="http://schemas.openxmlformats.org/officeDocument/2006/relationships/image" Target="media/image18.jpg"/><Relationship Id="rId50" Type="http://schemas.openxmlformats.org/officeDocument/2006/relationships/image" Target="media/image21.jpg"/><Relationship Id="rId55" Type="http://schemas.openxmlformats.org/officeDocument/2006/relationships/image" Target="media/image26.jpg"/><Relationship Id="rId63" Type="http://schemas.openxmlformats.org/officeDocument/2006/relationships/header" Target="header5.xml"/><Relationship Id="rId68" Type="http://schemas.openxmlformats.org/officeDocument/2006/relationships/image" Target="media/image32.jpeg"/><Relationship Id="rId76" Type="http://schemas.openxmlformats.org/officeDocument/2006/relationships/header" Target="header12.xml"/><Relationship Id="rId7" Type="http://schemas.openxmlformats.org/officeDocument/2006/relationships/endnotes" Target="endnotes.xml"/><Relationship Id="rId71" Type="http://schemas.openxmlformats.org/officeDocument/2006/relationships/header" Target="header8.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1.jpg"/><Relationship Id="rId11" Type="http://schemas.openxmlformats.org/officeDocument/2006/relationships/footer" Target="footer1.xml"/><Relationship Id="rId24" Type="http://schemas.openxmlformats.org/officeDocument/2006/relationships/hyperlink" Target="http://www.fclc.org.au/find_a_clc.php" TargetMode="External"/><Relationship Id="rId32" Type="http://schemas.openxmlformats.org/officeDocument/2006/relationships/hyperlink" Target="http://www.safesteps.org.au/" TargetMode="External"/><Relationship Id="rId37" Type="http://schemas.openxmlformats.org/officeDocument/2006/relationships/hyperlink" Target="https://www.vicbar.com.au/home" TargetMode="External"/><Relationship Id="rId40" Type="http://schemas.openxmlformats.org/officeDocument/2006/relationships/hyperlink" Target="http://www.nationallegalaid.org" TargetMode="External"/><Relationship Id="rId45" Type="http://schemas.openxmlformats.org/officeDocument/2006/relationships/image" Target="media/image16.jpg"/><Relationship Id="rId53" Type="http://schemas.openxmlformats.org/officeDocument/2006/relationships/image" Target="media/image24.jpg"/><Relationship Id="rId58" Type="http://schemas.openxmlformats.org/officeDocument/2006/relationships/hyperlink" Target="mailto:foi@vla.vic.gov.au" TargetMode="External"/><Relationship Id="rId66" Type="http://schemas.openxmlformats.org/officeDocument/2006/relationships/image" Target="media/image30.jpeg"/><Relationship Id="rId74" Type="http://schemas.openxmlformats.org/officeDocument/2006/relationships/header" Target="header10.xml"/><Relationship Id="rId79" Type="http://schemas.openxmlformats.org/officeDocument/2006/relationships/header" Target="header13.xml"/><Relationship Id="rId5" Type="http://schemas.openxmlformats.org/officeDocument/2006/relationships/webSettings" Target="webSettings.xml"/><Relationship Id="rId61" Type="http://schemas.openxmlformats.org/officeDocument/2006/relationships/image" Target="media/image28.jpg"/><Relationship Id="rId82"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6.jpg"/><Relationship Id="rId31" Type="http://schemas.openxmlformats.org/officeDocument/2006/relationships/image" Target="media/image13.jpg"/><Relationship Id="rId44" Type="http://schemas.openxmlformats.org/officeDocument/2006/relationships/image" Target="media/image15.jpg"/><Relationship Id="rId52" Type="http://schemas.openxmlformats.org/officeDocument/2006/relationships/image" Target="media/image23.jpg"/><Relationship Id="rId60" Type="http://schemas.openxmlformats.org/officeDocument/2006/relationships/hyperlink" Target="http://www.legalaid.vic.gov.au/get-legal-services-and-advice/what-to-expect-from-our-services/reporting-improper-conduct" TargetMode="External"/><Relationship Id="rId65" Type="http://schemas.openxmlformats.org/officeDocument/2006/relationships/footer" Target="footer5.xml"/><Relationship Id="rId73" Type="http://schemas.openxmlformats.org/officeDocument/2006/relationships/image" Target="media/image35.jpg"/><Relationship Id="rId78" Type="http://schemas.openxmlformats.org/officeDocument/2006/relationships/image" Target="media/image37.jp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2.xml"/><Relationship Id="rId22" Type="http://schemas.openxmlformats.org/officeDocument/2006/relationships/image" Target="media/image9.jpg"/><Relationship Id="rId27" Type="http://schemas.openxmlformats.org/officeDocument/2006/relationships/hyperlink" Target="http://www.liv.asn.au/Referral" TargetMode="External"/><Relationship Id="rId30" Type="http://schemas.openxmlformats.org/officeDocument/2006/relationships/image" Target="media/image12.jpg"/><Relationship Id="rId35" Type="http://schemas.openxmlformats.org/officeDocument/2006/relationships/hyperlink" Target="http://www.dhs.vic.gov.au/about-the-department/plans,-programs-and-projects/programs/children,-youth-and-family-services/multi-disciplinary-centres" TargetMode="External"/><Relationship Id="rId43" Type="http://schemas.openxmlformats.org/officeDocument/2006/relationships/image" Target="media/image14.jpg"/><Relationship Id="rId48" Type="http://schemas.openxmlformats.org/officeDocument/2006/relationships/image" Target="media/image19.jpg"/><Relationship Id="rId56" Type="http://schemas.openxmlformats.org/officeDocument/2006/relationships/image" Target="media/image27.jpg"/><Relationship Id="rId64" Type="http://schemas.openxmlformats.org/officeDocument/2006/relationships/header" Target="header6.xml"/><Relationship Id="rId69" Type="http://schemas.openxmlformats.org/officeDocument/2006/relationships/image" Target="media/image33.jpg"/><Relationship Id="rId77" Type="http://schemas.openxmlformats.org/officeDocument/2006/relationships/footer" Target="footer6.xml"/><Relationship Id="rId8" Type="http://schemas.openxmlformats.org/officeDocument/2006/relationships/image" Target="media/image1.jpg"/><Relationship Id="rId51" Type="http://schemas.openxmlformats.org/officeDocument/2006/relationships/image" Target="media/image22.jpg"/><Relationship Id="rId72" Type="http://schemas.openxmlformats.org/officeDocument/2006/relationships/header" Target="header9.xml"/><Relationship Id="rId80" Type="http://schemas.openxmlformats.org/officeDocument/2006/relationships/footer" Target="footer7.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4.xml"/><Relationship Id="rId25" Type="http://schemas.openxmlformats.org/officeDocument/2006/relationships/hyperlink" Target="http://www.federalcircuitcourt.gov.au/wps/wcm/connect/fccweb/home/" TargetMode="External"/><Relationship Id="rId33" Type="http://schemas.openxmlformats.org/officeDocument/2006/relationships/hyperlink" Target="http://ntv.org.au/" TargetMode="External"/><Relationship Id="rId38" Type="http://schemas.openxmlformats.org/officeDocument/2006/relationships/hyperlink" Target="http://www.forensicare.vic.gov.au/" TargetMode="External"/><Relationship Id="rId46" Type="http://schemas.openxmlformats.org/officeDocument/2006/relationships/image" Target="media/image17.jpg"/><Relationship Id="rId59" Type="http://schemas.openxmlformats.org/officeDocument/2006/relationships/hyperlink" Target="http://www.ibac.vic.gov.au" TargetMode="External"/><Relationship Id="rId67" Type="http://schemas.openxmlformats.org/officeDocument/2006/relationships/image" Target="media/image31.jpeg"/><Relationship Id="rId20" Type="http://schemas.openxmlformats.org/officeDocument/2006/relationships/image" Target="media/image7.jpg"/><Relationship Id="rId41" Type="http://schemas.openxmlformats.org/officeDocument/2006/relationships/hyperlink" Target="http://www.vlaf.org.au" TargetMode="External"/><Relationship Id="rId54" Type="http://schemas.openxmlformats.org/officeDocument/2006/relationships/image" Target="media/image25.jpg"/><Relationship Id="rId62" Type="http://schemas.openxmlformats.org/officeDocument/2006/relationships/header" Target="header4.xml"/><Relationship Id="rId70" Type="http://schemas.openxmlformats.org/officeDocument/2006/relationships/header" Target="header7.xml"/><Relationship Id="rId75"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http://www.lawhandbook.org.au/handbook/ch20s01s02.php" TargetMode="External"/><Relationship Id="rId28" Type="http://schemas.openxmlformats.org/officeDocument/2006/relationships/image" Target="media/image10.jpg"/><Relationship Id="rId36" Type="http://schemas.openxmlformats.org/officeDocument/2006/relationships/hyperlink" Target="http://www.legalaid.vic.gov.au/about-us/strategic-advocacy-and-law-reform/access-to-justice-for-people-with-mental-illness-and-disability" TargetMode="External"/><Relationship Id="rId49" Type="http://schemas.openxmlformats.org/officeDocument/2006/relationships/image" Target="media/image20.jpg"/><Relationship Id="rId57" Type="http://schemas.openxmlformats.org/officeDocument/2006/relationships/hyperlink" Target="http://www.legalaid.vic.gov.au" TargetMode="External"/></Relationships>
</file>

<file path=word/_rels/header12.xml.rels><?xml version="1.0" encoding="UTF-8" standalone="yes"?>
<Relationships xmlns="http://schemas.openxmlformats.org/package/2006/relationships"><Relationship Id="rId1" Type="http://schemas.openxmlformats.org/officeDocument/2006/relationships/image" Target="media/image36.jpg"/></Relationships>
</file>

<file path=word/_rels/header3.xml.rels><?xml version="1.0" encoding="UTF-8" standalone="yes"?>
<Relationships xmlns="http://schemas.openxmlformats.org/package/2006/relationships"><Relationship Id="rId1" Type="http://schemas.openxmlformats.org/officeDocument/2006/relationships/image" Target="media/image4.jpg"/></Relationships>
</file>

<file path=word/_rels/header6.xml.rels><?xml version="1.0" encoding="UTF-8" standalone="yes"?>
<Relationships xmlns="http://schemas.openxmlformats.org/package/2006/relationships"><Relationship Id="rId1" Type="http://schemas.openxmlformats.org/officeDocument/2006/relationships/image" Target="media/image29.jpg"/></Relationships>
</file>

<file path=word/_rels/header9.xml.rels><?xml version="1.0" encoding="UTF-8" standalone="yes"?>
<Relationships xmlns="http://schemas.openxmlformats.org/package/2006/relationships"><Relationship Id="rId1" Type="http://schemas.openxmlformats.org/officeDocument/2006/relationships/image" Target="media/image3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FE0E97-04D3-49DF-91D1-F31CB857B9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164</Pages>
  <Words>45935</Words>
  <Characters>261830</Characters>
  <Application>Microsoft Office Word</Application>
  <DocSecurity>0</DocSecurity>
  <Lines>2181</Lines>
  <Paragraphs>614</Paragraphs>
  <ScaleCrop>false</ScaleCrop>
  <HeadingPairs>
    <vt:vector size="2" baseType="variant">
      <vt:variant>
        <vt:lpstr>Title</vt:lpstr>
      </vt:variant>
      <vt:variant>
        <vt:i4>1</vt:i4>
      </vt:variant>
    </vt:vector>
  </HeadingPairs>
  <TitlesOfParts>
    <vt:vector size="1" baseType="lpstr">
      <vt:lpstr>VLA Annual report 2015–16</vt:lpstr>
    </vt:vector>
  </TitlesOfParts>
  <Company>Victoria Legal Aid</Company>
  <LinksUpToDate>false</LinksUpToDate>
  <CharactersWithSpaces>307151</CharactersWithSpaces>
  <SharedDoc>false</SharedDoc>
  <HLinks>
    <vt:vector size="12" baseType="variant">
      <vt:variant>
        <vt:i4>1179659</vt:i4>
      </vt:variant>
      <vt:variant>
        <vt:i4>20</vt:i4>
      </vt:variant>
      <vt:variant>
        <vt:i4>0</vt:i4>
      </vt:variant>
      <vt:variant>
        <vt:i4>5</vt:i4>
      </vt:variant>
      <vt:variant>
        <vt:lpwstr/>
      </vt:variant>
      <vt:variant>
        <vt:lpwstr>_Toc348615726</vt:lpwstr>
      </vt:variant>
      <vt:variant>
        <vt:i4>3342364</vt:i4>
      </vt:variant>
      <vt:variant>
        <vt:i4>4894</vt:i4>
      </vt:variant>
      <vt:variant>
        <vt:i4>1025</vt:i4>
      </vt:variant>
      <vt:variant>
        <vt:i4>1</vt:i4>
      </vt:variant>
      <vt:variant>
        <vt:lpwstr>vla_logo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VLA Annual report 2015–16</dc:title>
  <dc:subject/>
  <dc:creator>Victoria Legal Aid</dc:creator>
  <cp:keywords/>
  <dc:description/>
  <cp:lastModifiedBy/>
  <cp:revision>1</cp:revision>
  <dcterms:created xsi:type="dcterms:W3CDTF">2021-04-29T23:23:00Z</dcterms:created>
  <dcterms:modified xsi:type="dcterms:W3CDTF">2021-04-29T23:23:00Z</dcterms:modified>
</cp:coreProperties>
</file>

<file path=docProps/custom.xml><?xml version="1.0" encoding="utf-8"?>
<op:Properties xmlns:vt="http://schemas.openxmlformats.org/officeDocument/2006/docPropsVTypes" xmlns:op="http://schemas.openxmlformats.org/officeDocument/2006/custom-properties">
  <op:property fmtid="{D5CDD505-2E9C-101B-9397-08002B2CF9AE}" pid="2" name="Language">
    <vt:lpwstr>English</vt:lpwstr>
  </op:property>
  <op:property fmtid="{D5CDD505-2E9C-101B-9397-08002B2CF9AE}" pid="3" name="_MarkAsFinal">
    <vt:bool>true</vt:bool>
  </op:property>
</op:Properties>
</file>