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DBC19" w14:textId="48AC63DC" w:rsidR="005A3E7B" w:rsidRDefault="009F4C99" w:rsidP="00327820">
      <w:pPr>
        <w:pStyle w:val="Heading1"/>
      </w:pPr>
      <w:bookmarkStart w:id="0" w:name="_Toc76025399"/>
      <w:bookmarkStart w:id="1" w:name="_Toc77598314"/>
      <w:r>
        <w:rPr>
          <w:noProof/>
        </w:rPr>
        <w:drawing>
          <wp:anchor distT="0" distB="0" distL="114300" distR="114300" simplePos="0" relativeHeight="251658240" behindDoc="0" locked="0" layoutInCell="1" allowOverlap="1" wp14:anchorId="187FCE3C" wp14:editId="23BCA9BE">
            <wp:simplePos x="0" y="0"/>
            <wp:positionH relativeFrom="column">
              <wp:posOffset>-565150</wp:posOffset>
            </wp:positionH>
            <wp:positionV relativeFrom="paragraph">
              <wp:posOffset>-895985</wp:posOffset>
            </wp:positionV>
            <wp:extent cx="7560000" cy="10692000"/>
            <wp:effectExtent l="0" t="0" r="3175" b="0"/>
            <wp:wrapNone/>
            <wp:docPr id="2" name="Picture 2" descr="A picture containing text, businesscard, envelope,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usinesscard, envelope, vector graphic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r w:rsidR="005A3E7B">
        <w:br w:type="page"/>
      </w:r>
    </w:p>
    <w:p w14:paraId="67C45679" w14:textId="77777777" w:rsidR="005A3E7B" w:rsidRPr="005A3E7B" w:rsidRDefault="005A3E7B" w:rsidP="005A3E7B">
      <w:pPr>
        <w:rPr>
          <w:lang w:eastAsia="en-AU"/>
        </w:rPr>
      </w:pPr>
    </w:p>
    <w:p w14:paraId="52ACDE2B" w14:textId="651FB8EB" w:rsidR="005A3E7B" w:rsidRPr="00327820" w:rsidRDefault="00A94876" w:rsidP="00327820">
      <w:pPr>
        <w:pStyle w:val="Heading1"/>
        <w:rPr>
          <w:color w:val="971A4B"/>
        </w:rPr>
      </w:pPr>
      <w:bookmarkStart w:id="2" w:name="_Toc77598315"/>
      <w:r w:rsidRPr="00327820">
        <w:rPr>
          <w:color w:val="971A4B"/>
        </w:rPr>
        <w:t xml:space="preserve">Acknowledgement of </w:t>
      </w:r>
      <w:r w:rsidR="00DD51BD" w:rsidRPr="00327820">
        <w:rPr>
          <w:color w:val="971A4B"/>
        </w:rPr>
        <w:t>C</w:t>
      </w:r>
      <w:r w:rsidRPr="00327820">
        <w:rPr>
          <w:color w:val="971A4B"/>
        </w:rPr>
        <w:t>ountry</w:t>
      </w:r>
      <w:bookmarkEnd w:id="2"/>
      <w:r w:rsidRPr="00327820">
        <w:rPr>
          <w:color w:val="971A4B"/>
        </w:rPr>
        <w:t xml:space="preserve"> </w:t>
      </w:r>
    </w:p>
    <w:p w14:paraId="561ECBF0" w14:textId="00EF0A85" w:rsidR="00A94876" w:rsidRPr="00A94876" w:rsidRDefault="00A94876" w:rsidP="00A94876">
      <w:pPr>
        <w:rPr>
          <w:lang w:eastAsia="en-AU"/>
        </w:rPr>
      </w:pPr>
      <w:r>
        <w:rPr>
          <w:lang w:eastAsia="en-AU"/>
        </w:rPr>
        <w:t>Victoria Legal Ai</w:t>
      </w:r>
      <w:r w:rsidR="00F26B24">
        <w:rPr>
          <w:lang w:eastAsia="en-AU"/>
        </w:rPr>
        <w:t>d</w:t>
      </w:r>
      <w:r>
        <w:rPr>
          <w:lang w:eastAsia="en-AU"/>
        </w:rPr>
        <w:t xml:space="preserve"> acknowledges the Traditional </w:t>
      </w:r>
      <w:r w:rsidR="0008707C">
        <w:rPr>
          <w:lang w:eastAsia="en-AU"/>
        </w:rPr>
        <w:t>Custodians</w:t>
      </w:r>
      <w:r>
        <w:rPr>
          <w:lang w:eastAsia="en-AU"/>
        </w:rPr>
        <w:t xml:space="preserve"> of the </w:t>
      </w:r>
      <w:r w:rsidRPr="78282F66">
        <w:rPr>
          <w:lang w:eastAsia="en-AU"/>
        </w:rPr>
        <w:t>land</w:t>
      </w:r>
      <w:r w:rsidR="1FEBA057" w:rsidRPr="78282F66">
        <w:rPr>
          <w:lang w:eastAsia="en-AU"/>
        </w:rPr>
        <w:t>s</w:t>
      </w:r>
      <w:r>
        <w:rPr>
          <w:lang w:eastAsia="en-AU"/>
        </w:rPr>
        <w:t xml:space="preserve"> where we work and pays respect to their Elders both past and present. We recognise their continuing connection t</w:t>
      </w:r>
      <w:r w:rsidR="00F828B0">
        <w:rPr>
          <w:lang w:eastAsia="en-AU"/>
        </w:rPr>
        <w:t xml:space="preserve">o </w:t>
      </w:r>
      <w:r w:rsidR="009C4400">
        <w:rPr>
          <w:lang w:eastAsia="en-AU"/>
        </w:rPr>
        <w:t>C</w:t>
      </w:r>
      <w:r w:rsidR="00F828B0">
        <w:rPr>
          <w:lang w:eastAsia="en-AU"/>
        </w:rPr>
        <w:t>ountry and the resilience and strength of Victoria’s Aboriginal c</w:t>
      </w:r>
      <w:r w:rsidR="0008707C">
        <w:rPr>
          <w:lang w:eastAsia="en-AU"/>
        </w:rPr>
        <w:t xml:space="preserve">ommunities. </w:t>
      </w:r>
    </w:p>
    <w:p w14:paraId="3F203C0F" w14:textId="77777777" w:rsidR="005A3E7B" w:rsidRDefault="005A3E7B" w:rsidP="00342B2F"/>
    <w:p w14:paraId="7B9353F9" w14:textId="77777777" w:rsidR="003A5C5B" w:rsidRDefault="003A5C5B">
      <w:pPr>
        <w:spacing w:after="0" w:line="240" w:lineRule="auto"/>
      </w:pPr>
      <w:r>
        <w:br w:type="page"/>
      </w:r>
    </w:p>
    <w:sdt>
      <w:sdtPr>
        <w:rPr>
          <w:rFonts w:ascii="Arial" w:eastAsia="Times New Roman" w:hAnsi="Arial" w:cs="Times New Roman"/>
          <w:color w:val="auto"/>
          <w:sz w:val="22"/>
          <w:szCs w:val="24"/>
          <w:lang w:val="en-AU"/>
        </w:rPr>
        <w:id w:val="366957843"/>
        <w:docPartObj>
          <w:docPartGallery w:val="Table of Contents"/>
          <w:docPartUnique/>
        </w:docPartObj>
      </w:sdtPr>
      <w:sdtEndPr>
        <w:rPr>
          <w:b/>
          <w:bCs/>
          <w:noProof/>
        </w:rPr>
      </w:sdtEndPr>
      <w:sdtContent>
        <w:p w14:paraId="2763AB42" w14:textId="7FB62D2B" w:rsidR="00EC09C2" w:rsidRPr="00327820" w:rsidRDefault="00EC09C2">
          <w:pPr>
            <w:pStyle w:val="TOCHeading"/>
            <w:rPr>
              <w:rFonts w:ascii="Arial" w:eastAsia="Times New Roman" w:hAnsi="Arial" w:cs="Arial"/>
              <w:b/>
              <w:bCs/>
              <w:color w:val="971A4B"/>
              <w:kern w:val="32"/>
              <w:lang w:val="en-AU" w:eastAsia="en-AU"/>
            </w:rPr>
          </w:pPr>
          <w:r w:rsidRPr="00327820">
            <w:rPr>
              <w:rFonts w:ascii="Arial" w:eastAsia="Times New Roman" w:hAnsi="Arial" w:cs="Arial"/>
              <w:b/>
              <w:bCs/>
              <w:color w:val="971A4B"/>
              <w:kern w:val="32"/>
              <w:lang w:val="en-AU" w:eastAsia="en-AU"/>
            </w:rPr>
            <w:t>Contents</w:t>
          </w:r>
        </w:p>
        <w:p w14:paraId="4D93F91C" w14:textId="189D47B0" w:rsidR="00EE5A8C" w:rsidRDefault="00EC09C2">
          <w:pPr>
            <w:pStyle w:val="TOC1"/>
            <w:rPr>
              <w:rFonts w:asciiTheme="minorHAnsi" w:eastAsiaTheme="minorEastAsia" w:hAnsiTheme="minorHAnsi" w:cstheme="minorBidi"/>
              <w:b w:val="0"/>
              <w:noProof/>
              <w:sz w:val="22"/>
              <w:szCs w:val="22"/>
              <w:lang w:eastAsia="en-AU"/>
            </w:rPr>
          </w:pPr>
          <w:r>
            <w:fldChar w:fldCharType="begin"/>
          </w:r>
          <w:r>
            <w:instrText xml:space="preserve"> TOC \o "1-3" \h \z \u </w:instrText>
          </w:r>
          <w:r>
            <w:fldChar w:fldCharType="separate"/>
          </w:r>
          <w:hyperlink w:anchor="_Toc77598314" w:history="1">
            <w:r w:rsidR="00EE5A8C">
              <w:rPr>
                <w:noProof/>
                <w:webHidden/>
              </w:rPr>
              <w:tab/>
            </w:r>
            <w:r w:rsidR="00EE5A8C">
              <w:rPr>
                <w:noProof/>
                <w:webHidden/>
              </w:rPr>
              <w:fldChar w:fldCharType="begin"/>
            </w:r>
            <w:r w:rsidR="00EE5A8C">
              <w:rPr>
                <w:noProof/>
                <w:webHidden/>
              </w:rPr>
              <w:instrText xml:space="preserve"> PAGEREF _Toc77598314 \h </w:instrText>
            </w:r>
            <w:r w:rsidR="00EE5A8C">
              <w:rPr>
                <w:noProof/>
                <w:webHidden/>
              </w:rPr>
            </w:r>
            <w:r w:rsidR="00EE5A8C">
              <w:rPr>
                <w:noProof/>
                <w:webHidden/>
              </w:rPr>
              <w:fldChar w:fldCharType="separate"/>
            </w:r>
            <w:r w:rsidR="000368E2">
              <w:rPr>
                <w:noProof/>
                <w:webHidden/>
              </w:rPr>
              <w:t>1</w:t>
            </w:r>
            <w:r w:rsidR="00EE5A8C">
              <w:rPr>
                <w:noProof/>
                <w:webHidden/>
              </w:rPr>
              <w:fldChar w:fldCharType="end"/>
            </w:r>
          </w:hyperlink>
        </w:p>
        <w:p w14:paraId="40C87F83" w14:textId="42058C19" w:rsidR="00EE5A8C" w:rsidRDefault="00295ABB">
          <w:pPr>
            <w:pStyle w:val="TOC1"/>
            <w:rPr>
              <w:rFonts w:asciiTheme="minorHAnsi" w:eastAsiaTheme="minorEastAsia" w:hAnsiTheme="minorHAnsi" w:cstheme="minorBidi"/>
              <w:b w:val="0"/>
              <w:noProof/>
              <w:sz w:val="22"/>
              <w:szCs w:val="22"/>
              <w:lang w:eastAsia="en-AU"/>
            </w:rPr>
          </w:pPr>
          <w:hyperlink w:anchor="_Toc77598315" w:history="1">
            <w:r w:rsidR="00EE5A8C" w:rsidRPr="00102445">
              <w:rPr>
                <w:rStyle w:val="Hyperlink"/>
                <w:noProof/>
              </w:rPr>
              <w:t>Acknowledgement of Country</w:t>
            </w:r>
            <w:r w:rsidR="00EE5A8C">
              <w:rPr>
                <w:noProof/>
                <w:webHidden/>
              </w:rPr>
              <w:tab/>
            </w:r>
            <w:r w:rsidR="00EE5A8C">
              <w:rPr>
                <w:noProof/>
                <w:webHidden/>
              </w:rPr>
              <w:fldChar w:fldCharType="begin"/>
            </w:r>
            <w:r w:rsidR="00EE5A8C">
              <w:rPr>
                <w:noProof/>
                <w:webHidden/>
              </w:rPr>
              <w:instrText xml:space="preserve"> PAGEREF _Toc77598315 \h </w:instrText>
            </w:r>
            <w:r w:rsidR="00EE5A8C">
              <w:rPr>
                <w:noProof/>
                <w:webHidden/>
              </w:rPr>
            </w:r>
            <w:r w:rsidR="00EE5A8C">
              <w:rPr>
                <w:noProof/>
                <w:webHidden/>
              </w:rPr>
              <w:fldChar w:fldCharType="separate"/>
            </w:r>
            <w:r w:rsidR="000368E2">
              <w:rPr>
                <w:noProof/>
                <w:webHidden/>
              </w:rPr>
              <w:t>2</w:t>
            </w:r>
            <w:r w:rsidR="00EE5A8C">
              <w:rPr>
                <w:noProof/>
                <w:webHidden/>
              </w:rPr>
              <w:fldChar w:fldCharType="end"/>
            </w:r>
          </w:hyperlink>
        </w:p>
        <w:p w14:paraId="66D0A459" w14:textId="492DD707" w:rsidR="00EE5A8C" w:rsidRDefault="00295ABB">
          <w:pPr>
            <w:pStyle w:val="TOC1"/>
            <w:rPr>
              <w:rFonts w:asciiTheme="minorHAnsi" w:eastAsiaTheme="minorEastAsia" w:hAnsiTheme="minorHAnsi" w:cstheme="minorBidi"/>
              <w:b w:val="0"/>
              <w:noProof/>
              <w:sz w:val="22"/>
              <w:szCs w:val="22"/>
              <w:lang w:eastAsia="en-AU"/>
            </w:rPr>
          </w:pPr>
          <w:hyperlink w:anchor="_Toc77598316" w:history="1">
            <w:r w:rsidR="00EE5A8C" w:rsidRPr="00102445">
              <w:rPr>
                <w:rStyle w:val="Hyperlink"/>
                <w:noProof/>
              </w:rPr>
              <w:t>About Us</w:t>
            </w:r>
            <w:r w:rsidR="00EE5A8C">
              <w:rPr>
                <w:noProof/>
                <w:webHidden/>
              </w:rPr>
              <w:tab/>
            </w:r>
            <w:r w:rsidR="00EE5A8C">
              <w:rPr>
                <w:noProof/>
                <w:webHidden/>
              </w:rPr>
              <w:fldChar w:fldCharType="begin"/>
            </w:r>
            <w:r w:rsidR="00EE5A8C">
              <w:rPr>
                <w:noProof/>
                <w:webHidden/>
              </w:rPr>
              <w:instrText xml:space="preserve"> PAGEREF _Toc77598316 \h </w:instrText>
            </w:r>
            <w:r w:rsidR="00EE5A8C">
              <w:rPr>
                <w:noProof/>
                <w:webHidden/>
              </w:rPr>
            </w:r>
            <w:r w:rsidR="00EE5A8C">
              <w:rPr>
                <w:noProof/>
                <w:webHidden/>
              </w:rPr>
              <w:fldChar w:fldCharType="separate"/>
            </w:r>
            <w:r w:rsidR="000368E2">
              <w:rPr>
                <w:noProof/>
                <w:webHidden/>
              </w:rPr>
              <w:t>4</w:t>
            </w:r>
            <w:r w:rsidR="00EE5A8C">
              <w:rPr>
                <w:noProof/>
                <w:webHidden/>
              </w:rPr>
              <w:fldChar w:fldCharType="end"/>
            </w:r>
          </w:hyperlink>
        </w:p>
        <w:p w14:paraId="6D3DC96A" w14:textId="34FF1E88" w:rsidR="00EE5A8C" w:rsidRDefault="00295ABB">
          <w:pPr>
            <w:pStyle w:val="TOC1"/>
            <w:rPr>
              <w:rFonts w:asciiTheme="minorHAnsi" w:eastAsiaTheme="minorEastAsia" w:hAnsiTheme="minorHAnsi" w:cstheme="minorBidi"/>
              <w:b w:val="0"/>
              <w:noProof/>
              <w:sz w:val="22"/>
              <w:szCs w:val="22"/>
              <w:lang w:eastAsia="en-AU"/>
            </w:rPr>
          </w:pPr>
          <w:hyperlink w:anchor="_Toc77598317" w:history="1">
            <w:r w:rsidR="00EE5A8C" w:rsidRPr="00102445">
              <w:rPr>
                <w:rStyle w:val="Hyperlink"/>
                <w:noProof/>
              </w:rPr>
              <w:t>Our vision</w:t>
            </w:r>
            <w:r w:rsidR="00EE5A8C">
              <w:rPr>
                <w:noProof/>
                <w:webHidden/>
              </w:rPr>
              <w:tab/>
            </w:r>
            <w:r w:rsidR="00EE5A8C">
              <w:rPr>
                <w:noProof/>
                <w:webHidden/>
              </w:rPr>
              <w:fldChar w:fldCharType="begin"/>
            </w:r>
            <w:r w:rsidR="00EE5A8C">
              <w:rPr>
                <w:noProof/>
                <w:webHidden/>
              </w:rPr>
              <w:instrText xml:space="preserve"> PAGEREF _Toc77598317 \h </w:instrText>
            </w:r>
            <w:r w:rsidR="00EE5A8C">
              <w:rPr>
                <w:noProof/>
                <w:webHidden/>
              </w:rPr>
            </w:r>
            <w:r w:rsidR="00EE5A8C">
              <w:rPr>
                <w:noProof/>
                <w:webHidden/>
              </w:rPr>
              <w:fldChar w:fldCharType="separate"/>
            </w:r>
            <w:r w:rsidR="000368E2">
              <w:rPr>
                <w:noProof/>
                <w:webHidden/>
              </w:rPr>
              <w:t>4</w:t>
            </w:r>
            <w:r w:rsidR="00EE5A8C">
              <w:rPr>
                <w:noProof/>
                <w:webHidden/>
              </w:rPr>
              <w:fldChar w:fldCharType="end"/>
            </w:r>
          </w:hyperlink>
        </w:p>
        <w:p w14:paraId="7664D49A" w14:textId="3D8A321C" w:rsidR="00EE5A8C" w:rsidRDefault="00295ABB">
          <w:pPr>
            <w:pStyle w:val="TOC1"/>
            <w:rPr>
              <w:rFonts w:asciiTheme="minorHAnsi" w:eastAsiaTheme="minorEastAsia" w:hAnsiTheme="minorHAnsi" w:cstheme="minorBidi"/>
              <w:b w:val="0"/>
              <w:noProof/>
              <w:sz w:val="22"/>
              <w:szCs w:val="22"/>
              <w:lang w:eastAsia="en-AU"/>
            </w:rPr>
          </w:pPr>
          <w:hyperlink w:anchor="_Toc77598318" w:history="1">
            <w:r w:rsidR="00EE5A8C" w:rsidRPr="00102445">
              <w:rPr>
                <w:rStyle w:val="Hyperlink"/>
                <w:noProof/>
              </w:rPr>
              <w:t>Our purpose</w:t>
            </w:r>
            <w:r w:rsidR="00EE5A8C">
              <w:rPr>
                <w:noProof/>
                <w:webHidden/>
              </w:rPr>
              <w:tab/>
            </w:r>
            <w:r w:rsidR="00EE5A8C">
              <w:rPr>
                <w:noProof/>
                <w:webHidden/>
              </w:rPr>
              <w:fldChar w:fldCharType="begin"/>
            </w:r>
            <w:r w:rsidR="00EE5A8C">
              <w:rPr>
                <w:noProof/>
                <w:webHidden/>
              </w:rPr>
              <w:instrText xml:space="preserve"> PAGEREF _Toc77598318 \h </w:instrText>
            </w:r>
            <w:r w:rsidR="00EE5A8C">
              <w:rPr>
                <w:noProof/>
                <w:webHidden/>
              </w:rPr>
            </w:r>
            <w:r w:rsidR="00EE5A8C">
              <w:rPr>
                <w:noProof/>
                <w:webHidden/>
              </w:rPr>
              <w:fldChar w:fldCharType="separate"/>
            </w:r>
            <w:r w:rsidR="000368E2">
              <w:rPr>
                <w:noProof/>
                <w:webHidden/>
              </w:rPr>
              <w:t>4</w:t>
            </w:r>
            <w:r w:rsidR="00EE5A8C">
              <w:rPr>
                <w:noProof/>
                <w:webHidden/>
              </w:rPr>
              <w:fldChar w:fldCharType="end"/>
            </w:r>
          </w:hyperlink>
        </w:p>
        <w:p w14:paraId="153D03C5" w14:textId="1D63AEEC" w:rsidR="00EE5A8C" w:rsidRDefault="00295ABB">
          <w:pPr>
            <w:pStyle w:val="TOC1"/>
            <w:rPr>
              <w:rFonts w:asciiTheme="minorHAnsi" w:eastAsiaTheme="minorEastAsia" w:hAnsiTheme="minorHAnsi" w:cstheme="minorBidi"/>
              <w:b w:val="0"/>
              <w:noProof/>
              <w:sz w:val="22"/>
              <w:szCs w:val="22"/>
              <w:lang w:eastAsia="en-AU"/>
            </w:rPr>
          </w:pPr>
          <w:hyperlink w:anchor="_Toc77598319" w:history="1">
            <w:r w:rsidR="00EE5A8C" w:rsidRPr="00102445">
              <w:rPr>
                <w:rStyle w:val="Hyperlink"/>
                <w:noProof/>
              </w:rPr>
              <w:t>Our values</w:t>
            </w:r>
            <w:r w:rsidR="00EE5A8C">
              <w:rPr>
                <w:noProof/>
                <w:webHidden/>
              </w:rPr>
              <w:tab/>
            </w:r>
            <w:r w:rsidR="00EE5A8C">
              <w:rPr>
                <w:noProof/>
                <w:webHidden/>
              </w:rPr>
              <w:fldChar w:fldCharType="begin"/>
            </w:r>
            <w:r w:rsidR="00EE5A8C">
              <w:rPr>
                <w:noProof/>
                <w:webHidden/>
              </w:rPr>
              <w:instrText xml:space="preserve"> PAGEREF _Toc77598319 \h </w:instrText>
            </w:r>
            <w:r w:rsidR="00EE5A8C">
              <w:rPr>
                <w:noProof/>
                <w:webHidden/>
              </w:rPr>
            </w:r>
            <w:r w:rsidR="00EE5A8C">
              <w:rPr>
                <w:noProof/>
                <w:webHidden/>
              </w:rPr>
              <w:fldChar w:fldCharType="separate"/>
            </w:r>
            <w:r w:rsidR="000368E2">
              <w:rPr>
                <w:noProof/>
                <w:webHidden/>
              </w:rPr>
              <w:t>4</w:t>
            </w:r>
            <w:r w:rsidR="00EE5A8C">
              <w:rPr>
                <w:noProof/>
                <w:webHidden/>
              </w:rPr>
              <w:fldChar w:fldCharType="end"/>
            </w:r>
          </w:hyperlink>
        </w:p>
        <w:p w14:paraId="60C65EBA" w14:textId="1B492E9A" w:rsidR="00EE5A8C" w:rsidRDefault="00295ABB">
          <w:pPr>
            <w:pStyle w:val="TOC1"/>
            <w:rPr>
              <w:rFonts w:asciiTheme="minorHAnsi" w:eastAsiaTheme="minorEastAsia" w:hAnsiTheme="minorHAnsi" w:cstheme="minorBidi"/>
              <w:b w:val="0"/>
              <w:noProof/>
              <w:sz w:val="22"/>
              <w:szCs w:val="22"/>
              <w:lang w:eastAsia="en-AU"/>
            </w:rPr>
          </w:pPr>
          <w:hyperlink w:anchor="_Toc77598320" w:history="1">
            <w:r w:rsidR="00EE5A8C" w:rsidRPr="00102445">
              <w:rPr>
                <w:rStyle w:val="Hyperlink"/>
                <w:noProof/>
              </w:rPr>
              <w:t>Our statutory objectives</w:t>
            </w:r>
            <w:r w:rsidR="00EE5A8C">
              <w:rPr>
                <w:noProof/>
                <w:webHidden/>
              </w:rPr>
              <w:tab/>
            </w:r>
            <w:r w:rsidR="00EE5A8C">
              <w:rPr>
                <w:noProof/>
                <w:webHidden/>
              </w:rPr>
              <w:fldChar w:fldCharType="begin"/>
            </w:r>
            <w:r w:rsidR="00EE5A8C">
              <w:rPr>
                <w:noProof/>
                <w:webHidden/>
              </w:rPr>
              <w:instrText xml:space="preserve"> PAGEREF _Toc77598320 \h </w:instrText>
            </w:r>
            <w:r w:rsidR="00EE5A8C">
              <w:rPr>
                <w:noProof/>
                <w:webHidden/>
              </w:rPr>
            </w:r>
            <w:r w:rsidR="00EE5A8C">
              <w:rPr>
                <w:noProof/>
                <w:webHidden/>
              </w:rPr>
              <w:fldChar w:fldCharType="separate"/>
            </w:r>
            <w:r w:rsidR="000368E2">
              <w:rPr>
                <w:noProof/>
                <w:webHidden/>
              </w:rPr>
              <w:t>4</w:t>
            </w:r>
            <w:r w:rsidR="00EE5A8C">
              <w:rPr>
                <w:noProof/>
                <w:webHidden/>
              </w:rPr>
              <w:fldChar w:fldCharType="end"/>
            </w:r>
          </w:hyperlink>
        </w:p>
        <w:p w14:paraId="352CEE52" w14:textId="0D929894" w:rsidR="00EE5A8C" w:rsidRDefault="00295ABB">
          <w:pPr>
            <w:pStyle w:val="TOC1"/>
            <w:rPr>
              <w:rFonts w:asciiTheme="minorHAnsi" w:eastAsiaTheme="minorEastAsia" w:hAnsiTheme="minorHAnsi" w:cstheme="minorBidi"/>
              <w:b w:val="0"/>
              <w:noProof/>
              <w:sz w:val="22"/>
              <w:szCs w:val="22"/>
              <w:lang w:eastAsia="en-AU"/>
            </w:rPr>
          </w:pPr>
          <w:hyperlink w:anchor="_Toc77598321" w:history="1">
            <w:r w:rsidR="00EE5A8C" w:rsidRPr="00102445">
              <w:rPr>
                <w:rStyle w:val="Hyperlink"/>
                <w:noProof/>
              </w:rPr>
              <w:t>The year ahead</w:t>
            </w:r>
            <w:r w:rsidR="00EE5A8C">
              <w:rPr>
                <w:noProof/>
                <w:webHidden/>
              </w:rPr>
              <w:tab/>
            </w:r>
            <w:r w:rsidR="00EE5A8C">
              <w:rPr>
                <w:noProof/>
                <w:webHidden/>
              </w:rPr>
              <w:fldChar w:fldCharType="begin"/>
            </w:r>
            <w:r w:rsidR="00EE5A8C">
              <w:rPr>
                <w:noProof/>
                <w:webHidden/>
              </w:rPr>
              <w:instrText xml:space="preserve"> PAGEREF _Toc77598321 \h </w:instrText>
            </w:r>
            <w:r w:rsidR="00EE5A8C">
              <w:rPr>
                <w:noProof/>
                <w:webHidden/>
              </w:rPr>
            </w:r>
            <w:r w:rsidR="00EE5A8C">
              <w:rPr>
                <w:noProof/>
                <w:webHidden/>
              </w:rPr>
              <w:fldChar w:fldCharType="separate"/>
            </w:r>
            <w:r w:rsidR="000368E2">
              <w:rPr>
                <w:noProof/>
                <w:webHidden/>
              </w:rPr>
              <w:t>5</w:t>
            </w:r>
            <w:r w:rsidR="00EE5A8C">
              <w:rPr>
                <w:noProof/>
                <w:webHidden/>
              </w:rPr>
              <w:fldChar w:fldCharType="end"/>
            </w:r>
          </w:hyperlink>
        </w:p>
        <w:p w14:paraId="17BF9715" w14:textId="71E309E1" w:rsidR="00EE5A8C" w:rsidRDefault="00295ABB">
          <w:pPr>
            <w:pStyle w:val="TOC1"/>
            <w:rPr>
              <w:rFonts w:asciiTheme="minorHAnsi" w:eastAsiaTheme="minorEastAsia" w:hAnsiTheme="minorHAnsi" w:cstheme="minorBidi"/>
              <w:b w:val="0"/>
              <w:noProof/>
              <w:sz w:val="22"/>
              <w:szCs w:val="22"/>
              <w:lang w:eastAsia="en-AU"/>
            </w:rPr>
          </w:pPr>
          <w:hyperlink w:anchor="_Toc77598322" w:history="1">
            <w:r w:rsidR="00EE5A8C" w:rsidRPr="00102445">
              <w:rPr>
                <w:rStyle w:val="Hyperlink"/>
                <w:noProof/>
              </w:rPr>
              <w:t>Our 2021–22 budget</w:t>
            </w:r>
            <w:r w:rsidR="00EE5A8C">
              <w:rPr>
                <w:noProof/>
                <w:webHidden/>
              </w:rPr>
              <w:tab/>
            </w:r>
            <w:r w:rsidR="00EE5A8C">
              <w:rPr>
                <w:noProof/>
                <w:webHidden/>
              </w:rPr>
              <w:fldChar w:fldCharType="begin"/>
            </w:r>
            <w:r w:rsidR="00EE5A8C">
              <w:rPr>
                <w:noProof/>
                <w:webHidden/>
              </w:rPr>
              <w:instrText xml:space="preserve"> PAGEREF _Toc77598322 \h </w:instrText>
            </w:r>
            <w:r w:rsidR="00EE5A8C">
              <w:rPr>
                <w:noProof/>
                <w:webHidden/>
              </w:rPr>
            </w:r>
            <w:r w:rsidR="00EE5A8C">
              <w:rPr>
                <w:noProof/>
                <w:webHidden/>
              </w:rPr>
              <w:fldChar w:fldCharType="separate"/>
            </w:r>
            <w:r w:rsidR="000368E2">
              <w:rPr>
                <w:noProof/>
                <w:webHidden/>
              </w:rPr>
              <w:t>6</w:t>
            </w:r>
            <w:r w:rsidR="00EE5A8C">
              <w:rPr>
                <w:noProof/>
                <w:webHidden/>
              </w:rPr>
              <w:fldChar w:fldCharType="end"/>
            </w:r>
          </w:hyperlink>
        </w:p>
        <w:p w14:paraId="2C13CB8F" w14:textId="26636787" w:rsidR="00EE5A8C" w:rsidRDefault="00295ABB">
          <w:pPr>
            <w:pStyle w:val="TOC1"/>
            <w:rPr>
              <w:rFonts w:asciiTheme="minorHAnsi" w:eastAsiaTheme="minorEastAsia" w:hAnsiTheme="minorHAnsi" w:cstheme="minorBidi"/>
              <w:b w:val="0"/>
              <w:noProof/>
              <w:sz w:val="22"/>
              <w:szCs w:val="22"/>
              <w:lang w:eastAsia="en-AU"/>
            </w:rPr>
          </w:pPr>
          <w:hyperlink w:anchor="_Toc77598323" w:history="1">
            <w:r w:rsidR="00EE5A8C" w:rsidRPr="00102445">
              <w:rPr>
                <w:rStyle w:val="Hyperlink"/>
                <w:noProof/>
              </w:rPr>
              <w:t>Our client services</w:t>
            </w:r>
            <w:r w:rsidR="00EE5A8C">
              <w:rPr>
                <w:noProof/>
                <w:webHidden/>
              </w:rPr>
              <w:tab/>
            </w:r>
            <w:r w:rsidR="00EE5A8C">
              <w:rPr>
                <w:noProof/>
                <w:webHidden/>
              </w:rPr>
              <w:fldChar w:fldCharType="begin"/>
            </w:r>
            <w:r w:rsidR="00EE5A8C">
              <w:rPr>
                <w:noProof/>
                <w:webHidden/>
              </w:rPr>
              <w:instrText xml:space="preserve"> PAGEREF _Toc77598323 \h </w:instrText>
            </w:r>
            <w:r w:rsidR="00EE5A8C">
              <w:rPr>
                <w:noProof/>
                <w:webHidden/>
              </w:rPr>
            </w:r>
            <w:r w:rsidR="00EE5A8C">
              <w:rPr>
                <w:noProof/>
                <w:webHidden/>
              </w:rPr>
              <w:fldChar w:fldCharType="separate"/>
            </w:r>
            <w:r w:rsidR="000368E2">
              <w:rPr>
                <w:noProof/>
                <w:webHidden/>
              </w:rPr>
              <w:t>8</w:t>
            </w:r>
            <w:r w:rsidR="00EE5A8C">
              <w:rPr>
                <w:noProof/>
                <w:webHidden/>
              </w:rPr>
              <w:fldChar w:fldCharType="end"/>
            </w:r>
          </w:hyperlink>
        </w:p>
        <w:p w14:paraId="0E74F901" w14:textId="3EBAB8DA" w:rsidR="00EE5A8C" w:rsidRDefault="00295ABB">
          <w:pPr>
            <w:pStyle w:val="TOC1"/>
            <w:rPr>
              <w:rFonts w:asciiTheme="minorHAnsi" w:eastAsiaTheme="minorEastAsia" w:hAnsiTheme="minorHAnsi" w:cstheme="minorBidi"/>
              <w:b w:val="0"/>
              <w:noProof/>
              <w:sz w:val="22"/>
              <w:szCs w:val="22"/>
              <w:lang w:eastAsia="en-AU"/>
            </w:rPr>
          </w:pPr>
          <w:hyperlink w:anchor="_Toc77598324" w:history="1">
            <w:r w:rsidR="00EE5A8C" w:rsidRPr="00102445">
              <w:rPr>
                <w:rStyle w:val="Hyperlink"/>
                <w:noProof/>
              </w:rPr>
              <w:t>Our 2021–22 priorities</w:t>
            </w:r>
            <w:r w:rsidR="00EE5A8C">
              <w:rPr>
                <w:noProof/>
                <w:webHidden/>
              </w:rPr>
              <w:tab/>
            </w:r>
            <w:r w:rsidR="00EE5A8C">
              <w:rPr>
                <w:noProof/>
                <w:webHidden/>
              </w:rPr>
              <w:fldChar w:fldCharType="begin"/>
            </w:r>
            <w:r w:rsidR="00EE5A8C">
              <w:rPr>
                <w:noProof/>
                <w:webHidden/>
              </w:rPr>
              <w:instrText xml:space="preserve"> PAGEREF _Toc77598324 \h </w:instrText>
            </w:r>
            <w:r w:rsidR="00EE5A8C">
              <w:rPr>
                <w:noProof/>
                <w:webHidden/>
              </w:rPr>
            </w:r>
            <w:r w:rsidR="00EE5A8C">
              <w:rPr>
                <w:noProof/>
                <w:webHidden/>
              </w:rPr>
              <w:fldChar w:fldCharType="separate"/>
            </w:r>
            <w:r w:rsidR="000368E2">
              <w:rPr>
                <w:noProof/>
                <w:webHidden/>
              </w:rPr>
              <w:t>9</w:t>
            </w:r>
            <w:r w:rsidR="00EE5A8C">
              <w:rPr>
                <w:noProof/>
                <w:webHidden/>
              </w:rPr>
              <w:fldChar w:fldCharType="end"/>
            </w:r>
          </w:hyperlink>
        </w:p>
        <w:p w14:paraId="38815CDA" w14:textId="1EFE917D" w:rsidR="00EE5A8C" w:rsidRDefault="00295ABB">
          <w:pPr>
            <w:pStyle w:val="TOC1"/>
            <w:rPr>
              <w:rFonts w:asciiTheme="minorHAnsi" w:eastAsiaTheme="minorEastAsia" w:hAnsiTheme="minorHAnsi" w:cstheme="minorBidi"/>
              <w:b w:val="0"/>
              <w:noProof/>
              <w:sz w:val="22"/>
              <w:szCs w:val="22"/>
              <w:lang w:eastAsia="en-AU"/>
            </w:rPr>
          </w:pPr>
          <w:hyperlink w:anchor="_Toc77598325" w:history="1">
            <w:r w:rsidR="00EE5A8C" w:rsidRPr="00102445">
              <w:rPr>
                <w:rStyle w:val="Hyperlink"/>
                <w:noProof/>
              </w:rPr>
              <w:t>Strategic advocacy priorities</w:t>
            </w:r>
            <w:r w:rsidR="00EE5A8C">
              <w:rPr>
                <w:noProof/>
                <w:webHidden/>
              </w:rPr>
              <w:tab/>
            </w:r>
            <w:r w:rsidR="00EE5A8C">
              <w:rPr>
                <w:noProof/>
                <w:webHidden/>
              </w:rPr>
              <w:fldChar w:fldCharType="begin"/>
            </w:r>
            <w:r w:rsidR="00EE5A8C">
              <w:rPr>
                <w:noProof/>
                <w:webHidden/>
              </w:rPr>
              <w:instrText xml:space="preserve"> PAGEREF _Toc77598325 \h </w:instrText>
            </w:r>
            <w:r w:rsidR="00EE5A8C">
              <w:rPr>
                <w:noProof/>
                <w:webHidden/>
              </w:rPr>
            </w:r>
            <w:r w:rsidR="00EE5A8C">
              <w:rPr>
                <w:noProof/>
                <w:webHidden/>
              </w:rPr>
              <w:fldChar w:fldCharType="separate"/>
            </w:r>
            <w:r w:rsidR="000368E2">
              <w:rPr>
                <w:noProof/>
                <w:webHidden/>
              </w:rPr>
              <w:t>12</w:t>
            </w:r>
            <w:r w:rsidR="00EE5A8C">
              <w:rPr>
                <w:noProof/>
                <w:webHidden/>
              </w:rPr>
              <w:fldChar w:fldCharType="end"/>
            </w:r>
          </w:hyperlink>
        </w:p>
        <w:p w14:paraId="26B8516A" w14:textId="55D3E798" w:rsidR="00C22462" w:rsidRDefault="00EC09C2">
          <w:pPr>
            <w:spacing w:after="0" w:line="240" w:lineRule="auto"/>
            <w:rPr>
              <w:b/>
              <w:bCs/>
              <w:noProof/>
            </w:rPr>
          </w:pPr>
          <w:r>
            <w:rPr>
              <w:b/>
              <w:bCs/>
              <w:noProof/>
            </w:rPr>
            <w:fldChar w:fldCharType="end"/>
          </w:r>
        </w:p>
      </w:sdtContent>
    </w:sdt>
    <w:p w14:paraId="53D151BD" w14:textId="470BB1FF" w:rsidR="00113CE3" w:rsidRDefault="00113CE3">
      <w:pPr>
        <w:spacing w:after="0" w:line="240" w:lineRule="auto"/>
        <w:rPr>
          <w:rFonts w:cs="Arial"/>
          <w:b/>
          <w:bCs/>
          <w:iCs/>
          <w:color w:val="755193"/>
          <w:sz w:val="28"/>
          <w:szCs w:val="28"/>
          <w:lang w:eastAsia="en-AU"/>
        </w:rPr>
      </w:pPr>
      <w:r>
        <w:br w:type="page"/>
      </w:r>
    </w:p>
    <w:p w14:paraId="2A1B6A0C" w14:textId="2A171D71" w:rsidR="006939DD" w:rsidRPr="00327820" w:rsidRDefault="006939DD" w:rsidP="00327820">
      <w:pPr>
        <w:pStyle w:val="Heading1"/>
        <w:rPr>
          <w:color w:val="971A4B"/>
        </w:rPr>
      </w:pPr>
      <w:bookmarkStart w:id="3" w:name="_Toc77598316"/>
      <w:r w:rsidRPr="00327820">
        <w:rPr>
          <w:color w:val="971A4B"/>
        </w:rPr>
        <w:t>About Us</w:t>
      </w:r>
      <w:bookmarkEnd w:id="3"/>
    </w:p>
    <w:p w14:paraId="59A0B2C9" w14:textId="5B8131CA" w:rsidR="00244B36" w:rsidRDefault="001D6297" w:rsidP="00244B36">
      <w:r>
        <w:t>Victoria Legal Aid</w:t>
      </w:r>
      <w:r w:rsidR="00244B36">
        <w:t xml:space="preserve"> </w:t>
      </w:r>
      <w:r w:rsidR="00DE431F">
        <w:t xml:space="preserve">is a statutory authority that </w:t>
      </w:r>
      <w:r w:rsidR="00244B36">
        <w:t>serve</w:t>
      </w:r>
      <w:r>
        <w:t>s</w:t>
      </w:r>
      <w:r w:rsidR="00244B36">
        <w:t xml:space="preserve"> the broader community by providing information, legal </w:t>
      </w:r>
      <w:r w:rsidR="00BD1465">
        <w:t>advice,</w:t>
      </w:r>
      <w:r w:rsidR="00244B36">
        <w:t xml:space="preserve"> and education with a focus on the prevention and early resolution of legal problems. We prioritise more intensive legal services, such as legal advice and representation, to those who need it the most</w:t>
      </w:r>
      <w:r w:rsidR="004B3FD8">
        <w:t>.</w:t>
      </w:r>
      <w:r w:rsidR="00244B36">
        <w:t xml:space="preserve"> We recognise the </w:t>
      </w:r>
      <w:r w:rsidR="00684EED">
        <w:t>intersection</w:t>
      </w:r>
      <w:r w:rsidR="003B13F5">
        <w:t>s</w:t>
      </w:r>
      <w:r w:rsidR="00684EED">
        <w:t xml:space="preserve"> </w:t>
      </w:r>
      <w:r w:rsidR="00244B36">
        <w:t>between legal and social issues in the way we do our work and advocate for change.</w:t>
      </w:r>
      <w:r w:rsidR="001E3D19">
        <w:t xml:space="preserve"> </w:t>
      </w:r>
      <w:r w:rsidR="00244B36">
        <w:t xml:space="preserve">We </w:t>
      </w:r>
      <w:r w:rsidR="001E3D19">
        <w:t>also</w:t>
      </w:r>
      <w:r w:rsidR="00244B36">
        <w:t xml:space="preserve"> work to address the barriers that prevent people from accessing the justice system by participating in systemic reforms and strategic advocacy. </w:t>
      </w:r>
    </w:p>
    <w:p w14:paraId="5878E8A7" w14:textId="77777777" w:rsidR="00FB2499" w:rsidRPr="00327820" w:rsidRDefault="00FB2499" w:rsidP="00327820">
      <w:pPr>
        <w:pStyle w:val="Heading1"/>
        <w:rPr>
          <w:color w:val="971A4B"/>
        </w:rPr>
      </w:pPr>
      <w:bookmarkStart w:id="4" w:name="_Toc20289968"/>
      <w:bookmarkStart w:id="5" w:name="_Toc9953198"/>
      <w:bookmarkStart w:id="6" w:name="_Toc528158783"/>
      <w:bookmarkStart w:id="7" w:name="_Toc77598317"/>
      <w:r w:rsidRPr="00327820">
        <w:rPr>
          <w:color w:val="971A4B"/>
        </w:rPr>
        <w:t>Our vision</w:t>
      </w:r>
      <w:bookmarkEnd w:id="4"/>
      <w:bookmarkEnd w:id="5"/>
      <w:bookmarkEnd w:id="6"/>
      <w:bookmarkEnd w:id="7"/>
    </w:p>
    <w:p w14:paraId="31822B5B" w14:textId="77777777" w:rsidR="00FB2499" w:rsidRDefault="00FB2499" w:rsidP="00FB2499">
      <w:r>
        <w:t>A fair and just society where rights and responsibilities are upheld.</w:t>
      </w:r>
    </w:p>
    <w:p w14:paraId="69C60FFB" w14:textId="77777777" w:rsidR="00FB2499" w:rsidRPr="00327820" w:rsidRDefault="00FB2499" w:rsidP="00327820">
      <w:pPr>
        <w:pStyle w:val="Heading1"/>
        <w:rPr>
          <w:color w:val="971A4B"/>
        </w:rPr>
      </w:pPr>
      <w:bookmarkStart w:id="8" w:name="_Toc20289969"/>
      <w:bookmarkStart w:id="9" w:name="_Toc9953199"/>
      <w:bookmarkStart w:id="10" w:name="_Toc528158784"/>
      <w:bookmarkStart w:id="11" w:name="_Toc77598318"/>
      <w:r w:rsidRPr="00327820">
        <w:rPr>
          <w:color w:val="971A4B"/>
        </w:rPr>
        <w:t>Our purpose</w:t>
      </w:r>
      <w:bookmarkEnd w:id="8"/>
      <w:bookmarkEnd w:id="9"/>
      <w:bookmarkEnd w:id="10"/>
      <w:bookmarkEnd w:id="11"/>
    </w:p>
    <w:p w14:paraId="6E600CC9" w14:textId="77777777" w:rsidR="00FB2499" w:rsidRDefault="00FB2499" w:rsidP="00FB2499">
      <w:r>
        <w:t xml:space="preserve">To make a difference for clients and the community, through the provision of effective legal services and collaborative leadership of a strong and dynamic legal assistance sector.  </w:t>
      </w:r>
    </w:p>
    <w:p w14:paraId="75D77DD7" w14:textId="77777777" w:rsidR="00FB2499" w:rsidRPr="00327820" w:rsidRDefault="00FB2499" w:rsidP="00327820">
      <w:pPr>
        <w:pStyle w:val="Heading1"/>
        <w:rPr>
          <w:color w:val="971A4B"/>
        </w:rPr>
      </w:pPr>
      <w:bookmarkStart w:id="12" w:name="_Toc20289970"/>
      <w:bookmarkStart w:id="13" w:name="_Toc77598319"/>
      <w:r w:rsidRPr="00327820">
        <w:rPr>
          <w:color w:val="971A4B"/>
        </w:rPr>
        <w:t>Our values</w:t>
      </w:r>
      <w:bookmarkEnd w:id="12"/>
      <w:bookmarkEnd w:id="13"/>
    </w:p>
    <w:p w14:paraId="6703A700" w14:textId="77777777" w:rsidR="00FB2499" w:rsidRPr="003131C0" w:rsidRDefault="00FB2499" w:rsidP="004B55A5">
      <w:r w:rsidRPr="004B55A5">
        <w:rPr>
          <w:b/>
          <w:bCs/>
          <w:sz w:val="26"/>
          <w:szCs w:val="26"/>
        </w:rPr>
        <w:t>Fairness</w:t>
      </w:r>
    </w:p>
    <w:p w14:paraId="122A9B9F" w14:textId="2C2FCC3E" w:rsidR="00FB2499" w:rsidRDefault="00FB2499" w:rsidP="00FB2499">
      <w:r>
        <w:t xml:space="preserve">We stand up for what is </w:t>
      </w:r>
      <w:r w:rsidR="00043481">
        <w:t>fair,</w:t>
      </w:r>
      <w:r w:rsidR="00466F80">
        <w:t xml:space="preserve"> and w</w:t>
      </w:r>
      <w:r>
        <w:t>e aim to be fair when making choices about which people we help and how we help them.</w:t>
      </w:r>
    </w:p>
    <w:p w14:paraId="07A0D677" w14:textId="77777777" w:rsidR="00FB2499" w:rsidRPr="003131C0" w:rsidRDefault="00FB2499" w:rsidP="004B55A5">
      <w:r w:rsidRPr="004B55A5">
        <w:rPr>
          <w:b/>
          <w:bCs/>
          <w:sz w:val="26"/>
          <w:szCs w:val="26"/>
        </w:rPr>
        <w:t>Care</w:t>
      </w:r>
    </w:p>
    <w:p w14:paraId="40505372" w14:textId="15209F50" w:rsidR="00FB2499" w:rsidRDefault="00FB2499" w:rsidP="00FB2499">
      <w:r>
        <w:t xml:space="preserve">We care about our clients and the community in which we </w:t>
      </w:r>
      <w:r w:rsidR="00CB17C2">
        <w:t>live,</w:t>
      </w:r>
      <w:r w:rsidR="00466F80">
        <w:t xml:space="preserve"> and w</w:t>
      </w:r>
      <w:r>
        <w:t>e look out for</w:t>
      </w:r>
      <w:r w:rsidR="00466F80">
        <w:t>,</w:t>
      </w:r>
      <w:r>
        <w:t xml:space="preserve"> and take care of</w:t>
      </w:r>
      <w:r w:rsidR="00466F80">
        <w:t>,</w:t>
      </w:r>
      <w:r>
        <w:t xml:space="preserve"> each other.</w:t>
      </w:r>
    </w:p>
    <w:p w14:paraId="649E0970" w14:textId="77777777" w:rsidR="00FB2499" w:rsidRPr="003131C0" w:rsidRDefault="00FB2499" w:rsidP="004B55A5">
      <w:r w:rsidRPr="004B55A5">
        <w:rPr>
          <w:b/>
          <w:bCs/>
          <w:sz w:val="26"/>
          <w:szCs w:val="26"/>
        </w:rPr>
        <w:t>Courage</w:t>
      </w:r>
    </w:p>
    <w:p w14:paraId="1DDD0367" w14:textId="31688F17" w:rsidR="00FB2499" w:rsidRDefault="00FB2499" w:rsidP="00FB2499">
      <w:r>
        <w:t>We act with courage backed by evidence about what is best for clients and the community</w:t>
      </w:r>
      <w:r w:rsidR="00DA7F62">
        <w:t>, and w</w:t>
      </w:r>
      <w:r>
        <w:t>e act with courage to be the best we can be.</w:t>
      </w:r>
    </w:p>
    <w:p w14:paraId="42D8479B" w14:textId="77777777" w:rsidR="00FB2499" w:rsidRPr="00327820" w:rsidRDefault="00FB2499" w:rsidP="00327820">
      <w:pPr>
        <w:pStyle w:val="Heading1"/>
        <w:rPr>
          <w:color w:val="971A4B"/>
        </w:rPr>
      </w:pPr>
      <w:bookmarkStart w:id="14" w:name="_Toc20289971"/>
      <w:bookmarkStart w:id="15" w:name="_Toc77598320"/>
      <w:r w:rsidRPr="00327820">
        <w:rPr>
          <w:color w:val="971A4B"/>
        </w:rPr>
        <w:t>Our statutory objectives</w:t>
      </w:r>
      <w:bookmarkEnd w:id="14"/>
      <w:bookmarkEnd w:id="15"/>
    </w:p>
    <w:p w14:paraId="7E3FE031" w14:textId="77777777" w:rsidR="00FB2499" w:rsidRDefault="00FB2499" w:rsidP="007D7843">
      <w:pPr>
        <w:spacing w:after="0"/>
      </w:pPr>
      <w:r>
        <w:t xml:space="preserve">Victoria Legal Aid was established under the </w:t>
      </w:r>
      <w:r>
        <w:rPr>
          <w:i/>
        </w:rPr>
        <w:t>Legal Aid Act 1978</w:t>
      </w:r>
      <w:r>
        <w:t xml:space="preserve"> with the objectives to:</w:t>
      </w:r>
    </w:p>
    <w:p w14:paraId="7388C4AA" w14:textId="62F6FC62" w:rsidR="00FB2499" w:rsidRDefault="00FB2499" w:rsidP="007E756C">
      <w:pPr>
        <w:pStyle w:val="ListBullet"/>
        <w:numPr>
          <w:ilvl w:val="0"/>
          <w:numId w:val="11"/>
        </w:numPr>
        <w:tabs>
          <w:tab w:val="left" w:pos="720"/>
        </w:tabs>
        <w:spacing w:before="0" w:after="60"/>
        <w:ind w:left="714" w:hanging="357"/>
      </w:pPr>
      <w:r>
        <w:t xml:space="preserve">provide legal aid in the most effective, </w:t>
      </w:r>
      <w:r w:rsidR="006B50C5">
        <w:t>economic,</w:t>
      </w:r>
      <w:r>
        <w:t xml:space="preserve"> and efficient </w:t>
      </w:r>
      <w:r w:rsidR="00043481">
        <w:t>manner.</w:t>
      </w:r>
    </w:p>
    <w:p w14:paraId="60ED9A2D" w14:textId="253F9E00" w:rsidR="00FB2499" w:rsidRDefault="00FB2499" w:rsidP="007E756C">
      <w:pPr>
        <w:pStyle w:val="ListBullet"/>
        <w:numPr>
          <w:ilvl w:val="0"/>
          <w:numId w:val="11"/>
        </w:numPr>
        <w:tabs>
          <w:tab w:val="left" w:pos="720"/>
        </w:tabs>
        <w:spacing w:before="0" w:after="60"/>
        <w:ind w:left="714" w:hanging="357"/>
      </w:pPr>
      <w:r>
        <w:t xml:space="preserve">manage our resources to make legal aid available at a reasonable cost to the community and on an equitable basis throughout the </w:t>
      </w:r>
      <w:r w:rsidR="00043481">
        <w:t>state.</w:t>
      </w:r>
    </w:p>
    <w:p w14:paraId="1640AA42" w14:textId="1974B35A" w:rsidR="00FB2499" w:rsidRDefault="00FB2499" w:rsidP="007E756C">
      <w:pPr>
        <w:pStyle w:val="ListBullet"/>
        <w:numPr>
          <w:ilvl w:val="0"/>
          <w:numId w:val="11"/>
        </w:numPr>
        <w:tabs>
          <w:tab w:val="left" w:pos="720"/>
        </w:tabs>
        <w:spacing w:before="0" w:after="60"/>
        <w:ind w:left="714" w:hanging="357"/>
      </w:pPr>
      <w:r>
        <w:t xml:space="preserve">ensure the coordination of the provision of legal aid so that it responds to the legal and related needs of the </w:t>
      </w:r>
      <w:r w:rsidR="00043481">
        <w:t>community.</w:t>
      </w:r>
    </w:p>
    <w:p w14:paraId="49D06DC2" w14:textId="0F0547BF" w:rsidR="00FB2499" w:rsidRDefault="00FB2499" w:rsidP="007E756C">
      <w:pPr>
        <w:pStyle w:val="ListBullet"/>
        <w:numPr>
          <w:ilvl w:val="0"/>
          <w:numId w:val="11"/>
        </w:numPr>
        <w:tabs>
          <w:tab w:val="left" w:pos="720"/>
        </w:tabs>
        <w:spacing w:before="0" w:after="60"/>
        <w:ind w:left="714" w:hanging="357"/>
      </w:pPr>
      <w:r>
        <w:t xml:space="preserve">ensure the coordination of the provision of legal assistance information so that the information responds to the legal and related needs of the community, including by being accessible, current, high quality and of sufficient </w:t>
      </w:r>
      <w:r w:rsidR="00043481">
        <w:t>breadth.</w:t>
      </w:r>
    </w:p>
    <w:p w14:paraId="5C0F85C4" w14:textId="68301DE9" w:rsidR="00FB2499" w:rsidRDefault="00FB2499" w:rsidP="007E756C">
      <w:pPr>
        <w:pStyle w:val="ListBullet"/>
        <w:numPr>
          <w:ilvl w:val="0"/>
          <w:numId w:val="11"/>
        </w:numPr>
        <w:tabs>
          <w:tab w:val="left" w:pos="720"/>
        </w:tabs>
        <w:spacing w:before="0" w:after="60"/>
        <w:ind w:left="714" w:hanging="357"/>
      </w:pPr>
      <w:r>
        <w:t xml:space="preserve">provide the community with improved access to justice and legal </w:t>
      </w:r>
      <w:r w:rsidR="00043481">
        <w:t>remedies.</w:t>
      </w:r>
    </w:p>
    <w:p w14:paraId="5A8B8552" w14:textId="0828456D" w:rsidR="00FB2499" w:rsidRDefault="00FB2499" w:rsidP="007E756C">
      <w:pPr>
        <w:pStyle w:val="ListParagraph"/>
        <w:numPr>
          <w:ilvl w:val="0"/>
          <w:numId w:val="11"/>
        </w:numPr>
      </w:pPr>
      <w:r>
        <w:t>pursue innovative means of providing legal aid directed at minimising the need for individual legal services in the community.</w:t>
      </w:r>
    </w:p>
    <w:p w14:paraId="5BA41D7A" w14:textId="37A4CD4B" w:rsidR="00422F5C" w:rsidRDefault="00422F5C" w:rsidP="00327820">
      <w:pPr>
        <w:pStyle w:val="Heading1"/>
        <w:rPr>
          <w:color w:val="971A4B"/>
        </w:rPr>
      </w:pPr>
      <w:bookmarkStart w:id="16" w:name="_Toc77598321"/>
      <w:r>
        <w:rPr>
          <w:color w:val="971A4B"/>
        </w:rPr>
        <w:t>The year ahead</w:t>
      </w:r>
      <w:bookmarkEnd w:id="16"/>
    </w:p>
    <w:p w14:paraId="26576E3D" w14:textId="77777777" w:rsidR="00057E41" w:rsidRDefault="00057E41" w:rsidP="00057E41">
      <w:pPr>
        <w:rPr>
          <w:lang w:eastAsia="en-AU"/>
        </w:rPr>
      </w:pPr>
      <w:r>
        <w:rPr>
          <w:lang w:eastAsia="en-AU"/>
        </w:rPr>
        <w:t xml:space="preserve">This is the fourth and final year of Strategy 22, and we have made significant progress in achieving the strategic goals we set ourselves in 2018.  </w:t>
      </w:r>
    </w:p>
    <w:p w14:paraId="032CE7DD" w14:textId="31A405D4" w:rsidR="00057E41" w:rsidRDefault="00057E41" w:rsidP="00057E41">
      <w:pPr>
        <w:rPr>
          <w:lang w:eastAsia="en-AU"/>
        </w:rPr>
      </w:pPr>
      <w:r>
        <w:rPr>
          <w:lang w:eastAsia="en-AU"/>
        </w:rPr>
        <w:t>Like many other agencies within the justice system, we continue to experience the impacts and uncertainty associated with COVID-19. This is most evident in the backlog of cases within the court</w:t>
      </w:r>
      <w:r w:rsidR="003F4C0E">
        <w:rPr>
          <w:lang w:eastAsia="en-AU"/>
        </w:rPr>
        <w:t>s</w:t>
      </w:r>
      <w:r>
        <w:rPr>
          <w:lang w:eastAsia="en-AU"/>
        </w:rPr>
        <w:t xml:space="preserve"> and the subsequent impact on our clients. </w:t>
      </w:r>
      <w:r w:rsidR="009632DE">
        <w:rPr>
          <w:lang w:eastAsia="en-AU"/>
        </w:rPr>
        <w:t>While</w:t>
      </w:r>
      <w:r>
        <w:rPr>
          <w:lang w:eastAsia="en-AU"/>
        </w:rPr>
        <w:t xml:space="preserve"> these challenges persist, they also provide opportunities for us to adapt and innovate, reconnect with our staff, </w:t>
      </w:r>
      <w:r w:rsidR="006B50C5">
        <w:rPr>
          <w:lang w:eastAsia="en-AU"/>
        </w:rPr>
        <w:t>clients</w:t>
      </w:r>
      <w:r>
        <w:rPr>
          <w:lang w:eastAsia="en-AU"/>
        </w:rPr>
        <w:t xml:space="preserve"> and partners, and </w:t>
      </w:r>
      <w:r w:rsidR="00A31673">
        <w:rPr>
          <w:lang w:eastAsia="en-AU"/>
        </w:rPr>
        <w:t>improve</w:t>
      </w:r>
      <w:r>
        <w:rPr>
          <w:lang w:eastAsia="en-AU"/>
        </w:rPr>
        <w:t xml:space="preserve"> our services.</w:t>
      </w:r>
    </w:p>
    <w:p w14:paraId="6CC7CA9F" w14:textId="67FF12E3" w:rsidR="00057E41" w:rsidRDefault="00057E41" w:rsidP="00057E41">
      <w:pPr>
        <w:rPr>
          <w:lang w:eastAsia="en-AU"/>
        </w:rPr>
      </w:pPr>
      <w:r>
        <w:rPr>
          <w:lang w:eastAsia="en-AU"/>
        </w:rPr>
        <w:t>Over 2021–22</w:t>
      </w:r>
      <w:r w:rsidR="00E71590">
        <w:rPr>
          <w:lang w:eastAsia="en-AU"/>
        </w:rPr>
        <w:t>,</w:t>
      </w:r>
      <w:r>
        <w:rPr>
          <w:lang w:eastAsia="en-AU"/>
        </w:rPr>
        <w:t xml:space="preserve"> we will work with our justice partners to reduce the backlog of cases in the court system</w:t>
      </w:r>
      <w:r w:rsidR="005C12D0">
        <w:rPr>
          <w:lang w:eastAsia="en-AU"/>
        </w:rPr>
        <w:t xml:space="preserve"> through new ways of delivering our highest </w:t>
      </w:r>
      <w:r w:rsidR="00AD63E5">
        <w:rPr>
          <w:lang w:eastAsia="en-AU"/>
        </w:rPr>
        <w:t xml:space="preserve">volume services, designed </w:t>
      </w:r>
      <w:r w:rsidR="002912EE">
        <w:rPr>
          <w:lang w:eastAsia="en-AU"/>
        </w:rPr>
        <w:t>around our clients’ needs.</w:t>
      </w:r>
      <w:r>
        <w:rPr>
          <w:lang w:eastAsia="en-AU"/>
        </w:rPr>
        <w:t xml:space="preserve"> We will expand pre-court assistance and early resolution options in criminal law and family violence </w:t>
      </w:r>
      <w:r w:rsidR="00322B2C">
        <w:rPr>
          <w:lang w:eastAsia="en-AU"/>
        </w:rPr>
        <w:t>so clients can prepare earlier and spend less time at court</w:t>
      </w:r>
      <w:r w:rsidR="00A31673">
        <w:rPr>
          <w:lang w:eastAsia="en-AU"/>
        </w:rPr>
        <w:t xml:space="preserve">. </w:t>
      </w:r>
    </w:p>
    <w:p w14:paraId="47B51E97" w14:textId="1BDFCD38" w:rsidR="00057E41" w:rsidRDefault="00057E41" w:rsidP="00057E41">
      <w:pPr>
        <w:rPr>
          <w:lang w:eastAsia="en-AU"/>
        </w:rPr>
      </w:pPr>
      <w:r>
        <w:rPr>
          <w:lang w:eastAsia="en-AU"/>
        </w:rPr>
        <w:t xml:space="preserve">Funding through the Victorian and Commonwealth budgets means that this year will also see </w:t>
      </w:r>
      <w:r w:rsidR="002E346A">
        <w:rPr>
          <w:lang w:eastAsia="en-AU"/>
        </w:rPr>
        <w:t xml:space="preserve">a targeted </w:t>
      </w:r>
      <w:r>
        <w:rPr>
          <w:lang w:eastAsia="en-AU"/>
        </w:rPr>
        <w:t>expan</w:t>
      </w:r>
      <w:r w:rsidR="002E346A">
        <w:rPr>
          <w:lang w:eastAsia="en-AU"/>
        </w:rPr>
        <w:t xml:space="preserve">sion of </w:t>
      </w:r>
      <w:r>
        <w:rPr>
          <w:lang w:eastAsia="en-AU"/>
        </w:rPr>
        <w:t xml:space="preserve">services </w:t>
      </w:r>
      <w:r w:rsidR="00E72893">
        <w:rPr>
          <w:lang w:eastAsia="en-AU"/>
        </w:rPr>
        <w:t>—in particular, an expansion of our ci</w:t>
      </w:r>
      <w:r w:rsidR="0064130A">
        <w:rPr>
          <w:lang w:eastAsia="en-AU"/>
        </w:rPr>
        <w:t>vil law services.</w:t>
      </w:r>
      <w:r>
        <w:rPr>
          <w:lang w:eastAsia="en-AU"/>
        </w:rPr>
        <w:t xml:space="preserve"> In response to the Royal Commission into Mental Health </w:t>
      </w:r>
      <w:r w:rsidR="006525E6" w:rsidRPr="006525E6">
        <w:rPr>
          <w:lang w:eastAsia="en-AU"/>
        </w:rPr>
        <w:t>we will prepare for the future expansion of advocacy and legal assistance services for people subject to, or at risk of, compulsory treatment orders.</w:t>
      </w:r>
      <w:r w:rsidR="006525E6">
        <w:rPr>
          <w:lang w:eastAsia="en-AU"/>
        </w:rPr>
        <w:t xml:space="preserve"> </w:t>
      </w:r>
      <w:r>
        <w:rPr>
          <w:lang w:eastAsia="en-AU"/>
        </w:rPr>
        <w:t xml:space="preserve">We </w:t>
      </w:r>
      <w:r w:rsidR="006E5BFE">
        <w:rPr>
          <w:lang w:eastAsia="en-AU"/>
        </w:rPr>
        <w:t xml:space="preserve">will </w:t>
      </w:r>
      <w:r w:rsidR="00725A21">
        <w:rPr>
          <w:lang w:eastAsia="en-AU"/>
        </w:rPr>
        <w:t>develop a new model to support victims of crime by providing them with legal support services and</w:t>
      </w:r>
      <w:r>
        <w:rPr>
          <w:lang w:eastAsia="en-AU"/>
        </w:rPr>
        <w:t xml:space="preserve"> continue providing </w:t>
      </w:r>
      <w:r w:rsidR="007D0092">
        <w:rPr>
          <w:lang w:eastAsia="en-AU"/>
        </w:rPr>
        <w:t xml:space="preserve">non-legal </w:t>
      </w:r>
      <w:r>
        <w:rPr>
          <w:lang w:eastAsia="en-AU"/>
        </w:rPr>
        <w:t>advocacy and support services for parents in the early stages of child protection involvement.</w:t>
      </w:r>
    </w:p>
    <w:p w14:paraId="0A6355C2" w14:textId="6644A482" w:rsidR="00057E41" w:rsidRDefault="00057E41" w:rsidP="00057E41">
      <w:pPr>
        <w:rPr>
          <w:lang w:eastAsia="en-AU"/>
        </w:rPr>
      </w:pPr>
      <w:r>
        <w:rPr>
          <w:lang w:eastAsia="en-AU"/>
        </w:rPr>
        <w:t>We will continue to innovate. Our Digital Legal Aid pro</w:t>
      </w:r>
      <w:r w:rsidR="00CA2E14">
        <w:rPr>
          <w:lang w:eastAsia="en-AU"/>
        </w:rPr>
        <w:t xml:space="preserve">gram </w:t>
      </w:r>
      <w:r w:rsidR="00332D43">
        <w:rPr>
          <w:lang w:eastAsia="en-AU"/>
        </w:rPr>
        <w:t xml:space="preserve">enables </w:t>
      </w:r>
      <w:r w:rsidR="001F6545">
        <w:rPr>
          <w:lang w:eastAsia="en-AU"/>
        </w:rPr>
        <w:t>improv</w:t>
      </w:r>
      <w:r w:rsidR="00876D2B">
        <w:rPr>
          <w:lang w:eastAsia="en-AU"/>
        </w:rPr>
        <w:t xml:space="preserve">ements for clients and </w:t>
      </w:r>
      <w:r w:rsidR="001F6545">
        <w:rPr>
          <w:lang w:eastAsia="en-AU"/>
        </w:rPr>
        <w:t xml:space="preserve">service </w:t>
      </w:r>
      <w:r w:rsidR="00CA4464">
        <w:rPr>
          <w:lang w:eastAsia="en-AU"/>
        </w:rPr>
        <w:t>efficiency</w:t>
      </w:r>
      <w:r w:rsidR="00332D43">
        <w:rPr>
          <w:lang w:eastAsia="en-AU"/>
        </w:rPr>
        <w:t xml:space="preserve">. </w:t>
      </w:r>
      <w:r w:rsidR="00362A79">
        <w:rPr>
          <w:lang w:eastAsia="en-AU"/>
        </w:rPr>
        <w:t xml:space="preserve">We </w:t>
      </w:r>
      <w:r w:rsidR="002212B8">
        <w:rPr>
          <w:lang w:eastAsia="en-AU"/>
        </w:rPr>
        <w:t xml:space="preserve">will </w:t>
      </w:r>
      <w:r w:rsidR="00BD2FC6">
        <w:rPr>
          <w:lang w:eastAsia="en-AU"/>
        </w:rPr>
        <w:t xml:space="preserve">redevelop </w:t>
      </w:r>
      <w:r w:rsidR="003C776D">
        <w:rPr>
          <w:lang w:eastAsia="en-AU"/>
        </w:rPr>
        <w:t>our website</w:t>
      </w:r>
      <w:r>
        <w:rPr>
          <w:lang w:eastAsia="en-AU"/>
        </w:rPr>
        <w:t xml:space="preserve"> to </w:t>
      </w:r>
      <w:r w:rsidR="00E81397">
        <w:rPr>
          <w:lang w:eastAsia="en-AU"/>
        </w:rPr>
        <w:t>offer</w:t>
      </w:r>
      <w:r>
        <w:rPr>
          <w:lang w:eastAsia="en-AU"/>
        </w:rPr>
        <w:t xml:space="preserve"> more </w:t>
      </w:r>
      <w:r w:rsidR="00E81397">
        <w:rPr>
          <w:lang w:eastAsia="en-AU"/>
        </w:rPr>
        <w:t>choice and accessibility for clients</w:t>
      </w:r>
      <w:r>
        <w:rPr>
          <w:lang w:eastAsia="en-AU"/>
        </w:rPr>
        <w:t xml:space="preserve"> and </w:t>
      </w:r>
      <w:r w:rsidR="001B2ADF">
        <w:rPr>
          <w:lang w:eastAsia="en-AU"/>
        </w:rPr>
        <w:t xml:space="preserve">significantly progress </w:t>
      </w:r>
      <w:r w:rsidR="00B94E61">
        <w:rPr>
          <w:lang w:eastAsia="en-AU"/>
        </w:rPr>
        <w:t xml:space="preserve">our </w:t>
      </w:r>
      <w:r w:rsidR="00E64636">
        <w:rPr>
          <w:lang w:eastAsia="en-AU"/>
        </w:rPr>
        <w:t xml:space="preserve">digital case management </w:t>
      </w:r>
      <w:r w:rsidR="001B14D7">
        <w:rPr>
          <w:lang w:eastAsia="en-AU"/>
        </w:rPr>
        <w:t xml:space="preserve">and </w:t>
      </w:r>
      <w:r w:rsidR="00C75891">
        <w:rPr>
          <w:lang w:eastAsia="en-AU"/>
        </w:rPr>
        <w:t xml:space="preserve">data </w:t>
      </w:r>
      <w:r w:rsidR="003550E3">
        <w:rPr>
          <w:lang w:eastAsia="en-AU"/>
        </w:rPr>
        <w:t>capability</w:t>
      </w:r>
      <w:r w:rsidR="00140E86">
        <w:rPr>
          <w:lang w:eastAsia="en-AU"/>
        </w:rPr>
        <w:t>.</w:t>
      </w:r>
      <w:r>
        <w:rPr>
          <w:lang w:eastAsia="en-AU"/>
        </w:rPr>
        <w:t xml:space="preserve"> We will also continue to develop new ways of working at our regional and suburban offices</w:t>
      </w:r>
      <w:r w:rsidR="0002304B">
        <w:rPr>
          <w:lang w:eastAsia="en-AU"/>
        </w:rPr>
        <w:t>, including developing a sustainable regional workforce</w:t>
      </w:r>
      <w:r>
        <w:rPr>
          <w:lang w:eastAsia="en-AU"/>
        </w:rPr>
        <w:t>. This will help us to better respond to client needs and enhance the relationship with private legal practitioners</w:t>
      </w:r>
      <w:r w:rsidR="00676A9F">
        <w:rPr>
          <w:lang w:eastAsia="en-AU"/>
        </w:rPr>
        <w:t xml:space="preserve"> and </w:t>
      </w:r>
      <w:r w:rsidR="007D25D4">
        <w:rPr>
          <w:lang w:eastAsia="en-AU"/>
        </w:rPr>
        <w:t>community legal centres</w:t>
      </w:r>
      <w:r>
        <w:rPr>
          <w:lang w:eastAsia="en-AU"/>
        </w:rPr>
        <w:t>—essential partners in our service delivery</w:t>
      </w:r>
      <w:r w:rsidR="00D720C0">
        <w:rPr>
          <w:lang w:eastAsia="en-AU"/>
        </w:rPr>
        <w:t>.</w:t>
      </w:r>
    </w:p>
    <w:p w14:paraId="1FDDB138" w14:textId="1533F029" w:rsidR="00057E41" w:rsidRDefault="00057E41" w:rsidP="00057E41">
      <w:pPr>
        <w:rPr>
          <w:lang w:eastAsia="en-AU"/>
        </w:rPr>
      </w:pPr>
      <w:r>
        <w:rPr>
          <w:lang w:eastAsia="en-AU"/>
        </w:rPr>
        <w:t xml:space="preserve">As we move further into the recovery phase of the pandemic we are mindful to maintain the benefits that working from home provided to our staff and organisation. We will </w:t>
      </w:r>
      <w:r w:rsidR="00311B1F">
        <w:rPr>
          <w:lang w:eastAsia="en-AU"/>
        </w:rPr>
        <w:t>e</w:t>
      </w:r>
      <w:r>
        <w:rPr>
          <w:lang w:eastAsia="en-AU"/>
        </w:rPr>
        <w:t>mbed a new ‘hybrid</w:t>
      </w:r>
      <w:r w:rsidR="006C697C">
        <w:rPr>
          <w:lang w:eastAsia="en-AU"/>
        </w:rPr>
        <w:t>’</w:t>
      </w:r>
      <w:r>
        <w:rPr>
          <w:lang w:eastAsia="en-AU"/>
        </w:rPr>
        <w:t xml:space="preserve"> work model</w:t>
      </w:r>
      <w:r w:rsidR="00226FE0">
        <w:rPr>
          <w:lang w:eastAsia="en-AU"/>
        </w:rPr>
        <w:t>.</w:t>
      </w:r>
      <w:r w:rsidR="0098594B">
        <w:rPr>
          <w:lang w:eastAsia="en-AU"/>
        </w:rPr>
        <w:t xml:space="preserve"> It is </w:t>
      </w:r>
      <w:r w:rsidR="00091F52">
        <w:rPr>
          <w:lang w:eastAsia="en-AU"/>
        </w:rPr>
        <w:t>important we offer staff flexibility, while ensuring this does not compromise</w:t>
      </w:r>
      <w:r w:rsidR="00CB2116">
        <w:rPr>
          <w:lang w:eastAsia="en-AU"/>
        </w:rPr>
        <w:t xml:space="preserve"> our clients’ needs</w:t>
      </w:r>
      <w:r w:rsidR="00315518">
        <w:rPr>
          <w:lang w:eastAsia="en-AU"/>
        </w:rPr>
        <w:t xml:space="preserve"> and our role in the justice system</w:t>
      </w:r>
      <w:r w:rsidR="00CB2116">
        <w:rPr>
          <w:lang w:eastAsia="en-AU"/>
        </w:rPr>
        <w:t>.</w:t>
      </w:r>
    </w:p>
    <w:p w14:paraId="16E47E99" w14:textId="078947DC" w:rsidR="00057E41" w:rsidRDefault="00057E41" w:rsidP="00057E41">
      <w:pPr>
        <w:rPr>
          <w:lang w:eastAsia="en-AU"/>
        </w:rPr>
      </w:pPr>
      <w:r>
        <w:rPr>
          <w:lang w:eastAsia="en-AU"/>
        </w:rPr>
        <w:t>Throughout the year we will also continue our journey to better understand intersectionality and the structural impacts on our Aboriginal and Torres Strait Islander clients and colleagues</w:t>
      </w:r>
      <w:r w:rsidR="0015151E">
        <w:rPr>
          <w:lang w:eastAsia="en-AU"/>
        </w:rPr>
        <w:t>,</w:t>
      </w:r>
      <w:r>
        <w:rPr>
          <w:lang w:eastAsia="en-AU"/>
        </w:rPr>
        <w:t xml:space="preserve"> and diverse communities. By improving our responses to diversity and inclusion for our staff, practice partners and clients we can focus on creating services</w:t>
      </w:r>
      <w:r w:rsidR="0015151E">
        <w:rPr>
          <w:lang w:eastAsia="en-AU"/>
        </w:rPr>
        <w:t>—</w:t>
      </w:r>
      <w:r>
        <w:rPr>
          <w:lang w:eastAsia="en-AU"/>
        </w:rPr>
        <w:t>and better outcomes</w:t>
      </w:r>
      <w:r w:rsidR="0015151E">
        <w:rPr>
          <w:lang w:eastAsia="en-AU"/>
        </w:rPr>
        <w:t>—</w:t>
      </w:r>
      <w:r>
        <w:rPr>
          <w:lang w:eastAsia="en-AU"/>
        </w:rPr>
        <w:t>for all.</w:t>
      </w:r>
      <w:r w:rsidR="000B7721">
        <w:rPr>
          <w:lang w:eastAsia="en-AU"/>
        </w:rPr>
        <w:t xml:space="preserve"> This</w:t>
      </w:r>
      <w:r w:rsidR="00FF3D3B">
        <w:rPr>
          <w:lang w:eastAsia="en-AU"/>
        </w:rPr>
        <w:t xml:space="preserve"> work also aligns with </w:t>
      </w:r>
      <w:r w:rsidR="00FF60E1">
        <w:rPr>
          <w:lang w:eastAsia="en-AU"/>
        </w:rPr>
        <w:t>our strategic advocacy priorities</w:t>
      </w:r>
      <w:r w:rsidR="00777158">
        <w:rPr>
          <w:lang w:eastAsia="en-AU"/>
        </w:rPr>
        <w:t xml:space="preserve">, </w:t>
      </w:r>
      <w:r w:rsidR="00777158" w:rsidRPr="007507CF">
        <w:rPr>
          <w:lang w:eastAsia="en-AU"/>
        </w:rPr>
        <w:t xml:space="preserve">which </w:t>
      </w:r>
      <w:r w:rsidR="00F11E9D" w:rsidRPr="003D2B02">
        <w:rPr>
          <w:lang w:eastAsia="en-AU"/>
        </w:rPr>
        <w:t xml:space="preserve">we </w:t>
      </w:r>
      <w:r w:rsidR="00777158" w:rsidRPr="003D2B02">
        <w:rPr>
          <w:lang w:eastAsia="en-AU"/>
        </w:rPr>
        <w:t xml:space="preserve">have updated </w:t>
      </w:r>
      <w:r w:rsidR="006442DA" w:rsidRPr="003D2B02">
        <w:rPr>
          <w:lang w:eastAsia="en-AU"/>
        </w:rPr>
        <w:t>to reflect</w:t>
      </w:r>
      <w:r w:rsidR="00F937D8" w:rsidRPr="00C73D40">
        <w:rPr>
          <w:lang w:eastAsia="en-AU"/>
        </w:rPr>
        <w:t xml:space="preserve"> a </w:t>
      </w:r>
      <w:r w:rsidR="00777158" w:rsidRPr="00C73D40">
        <w:rPr>
          <w:lang w:eastAsia="en-AU"/>
        </w:rPr>
        <w:t>‘</w:t>
      </w:r>
      <w:r w:rsidR="00F937D8" w:rsidRPr="00C73D40">
        <w:rPr>
          <w:lang w:eastAsia="en-AU"/>
        </w:rPr>
        <w:t>racial justice</w:t>
      </w:r>
      <w:r w:rsidR="00777158" w:rsidRPr="00435588">
        <w:rPr>
          <w:lang w:eastAsia="en-AU"/>
        </w:rPr>
        <w:t>’</w:t>
      </w:r>
      <w:r w:rsidR="00F937D8" w:rsidRPr="001E2848">
        <w:rPr>
          <w:lang w:eastAsia="en-AU"/>
        </w:rPr>
        <w:t xml:space="preserve"> </w:t>
      </w:r>
      <w:r w:rsidR="006442DA" w:rsidRPr="001E2848">
        <w:rPr>
          <w:lang w:eastAsia="en-AU"/>
        </w:rPr>
        <w:t>focus</w:t>
      </w:r>
      <w:r w:rsidR="00F937D8" w:rsidRPr="007507CF">
        <w:rPr>
          <w:lang w:eastAsia="en-AU"/>
        </w:rPr>
        <w:t xml:space="preserve"> </w:t>
      </w:r>
      <w:r w:rsidR="00AB2665" w:rsidRPr="008D0C0F">
        <w:rPr>
          <w:lang w:eastAsia="en-AU"/>
        </w:rPr>
        <w:t>to ensure we acknowledge and challenge structural racism in our strategic advocacy work to improve the justice system.</w:t>
      </w:r>
    </w:p>
    <w:p w14:paraId="1A1D17C8" w14:textId="042F9F9E" w:rsidR="00121012" w:rsidRDefault="00057E41" w:rsidP="00057E41">
      <w:pPr>
        <w:rPr>
          <w:lang w:eastAsia="en-AU"/>
        </w:rPr>
      </w:pPr>
      <w:r>
        <w:rPr>
          <w:lang w:eastAsia="en-AU"/>
        </w:rPr>
        <w:t xml:space="preserve">The final year of Strategy 22 also means </w:t>
      </w:r>
      <w:r w:rsidR="004D3F7F">
        <w:rPr>
          <w:lang w:eastAsia="en-AU"/>
        </w:rPr>
        <w:t xml:space="preserve">we </w:t>
      </w:r>
      <w:r>
        <w:rPr>
          <w:lang w:eastAsia="en-AU"/>
        </w:rPr>
        <w:t>will be working to develop our next four-year strategic plan, which we will publish in 2022. Our strategy development will also be underpinned by another key activity for us throughout the year—publishing out first outcomes framework. Our outcomes framework will help us to improve the way we measure and understand our impact</w:t>
      </w:r>
      <w:r w:rsidR="00712CDA">
        <w:rPr>
          <w:lang w:eastAsia="en-AU"/>
        </w:rPr>
        <w:t>,</w:t>
      </w:r>
      <w:r>
        <w:rPr>
          <w:lang w:eastAsia="en-AU"/>
        </w:rPr>
        <w:t xml:space="preserve"> and </w:t>
      </w:r>
      <w:r w:rsidR="00712CDA">
        <w:rPr>
          <w:lang w:eastAsia="en-AU"/>
        </w:rPr>
        <w:t xml:space="preserve">the </w:t>
      </w:r>
      <w:r>
        <w:rPr>
          <w:lang w:eastAsia="en-AU"/>
        </w:rPr>
        <w:t>value we provide</w:t>
      </w:r>
      <w:r w:rsidR="00712CDA">
        <w:rPr>
          <w:lang w:eastAsia="en-AU"/>
        </w:rPr>
        <w:t>,</w:t>
      </w:r>
      <w:r>
        <w:rPr>
          <w:lang w:eastAsia="en-AU"/>
        </w:rPr>
        <w:t xml:space="preserve"> over an extended period.</w:t>
      </w:r>
    </w:p>
    <w:p w14:paraId="78C49A66" w14:textId="2A08AAE3" w:rsidR="00CB3B29" w:rsidRPr="00327820" w:rsidRDefault="004441B0" w:rsidP="0074071D">
      <w:pPr>
        <w:pStyle w:val="Heading1"/>
        <w:spacing w:before="120"/>
        <w:rPr>
          <w:color w:val="971A4B"/>
        </w:rPr>
      </w:pPr>
      <w:bookmarkStart w:id="17" w:name="_Toc77598322"/>
      <w:r w:rsidRPr="00327820">
        <w:rPr>
          <w:color w:val="971A4B"/>
        </w:rPr>
        <w:t>Our 202</w:t>
      </w:r>
      <w:r w:rsidR="00747328">
        <w:rPr>
          <w:color w:val="971A4B"/>
        </w:rPr>
        <w:t>1</w:t>
      </w:r>
      <w:r w:rsidR="00C85B89" w:rsidRPr="00327820">
        <w:rPr>
          <w:color w:val="971A4B"/>
        </w:rPr>
        <w:t>–</w:t>
      </w:r>
      <w:r w:rsidR="00CB3B29" w:rsidRPr="00327820">
        <w:rPr>
          <w:color w:val="971A4B"/>
        </w:rPr>
        <w:t>2</w:t>
      </w:r>
      <w:r w:rsidR="00747328">
        <w:rPr>
          <w:color w:val="971A4B"/>
        </w:rPr>
        <w:t>2</w:t>
      </w:r>
      <w:r w:rsidR="00CB3B29" w:rsidRPr="00327820">
        <w:rPr>
          <w:color w:val="971A4B"/>
        </w:rPr>
        <w:t xml:space="preserve"> budget</w:t>
      </w:r>
      <w:bookmarkEnd w:id="17"/>
    </w:p>
    <w:p w14:paraId="28CE8561" w14:textId="36C7E0EC" w:rsidR="009C4B5F" w:rsidRPr="009C4B5F" w:rsidRDefault="007F220E" w:rsidP="009C4B5F">
      <w:pPr>
        <w:pStyle w:val="VLALetterText"/>
      </w:pPr>
      <w:bookmarkStart w:id="18" w:name="_Hlk68005761"/>
      <w:r>
        <w:t>V</w:t>
      </w:r>
      <w:r w:rsidR="00E4398C">
        <w:t>ictoria Legal Aid’s 2021</w:t>
      </w:r>
      <w:r w:rsidR="007507CF">
        <w:t>–</w:t>
      </w:r>
      <w:r w:rsidR="00E4398C">
        <w:t xml:space="preserve">22 budget </w:t>
      </w:r>
      <w:r w:rsidR="00034312">
        <w:t>re</w:t>
      </w:r>
      <w:r w:rsidR="00BB6BB1">
        <w:t xml:space="preserve">flects </w:t>
      </w:r>
      <w:r w:rsidR="005F1F36">
        <w:t xml:space="preserve">the expected increase in court operations and </w:t>
      </w:r>
      <w:r w:rsidR="00754ACA">
        <w:t>resourcing to help address the backlog within the courts</w:t>
      </w:r>
      <w:r w:rsidR="008E176A">
        <w:t>,</w:t>
      </w:r>
      <w:r w:rsidR="000D69B8">
        <w:t xml:space="preserve"> and </w:t>
      </w:r>
      <w:r w:rsidR="008E176A">
        <w:t xml:space="preserve">to </w:t>
      </w:r>
      <w:r w:rsidR="000D69B8">
        <w:t>meet State Government commitments</w:t>
      </w:r>
      <w:r w:rsidR="00754ACA">
        <w:t>.</w:t>
      </w:r>
      <w:r w:rsidR="00034312">
        <w:t xml:space="preserve"> </w:t>
      </w:r>
      <w:r w:rsidR="003A4EC3">
        <w:t xml:space="preserve">We </w:t>
      </w:r>
      <w:r w:rsidR="00120CA3">
        <w:t>reported a surplus in 2019</w:t>
      </w:r>
      <w:r w:rsidR="007507CF">
        <w:t>–</w:t>
      </w:r>
      <w:r w:rsidR="00120CA3">
        <w:t>20 and expect a similar result in 2020</w:t>
      </w:r>
      <w:r w:rsidR="007507CF">
        <w:t>–</w:t>
      </w:r>
      <w:r w:rsidR="00120CA3">
        <w:t>21</w:t>
      </w:r>
      <w:r w:rsidR="000D69B8">
        <w:t>,</w:t>
      </w:r>
      <w:r w:rsidR="001063BD">
        <w:t xml:space="preserve"> </w:t>
      </w:r>
      <w:r w:rsidR="009A7EC2">
        <w:t xml:space="preserve">primarily </w:t>
      </w:r>
      <w:r w:rsidR="001063BD">
        <w:t xml:space="preserve">due to the </w:t>
      </w:r>
      <w:r w:rsidR="009A7EC2">
        <w:t xml:space="preserve">impacts of COVID-19 on court processes and the timing of funding </w:t>
      </w:r>
      <w:r w:rsidR="00EF6591">
        <w:t xml:space="preserve">for </w:t>
      </w:r>
      <w:r w:rsidR="00AB5CFC">
        <w:t>one off</w:t>
      </w:r>
      <w:r w:rsidR="00EF6591">
        <w:t xml:space="preserve"> </w:t>
      </w:r>
      <w:r w:rsidR="009815FA">
        <w:t>initiatives</w:t>
      </w:r>
      <w:r w:rsidR="00E97E00">
        <w:t xml:space="preserve"> to </w:t>
      </w:r>
      <w:r w:rsidR="009815FA">
        <w:t>address demand pressures.</w:t>
      </w:r>
      <w:r w:rsidR="005D11FC">
        <w:t xml:space="preserve"> </w:t>
      </w:r>
      <w:r w:rsidR="00D72D8D">
        <w:t>We now</w:t>
      </w:r>
      <w:r w:rsidR="000F0222">
        <w:t xml:space="preserve"> expect to deliver</w:t>
      </w:r>
      <w:r w:rsidR="00ED11B7">
        <w:t xml:space="preserve"> these services</w:t>
      </w:r>
      <w:r w:rsidR="000F0222">
        <w:t xml:space="preserve"> in 2021</w:t>
      </w:r>
      <w:r w:rsidR="001979A0">
        <w:t>–</w:t>
      </w:r>
      <w:r w:rsidR="000F0222">
        <w:t xml:space="preserve">22, resulting in a budgeted deficit </w:t>
      </w:r>
      <w:r w:rsidR="00911C04">
        <w:t xml:space="preserve">that we will </w:t>
      </w:r>
      <w:r w:rsidR="000F0222">
        <w:t>fund from prior year surpluses.</w:t>
      </w:r>
    </w:p>
    <w:p w14:paraId="7BC8ADE6" w14:textId="6E48771D" w:rsidR="000F0222" w:rsidRDefault="00EB0B0A" w:rsidP="0079709E">
      <w:pPr>
        <w:pStyle w:val="VLALetterText"/>
      </w:pPr>
      <w:r>
        <w:t>Whil</w:t>
      </w:r>
      <w:r w:rsidR="00782BD0">
        <w:t>e</w:t>
      </w:r>
      <w:r>
        <w:t xml:space="preserve"> w</w:t>
      </w:r>
      <w:r w:rsidR="00B231F2">
        <w:t xml:space="preserve">e </w:t>
      </w:r>
      <w:r w:rsidR="00AA6A24">
        <w:t>can</w:t>
      </w:r>
      <w:r w:rsidR="00B231F2">
        <w:t xml:space="preserve"> meet these</w:t>
      </w:r>
      <w:r w:rsidR="00D67A59">
        <w:t xml:space="preserve"> immediate</w:t>
      </w:r>
      <w:r w:rsidR="00B231F2">
        <w:t xml:space="preserve"> pressures </w:t>
      </w:r>
      <w:r>
        <w:t>through</w:t>
      </w:r>
      <w:r w:rsidR="00B231F2">
        <w:t xml:space="preserve"> one</w:t>
      </w:r>
      <w:r w:rsidR="001979A0">
        <w:t>-</w:t>
      </w:r>
      <w:r w:rsidR="00B231F2">
        <w:t xml:space="preserve">off State Government funding and the </w:t>
      </w:r>
      <w:r w:rsidR="0055670E">
        <w:t>deferral of case expenditure due to COVID-19, o</w:t>
      </w:r>
      <w:r w:rsidR="000F0222">
        <w:t>ur</w:t>
      </w:r>
      <w:r w:rsidR="0055670E">
        <w:t xml:space="preserve"> ongoing</w:t>
      </w:r>
      <w:r w:rsidR="000F0222">
        <w:t xml:space="preserve"> financial challenges </w:t>
      </w:r>
      <w:r w:rsidR="0055670E">
        <w:t xml:space="preserve">remain. </w:t>
      </w:r>
      <w:r w:rsidR="00743F5F">
        <w:t xml:space="preserve">We </w:t>
      </w:r>
      <w:r w:rsidR="000D29A7">
        <w:t xml:space="preserve">expect </w:t>
      </w:r>
      <w:r w:rsidR="00743F5F">
        <w:t xml:space="preserve">demand </w:t>
      </w:r>
      <w:r w:rsidR="000D29A7">
        <w:t>to continue to grow at levels seen before COVID-19</w:t>
      </w:r>
      <w:r w:rsidR="001A4CC0">
        <w:t xml:space="preserve"> </w:t>
      </w:r>
      <w:r w:rsidR="008D0BFB">
        <w:t>and</w:t>
      </w:r>
      <w:r w:rsidR="001979A0">
        <w:t>,</w:t>
      </w:r>
      <w:r w:rsidR="001A4CC0">
        <w:t xml:space="preserve"> combined with</w:t>
      </w:r>
      <w:r w:rsidR="000D29A7">
        <w:t xml:space="preserve"> </w:t>
      </w:r>
      <w:r w:rsidR="00031E6B">
        <w:t>volatility of</w:t>
      </w:r>
      <w:r w:rsidR="000D29A7">
        <w:t xml:space="preserve"> </w:t>
      </w:r>
      <w:r w:rsidR="008E176A">
        <w:t xml:space="preserve">funding we receive from </w:t>
      </w:r>
      <w:r w:rsidR="000D29A7">
        <w:t>the Public Purpose Fund</w:t>
      </w:r>
      <w:r w:rsidR="001979A0">
        <w:t>,</w:t>
      </w:r>
      <w:r w:rsidR="000D29A7">
        <w:t xml:space="preserve"> </w:t>
      </w:r>
      <w:r w:rsidR="008D0BFB">
        <w:t>will</w:t>
      </w:r>
      <w:r w:rsidR="000D29A7">
        <w:t xml:space="preserve"> </w:t>
      </w:r>
      <w:r w:rsidR="00F60806">
        <w:t xml:space="preserve">result in a </w:t>
      </w:r>
      <w:r w:rsidR="00173037">
        <w:t>significant structural funding gap</w:t>
      </w:r>
      <w:r w:rsidR="008D0BFB">
        <w:t xml:space="preserve"> in future years</w:t>
      </w:r>
      <w:r w:rsidR="00173037">
        <w:t xml:space="preserve">. </w:t>
      </w:r>
      <w:r w:rsidR="003C06B6">
        <w:t xml:space="preserve">We will continue to seek an increase to our base funding to meet the structural gap in our ability to address growing legal need. </w:t>
      </w:r>
      <w:r w:rsidR="001D5C71" w:rsidRPr="00C73D40">
        <w:t>Adequate funding for Victoria Legal Aid</w:t>
      </w:r>
      <w:r w:rsidR="006A293E" w:rsidRPr="00435588">
        <w:t xml:space="preserve"> is </w:t>
      </w:r>
      <w:r w:rsidR="001D5C71" w:rsidRPr="00435588">
        <w:t>essential to the</w:t>
      </w:r>
      <w:r w:rsidR="006A293E" w:rsidRPr="00435588">
        <w:t xml:space="preserve"> </w:t>
      </w:r>
      <w:r w:rsidR="00387AF8" w:rsidRPr="001E2848">
        <w:t>function</w:t>
      </w:r>
      <w:r w:rsidR="0017671E" w:rsidRPr="001E2848">
        <w:t>ing</w:t>
      </w:r>
      <w:r w:rsidR="00387AF8" w:rsidRPr="00C73D40">
        <w:t xml:space="preserve"> of the justice system, with</w:t>
      </w:r>
      <w:r w:rsidR="003C06B6" w:rsidRPr="00C73D40">
        <w:t xml:space="preserve"> modelling show</w:t>
      </w:r>
      <w:r w:rsidR="00387AF8" w:rsidRPr="00C73D40">
        <w:t>ing</w:t>
      </w:r>
      <w:r w:rsidR="003C06B6" w:rsidRPr="00C73D40">
        <w:t xml:space="preserve"> that every dollar invested in legal aid saves the justice and child protection system three dollars.</w:t>
      </w:r>
      <w:r w:rsidR="00CD0856">
        <w:t xml:space="preserve">  </w:t>
      </w:r>
    </w:p>
    <w:bookmarkEnd w:id="18"/>
    <w:p w14:paraId="00B47218" w14:textId="77777777" w:rsidR="00937214" w:rsidRPr="00937214" w:rsidRDefault="00937214" w:rsidP="0074071D">
      <w:pPr>
        <w:spacing w:line="240" w:lineRule="auto"/>
        <w:rPr>
          <w:b/>
          <w:bCs/>
          <w:color w:val="971A4B"/>
          <w:sz w:val="28"/>
          <w:szCs w:val="28"/>
        </w:rPr>
      </w:pPr>
      <w:r w:rsidRPr="00937214">
        <w:rPr>
          <w:b/>
          <w:bCs/>
          <w:color w:val="971A4B"/>
          <w:sz w:val="28"/>
          <w:szCs w:val="28"/>
        </w:rPr>
        <w:t>Our revenue</w:t>
      </w:r>
    </w:p>
    <w:p w14:paraId="5346A050" w14:textId="5531FFF1" w:rsidR="007706EC" w:rsidRPr="00C73350" w:rsidRDefault="00EB48CE" w:rsidP="00937214">
      <w:pPr>
        <w:pStyle w:val="VLALetterText"/>
      </w:pPr>
      <w:r>
        <w:t xml:space="preserve">Table </w:t>
      </w:r>
      <w:r w:rsidR="00F3416C">
        <w:t xml:space="preserve">1 </w:t>
      </w:r>
      <w:r>
        <w:t xml:space="preserve">shows that </w:t>
      </w:r>
      <w:r w:rsidR="005A315B">
        <w:t>we</w:t>
      </w:r>
      <w:r>
        <w:t xml:space="preserve"> receive funding from a range of sources including </w:t>
      </w:r>
      <w:r w:rsidR="00DA4272">
        <w:t>S</w:t>
      </w:r>
      <w:r>
        <w:t xml:space="preserve">tate and Commonwealth </w:t>
      </w:r>
      <w:r w:rsidR="00DA4272">
        <w:t>G</w:t>
      </w:r>
      <w:r>
        <w:t>overnment grants and the Legal Services Board. In 20</w:t>
      </w:r>
      <w:r w:rsidR="00933216">
        <w:t>21</w:t>
      </w:r>
      <w:r w:rsidR="0069449A">
        <w:t>–</w:t>
      </w:r>
      <w:r w:rsidR="00933216">
        <w:t>22</w:t>
      </w:r>
      <w:r>
        <w:t>, we have budgeted for $2</w:t>
      </w:r>
      <w:r w:rsidR="008F4922">
        <w:t>78.7</w:t>
      </w:r>
      <w:r>
        <w:t xml:space="preserve"> million in revenue, which is </w:t>
      </w:r>
      <w:r w:rsidR="008F4922">
        <w:t>a decrease of</w:t>
      </w:r>
      <w:r>
        <w:t xml:space="preserve"> </w:t>
      </w:r>
      <w:r w:rsidR="008F4922">
        <w:t>0.9</w:t>
      </w:r>
      <w:r>
        <w:t xml:space="preserve"> percent on the level of revenue </w:t>
      </w:r>
      <w:r w:rsidR="00933216">
        <w:t>budgeted for 2020</w:t>
      </w:r>
      <w:r w:rsidR="0069449A">
        <w:t>–</w:t>
      </w:r>
      <w:r w:rsidR="00933216">
        <w:t>21</w:t>
      </w:r>
      <w:r>
        <w:t xml:space="preserve">. </w:t>
      </w:r>
      <w:r w:rsidR="008F4922" w:rsidRPr="002E6BE3">
        <w:t xml:space="preserve">This decrease is </w:t>
      </w:r>
      <w:r w:rsidRPr="002E6BE3">
        <w:t xml:space="preserve">largely driven by the </w:t>
      </w:r>
      <w:r w:rsidR="003D32B1" w:rsidRPr="002E6BE3">
        <w:t>reduction in revenue from the Public Purpose Fund</w:t>
      </w:r>
      <w:r w:rsidR="00EE110D" w:rsidRPr="002E6BE3">
        <w:t xml:space="preserve"> and one</w:t>
      </w:r>
      <w:r w:rsidR="0069449A">
        <w:t>-</w:t>
      </w:r>
      <w:r w:rsidR="00EE110D" w:rsidRPr="002E6BE3">
        <w:t>off funding in 2020</w:t>
      </w:r>
      <w:r w:rsidR="0069449A">
        <w:t>–</w:t>
      </w:r>
      <w:r w:rsidR="00EE110D" w:rsidRPr="002E6BE3">
        <w:t xml:space="preserve">21 </w:t>
      </w:r>
      <w:r w:rsidR="006C0A45" w:rsidRPr="002E6BE3">
        <w:t>from both the State and Commonwealth Government</w:t>
      </w:r>
      <w:r w:rsidR="0069449A">
        <w:t>s</w:t>
      </w:r>
      <w:r w:rsidR="006C0A45" w:rsidRPr="002E6BE3">
        <w:t xml:space="preserve"> to address the pressures of COVID-19</w:t>
      </w:r>
      <w:r w:rsidRPr="002E6BE3">
        <w:t xml:space="preserve">. </w:t>
      </w:r>
      <w:r w:rsidR="006C0A45" w:rsidRPr="002E6BE3">
        <w:t xml:space="preserve">These declines were partly offset by </w:t>
      </w:r>
      <w:r w:rsidR="00587B4C" w:rsidRPr="002E6BE3">
        <w:t>additional funding provided through the 2021</w:t>
      </w:r>
      <w:r w:rsidR="0069449A">
        <w:t>–</w:t>
      </w:r>
      <w:r w:rsidR="00587B4C" w:rsidRPr="002E6BE3">
        <w:t xml:space="preserve">22 State Budget for discrete </w:t>
      </w:r>
      <w:r w:rsidR="007706EC" w:rsidRPr="002E6BE3">
        <w:t>projects</w:t>
      </w:r>
      <w:r w:rsidR="00F1252A">
        <w:t>—</w:t>
      </w:r>
      <w:r w:rsidR="007706EC" w:rsidRPr="002E6BE3">
        <w:t xml:space="preserve">primarily to address the </w:t>
      </w:r>
      <w:r w:rsidR="0052154A" w:rsidRPr="002E6BE3">
        <w:t xml:space="preserve">backlog </w:t>
      </w:r>
      <w:r w:rsidR="00F82E0B">
        <w:t xml:space="preserve">that the courts </w:t>
      </w:r>
      <w:r w:rsidR="0052154A" w:rsidRPr="002E6BE3">
        <w:t>experienced due to COVID-19.</w:t>
      </w:r>
      <w:r w:rsidR="00AF6FC8">
        <w:t xml:space="preserve"> </w:t>
      </w:r>
    </w:p>
    <w:p w14:paraId="480AAE83" w14:textId="575F085F" w:rsidR="00554DF9" w:rsidRPr="00554DF9" w:rsidRDefault="00554DF9" w:rsidP="00937214">
      <w:pPr>
        <w:pStyle w:val="VLALetterText"/>
        <w:rPr>
          <w:b/>
          <w:bCs/>
        </w:rPr>
      </w:pPr>
      <w:r w:rsidRPr="00554DF9">
        <w:rPr>
          <w:b/>
          <w:bCs/>
        </w:rPr>
        <w:t xml:space="preserve">Table </w:t>
      </w:r>
      <w:r w:rsidR="00F3416C">
        <w:rPr>
          <w:b/>
          <w:bCs/>
        </w:rPr>
        <w:t>1</w:t>
      </w:r>
      <w:r w:rsidRPr="00554DF9">
        <w:rPr>
          <w:b/>
          <w:bCs/>
        </w:rPr>
        <w:t>: 20</w:t>
      </w:r>
      <w:r w:rsidR="00AE56A5">
        <w:rPr>
          <w:b/>
          <w:bCs/>
        </w:rPr>
        <w:t>21</w:t>
      </w:r>
      <w:r w:rsidR="00F3416C">
        <w:rPr>
          <w:b/>
          <w:bCs/>
        </w:rPr>
        <w:t>–</w:t>
      </w:r>
      <w:r w:rsidR="00AE56A5">
        <w:rPr>
          <w:b/>
          <w:bCs/>
        </w:rPr>
        <w:t>22</w:t>
      </w:r>
      <w:r w:rsidRPr="00554DF9">
        <w:rPr>
          <w:b/>
          <w:bCs/>
        </w:rPr>
        <w:t xml:space="preserve"> revenue by source ($m)</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539"/>
        <w:gridCol w:w="1984"/>
        <w:gridCol w:w="1985"/>
        <w:gridCol w:w="1985"/>
      </w:tblGrid>
      <w:tr w:rsidR="00A00B90" w:rsidRPr="00F3416C" w14:paraId="37B2C692" w14:textId="77777777" w:rsidTr="00C73350">
        <w:trPr>
          <w:trHeight w:val="585"/>
        </w:trPr>
        <w:tc>
          <w:tcPr>
            <w:tcW w:w="3539" w:type="dxa"/>
            <w:shd w:val="clear" w:color="auto" w:fill="D9D9D9" w:themeFill="background1" w:themeFillShade="D9"/>
          </w:tcPr>
          <w:p w14:paraId="56232FE9" w14:textId="13E9A97B" w:rsidR="00A00B90" w:rsidRPr="00C73350" w:rsidRDefault="00A00B90" w:rsidP="00937214">
            <w:pPr>
              <w:pStyle w:val="VLALetterText"/>
              <w:rPr>
                <w:b/>
                <w:sz w:val="20"/>
              </w:rPr>
            </w:pPr>
            <w:r w:rsidRPr="00C73350">
              <w:rPr>
                <w:b/>
                <w:sz w:val="20"/>
              </w:rPr>
              <w:t>Source of revenue</w:t>
            </w:r>
          </w:p>
        </w:tc>
        <w:tc>
          <w:tcPr>
            <w:tcW w:w="1984" w:type="dxa"/>
            <w:shd w:val="clear" w:color="auto" w:fill="D9D9D9" w:themeFill="background1" w:themeFillShade="D9"/>
          </w:tcPr>
          <w:p w14:paraId="1EF1F130" w14:textId="5290F4FC" w:rsidR="003A5BE7" w:rsidRPr="00C73350" w:rsidRDefault="00A00B90" w:rsidP="00937214">
            <w:pPr>
              <w:pStyle w:val="VLALetterText"/>
              <w:rPr>
                <w:b/>
                <w:sz w:val="20"/>
              </w:rPr>
            </w:pPr>
            <w:r w:rsidRPr="00C73350">
              <w:rPr>
                <w:b/>
                <w:sz w:val="20"/>
              </w:rPr>
              <w:t>2020</w:t>
            </w:r>
            <w:r w:rsidR="00F3416C">
              <w:rPr>
                <w:b/>
                <w:sz w:val="20"/>
              </w:rPr>
              <w:t>–</w:t>
            </w:r>
            <w:r w:rsidRPr="00C73350">
              <w:rPr>
                <w:b/>
                <w:sz w:val="20"/>
              </w:rPr>
              <w:t>21 Budget</w:t>
            </w:r>
            <w:r w:rsidR="003A5BE7">
              <w:rPr>
                <w:b/>
                <w:sz w:val="20"/>
              </w:rPr>
              <w:br/>
              <w:t>$ million</w:t>
            </w:r>
          </w:p>
        </w:tc>
        <w:tc>
          <w:tcPr>
            <w:tcW w:w="1985" w:type="dxa"/>
            <w:shd w:val="clear" w:color="auto" w:fill="D9D9D9" w:themeFill="background1" w:themeFillShade="D9"/>
          </w:tcPr>
          <w:p w14:paraId="42BE755C" w14:textId="52944413" w:rsidR="00A00B90" w:rsidRPr="00C73350" w:rsidRDefault="00A00B90" w:rsidP="00937214">
            <w:pPr>
              <w:pStyle w:val="VLALetterText"/>
              <w:rPr>
                <w:b/>
                <w:sz w:val="20"/>
              </w:rPr>
            </w:pPr>
            <w:r w:rsidRPr="00C73350">
              <w:rPr>
                <w:b/>
                <w:sz w:val="20"/>
              </w:rPr>
              <w:t>2021</w:t>
            </w:r>
            <w:r w:rsidR="00F3416C">
              <w:rPr>
                <w:b/>
                <w:sz w:val="20"/>
              </w:rPr>
              <w:t>–</w:t>
            </w:r>
            <w:r w:rsidRPr="00C73350">
              <w:rPr>
                <w:b/>
                <w:sz w:val="20"/>
              </w:rPr>
              <w:t>22 Budget</w:t>
            </w:r>
            <w:r w:rsidR="003A5BE7">
              <w:rPr>
                <w:b/>
                <w:sz w:val="20"/>
              </w:rPr>
              <w:br/>
              <w:t>$ million</w:t>
            </w:r>
          </w:p>
        </w:tc>
        <w:tc>
          <w:tcPr>
            <w:tcW w:w="1985" w:type="dxa"/>
            <w:shd w:val="clear" w:color="auto" w:fill="D9D9D9" w:themeFill="background1" w:themeFillShade="D9"/>
          </w:tcPr>
          <w:p w14:paraId="1FA929BC" w14:textId="20C8B8DE" w:rsidR="00A00B90" w:rsidRPr="00C73350" w:rsidRDefault="00303846" w:rsidP="00937214">
            <w:pPr>
              <w:pStyle w:val="VLALetterText"/>
              <w:rPr>
                <w:b/>
                <w:sz w:val="20"/>
              </w:rPr>
            </w:pPr>
            <w:r w:rsidRPr="00C73350">
              <w:rPr>
                <w:b/>
                <w:sz w:val="20"/>
              </w:rPr>
              <w:t xml:space="preserve">Growth </w:t>
            </w:r>
            <w:r w:rsidR="00222C5F">
              <w:rPr>
                <w:b/>
                <w:sz w:val="20"/>
              </w:rPr>
              <w:t>%</w:t>
            </w:r>
          </w:p>
        </w:tc>
      </w:tr>
      <w:tr w:rsidR="00A00B90" w:rsidRPr="00F3416C" w14:paraId="0487CE11" w14:textId="77777777" w:rsidTr="00C73350">
        <w:tc>
          <w:tcPr>
            <w:tcW w:w="3539" w:type="dxa"/>
          </w:tcPr>
          <w:p w14:paraId="6078AE7F" w14:textId="5614094C" w:rsidR="00A00B90" w:rsidRPr="00C73350" w:rsidRDefault="00303846" w:rsidP="00937214">
            <w:pPr>
              <w:pStyle w:val="VLALetterText"/>
              <w:rPr>
                <w:sz w:val="20"/>
              </w:rPr>
            </w:pPr>
            <w:r w:rsidRPr="00C73350">
              <w:rPr>
                <w:sz w:val="20"/>
              </w:rPr>
              <w:t>State Government</w:t>
            </w:r>
          </w:p>
        </w:tc>
        <w:tc>
          <w:tcPr>
            <w:tcW w:w="1984" w:type="dxa"/>
          </w:tcPr>
          <w:p w14:paraId="10CB27B7" w14:textId="345A868A" w:rsidR="00A00B90" w:rsidRPr="00C73350" w:rsidRDefault="00B13B35" w:rsidP="00554DF9">
            <w:pPr>
              <w:pStyle w:val="VLALetterText"/>
              <w:jc w:val="right"/>
              <w:rPr>
                <w:sz w:val="20"/>
              </w:rPr>
            </w:pPr>
            <w:r w:rsidRPr="00C73350">
              <w:rPr>
                <w:sz w:val="20"/>
              </w:rPr>
              <w:t>170.3</w:t>
            </w:r>
          </w:p>
        </w:tc>
        <w:tc>
          <w:tcPr>
            <w:tcW w:w="1985" w:type="dxa"/>
          </w:tcPr>
          <w:p w14:paraId="5CBF4855" w14:textId="1C2F2C10" w:rsidR="00A00B90" w:rsidRPr="00C73350" w:rsidRDefault="00534729" w:rsidP="00554DF9">
            <w:pPr>
              <w:pStyle w:val="VLALetterText"/>
              <w:jc w:val="right"/>
              <w:rPr>
                <w:sz w:val="20"/>
              </w:rPr>
            </w:pPr>
            <w:r w:rsidRPr="00C73350">
              <w:rPr>
                <w:sz w:val="20"/>
              </w:rPr>
              <w:t>177.3</w:t>
            </w:r>
          </w:p>
        </w:tc>
        <w:tc>
          <w:tcPr>
            <w:tcW w:w="1985" w:type="dxa"/>
          </w:tcPr>
          <w:p w14:paraId="3146CF34" w14:textId="1D07770C" w:rsidR="00A00B90" w:rsidRPr="00C73350" w:rsidRDefault="004F6253" w:rsidP="00554DF9">
            <w:pPr>
              <w:pStyle w:val="VLALetterText"/>
              <w:jc w:val="right"/>
              <w:rPr>
                <w:sz w:val="20"/>
              </w:rPr>
            </w:pPr>
            <w:r w:rsidRPr="00C73350">
              <w:rPr>
                <w:sz w:val="20"/>
              </w:rPr>
              <w:t>4.1%</w:t>
            </w:r>
          </w:p>
        </w:tc>
      </w:tr>
      <w:tr w:rsidR="00A00B90" w:rsidRPr="00F3416C" w14:paraId="721E4A58" w14:textId="77777777" w:rsidTr="00C73350">
        <w:tc>
          <w:tcPr>
            <w:tcW w:w="3539" w:type="dxa"/>
          </w:tcPr>
          <w:p w14:paraId="68F92349" w14:textId="070BCFFF" w:rsidR="00A00B90" w:rsidRPr="00C73350" w:rsidRDefault="00303846" w:rsidP="00937214">
            <w:pPr>
              <w:pStyle w:val="VLALetterText"/>
              <w:rPr>
                <w:sz w:val="20"/>
              </w:rPr>
            </w:pPr>
            <w:r w:rsidRPr="00C73350">
              <w:rPr>
                <w:sz w:val="20"/>
              </w:rPr>
              <w:t>Commonwealth Government</w:t>
            </w:r>
          </w:p>
        </w:tc>
        <w:tc>
          <w:tcPr>
            <w:tcW w:w="1984" w:type="dxa"/>
          </w:tcPr>
          <w:p w14:paraId="38CBA1CE" w14:textId="588DC8B8" w:rsidR="00A00B90" w:rsidRPr="00C73350" w:rsidRDefault="00D525EB" w:rsidP="00554DF9">
            <w:pPr>
              <w:pStyle w:val="VLALetterText"/>
              <w:jc w:val="right"/>
              <w:rPr>
                <w:sz w:val="20"/>
              </w:rPr>
            </w:pPr>
            <w:r w:rsidRPr="00C73350">
              <w:rPr>
                <w:sz w:val="20"/>
              </w:rPr>
              <w:t>80.4</w:t>
            </w:r>
          </w:p>
        </w:tc>
        <w:tc>
          <w:tcPr>
            <w:tcW w:w="1985" w:type="dxa"/>
          </w:tcPr>
          <w:p w14:paraId="770B2018" w14:textId="74D894FA" w:rsidR="00A00B90" w:rsidRPr="00C73350" w:rsidRDefault="00534729" w:rsidP="00554DF9">
            <w:pPr>
              <w:pStyle w:val="VLALetterText"/>
              <w:jc w:val="right"/>
              <w:rPr>
                <w:sz w:val="20"/>
              </w:rPr>
            </w:pPr>
            <w:r w:rsidRPr="00C73350">
              <w:rPr>
                <w:sz w:val="20"/>
              </w:rPr>
              <w:t>76.3</w:t>
            </w:r>
          </w:p>
        </w:tc>
        <w:tc>
          <w:tcPr>
            <w:tcW w:w="1985" w:type="dxa"/>
          </w:tcPr>
          <w:p w14:paraId="00DB24C5" w14:textId="135BC711" w:rsidR="00A00B90" w:rsidRPr="00C73350" w:rsidRDefault="00CF08F1" w:rsidP="00554DF9">
            <w:pPr>
              <w:pStyle w:val="VLALetterText"/>
              <w:jc w:val="right"/>
              <w:rPr>
                <w:sz w:val="20"/>
              </w:rPr>
            </w:pPr>
            <w:r w:rsidRPr="00C73350">
              <w:rPr>
                <w:sz w:val="20"/>
              </w:rPr>
              <w:t>-5.1%</w:t>
            </w:r>
          </w:p>
        </w:tc>
      </w:tr>
      <w:tr w:rsidR="00A00B90" w:rsidRPr="00F3416C" w14:paraId="3A03F286" w14:textId="77777777" w:rsidTr="00C73350">
        <w:tc>
          <w:tcPr>
            <w:tcW w:w="3539" w:type="dxa"/>
          </w:tcPr>
          <w:p w14:paraId="0F16F554" w14:textId="05B1B6B6" w:rsidR="00A00B90" w:rsidRPr="00C73350" w:rsidRDefault="00303846" w:rsidP="00937214">
            <w:pPr>
              <w:pStyle w:val="VLALetterText"/>
              <w:rPr>
                <w:sz w:val="20"/>
              </w:rPr>
            </w:pPr>
            <w:r w:rsidRPr="00C73350">
              <w:rPr>
                <w:sz w:val="20"/>
              </w:rPr>
              <w:t>Public Purpose Fund</w:t>
            </w:r>
          </w:p>
        </w:tc>
        <w:tc>
          <w:tcPr>
            <w:tcW w:w="1984" w:type="dxa"/>
          </w:tcPr>
          <w:p w14:paraId="7ECE50FB" w14:textId="12D427B3" w:rsidR="00A00B90" w:rsidRPr="00C73350" w:rsidRDefault="00D525EB" w:rsidP="00554DF9">
            <w:pPr>
              <w:pStyle w:val="VLALetterText"/>
              <w:jc w:val="right"/>
              <w:rPr>
                <w:sz w:val="20"/>
              </w:rPr>
            </w:pPr>
            <w:r w:rsidRPr="00C73350">
              <w:rPr>
                <w:sz w:val="20"/>
              </w:rPr>
              <w:t>2</w:t>
            </w:r>
            <w:r w:rsidR="00FA593A" w:rsidRPr="00C73350">
              <w:rPr>
                <w:sz w:val="20"/>
              </w:rPr>
              <w:t>1.5</w:t>
            </w:r>
          </w:p>
        </w:tc>
        <w:tc>
          <w:tcPr>
            <w:tcW w:w="1985" w:type="dxa"/>
          </w:tcPr>
          <w:p w14:paraId="4C05B999" w14:textId="132F0814" w:rsidR="00A00B90" w:rsidRPr="00C73350" w:rsidRDefault="001C6CB0" w:rsidP="00554DF9">
            <w:pPr>
              <w:pStyle w:val="VLALetterText"/>
              <w:jc w:val="right"/>
              <w:rPr>
                <w:sz w:val="20"/>
              </w:rPr>
            </w:pPr>
            <w:r w:rsidRPr="00C73350">
              <w:rPr>
                <w:sz w:val="20"/>
              </w:rPr>
              <w:t>15.9</w:t>
            </w:r>
          </w:p>
        </w:tc>
        <w:tc>
          <w:tcPr>
            <w:tcW w:w="1985" w:type="dxa"/>
          </w:tcPr>
          <w:p w14:paraId="12AE0BB6" w14:textId="5AD4987A" w:rsidR="00A00B90" w:rsidRPr="00C73350" w:rsidRDefault="00CF08F1" w:rsidP="00554DF9">
            <w:pPr>
              <w:pStyle w:val="VLALetterText"/>
              <w:jc w:val="right"/>
              <w:rPr>
                <w:sz w:val="20"/>
              </w:rPr>
            </w:pPr>
            <w:r w:rsidRPr="00C73350">
              <w:rPr>
                <w:sz w:val="20"/>
              </w:rPr>
              <w:t>-26.0%</w:t>
            </w:r>
          </w:p>
        </w:tc>
      </w:tr>
      <w:tr w:rsidR="00A00B90" w:rsidRPr="00F3416C" w14:paraId="248D8E4E" w14:textId="77777777" w:rsidTr="00C73350">
        <w:tc>
          <w:tcPr>
            <w:tcW w:w="3539" w:type="dxa"/>
          </w:tcPr>
          <w:p w14:paraId="447BDB5E" w14:textId="5C132C03" w:rsidR="00A00B90" w:rsidRPr="00C73350" w:rsidRDefault="00303846" w:rsidP="00937214">
            <w:pPr>
              <w:pStyle w:val="VLALetterText"/>
              <w:rPr>
                <w:sz w:val="20"/>
              </w:rPr>
            </w:pPr>
            <w:r w:rsidRPr="00C73350">
              <w:rPr>
                <w:sz w:val="20"/>
              </w:rPr>
              <w:t>Case revenue (including client contributions) &amp; other income</w:t>
            </w:r>
          </w:p>
        </w:tc>
        <w:tc>
          <w:tcPr>
            <w:tcW w:w="1984" w:type="dxa"/>
          </w:tcPr>
          <w:p w14:paraId="5E9B7313" w14:textId="5E5B411F" w:rsidR="00A00B90" w:rsidRPr="00C73350" w:rsidRDefault="00ED7943" w:rsidP="00554DF9">
            <w:pPr>
              <w:pStyle w:val="VLALetterText"/>
              <w:jc w:val="right"/>
              <w:rPr>
                <w:sz w:val="20"/>
              </w:rPr>
            </w:pPr>
            <w:r w:rsidRPr="00C73350">
              <w:rPr>
                <w:sz w:val="20"/>
              </w:rPr>
              <w:t>5.6</w:t>
            </w:r>
          </w:p>
        </w:tc>
        <w:tc>
          <w:tcPr>
            <w:tcW w:w="1985" w:type="dxa"/>
          </w:tcPr>
          <w:p w14:paraId="0C9A7626" w14:textId="693FC09A" w:rsidR="00A00B90" w:rsidRPr="00C73350" w:rsidRDefault="00534729" w:rsidP="00554DF9">
            <w:pPr>
              <w:pStyle w:val="VLALetterText"/>
              <w:jc w:val="right"/>
              <w:rPr>
                <w:sz w:val="20"/>
              </w:rPr>
            </w:pPr>
            <w:r w:rsidRPr="00C73350">
              <w:rPr>
                <w:sz w:val="20"/>
              </w:rPr>
              <w:t>5.7</w:t>
            </w:r>
          </w:p>
        </w:tc>
        <w:tc>
          <w:tcPr>
            <w:tcW w:w="1985" w:type="dxa"/>
          </w:tcPr>
          <w:p w14:paraId="1CB345E8" w14:textId="2D3BB029" w:rsidR="00A00B90" w:rsidRPr="00C73350" w:rsidRDefault="00EB6D91" w:rsidP="00554DF9">
            <w:pPr>
              <w:pStyle w:val="VLALetterText"/>
              <w:jc w:val="right"/>
              <w:rPr>
                <w:sz w:val="20"/>
              </w:rPr>
            </w:pPr>
            <w:r w:rsidRPr="00C73350">
              <w:rPr>
                <w:sz w:val="20"/>
              </w:rPr>
              <w:t>1.8%</w:t>
            </w:r>
          </w:p>
        </w:tc>
      </w:tr>
      <w:tr w:rsidR="00A00B90" w:rsidRPr="00F3416C" w14:paraId="483D5FAF" w14:textId="77777777" w:rsidTr="00C73350">
        <w:tc>
          <w:tcPr>
            <w:tcW w:w="3539" w:type="dxa"/>
          </w:tcPr>
          <w:p w14:paraId="65990294" w14:textId="45073034" w:rsidR="00A00B90" w:rsidRPr="00C73350" w:rsidRDefault="007956CA" w:rsidP="00937214">
            <w:pPr>
              <w:pStyle w:val="VLALetterText"/>
              <w:rPr>
                <w:b/>
                <w:sz w:val="20"/>
              </w:rPr>
            </w:pPr>
            <w:r w:rsidRPr="00C73350">
              <w:rPr>
                <w:b/>
                <w:bCs/>
                <w:sz w:val="20"/>
              </w:rPr>
              <w:t>Operating Revenue</w:t>
            </w:r>
          </w:p>
        </w:tc>
        <w:tc>
          <w:tcPr>
            <w:tcW w:w="1984" w:type="dxa"/>
          </w:tcPr>
          <w:p w14:paraId="3A04C31B" w14:textId="1C88B215" w:rsidR="00A00B90" w:rsidRPr="00C73350" w:rsidRDefault="00B44E86" w:rsidP="00554DF9">
            <w:pPr>
              <w:pStyle w:val="VLALetterText"/>
              <w:jc w:val="right"/>
              <w:rPr>
                <w:b/>
                <w:sz w:val="20"/>
              </w:rPr>
            </w:pPr>
            <w:r w:rsidRPr="00C73350">
              <w:rPr>
                <w:b/>
                <w:bCs/>
                <w:sz w:val="20"/>
              </w:rPr>
              <w:t>277.8</w:t>
            </w:r>
          </w:p>
        </w:tc>
        <w:tc>
          <w:tcPr>
            <w:tcW w:w="1985" w:type="dxa"/>
          </w:tcPr>
          <w:p w14:paraId="63BDA664" w14:textId="124937BE" w:rsidR="00A00B90" w:rsidRPr="00C73350" w:rsidRDefault="00815A77" w:rsidP="00554DF9">
            <w:pPr>
              <w:pStyle w:val="VLALetterText"/>
              <w:jc w:val="right"/>
              <w:rPr>
                <w:b/>
                <w:sz w:val="20"/>
              </w:rPr>
            </w:pPr>
            <w:r w:rsidRPr="00C73350">
              <w:rPr>
                <w:b/>
                <w:bCs/>
                <w:sz w:val="20"/>
              </w:rPr>
              <w:t>275.2</w:t>
            </w:r>
          </w:p>
        </w:tc>
        <w:tc>
          <w:tcPr>
            <w:tcW w:w="1985" w:type="dxa"/>
          </w:tcPr>
          <w:p w14:paraId="7DA54462" w14:textId="6080C9FA" w:rsidR="00A00B90" w:rsidRPr="00C73350" w:rsidRDefault="00EB6D91" w:rsidP="00554DF9">
            <w:pPr>
              <w:pStyle w:val="VLALetterText"/>
              <w:jc w:val="right"/>
              <w:rPr>
                <w:b/>
                <w:sz w:val="20"/>
              </w:rPr>
            </w:pPr>
            <w:r w:rsidRPr="00C73350">
              <w:rPr>
                <w:b/>
                <w:bCs/>
                <w:sz w:val="20"/>
              </w:rPr>
              <w:t>-0.9%</w:t>
            </w:r>
          </w:p>
        </w:tc>
      </w:tr>
      <w:tr w:rsidR="00A00B90" w:rsidRPr="00F3416C" w14:paraId="461516A5" w14:textId="77777777" w:rsidTr="00C73350">
        <w:tc>
          <w:tcPr>
            <w:tcW w:w="3539" w:type="dxa"/>
          </w:tcPr>
          <w:p w14:paraId="758C8E9E" w14:textId="56950B66" w:rsidR="00A00B90" w:rsidRPr="00C73350" w:rsidRDefault="007956CA" w:rsidP="00937214">
            <w:pPr>
              <w:pStyle w:val="VLALetterText"/>
              <w:rPr>
                <w:sz w:val="20"/>
              </w:rPr>
            </w:pPr>
            <w:r w:rsidRPr="00C73350">
              <w:rPr>
                <w:sz w:val="20"/>
              </w:rPr>
              <w:t>Digital Legal Aid income</w:t>
            </w:r>
          </w:p>
        </w:tc>
        <w:tc>
          <w:tcPr>
            <w:tcW w:w="1984" w:type="dxa"/>
          </w:tcPr>
          <w:p w14:paraId="2C483FA2" w14:textId="0BAB9877" w:rsidR="00A00B90" w:rsidRPr="00C73350" w:rsidRDefault="006C43EB" w:rsidP="00554DF9">
            <w:pPr>
              <w:pStyle w:val="VLALetterText"/>
              <w:jc w:val="right"/>
              <w:rPr>
                <w:sz w:val="20"/>
              </w:rPr>
            </w:pPr>
            <w:r w:rsidRPr="00C73350">
              <w:rPr>
                <w:sz w:val="20"/>
              </w:rPr>
              <w:t>3.5</w:t>
            </w:r>
          </w:p>
        </w:tc>
        <w:tc>
          <w:tcPr>
            <w:tcW w:w="1985" w:type="dxa"/>
          </w:tcPr>
          <w:p w14:paraId="6ABDE39E" w14:textId="3CC8774E" w:rsidR="00A00B90" w:rsidRPr="00C73350" w:rsidRDefault="006C43EB" w:rsidP="00554DF9">
            <w:pPr>
              <w:pStyle w:val="VLALetterText"/>
              <w:jc w:val="right"/>
              <w:rPr>
                <w:sz w:val="20"/>
              </w:rPr>
            </w:pPr>
            <w:r w:rsidRPr="00C73350">
              <w:rPr>
                <w:sz w:val="20"/>
              </w:rPr>
              <w:t>3.5</w:t>
            </w:r>
          </w:p>
        </w:tc>
        <w:tc>
          <w:tcPr>
            <w:tcW w:w="1985" w:type="dxa"/>
          </w:tcPr>
          <w:p w14:paraId="11D22654" w14:textId="3D262F07" w:rsidR="00A00B90" w:rsidRPr="00C73350" w:rsidRDefault="00EB6D91" w:rsidP="00554DF9">
            <w:pPr>
              <w:pStyle w:val="VLALetterText"/>
              <w:jc w:val="right"/>
              <w:rPr>
                <w:sz w:val="20"/>
              </w:rPr>
            </w:pPr>
            <w:r w:rsidRPr="00C73350">
              <w:rPr>
                <w:sz w:val="20"/>
              </w:rPr>
              <w:t>0.0%</w:t>
            </w:r>
          </w:p>
        </w:tc>
      </w:tr>
      <w:tr w:rsidR="00A00B90" w:rsidRPr="00F3416C" w14:paraId="71F4FED6" w14:textId="77777777" w:rsidTr="00C73350">
        <w:tc>
          <w:tcPr>
            <w:tcW w:w="3539" w:type="dxa"/>
          </w:tcPr>
          <w:p w14:paraId="32127F46" w14:textId="2EE32484" w:rsidR="00A00B90" w:rsidRPr="00C73350" w:rsidRDefault="007956CA" w:rsidP="00937214">
            <w:pPr>
              <w:pStyle w:val="VLALetterText"/>
              <w:rPr>
                <w:b/>
                <w:sz w:val="20"/>
              </w:rPr>
            </w:pPr>
            <w:r w:rsidRPr="00C73350">
              <w:rPr>
                <w:b/>
                <w:bCs/>
                <w:sz w:val="20"/>
              </w:rPr>
              <w:t>Total Revenue</w:t>
            </w:r>
          </w:p>
        </w:tc>
        <w:tc>
          <w:tcPr>
            <w:tcW w:w="1984" w:type="dxa"/>
          </w:tcPr>
          <w:p w14:paraId="0AA97746" w14:textId="70B79F2A" w:rsidR="00A00B90" w:rsidRPr="00C73350" w:rsidRDefault="004957CA" w:rsidP="00554DF9">
            <w:pPr>
              <w:pStyle w:val="VLALetterText"/>
              <w:jc w:val="right"/>
              <w:rPr>
                <w:b/>
                <w:sz w:val="20"/>
              </w:rPr>
            </w:pPr>
            <w:r w:rsidRPr="00C73350">
              <w:rPr>
                <w:b/>
                <w:bCs/>
                <w:sz w:val="20"/>
              </w:rPr>
              <w:t>281.3</w:t>
            </w:r>
          </w:p>
        </w:tc>
        <w:tc>
          <w:tcPr>
            <w:tcW w:w="1985" w:type="dxa"/>
          </w:tcPr>
          <w:p w14:paraId="22517FEA" w14:textId="06F520C8" w:rsidR="00A00B90" w:rsidRPr="00C73350" w:rsidRDefault="007A40C2" w:rsidP="00554DF9">
            <w:pPr>
              <w:pStyle w:val="VLALetterText"/>
              <w:jc w:val="right"/>
              <w:rPr>
                <w:b/>
                <w:sz w:val="20"/>
              </w:rPr>
            </w:pPr>
            <w:r w:rsidRPr="00C73350">
              <w:rPr>
                <w:b/>
                <w:bCs/>
                <w:sz w:val="20"/>
              </w:rPr>
              <w:t>278.7</w:t>
            </w:r>
          </w:p>
        </w:tc>
        <w:tc>
          <w:tcPr>
            <w:tcW w:w="1985" w:type="dxa"/>
          </w:tcPr>
          <w:p w14:paraId="2BA4F26D" w14:textId="7FD7783F" w:rsidR="00A00B90" w:rsidRPr="00C73350" w:rsidRDefault="00EB6D91" w:rsidP="00554DF9">
            <w:pPr>
              <w:pStyle w:val="VLALetterText"/>
              <w:jc w:val="right"/>
              <w:rPr>
                <w:b/>
                <w:sz w:val="20"/>
              </w:rPr>
            </w:pPr>
            <w:r w:rsidRPr="00C73350">
              <w:rPr>
                <w:b/>
                <w:bCs/>
                <w:sz w:val="20"/>
              </w:rPr>
              <w:t>-0.9%</w:t>
            </w:r>
          </w:p>
        </w:tc>
      </w:tr>
    </w:tbl>
    <w:p w14:paraId="3281F071" w14:textId="77777777" w:rsidR="002C3EC7" w:rsidRDefault="002C3EC7">
      <w:pPr>
        <w:spacing w:after="0" w:line="240" w:lineRule="auto"/>
        <w:rPr>
          <w:b/>
          <w:bCs/>
          <w:color w:val="971A4B"/>
          <w:sz w:val="28"/>
          <w:szCs w:val="28"/>
        </w:rPr>
      </w:pPr>
    </w:p>
    <w:p w14:paraId="1CC50046" w14:textId="77777777" w:rsidR="00C938F7" w:rsidRDefault="00C938F7">
      <w:pPr>
        <w:spacing w:after="0" w:line="240" w:lineRule="auto"/>
        <w:rPr>
          <w:b/>
          <w:bCs/>
          <w:color w:val="971A4B"/>
          <w:sz w:val="28"/>
          <w:szCs w:val="28"/>
        </w:rPr>
      </w:pPr>
    </w:p>
    <w:p w14:paraId="379DE160" w14:textId="487DCA41" w:rsidR="00BF2A79" w:rsidRDefault="00937214">
      <w:pPr>
        <w:spacing w:after="0" w:line="240" w:lineRule="auto"/>
        <w:rPr>
          <w:b/>
          <w:bCs/>
          <w:color w:val="971A4B"/>
          <w:sz w:val="28"/>
          <w:szCs w:val="28"/>
        </w:rPr>
      </w:pPr>
      <w:r w:rsidRPr="00937214">
        <w:rPr>
          <w:b/>
          <w:bCs/>
          <w:color w:val="971A4B"/>
          <w:sz w:val="28"/>
          <w:szCs w:val="28"/>
        </w:rPr>
        <w:t>Our expenditure</w:t>
      </w:r>
    </w:p>
    <w:p w14:paraId="1E2E8435" w14:textId="40AF2853" w:rsidR="00684411" w:rsidRPr="00684411" w:rsidRDefault="00AE56A5" w:rsidP="00C73350">
      <w:pPr>
        <w:pStyle w:val="VLALetterText"/>
      </w:pPr>
      <w:r>
        <w:t xml:space="preserve">Table </w:t>
      </w:r>
      <w:r w:rsidR="00222C5F">
        <w:t xml:space="preserve">2 </w:t>
      </w:r>
      <w:r>
        <w:t xml:space="preserve">shows that </w:t>
      </w:r>
      <w:r w:rsidR="005A315B">
        <w:t>our</w:t>
      </w:r>
      <w:r w:rsidR="00643B9B">
        <w:t xml:space="preserve"> expenditure </w:t>
      </w:r>
      <w:r w:rsidR="00D971F2">
        <w:t>is expected</w:t>
      </w:r>
      <w:r w:rsidR="00643B9B">
        <w:t xml:space="preserve"> to </w:t>
      </w:r>
      <w:r w:rsidR="00D971F2">
        <w:t>grow in 2021</w:t>
      </w:r>
      <w:r w:rsidR="00222C5F">
        <w:t>–</w:t>
      </w:r>
      <w:r w:rsidR="00D971F2">
        <w:t xml:space="preserve">22 as courts return to normal </w:t>
      </w:r>
      <w:r w:rsidR="00383DD8">
        <w:t xml:space="preserve">operations and seek to address the backlog through </w:t>
      </w:r>
      <w:r w:rsidR="00AF1473">
        <w:t>specific projects</w:t>
      </w:r>
      <w:r w:rsidR="000E59A9">
        <w:t>. This includes our</w:t>
      </w:r>
      <w:r w:rsidR="00AF1473">
        <w:t xml:space="preserve"> </w:t>
      </w:r>
      <w:r w:rsidR="00685078" w:rsidRPr="00685078">
        <w:t xml:space="preserve">family violence Early Resolution Service and </w:t>
      </w:r>
      <w:r w:rsidR="00AF1473">
        <w:t xml:space="preserve">Help Before Court </w:t>
      </w:r>
      <w:r w:rsidR="00685078" w:rsidRPr="00685078">
        <w:t>in the Magistrates’ Court</w:t>
      </w:r>
      <w:r w:rsidR="00685078">
        <w:t xml:space="preserve">. This is demonstrated </w:t>
      </w:r>
      <w:r w:rsidR="00484E46">
        <w:t xml:space="preserve">by expected </w:t>
      </w:r>
      <w:r w:rsidR="000A3742">
        <w:t xml:space="preserve">case expenditure </w:t>
      </w:r>
      <w:r w:rsidR="00484E46">
        <w:t xml:space="preserve">of </w:t>
      </w:r>
      <w:r w:rsidR="00681047">
        <w:t>$</w:t>
      </w:r>
      <w:r w:rsidR="00484E46">
        <w:t>123</w:t>
      </w:r>
      <w:r w:rsidR="000A3742">
        <w:t xml:space="preserve"> </w:t>
      </w:r>
      <w:r w:rsidR="00484E46">
        <w:t>m</w:t>
      </w:r>
      <w:r w:rsidR="000A3742">
        <w:t>illion</w:t>
      </w:r>
      <w:r w:rsidR="00484E46">
        <w:t xml:space="preserve"> in 2021</w:t>
      </w:r>
      <w:r w:rsidR="000A3742">
        <w:t>–</w:t>
      </w:r>
      <w:r w:rsidR="00484E46">
        <w:t>22</w:t>
      </w:r>
      <w:r w:rsidR="00A16DE9">
        <w:t>—</w:t>
      </w:r>
      <w:r w:rsidR="00484E46">
        <w:t>a</w:t>
      </w:r>
      <w:r w:rsidR="001C283E">
        <w:t xml:space="preserve"> 17.1</w:t>
      </w:r>
      <w:r w:rsidR="00A16DE9">
        <w:t xml:space="preserve"> per cent </w:t>
      </w:r>
      <w:r w:rsidR="001C283E">
        <w:t xml:space="preserve">increase </w:t>
      </w:r>
      <w:r w:rsidR="00484E46">
        <w:t>on 2020</w:t>
      </w:r>
      <w:r w:rsidR="00A16DE9">
        <w:t>–</w:t>
      </w:r>
      <w:r w:rsidR="00484E46">
        <w:t>21 levels whe</w:t>
      </w:r>
      <w:r w:rsidR="00C64D7C">
        <w:t>n</w:t>
      </w:r>
      <w:r w:rsidR="00484E46">
        <w:t xml:space="preserve"> COVID-19 restrictions </w:t>
      </w:r>
      <w:r w:rsidR="00247253">
        <w:t xml:space="preserve">resulted in significant delays in court operations. </w:t>
      </w:r>
      <w:r w:rsidR="00C47438">
        <w:t xml:space="preserve">Salaries and other related </w:t>
      </w:r>
      <w:r w:rsidR="00C47438" w:rsidRPr="003E2F83">
        <w:t xml:space="preserve">costs </w:t>
      </w:r>
      <w:r w:rsidR="000D3A9E" w:rsidRPr="003E2F83">
        <w:t xml:space="preserve">will </w:t>
      </w:r>
      <w:r w:rsidR="002D6EA4" w:rsidRPr="003E2F83">
        <w:t>also increas</w:t>
      </w:r>
      <w:r w:rsidR="009511AD" w:rsidRPr="003E2F83">
        <w:t>e</w:t>
      </w:r>
      <w:r w:rsidR="002D6EA4" w:rsidRPr="003E2F83">
        <w:t xml:space="preserve"> by 7</w:t>
      </w:r>
      <w:r w:rsidR="002D6EA4">
        <w:t>.7</w:t>
      </w:r>
      <w:r w:rsidR="009511AD">
        <w:t xml:space="preserve"> per cent</w:t>
      </w:r>
      <w:r w:rsidR="009E209F">
        <w:t xml:space="preserve"> </w:t>
      </w:r>
      <w:r w:rsidR="00D945CF">
        <w:t xml:space="preserve">primarily </w:t>
      </w:r>
      <w:r w:rsidR="009E209F">
        <w:t xml:space="preserve">due to </w:t>
      </w:r>
      <w:r w:rsidR="002D6EA4">
        <w:t xml:space="preserve">additional roles in connection to </w:t>
      </w:r>
      <w:r w:rsidR="00E316C6">
        <w:t>new initiatives like Help Before Court</w:t>
      </w:r>
      <w:r w:rsidR="00842750">
        <w:t>.</w:t>
      </w:r>
    </w:p>
    <w:p w14:paraId="6F497259" w14:textId="7EDE0921" w:rsidR="00026743" w:rsidRDefault="00DD31CA" w:rsidP="00C73350">
      <w:pPr>
        <w:pStyle w:val="VLALetterText"/>
      </w:pPr>
      <w:r>
        <w:t>Base p</w:t>
      </w:r>
      <w:r w:rsidR="00A65CEA">
        <w:t xml:space="preserve">ayments to Community Legal Centres </w:t>
      </w:r>
      <w:r>
        <w:t>increased in 202</w:t>
      </w:r>
      <w:r w:rsidR="00C75B95">
        <w:t>0</w:t>
      </w:r>
      <w:r w:rsidR="00683D88">
        <w:t>–</w:t>
      </w:r>
      <w:r>
        <w:t>2</w:t>
      </w:r>
      <w:r w:rsidR="00C75B95">
        <w:t>1</w:t>
      </w:r>
      <w:r w:rsidR="00683D88">
        <w:t>. H</w:t>
      </w:r>
      <w:r>
        <w:t>owever</w:t>
      </w:r>
      <w:r w:rsidR="006B0B2E">
        <w:t>,</w:t>
      </w:r>
      <w:r>
        <w:t xml:space="preserve"> due to one</w:t>
      </w:r>
      <w:r w:rsidR="00683D88">
        <w:t>-</w:t>
      </w:r>
      <w:r>
        <w:t xml:space="preserve">off </w:t>
      </w:r>
      <w:r w:rsidR="00904842">
        <w:t>COVID-19</w:t>
      </w:r>
      <w:r>
        <w:t xml:space="preserve"> funding provided in 2020</w:t>
      </w:r>
      <w:r w:rsidR="00683D88">
        <w:t>–</w:t>
      </w:r>
      <w:r>
        <w:t>21</w:t>
      </w:r>
      <w:r w:rsidR="00B561D3">
        <w:t>,</w:t>
      </w:r>
      <w:r w:rsidR="00555890">
        <w:t xml:space="preserve"> </w:t>
      </w:r>
      <w:r w:rsidR="00904842">
        <w:t>the total payments declined by 12</w:t>
      </w:r>
      <w:r w:rsidR="00B561D3">
        <w:t xml:space="preserve"> per cent</w:t>
      </w:r>
      <w:r w:rsidR="00904842">
        <w:t xml:space="preserve">. Depreciation and </w:t>
      </w:r>
      <w:r w:rsidR="005B52BE">
        <w:t>a</w:t>
      </w:r>
      <w:r w:rsidR="00DA0137">
        <w:t>mortisation</w:t>
      </w:r>
      <w:r w:rsidR="00904842">
        <w:t xml:space="preserve"> </w:t>
      </w:r>
      <w:r w:rsidR="005C4B68">
        <w:t xml:space="preserve">will also </w:t>
      </w:r>
      <w:r w:rsidR="00DA0137">
        <w:t xml:space="preserve">increase </w:t>
      </w:r>
      <w:r w:rsidR="002A4E59">
        <w:t>by 18.2</w:t>
      </w:r>
      <w:r w:rsidR="00835C03">
        <w:t xml:space="preserve"> per cent</w:t>
      </w:r>
      <w:r w:rsidR="002A4E59">
        <w:t xml:space="preserve"> due to the </w:t>
      </w:r>
      <w:r w:rsidR="0079709E">
        <w:t>significant</w:t>
      </w:r>
      <w:r w:rsidR="002A4E59">
        <w:t xml:space="preserve"> </w:t>
      </w:r>
      <w:r w:rsidR="0079709E">
        <w:t xml:space="preserve">investment in systems as part of the Digital Legal Aid </w:t>
      </w:r>
      <w:r w:rsidR="00F203E6">
        <w:t>program</w:t>
      </w:r>
      <w:r w:rsidR="0079709E">
        <w:t>.</w:t>
      </w:r>
    </w:p>
    <w:p w14:paraId="75C03711" w14:textId="77777777" w:rsidR="001B42CE" w:rsidRDefault="001B42CE">
      <w:pPr>
        <w:spacing w:after="0" w:line="240" w:lineRule="auto"/>
        <w:rPr>
          <w:b/>
          <w:bCs/>
          <w:color w:val="971A4B"/>
          <w:sz w:val="28"/>
          <w:szCs w:val="28"/>
        </w:rPr>
      </w:pPr>
    </w:p>
    <w:p w14:paraId="7D5C350B" w14:textId="3AD0D2A9" w:rsidR="00AE56A5" w:rsidRPr="00554DF9" w:rsidRDefault="00AE56A5" w:rsidP="00AE56A5">
      <w:pPr>
        <w:pStyle w:val="VLALetterText"/>
        <w:rPr>
          <w:b/>
          <w:bCs/>
        </w:rPr>
      </w:pPr>
      <w:r w:rsidRPr="00554DF9">
        <w:rPr>
          <w:b/>
          <w:bCs/>
        </w:rPr>
        <w:t xml:space="preserve">Table </w:t>
      </w:r>
      <w:r w:rsidR="005A315B">
        <w:rPr>
          <w:b/>
          <w:bCs/>
        </w:rPr>
        <w:t>2</w:t>
      </w:r>
      <w:r w:rsidRPr="00554DF9">
        <w:rPr>
          <w:b/>
          <w:bCs/>
        </w:rPr>
        <w:t>: 20</w:t>
      </w:r>
      <w:r>
        <w:rPr>
          <w:b/>
          <w:bCs/>
        </w:rPr>
        <w:t>21</w:t>
      </w:r>
      <w:r w:rsidRPr="00554DF9">
        <w:rPr>
          <w:b/>
          <w:bCs/>
        </w:rPr>
        <w:t>–</w:t>
      </w:r>
      <w:r>
        <w:rPr>
          <w:b/>
          <w:bCs/>
        </w:rPr>
        <w:t>22</w:t>
      </w:r>
      <w:r w:rsidRPr="00554DF9">
        <w:rPr>
          <w:b/>
          <w:bCs/>
        </w:rPr>
        <w:t xml:space="preserve"> </w:t>
      </w:r>
      <w:r w:rsidR="0074071D">
        <w:rPr>
          <w:b/>
          <w:bCs/>
        </w:rPr>
        <w:t>expenditure</w:t>
      </w:r>
      <w:r w:rsidRPr="00554DF9">
        <w:rPr>
          <w:b/>
          <w:bCs/>
        </w:rPr>
        <w:t xml:space="preserve"> by </w:t>
      </w:r>
      <w:r w:rsidR="0074071D">
        <w:rPr>
          <w:b/>
          <w:bCs/>
        </w:rPr>
        <w:t>category</w:t>
      </w:r>
      <w:r w:rsidRPr="00554DF9">
        <w:rPr>
          <w:b/>
          <w:bCs/>
        </w:rPr>
        <w:t xml:space="preserve"> ($m)</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539"/>
        <w:gridCol w:w="1984"/>
        <w:gridCol w:w="1985"/>
        <w:gridCol w:w="1985"/>
      </w:tblGrid>
      <w:tr w:rsidR="00843A1B" w:rsidRPr="00843A1B" w14:paraId="1C69E226" w14:textId="77777777" w:rsidTr="00C73350">
        <w:trPr>
          <w:trHeight w:val="581"/>
        </w:trPr>
        <w:tc>
          <w:tcPr>
            <w:tcW w:w="3539" w:type="dxa"/>
            <w:shd w:val="clear" w:color="auto" w:fill="D9D9D9" w:themeFill="background1" w:themeFillShade="D9"/>
          </w:tcPr>
          <w:p w14:paraId="2A6659F6" w14:textId="7174E776" w:rsidR="00843A1B" w:rsidRPr="00C73350" w:rsidRDefault="00843A1B" w:rsidP="00843A1B">
            <w:pPr>
              <w:pStyle w:val="VLALetterText"/>
              <w:rPr>
                <w:b/>
                <w:bCs/>
                <w:sz w:val="20"/>
              </w:rPr>
            </w:pPr>
            <w:bookmarkStart w:id="19" w:name="_Toc49176907"/>
            <w:r w:rsidRPr="00C73350">
              <w:rPr>
                <w:b/>
                <w:bCs/>
                <w:sz w:val="20"/>
              </w:rPr>
              <w:t>Expenditure Category</w:t>
            </w:r>
          </w:p>
        </w:tc>
        <w:tc>
          <w:tcPr>
            <w:tcW w:w="1984" w:type="dxa"/>
            <w:shd w:val="clear" w:color="auto" w:fill="D9D9D9" w:themeFill="background1" w:themeFillShade="D9"/>
          </w:tcPr>
          <w:p w14:paraId="3395E94A" w14:textId="7663BBAC" w:rsidR="00843A1B" w:rsidRPr="00C73350" w:rsidRDefault="00843A1B" w:rsidP="00843A1B">
            <w:pPr>
              <w:pStyle w:val="VLALetterText"/>
              <w:rPr>
                <w:b/>
                <w:bCs/>
                <w:sz w:val="20"/>
              </w:rPr>
            </w:pPr>
            <w:r w:rsidRPr="00656266">
              <w:rPr>
                <w:b/>
                <w:sz w:val="20"/>
              </w:rPr>
              <w:t>2020</w:t>
            </w:r>
            <w:r>
              <w:rPr>
                <w:b/>
                <w:sz w:val="20"/>
              </w:rPr>
              <w:t>–</w:t>
            </w:r>
            <w:r w:rsidRPr="00656266">
              <w:rPr>
                <w:b/>
                <w:sz w:val="20"/>
              </w:rPr>
              <w:t>21 Budget</w:t>
            </w:r>
            <w:r>
              <w:rPr>
                <w:b/>
                <w:sz w:val="20"/>
              </w:rPr>
              <w:br/>
              <w:t>$ million</w:t>
            </w:r>
          </w:p>
        </w:tc>
        <w:tc>
          <w:tcPr>
            <w:tcW w:w="1985" w:type="dxa"/>
            <w:shd w:val="clear" w:color="auto" w:fill="D9D9D9" w:themeFill="background1" w:themeFillShade="D9"/>
          </w:tcPr>
          <w:p w14:paraId="19239B32" w14:textId="4480396E" w:rsidR="00843A1B" w:rsidRPr="00C73350" w:rsidRDefault="00843A1B" w:rsidP="00843A1B">
            <w:pPr>
              <w:pStyle w:val="VLALetterText"/>
              <w:rPr>
                <w:b/>
                <w:bCs/>
                <w:sz w:val="20"/>
              </w:rPr>
            </w:pPr>
            <w:r w:rsidRPr="00656266">
              <w:rPr>
                <w:b/>
                <w:sz w:val="20"/>
              </w:rPr>
              <w:t>2021</w:t>
            </w:r>
            <w:r>
              <w:rPr>
                <w:b/>
                <w:sz w:val="20"/>
              </w:rPr>
              <w:t>–</w:t>
            </w:r>
            <w:r w:rsidRPr="00656266">
              <w:rPr>
                <w:b/>
                <w:sz w:val="20"/>
              </w:rPr>
              <w:t>22 Budget</w:t>
            </w:r>
            <w:r>
              <w:rPr>
                <w:b/>
                <w:sz w:val="20"/>
              </w:rPr>
              <w:br/>
              <w:t>$ million</w:t>
            </w:r>
          </w:p>
        </w:tc>
        <w:tc>
          <w:tcPr>
            <w:tcW w:w="1985" w:type="dxa"/>
            <w:shd w:val="clear" w:color="auto" w:fill="D9D9D9" w:themeFill="background1" w:themeFillShade="D9"/>
          </w:tcPr>
          <w:p w14:paraId="06058271" w14:textId="06280C3A" w:rsidR="00843A1B" w:rsidRPr="00C73350" w:rsidRDefault="00843A1B" w:rsidP="00843A1B">
            <w:pPr>
              <w:pStyle w:val="VLALetterText"/>
              <w:rPr>
                <w:b/>
                <w:bCs/>
                <w:sz w:val="20"/>
              </w:rPr>
            </w:pPr>
            <w:r w:rsidRPr="00656266">
              <w:rPr>
                <w:b/>
                <w:sz w:val="20"/>
              </w:rPr>
              <w:t xml:space="preserve">Growth </w:t>
            </w:r>
            <w:r>
              <w:rPr>
                <w:b/>
                <w:sz w:val="20"/>
              </w:rPr>
              <w:t>%</w:t>
            </w:r>
          </w:p>
        </w:tc>
      </w:tr>
      <w:tr w:rsidR="00C61071" w:rsidRPr="00843A1B" w14:paraId="4A07DBF8" w14:textId="77777777" w:rsidTr="00C73350">
        <w:tc>
          <w:tcPr>
            <w:tcW w:w="3539" w:type="dxa"/>
          </w:tcPr>
          <w:p w14:paraId="25158F04" w14:textId="2AB32744" w:rsidR="00C61071" w:rsidRPr="00C73350" w:rsidRDefault="009272DC" w:rsidP="00AC76F0">
            <w:pPr>
              <w:pStyle w:val="VLALetterText"/>
              <w:rPr>
                <w:sz w:val="20"/>
              </w:rPr>
            </w:pPr>
            <w:r w:rsidRPr="00C73350">
              <w:rPr>
                <w:sz w:val="20"/>
              </w:rPr>
              <w:t>Case Expenditure</w:t>
            </w:r>
          </w:p>
        </w:tc>
        <w:tc>
          <w:tcPr>
            <w:tcW w:w="1984" w:type="dxa"/>
          </w:tcPr>
          <w:p w14:paraId="471C63AB" w14:textId="34BE9982" w:rsidR="00C61071" w:rsidRPr="00C73350" w:rsidRDefault="0028027D" w:rsidP="00AC76F0">
            <w:pPr>
              <w:pStyle w:val="VLALetterText"/>
              <w:jc w:val="right"/>
              <w:rPr>
                <w:sz w:val="20"/>
              </w:rPr>
            </w:pPr>
            <w:r w:rsidRPr="00C73350">
              <w:rPr>
                <w:sz w:val="20"/>
              </w:rPr>
              <w:t>105.0</w:t>
            </w:r>
          </w:p>
        </w:tc>
        <w:tc>
          <w:tcPr>
            <w:tcW w:w="1985" w:type="dxa"/>
          </w:tcPr>
          <w:p w14:paraId="27288172" w14:textId="5B9E5182" w:rsidR="00C61071" w:rsidRPr="00C73350" w:rsidRDefault="00710536" w:rsidP="00AC76F0">
            <w:pPr>
              <w:pStyle w:val="VLALetterText"/>
              <w:jc w:val="right"/>
              <w:rPr>
                <w:sz w:val="20"/>
              </w:rPr>
            </w:pPr>
            <w:r w:rsidRPr="00C73350">
              <w:rPr>
                <w:sz w:val="20"/>
              </w:rPr>
              <w:t>123.0</w:t>
            </w:r>
          </w:p>
        </w:tc>
        <w:tc>
          <w:tcPr>
            <w:tcW w:w="1985" w:type="dxa"/>
          </w:tcPr>
          <w:p w14:paraId="57FAC296" w14:textId="6E9C3CED" w:rsidR="00C61071" w:rsidRPr="00C73350" w:rsidRDefault="00FE7981" w:rsidP="00AC76F0">
            <w:pPr>
              <w:pStyle w:val="VLALetterText"/>
              <w:jc w:val="right"/>
              <w:rPr>
                <w:sz w:val="20"/>
              </w:rPr>
            </w:pPr>
            <w:r w:rsidRPr="00C73350">
              <w:rPr>
                <w:sz w:val="20"/>
              </w:rPr>
              <w:t>17.1%</w:t>
            </w:r>
          </w:p>
        </w:tc>
      </w:tr>
      <w:tr w:rsidR="00C61071" w:rsidRPr="00843A1B" w14:paraId="6D95F6AA" w14:textId="77777777" w:rsidTr="00C73350">
        <w:tc>
          <w:tcPr>
            <w:tcW w:w="3539" w:type="dxa"/>
          </w:tcPr>
          <w:p w14:paraId="2A8E8D04" w14:textId="07C50F96" w:rsidR="00C61071" w:rsidRPr="00C73350" w:rsidRDefault="009272DC" w:rsidP="00AC76F0">
            <w:pPr>
              <w:pStyle w:val="VLALetterText"/>
              <w:rPr>
                <w:sz w:val="20"/>
              </w:rPr>
            </w:pPr>
            <w:r w:rsidRPr="00C73350">
              <w:rPr>
                <w:sz w:val="20"/>
              </w:rPr>
              <w:t>Salaries and Other Related Costs</w:t>
            </w:r>
          </w:p>
        </w:tc>
        <w:tc>
          <w:tcPr>
            <w:tcW w:w="1984" w:type="dxa"/>
          </w:tcPr>
          <w:p w14:paraId="39C496B7" w14:textId="356A6675" w:rsidR="00C61071" w:rsidRPr="00C73350" w:rsidRDefault="00647B18" w:rsidP="00AC76F0">
            <w:pPr>
              <w:pStyle w:val="VLALetterText"/>
              <w:jc w:val="right"/>
              <w:rPr>
                <w:sz w:val="20"/>
              </w:rPr>
            </w:pPr>
            <w:r w:rsidRPr="00C73350">
              <w:rPr>
                <w:sz w:val="20"/>
              </w:rPr>
              <w:t>89.6</w:t>
            </w:r>
          </w:p>
        </w:tc>
        <w:tc>
          <w:tcPr>
            <w:tcW w:w="1985" w:type="dxa"/>
          </w:tcPr>
          <w:p w14:paraId="45D6B02A" w14:textId="2E74CF6E" w:rsidR="00C61071" w:rsidRPr="00C73350" w:rsidRDefault="00BF76D9" w:rsidP="00AC76F0">
            <w:pPr>
              <w:pStyle w:val="VLALetterText"/>
              <w:jc w:val="right"/>
              <w:rPr>
                <w:sz w:val="20"/>
              </w:rPr>
            </w:pPr>
            <w:r w:rsidRPr="00C73350">
              <w:rPr>
                <w:sz w:val="20"/>
              </w:rPr>
              <w:t>96.5</w:t>
            </w:r>
          </w:p>
        </w:tc>
        <w:tc>
          <w:tcPr>
            <w:tcW w:w="1985" w:type="dxa"/>
          </w:tcPr>
          <w:p w14:paraId="58311240" w14:textId="742A51FD" w:rsidR="00C61071" w:rsidRPr="00C73350" w:rsidRDefault="00FE7981" w:rsidP="00AC76F0">
            <w:pPr>
              <w:pStyle w:val="VLALetterText"/>
              <w:jc w:val="right"/>
              <w:rPr>
                <w:sz w:val="20"/>
              </w:rPr>
            </w:pPr>
            <w:r w:rsidRPr="00C73350">
              <w:rPr>
                <w:sz w:val="20"/>
              </w:rPr>
              <w:t>7.7%</w:t>
            </w:r>
          </w:p>
        </w:tc>
      </w:tr>
      <w:tr w:rsidR="00C61071" w:rsidRPr="00843A1B" w14:paraId="49FCF1D6" w14:textId="77777777" w:rsidTr="00C73350">
        <w:tc>
          <w:tcPr>
            <w:tcW w:w="3539" w:type="dxa"/>
          </w:tcPr>
          <w:p w14:paraId="2D24DAA9" w14:textId="29D4714E" w:rsidR="00C61071" w:rsidRPr="00C73350" w:rsidRDefault="0028027D" w:rsidP="00AC76F0">
            <w:pPr>
              <w:pStyle w:val="VLALetterText"/>
              <w:rPr>
                <w:sz w:val="20"/>
              </w:rPr>
            </w:pPr>
            <w:r w:rsidRPr="00C73350">
              <w:rPr>
                <w:sz w:val="20"/>
              </w:rPr>
              <w:t>Community Legal Centre Payments</w:t>
            </w:r>
          </w:p>
        </w:tc>
        <w:tc>
          <w:tcPr>
            <w:tcW w:w="1984" w:type="dxa"/>
          </w:tcPr>
          <w:p w14:paraId="79E54574" w14:textId="09E0BBA7" w:rsidR="00C61071" w:rsidRPr="00C73350" w:rsidRDefault="0095066D" w:rsidP="00AC76F0">
            <w:pPr>
              <w:pStyle w:val="VLALetterText"/>
              <w:jc w:val="right"/>
              <w:rPr>
                <w:sz w:val="20"/>
              </w:rPr>
            </w:pPr>
            <w:r w:rsidRPr="00C73350">
              <w:rPr>
                <w:sz w:val="20"/>
              </w:rPr>
              <w:t>49.2</w:t>
            </w:r>
          </w:p>
        </w:tc>
        <w:tc>
          <w:tcPr>
            <w:tcW w:w="1985" w:type="dxa"/>
          </w:tcPr>
          <w:p w14:paraId="6BA67EF4" w14:textId="342B0D1E" w:rsidR="00C61071" w:rsidRPr="00C73350" w:rsidRDefault="00BF76D9" w:rsidP="00AC76F0">
            <w:pPr>
              <w:pStyle w:val="VLALetterText"/>
              <w:jc w:val="right"/>
              <w:rPr>
                <w:sz w:val="20"/>
              </w:rPr>
            </w:pPr>
            <w:r w:rsidRPr="00C73350">
              <w:rPr>
                <w:sz w:val="20"/>
              </w:rPr>
              <w:t>43.3</w:t>
            </w:r>
          </w:p>
        </w:tc>
        <w:tc>
          <w:tcPr>
            <w:tcW w:w="1985" w:type="dxa"/>
          </w:tcPr>
          <w:p w14:paraId="6D6154BE" w14:textId="3C3BB01D" w:rsidR="00C61071" w:rsidRPr="00C73350" w:rsidRDefault="00FE7981" w:rsidP="00AC76F0">
            <w:pPr>
              <w:pStyle w:val="VLALetterText"/>
              <w:jc w:val="right"/>
              <w:rPr>
                <w:sz w:val="20"/>
              </w:rPr>
            </w:pPr>
            <w:r w:rsidRPr="00C73350">
              <w:rPr>
                <w:sz w:val="20"/>
              </w:rPr>
              <w:t>-12.0%</w:t>
            </w:r>
          </w:p>
        </w:tc>
      </w:tr>
      <w:tr w:rsidR="00C61071" w:rsidRPr="00843A1B" w14:paraId="07DE194B" w14:textId="77777777" w:rsidTr="00C73350">
        <w:tc>
          <w:tcPr>
            <w:tcW w:w="3539" w:type="dxa"/>
          </w:tcPr>
          <w:p w14:paraId="07D67F7A" w14:textId="6DD932C6" w:rsidR="00C61071" w:rsidRPr="00C73350" w:rsidRDefault="0028027D" w:rsidP="00AC76F0">
            <w:pPr>
              <w:pStyle w:val="VLALetterText"/>
              <w:rPr>
                <w:sz w:val="20"/>
              </w:rPr>
            </w:pPr>
            <w:r w:rsidRPr="00C73350">
              <w:rPr>
                <w:sz w:val="20"/>
              </w:rPr>
              <w:t>Other Operating Expenditure</w:t>
            </w:r>
          </w:p>
        </w:tc>
        <w:tc>
          <w:tcPr>
            <w:tcW w:w="1984" w:type="dxa"/>
          </w:tcPr>
          <w:p w14:paraId="4AE531E7" w14:textId="74C788AB" w:rsidR="00C61071" w:rsidRPr="00C73350" w:rsidRDefault="0006078A" w:rsidP="00AC76F0">
            <w:pPr>
              <w:pStyle w:val="VLALetterText"/>
              <w:jc w:val="right"/>
              <w:rPr>
                <w:sz w:val="20"/>
              </w:rPr>
            </w:pPr>
            <w:r w:rsidRPr="00C73350">
              <w:rPr>
                <w:sz w:val="20"/>
              </w:rPr>
              <w:t>35</w:t>
            </w:r>
            <w:r w:rsidR="004F2599" w:rsidRPr="00C73350">
              <w:rPr>
                <w:sz w:val="20"/>
              </w:rPr>
              <w:t>.3</w:t>
            </w:r>
          </w:p>
        </w:tc>
        <w:tc>
          <w:tcPr>
            <w:tcW w:w="1985" w:type="dxa"/>
          </w:tcPr>
          <w:p w14:paraId="55B848CD" w14:textId="2DF94AD1" w:rsidR="00C61071" w:rsidRPr="00C73350" w:rsidRDefault="003A6CA6" w:rsidP="00AC76F0">
            <w:pPr>
              <w:pStyle w:val="VLALetterText"/>
              <w:jc w:val="right"/>
              <w:rPr>
                <w:sz w:val="20"/>
              </w:rPr>
            </w:pPr>
            <w:r w:rsidRPr="00C73350">
              <w:rPr>
                <w:sz w:val="20"/>
              </w:rPr>
              <w:t>34.9</w:t>
            </w:r>
          </w:p>
        </w:tc>
        <w:tc>
          <w:tcPr>
            <w:tcW w:w="1985" w:type="dxa"/>
          </w:tcPr>
          <w:p w14:paraId="19CDD12B" w14:textId="02A7A126" w:rsidR="00C61071" w:rsidRPr="00C73350" w:rsidRDefault="00FE7981" w:rsidP="00AC76F0">
            <w:pPr>
              <w:pStyle w:val="VLALetterText"/>
              <w:jc w:val="right"/>
              <w:rPr>
                <w:sz w:val="20"/>
              </w:rPr>
            </w:pPr>
            <w:r w:rsidRPr="00C73350">
              <w:rPr>
                <w:sz w:val="20"/>
              </w:rPr>
              <w:t>-1.1%</w:t>
            </w:r>
          </w:p>
        </w:tc>
      </w:tr>
      <w:tr w:rsidR="004F2599" w:rsidRPr="00843A1B" w14:paraId="3806394B" w14:textId="77777777" w:rsidTr="00C73350">
        <w:tc>
          <w:tcPr>
            <w:tcW w:w="3539" w:type="dxa"/>
          </w:tcPr>
          <w:p w14:paraId="631F30D9" w14:textId="2FFCFB40" w:rsidR="004F2599" w:rsidRPr="00C73350" w:rsidRDefault="004F2599" w:rsidP="00B30B8F">
            <w:pPr>
              <w:pStyle w:val="VLALetterText"/>
              <w:rPr>
                <w:sz w:val="20"/>
              </w:rPr>
            </w:pPr>
            <w:r w:rsidRPr="00C73350">
              <w:rPr>
                <w:sz w:val="20"/>
              </w:rPr>
              <w:t>Depreciation and Amortisation</w:t>
            </w:r>
          </w:p>
        </w:tc>
        <w:tc>
          <w:tcPr>
            <w:tcW w:w="1984" w:type="dxa"/>
          </w:tcPr>
          <w:p w14:paraId="3EA1E7EC" w14:textId="61ADF523" w:rsidR="004F2599" w:rsidRPr="00C73350" w:rsidRDefault="000E5CD5" w:rsidP="00B30B8F">
            <w:pPr>
              <w:pStyle w:val="VLALetterText"/>
              <w:jc w:val="right"/>
              <w:rPr>
                <w:sz w:val="20"/>
              </w:rPr>
            </w:pPr>
            <w:r w:rsidRPr="00C73350">
              <w:rPr>
                <w:sz w:val="20"/>
              </w:rPr>
              <w:t>2.2</w:t>
            </w:r>
          </w:p>
        </w:tc>
        <w:tc>
          <w:tcPr>
            <w:tcW w:w="1985" w:type="dxa"/>
          </w:tcPr>
          <w:p w14:paraId="644B2292" w14:textId="599E084E" w:rsidR="004F2599" w:rsidRPr="00C73350" w:rsidRDefault="000E5CD5" w:rsidP="00B30B8F">
            <w:pPr>
              <w:pStyle w:val="VLALetterText"/>
              <w:jc w:val="right"/>
              <w:rPr>
                <w:sz w:val="20"/>
              </w:rPr>
            </w:pPr>
            <w:r w:rsidRPr="00C73350">
              <w:rPr>
                <w:sz w:val="20"/>
              </w:rPr>
              <w:t>2.6</w:t>
            </w:r>
          </w:p>
        </w:tc>
        <w:tc>
          <w:tcPr>
            <w:tcW w:w="1985" w:type="dxa"/>
          </w:tcPr>
          <w:p w14:paraId="317A3313" w14:textId="67B17EB5" w:rsidR="004F2599" w:rsidRPr="00C73350" w:rsidRDefault="00FE7981" w:rsidP="00B30B8F">
            <w:pPr>
              <w:pStyle w:val="VLALetterText"/>
              <w:jc w:val="right"/>
              <w:rPr>
                <w:sz w:val="20"/>
              </w:rPr>
            </w:pPr>
            <w:r w:rsidRPr="00C73350">
              <w:rPr>
                <w:sz w:val="20"/>
              </w:rPr>
              <w:t>18.2%</w:t>
            </w:r>
          </w:p>
        </w:tc>
      </w:tr>
      <w:tr w:rsidR="00C61071" w:rsidRPr="00843A1B" w14:paraId="75DA930E" w14:textId="77777777" w:rsidTr="00C73350">
        <w:tc>
          <w:tcPr>
            <w:tcW w:w="3539" w:type="dxa"/>
          </w:tcPr>
          <w:p w14:paraId="6E7D0E56" w14:textId="3C253ECE" w:rsidR="00C61071" w:rsidRPr="00C73350" w:rsidRDefault="0028027D" w:rsidP="00AC76F0">
            <w:pPr>
              <w:pStyle w:val="VLALetterText"/>
              <w:rPr>
                <w:b/>
                <w:bCs/>
                <w:sz w:val="20"/>
              </w:rPr>
            </w:pPr>
            <w:r w:rsidRPr="00C73350">
              <w:rPr>
                <w:b/>
                <w:bCs/>
                <w:sz w:val="20"/>
              </w:rPr>
              <w:t>Total Expenditure</w:t>
            </w:r>
          </w:p>
        </w:tc>
        <w:tc>
          <w:tcPr>
            <w:tcW w:w="1984" w:type="dxa"/>
          </w:tcPr>
          <w:p w14:paraId="4E9BED01" w14:textId="533F762A" w:rsidR="00C61071" w:rsidRPr="00C73350" w:rsidRDefault="00FE7981" w:rsidP="00AC76F0">
            <w:pPr>
              <w:pStyle w:val="VLALetterText"/>
              <w:jc w:val="right"/>
              <w:rPr>
                <w:b/>
                <w:bCs/>
                <w:sz w:val="20"/>
              </w:rPr>
            </w:pPr>
            <w:r w:rsidRPr="00C73350">
              <w:rPr>
                <w:b/>
                <w:bCs/>
                <w:sz w:val="20"/>
              </w:rPr>
              <w:t>281.3</w:t>
            </w:r>
          </w:p>
        </w:tc>
        <w:tc>
          <w:tcPr>
            <w:tcW w:w="1985" w:type="dxa"/>
          </w:tcPr>
          <w:p w14:paraId="4EE031A1" w14:textId="34984314" w:rsidR="00C61071" w:rsidRPr="00C73350" w:rsidRDefault="00FE7981" w:rsidP="00AC76F0">
            <w:pPr>
              <w:pStyle w:val="VLALetterText"/>
              <w:jc w:val="right"/>
              <w:rPr>
                <w:b/>
                <w:bCs/>
                <w:sz w:val="20"/>
              </w:rPr>
            </w:pPr>
            <w:r w:rsidRPr="00C73350">
              <w:rPr>
                <w:b/>
                <w:bCs/>
                <w:sz w:val="20"/>
              </w:rPr>
              <w:t>300.3</w:t>
            </w:r>
          </w:p>
        </w:tc>
        <w:tc>
          <w:tcPr>
            <w:tcW w:w="1985" w:type="dxa"/>
          </w:tcPr>
          <w:p w14:paraId="09DCC768" w14:textId="11FD3E70" w:rsidR="00C61071" w:rsidRPr="00C73350" w:rsidRDefault="00FE7981" w:rsidP="00AC76F0">
            <w:pPr>
              <w:pStyle w:val="VLALetterText"/>
              <w:jc w:val="right"/>
              <w:rPr>
                <w:b/>
                <w:bCs/>
                <w:sz w:val="20"/>
              </w:rPr>
            </w:pPr>
            <w:r w:rsidRPr="00C73350">
              <w:rPr>
                <w:b/>
                <w:bCs/>
                <w:sz w:val="20"/>
              </w:rPr>
              <w:t>6.8%</w:t>
            </w:r>
          </w:p>
        </w:tc>
      </w:tr>
    </w:tbl>
    <w:p w14:paraId="68D00151" w14:textId="77777777" w:rsidR="00EB7FF1" w:rsidRDefault="00EB7FF1" w:rsidP="00BF2A79">
      <w:pPr>
        <w:pStyle w:val="Heading1"/>
        <w:rPr>
          <w:color w:val="971A4B"/>
        </w:rPr>
      </w:pPr>
      <w:r>
        <w:rPr>
          <w:color w:val="971A4B"/>
        </w:rPr>
        <w:br/>
      </w:r>
    </w:p>
    <w:p w14:paraId="483EC0E7" w14:textId="77777777" w:rsidR="00EB7FF1" w:rsidRDefault="00EB7FF1">
      <w:pPr>
        <w:spacing w:after="0" w:line="240" w:lineRule="auto"/>
        <w:rPr>
          <w:rFonts w:cs="Arial"/>
          <w:b/>
          <w:bCs/>
          <w:color w:val="971A4B"/>
          <w:kern w:val="32"/>
          <w:sz w:val="32"/>
          <w:szCs w:val="32"/>
          <w:lang w:eastAsia="en-AU"/>
        </w:rPr>
      </w:pPr>
      <w:r>
        <w:rPr>
          <w:color w:val="971A4B"/>
        </w:rPr>
        <w:br w:type="page"/>
      </w:r>
    </w:p>
    <w:p w14:paraId="35489480" w14:textId="77777777" w:rsidR="00BF2A79" w:rsidRDefault="00BF2A79" w:rsidP="00BF2A79">
      <w:pPr>
        <w:pStyle w:val="Heading1"/>
        <w:rPr>
          <w:color w:val="971A4B"/>
        </w:rPr>
      </w:pPr>
      <w:bookmarkStart w:id="20" w:name="_Toc77598323"/>
      <w:r>
        <w:rPr>
          <w:color w:val="971A4B"/>
        </w:rPr>
        <w:t>Our client services</w:t>
      </w:r>
      <w:bookmarkEnd w:id="19"/>
      <w:bookmarkEnd w:id="20"/>
      <w:r>
        <w:rPr>
          <w:color w:val="971A4B"/>
        </w:rPr>
        <w:t xml:space="preserve"> </w:t>
      </w:r>
    </w:p>
    <w:p w14:paraId="03EE698E" w14:textId="5DA29775" w:rsidR="00095C27" w:rsidRDefault="00095C27" w:rsidP="00095C27">
      <w:bookmarkStart w:id="21" w:name="_Toc49176908"/>
      <w:r>
        <w:t xml:space="preserve">Our annual service delivery targets are based on year-on-year figures, adjusted each year based on our projected demand. </w:t>
      </w:r>
      <w:r w:rsidR="00923FA9">
        <w:t xml:space="preserve">Service </w:t>
      </w:r>
      <w:r w:rsidR="006B063E">
        <w:t>performance</w:t>
      </w:r>
      <w:r w:rsidR="00923FA9">
        <w:t xml:space="preserve"> during 2020</w:t>
      </w:r>
      <w:r w:rsidR="00580118">
        <w:t>–</w:t>
      </w:r>
      <w:r w:rsidR="00923FA9">
        <w:t xml:space="preserve">21 was impacted by </w:t>
      </w:r>
      <w:r w:rsidR="00764679">
        <w:t xml:space="preserve">COVID-19 and the reduced </w:t>
      </w:r>
      <w:r w:rsidR="00BB02F3">
        <w:t xml:space="preserve">capacity </w:t>
      </w:r>
      <w:r w:rsidR="00976E38">
        <w:t xml:space="preserve">of </w:t>
      </w:r>
      <w:r w:rsidR="00764679">
        <w:t>court</w:t>
      </w:r>
      <w:r w:rsidR="00976E38">
        <w:t>s and deferral of many cases</w:t>
      </w:r>
      <w:r w:rsidR="00764679">
        <w:t xml:space="preserve">. </w:t>
      </w:r>
      <w:r>
        <w:t>Our output targets f</w:t>
      </w:r>
      <w:r w:rsidR="003142D3">
        <w:t>o</w:t>
      </w:r>
      <w:r>
        <w:t xml:space="preserve">r 2021–22 reflect </w:t>
      </w:r>
      <w:r w:rsidR="00F3357A">
        <w:t>expected</w:t>
      </w:r>
      <w:r>
        <w:t xml:space="preserve"> increases in court activity and the justice system more broadly</w:t>
      </w:r>
      <w:r w:rsidR="00CA6BA7">
        <w:t xml:space="preserve"> as part of COVID-19 recovery</w:t>
      </w:r>
      <w:r w:rsidR="00F3357A">
        <w:t xml:space="preserve"> and managing the backlog of cases</w:t>
      </w:r>
      <w:r w:rsidR="009674CF">
        <w:t xml:space="preserve"> within the courts</w:t>
      </w:r>
      <w:r w:rsidR="00673B0D">
        <w:t>.</w:t>
      </w:r>
    </w:p>
    <w:bookmarkEnd w:id="21"/>
    <w:p w14:paraId="1BD645F9" w14:textId="77777777" w:rsidR="008D21CF" w:rsidRDefault="008D21CF">
      <w:pPr>
        <w:spacing w:after="0" w:line="240" w:lineRule="auto"/>
        <w:rPr>
          <w:b/>
          <w:bCs/>
          <w:color w:val="971A4B"/>
          <w:sz w:val="28"/>
          <w:szCs w:val="28"/>
        </w:rPr>
      </w:pPr>
    </w:p>
    <w:tbl>
      <w:tblPr>
        <w:tblStyle w:val="TableGrid"/>
        <w:tblW w:w="4999"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385"/>
        <w:gridCol w:w="1985"/>
        <w:gridCol w:w="1852"/>
        <w:gridCol w:w="1852"/>
      </w:tblGrid>
      <w:tr w:rsidR="005F0D96" w:rsidRPr="00822E73" w14:paraId="7023C392" w14:textId="65E3C55D" w:rsidTr="00875886">
        <w:tc>
          <w:tcPr>
            <w:tcW w:w="2176" w:type="pct"/>
            <w:shd w:val="clear" w:color="auto" w:fill="D9D9D9" w:themeFill="background1" w:themeFillShade="D9"/>
          </w:tcPr>
          <w:p w14:paraId="0647256C" w14:textId="77777777" w:rsidR="005F0D96" w:rsidRPr="00822E73" w:rsidRDefault="005F0D96" w:rsidP="00E53399">
            <w:pPr>
              <w:spacing w:before="0"/>
              <w:rPr>
                <w:b/>
                <w:sz w:val="20"/>
              </w:rPr>
            </w:pPr>
            <w:r w:rsidRPr="00822E73">
              <w:rPr>
                <w:b/>
                <w:sz w:val="20"/>
                <w:lang w:eastAsia="en-AU"/>
              </w:rPr>
              <w:t>Measure</w:t>
            </w:r>
          </w:p>
        </w:tc>
        <w:tc>
          <w:tcPr>
            <w:tcW w:w="985" w:type="pct"/>
            <w:shd w:val="clear" w:color="auto" w:fill="D9D9D9" w:themeFill="background1" w:themeFillShade="D9"/>
          </w:tcPr>
          <w:p w14:paraId="4BEC6F79" w14:textId="77777777" w:rsidR="005F0D96" w:rsidRPr="00822E73" w:rsidRDefault="005F0D96" w:rsidP="00D92E70">
            <w:pPr>
              <w:jc w:val="right"/>
              <w:rPr>
                <w:b/>
                <w:sz w:val="20"/>
              </w:rPr>
            </w:pPr>
            <w:r w:rsidRPr="00822E73">
              <w:rPr>
                <w:b/>
                <w:sz w:val="20"/>
              </w:rPr>
              <w:t>2019</w:t>
            </w:r>
            <w:r w:rsidRPr="00822E73">
              <w:rPr>
                <w:sz w:val="20"/>
              </w:rPr>
              <w:t>–</w:t>
            </w:r>
            <w:r w:rsidRPr="00822E73">
              <w:rPr>
                <w:b/>
                <w:sz w:val="20"/>
              </w:rPr>
              <w:t>20 actual</w:t>
            </w:r>
          </w:p>
        </w:tc>
        <w:tc>
          <w:tcPr>
            <w:tcW w:w="919" w:type="pct"/>
            <w:shd w:val="clear" w:color="auto" w:fill="D9D9D9" w:themeFill="background1" w:themeFillShade="D9"/>
          </w:tcPr>
          <w:p w14:paraId="487D48F4" w14:textId="36B6D864" w:rsidR="005F0D96" w:rsidRPr="00580118" w:rsidRDefault="005F0D96" w:rsidP="00D92E70">
            <w:pPr>
              <w:jc w:val="right"/>
              <w:rPr>
                <w:b/>
                <w:sz w:val="20"/>
              </w:rPr>
            </w:pPr>
            <w:r w:rsidRPr="00580118">
              <w:rPr>
                <w:b/>
                <w:sz w:val="20"/>
              </w:rPr>
              <w:t>2020</w:t>
            </w:r>
            <w:r w:rsidRPr="00580118">
              <w:rPr>
                <w:sz w:val="20"/>
              </w:rPr>
              <w:t>–</w:t>
            </w:r>
            <w:r w:rsidRPr="00580118">
              <w:rPr>
                <w:b/>
                <w:sz w:val="20"/>
              </w:rPr>
              <w:t xml:space="preserve">21 actual </w:t>
            </w:r>
          </w:p>
        </w:tc>
        <w:tc>
          <w:tcPr>
            <w:tcW w:w="919" w:type="pct"/>
            <w:shd w:val="clear" w:color="auto" w:fill="D9D9D9" w:themeFill="background1" w:themeFillShade="D9"/>
          </w:tcPr>
          <w:p w14:paraId="6E177419" w14:textId="71C5BC25" w:rsidR="005F0D96" w:rsidRPr="00822E73" w:rsidRDefault="005F0D96" w:rsidP="00D92E70">
            <w:pPr>
              <w:jc w:val="right"/>
              <w:rPr>
                <w:b/>
                <w:sz w:val="20"/>
              </w:rPr>
            </w:pPr>
            <w:r>
              <w:rPr>
                <w:b/>
                <w:sz w:val="20"/>
              </w:rPr>
              <w:t>2021</w:t>
            </w:r>
            <w:r w:rsidRPr="00AD63F4">
              <w:rPr>
                <w:b/>
                <w:sz w:val="20"/>
              </w:rPr>
              <w:t>–22 target</w:t>
            </w:r>
          </w:p>
        </w:tc>
      </w:tr>
      <w:tr w:rsidR="005F0D96" w:rsidRPr="00822E73" w14:paraId="79351D3A" w14:textId="4EAF4568" w:rsidTr="00875886">
        <w:tc>
          <w:tcPr>
            <w:tcW w:w="2176" w:type="pct"/>
          </w:tcPr>
          <w:p w14:paraId="2712B5C5" w14:textId="77777777" w:rsidR="005F0D96" w:rsidRPr="00822E73" w:rsidRDefault="005F0D96" w:rsidP="00E53399">
            <w:pPr>
              <w:rPr>
                <w:b/>
                <w:sz w:val="20"/>
              </w:rPr>
            </w:pPr>
            <w:r w:rsidRPr="00822E73">
              <w:rPr>
                <w:b/>
                <w:sz w:val="20"/>
              </w:rPr>
              <w:t>Unique clients</w:t>
            </w:r>
          </w:p>
        </w:tc>
        <w:tc>
          <w:tcPr>
            <w:tcW w:w="985" w:type="pct"/>
          </w:tcPr>
          <w:p w14:paraId="4AC114E7" w14:textId="5CD81004" w:rsidR="005F0D96" w:rsidRPr="00822E73" w:rsidRDefault="005F0D96" w:rsidP="00D92E70">
            <w:pPr>
              <w:jc w:val="right"/>
              <w:rPr>
                <w:sz w:val="20"/>
              </w:rPr>
            </w:pPr>
            <w:r w:rsidRPr="00822E73">
              <w:rPr>
                <w:sz w:val="20"/>
              </w:rPr>
              <w:t>88,662</w:t>
            </w:r>
          </w:p>
        </w:tc>
        <w:tc>
          <w:tcPr>
            <w:tcW w:w="919" w:type="pct"/>
          </w:tcPr>
          <w:p w14:paraId="6C4BC1E6" w14:textId="43C62165" w:rsidR="005F0D96" w:rsidRPr="00580118" w:rsidRDefault="7140AF85" w:rsidP="00D92E70">
            <w:pPr>
              <w:jc w:val="right"/>
              <w:rPr>
                <w:sz w:val="20"/>
              </w:rPr>
            </w:pPr>
            <w:r w:rsidRPr="00580118">
              <w:rPr>
                <w:sz w:val="20"/>
              </w:rPr>
              <w:t>7</w:t>
            </w:r>
            <w:r w:rsidR="7153FA23" w:rsidRPr="00580118">
              <w:rPr>
                <w:sz w:val="20"/>
              </w:rPr>
              <w:t>4,670</w:t>
            </w:r>
          </w:p>
        </w:tc>
        <w:tc>
          <w:tcPr>
            <w:tcW w:w="919" w:type="pct"/>
          </w:tcPr>
          <w:p w14:paraId="35068890" w14:textId="5F52CB6F" w:rsidR="005F0D96" w:rsidRPr="00822E73" w:rsidRDefault="001D1D5F" w:rsidP="00D92E70">
            <w:pPr>
              <w:jc w:val="right"/>
              <w:rPr>
                <w:sz w:val="20"/>
              </w:rPr>
            </w:pPr>
            <w:r>
              <w:rPr>
                <w:sz w:val="20"/>
              </w:rPr>
              <w:t>105,000</w:t>
            </w:r>
          </w:p>
        </w:tc>
      </w:tr>
      <w:tr w:rsidR="005F0D96" w:rsidRPr="00822E73" w14:paraId="0F8CD398" w14:textId="48702C33" w:rsidTr="00875886">
        <w:tc>
          <w:tcPr>
            <w:tcW w:w="2176" w:type="pct"/>
          </w:tcPr>
          <w:p w14:paraId="05AF2705" w14:textId="3579B74C" w:rsidR="005F0D96" w:rsidRPr="00822E73" w:rsidRDefault="005F0D96" w:rsidP="00E53399">
            <w:pPr>
              <w:rPr>
                <w:b/>
                <w:sz w:val="20"/>
              </w:rPr>
            </w:pPr>
            <w:r w:rsidRPr="00822E73">
              <w:rPr>
                <w:b/>
                <w:sz w:val="20"/>
              </w:rPr>
              <w:t xml:space="preserve">Community Legal Education and Information Services (excl. family </w:t>
            </w:r>
            <w:r w:rsidR="00920084">
              <w:rPr>
                <w:b/>
                <w:sz w:val="20"/>
              </w:rPr>
              <w:t>v</w:t>
            </w:r>
            <w:r w:rsidRPr="00822E73">
              <w:rPr>
                <w:b/>
                <w:sz w:val="20"/>
              </w:rPr>
              <w:t>iolence)</w:t>
            </w:r>
          </w:p>
        </w:tc>
        <w:tc>
          <w:tcPr>
            <w:tcW w:w="985" w:type="pct"/>
          </w:tcPr>
          <w:p w14:paraId="4DFE6DAD" w14:textId="67EB4670" w:rsidR="005F0D96" w:rsidRPr="00822E73" w:rsidRDefault="005F0D96" w:rsidP="00D92E70">
            <w:pPr>
              <w:jc w:val="right"/>
              <w:rPr>
                <w:sz w:val="20"/>
              </w:rPr>
            </w:pPr>
            <w:r w:rsidRPr="00822E73">
              <w:rPr>
                <w:sz w:val="20"/>
              </w:rPr>
              <w:t>89,829</w:t>
            </w:r>
          </w:p>
        </w:tc>
        <w:tc>
          <w:tcPr>
            <w:tcW w:w="919" w:type="pct"/>
          </w:tcPr>
          <w:p w14:paraId="34C25EA4" w14:textId="3E79551F" w:rsidR="005F0D96" w:rsidRPr="00580118" w:rsidRDefault="00E57CD4" w:rsidP="00D92E70">
            <w:pPr>
              <w:jc w:val="right"/>
              <w:rPr>
                <w:sz w:val="20"/>
              </w:rPr>
            </w:pPr>
            <w:r>
              <w:rPr>
                <w:sz w:val="20"/>
              </w:rPr>
              <w:t>83,054</w:t>
            </w:r>
          </w:p>
        </w:tc>
        <w:tc>
          <w:tcPr>
            <w:tcW w:w="919" w:type="pct"/>
          </w:tcPr>
          <w:p w14:paraId="125C76C6" w14:textId="35F1E632" w:rsidR="005F0D96" w:rsidRPr="00822E73" w:rsidRDefault="008B5E8A" w:rsidP="00D92E70">
            <w:pPr>
              <w:jc w:val="right"/>
              <w:rPr>
                <w:sz w:val="20"/>
              </w:rPr>
            </w:pPr>
            <w:r w:rsidRPr="008B5E8A">
              <w:rPr>
                <w:sz w:val="20"/>
              </w:rPr>
              <w:t>101,000</w:t>
            </w:r>
            <w:r w:rsidRPr="00B06A66">
              <w:rPr>
                <w:sz w:val="20"/>
              </w:rPr>
              <w:t>–103,000</w:t>
            </w:r>
          </w:p>
        </w:tc>
      </w:tr>
      <w:tr w:rsidR="005F0D96" w:rsidRPr="00822E73" w14:paraId="5C20E117" w14:textId="16C005B5" w:rsidTr="00875886">
        <w:tc>
          <w:tcPr>
            <w:tcW w:w="2176" w:type="pct"/>
          </w:tcPr>
          <w:p w14:paraId="289E3733" w14:textId="77777777" w:rsidR="005F0D96" w:rsidRPr="00822E73" w:rsidRDefault="005F0D96" w:rsidP="00E53399">
            <w:pPr>
              <w:rPr>
                <w:b/>
                <w:sz w:val="20"/>
              </w:rPr>
            </w:pPr>
            <w:r w:rsidRPr="00822E73">
              <w:rPr>
                <w:b/>
                <w:sz w:val="20"/>
              </w:rPr>
              <w:t>Community Legal Education and Information Services – family violence related services</w:t>
            </w:r>
          </w:p>
        </w:tc>
        <w:tc>
          <w:tcPr>
            <w:tcW w:w="985" w:type="pct"/>
          </w:tcPr>
          <w:p w14:paraId="379C2241" w14:textId="77777777" w:rsidR="005F0D96" w:rsidRPr="00822E73" w:rsidRDefault="005F0D96" w:rsidP="00D92E70">
            <w:pPr>
              <w:jc w:val="right"/>
              <w:rPr>
                <w:sz w:val="20"/>
              </w:rPr>
            </w:pPr>
            <w:r w:rsidRPr="00822E73">
              <w:rPr>
                <w:sz w:val="20"/>
              </w:rPr>
              <w:t>23,320</w:t>
            </w:r>
          </w:p>
        </w:tc>
        <w:tc>
          <w:tcPr>
            <w:tcW w:w="919" w:type="pct"/>
          </w:tcPr>
          <w:p w14:paraId="7BDADE44" w14:textId="07FBC3F3" w:rsidR="005F0D96" w:rsidRPr="00580118" w:rsidRDefault="00317D0E" w:rsidP="00D92E70">
            <w:pPr>
              <w:jc w:val="right"/>
              <w:rPr>
                <w:sz w:val="20"/>
              </w:rPr>
            </w:pPr>
            <w:r>
              <w:rPr>
                <w:sz w:val="20"/>
              </w:rPr>
              <w:t>21,430</w:t>
            </w:r>
          </w:p>
        </w:tc>
        <w:tc>
          <w:tcPr>
            <w:tcW w:w="919" w:type="pct"/>
          </w:tcPr>
          <w:p w14:paraId="5FA7B41D" w14:textId="1719A642" w:rsidR="005F0D96" w:rsidRPr="00822E73" w:rsidRDefault="003F098F" w:rsidP="00D92E70">
            <w:pPr>
              <w:jc w:val="right"/>
              <w:rPr>
                <w:sz w:val="20"/>
              </w:rPr>
            </w:pPr>
            <w:r>
              <w:rPr>
                <w:sz w:val="20"/>
              </w:rPr>
              <w:t>26</w:t>
            </w:r>
            <w:r w:rsidR="003F078C" w:rsidRPr="00127C35">
              <w:rPr>
                <w:sz w:val="20"/>
              </w:rPr>
              <w:t>,000</w:t>
            </w:r>
            <w:r w:rsidR="003F078C" w:rsidRPr="00B06A66">
              <w:rPr>
                <w:sz w:val="20"/>
              </w:rPr>
              <w:t>–28,000</w:t>
            </w:r>
          </w:p>
        </w:tc>
      </w:tr>
      <w:tr w:rsidR="005F0D96" w:rsidRPr="00822E73" w14:paraId="350BF703" w14:textId="0894F3BE" w:rsidTr="00875886">
        <w:tc>
          <w:tcPr>
            <w:tcW w:w="2176" w:type="pct"/>
          </w:tcPr>
          <w:p w14:paraId="74681EB2" w14:textId="77777777" w:rsidR="005F0D96" w:rsidRPr="00822E73" w:rsidRDefault="005F0D96" w:rsidP="00E53399">
            <w:pPr>
              <w:rPr>
                <w:b/>
                <w:sz w:val="20"/>
              </w:rPr>
            </w:pPr>
            <w:r w:rsidRPr="00822E73">
              <w:rPr>
                <w:b/>
                <w:sz w:val="20"/>
              </w:rPr>
              <w:t>Duty Lawyer Services (excl. family violence)</w:t>
            </w:r>
          </w:p>
        </w:tc>
        <w:tc>
          <w:tcPr>
            <w:tcW w:w="985" w:type="pct"/>
          </w:tcPr>
          <w:p w14:paraId="018C65D5" w14:textId="47FA207C" w:rsidR="005F0D96" w:rsidRPr="00822E73" w:rsidRDefault="005F0D96" w:rsidP="00D92E70">
            <w:pPr>
              <w:jc w:val="right"/>
              <w:rPr>
                <w:sz w:val="20"/>
              </w:rPr>
            </w:pPr>
            <w:r w:rsidRPr="00822E73">
              <w:rPr>
                <w:sz w:val="20"/>
              </w:rPr>
              <w:t>53,789</w:t>
            </w:r>
          </w:p>
        </w:tc>
        <w:tc>
          <w:tcPr>
            <w:tcW w:w="919" w:type="pct"/>
          </w:tcPr>
          <w:p w14:paraId="022B43A5" w14:textId="30661796" w:rsidR="005F0D96" w:rsidRPr="00580118" w:rsidRDefault="00317D0E" w:rsidP="00D92E70">
            <w:pPr>
              <w:jc w:val="right"/>
              <w:rPr>
                <w:sz w:val="20"/>
              </w:rPr>
            </w:pPr>
            <w:r>
              <w:rPr>
                <w:sz w:val="20"/>
              </w:rPr>
              <w:t>28,070</w:t>
            </w:r>
          </w:p>
        </w:tc>
        <w:tc>
          <w:tcPr>
            <w:tcW w:w="919" w:type="pct"/>
          </w:tcPr>
          <w:p w14:paraId="55577A18" w14:textId="3D8887F0" w:rsidR="005F0D96" w:rsidRPr="00822E73" w:rsidRDefault="000679FF" w:rsidP="00D92E70">
            <w:pPr>
              <w:jc w:val="right"/>
              <w:rPr>
                <w:sz w:val="20"/>
              </w:rPr>
            </w:pPr>
            <w:r w:rsidRPr="000679FF">
              <w:rPr>
                <w:sz w:val="20"/>
              </w:rPr>
              <w:t>69,000</w:t>
            </w:r>
            <w:r w:rsidRPr="00B06A66">
              <w:rPr>
                <w:sz w:val="20"/>
              </w:rPr>
              <w:t>–71,000</w:t>
            </w:r>
          </w:p>
        </w:tc>
      </w:tr>
      <w:tr w:rsidR="005F0D96" w:rsidRPr="00822E73" w14:paraId="1AF80937" w14:textId="27DA0EF2" w:rsidTr="00875886">
        <w:tc>
          <w:tcPr>
            <w:tcW w:w="2176" w:type="pct"/>
          </w:tcPr>
          <w:p w14:paraId="270FF234" w14:textId="77777777" w:rsidR="005F0D96" w:rsidRPr="00822E73" w:rsidRDefault="005F0D96" w:rsidP="00E53399">
            <w:pPr>
              <w:rPr>
                <w:b/>
                <w:sz w:val="20"/>
              </w:rPr>
            </w:pPr>
            <w:r w:rsidRPr="00822E73">
              <w:rPr>
                <w:b/>
                <w:sz w:val="20"/>
              </w:rPr>
              <w:t>Grants of legal assistance provided (excl. family violence)</w:t>
            </w:r>
          </w:p>
        </w:tc>
        <w:tc>
          <w:tcPr>
            <w:tcW w:w="985" w:type="pct"/>
          </w:tcPr>
          <w:p w14:paraId="7C138872" w14:textId="61BD212B" w:rsidR="005F0D96" w:rsidRPr="00822E73" w:rsidRDefault="005F0D96" w:rsidP="00D92E70">
            <w:pPr>
              <w:jc w:val="right"/>
              <w:rPr>
                <w:sz w:val="20"/>
              </w:rPr>
            </w:pPr>
            <w:r w:rsidRPr="00822E73">
              <w:rPr>
                <w:sz w:val="20"/>
              </w:rPr>
              <w:t>32,046</w:t>
            </w:r>
          </w:p>
        </w:tc>
        <w:tc>
          <w:tcPr>
            <w:tcW w:w="919" w:type="pct"/>
          </w:tcPr>
          <w:p w14:paraId="14667873" w14:textId="74688EBB" w:rsidR="005F0D96" w:rsidRPr="00580118" w:rsidRDefault="2BB5F115" w:rsidP="00D92E70">
            <w:pPr>
              <w:jc w:val="right"/>
              <w:rPr>
                <w:sz w:val="20"/>
              </w:rPr>
            </w:pPr>
            <w:r w:rsidRPr="00580118">
              <w:rPr>
                <w:sz w:val="20"/>
              </w:rPr>
              <w:t>29,46</w:t>
            </w:r>
            <w:r w:rsidR="00C73F58">
              <w:rPr>
                <w:sz w:val="20"/>
              </w:rPr>
              <w:t>6</w:t>
            </w:r>
          </w:p>
        </w:tc>
        <w:tc>
          <w:tcPr>
            <w:tcW w:w="919" w:type="pct"/>
          </w:tcPr>
          <w:p w14:paraId="737C22AB" w14:textId="0480722A" w:rsidR="005F0D96" w:rsidRPr="00822E73" w:rsidRDefault="00D132DF" w:rsidP="00D92E70">
            <w:pPr>
              <w:jc w:val="right"/>
              <w:rPr>
                <w:sz w:val="20"/>
              </w:rPr>
            </w:pPr>
            <w:r>
              <w:rPr>
                <w:sz w:val="20"/>
              </w:rPr>
              <w:t>32,900</w:t>
            </w:r>
          </w:p>
        </w:tc>
      </w:tr>
      <w:tr w:rsidR="005F0D96" w:rsidRPr="00822E73" w14:paraId="0F807EAA" w14:textId="642A57F4" w:rsidTr="00875886">
        <w:tc>
          <w:tcPr>
            <w:tcW w:w="2176" w:type="pct"/>
          </w:tcPr>
          <w:p w14:paraId="3886557A" w14:textId="77777777" w:rsidR="005F0D96" w:rsidRPr="00822E73" w:rsidRDefault="005F0D96" w:rsidP="00E53399">
            <w:pPr>
              <w:rPr>
                <w:b/>
                <w:sz w:val="20"/>
              </w:rPr>
            </w:pPr>
            <w:r w:rsidRPr="00822E73">
              <w:rPr>
                <w:b/>
                <w:sz w:val="20"/>
              </w:rPr>
              <w:t>Legal advice and minor assistance (excl. family violence)</w:t>
            </w:r>
          </w:p>
        </w:tc>
        <w:tc>
          <w:tcPr>
            <w:tcW w:w="985" w:type="pct"/>
          </w:tcPr>
          <w:p w14:paraId="0D93EE7A" w14:textId="2FAE4C95" w:rsidR="005F0D96" w:rsidRPr="00822E73" w:rsidRDefault="005F0D96" w:rsidP="00D92E70">
            <w:pPr>
              <w:jc w:val="right"/>
              <w:rPr>
                <w:sz w:val="20"/>
              </w:rPr>
            </w:pPr>
            <w:r w:rsidRPr="00822E73">
              <w:rPr>
                <w:sz w:val="20"/>
              </w:rPr>
              <w:t>30,885</w:t>
            </w:r>
          </w:p>
        </w:tc>
        <w:tc>
          <w:tcPr>
            <w:tcW w:w="919" w:type="pct"/>
          </w:tcPr>
          <w:p w14:paraId="7F3067D4" w14:textId="2E9D6EA0" w:rsidR="005F0D96" w:rsidRPr="00580118" w:rsidRDefault="00C73F58" w:rsidP="00D92E70">
            <w:pPr>
              <w:jc w:val="right"/>
              <w:rPr>
                <w:sz w:val="20"/>
              </w:rPr>
            </w:pPr>
            <w:r>
              <w:rPr>
                <w:sz w:val="20"/>
              </w:rPr>
              <w:t>28,211</w:t>
            </w:r>
          </w:p>
        </w:tc>
        <w:tc>
          <w:tcPr>
            <w:tcW w:w="919" w:type="pct"/>
          </w:tcPr>
          <w:p w14:paraId="477D19C9" w14:textId="48521E7E" w:rsidR="005F0D96" w:rsidRPr="00822E73" w:rsidRDefault="006F38DA" w:rsidP="00D92E70">
            <w:pPr>
              <w:jc w:val="right"/>
              <w:rPr>
                <w:sz w:val="20"/>
              </w:rPr>
            </w:pPr>
            <w:r>
              <w:rPr>
                <w:sz w:val="20"/>
              </w:rPr>
              <w:t>40,000</w:t>
            </w:r>
            <w:r w:rsidRPr="001F4284">
              <w:rPr>
                <w:sz w:val="20"/>
              </w:rPr>
              <w:t>–</w:t>
            </w:r>
            <w:r>
              <w:rPr>
                <w:sz w:val="20"/>
              </w:rPr>
              <w:t>42,000</w:t>
            </w:r>
          </w:p>
        </w:tc>
      </w:tr>
      <w:tr w:rsidR="005F0D96" w:rsidRPr="00822E73" w14:paraId="2AAA15AC" w14:textId="2E1055F4" w:rsidTr="00875886">
        <w:tc>
          <w:tcPr>
            <w:tcW w:w="2176" w:type="pct"/>
          </w:tcPr>
          <w:p w14:paraId="4F880990" w14:textId="77777777" w:rsidR="005F0D96" w:rsidRPr="00822E73" w:rsidRDefault="005F0D96" w:rsidP="00E53399">
            <w:pPr>
              <w:rPr>
                <w:b/>
                <w:sz w:val="20"/>
              </w:rPr>
            </w:pPr>
            <w:r w:rsidRPr="00822E73">
              <w:rPr>
                <w:b/>
                <w:sz w:val="20"/>
              </w:rPr>
              <w:t>Family violence legal services</w:t>
            </w:r>
          </w:p>
        </w:tc>
        <w:tc>
          <w:tcPr>
            <w:tcW w:w="985" w:type="pct"/>
          </w:tcPr>
          <w:p w14:paraId="29E11667" w14:textId="4CBCC16D" w:rsidR="005F0D96" w:rsidRPr="00822E73" w:rsidRDefault="005F0D96" w:rsidP="00D92E70">
            <w:pPr>
              <w:jc w:val="right"/>
              <w:rPr>
                <w:sz w:val="20"/>
              </w:rPr>
            </w:pPr>
            <w:r w:rsidRPr="00822E73">
              <w:rPr>
                <w:sz w:val="20"/>
              </w:rPr>
              <w:t>46,115</w:t>
            </w:r>
          </w:p>
        </w:tc>
        <w:tc>
          <w:tcPr>
            <w:tcW w:w="919" w:type="pct"/>
          </w:tcPr>
          <w:p w14:paraId="3B253832" w14:textId="67613364" w:rsidR="005F0D96" w:rsidRPr="00580118" w:rsidRDefault="00C73F58" w:rsidP="00D92E70">
            <w:pPr>
              <w:jc w:val="right"/>
              <w:rPr>
                <w:sz w:val="20"/>
              </w:rPr>
            </w:pPr>
            <w:r>
              <w:rPr>
                <w:sz w:val="20"/>
              </w:rPr>
              <w:t>39,894</w:t>
            </w:r>
          </w:p>
        </w:tc>
        <w:tc>
          <w:tcPr>
            <w:tcW w:w="919" w:type="pct"/>
          </w:tcPr>
          <w:p w14:paraId="43BE4230" w14:textId="0E2B52A9" w:rsidR="005F0D96" w:rsidRPr="00822E73" w:rsidRDefault="00760D6C" w:rsidP="00D92E70">
            <w:pPr>
              <w:jc w:val="right"/>
              <w:rPr>
                <w:sz w:val="20"/>
              </w:rPr>
            </w:pPr>
            <w:r>
              <w:rPr>
                <w:sz w:val="20"/>
              </w:rPr>
              <w:t>46,000</w:t>
            </w:r>
          </w:p>
        </w:tc>
      </w:tr>
      <w:tr w:rsidR="005F0D96" w:rsidRPr="00822E73" w14:paraId="25E44176" w14:textId="3546F3EF" w:rsidTr="00875886">
        <w:tc>
          <w:tcPr>
            <w:tcW w:w="2176" w:type="pct"/>
          </w:tcPr>
          <w:p w14:paraId="5A0E3722" w14:textId="25245375" w:rsidR="005F0D96" w:rsidRPr="00822E73" w:rsidRDefault="005F0D96" w:rsidP="00E53399">
            <w:pPr>
              <w:rPr>
                <w:b/>
                <w:sz w:val="20"/>
              </w:rPr>
            </w:pPr>
            <w:r w:rsidRPr="00822E73">
              <w:rPr>
                <w:b/>
                <w:sz w:val="20"/>
              </w:rPr>
              <w:t xml:space="preserve">Client satisfaction </w:t>
            </w:r>
          </w:p>
        </w:tc>
        <w:tc>
          <w:tcPr>
            <w:tcW w:w="985" w:type="pct"/>
          </w:tcPr>
          <w:p w14:paraId="57C4DCE9" w14:textId="0498A483" w:rsidR="005F0D96" w:rsidRPr="00822E73" w:rsidRDefault="00411D33" w:rsidP="00D92E70">
            <w:pPr>
              <w:jc w:val="right"/>
              <w:rPr>
                <w:sz w:val="20"/>
              </w:rPr>
            </w:pPr>
            <w:r>
              <w:rPr>
                <w:sz w:val="20"/>
              </w:rPr>
              <w:t>—</w:t>
            </w:r>
          </w:p>
        </w:tc>
        <w:tc>
          <w:tcPr>
            <w:tcW w:w="919" w:type="pct"/>
          </w:tcPr>
          <w:p w14:paraId="365BBEB9" w14:textId="01F9EB6A" w:rsidR="005F0D96" w:rsidRPr="00580118" w:rsidRDefault="0CAADBE0" w:rsidP="00176084">
            <w:pPr>
              <w:jc w:val="right"/>
              <w:rPr>
                <w:rStyle w:val="FootnoteReference"/>
                <w:sz w:val="22"/>
                <w:szCs w:val="22"/>
              </w:rPr>
            </w:pPr>
            <w:r w:rsidRPr="00580118">
              <w:rPr>
                <w:sz w:val="20"/>
              </w:rPr>
              <w:t>—</w:t>
            </w:r>
            <w:r w:rsidR="002961DC">
              <w:rPr>
                <w:rStyle w:val="FootnoteReference"/>
              </w:rPr>
              <w:footnoteReference w:id="2"/>
            </w:r>
          </w:p>
        </w:tc>
        <w:tc>
          <w:tcPr>
            <w:tcW w:w="919" w:type="pct"/>
          </w:tcPr>
          <w:p w14:paraId="7E08F93A" w14:textId="041A0231" w:rsidR="005F0D96" w:rsidRPr="00822E73" w:rsidRDefault="00202367" w:rsidP="00D92E70">
            <w:pPr>
              <w:jc w:val="right"/>
              <w:rPr>
                <w:sz w:val="20"/>
              </w:rPr>
            </w:pPr>
            <w:r>
              <w:rPr>
                <w:sz w:val="20"/>
              </w:rPr>
              <w:t>80</w:t>
            </w:r>
            <w:r w:rsidR="008C3989">
              <w:rPr>
                <w:sz w:val="20"/>
              </w:rPr>
              <w:t>%</w:t>
            </w:r>
          </w:p>
        </w:tc>
      </w:tr>
      <w:tr w:rsidR="005F0D96" w:rsidRPr="00822E73" w14:paraId="371232E7" w14:textId="3D634845" w:rsidTr="00875886">
        <w:tc>
          <w:tcPr>
            <w:tcW w:w="2176" w:type="pct"/>
          </w:tcPr>
          <w:p w14:paraId="40B0149F" w14:textId="77777777" w:rsidR="005F0D96" w:rsidRPr="00822E73" w:rsidRDefault="005F0D96" w:rsidP="00E53399">
            <w:pPr>
              <w:rPr>
                <w:b/>
                <w:sz w:val="20"/>
              </w:rPr>
            </w:pPr>
            <w:r w:rsidRPr="00822E73">
              <w:rPr>
                <w:b/>
                <w:sz w:val="20"/>
              </w:rPr>
              <w:t>Average call wait time to the Legal Help phone line</w:t>
            </w:r>
          </w:p>
        </w:tc>
        <w:tc>
          <w:tcPr>
            <w:tcW w:w="985" w:type="pct"/>
          </w:tcPr>
          <w:p w14:paraId="204D79EB" w14:textId="77777777" w:rsidR="005F0D96" w:rsidRPr="00822E73" w:rsidRDefault="005F0D96" w:rsidP="00D92E70">
            <w:pPr>
              <w:jc w:val="right"/>
              <w:rPr>
                <w:sz w:val="20"/>
              </w:rPr>
            </w:pPr>
            <w:r w:rsidRPr="00822E73">
              <w:rPr>
                <w:sz w:val="20"/>
              </w:rPr>
              <w:t>15.3 mins</w:t>
            </w:r>
          </w:p>
        </w:tc>
        <w:tc>
          <w:tcPr>
            <w:tcW w:w="919" w:type="pct"/>
          </w:tcPr>
          <w:p w14:paraId="574AF1E7" w14:textId="3A9CA640" w:rsidR="005F0D96" w:rsidRPr="00580118" w:rsidRDefault="1CB8B867" w:rsidP="00D92E70">
            <w:pPr>
              <w:jc w:val="right"/>
              <w:rPr>
                <w:sz w:val="20"/>
              </w:rPr>
            </w:pPr>
            <w:r w:rsidRPr="00580118">
              <w:rPr>
                <w:sz w:val="20"/>
              </w:rPr>
              <w:t>17.</w:t>
            </w:r>
            <w:r w:rsidR="005C595D" w:rsidRPr="00580118">
              <w:rPr>
                <w:sz w:val="20"/>
              </w:rPr>
              <w:t>1</w:t>
            </w:r>
            <w:r w:rsidRPr="00580118">
              <w:rPr>
                <w:sz w:val="20"/>
              </w:rPr>
              <w:t xml:space="preserve"> mins</w:t>
            </w:r>
          </w:p>
        </w:tc>
        <w:tc>
          <w:tcPr>
            <w:tcW w:w="919" w:type="pct"/>
          </w:tcPr>
          <w:p w14:paraId="24D862A6" w14:textId="6909C0FF" w:rsidR="005F0D96" w:rsidRPr="00822E73" w:rsidRDefault="008156CA" w:rsidP="00D92E70">
            <w:pPr>
              <w:jc w:val="right"/>
              <w:rPr>
                <w:sz w:val="20"/>
              </w:rPr>
            </w:pPr>
            <w:r>
              <w:rPr>
                <w:sz w:val="20"/>
              </w:rPr>
              <w:t>&lt;</w:t>
            </w:r>
            <w:r w:rsidR="0041006C">
              <w:rPr>
                <w:sz w:val="20"/>
              </w:rPr>
              <w:t>15 mins</w:t>
            </w:r>
          </w:p>
        </w:tc>
      </w:tr>
    </w:tbl>
    <w:p w14:paraId="5A692636" w14:textId="26A2B7BF" w:rsidR="0058219A" w:rsidRPr="00EF6B23" w:rsidRDefault="0058219A" w:rsidP="00785464">
      <w:pPr>
        <w:spacing w:before="120" w:after="0" w:line="240" w:lineRule="auto"/>
        <w:rPr>
          <w:rFonts w:cs="Arial"/>
          <w:kern w:val="32"/>
          <w:sz w:val="20"/>
          <w:szCs w:val="20"/>
          <w:lang w:eastAsia="en-AU"/>
        </w:rPr>
      </w:pPr>
      <w:r w:rsidRPr="00EF6B23">
        <w:rPr>
          <w:rFonts w:cs="Arial"/>
          <w:kern w:val="32"/>
          <w:sz w:val="20"/>
          <w:szCs w:val="20"/>
          <w:lang w:eastAsia="en-AU"/>
        </w:rPr>
        <w:br w:type="page"/>
      </w:r>
    </w:p>
    <w:p w14:paraId="0287F3E9" w14:textId="77777777" w:rsidR="00774FE8" w:rsidRPr="00EF6B23" w:rsidRDefault="00774FE8" w:rsidP="00327820">
      <w:pPr>
        <w:pStyle w:val="Heading1"/>
        <w:rPr>
          <w:color w:val="auto"/>
        </w:rPr>
        <w:sectPr w:rsidR="00774FE8" w:rsidRPr="00EF6B23" w:rsidSect="00F76356">
          <w:headerReference w:type="even" r:id="rId12"/>
          <w:headerReference w:type="default" r:id="rId13"/>
          <w:footerReference w:type="even" r:id="rId14"/>
          <w:footerReference w:type="default" r:id="rId15"/>
          <w:headerReference w:type="first" r:id="rId16"/>
          <w:footerReference w:type="first" r:id="rId17"/>
          <w:pgSz w:w="11900" w:h="16820" w:code="9"/>
          <w:pgMar w:top="1418" w:right="907" w:bottom="964" w:left="907" w:header="284" w:footer="284" w:gutter="0"/>
          <w:cols w:space="708"/>
          <w:titlePg/>
          <w:docGrid w:linePitch="299"/>
        </w:sectPr>
      </w:pPr>
    </w:p>
    <w:p w14:paraId="6B5C1F73" w14:textId="6FB22332" w:rsidR="00C166FD" w:rsidRPr="00C166FD" w:rsidRDefault="00464D45" w:rsidP="00C166FD">
      <w:pPr>
        <w:pStyle w:val="Heading1"/>
        <w:rPr>
          <w:color w:val="971A4B"/>
        </w:rPr>
      </w:pPr>
      <w:bookmarkStart w:id="22" w:name="_Toc77598324"/>
      <w:r w:rsidRPr="00327820">
        <w:rPr>
          <w:color w:val="971A4B"/>
        </w:rPr>
        <w:t>O</w:t>
      </w:r>
      <w:r w:rsidR="00CB3B29" w:rsidRPr="00327820">
        <w:rPr>
          <w:color w:val="971A4B"/>
        </w:rPr>
        <w:t xml:space="preserve">ur </w:t>
      </w:r>
      <w:r w:rsidR="00CB3B29" w:rsidRPr="6BDB3FDB">
        <w:rPr>
          <w:color w:val="971A4B"/>
        </w:rPr>
        <w:t>202</w:t>
      </w:r>
      <w:r w:rsidR="00CD1677" w:rsidRPr="6BDB3FDB">
        <w:rPr>
          <w:color w:val="971A4B"/>
        </w:rPr>
        <w:t>1</w:t>
      </w:r>
      <w:r w:rsidR="00C85B89" w:rsidRPr="00327820">
        <w:rPr>
          <w:color w:val="971A4B"/>
        </w:rPr>
        <w:t>–2</w:t>
      </w:r>
      <w:r w:rsidR="00CD1677">
        <w:rPr>
          <w:color w:val="971A4B"/>
        </w:rPr>
        <w:t>2</w:t>
      </w:r>
      <w:r w:rsidR="00C85B89" w:rsidRPr="00327820">
        <w:rPr>
          <w:color w:val="971A4B"/>
        </w:rPr>
        <w:t xml:space="preserve"> priorities</w:t>
      </w:r>
      <w:bookmarkEnd w:id="22"/>
    </w:p>
    <w:p w14:paraId="15AF632F" w14:textId="1F1BB4E7" w:rsidR="00AB264E" w:rsidRDefault="007E42E4" w:rsidP="00AB264E">
      <w:pPr>
        <w:spacing w:after="160" w:line="240" w:lineRule="auto"/>
        <w:rPr>
          <w:rFonts w:cs="Arial"/>
          <w:b/>
          <w:bCs/>
          <w:szCs w:val="22"/>
        </w:rPr>
      </w:pPr>
      <w:r>
        <w:rPr>
          <w:rFonts w:cs="Arial"/>
          <w:b/>
          <w:bCs/>
          <w:szCs w:val="22"/>
        </w:rPr>
        <w:t>C</w:t>
      </w:r>
      <w:r w:rsidR="00AB264E">
        <w:rPr>
          <w:rFonts w:cs="Arial"/>
          <w:b/>
          <w:bCs/>
          <w:szCs w:val="22"/>
        </w:rPr>
        <w:t>lient focused</w:t>
      </w:r>
      <w:r w:rsidR="00AB264E" w:rsidRPr="002071EB">
        <w:rPr>
          <w:rFonts w:cs="Arial"/>
          <w:b/>
          <w:bCs/>
          <w:szCs w:val="22"/>
        </w:rPr>
        <w:t xml:space="preserve"> service delivery</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58"/>
        <w:gridCol w:w="3359"/>
        <w:gridCol w:w="3359"/>
      </w:tblGrid>
      <w:tr w:rsidR="00416B66" w:rsidRPr="00014D80" w14:paraId="3C3DB27B" w14:textId="77777777" w:rsidTr="00F162B9">
        <w:tc>
          <w:tcPr>
            <w:tcW w:w="1666" w:type="pct"/>
            <w:shd w:val="clear" w:color="auto" w:fill="D9D9D9" w:themeFill="background1" w:themeFillShade="D9"/>
          </w:tcPr>
          <w:p w14:paraId="2F53823C" w14:textId="77777777" w:rsidR="00416B66" w:rsidRPr="00014D80" w:rsidRDefault="00416B66" w:rsidP="003F6C03">
            <w:pPr>
              <w:spacing w:before="0" w:line="300" w:lineRule="exact"/>
              <w:rPr>
                <w:rFonts w:cs="Arial"/>
                <w:b/>
                <w:bCs/>
                <w:sz w:val="20"/>
              </w:rPr>
            </w:pPr>
            <w:r w:rsidRPr="00014D80">
              <w:rPr>
                <w:rFonts w:cs="Arial"/>
                <w:b/>
                <w:bCs/>
                <w:sz w:val="20"/>
              </w:rPr>
              <w:t xml:space="preserve">Priority  </w:t>
            </w:r>
          </w:p>
        </w:tc>
        <w:tc>
          <w:tcPr>
            <w:tcW w:w="1667" w:type="pct"/>
            <w:shd w:val="clear" w:color="auto" w:fill="D9D9D9" w:themeFill="background1" w:themeFillShade="D9"/>
          </w:tcPr>
          <w:p w14:paraId="31B7F3BE" w14:textId="5B94B6B4" w:rsidR="00416B66" w:rsidRPr="00014D80" w:rsidRDefault="007B416F" w:rsidP="003F6C03">
            <w:pPr>
              <w:spacing w:before="0" w:line="300" w:lineRule="exact"/>
              <w:rPr>
                <w:rFonts w:cs="Arial"/>
                <w:b/>
                <w:bCs/>
                <w:sz w:val="20"/>
              </w:rPr>
            </w:pPr>
            <w:r>
              <w:rPr>
                <w:rFonts w:cs="Arial"/>
                <w:b/>
                <w:bCs/>
                <w:sz w:val="20"/>
              </w:rPr>
              <w:t xml:space="preserve">Activities   </w:t>
            </w:r>
          </w:p>
        </w:tc>
        <w:tc>
          <w:tcPr>
            <w:tcW w:w="1667" w:type="pct"/>
            <w:shd w:val="clear" w:color="auto" w:fill="D9D9D9" w:themeFill="background1" w:themeFillShade="D9"/>
          </w:tcPr>
          <w:p w14:paraId="790E7F7C" w14:textId="4E11B2D6" w:rsidR="00416B66" w:rsidRPr="00014D80" w:rsidRDefault="007B416F" w:rsidP="003F6C03">
            <w:pPr>
              <w:spacing w:before="0" w:line="300" w:lineRule="exact"/>
              <w:rPr>
                <w:rFonts w:cs="Arial"/>
                <w:b/>
                <w:bCs/>
                <w:sz w:val="20"/>
              </w:rPr>
            </w:pPr>
            <w:r>
              <w:rPr>
                <w:rFonts w:cs="Arial"/>
                <w:b/>
                <w:bCs/>
                <w:sz w:val="20"/>
              </w:rPr>
              <w:t>Outcomes</w:t>
            </w:r>
            <w:r w:rsidRPr="00014D80">
              <w:rPr>
                <w:rFonts w:cs="Arial"/>
                <w:b/>
                <w:bCs/>
                <w:sz w:val="20"/>
              </w:rPr>
              <w:t xml:space="preserve"> </w:t>
            </w:r>
          </w:p>
        </w:tc>
      </w:tr>
      <w:tr w:rsidR="00416B66" w:rsidRPr="00014D80" w14:paraId="44AF802B" w14:textId="77777777" w:rsidTr="00F162B9">
        <w:trPr>
          <w:trHeight w:val="2923"/>
        </w:trPr>
        <w:tc>
          <w:tcPr>
            <w:tcW w:w="1666" w:type="pct"/>
          </w:tcPr>
          <w:p w14:paraId="75524074" w14:textId="77777777" w:rsidR="00CE454F" w:rsidRPr="00014D80" w:rsidRDefault="00CE454F" w:rsidP="00CE454F">
            <w:pPr>
              <w:spacing w:after="0" w:line="240" w:lineRule="auto"/>
              <w:rPr>
                <w:rFonts w:cs="Arial"/>
                <w:b/>
                <w:bCs/>
                <w:sz w:val="20"/>
              </w:rPr>
            </w:pPr>
            <w:r w:rsidRPr="00014D80">
              <w:rPr>
                <w:rFonts w:cs="Arial"/>
                <w:b/>
                <w:bCs/>
                <w:sz w:val="20"/>
              </w:rPr>
              <w:t xml:space="preserve">Criminal and family violence services </w:t>
            </w:r>
          </w:p>
          <w:p w14:paraId="6F7F9095" w14:textId="0F3B6204" w:rsidR="00CE454F" w:rsidRPr="00014D80" w:rsidRDefault="00CE454F" w:rsidP="00CE454F">
            <w:pPr>
              <w:spacing w:line="240" w:lineRule="auto"/>
              <w:rPr>
                <w:rFonts w:cs="Arial"/>
                <w:sz w:val="20"/>
              </w:rPr>
            </w:pPr>
            <w:r>
              <w:rPr>
                <w:rFonts w:cs="Arial"/>
                <w:sz w:val="20"/>
              </w:rPr>
              <w:t>Enhanc</w:t>
            </w:r>
            <w:r w:rsidR="00F23F61">
              <w:rPr>
                <w:rFonts w:cs="Arial"/>
                <w:sz w:val="20"/>
              </w:rPr>
              <w:t>e</w:t>
            </w:r>
            <w:r w:rsidRPr="00014D80">
              <w:rPr>
                <w:rFonts w:cs="Arial"/>
                <w:sz w:val="20"/>
              </w:rPr>
              <w:t xml:space="preserve"> criminal law and family violence legal services, including pre-court legal services and further implementation of Specialist Family Violence Court reforms.</w:t>
            </w:r>
          </w:p>
          <w:p w14:paraId="541153F1" w14:textId="77777777" w:rsidR="00416B66" w:rsidRPr="00014D80" w:rsidRDefault="00416B66" w:rsidP="00E53399">
            <w:pPr>
              <w:spacing w:after="0" w:line="240" w:lineRule="auto"/>
              <w:rPr>
                <w:rFonts w:cs="Arial"/>
                <w:sz w:val="20"/>
              </w:rPr>
            </w:pPr>
          </w:p>
        </w:tc>
        <w:tc>
          <w:tcPr>
            <w:tcW w:w="1667" w:type="pct"/>
          </w:tcPr>
          <w:p w14:paraId="597BB98D" w14:textId="35916594" w:rsidR="007B416F" w:rsidRPr="00014D80" w:rsidRDefault="007B416F" w:rsidP="007B416F">
            <w:pPr>
              <w:spacing w:line="240" w:lineRule="auto"/>
              <w:rPr>
                <w:rFonts w:cs="Arial"/>
                <w:sz w:val="20"/>
              </w:rPr>
            </w:pPr>
            <w:r w:rsidRPr="00014D80">
              <w:rPr>
                <w:rFonts w:cs="Arial"/>
                <w:sz w:val="20"/>
              </w:rPr>
              <w:t xml:space="preserve">Implement, </w:t>
            </w:r>
            <w:r>
              <w:rPr>
                <w:rFonts w:cs="Arial"/>
                <w:sz w:val="20"/>
              </w:rPr>
              <w:t>monitor</w:t>
            </w:r>
            <w:r w:rsidRPr="00014D80">
              <w:rPr>
                <w:rFonts w:cs="Arial"/>
                <w:sz w:val="20"/>
              </w:rPr>
              <w:t>, and refine the family violence Early Resolution Service (ERS) and Help Before Court (HB4C) in the Magistrates’ Court</w:t>
            </w:r>
            <w:r w:rsidR="00756317">
              <w:rPr>
                <w:rFonts w:cs="Arial"/>
                <w:sz w:val="20"/>
              </w:rPr>
              <w:t>.</w:t>
            </w:r>
            <w:r w:rsidRPr="00014D80">
              <w:rPr>
                <w:rFonts w:cs="Arial"/>
                <w:sz w:val="20"/>
              </w:rPr>
              <w:t xml:space="preserve"> </w:t>
            </w:r>
          </w:p>
          <w:p w14:paraId="785CC06A" w14:textId="52C4CF58" w:rsidR="00416B66" w:rsidRPr="00014D80" w:rsidRDefault="007B416F" w:rsidP="001531B0">
            <w:pPr>
              <w:spacing w:after="0" w:line="240" w:lineRule="auto"/>
              <w:rPr>
                <w:rFonts w:cs="Arial"/>
                <w:sz w:val="20"/>
              </w:rPr>
            </w:pPr>
            <w:r w:rsidRPr="00014D80">
              <w:rPr>
                <w:rFonts w:cs="Arial"/>
                <w:sz w:val="20"/>
              </w:rPr>
              <w:t xml:space="preserve">Implement remaining Specialist Family Violence Courts’ Legal Practice Model </w:t>
            </w:r>
            <w:r w:rsidR="008F4D59" w:rsidRPr="00014D80">
              <w:rPr>
                <w:rFonts w:cs="Arial"/>
                <w:sz w:val="20"/>
              </w:rPr>
              <w:t>initiatives and</w:t>
            </w:r>
            <w:r w:rsidRPr="00014D80">
              <w:rPr>
                <w:rFonts w:cs="Arial"/>
                <w:sz w:val="20"/>
              </w:rPr>
              <w:t xml:space="preserve"> understand client satisfaction with the service</w:t>
            </w:r>
            <w:r w:rsidR="00756317">
              <w:rPr>
                <w:rFonts w:cs="Arial"/>
                <w:sz w:val="20"/>
              </w:rPr>
              <w:t>.</w:t>
            </w:r>
          </w:p>
        </w:tc>
        <w:tc>
          <w:tcPr>
            <w:tcW w:w="1667" w:type="pct"/>
          </w:tcPr>
          <w:p w14:paraId="48758624" w14:textId="7E097CB5" w:rsidR="001C72B4" w:rsidRDefault="001C72B4" w:rsidP="001C72B4">
            <w:pPr>
              <w:spacing w:after="0" w:line="240" w:lineRule="auto"/>
              <w:rPr>
                <w:rFonts w:cs="Arial"/>
                <w:sz w:val="20"/>
              </w:rPr>
            </w:pPr>
            <w:r w:rsidRPr="000F6BBB">
              <w:rPr>
                <w:rFonts w:cs="Arial"/>
                <w:sz w:val="20"/>
              </w:rPr>
              <w:t xml:space="preserve">Summary </w:t>
            </w:r>
            <w:r w:rsidR="00A408BE">
              <w:rPr>
                <w:rFonts w:cs="Arial"/>
                <w:sz w:val="20"/>
              </w:rPr>
              <w:t>c</w:t>
            </w:r>
            <w:r w:rsidRPr="000F6BBB">
              <w:rPr>
                <w:rFonts w:cs="Arial"/>
                <w:sz w:val="20"/>
              </w:rPr>
              <w:t>rime clients have earlier access to legal assistance and fewer appearances at court through HB4C</w:t>
            </w:r>
          </w:p>
          <w:p w14:paraId="5FA7E9EB" w14:textId="77777777" w:rsidR="001C72B4" w:rsidRPr="000F6BBB" w:rsidRDefault="001C72B4" w:rsidP="001C72B4">
            <w:pPr>
              <w:spacing w:after="0" w:line="240" w:lineRule="auto"/>
              <w:rPr>
                <w:rFonts w:cs="Arial"/>
                <w:sz w:val="20"/>
              </w:rPr>
            </w:pPr>
          </w:p>
          <w:p w14:paraId="47C5CA37" w14:textId="77777777" w:rsidR="001C72B4" w:rsidRDefault="001C72B4" w:rsidP="001C72B4">
            <w:pPr>
              <w:spacing w:after="0" w:line="240" w:lineRule="auto"/>
              <w:rPr>
                <w:rFonts w:cs="Arial"/>
                <w:sz w:val="20"/>
              </w:rPr>
            </w:pPr>
            <w:r w:rsidRPr="000F6BBB">
              <w:rPr>
                <w:rFonts w:cs="Arial"/>
                <w:sz w:val="20"/>
              </w:rPr>
              <w:t xml:space="preserve">Family violence clients have earlier access to information and advice and are better prepared for court through ERS </w:t>
            </w:r>
          </w:p>
          <w:p w14:paraId="09EB84C3" w14:textId="77777777" w:rsidR="001C72B4" w:rsidRPr="000F6BBB" w:rsidRDefault="001C72B4" w:rsidP="001C72B4">
            <w:pPr>
              <w:spacing w:after="0" w:line="240" w:lineRule="auto"/>
              <w:rPr>
                <w:rFonts w:cs="Arial"/>
                <w:sz w:val="20"/>
              </w:rPr>
            </w:pPr>
          </w:p>
          <w:p w14:paraId="1FF99400" w14:textId="75EADC48" w:rsidR="00416B66" w:rsidRPr="00014D80" w:rsidRDefault="001C72B4" w:rsidP="0088374F">
            <w:pPr>
              <w:spacing w:line="240" w:lineRule="auto"/>
              <w:rPr>
                <w:rFonts w:cs="Arial"/>
                <w:sz w:val="20"/>
              </w:rPr>
            </w:pPr>
            <w:r w:rsidRPr="000F6BBB">
              <w:rPr>
                <w:rFonts w:cs="Arial"/>
                <w:sz w:val="20"/>
              </w:rPr>
              <w:t>Clients have improved access to specialist family violence courts</w:t>
            </w:r>
          </w:p>
        </w:tc>
      </w:tr>
      <w:tr w:rsidR="006E16FF" w:rsidRPr="00014D80" w14:paraId="6ED2624F" w14:textId="77777777" w:rsidTr="001531B0">
        <w:trPr>
          <w:trHeight w:val="1906"/>
        </w:trPr>
        <w:tc>
          <w:tcPr>
            <w:tcW w:w="1666" w:type="pct"/>
          </w:tcPr>
          <w:p w14:paraId="31AE7BCF" w14:textId="77777777" w:rsidR="00D64318" w:rsidRPr="00014D80" w:rsidRDefault="00D64318" w:rsidP="00D64318">
            <w:pPr>
              <w:spacing w:after="0" w:line="240" w:lineRule="auto"/>
              <w:rPr>
                <w:rFonts w:cs="Arial"/>
                <w:b/>
                <w:bCs/>
                <w:sz w:val="20"/>
              </w:rPr>
            </w:pPr>
            <w:r w:rsidRPr="00014D80">
              <w:rPr>
                <w:rFonts w:cs="Arial"/>
                <w:b/>
                <w:bCs/>
                <w:sz w:val="20"/>
              </w:rPr>
              <w:t>Regional services</w:t>
            </w:r>
          </w:p>
          <w:p w14:paraId="4E6F48CC" w14:textId="1EF6D780" w:rsidR="006E16FF" w:rsidRPr="00014D80" w:rsidRDefault="00D64318" w:rsidP="006E16FF">
            <w:pPr>
              <w:spacing w:after="0" w:line="240" w:lineRule="auto"/>
              <w:rPr>
                <w:rFonts w:cs="Arial"/>
                <w:b/>
                <w:bCs/>
                <w:sz w:val="20"/>
              </w:rPr>
            </w:pPr>
            <w:r w:rsidRPr="00014D80">
              <w:rPr>
                <w:rFonts w:cs="Arial"/>
                <w:sz w:val="20"/>
                <w:lang w:eastAsia="en-AU"/>
              </w:rPr>
              <w:t>Implement priority projects focused on private practitioner market supply and a sustainable regional workforce.</w:t>
            </w:r>
          </w:p>
        </w:tc>
        <w:tc>
          <w:tcPr>
            <w:tcW w:w="1667" w:type="pct"/>
          </w:tcPr>
          <w:p w14:paraId="5583C22E" w14:textId="77777777" w:rsidR="00D76AEA" w:rsidRPr="00014D80" w:rsidRDefault="00D76AEA" w:rsidP="00D76AEA">
            <w:pPr>
              <w:spacing w:line="240" w:lineRule="auto"/>
              <w:rPr>
                <w:rFonts w:cs="Arial"/>
                <w:sz w:val="20"/>
              </w:rPr>
            </w:pPr>
            <w:r w:rsidRPr="00014D80">
              <w:rPr>
                <w:rFonts w:cs="Arial"/>
                <w:sz w:val="20"/>
              </w:rPr>
              <w:t xml:space="preserve">Deliver the Private Practitioner Market Supply project to understand supply conditions across Victoria and develop strategies to boost providers where needed. </w:t>
            </w:r>
          </w:p>
          <w:p w14:paraId="1E48979F" w14:textId="2F00322B" w:rsidR="006E16FF" w:rsidRPr="00014D80" w:rsidRDefault="00D76AEA" w:rsidP="000F6BBB">
            <w:pPr>
              <w:spacing w:after="0" w:line="240" w:lineRule="auto"/>
              <w:rPr>
                <w:rFonts w:cs="Arial"/>
                <w:sz w:val="20"/>
              </w:rPr>
            </w:pPr>
            <w:r w:rsidRPr="00014D80">
              <w:rPr>
                <w:rFonts w:cs="Arial"/>
                <w:sz w:val="20"/>
              </w:rPr>
              <w:t>Commence the regional recruitment and retention project</w:t>
            </w:r>
            <w:r w:rsidR="00756317">
              <w:rPr>
                <w:rFonts w:cs="Arial"/>
                <w:sz w:val="20"/>
              </w:rPr>
              <w:t>.</w:t>
            </w:r>
          </w:p>
        </w:tc>
        <w:tc>
          <w:tcPr>
            <w:tcW w:w="1667" w:type="pct"/>
          </w:tcPr>
          <w:p w14:paraId="33F79A4A" w14:textId="34DBF4DB" w:rsidR="00982334" w:rsidRPr="000F6BBB" w:rsidRDefault="00982334" w:rsidP="00982334">
            <w:pPr>
              <w:spacing w:after="0" w:line="240" w:lineRule="auto"/>
              <w:rPr>
                <w:rFonts w:cs="Arial"/>
                <w:sz w:val="20"/>
              </w:rPr>
            </w:pPr>
            <w:r w:rsidRPr="000F6BBB">
              <w:rPr>
                <w:rFonts w:cs="Arial"/>
                <w:sz w:val="20"/>
              </w:rPr>
              <w:t xml:space="preserve">VLA has </w:t>
            </w:r>
            <w:r w:rsidR="0010649F">
              <w:rPr>
                <w:rFonts w:cs="Arial"/>
                <w:sz w:val="20"/>
              </w:rPr>
              <w:t xml:space="preserve">a </w:t>
            </w:r>
            <w:r w:rsidRPr="000F6BBB">
              <w:rPr>
                <w:rFonts w:cs="Arial"/>
                <w:sz w:val="20"/>
              </w:rPr>
              <w:t xml:space="preserve">better understanding of regional </w:t>
            </w:r>
            <w:r w:rsidR="00AE7A4D">
              <w:rPr>
                <w:rFonts w:cs="Arial"/>
                <w:sz w:val="20"/>
              </w:rPr>
              <w:t>p</w:t>
            </w:r>
            <w:r w:rsidRPr="000F6BBB">
              <w:rPr>
                <w:rFonts w:cs="Arial"/>
                <w:sz w:val="20"/>
              </w:rPr>
              <w:t xml:space="preserve">rivate </w:t>
            </w:r>
            <w:r w:rsidR="00AE7A4D">
              <w:rPr>
                <w:rFonts w:cs="Arial"/>
                <w:sz w:val="20"/>
              </w:rPr>
              <w:t>p</w:t>
            </w:r>
            <w:r w:rsidRPr="000F6BBB">
              <w:rPr>
                <w:rFonts w:cs="Arial"/>
                <w:sz w:val="20"/>
              </w:rPr>
              <w:t>ractitioner market supply conditions</w:t>
            </w:r>
          </w:p>
          <w:p w14:paraId="3CE6E725" w14:textId="77777777" w:rsidR="00982334" w:rsidRPr="000F6BBB" w:rsidRDefault="00982334" w:rsidP="00982334">
            <w:pPr>
              <w:spacing w:after="0" w:line="240" w:lineRule="auto"/>
              <w:rPr>
                <w:rFonts w:cs="Arial"/>
                <w:sz w:val="20"/>
              </w:rPr>
            </w:pPr>
          </w:p>
          <w:p w14:paraId="61ED7C9C" w14:textId="6AFB8957" w:rsidR="006E16FF" w:rsidRPr="00014D80" w:rsidRDefault="00982334" w:rsidP="00467000">
            <w:pPr>
              <w:spacing w:after="0" w:line="240" w:lineRule="auto"/>
              <w:rPr>
                <w:rFonts w:cs="Arial"/>
                <w:sz w:val="20"/>
              </w:rPr>
            </w:pPr>
            <w:r w:rsidRPr="00467000">
              <w:rPr>
                <w:rFonts w:cs="Arial"/>
                <w:sz w:val="20"/>
              </w:rPr>
              <w:t>Improved understanding of regional recruitment and retention drivers</w:t>
            </w:r>
            <w:r w:rsidRPr="00837B9F">
              <w:t xml:space="preserve"> </w:t>
            </w:r>
          </w:p>
        </w:tc>
      </w:tr>
      <w:tr w:rsidR="00416B66" w:rsidRPr="00014D80" w14:paraId="73826878" w14:textId="77777777" w:rsidTr="006A0ACB">
        <w:trPr>
          <w:trHeight w:val="1078"/>
        </w:trPr>
        <w:tc>
          <w:tcPr>
            <w:tcW w:w="1666" w:type="pct"/>
          </w:tcPr>
          <w:p w14:paraId="48868A57" w14:textId="77777777" w:rsidR="005C4C56" w:rsidRPr="00014D80" w:rsidRDefault="005C4C56" w:rsidP="005C4C56">
            <w:pPr>
              <w:spacing w:after="0" w:line="240" w:lineRule="auto"/>
              <w:rPr>
                <w:rFonts w:cs="Arial"/>
                <w:b/>
                <w:bCs/>
                <w:sz w:val="20"/>
              </w:rPr>
            </w:pPr>
            <w:r w:rsidRPr="00014D80">
              <w:rPr>
                <w:rFonts w:cs="Arial"/>
                <w:b/>
                <w:bCs/>
                <w:sz w:val="20"/>
              </w:rPr>
              <w:t xml:space="preserve">Aboriginal Services </w:t>
            </w:r>
          </w:p>
          <w:p w14:paraId="002BCC25" w14:textId="6A61C389" w:rsidR="00416B66" w:rsidRPr="00014D80" w:rsidRDefault="005C4C56" w:rsidP="00E53399">
            <w:pPr>
              <w:spacing w:after="0" w:line="240" w:lineRule="auto"/>
              <w:rPr>
                <w:rFonts w:cs="Arial"/>
                <w:sz w:val="20"/>
                <w:highlight w:val="green"/>
              </w:rPr>
            </w:pPr>
            <w:r w:rsidRPr="00014D80">
              <w:rPr>
                <w:rFonts w:cs="Arial"/>
                <w:sz w:val="20"/>
              </w:rPr>
              <w:t>Review VLA’s services for Aboriginal and Torres Strait Islander people to identify gaps and areas for improved service delivery.</w:t>
            </w:r>
          </w:p>
        </w:tc>
        <w:tc>
          <w:tcPr>
            <w:tcW w:w="1667" w:type="pct"/>
          </w:tcPr>
          <w:p w14:paraId="1BCF26D3" w14:textId="77777777" w:rsidR="008D03F2" w:rsidRPr="00014D80" w:rsidRDefault="008D03F2" w:rsidP="008D03F2">
            <w:pPr>
              <w:spacing w:line="240" w:lineRule="auto"/>
              <w:rPr>
                <w:rFonts w:cs="Arial"/>
                <w:sz w:val="20"/>
              </w:rPr>
            </w:pPr>
            <w:r w:rsidRPr="00014D80">
              <w:rPr>
                <w:rFonts w:cs="Arial"/>
                <w:sz w:val="20"/>
              </w:rPr>
              <w:t>Improve access to legal assistance for Aboriginal and Torres Strait Islander people through Legal Help.</w:t>
            </w:r>
          </w:p>
          <w:p w14:paraId="7511200D" w14:textId="629314E0" w:rsidR="008D03F2" w:rsidRPr="00014D80" w:rsidRDefault="008D03F2" w:rsidP="008D03F2">
            <w:pPr>
              <w:spacing w:line="240" w:lineRule="auto"/>
              <w:rPr>
                <w:rFonts w:cs="Arial"/>
                <w:sz w:val="20"/>
              </w:rPr>
            </w:pPr>
            <w:r w:rsidRPr="00014D80">
              <w:rPr>
                <w:rFonts w:cs="Arial"/>
                <w:sz w:val="20"/>
              </w:rPr>
              <w:t>Review VLA’s service delivery to Aboriginal and Torres Strait Islander people.</w:t>
            </w:r>
          </w:p>
          <w:p w14:paraId="2D0783CA" w14:textId="1A230664" w:rsidR="008D03F2" w:rsidRPr="00014D80" w:rsidRDefault="008D03F2" w:rsidP="008D03F2">
            <w:pPr>
              <w:spacing w:line="240" w:lineRule="auto"/>
              <w:rPr>
                <w:rFonts w:cs="Arial"/>
                <w:sz w:val="20"/>
              </w:rPr>
            </w:pPr>
            <w:r w:rsidRPr="00014D80">
              <w:rPr>
                <w:rFonts w:cs="Arial"/>
                <w:sz w:val="20"/>
              </w:rPr>
              <w:t>Evaluate</w:t>
            </w:r>
            <w:r>
              <w:rPr>
                <w:rFonts w:cs="Arial"/>
                <w:strike/>
                <w:sz w:val="20"/>
              </w:rPr>
              <w:t xml:space="preserve"> </w:t>
            </w:r>
            <w:r w:rsidRPr="00014D80">
              <w:rPr>
                <w:rFonts w:cs="Arial"/>
                <w:sz w:val="20"/>
              </w:rPr>
              <w:t>the Aboriginal Community Engagement Officer Program and Reconciliation Action Plan 2019</w:t>
            </w:r>
            <w:r w:rsidR="00756317">
              <w:rPr>
                <w:rFonts w:cs="Arial"/>
                <w:sz w:val="20"/>
              </w:rPr>
              <w:t>–</w:t>
            </w:r>
            <w:r w:rsidRPr="00014D80">
              <w:rPr>
                <w:rFonts w:cs="Arial"/>
                <w:sz w:val="20"/>
              </w:rPr>
              <w:t>22.</w:t>
            </w:r>
          </w:p>
          <w:p w14:paraId="258476E0" w14:textId="1ECCF315" w:rsidR="00416B66" w:rsidRPr="005B3213" w:rsidRDefault="008D03F2" w:rsidP="00C20B01">
            <w:pPr>
              <w:spacing w:after="0" w:line="240" w:lineRule="auto"/>
              <w:rPr>
                <w:rFonts w:cs="Arial"/>
                <w:sz w:val="20"/>
              </w:rPr>
            </w:pPr>
            <w:r w:rsidRPr="00014D80">
              <w:rPr>
                <w:rFonts w:cs="Arial"/>
                <w:sz w:val="20"/>
              </w:rPr>
              <w:t>Contribute to, and support, Aboriginal Community Controlled Organisations contributions to the Yoo-rrook Truth and Justice Commission</w:t>
            </w:r>
            <w:r w:rsidR="00756317">
              <w:rPr>
                <w:rFonts w:cs="Arial"/>
                <w:sz w:val="20"/>
              </w:rPr>
              <w:t>.</w:t>
            </w:r>
            <w:r w:rsidRPr="00014D80">
              <w:rPr>
                <w:rFonts w:cs="Arial"/>
                <w:sz w:val="20"/>
              </w:rPr>
              <w:t xml:space="preserve">   </w:t>
            </w:r>
          </w:p>
        </w:tc>
        <w:tc>
          <w:tcPr>
            <w:tcW w:w="1667" w:type="pct"/>
          </w:tcPr>
          <w:p w14:paraId="7E9A3EA4" w14:textId="77777777" w:rsidR="002812DD" w:rsidRPr="00C20B01" w:rsidRDefault="002812DD" w:rsidP="002812DD">
            <w:pPr>
              <w:spacing w:after="0" w:line="240" w:lineRule="auto"/>
              <w:rPr>
                <w:rFonts w:cs="Arial"/>
                <w:sz w:val="20"/>
              </w:rPr>
            </w:pPr>
            <w:r w:rsidRPr="00C20B01">
              <w:rPr>
                <w:rFonts w:cs="Arial"/>
                <w:sz w:val="20"/>
              </w:rPr>
              <w:t>Aboriginal and Torres Strait Islander clients have improved access to legal services.</w:t>
            </w:r>
          </w:p>
          <w:p w14:paraId="6EEAE310" w14:textId="77777777" w:rsidR="002812DD" w:rsidRDefault="002812DD" w:rsidP="002812DD">
            <w:pPr>
              <w:spacing w:line="240" w:lineRule="auto"/>
              <w:rPr>
                <w:rFonts w:cs="Arial"/>
                <w:sz w:val="20"/>
              </w:rPr>
            </w:pPr>
          </w:p>
          <w:p w14:paraId="5246CCB0" w14:textId="77777777" w:rsidR="003C00F5" w:rsidRDefault="003C00F5" w:rsidP="00E401D7">
            <w:pPr>
              <w:spacing w:line="240" w:lineRule="auto"/>
              <w:rPr>
                <w:rFonts w:cs="Arial"/>
                <w:sz w:val="20"/>
              </w:rPr>
            </w:pPr>
          </w:p>
          <w:p w14:paraId="5DB37DB9" w14:textId="77777777" w:rsidR="003C00F5" w:rsidRDefault="003C00F5" w:rsidP="00E401D7">
            <w:pPr>
              <w:spacing w:line="240" w:lineRule="auto"/>
              <w:rPr>
                <w:rFonts w:cs="Arial"/>
                <w:sz w:val="20"/>
              </w:rPr>
            </w:pPr>
          </w:p>
          <w:p w14:paraId="56ABF74E" w14:textId="77777777" w:rsidR="003C00F5" w:rsidRDefault="003C00F5" w:rsidP="00E401D7">
            <w:pPr>
              <w:spacing w:line="240" w:lineRule="auto"/>
              <w:rPr>
                <w:rFonts w:cs="Arial"/>
                <w:sz w:val="20"/>
              </w:rPr>
            </w:pPr>
          </w:p>
          <w:p w14:paraId="647A6E44" w14:textId="77777777" w:rsidR="003C00F5" w:rsidRDefault="003C00F5" w:rsidP="00E401D7">
            <w:pPr>
              <w:spacing w:line="240" w:lineRule="auto"/>
              <w:rPr>
                <w:rFonts w:cs="Arial"/>
                <w:sz w:val="20"/>
              </w:rPr>
            </w:pPr>
          </w:p>
          <w:p w14:paraId="39B12AE2" w14:textId="77777777" w:rsidR="003C00F5" w:rsidRDefault="003C00F5" w:rsidP="00E401D7">
            <w:pPr>
              <w:spacing w:line="240" w:lineRule="auto"/>
              <w:rPr>
                <w:rFonts w:cs="Arial"/>
                <w:sz w:val="20"/>
              </w:rPr>
            </w:pPr>
          </w:p>
          <w:p w14:paraId="36D57B80" w14:textId="77777777" w:rsidR="008B25E7" w:rsidRPr="00014D80" w:rsidRDefault="008B25E7" w:rsidP="008B25E7">
            <w:pPr>
              <w:spacing w:after="0" w:line="259" w:lineRule="auto"/>
              <w:rPr>
                <w:rFonts w:cs="Arial"/>
                <w:sz w:val="20"/>
              </w:rPr>
            </w:pPr>
            <w:r w:rsidRPr="00014D80">
              <w:rPr>
                <w:rFonts w:cs="Arial"/>
                <w:sz w:val="20"/>
              </w:rPr>
              <w:t>VLA engages with ACCOs, government and partners on the Yoo-rrook Truth and Justice Commission</w:t>
            </w:r>
          </w:p>
          <w:p w14:paraId="530B4C7E" w14:textId="2835E66C" w:rsidR="007F4EE7" w:rsidRPr="00E401D7" w:rsidRDefault="007F4EE7" w:rsidP="00E401D7">
            <w:pPr>
              <w:spacing w:line="240" w:lineRule="auto"/>
              <w:rPr>
                <w:rFonts w:cs="Arial"/>
                <w:sz w:val="20"/>
              </w:rPr>
            </w:pPr>
          </w:p>
        </w:tc>
      </w:tr>
      <w:tr w:rsidR="00C53695" w:rsidRPr="00014D80" w14:paraId="482BD6E9" w14:textId="77777777" w:rsidTr="006A0ACB">
        <w:trPr>
          <w:trHeight w:val="1078"/>
        </w:trPr>
        <w:tc>
          <w:tcPr>
            <w:tcW w:w="1666" w:type="pct"/>
          </w:tcPr>
          <w:p w14:paraId="556A2DAB" w14:textId="77777777" w:rsidR="00F13A4A" w:rsidRDefault="00F13A4A" w:rsidP="00F13A4A">
            <w:pPr>
              <w:pStyle w:val="VLALetterText"/>
              <w:spacing w:line="240" w:lineRule="auto"/>
              <w:rPr>
                <w:b/>
                <w:bCs/>
                <w:sz w:val="20"/>
                <w:lang w:val="en-GB"/>
              </w:rPr>
            </w:pPr>
            <w:r>
              <w:rPr>
                <w:b/>
                <w:bCs/>
                <w:sz w:val="20"/>
                <w:lang w:val="en-GB"/>
              </w:rPr>
              <w:t>Service improvements and reform in response to government inquiries and legislation</w:t>
            </w:r>
          </w:p>
          <w:p w14:paraId="6566DB6D" w14:textId="53A68CAF" w:rsidR="00F13A4A" w:rsidRPr="00C20B01" w:rsidRDefault="00F13A4A" w:rsidP="00F13A4A">
            <w:pPr>
              <w:spacing w:after="0" w:line="240" w:lineRule="auto"/>
              <w:rPr>
                <w:rFonts w:cs="Arial"/>
                <w:sz w:val="20"/>
              </w:rPr>
            </w:pPr>
            <w:r>
              <w:rPr>
                <w:rFonts w:cs="Arial"/>
                <w:sz w:val="20"/>
              </w:rPr>
              <w:t>Improv</w:t>
            </w:r>
            <w:r w:rsidR="00F23F61">
              <w:rPr>
                <w:rFonts w:cs="Arial"/>
                <w:sz w:val="20"/>
              </w:rPr>
              <w:t>e</w:t>
            </w:r>
            <w:r>
              <w:rPr>
                <w:rFonts w:cs="Arial"/>
                <w:sz w:val="20"/>
              </w:rPr>
              <w:t xml:space="preserve"> understanding</w:t>
            </w:r>
            <w:r w:rsidRPr="00C20B01">
              <w:rPr>
                <w:rFonts w:cs="Arial"/>
                <w:sz w:val="20"/>
              </w:rPr>
              <w:t xml:space="preserve"> of services and gender equality, informed by client and consumer experience of the justice, mental </w:t>
            </w:r>
            <w:r w:rsidR="00023B90" w:rsidRPr="00C20B01">
              <w:rPr>
                <w:rFonts w:cs="Arial"/>
                <w:sz w:val="20"/>
              </w:rPr>
              <w:t>health,</w:t>
            </w:r>
            <w:r w:rsidRPr="00C20B01">
              <w:rPr>
                <w:rFonts w:cs="Arial"/>
                <w:sz w:val="20"/>
              </w:rPr>
              <w:t xml:space="preserve"> and disability systems</w:t>
            </w:r>
            <w:r w:rsidR="00A90251">
              <w:rPr>
                <w:rFonts w:cs="Arial"/>
                <w:sz w:val="20"/>
              </w:rPr>
              <w:t>.</w:t>
            </w:r>
          </w:p>
          <w:p w14:paraId="5704C4B7" w14:textId="77777777" w:rsidR="00C53695" w:rsidRPr="00014D80" w:rsidRDefault="00C53695" w:rsidP="00E53399">
            <w:pPr>
              <w:spacing w:after="0" w:line="240" w:lineRule="auto"/>
              <w:rPr>
                <w:rFonts w:cs="Arial"/>
                <w:b/>
                <w:bCs/>
                <w:sz w:val="20"/>
              </w:rPr>
            </w:pPr>
          </w:p>
        </w:tc>
        <w:tc>
          <w:tcPr>
            <w:tcW w:w="1667" w:type="pct"/>
          </w:tcPr>
          <w:p w14:paraId="42637131" w14:textId="77777777" w:rsidR="00630724" w:rsidRPr="00AD63F4" w:rsidRDefault="00630724" w:rsidP="00AD63F4">
            <w:pPr>
              <w:pStyle w:val="VLALetterText"/>
              <w:spacing w:line="240" w:lineRule="auto"/>
              <w:rPr>
                <w:i/>
                <w:sz w:val="20"/>
                <w:lang w:val="en-GB"/>
              </w:rPr>
            </w:pPr>
            <w:r w:rsidRPr="00AD63F4">
              <w:rPr>
                <w:i/>
                <w:sz w:val="20"/>
                <w:lang w:val="en-GB"/>
              </w:rPr>
              <w:t xml:space="preserve">Royal Commission into Victoria’s Mental Health System </w:t>
            </w:r>
          </w:p>
          <w:p w14:paraId="7BFA4B73" w14:textId="526496E6" w:rsidR="00630724" w:rsidRPr="009F2A15" w:rsidRDefault="00630724" w:rsidP="00630724">
            <w:pPr>
              <w:spacing w:line="240" w:lineRule="auto"/>
              <w:rPr>
                <w:sz w:val="20"/>
                <w:lang w:val="en-GB"/>
              </w:rPr>
            </w:pPr>
            <w:r w:rsidRPr="008A3261">
              <w:rPr>
                <w:sz w:val="20"/>
                <w:lang w:val="en-GB"/>
              </w:rPr>
              <w:t>Inform and influence the new Mental Health and Wellbeing Act</w:t>
            </w:r>
            <w:r w:rsidR="00A90251">
              <w:rPr>
                <w:sz w:val="20"/>
                <w:lang w:val="en-GB"/>
              </w:rPr>
              <w:t>.</w:t>
            </w:r>
            <w:r w:rsidRPr="008A3261">
              <w:rPr>
                <w:sz w:val="20"/>
                <w:lang w:val="en-GB"/>
              </w:rPr>
              <w:t xml:space="preserve"> </w:t>
            </w:r>
          </w:p>
          <w:p w14:paraId="4C2D7523" w14:textId="77777777" w:rsidR="00630724" w:rsidRPr="00966178" w:rsidRDefault="00630724" w:rsidP="00630724">
            <w:pPr>
              <w:spacing w:line="240" w:lineRule="auto"/>
              <w:rPr>
                <w:sz w:val="20"/>
                <w:lang w:val="en-GB"/>
              </w:rPr>
            </w:pPr>
          </w:p>
          <w:p w14:paraId="06F38B06" w14:textId="77777777" w:rsidR="00630724" w:rsidRDefault="00630724" w:rsidP="00630724">
            <w:pPr>
              <w:pStyle w:val="VLALetterText"/>
              <w:spacing w:line="240" w:lineRule="auto"/>
              <w:rPr>
                <w:rFonts w:cs="Arial"/>
                <w:i/>
                <w:iCs/>
                <w:sz w:val="20"/>
                <w:lang w:val="en-GB"/>
              </w:rPr>
            </w:pPr>
            <w:r>
              <w:rPr>
                <w:i/>
                <w:iCs/>
                <w:sz w:val="20"/>
                <w:lang w:val="en-GB"/>
              </w:rPr>
              <w:t>Royal Commission into Managing Police Informants (RCMPI)</w:t>
            </w:r>
          </w:p>
          <w:p w14:paraId="48290759" w14:textId="77FDD828" w:rsidR="00630724" w:rsidRDefault="00630724" w:rsidP="00630724">
            <w:pPr>
              <w:spacing w:line="240" w:lineRule="auto"/>
              <w:rPr>
                <w:sz w:val="20"/>
                <w:lang w:val="en-GB"/>
              </w:rPr>
            </w:pPr>
            <w:r>
              <w:rPr>
                <w:sz w:val="20"/>
                <w:lang w:val="en-GB"/>
              </w:rPr>
              <w:t>Establish a dedicated advice and referral service for those impacted by the findings of the RCMPI</w:t>
            </w:r>
            <w:r w:rsidR="00A90251">
              <w:rPr>
                <w:sz w:val="20"/>
                <w:lang w:val="en-GB"/>
              </w:rPr>
              <w:t>.</w:t>
            </w:r>
          </w:p>
          <w:p w14:paraId="690BB493" w14:textId="77777777" w:rsidR="00630724" w:rsidRDefault="00630724" w:rsidP="00630724">
            <w:pPr>
              <w:spacing w:line="240" w:lineRule="auto"/>
              <w:rPr>
                <w:i/>
                <w:iCs/>
                <w:sz w:val="20"/>
              </w:rPr>
            </w:pPr>
          </w:p>
          <w:p w14:paraId="011B640B" w14:textId="77777777" w:rsidR="00630724" w:rsidRPr="00111C45" w:rsidRDefault="00630724" w:rsidP="00630724">
            <w:pPr>
              <w:spacing w:line="240" w:lineRule="auto"/>
              <w:rPr>
                <w:i/>
                <w:iCs/>
                <w:sz w:val="20"/>
              </w:rPr>
            </w:pPr>
            <w:r w:rsidRPr="00111C45">
              <w:rPr>
                <w:i/>
                <w:iCs/>
                <w:sz w:val="20"/>
              </w:rPr>
              <w:t>Disability Act 2006</w:t>
            </w:r>
          </w:p>
          <w:p w14:paraId="12D9980C" w14:textId="43074CC8" w:rsidR="00630724" w:rsidRDefault="00630724" w:rsidP="00630724">
            <w:pPr>
              <w:spacing w:line="240" w:lineRule="auto"/>
              <w:rPr>
                <w:sz w:val="20"/>
              </w:rPr>
            </w:pPr>
            <w:r>
              <w:rPr>
                <w:sz w:val="20"/>
              </w:rPr>
              <w:t xml:space="preserve">Develop </w:t>
            </w:r>
            <w:r w:rsidR="00A27946">
              <w:rPr>
                <w:sz w:val="20"/>
              </w:rPr>
              <w:t xml:space="preserve">a </w:t>
            </w:r>
            <w:r>
              <w:rPr>
                <w:sz w:val="20"/>
              </w:rPr>
              <w:t>Disability Action Plan u</w:t>
            </w:r>
            <w:r w:rsidR="00A27946">
              <w:rPr>
                <w:sz w:val="20"/>
              </w:rPr>
              <w:t>sing</w:t>
            </w:r>
            <w:r>
              <w:rPr>
                <w:sz w:val="20"/>
              </w:rPr>
              <w:t xml:space="preserve"> a lived experience advisory group</w:t>
            </w:r>
            <w:r w:rsidR="00A27946">
              <w:rPr>
                <w:sz w:val="20"/>
              </w:rPr>
              <w:t>.</w:t>
            </w:r>
          </w:p>
          <w:p w14:paraId="40AAB19E" w14:textId="77777777" w:rsidR="00630724" w:rsidRPr="00111C45" w:rsidRDefault="00630724" w:rsidP="00630724">
            <w:pPr>
              <w:spacing w:line="240" w:lineRule="auto"/>
              <w:rPr>
                <w:i/>
                <w:iCs/>
                <w:sz w:val="20"/>
              </w:rPr>
            </w:pPr>
            <w:r w:rsidRPr="00111C45">
              <w:rPr>
                <w:i/>
                <w:iCs/>
                <w:sz w:val="20"/>
              </w:rPr>
              <w:t>Gender Equality Act 2020</w:t>
            </w:r>
          </w:p>
          <w:p w14:paraId="6CFB8183" w14:textId="0A195ED7" w:rsidR="00C53695" w:rsidRPr="00014D80" w:rsidRDefault="00630724" w:rsidP="00B22034">
            <w:pPr>
              <w:spacing w:after="0" w:line="240" w:lineRule="auto"/>
              <w:rPr>
                <w:rFonts w:cs="Arial"/>
                <w:sz w:val="20"/>
              </w:rPr>
            </w:pPr>
            <w:r>
              <w:rPr>
                <w:sz w:val="20"/>
              </w:rPr>
              <w:t xml:space="preserve">Conduct </w:t>
            </w:r>
            <w:r w:rsidR="004D4FC4">
              <w:rPr>
                <w:sz w:val="20"/>
              </w:rPr>
              <w:t>three</w:t>
            </w:r>
            <w:r>
              <w:rPr>
                <w:sz w:val="20"/>
              </w:rPr>
              <w:t xml:space="preserve"> gender impact assessments and develop and embed required systems and policies</w:t>
            </w:r>
            <w:r w:rsidR="00A27946">
              <w:rPr>
                <w:sz w:val="20"/>
              </w:rPr>
              <w:t>.</w:t>
            </w:r>
          </w:p>
        </w:tc>
        <w:tc>
          <w:tcPr>
            <w:tcW w:w="1667" w:type="pct"/>
          </w:tcPr>
          <w:p w14:paraId="02E37971" w14:textId="77777777" w:rsidR="003C00F5" w:rsidRDefault="003C00F5" w:rsidP="00BA4825">
            <w:pPr>
              <w:spacing w:after="0" w:line="240" w:lineRule="auto"/>
              <w:rPr>
                <w:rFonts w:cs="Arial"/>
                <w:sz w:val="20"/>
              </w:rPr>
            </w:pPr>
          </w:p>
          <w:p w14:paraId="583E97F0" w14:textId="77777777" w:rsidR="003C00F5" w:rsidRDefault="003C00F5" w:rsidP="00BA4825">
            <w:pPr>
              <w:spacing w:after="0" w:line="240" w:lineRule="auto"/>
              <w:rPr>
                <w:rFonts w:cs="Arial"/>
                <w:sz w:val="20"/>
              </w:rPr>
            </w:pPr>
          </w:p>
          <w:p w14:paraId="37A67EFA" w14:textId="79401308" w:rsidR="00BA4825" w:rsidRPr="00A90251" w:rsidRDefault="00BA4825" w:rsidP="00A90251">
            <w:pPr>
              <w:spacing w:after="0" w:line="240" w:lineRule="auto"/>
              <w:rPr>
                <w:rFonts w:cs="Arial"/>
                <w:sz w:val="20"/>
              </w:rPr>
            </w:pPr>
            <w:r w:rsidRPr="00B22034">
              <w:rPr>
                <w:rFonts w:cs="Arial"/>
                <w:sz w:val="20"/>
              </w:rPr>
              <w:t>Inform and influence the development of new Mental Health and Wellbeing Act</w:t>
            </w:r>
            <w:r w:rsidR="00A90251">
              <w:rPr>
                <w:rFonts w:cs="Arial"/>
                <w:sz w:val="20"/>
              </w:rPr>
              <w:t>.</w:t>
            </w:r>
            <w:r w:rsidRPr="00B22034">
              <w:rPr>
                <w:rFonts w:cs="Arial"/>
                <w:sz w:val="20"/>
              </w:rPr>
              <w:t xml:space="preserve"> </w:t>
            </w:r>
            <w:r w:rsidR="00691407">
              <w:rPr>
                <w:rFonts w:cs="Arial"/>
                <w:sz w:val="20"/>
              </w:rPr>
              <w:br/>
            </w:r>
            <w:r w:rsidR="00691407">
              <w:rPr>
                <w:rFonts w:cs="Arial"/>
              </w:rPr>
              <w:br/>
            </w:r>
            <w:r w:rsidR="00691407">
              <w:rPr>
                <w:rFonts w:cs="Arial"/>
              </w:rPr>
              <w:br/>
            </w:r>
            <w:r w:rsidR="00691407">
              <w:rPr>
                <w:rFonts w:cs="Arial"/>
              </w:rPr>
              <w:br/>
            </w:r>
            <w:r w:rsidRPr="00691407">
              <w:rPr>
                <w:rFonts w:cs="Arial"/>
                <w:sz w:val="20"/>
              </w:rPr>
              <w:t>Clients impacted by the findings of the RCMPI have access to advice and representation.</w:t>
            </w:r>
            <w:r w:rsidRPr="00D0526D">
              <w:t xml:space="preserve"> </w:t>
            </w:r>
          </w:p>
          <w:p w14:paraId="687AA0FF" w14:textId="77777777" w:rsidR="00BA4825" w:rsidRPr="00B22034" w:rsidRDefault="00BA4825" w:rsidP="00BA4825">
            <w:pPr>
              <w:spacing w:after="0" w:line="240" w:lineRule="auto"/>
              <w:rPr>
                <w:rFonts w:cs="Arial"/>
                <w:sz w:val="20"/>
              </w:rPr>
            </w:pPr>
          </w:p>
          <w:p w14:paraId="0456AE78" w14:textId="77777777" w:rsidR="00A27946" w:rsidRDefault="00A27946" w:rsidP="00BA4825">
            <w:pPr>
              <w:spacing w:after="0" w:line="240" w:lineRule="auto"/>
              <w:rPr>
                <w:rFonts w:cs="Arial"/>
                <w:sz w:val="20"/>
              </w:rPr>
            </w:pPr>
          </w:p>
          <w:p w14:paraId="3946D125" w14:textId="77777777" w:rsidR="00A27946" w:rsidRDefault="00A27946" w:rsidP="00BA4825">
            <w:pPr>
              <w:spacing w:after="0" w:line="240" w:lineRule="auto"/>
              <w:rPr>
                <w:rFonts w:cs="Arial"/>
                <w:sz w:val="20"/>
              </w:rPr>
            </w:pPr>
          </w:p>
          <w:p w14:paraId="48448695" w14:textId="6EA49E70" w:rsidR="00BA4825" w:rsidRPr="00B22034" w:rsidRDefault="00BA4825" w:rsidP="00BA4825">
            <w:pPr>
              <w:spacing w:after="0" w:line="240" w:lineRule="auto"/>
              <w:rPr>
                <w:rFonts w:cs="Arial"/>
                <w:sz w:val="20"/>
              </w:rPr>
            </w:pPr>
            <w:r w:rsidRPr="00B22034">
              <w:rPr>
                <w:rFonts w:cs="Arial"/>
                <w:sz w:val="20"/>
              </w:rPr>
              <w:t>Clients with disabilities have improved access to our services</w:t>
            </w:r>
            <w:r w:rsidR="00A27946">
              <w:rPr>
                <w:rFonts w:cs="Arial"/>
                <w:sz w:val="20"/>
              </w:rPr>
              <w:t>.</w:t>
            </w:r>
            <w:r w:rsidR="00A27946">
              <w:rPr>
                <w:rFonts w:cs="Arial"/>
                <w:sz w:val="20"/>
              </w:rPr>
              <w:br/>
            </w:r>
            <w:r w:rsidR="00A27946">
              <w:rPr>
                <w:rFonts w:cs="Arial"/>
                <w:sz w:val="20"/>
              </w:rPr>
              <w:br/>
            </w:r>
            <w:r w:rsidR="00A27946">
              <w:rPr>
                <w:rFonts w:cs="Arial"/>
                <w:sz w:val="20"/>
              </w:rPr>
              <w:br/>
            </w:r>
            <w:r w:rsidR="00A27946">
              <w:rPr>
                <w:rFonts w:cs="Arial"/>
                <w:sz w:val="20"/>
              </w:rPr>
              <w:br/>
            </w:r>
            <w:r w:rsidRPr="00B22034">
              <w:rPr>
                <w:rFonts w:cs="Arial"/>
                <w:sz w:val="20"/>
              </w:rPr>
              <w:t>Improved understanding of gender equity in VLA services</w:t>
            </w:r>
            <w:r w:rsidR="00A27946">
              <w:rPr>
                <w:rFonts w:cs="Arial"/>
                <w:sz w:val="20"/>
              </w:rPr>
              <w:t>.</w:t>
            </w:r>
          </w:p>
          <w:p w14:paraId="07EBD813" w14:textId="77777777" w:rsidR="00BA4825" w:rsidRPr="00B22034" w:rsidRDefault="00BA4825" w:rsidP="00BA4825">
            <w:pPr>
              <w:spacing w:after="0" w:line="240" w:lineRule="auto"/>
              <w:rPr>
                <w:rFonts w:cs="Arial"/>
                <w:sz w:val="20"/>
              </w:rPr>
            </w:pPr>
          </w:p>
          <w:p w14:paraId="07A4610D" w14:textId="49442FDC" w:rsidR="00C53695" w:rsidRPr="00014D80" w:rsidRDefault="00C53695" w:rsidP="00E53399">
            <w:pPr>
              <w:spacing w:line="240" w:lineRule="auto"/>
              <w:rPr>
                <w:rFonts w:cs="Arial"/>
                <w:sz w:val="20"/>
              </w:rPr>
            </w:pPr>
          </w:p>
        </w:tc>
      </w:tr>
    </w:tbl>
    <w:p w14:paraId="7D7BFCA2" w14:textId="77777777" w:rsidR="00AE3395" w:rsidRDefault="00AE3395" w:rsidP="00AE3395">
      <w:pPr>
        <w:rPr>
          <w:lang w:eastAsia="en-AU"/>
        </w:rPr>
      </w:pPr>
    </w:p>
    <w:p w14:paraId="631D3383" w14:textId="0C2C9A13" w:rsidR="00F71284" w:rsidRDefault="00F71284" w:rsidP="00F71284">
      <w:pPr>
        <w:spacing w:after="160" w:line="240" w:lineRule="auto"/>
        <w:rPr>
          <w:rFonts w:cs="Arial"/>
          <w:b/>
          <w:bCs/>
          <w:szCs w:val="22"/>
        </w:rPr>
      </w:pPr>
      <w:r w:rsidRPr="002071EB">
        <w:rPr>
          <w:rFonts w:cs="Arial"/>
          <w:b/>
          <w:bCs/>
          <w:szCs w:val="22"/>
        </w:rPr>
        <w:t>Changing the way we work</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58"/>
        <w:gridCol w:w="3359"/>
        <w:gridCol w:w="3359"/>
      </w:tblGrid>
      <w:tr w:rsidR="00F71284" w:rsidRPr="00EA36C0" w14:paraId="729DE307" w14:textId="77777777" w:rsidTr="00AF11CC">
        <w:tc>
          <w:tcPr>
            <w:tcW w:w="1666" w:type="pct"/>
            <w:shd w:val="clear" w:color="auto" w:fill="D9D9D9" w:themeFill="background1" w:themeFillShade="D9"/>
          </w:tcPr>
          <w:p w14:paraId="724E1861" w14:textId="77777777" w:rsidR="00F71284" w:rsidRPr="00EA36C0" w:rsidRDefault="00F71284" w:rsidP="00AF11CC">
            <w:pPr>
              <w:spacing w:before="0" w:line="300" w:lineRule="exact"/>
              <w:rPr>
                <w:rFonts w:cs="Arial"/>
                <w:b/>
                <w:bCs/>
                <w:sz w:val="20"/>
                <w:lang w:eastAsia="en-AU"/>
              </w:rPr>
            </w:pPr>
            <w:r w:rsidRPr="00EA36C0">
              <w:rPr>
                <w:rFonts w:cs="Arial"/>
                <w:b/>
                <w:bCs/>
                <w:sz w:val="20"/>
                <w:lang w:eastAsia="en-AU"/>
              </w:rPr>
              <w:t xml:space="preserve">Priority </w:t>
            </w:r>
          </w:p>
        </w:tc>
        <w:tc>
          <w:tcPr>
            <w:tcW w:w="1667" w:type="pct"/>
            <w:shd w:val="clear" w:color="auto" w:fill="D9D9D9" w:themeFill="background1" w:themeFillShade="D9"/>
          </w:tcPr>
          <w:p w14:paraId="390A41BE" w14:textId="57A03FB5" w:rsidR="00F71284" w:rsidRPr="00EA36C0" w:rsidRDefault="00D8202D" w:rsidP="00AF11CC">
            <w:pPr>
              <w:spacing w:before="0" w:line="300" w:lineRule="exact"/>
              <w:rPr>
                <w:rFonts w:cs="Arial"/>
                <w:b/>
                <w:bCs/>
                <w:sz w:val="20"/>
              </w:rPr>
            </w:pPr>
            <w:r>
              <w:rPr>
                <w:rFonts w:cs="Arial"/>
                <w:b/>
                <w:bCs/>
                <w:sz w:val="20"/>
              </w:rPr>
              <w:t xml:space="preserve">Activities  </w:t>
            </w:r>
            <w:r w:rsidRPr="00EA36C0">
              <w:rPr>
                <w:rFonts w:cs="Arial"/>
                <w:b/>
                <w:bCs/>
                <w:sz w:val="20"/>
              </w:rPr>
              <w:t xml:space="preserve"> </w:t>
            </w:r>
          </w:p>
        </w:tc>
        <w:tc>
          <w:tcPr>
            <w:tcW w:w="1667" w:type="pct"/>
            <w:shd w:val="clear" w:color="auto" w:fill="D9D9D9" w:themeFill="background1" w:themeFillShade="D9"/>
          </w:tcPr>
          <w:p w14:paraId="5988DD47" w14:textId="39B8DDB8" w:rsidR="00F71284" w:rsidRPr="00EA36C0" w:rsidRDefault="00D8202D" w:rsidP="00AF11CC">
            <w:pPr>
              <w:spacing w:before="0" w:line="300" w:lineRule="exact"/>
              <w:rPr>
                <w:rFonts w:cs="Arial"/>
                <w:b/>
                <w:bCs/>
                <w:sz w:val="20"/>
              </w:rPr>
            </w:pPr>
            <w:r>
              <w:rPr>
                <w:rFonts w:cs="Arial"/>
                <w:b/>
                <w:bCs/>
                <w:sz w:val="20"/>
              </w:rPr>
              <w:t>Outcomes</w:t>
            </w:r>
            <w:r w:rsidRPr="00EA36C0">
              <w:rPr>
                <w:rFonts w:cs="Arial"/>
                <w:b/>
                <w:bCs/>
                <w:sz w:val="20"/>
              </w:rPr>
              <w:t xml:space="preserve"> </w:t>
            </w:r>
          </w:p>
        </w:tc>
      </w:tr>
      <w:tr w:rsidR="00F71284" w:rsidRPr="00EA36C0" w14:paraId="02773469" w14:textId="77777777" w:rsidTr="00AF11CC">
        <w:tc>
          <w:tcPr>
            <w:tcW w:w="1666" w:type="pct"/>
          </w:tcPr>
          <w:p w14:paraId="1A9138B7" w14:textId="77777777" w:rsidR="004C7F1F" w:rsidRPr="00EA36C0" w:rsidRDefault="004C7F1F" w:rsidP="004C7F1F">
            <w:pPr>
              <w:spacing w:after="0" w:line="240" w:lineRule="auto"/>
              <w:rPr>
                <w:rFonts w:cs="Arial"/>
                <w:sz w:val="20"/>
                <w:lang w:eastAsia="en-AU"/>
              </w:rPr>
            </w:pPr>
            <w:r w:rsidRPr="00EA36C0">
              <w:rPr>
                <w:rFonts w:cs="Arial"/>
                <w:b/>
                <w:bCs/>
                <w:sz w:val="20"/>
                <w:lang w:eastAsia="en-AU"/>
              </w:rPr>
              <w:t>Hybrid work model</w:t>
            </w:r>
            <w:r w:rsidRPr="00EA36C0">
              <w:rPr>
                <w:rFonts w:cs="Arial"/>
                <w:sz w:val="20"/>
                <w:lang w:eastAsia="en-AU"/>
              </w:rPr>
              <w:t xml:space="preserve"> </w:t>
            </w:r>
          </w:p>
          <w:p w14:paraId="50398452" w14:textId="535A9165" w:rsidR="004C7F1F" w:rsidRPr="00EA36C0" w:rsidRDefault="004C7F1F" w:rsidP="004C7F1F">
            <w:pPr>
              <w:spacing w:after="0" w:line="240" w:lineRule="auto"/>
              <w:rPr>
                <w:rFonts w:cs="Arial"/>
                <w:sz w:val="20"/>
              </w:rPr>
            </w:pPr>
            <w:r w:rsidRPr="00EA36C0">
              <w:rPr>
                <w:rFonts w:cs="Arial"/>
                <w:sz w:val="20"/>
              </w:rPr>
              <w:t xml:space="preserve">Implement a new hybrid work model that enables staff and services to respond </w:t>
            </w:r>
            <w:r>
              <w:rPr>
                <w:rFonts w:cs="Arial"/>
                <w:sz w:val="20"/>
              </w:rPr>
              <w:t xml:space="preserve">to external </w:t>
            </w:r>
            <w:r w:rsidRPr="00EA36C0">
              <w:rPr>
                <w:rFonts w:cs="Arial"/>
                <w:sz w:val="20"/>
              </w:rPr>
              <w:t>factors.</w:t>
            </w:r>
          </w:p>
          <w:p w14:paraId="07F4497D" w14:textId="77777777" w:rsidR="00F71284" w:rsidRPr="00EA36C0" w:rsidRDefault="00F71284" w:rsidP="002372CB">
            <w:pPr>
              <w:spacing w:after="0" w:line="240" w:lineRule="auto"/>
              <w:rPr>
                <w:rFonts w:cs="Arial"/>
                <w:b/>
                <w:bCs/>
                <w:sz w:val="20"/>
              </w:rPr>
            </w:pPr>
          </w:p>
        </w:tc>
        <w:tc>
          <w:tcPr>
            <w:tcW w:w="1667" w:type="pct"/>
          </w:tcPr>
          <w:p w14:paraId="26ECD45F" w14:textId="394B0C47" w:rsidR="00D8202D" w:rsidRPr="00EA36C0" w:rsidRDefault="00D8202D" w:rsidP="00D8202D">
            <w:pPr>
              <w:spacing w:line="240" w:lineRule="auto"/>
              <w:rPr>
                <w:rFonts w:cs="Arial"/>
                <w:sz w:val="20"/>
              </w:rPr>
            </w:pPr>
            <w:r w:rsidRPr="00EA36C0">
              <w:rPr>
                <w:rFonts w:cs="Arial"/>
                <w:sz w:val="20"/>
              </w:rPr>
              <w:t xml:space="preserve">Implement the </w:t>
            </w:r>
            <w:r w:rsidR="0075687F">
              <w:rPr>
                <w:rFonts w:cs="Arial"/>
                <w:sz w:val="20"/>
              </w:rPr>
              <w:t>h</w:t>
            </w:r>
            <w:r w:rsidRPr="00EA36C0">
              <w:rPr>
                <w:rFonts w:cs="Arial"/>
                <w:sz w:val="20"/>
              </w:rPr>
              <w:t xml:space="preserve">ybrid </w:t>
            </w:r>
            <w:r w:rsidR="0075687F">
              <w:rPr>
                <w:rFonts w:cs="Arial"/>
                <w:sz w:val="20"/>
              </w:rPr>
              <w:t>m</w:t>
            </w:r>
            <w:r w:rsidRPr="00EA36C0">
              <w:rPr>
                <w:rFonts w:cs="Arial"/>
                <w:sz w:val="20"/>
              </w:rPr>
              <w:t>odel, including formalised agreements for staff</w:t>
            </w:r>
            <w:r w:rsidR="00586E1D">
              <w:rPr>
                <w:rFonts w:cs="Arial"/>
                <w:sz w:val="20"/>
              </w:rPr>
              <w:t>.</w:t>
            </w:r>
          </w:p>
          <w:p w14:paraId="17225FFA" w14:textId="4774087B" w:rsidR="00F71284" w:rsidRPr="00EA36C0" w:rsidRDefault="00D8202D" w:rsidP="00D8202D">
            <w:pPr>
              <w:spacing w:line="240" w:lineRule="auto"/>
              <w:rPr>
                <w:rFonts w:cs="Arial"/>
                <w:sz w:val="20"/>
              </w:rPr>
            </w:pPr>
            <w:r w:rsidRPr="00EA36C0">
              <w:rPr>
                <w:rFonts w:cs="Arial"/>
                <w:sz w:val="20"/>
              </w:rPr>
              <w:t xml:space="preserve">Conduct an interim review of the </w:t>
            </w:r>
            <w:r w:rsidR="0075687F">
              <w:rPr>
                <w:rFonts w:cs="Arial"/>
                <w:sz w:val="20"/>
              </w:rPr>
              <w:t>h</w:t>
            </w:r>
            <w:r w:rsidRPr="00EA36C0">
              <w:rPr>
                <w:rFonts w:cs="Arial"/>
                <w:sz w:val="20"/>
              </w:rPr>
              <w:t xml:space="preserve">ybrid </w:t>
            </w:r>
            <w:r w:rsidR="0075687F">
              <w:rPr>
                <w:rFonts w:cs="Arial"/>
                <w:sz w:val="20"/>
              </w:rPr>
              <w:t>m</w:t>
            </w:r>
            <w:r w:rsidRPr="00EA36C0">
              <w:rPr>
                <w:rFonts w:cs="Arial"/>
                <w:sz w:val="20"/>
              </w:rPr>
              <w:t>odel to identify continuous improvement opportunities</w:t>
            </w:r>
            <w:r w:rsidR="00586E1D">
              <w:rPr>
                <w:rFonts w:cs="Arial"/>
                <w:sz w:val="20"/>
              </w:rPr>
              <w:t>.</w:t>
            </w:r>
          </w:p>
        </w:tc>
        <w:tc>
          <w:tcPr>
            <w:tcW w:w="1667" w:type="pct"/>
          </w:tcPr>
          <w:p w14:paraId="496C56FF" w14:textId="0F22DC8F" w:rsidR="00AF5CFB" w:rsidRDefault="00AF5CFB" w:rsidP="00AF5CFB">
            <w:pPr>
              <w:pStyle w:val="CommentText"/>
            </w:pPr>
            <w:r>
              <w:t>VLA staff have improved flexibility in how they perform their work</w:t>
            </w:r>
            <w:r w:rsidR="00586E1D">
              <w:t>.</w:t>
            </w:r>
          </w:p>
          <w:p w14:paraId="4905E6E1" w14:textId="77777777" w:rsidR="00F71284" w:rsidRPr="00EA36C0" w:rsidRDefault="00F71284" w:rsidP="002372CB">
            <w:pPr>
              <w:spacing w:line="240" w:lineRule="auto"/>
              <w:rPr>
                <w:rFonts w:cs="Arial"/>
                <w:sz w:val="20"/>
              </w:rPr>
            </w:pPr>
          </w:p>
        </w:tc>
      </w:tr>
      <w:tr w:rsidR="00F71284" w:rsidRPr="00EA36C0" w14:paraId="5762C4B3" w14:textId="77777777" w:rsidTr="00AF11CC">
        <w:tc>
          <w:tcPr>
            <w:tcW w:w="1666" w:type="pct"/>
          </w:tcPr>
          <w:p w14:paraId="09D54F1E" w14:textId="77777777" w:rsidR="002255A2" w:rsidRPr="00EA36C0" w:rsidRDefault="002255A2" w:rsidP="002255A2">
            <w:pPr>
              <w:spacing w:after="0" w:line="240" w:lineRule="auto"/>
              <w:rPr>
                <w:rFonts w:cs="Arial"/>
                <w:b/>
                <w:bCs/>
                <w:sz w:val="20"/>
                <w:lang w:eastAsia="en-AU"/>
              </w:rPr>
            </w:pPr>
            <w:r w:rsidRPr="00EA36C0">
              <w:rPr>
                <w:rFonts w:cs="Arial"/>
                <w:b/>
                <w:bCs/>
                <w:sz w:val="20"/>
                <w:lang w:eastAsia="en-AU"/>
              </w:rPr>
              <w:t>Health and wellbeing</w:t>
            </w:r>
          </w:p>
          <w:p w14:paraId="5748DF3B" w14:textId="64E2DB91" w:rsidR="002255A2" w:rsidRDefault="002255A2" w:rsidP="002255A2">
            <w:pPr>
              <w:spacing w:after="0" w:line="240" w:lineRule="auto"/>
              <w:rPr>
                <w:rFonts w:cs="Arial"/>
                <w:sz w:val="20"/>
              </w:rPr>
            </w:pPr>
            <w:r w:rsidRPr="00480668">
              <w:rPr>
                <w:rFonts w:cs="Arial"/>
                <w:sz w:val="20"/>
              </w:rPr>
              <w:t>Adapt organisational health, safety, and wellbeing approaches for staff to address emerging risk and new ways of working.</w:t>
            </w:r>
          </w:p>
          <w:p w14:paraId="7F07A8DC" w14:textId="77777777" w:rsidR="00F71284" w:rsidRPr="00EA36C0" w:rsidRDefault="00F71284" w:rsidP="002372CB">
            <w:pPr>
              <w:spacing w:after="0" w:line="240" w:lineRule="auto"/>
              <w:rPr>
                <w:rFonts w:cs="Arial"/>
                <w:b/>
                <w:bCs/>
                <w:sz w:val="20"/>
              </w:rPr>
            </w:pPr>
          </w:p>
        </w:tc>
        <w:tc>
          <w:tcPr>
            <w:tcW w:w="1667" w:type="pct"/>
          </w:tcPr>
          <w:p w14:paraId="4C0EB133" w14:textId="0E229956" w:rsidR="00ED363C" w:rsidRPr="000D31A6" w:rsidRDefault="00ED363C" w:rsidP="000D31A6">
            <w:pPr>
              <w:spacing w:line="240" w:lineRule="auto"/>
              <w:rPr>
                <w:rFonts w:cs="Arial"/>
                <w:sz w:val="20"/>
              </w:rPr>
            </w:pPr>
            <w:r w:rsidRPr="000D31A6">
              <w:rPr>
                <w:rFonts w:cs="Arial"/>
                <w:sz w:val="20"/>
              </w:rPr>
              <w:t>Develop VLA’s 2022</w:t>
            </w:r>
            <w:r w:rsidR="00586E1D">
              <w:rPr>
                <w:rFonts w:cs="Arial"/>
                <w:sz w:val="20"/>
              </w:rPr>
              <w:t>–</w:t>
            </w:r>
            <w:r w:rsidRPr="000D31A6">
              <w:rPr>
                <w:rFonts w:cs="Arial"/>
                <w:sz w:val="20"/>
              </w:rPr>
              <w:t>23 Health, Safety and Wellbeing Plan, including the establishment of a mental health framework.</w:t>
            </w:r>
          </w:p>
          <w:p w14:paraId="165780A7" w14:textId="60612F17" w:rsidR="00F71284" w:rsidRPr="00EA36C0" w:rsidRDefault="00ED363C" w:rsidP="000D31A6">
            <w:pPr>
              <w:spacing w:line="240" w:lineRule="auto"/>
              <w:rPr>
                <w:rFonts w:cs="Arial"/>
                <w:sz w:val="20"/>
              </w:rPr>
            </w:pPr>
            <w:r w:rsidRPr="000D31A6">
              <w:rPr>
                <w:rFonts w:cs="Arial"/>
                <w:sz w:val="20"/>
              </w:rPr>
              <w:t>Complete a psychosocial risk assessment to inform VLA’s mental health framework development</w:t>
            </w:r>
            <w:r w:rsidR="00586E1D">
              <w:rPr>
                <w:rFonts w:cs="Arial"/>
                <w:sz w:val="20"/>
              </w:rPr>
              <w:t>.</w:t>
            </w:r>
          </w:p>
        </w:tc>
        <w:tc>
          <w:tcPr>
            <w:tcW w:w="1667" w:type="pct"/>
          </w:tcPr>
          <w:p w14:paraId="533F0E38" w14:textId="0B585DB3" w:rsidR="002157B5" w:rsidRDefault="002157B5" w:rsidP="002157B5">
            <w:pPr>
              <w:pStyle w:val="CommentText"/>
            </w:pPr>
            <w:r>
              <w:t>Staff are better supported with matters relating to their mental health</w:t>
            </w:r>
            <w:r w:rsidR="00586E1D">
              <w:t>.</w:t>
            </w:r>
          </w:p>
          <w:p w14:paraId="74FE35CC" w14:textId="12DE9228" w:rsidR="00F71284" w:rsidRPr="00D579C9" w:rsidRDefault="00F71284" w:rsidP="006751B0">
            <w:pPr>
              <w:spacing w:line="240" w:lineRule="auto"/>
              <w:rPr>
                <w:highlight w:val="yellow"/>
              </w:rPr>
            </w:pPr>
          </w:p>
        </w:tc>
      </w:tr>
      <w:tr w:rsidR="00F71284" w:rsidRPr="00EA36C0" w14:paraId="0E583905" w14:textId="77777777" w:rsidTr="00AF11CC">
        <w:tc>
          <w:tcPr>
            <w:tcW w:w="1666" w:type="pct"/>
          </w:tcPr>
          <w:p w14:paraId="72020C1D" w14:textId="77777777" w:rsidR="000A7AAA" w:rsidRPr="00EA36C0" w:rsidRDefault="000A7AAA" w:rsidP="000A7AAA">
            <w:pPr>
              <w:spacing w:after="0" w:line="240" w:lineRule="auto"/>
              <w:rPr>
                <w:rFonts w:cs="Arial"/>
                <w:sz w:val="20"/>
              </w:rPr>
            </w:pPr>
            <w:r w:rsidRPr="00EA36C0">
              <w:rPr>
                <w:rFonts w:cs="Arial"/>
                <w:b/>
                <w:bCs/>
                <w:sz w:val="20"/>
              </w:rPr>
              <w:t>Digital Legal Aid</w:t>
            </w:r>
            <w:r w:rsidRPr="00EA36C0">
              <w:rPr>
                <w:rFonts w:cs="Arial"/>
                <w:sz w:val="20"/>
              </w:rPr>
              <w:t xml:space="preserve">: </w:t>
            </w:r>
          </w:p>
          <w:p w14:paraId="217BDE02" w14:textId="1BC03F59" w:rsidR="00F71284" w:rsidRPr="00EA36C0" w:rsidRDefault="000A7AAA" w:rsidP="002372CB">
            <w:pPr>
              <w:spacing w:after="0" w:line="240" w:lineRule="auto"/>
              <w:rPr>
                <w:rFonts w:cs="Arial"/>
                <w:b/>
                <w:bCs/>
                <w:sz w:val="20"/>
              </w:rPr>
            </w:pPr>
            <w:r w:rsidRPr="00EA36C0">
              <w:rPr>
                <w:rFonts w:cs="Arial"/>
                <w:sz w:val="20"/>
              </w:rPr>
              <w:t>Enhanc</w:t>
            </w:r>
            <w:r w:rsidR="00F23F61">
              <w:rPr>
                <w:rFonts w:cs="Arial"/>
                <w:sz w:val="20"/>
              </w:rPr>
              <w:t>e</w:t>
            </w:r>
            <w:r w:rsidRPr="00EA36C0">
              <w:rPr>
                <w:rFonts w:cs="Arial"/>
                <w:sz w:val="20"/>
              </w:rPr>
              <w:t xml:space="preserve"> digital and data capabilities to support effective and efficient service delivery</w:t>
            </w:r>
            <w:r w:rsidR="00586E1D">
              <w:rPr>
                <w:rFonts w:cs="Arial"/>
                <w:sz w:val="20"/>
              </w:rPr>
              <w:t>.</w:t>
            </w:r>
          </w:p>
        </w:tc>
        <w:tc>
          <w:tcPr>
            <w:tcW w:w="1667" w:type="pct"/>
          </w:tcPr>
          <w:p w14:paraId="51F30F39" w14:textId="769EB303" w:rsidR="00FA610E" w:rsidRPr="00EA36C0" w:rsidRDefault="00FA610E" w:rsidP="00FA610E">
            <w:pPr>
              <w:spacing w:line="240" w:lineRule="auto"/>
              <w:rPr>
                <w:rFonts w:cs="Arial"/>
                <w:sz w:val="20"/>
              </w:rPr>
            </w:pPr>
            <w:r w:rsidRPr="00EA36C0">
              <w:rPr>
                <w:rFonts w:cs="Arial"/>
                <w:sz w:val="20"/>
              </w:rPr>
              <w:t xml:space="preserve">Pilot </w:t>
            </w:r>
            <w:r w:rsidR="007E12CC">
              <w:rPr>
                <w:rFonts w:cs="Arial"/>
                <w:sz w:val="20"/>
              </w:rPr>
              <w:t>the</w:t>
            </w:r>
            <w:r w:rsidRPr="00EA36C0">
              <w:rPr>
                <w:rFonts w:cs="Arial"/>
                <w:sz w:val="20"/>
              </w:rPr>
              <w:t xml:space="preserve"> Digital Service Record to integrated management of clients, their data and digital case files.</w:t>
            </w:r>
          </w:p>
          <w:p w14:paraId="749BEAE0" w14:textId="77777777" w:rsidR="00FA610E" w:rsidRPr="00EA36C0" w:rsidRDefault="00FA610E" w:rsidP="00FA610E">
            <w:pPr>
              <w:spacing w:line="240" w:lineRule="auto"/>
              <w:rPr>
                <w:rFonts w:cs="Arial"/>
                <w:sz w:val="20"/>
              </w:rPr>
            </w:pPr>
            <w:r w:rsidRPr="00EA36C0">
              <w:rPr>
                <w:rFonts w:cs="Arial"/>
                <w:sz w:val="20"/>
              </w:rPr>
              <w:t>Integrate Legal Help Intake solution with the new telephony system.</w:t>
            </w:r>
          </w:p>
          <w:p w14:paraId="1C8E862B" w14:textId="2F0B3194" w:rsidR="00FA610E" w:rsidRPr="00EA36C0" w:rsidRDefault="00FA610E" w:rsidP="00FA610E">
            <w:pPr>
              <w:spacing w:line="240" w:lineRule="auto"/>
              <w:rPr>
                <w:rFonts w:cs="Arial"/>
                <w:sz w:val="20"/>
              </w:rPr>
            </w:pPr>
            <w:r w:rsidRPr="00EA36C0">
              <w:rPr>
                <w:rFonts w:cs="Arial"/>
                <w:sz w:val="20"/>
              </w:rPr>
              <w:t xml:space="preserve">Rollout the Digital </w:t>
            </w:r>
            <w:r w:rsidR="00770F2E">
              <w:rPr>
                <w:rFonts w:cs="Arial"/>
                <w:sz w:val="20"/>
              </w:rPr>
              <w:t>F</w:t>
            </w:r>
            <w:r w:rsidRPr="00EA36C0">
              <w:rPr>
                <w:rFonts w:cs="Arial"/>
                <w:sz w:val="20"/>
              </w:rPr>
              <w:t>ile portal and digitisation of active case files.</w:t>
            </w:r>
          </w:p>
          <w:p w14:paraId="065D4960" w14:textId="123C3905" w:rsidR="00F71284" w:rsidRPr="00EA36C0" w:rsidRDefault="00FA610E" w:rsidP="002372CB">
            <w:pPr>
              <w:spacing w:line="240" w:lineRule="auto"/>
              <w:rPr>
                <w:rFonts w:cs="Arial"/>
                <w:sz w:val="20"/>
              </w:rPr>
            </w:pPr>
            <w:r w:rsidRPr="00EA36C0">
              <w:rPr>
                <w:rFonts w:cs="Arial"/>
                <w:sz w:val="20"/>
              </w:rPr>
              <w:t xml:space="preserve">Redevelop </w:t>
            </w:r>
            <w:r w:rsidR="001C68A1">
              <w:rPr>
                <w:rFonts w:cs="Arial"/>
                <w:sz w:val="20"/>
              </w:rPr>
              <w:t xml:space="preserve">the </w:t>
            </w:r>
            <w:r w:rsidRPr="00EA36C0">
              <w:rPr>
                <w:rFonts w:cs="Arial"/>
                <w:sz w:val="20"/>
              </w:rPr>
              <w:t>website, with improved search experience and self-help capability</w:t>
            </w:r>
            <w:r w:rsidR="001C68A1">
              <w:rPr>
                <w:rFonts w:cs="Arial"/>
                <w:sz w:val="20"/>
              </w:rPr>
              <w:t>.</w:t>
            </w:r>
          </w:p>
        </w:tc>
        <w:tc>
          <w:tcPr>
            <w:tcW w:w="1667" w:type="pct"/>
          </w:tcPr>
          <w:p w14:paraId="54BFDB96" w14:textId="40026D89" w:rsidR="000A24B5" w:rsidRDefault="000A24B5" w:rsidP="000A24B5">
            <w:pPr>
              <w:pStyle w:val="CommentText"/>
            </w:pPr>
            <w:r>
              <w:t>Staff have improved access to client information</w:t>
            </w:r>
            <w:r w:rsidR="001C68A1">
              <w:t>.</w:t>
            </w:r>
          </w:p>
          <w:p w14:paraId="5F57E56D" w14:textId="3830EBC6" w:rsidR="000A24B5" w:rsidRDefault="000A24B5" w:rsidP="000A24B5">
            <w:pPr>
              <w:pStyle w:val="CommentText"/>
            </w:pPr>
            <w:r>
              <w:t>The community has better access to the information it needs to prevent and manage legal problems</w:t>
            </w:r>
            <w:r w:rsidR="001C68A1">
              <w:t>.</w:t>
            </w:r>
          </w:p>
          <w:p w14:paraId="5DE3FC70" w14:textId="4E3D0463" w:rsidR="00F71284" w:rsidRPr="00EA36C0" w:rsidRDefault="00F71284" w:rsidP="002372CB">
            <w:pPr>
              <w:spacing w:line="240" w:lineRule="auto"/>
              <w:rPr>
                <w:rFonts w:cs="Arial"/>
                <w:sz w:val="20"/>
              </w:rPr>
            </w:pPr>
          </w:p>
        </w:tc>
      </w:tr>
    </w:tbl>
    <w:p w14:paraId="04BBA30F" w14:textId="77777777" w:rsidR="00F71284" w:rsidRDefault="00F71284" w:rsidP="00F71284">
      <w:pPr>
        <w:pStyle w:val="VLALetterText"/>
        <w:spacing w:line="240" w:lineRule="auto"/>
        <w:rPr>
          <w:rFonts w:cs="Arial"/>
          <w:b/>
          <w:bCs/>
          <w:szCs w:val="22"/>
        </w:rPr>
      </w:pPr>
    </w:p>
    <w:p w14:paraId="7F85155A" w14:textId="77777777" w:rsidR="000D7F3F" w:rsidRDefault="000D7F3F" w:rsidP="00F71284">
      <w:pPr>
        <w:pStyle w:val="VLALetterText"/>
        <w:spacing w:line="240" w:lineRule="auto"/>
        <w:rPr>
          <w:rFonts w:cs="Arial"/>
          <w:b/>
          <w:bCs/>
          <w:szCs w:val="22"/>
        </w:rPr>
      </w:pPr>
    </w:p>
    <w:p w14:paraId="6B352952" w14:textId="77777777" w:rsidR="000D7F3F" w:rsidRDefault="000D7F3F" w:rsidP="00F71284">
      <w:pPr>
        <w:pStyle w:val="VLALetterText"/>
        <w:spacing w:line="240" w:lineRule="auto"/>
        <w:rPr>
          <w:rFonts w:cs="Arial"/>
          <w:b/>
          <w:bCs/>
          <w:szCs w:val="22"/>
        </w:rPr>
      </w:pPr>
    </w:p>
    <w:p w14:paraId="332726E4" w14:textId="77777777" w:rsidR="000D7F3F" w:rsidRDefault="000D7F3F" w:rsidP="00F71284">
      <w:pPr>
        <w:pStyle w:val="VLALetterText"/>
        <w:spacing w:line="240" w:lineRule="auto"/>
        <w:rPr>
          <w:rFonts w:cs="Arial"/>
          <w:b/>
          <w:bCs/>
          <w:szCs w:val="22"/>
        </w:rPr>
      </w:pPr>
    </w:p>
    <w:p w14:paraId="6086BCD3" w14:textId="77777777" w:rsidR="000D7F3F" w:rsidRDefault="000D7F3F" w:rsidP="00F71284">
      <w:pPr>
        <w:pStyle w:val="VLALetterText"/>
        <w:spacing w:line="240" w:lineRule="auto"/>
        <w:rPr>
          <w:rFonts w:cs="Arial"/>
          <w:b/>
          <w:bCs/>
          <w:szCs w:val="22"/>
        </w:rPr>
      </w:pPr>
    </w:p>
    <w:p w14:paraId="1F8C7CF5" w14:textId="77777777" w:rsidR="000D7F3F" w:rsidRDefault="000D7F3F" w:rsidP="00F71284">
      <w:pPr>
        <w:pStyle w:val="VLALetterText"/>
        <w:spacing w:line="240" w:lineRule="auto"/>
        <w:rPr>
          <w:rFonts w:cs="Arial"/>
          <w:b/>
          <w:bCs/>
          <w:szCs w:val="22"/>
        </w:rPr>
      </w:pPr>
    </w:p>
    <w:p w14:paraId="69E8C8CA" w14:textId="77777777" w:rsidR="00EC7DCC" w:rsidRDefault="00EC7DCC" w:rsidP="008D0C0F">
      <w:pPr>
        <w:spacing w:after="0" w:line="240" w:lineRule="auto"/>
        <w:rPr>
          <w:rFonts w:cs="Arial"/>
          <w:b/>
          <w:bCs/>
          <w:szCs w:val="22"/>
        </w:rPr>
      </w:pPr>
    </w:p>
    <w:p w14:paraId="4A697D75" w14:textId="77777777" w:rsidR="00EC7DCC" w:rsidRDefault="00EC7DCC" w:rsidP="008D0C0F">
      <w:pPr>
        <w:spacing w:after="0" w:line="240" w:lineRule="auto"/>
        <w:rPr>
          <w:rFonts w:cs="Arial"/>
          <w:b/>
          <w:bCs/>
          <w:szCs w:val="22"/>
        </w:rPr>
      </w:pPr>
    </w:p>
    <w:p w14:paraId="2D6B1D57" w14:textId="41C44091" w:rsidR="00F71284" w:rsidRDefault="00F71284" w:rsidP="008D0C0F">
      <w:pPr>
        <w:spacing w:after="0" w:line="240" w:lineRule="auto"/>
        <w:rPr>
          <w:rFonts w:cs="Arial"/>
          <w:szCs w:val="22"/>
        </w:rPr>
      </w:pPr>
      <w:r w:rsidRPr="002071EB">
        <w:rPr>
          <w:rFonts w:cs="Arial"/>
          <w:b/>
          <w:bCs/>
          <w:szCs w:val="22"/>
        </w:rPr>
        <w:t>Improving diversity and inclusion</w:t>
      </w:r>
      <w:r w:rsidRPr="002071EB">
        <w:rPr>
          <w:rFonts w:cs="Arial"/>
          <w:szCs w:val="22"/>
        </w:rPr>
        <w:t xml:space="preserve"> </w:t>
      </w:r>
    </w:p>
    <w:p w14:paraId="20EDC17C" w14:textId="77777777" w:rsidR="006C0DEC" w:rsidRDefault="006C0DEC" w:rsidP="008D0C0F">
      <w:pPr>
        <w:spacing w:after="0" w:line="240" w:lineRule="auto"/>
        <w:rPr>
          <w:rFonts w:cs="Arial"/>
          <w:szCs w:val="22"/>
        </w:rPr>
      </w:pP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58"/>
        <w:gridCol w:w="3359"/>
        <w:gridCol w:w="3359"/>
      </w:tblGrid>
      <w:tr w:rsidR="00F71284" w:rsidRPr="00EA36C0" w14:paraId="470F2565" w14:textId="77777777" w:rsidTr="00293B60">
        <w:tc>
          <w:tcPr>
            <w:tcW w:w="1666" w:type="pct"/>
            <w:shd w:val="clear" w:color="auto" w:fill="D9D9D9" w:themeFill="background1" w:themeFillShade="D9"/>
          </w:tcPr>
          <w:p w14:paraId="2789F354" w14:textId="77777777" w:rsidR="00F71284" w:rsidRPr="00EA36C0" w:rsidRDefault="00F71284" w:rsidP="00293B60">
            <w:pPr>
              <w:pStyle w:val="VLALetterText"/>
              <w:spacing w:before="0" w:line="300" w:lineRule="exact"/>
              <w:rPr>
                <w:rFonts w:cs="Arial"/>
                <w:b/>
                <w:bCs/>
                <w:sz w:val="20"/>
              </w:rPr>
            </w:pPr>
            <w:r w:rsidRPr="00EA36C0">
              <w:rPr>
                <w:rFonts w:cs="Arial"/>
                <w:b/>
                <w:bCs/>
                <w:sz w:val="20"/>
              </w:rPr>
              <w:t xml:space="preserve">Priority </w:t>
            </w:r>
          </w:p>
        </w:tc>
        <w:tc>
          <w:tcPr>
            <w:tcW w:w="1667" w:type="pct"/>
            <w:shd w:val="clear" w:color="auto" w:fill="D9D9D9" w:themeFill="background1" w:themeFillShade="D9"/>
          </w:tcPr>
          <w:p w14:paraId="7248932A" w14:textId="1919C6A3" w:rsidR="00F71284" w:rsidRPr="00EA36C0" w:rsidRDefault="00BB790D" w:rsidP="00293B60">
            <w:pPr>
              <w:pStyle w:val="VLALetterText"/>
              <w:spacing w:before="0" w:line="300" w:lineRule="exact"/>
              <w:rPr>
                <w:rFonts w:cs="Arial"/>
                <w:b/>
                <w:bCs/>
                <w:sz w:val="20"/>
              </w:rPr>
            </w:pPr>
            <w:r>
              <w:rPr>
                <w:rFonts w:cs="Arial"/>
                <w:b/>
                <w:bCs/>
                <w:sz w:val="20"/>
              </w:rPr>
              <w:t xml:space="preserve">Activities  </w:t>
            </w:r>
            <w:r w:rsidRPr="00EA36C0">
              <w:rPr>
                <w:rFonts w:cs="Arial"/>
                <w:b/>
                <w:bCs/>
                <w:sz w:val="20"/>
              </w:rPr>
              <w:t xml:space="preserve"> </w:t>
            </w:r>
          </w:p>
        </w:tc>
        <w:tc>
          <w:tcPr>
            <w:tcW w:w="1667" w:type="pct"/>
            <w:shd w:val="clear" w:color="auto" w:fill="D9D9D9" w:themeFill="background1" w:themeFillShade="D9"/>
          </w:tcPr>
          <w:p w14:paraId="654299B2" w14:textId="73F46498" w:rsidR="00F71284" w:rsidRPr="00EA36C0" w:rsidRDefault="00176084" w:rsidP="00293B60">
            <w:pPr>
              <w:pStyle w:val="VLALetterText"/>
              <w:spacing w:before="0" w:line="300" w:lineRule="exact"/>
              <w:rPr>
                <w:rFonts w:cs="Arial"/>
                <w:b/>
                <w:bCs/>
                <w:sz w:val="20"/>
              </w:rPr>
            </w:pPr>
            <w:r>
              <w:rPr>
                <w:rFonts w:cs="Arial"/>
                <w:b/>
                <w:bCs/>
                <w:sz w:val="20"/>
              </w:rPr>
              <w:t xml:space="preserve">Outcomes </w:t>
            </w:r>
          </w:p>
        </w:tc>
      </w:tr>
      <w:tr w:rsidR="00315B74" w:rsidRPr="00EA36C0" w14:paraId="60A70793" w14:textId="77777777" w:rsidTr="001531B0">
        <w:trPr>
          <w:trHeight w:val="2960"/>
        </w:trPr>
        <w:tc>
          <w:tcPr>
            <w:tcW w:w="1666" w:type="pct"/>
          </w:tcPr>
          <w:p w14:paraId="2B1A6477" w14:textId="77777777" w:rsidR="00551B5B" w:rsidRPr="00EA36C0" w:rsidRDefault="00551B5B" w:rsidP="00551B5B">
            <w:pPr>
              <w:pStyle w:val="VLALetterText"/>
              <w:spacing w:after="0" w:line="240" w:lineRule="auto"/>
              <w:rPr>
                <w:rFonts w:cs="Arial"/>
                <w:b/>
                <w:bCs/>
                <w:sz w:val="20"/>
              </w:rPr>
            </w:pPr>
            <w:r w:rsidRPr="00EA36C0">
              <w:rPr>
                <w:rFonts w:cs="Arial"/>
                <w:b/>
                <w:bCs/>
                <w:sz w:val="20"/>
              </w:rPr>
              <w:t>VLA’s Inclusion framework</w:t>
            </w:r>
          </w:p>
          <w:p w14:paraId="2E8CFBBA" w14:textId="277B524D" w:rsidR="00551B5B" w:rsidRPr="00EA36C0" w:rsidRDefault="00551B5B" w:rsidP="00551B5B">
            <w:pPr>
              <w:pStyle w:val="VLALetterText"/>
              <w:spacing w:after="0" w:line="240" w:lineRule="auto"/>
              <w:rPr>
                <w:rFonts w:cs="Arial"/>
                <w:sz w:val="20"/>
              </w:rPr>
            </w:pPr>
            <w:r w:rsidRPr="00EA36C0">
              <w:rPr>
                <w:rFonts w:cs="Arial"/>
                <w:sz w:val="20"/>
              </w:rPr>
              <w:t>Develo</w:t>
            </w:r>
            <w:r w:rsidR="00F23F61">
              <w:rPr>
                <w:rFonts w:cs="Arial"/>
                <w:sz w:val="20"/>
              </w:rPr>
              <w:t>p</w:t>
            </w:r>
            <w:r w:rsidRPr="00EA36C0">
              <w:rPr>
                <w:rFonts w:cs="Arial"/>
                <w:color w:val="0070C0"/>
                <w:sz w:val="20"/>
              </w:rPr>
              <w:t xml:space="preserve"> </w:t>
            </w:r>
            <w:r w:rsidRPr="00EA36C0">
              <w:rPr>
                <w:rFonts w:cs="Arial"/>
                <w:sz w:val="20"/>
              </w:rPr>
              <w:t xml:space="preserve">strategies and plans to support a diverse and inclusive workforce and contribute to a more inclusive legal assistance sector.  </w:t>
            </w:r>
          </w:p>
          <w:p w14:paraId="71A1E7E2" w14:textId="77777777" w:rsidR="00315B74" w:rsidRPr="00EA36C0" w:rsidRDefault="00315B74" w:rsidP="002372CB">
            <w:pPr>
              <w:pStyle w:val="VLALetterText"/>
              <w:spacing w:after="0" w:line="240" w:lineRule="auto"/>
              <w:rPr>
                <w:rFonts w:cs="Arial"/>
                <w:sz w:val="20"/>
              </w:rPr>
            </w:pPr>
          </w:p>
        </w:tc>
        <w:tc>
          <w:tcPr>
            <w:tcW w:w="1667" w:type="pct"/>
          </w:tcPr>
          <w:p w14:paraId="5C9D8253" w14:textId="3362AA87" w:rsidR="008B0120" w:rsidRPr="00EA36C0" w:rsidRDefault="008B0120" w:rsidP="008B0120">
            <w:pPr>
              <w:spacing w:after="0" w:line="240" w:lineRule="auto"/>
              <w:rPr>
                <w:rFonts w:cs="Arial"/>
                <w:sz w:val="20"/>
              </w:rPr>
            </w:pPr>
            <w:r w:rsidRPr="00EA36C0">
              <w:rPr>
                <w:rFonts w:cs="Arial"/>
                <w:sz w:val="20"/>
              </w:rPr>
              <w:t xml:space="preserve">Develop and </w:t>
            </w:r>
            <w:r w:rsidR="001C68BF">
              <w:rPr>
                <w:rFonts w:cs="Arial"/>
                <w:sz w:val="20"/>
              </w:rPr>
              <w:t>e</w:t>
            </w:r>
            <w:r w:rsidRPr="00EA36C0">
              <w:rPr>
                <w:rFonts w:cs="Arial"/>
                <w:sz w:val="20"/>
              </w:rPr>
              <w:t>mbed strategies and plans related to:</w:t>
            </w:r>
          </w:p>
          <w:p w14:paraId="219D82CB" w14:textId="77777777" w:rsidR="008B0120" w:rsidRPr="00EA36C0" w:rsidRDefault="008B0120" w:rsidP="008B0120">
            <w:pPr>
              <w:pStyle w:val="ListParagraph"/>
              <w:numPr>
                <w:ilvl w:val="0"/>
                <w:numId w:val="31"/>
              </w:numPr>
              <w:spacing w:line="240" w:lineRule="auto"/>
              <w:rPr>
                <w:rFonts w:cs="Arial"/>
                <w:sz w:val="20"/>
              </w:rPr>
            </w:pPr>
            <w:r w:rsidRPr="00EA36C0">
              <w:rPr>
                <w:rFonts w:cs="Arial"/>
                <w:sz w:val="20"/>
              </w:rPr>
              <w:t>Disability</w:t>
            </w:r>
          </w:p>
          <w:p w14:paraId="32AF7B04" w14:textId="77777777" w:rsidR="008B0120" w:rsidRPr="00EA36C0" w:rsidRDefault="008B0120" w:rsidP="008B0120">
            <w:pPr>
              <w:pStyle w:val="ListParagraph"/>
              <w:numPr>
                <w:ilvl w:val="0"/>
                <w:numId w:val="31"/>
              </w:numPr>
              <w:spacing w:line="240" w:lineRule="auto"/>
              <w:rPr>
                <w:rFonts w:cs="Arial"/>
                <w:sz w:val="20"/>
              </w:rPr>
            </w:pPr>
            <w:r w:rsidRPr="00EA36C0">
              <w:rPr>
                <w:rFonts w:cs="Arial"/>
                <w:sz w:val="20"/>
              </w:rPr>
              <w:t>Gender equality</w:t>
            </w:r>
          </w:p>
          <w:p w14:paraId="110F170E" w14:textId="47D1DDF3" w:rsidR="008B0120" w:rsidRPr="00EA36C0" w:rsidRDefault="008B0120" w:rsidP="008B0120">
            <w:pPr>
              <w:pStyle w:val="ListParagraph"/>
              <w:numPr>
                <w:ilvl w:val="0"/>
                <w:numId w:val="31"/>
              </w:numPr>
              <w:spacing w:line="240" w:lineRule="auto"/>
              <w:ind w:left="357" w:hanging="357"/>
              <w:contextualSpacing w:val="0"/>
              <w:rPr>
                <w:rFonts w:cs="Arial"/>
                <w:sz w:val="20"/>
              </w:rPr>
            </w:pPr>
            <w:r w:rsidRPr="00EA36C0">
              <w:rPr>
                <w:rFonts w:cs="Arial"/>
                <w:sz w:val="20"/>
              </w:rPr>
              <w:t>Anti-racism</w:t>
            </w:r>
            <w:r w:rsidR="001C68A1">
              <w:rPr>
                <w:rFonts w:cs="Arial"/>
                <w:sz w:val="20"/>
              </w:rPr>
              <w:t>.</w:t>
            </w:r>
            <w:r w:rsidRPr="00EA36C0">
              <w:rPr>
                <w:rFonts w:cs="Arial"/>
                <w:sz w:val="20"/>
              </w:rPr>
              <w:t xml:space="preserve"> </w:t>
            </w:r>
          </w:p>
          <w:p w14:paraId="0AF43C52" w14:textId="1E4F6D93" w:rsidR="008B0120" w:rsidRPr="00EA36C0" w:rsidRDefault="008B0120" w:rsidP="008B0120">
            <w:pPr>
              <w:spacing w:after="0" w:line="240" w:lineRule="auto"/>
              <w:rPr>
                <w:rFonts w:cs="Arial"/>
                <w:sz w:val="20"/>
              </w:rPr>
            </w:pPr>
            <w:r w:rsidRPr="00EA36C0">
              <w:rPr>
                <w:rFonts w:cs="Arial"/>
                <w:sz w:val="20"/>
              </w:rPr>
              <w:t>Develop and implement actions to</w:t>
            </w:r>
            <w:r w:rsidR="009919C7">
              <w:rPr>
                <w:rFonts w:cs="Arial"/>
                <w:sz w:val="20"/>
              </w:rPr>
              <w:t>:</w:t>
            </w:r>
            <w:r w:rsidRPr="00EA36C0">
              <w:rPr>
                <w:rFonts w:cs="Arial"/>
                <w:sz w:val="20"/>
              </w:rPr>
              <w:t xml:space="preserve"> </w:t>
            </w:r>
          </w:p>
          <w:p w14:paraId="56BACD29" w14:textId="5A68CA6D" w:rsidR="008B0120" w:rsidRPr="00EA36C0" w:rsidRDefault="00015110" w:rsidP="008B0120">
            <w:pPr>
              <w:pStyle w:val="ListParagraph"/>
              <w:numPr>
                <w:ilvl w:val="0"/>
                <w:numId w:val="32"/>
              </w:numPr>
              <w:spacing w:after="0" w:line="240" w:lineRule="auto"/>
              <w:rPr>
                <w:rFonts w:cs="Arial"/>
                <w:sz w:val="20"/>
              </w:rPr>
            </w:pPr>
            <w:r>
              <w:rPr>
                <w:rFonts w:cs="Arial"/>
                <w:sz w:val="20"/>
              </w:rPr>
              <w:t>m</w:t>
            </w:r>
            <w:r w:rsidR="008B0120" w:rsidRPr="00EA36C0">
              <w:rPr>
                <w:rFonts w:cs="Arial"/>
                <w:sz w:val="20"/>
              </w:rPr>
              <w:t xml:space="preserve">eet the legislative obligations of the </w:t>
            </w:r>
            <w:r w:rsidR="008B0120" w:rsidRPr="009919C7">
              <w:rPr>
                <w:rFonts w:cs="Arial"/>
                <w:i/>
                <w:sz w:val="20"/>
              </w:rPr>
              <w:t>Gender Equality Act 2020</w:t>
            </w:r>
          </w:p>
          <w:p w14:paraId="575D80A6" w14:textId="32751B01" w:rsidR="008B0120" w:rsidRPr="00EA36C0" w:rsidRDefault="00015110" w:rsidP="008B0120">
            <w:pPr>
              <w:pStyle w:val="ListParagraph"/>
              <w:numPr>
                <w:ilvl w:val="0"/>
                <w:numId w:val="32"/>
              </w:numPr>
              <w:spacing w:after="0" w:line="240" w:lineRule="auto"/>
              <w:rPr>
                <w:rFonts w:cs="Arial"/>
                <w:sz w:val="20"/>
              </w:rPr>
            </w:pPr>
            <w:r>
              <w:rPr>
                <w:rFonts w:cs="Arial"/>
                <w:sz w:val="20"/>
              </w:rPr>
              <w:t>r</w:t>
            </w:r>
            <w:r w:rsidR="008B0120" w:rsidRPr="00EA36C0">
              <w:rPr>
                <w:rFonts w:cs="Arial"/>
                <w:sz w:val="20"/>
              </w:rPr>
              <w:t xml:space="preserve">espond to </w:t>
            </w:r>
            <w:r w:rsidR="00BE3E59">
              <w:rPr>
                <w:rFonts w:cs="Arial"/>
                <w:sz w:val="20"/>
              </w:rPr>
              <w:t>g</w:t>
            </w:r>
            <w:r w:rsidR="008B0120" w:rsidRPr="00EA36C0">
              <w:rPr>
                <w:rFonts w:cs="Arial"/>
                <w:sz w:val="20"/>
              </w:rPr>
              <w:t xml:space="preserve">ender, diversity and inclusion survey </w:t>
            </w:r>
            <w:r w:rsidR="00BE3E59">
              <w:rPr>
                <w:rFonts w:cs="Arial"/>
                <w:sz w:val="20"/>
              </w:rPr>
              <w:t xml:space="preserve">results and </w:t>
            </w:r>
            <w:r w:rsidR="008B0120" w:rsidRPr="00EA36C0">
              <w:rPr>
                <w:rFonts w:cs="Arial"/>
                <w:sz w:val="20"/>
              </w:rPr>
              <w:t>recommendations</w:t>
            </w:r>
          </w:p>
          <w:p w14:paraId="2400E158" w14:textId="563F18FF" w:rsidR="00315B74" w:rsidRPr="008D0C0F" w:rsidRDefault="00BE3E59" w:rsidP="00BE3E59">
            <w:pPr>
              <w:pStyle w:val="ListParagraph"/>
              <w:numPr>
                <w:ilvl w:val="0"/>
                <w:numId w:val="32"/>
              </w:numPr>
              <w:spacing w:line="240" w:lineRule="auto"/>
              <w:rPr>
                <w:rFonts w:cs="Arial"/>
                <w:sz w:val="20"/>
              </w:rPr>
            </w:pPr>
            <w:r>
              <w:rPr>
                <w:rFonts w:cs="Arial"/>
                <w:sz w:val="20"/>
              </w:rPr>
              <w:t>r</w:t>
            </w:r>
            <w:r w:rsidR="008B0120" w:rsidRPr="00BE3E59">
              <w:rPr>
                <w:rFonts w:cs="Arial"/>
                <w:sz w:val="20"/>
              </w:rPr>
              <w:t>espond</w:t>
            </w:r>
            <w:r w:rsidR="008B0120" w:rsidRPr="00EA36C0">
              <w:rPr>
                <w:rFonts w:cs="Arial"/>
                <w:sz w:val="20"/>
              </w:rPr>
              <w:t xml:space="preserve"> to the VEOHRC Review of VLA: Responding to Workplace Sexual </w:t>
            </w:r>
            <w:r w:rsidR="001C68A1">
              <w:rPr>
                <w:rFonts w:cs="Arial"/>
                <w:sz w:val="20"/>
              </w:rPr>
              <w:t>H</w:t>
            </w:r>
            <w:r w:rsidR="008B0120" w:rsidRPr="00EA36C0">
              <w:rPr>
                <w:rFonts w:cs="Arial"/>
                <w:sz w:val="20"/>
              </w:rPr>
              <w:t>arassment</w:t>
            </w:r>
            <w:r w:rsidR="001C68A1">
              <w:rPr>
                <w:rFonts w:cs="Arial"/>
                <w:sz w:val="20"/>
              </w:rPr>
              <w:t>.</w:t>
            </w:r>
            <w:r w:rsidR="008B0120" w:rsidRPr="00EA36C0">
              <w:rPr>
                <w:rFonts w:cs="Arial"/>
                <w:sz w:val="20"/>
              </w:rPr>
              <w:t xml:space="preserve"> </w:t>
            </w:r>
          </w:p>
        </w:tc>
        <w:tc>
          <w:tcPr>
            <w:tcW w:w="1667" w:type="pct"/>
          </w:tcPr>
          <w:p w14:paraId="1C06116A" w14:textId="4DAEC7F3" w:rsidR="008A7CFB" w:rsidRPr="00EA36C0" w:rsidRDefault="008A7CFB" w:rsidP="008A7CFB">
            <w:pPr>
              <w:pStyle w:val="VLALetterText"/>
              <w:spacing w:after="0" w:line="240" w:lineRule="auto"/>
              <w:rPr>
                <w:rFonts w:cs="Arial"/>
                <w:sz w:val="20"/>
              </w:rPr>
            </w:pPr>
            <w:r>
              <w:rPr>
                <w:rFonts w:cs="Arial"/>
                <w:sz w:val="20"/>
              </w:rPr>
              <w:t>VLA is a more inclusive, diverse, and culturally safe workplace, free from sexual harassment</w:t>
            </w:r>
            <w:r w:rsidR="001C68A1">
              <w:rPr>
                <w:rFonts w:cs="Arial"/>
                <w:sz w:val="20"/>
              </w:rPr>
              <w:t>.</w:t>
            </w:r>
            <w:r>
              <w:rPr>
                <w:rFonts w:cs="Arial"/>
                <w:sz w:val="20"/>
              </w:rPr>
              <w:t xml:space="preserve">  </w:t>
            </w:r>
            <w:r w:rsidRPr="00EA36C0">
              <w:rPr>
                <w:rFonts w:cs="Arial"/>
                <w:sz w:val="20"/>
              </w:rPr>
              <w:t xml:space="preserve"> </w:t>
            </w:r>
          </w:p>
          <w:p w14:paraId="0ECCC4D0" w14:textId="4B2E4209" w:rsidR="00315B74" w:rsidRPr="00EA36C0" w:rsidRDefault="00315B74" w:rsidP="002372CB">
            <w:pPr>
              <w:spacing w:line="240" w:lineRule="auto"/>
              <w:rPr>
                <w:rFonts w:cs="Arial"/>
                <w:sz w:val="20"/>
              </w:rPr>
            </w:pPr>
          </w:p>
        </w:tc>
      </w:tr>
    </w:tbl>
    <w:p w14:paraId="02DA6C18" w14:textId="77777777" w:rsidR="00F71284" w:rsidRDefault="00F71284" w:rsidP="00F71284">
      <w:pPr>
        <w:pStyle w:val="VLALetterText"/>
        <w:spacing w:line="240" w:lineRule="auto"/>
        <w:rPr>
          <w:rFonts w:cs="Arial"/>
          <w:szCs w:val="22"/>
        </w:rPr>
      </w:pPr>
    </w:p>
    <w:p w14:paraId="10719875" w14:textId="5E47E7CB" w:rsidR="00F71284" w:rsidRDefault="00F71284" w:rsidP="00F71284">
      <w:pPr>
        <w:pStyle w:val="VLALetterText"/>
        <w:spacing w:line="240" w:lineRule="auto"/>
        <w:rPr>
          <w:rFonts w:cs="Arial"/>
          <w:b/>
          <w:bCs/>
          <w:szCs w:val="22"/>
        </w:rPr>
      </w:pPr>
      <w:r w:rsidRPr="002071EB">
        <w:rPr>
          <w:rFonts w:cs="Arial"/>
          <w:b/>
          <w:bCs/>
          <w:szCs w:val="22"/>
        </w:rPr>
        <w:t>Addressing our long-term financial sustainability</w:t>
      </w:r>
    </w:p>
    <w:tbl>
      <w:tblPr>
        <w:tblStyle w:val="TableGrid"/>
        <w:tblW w:w="495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25"/>
        <w:gridCol w:w="3327"/>
        <w:gridCol w:w="3327"/>
      </w:tblGrid>
      <w:tr w:rsidR="00F71284" w:rsidRPr="00B864D3" w14:paraId="66DB08E4" w14:textId="77777777" w:rsidTr="00A60F1D">
        <w:trPr>
          <w:trHeight w:val="243"/>
        </w:trPr>
        <w:tc>
          <w:tcPr>
            <w:tcW w:w="1666" w:type="pct"/>
            <w:shd w:val="clear" w:color="auto" w:fill="D9D9D9" w:themeFill="background1" w:themeFillShade="D9"/>
          </w:tcPr>
          <w:p w14:paraId="70F27BC6" w14:textId="77777777" w:rsidR="00F71284" w:rsidRPr="00B864D3" w:rsidRDefault="00F71284" w:rsidP="00A60F1D">
            <w:pPr>
              <w:pStyle w:val="VLALetterText"/>
              <w:spacing w:before="0" w:line="300" w:lineRule="exact"/>
              <w:rPr>
                <w:rFonts w:cs="Arial"/>
                <w:b/>
                <w:bCs/>
                <w:sz w:val="20"/>
              </w:rPr>
            </w:pPr>
            <w:r w:rsidRPr="00B864D3">
              <w:rPr>
                <w:rFonts w:cs="Arial"/>
                <w:b/>
                <w:bCs/>
                <w:sz w:val="20"/>
              </w:rPr>
              <w:t xml:space="preserve">Priority </w:t>
            </w:r>
          </w:p>
        </w:tc>
        <w:tc>
          <w:tcPr>
            <w:tcW w:w="1667" w:type="pct"/>
            <w:shd w:val="clear" w:color="auto" w:fill="D9D9D9" w:themeFill="background1" w:themeFillShade="D9"/>
          </w:tcPr>
          <w:p w14:paraId="21833F69" w14:textId="468BDDFD" w:rsidR="00F71284" w:rsidRPr="00B864D3" w:rsidRDefault="008A7CFB" w:rsidP="00A60F1D">
            <w:pPr>
              <w:pStyle w:val="VLALetterText"/>
              <w:spacing w:before="0" w:line="300" w:lineRule="exact"/>
              <w:rPr>
                <w:rFonts w:cs="Arial"/>
                <w:b/>
                <w:bCs/>
                <w:sz w:val="20"/>
              </w:rPr>
            </w:pPr>
            <w:r>
              <w:rPr>
                <w:rFonts w:cs="Arial"/>
                <w:b/>
                <w:bCs/>
                <w:sz w:val="20"/>
              </w:rPr>
              <w:t xml:space="preserve">Activities  </w:t>
            </w:r>
            <w:r w:rsidRPr="00B864D3">
              <w:rPr>
                <w:rFonts w:cs="Arial"/>
                <w:b/>
                <w:bCs/>
                <w:sz w:val="20"/>
              </w:rPr>
              <w:t xml:space="preserve"> </w:t>
            </w:r>
          </w:p>
        </w:tc>
        <w:tc>
          <w:tcPr>
            <w:tcW w:w="1667" w:type="pct"/>
            <w:shd w:val="clear" w:color="auto" w:fill="D9D9D9" w:themeFill="background1" w:themeFillShade="D9"/>
          </w:tcPr>
          <w:p w14:paraId="432468F3" w14:textId="7ED01C7B" w:rsidR="00F71284" w:rsidRPr="00B864D3" w:rsidRDefault="008A7CFB" w:rsidP="00A60F1D">
            <w:pPr>
              <w:pStyle w:val="VLALetterText"/>
              <w:spacing w:before="0" w:line="300" w:lineRule="exact"/>
              <w:rPr>
                <w:rFonts w:cs="Arial"/>
                <w:b/>
                <w:bCs/>
                <w:sz w:val="20"/>
              </w:rPr>
            </w:pPr>
            <w:r>
              <w:rPr>
                <w:rFonts w:cs="Arial"/>
                <w:b/>
                <w:bCs/>
                <w:sz w:val="20"/>
              </w:rPr>
              <w:t xml:space="preserve">Outcomes </w:t>
            </w:r>
          </w:p>
        </w:tc>
      </w:tr>
      <w:tr w:rsidR="001531B0" w:rsidRPr="00B864D3" w14:paraId="34BA0F8F" w14:textId="77777777" w:rsidTr="001531B0">
        <w:trPr>
          <w:trHeight w:val="3481"/>
        </w:trPr>
        <w:tc>
          <w:tcPr>
            <w:tcW w:w="1666" w:type="pct"/>
          </w:tcPr>
          <w:p w14:paraId="47B56B7C" w14:textId="77777777" w:rsidR="00C21894" w:rsidRPr="00B864D3" w:rsidRDefault="00C21894" w:rsidP="00C21894">
            <w:pPr>
              <w:pStyle w:val="VLALetterText"/>
              <w:spacing w:after="0" w:line="240" w:lineRule="auto"/>
              <w:rPr>
                <w:rFonts w:cs="Arial"/>
                <w:b/>
                <w:sz w:val="20"/>
              </w:rPr>
            </w:pPr>
            <w:r w:rsidRPr="00B864D3">
              <w:rPr>
                <w:rFonts w:cs="Arial"/>
                <w:b/>
                <w:sz w:val="20"/>
              </w:rPr>
              <w:t xml:space="preserve">Long term financial sustainability </w:t>
            </w:r>
          </w:p>
          <w:p w14:paraId="15E95F7F" w14:textId="4F2B216D" w:rsidR="00C21894" w:rsidRPr="00B864D3" w:rsidRDefault="00C21894" w:rsidP="00C21894">
            <w:pPr>
              <w:pStyle w:val="VLALetterText"/>
              <w:spacing w:after="0" w:line="240" w:lineRule="auto"/>
              <w:rPr>
                <w:rFonts w:cs="Arial"/>
                <w:sz w:val="20"/>
              </w:rPr>
            </w:pPr>
            <w:r w:rsidRPr="00B864D3">
              <w:rPr>
                <w:rFonts w:cs="Arial"/>
                <w:sz w:val="20"/>
              </w:rPr>
              <w:t>Implement VLA’s long</w:t>
            </w:r>
            <w:r w:rsidR="001C68A1">
              <w:rPr>
                <w:rFonts w:cs="Arial"/>
                <w:sz w:val="20"/>
              </w:rPr>
              <w:t>-</w:t>
            </w:r>
            <w:r w:rsidRPr="00B864D3">
              <w:rPr>
                <w:rFonts w:cs="Arial"/>
                <w:sz w:val="20"/>
              </w:rPr>
              <w:t>term financial plan to deliver legal assistance services to vulnerable and disadvantaged Victorians in a financially sustainable manner.</w:t>
            </w:r>
          </w:p>
          <w:p w14:paraId="50D46F9E" w14:textId="77777777" w:rsidR="001531B0" w:rsidRPr="00B864D3" w:rsidRDefault="001531B0" w:rsidP="002372CB">
            <w:pPr>
              <w:pStyle w:val="VLALetterText"/>
              <w:spacing w:after="0" w:line="240" w:lineRule="auto"/>
              <w:rPr>
                <w:rFonts w:cs="Arial"/>
                <w:b/>
                <w:bCs/>
                <w:sz w:val="20"/>
              </w:rPr>
            </w:pPr>
          </w:p>
        </w:tc>
        <w:tc>
          <w:tcPr>
            <w:tcW w:w="1667" w:type="pct"/>
          </w:tcPr>
          <w:p w14:paraId="6A7ACDA6" w14:textId="77777777" w:rsidR="00E82E48" w:rsidRPr="00B864D3" w:rsidRDefault="00E82E48" w:rsidP="00E82E48">
            <w:pPr>
              <w:spacing w:line="240" w:lineRule="auto"/>
              <w:rPr>
                <w:rFonts w:cs="Arial"/>
                <w:sz w:val="20"/>
              </w:rPr>
            </w:pPr>
            <w:r w:rsidRPr="00B864D3">
              <w:rPr>
                <w:rFonts w:cs="Arial"/>
                <w:sz w:val="20"/>
              </w:rPr>
              <w:t>Develop an output costing model to more accurately track the financial impacts of demand changes for VLA services from other parts of the justice system.</w:t>
            </w:r>
            <w:r w:rsidRPr="00B864D3" w:rsidDel="005C714F">
              <w:rPr>
                <w:rFonts w:cs="Arial"/>
                <w:sz w:val="20"/>
              </w:rPr>
              <w:t xml:space="preserve"> </w:t>
            </w:r>
          </w:p>
          <w:p w14:paraId="0430402F" w14:textId="77777777" w:rsidR="00E82E48" w:rsidRPr="00B864D3" w:rsidRDefault="00E82E48" w:rsidP="00E82E48">
            <w:pPr>
              <w:spacing w:line="240" w:lineRule="auto"/>
              <w:rPr>
                <w:rFonts w:cs="Arial"/>
                <w:sz w:val="20"/>
              </w:rPr>
            </w:pPr>
            <w:r w:rsidRPr="00B864D3">
              <w:rPr>
                <w:rFonts w:cs="Arial"/>
                <w:sz w:val="20"/>
              </w:rPr>
              <w:t>Work with government on a more sustainable funding model for VLA to meet the growing demand for our services.</w:t>
            </w:r>
          </w:p>
          <w:p w14:paraId="4C953B27" w14:textId="3E76BF1E" w:rsidR="001531B0" w:rsidRDefault="00E82E48" w:rsidP="00530ECA">
            <w:pPr>
              <w:spacing w:line="240" w:lineRule="auto"/>
              <w:rPr>
                <w:rFonts w:cs="Arial"/>
                <w:sz w:val="20"/>
              </w:rPr>
            </w:pPr>
            <w:r w:rsidRPr="00B864D3">
              <w:rPr>
                <w:rFonts w:cs="Arial"/>
                <w:sz w:val="20"/>
              </w:rPr>
              <w:t>Continue to mature our procurement processes, including seeking improved social and sustainable outcomes that benefit the Victorian community.</w:t>
            </w:r>
          </w:p>
          <w:p w14:paraId="3EC1F0F1" w14:textId="17F4A5ED" w:rsidR="001531B0" w:rsidRPr="00B864D3" w:rsidRDefault="001531B0" w:rsidP="00530ECA">
            <w:pPr>
              <w:spacing w:line="240" w:lineRule="auto"/>
              <w:rPr>
                <w:rFonts w:cs="Arial"/>
                <w:sz w:val="20"/>
              </w:rPr>
            </w:pPr>
          </w:p>
        </w:tc>
        <w:tc>
          <w:tcPr>
            <w:tcW w:w="1667" w:type="pct"/>
          </w:tcPr>
          <w:p w14:paraId="17EC5382" w14:textId="254F34F6" w:rsidR="006B1380" w:rsidRDefault="006B1380" w:rsidP="006B1380">
            <w:pPr>
              <w:pStyle w:val="CommentText"/>
            </w:pPr>
            <w:r>
              <w:t>VLA’s funding is sustainable and appropriate to meet demand</w:t>
            </w:r>
            <w:r w:rsidR="00E259E3">
              <w:t>.</w:t>
            </w:r>
          </w:p>
          <w:p w14:paraId="604C6FB3" w14:textId="5CEE1B6C" w:rsidR="006B1380" w:rsidRPr="00B864D3" w:rsidRDefault="006B1380" w:rsidP="006B1380">
            <w:pPr>
              <w:pStyle w:val="VLALetterText"/>
              <w:spacing w:line="240" w:lineRule="auto"/>
              <w:rPr>
                <w:rFonts w:cs="Arial"/>
                <w:sz w:val="20"/>
              </w:rPr>
            </w:pPr>
          </w:p>
          <w:p w14:paraId="6F661F2F" w14:textId="6AAF7930" w:rsidR="006B1380" w:rsidRDefault="006B1380" w:rsidP="006B1380">
            <w:pPr>
              <w:pStyle w:val="CommentText"/>
            </w:pPr>
            <w:r>
              <w:t>VLA has better practice procurement processes that support sound procurement and social and sustainable outcomes</w:t>
            </w:r>
            <w:r w:rsidR="00E259E3">
              <w:t>.</w:t>
            </w:r>
          </w:p>
          <w:p w14:paraId="3C72C2FA" w14:textId="5CEE1B6C" w:rsidR="001531B0" w:rsidRPr="00B864D3" w:rsidRDefault="001531B0" w:rsidP="004F3FED">
            <w:pPr>
              <w:pStyle w:val="VLALetterText"/>
              <w:spacing w:line="240" w:lineRule="auto"/>
              <w:rPr>
                <w:rFonts w:cs="Arial"/>
                <w:sz w:val="20"/>
              </w:rPr>
            </w:pPr>
          </w:p>
          <w:p w14:paraId="617C28BF" w14:textId="77777777" w:rsidR="001531B0" w:rsidRPr="00B864D3" w:rsidRDefault="001531B0" w:rsidP="004F3FED">
            <w:pPr>
              <w:pStyle w:val="VLALetterText"/>
              <w:spacing w:line="240" w:lineRule="auto"/>
              <w:rPr>
                <w:rFonts w:cs="Arial"/>
                <w:sz w:val="20"/>
              </w:rPr>
            </w:pPr>
          </w:p>
          <w:p w14:paraId="2F562644" w14:textId="77777777" w:rsidR="001531B0" w:rsidRPr="00B864D3" w:rsidRDefault="001531B0" w:rsidP="004F3FED">
            <w:pPr>
              <w:pStyle w:val="VLALetterText"/>
              <w:spacing w:line="240" w:lineRule="auto"/>
              <w:rPr>
                <w:rFonts w:cs="Arial"/>
                <w:sz w:val="20"/>
              </w:rPr>
            </w:pPr>
          </w:p>
          <w:p w14:paraId="5C9ED377" w14:textId="317039FC" w:rsidR="001531B0" w:rsidRDefault="001531B0" w:rsidP="00530ECA">
            <w:pPr>
              <w:pStyle w:val="VLALetterText"/>
              <w:spacing w:line="240" w:lineRule="auto"/>
              <w:rPr>
                <w:rFonts w:cs="Arial"/>
                <w:sz w:val="20"/>
              </w:rPr>
            </w:pPr>
          </w:p>
          <w:p w14:paraId="0F2FB832" w14:textId="5B1220DD" w:rsidR="001531B0" w:rsidRPr="00B864D3" w:rsidRDefault="001531B0" w:rsidP="00530ECA">
            <w:pPr>
              <w:pStyle w:val="VLALetterText"/>
              <w:spacing w:line="240" w:lineRule="auto"/>
              <w:rPr>
                <w:rFonts w:cs="Arial"/>
                <w:sz w:val="20"/>
              </w:rPr>
            </w:pPr>
          </w:p>
        </w:tc>
      </w:tr>
    </w:tbl>
    <w:p w14:paraId="4E292173" w14:textId="77777777" w:rsidR="00AE3395" w:rsidRDefault="00AE3395" w:rsidP="00AE3395">
      <w:pPr>
        <w:rPr>
          <w:lang w:eastAsia="en-AU"/>
        </w:rPr>
      </w:pPr>
    </w:p>
    <w:p w14:paraId="2E5BEF84" w14:textId="77777777" w:rsidR="006C0DEC" w:rsidRDefault="006C0DEC">
      <w:pPr>
        <w:spacing w:after="0" w:line="240" w:lineRule="auto"/>
        <w:rPr>
          <w:rFonts w:cs="Arial"/>
          <w:b/>
          <w:bCs/>
          <w:color w:val="971A4B"/>
          <w:kern w:val="32"/>
          <w:sz w:val="32"/>
          <w:szCs w:val="32"/>
          <w:lang w:eastAsia="en-AU"/>
        </w:rPr>
      </w:pPr>
      <w:r>
        <w:rPr>
          <w:color w:val="971A4B"/>
        </w:rPr>
        <w:br w:type="page"/>
      </w:r>
    </w:p>
    <w:p w14:paraId="565FE78D" w14:textId="3B7FBBFF" w:rsidR="00464D45" w:rsidRDefault="00464D45" w:rsidP="00650B56">
      <w:pPr>
        <w:pStyle w:val="Heading1"/>
        <w:rPr>
          <w:color w:val="971A4B"/>
        </w:rPr>
      </w:pPr>
      <w:bookmarkStart w:id="23" w:name="_Toc77598325"/>
      <w:r w:rsidRPr="00327820">
        <w:rPr>
          <w:color w:val="971A4B"/>
        </w:rPr>
        <w:t>Strategic advocacy priorities</w:t>
      </w:r>
      <w:bookmarkEnd w:id="23"/>
    </w:p>
    <w:p w14:paraId="7C728AD1" w14:textId="29D930D7" w:rsidR="001F59AC" w:rsidRDefault="001F59AC" w:rsidP="001F59AC">
      <w:pPr>
        <w:rPr>
          <w:rFonts w:cs="Arial"/>
        </w:rPr>
      </w:pPr>
      <w:r w:rsidRPr="00D853F3">
        <w:rPr>
          <w:rFonts w:cs="Arial"/>
        </w:rPr>
        <w:t xml:space="preserve">The </w:t>
      </w:r>
      <w:r w:rsidRPr="00D853F3">
        <w:rPr>
          <w:rFonts w:cs="Arial"/>
          <w:i/>
          <w:iCs/>
        </w:rPr>
        <w:t>Legal Aid Act 1978</w:t>
      </w:r>
      <w:r w:rsidRPr="00D853F3">
        <w:rPr>
          <w:rFonts w:cs="Arial"/>
        </w:rPr>
        <w:t xml:space="preserve"> requires us to take steps to deliver legal services efficiently and innovatively to reduce the need for repeat, individualised legal services. One way we achieve this is by pursuing improvements in law and policy that result in better outcomes for our clients and the community.</w:t>
      </w:r>
    </w:p>
    <w:p w14:paraId="480B800C" w14:textId="73EF02DE" w:rsidR="001F59AC" w:rsidRDefault="001F59AC" w:rsidP="001F59AC">
      <w:pPr>
        <w:rPr>
          <w:rFonts w:cs="Arial"/>
        </w:rPr>
      </w:pPr>
      <w:r>
        <w:rPr>
          <w:rFonts w:cs="Arial"/>
        </w:rPr>
        <w:t xml:space="preserve">Our work is guided by the following </w:t>
      </w:r>
      <w:r w:rsidRPr="000C586A">
        <w:rPr>
          <w:rFonts w:cs="Arial"/>
        </w:rPr>
        <w:t>strategic advocacy principles</w:t>
      </w:r>
      <w:r>
        <w:rPr>
          <w:rFonts w:cs="Arial"/>
        </w:rPr>
        <w:t>:</w:t>
      </w:r>
      <w:r w:rsidRPr="00F67E07">
        <w:rPr>
          <w:rFonts w:cs="Arial"/>
        </w:rPr>
        <w:t xml:space="preserve"> </w:t>
      </w:r>
    </w:p>
    <w:p w14:paraId="2CABCC04" w14:textId="77777777" w:rsidR="001F59AC" w:rsidRDefault="001F59AC" w:rsidP="001F59AC">
      <w:pPr>
        <w:pStyle w:val="ListParagraph"/>
        <w:numPr>
          <w:ilvl w:val="0"/>
          <w:numId w:val="35"/>
        </w:numPr>
        <w:ind w:left="714" w:hanging="357"/>
        <w:contextualSpacing w:val="0"/>
        <w:rPr>
          <w:rFonts w:cs="Arial"/>
        </w:rPr>
      </w:pPr>
      <w:r>
        <w:rPr>
          <w:rFonts w:cs="Arial"/>
        </w:rPr>
        <w:t>W</w:t>
      </w:r>
      <w:r w:rsidRPr="00C826A2">
        <w:rPr>
          <w:rFonts w:cs="Arial"/>
        </w:rPr>
        <w:t>e acknowledge First Nations peoples’ right to self-determination and recognise and respect their lived expertise</w:t>
      </w:r>
      <w:r>
        <w:rPr>
          <w:rFonts w:cs="Arial"/>
        </w:rPr>
        <w:t xml:space="preserve"> </w:t>
      </w:r>
      <w:r w:rsidRPr="00C826A2">
        <w:rPr>
          <w:rFonts w:cs="Arial"/>
        </w:rPr>
        <w:t>in making decisions regarding matters that affect their lives and communities</w:t>
      </w:r>
      <w:r>
        <w:rPr>
          <w:rFonts w:cs="Arial"/>
        </w:rPr>
        <w:t>. We</w:t>
      </w:r>
      <w:r w:rsidRPr="002644F7">
        <w:rPr>
          <w:rFonts w:cs="Arial"/>
        </w:rPr>
        <w:t xml:space="preserve"> will work collaboratively with </w:t>
      </w:r>
      <w:r>
        <w:rPr>
          <w:rFonts w:cs="Arial"/>
        </w:rPr>
        <w:t>Aboriginal Community Controlled Organisations</w:t>
      </w:r>
      <w:r w:rsidRPr="002644F7">
        <w:rPr>
          <w:rFonts w:cs="Arial"/>
        </w:rPr>
        <w:t xml:space="preserve"> to inform our advocacy and reform work.</w:t>
      </w:r>
    </w:p>
    <w:p w14:paraId="55BE8B8B" w14:textId="77777777" w:rsidR="001F59AC" w:rsidRPr="00D853F3" w:rsidRDefault="001F59AC" w:rsidP="001F59AC">
      <w:pPr>
        <w:pStyle w:val="ListParagraph"/>
        <w:numPr>
          <w:ilvl w:val="0"/>
          <w:numId w:val="35"/>
        </w:numPr>
        <w:ind w:left="714" w:hanging="357"/>
        <w:contextualSpacing w:val="0"/>
        <w:rPr>
          <w:rFonts w:cs="Arial"/>
        </w:rPr>
      </w:pPr>
      <w:r>
        <w:rPr>
          <w:rFonts w:cs="Arial"/>
        </w:rPr>
        <w:t>Our advocacy</w:t>
      </w:r>
      <w:r w:rsidRPr="00D853F3">
        <w:rPr>
          <w:rFonts w:cs="Arial"/>
        </w:rPr>
        <w:t xml:space="preserve"> is shaped by the experience and expertise of people directly affected.</w:t>
      </w:r>
    </w:p>
    <w:p w14:paraId="09FC4863" w14:textId="77777777" w:rsidR="001F59AC" w:rsidRDefault="001F59AC" w:rsidP="001F59AC">
      <w:pPr>
        <w:pStyle w:val="ListParagraph"/>
        <w:numPr>
          <w:ilvl w:val="0"/>
          <w:numId w:val="35"/>
        </w:numPr>
        <w:ind w:left="714" w:hanging="357"/>
        <w:contextualSpacing w:val="0"/>
        <w:rPr>
          <w:rFonts w:cs="Arial"/>
        </w:rPr>
      </w:pPr>
      <w:r>
        <w:rPr>
          <w:rFonts w:cs="Arial"/>
        </w:rPr>
        <w:t xml:space="preserve">We </w:t>
      </w:r>
      <w:r w:rsidRPr="00D853F3">
        <w:rPr>
          <w:rFonts w:cs="Arial"/>
        </w:rPr>
        <w:t xml:space="preserve">acknowledge and challenge structural racism in our strategic advocacy work to improve the justice system. </w:t>
      </w:r>
    </w:p>
    <w:p w14:paraId="2E71BF3B" w14:textId="6B6B7F9A" w:rsidR="001F59AC" w:rsidRDefault="001F59AC" w:rsidP="001F59AC">
      <w:pPr>
        <w:pStyle w:val="ListParagraph"/>
        <w:numPr>
          <w:ilvl w:val="0"/>
          <w:numId w:val="35"/>
        </w:numPr>
        <w:spacing w:line="240" w:lineRule="auto"/>
        <w:contextualSpacing w:val="0"/>
        <w:rPr>
          <w:rFonts w:cs="Arial"/>
        </w:rPr>
      </w:pPr>
      <w:r w:rsidRPr="00D33719">
        <w:rPr>
          <w:rFonts w:cs="Arial"/>
        </w:rPr>
        <w:t xml:space="preserve">We </w:t>
      </w:r>
      <w:r>
        <w:rPr>
          <w:rFonts w:cs="Arial"/>
        </w:rPr>
        <w:t>recognise that different aspects of identity</w:t>
      </w:r>
      <w:r w:rsidR="007C1115">
        <w:rPr>
          <w:rFonts w:cs="Arial"/>
        </w:rPr>
        <w:t>—</w:t>
      </w:r>
      <w:r>
        <w:rPr>
          <w:rFonts w:cs="Arial"/>
        </w:rPr>
        <w:t xml:space="preserve">including race, sexual orientation, gender identity, </w:t>
      </w:r>
      <w:r w:rsidR="00023B90">
        <w:rPr>
          <w:rFonts w:cs="Arial"/>
        </w:rPr>
        <w:t>disability,</w:t>
      </w:r>
      <w:r>
        <w:rPr>
          <w:rFonts w:cs="Arial"/>
        </w:rPr>
        <w:t xml:space="preserve"> and </w:t>
      </w:r>
      <w:r w:rsidRPr="00D33719">
        <w:rPr>
          <w:rFonts w:cs="Arial"/>
        </w:rPr>
        <w:t>socio-economic status</w:t>
      </w:r>
      <w:r w:rsidR="007C1115">
        <w:rPr>
          <w:rFonts w:cs="Arial"/>
        </w:rPr>
        <w:t>—</w:t>
      </w:r>
      <w:r>
        <w:rPr>
          <w:rFonts w:cs="Arial"/>
        </w:rPr>
        <w:t xml:space="preserve">intersect to affect people’s experiences of discrimination and inequity. </w:t>
      </w:r>
    </w:p>
    <w:p w14:paraId="5CC1F5ED" w14:textId="77777777" w:rsidR="001F59AC" w:rsidRPr="00D853F3" w:rsidRDefault="001F59AC" w:rsidP="001F59AC">
      <w:pPr>
        <w:pStyle w:val="ListParagraph"/>
        <w:numPr>
          <w:ilvl w:val="0"/>
          <w:numId w:val="35"/>
        </w:numPr>
        <w:ind w:left="714" w:hanging="357"/>
        <w:contextualSpacing w:val="0"/>
        <w:rPr>
          <w:rFonts w:cs="Arial"/>
        </w:rPr>
      </w:pPr>
      <w:r>
        <w:rPr>
          <w:rFonts w:cs="Arial"/>
        </w:rPr>
        <w:t>We seek to improve laws and other systems to</w:t>
      </w:r>
      <w:r w:rsidRPr="00D853F3">
        <w:rPr>
          <w:rFonts w:cs="Arial"/>
        </w:rPr>
        <w:t xml:space="preserve"> prevent the escalation of legal and life issues for our clients.</w:t>
      </w:r>
      <w:r>
        <w:rPr>
          <w:rFonts w:cs="Arial"/>
        </w:rPr>
        <w:t xml:space="preserve"> </w:t>
      </w:r>
    </w:p>
    <w:p w14:paraId="1804677B" w14:textId="77777777" w:rsidR="001F59AC" w:rsidRPr="00D853F3" w:rsidRDefault="001F59AC" w:rsidP="001F59AC">
      <w:pPr>
        <w:pStyle w:val="ListParagraph"/>
        <w:numPr>
          <w:ilvl w:val="0"/>
          <w:numId w:val="35"/>
        </w:numPr>
        <w:ind w:left="714" w:hanging="357"/>
        <w:contextualSpacing w:val="0"/>
        <w:rPr>
          <w:rFonts w:cs="Arial"/>
        </w:rPr>
      </w:pPr>
      <w:r>
        <w:rPr>
          <w:rFonts w:cs="Arial"/>
        </w:rPr>
        <w:t>We c</w:t>
      </w:r>
      <w:r w:rsidRPr="00D853F3">
        <w:rPr>
          <w:rFonts w:cs="Arial"/>
        </w:rPr>
        <w:t>ontribute to a safe, fair, responsive, and accessible justice system with people at its centre.</w:t>
      </w:r>
    </w:p>
    <w:p w14:paraId="7C02A01D" w14:textId="77777777" w:rsidR="001F59AC" w:rsidRPr="00D853F3" w:rsidRDefault="001F59AC" w:rsidP="00FB468F">
      <w:pPr>
        <w:pStyle w:val="ListParagraph"/>
        <w:numPr>
          <w:ilvl w:val="0"/>
          <w:numId w:val="35"/>
        </w:numPr>
        <w:spacing w:after="360"/>
        <w:ind w:left="714" w:hanging="357"/>
        <w:contextualSpacing w:val="0"/>
        <w:rPr>
          <w:rFonts w:cs="Arial"/>
        </w:rPr>
      </w:pPr>
      <w:r>
        <w:rPr>
          <w:rFonts w:cs="Arial"/>
        </w:rPr>
        <w:t>We p</w:t>
      </w:r>
      <w:r w:rsidRPr="00D853F3">
        <w:rPr>
          <w:rFonts w:cs="Arial"/>
        </w:rPr>
        <w:t>romote rights and accountability in systems and processes that affect people’s lives.</w:t>
      </w:r>
    </w:p>
    <w:p w14:paraId="47BB2892" w14:textId="46FADA4A" w:rsidR="001F59AC" w:rsidRPr="00895A2B" w:rsidRDefault="001F59AC" w:rsidP="001F59AC">
      <w:pPr>
        <w:rPr>
          <w:rFonts w:cs="Arial"/>
        </w:rPr>
      </w:pPr>
      <w:r>
        <w:rPr>
          <w:rFonts w:cs="Arial"/>
        </w:rPr>
        <w:t>In 2021</w:t>
      </w:r>
      <w:r w:rsidR="00895A2B">
        <w:rPr>
          <w:rFonts w:cs="Arial"/>
        </w:rPr>
        <w:t>–</w:t>
      </w:r>
      <w:r>
        <w:rPr>
          <w:rFonts w:cs="Arial"/>
        </w:rPr>
        <w:t xml:space="preserve">22, our </w:t>
      </w:r>
      <w:r w:rsidRPr="000C586A">
        <w:rPr>
          <w:rFonts w:cs="Arial"/>
        </w:rPr>
        <w:t>strategic advocacy priorities</w:t>
      </w:r>
      <w:r>
        <w:rPr>
          <w:rFonts w:cs="Arial"/>
        </w:rPr>
        <w:t xml:space="preserve"> are to:</w:t>
      </w:r>
    </w:p>
    <w:p w14:paraId="72104E6A" w14:textId="77777777" w:rsidR="001F59AC" w:rsidRPr="00D853F3" w:rsidRDefault="001F59AC" w:rsidP="001F59AC">
      <w:pPr>
        <w:pStyle w:val="ListParagraph"/>
        <w:numPr>
          <w:ilvl w:val="0"/>
          <w:numId w:val="36"/>
        </w:numPr>
        <w:contextualSpacing w:val="0"/>
        <w:rPr>
          <w:rFonts w:cs="Arial"/>
        </w:rPr>
      </w:pPr>
      <w:r w:rsidRPr="00F67E07">
        <w:rPr>
          <w:rFonts w:cs="Arial"/>
        </w:rPr>
        <w:t>Advocate</w:t>
      </w:r>
      <w:r w:rsidRPr="00D853F3">
        <w:rPr>
          <w:rFonts w:cs="Arial"/>
        </w:rPr>
        <w:t xml:space="preserve"> for fair laws and policies that reduce the negative impact of </w:t>
      </w:r>
      <w:r w:rsidRPr="00D853F3">
        <w:rPr>
          <w:rFonts w:cs="Arial"/>
          <w:b/>
        </w:rPr>
        <w:t>COVID-19 measures</w:t>
      </w:r>
      <w:r w:rsidRPr="00D853F3">
        <w:rPr>
          <w:rFonts w:cs="Arial"/>
        </w:rPr>
        <w:t>, including social drivers of legal need such as financial hardship, poverty, unstable housing and family violence.</w:t>
      </w:r>
    </w:p>
    <w:p w14:paraId="769D2F7E" w14:textId="017936BB" w:rsidR="001F59AC" w:rsidRPr="00D853F3" w:rsidRDefault="001F59AC" w:rsidP="001F59AC">
      <w:pPr>
        <w:pStyle w:val="ListParagraph"/>
        <w:numPr>
          <w:ilvl w:val="0"/>
          <w:numId w:val="36"/>
        </w:numPr>
        <w:ind w:left="714" w:hanging="357"/>
        <w:contextualSpacing w:val="0"/>
        <w:rPr>
          <w:rFonts w:cs="Arial"/>
        </w:rPr>
      </w:pPr>
      <w:r>
        <w:rPr>
          <w:rFonts w:cs="Arial"/>
        </w:rPr>
        <w:t>P</w:t>
      </w:r>
      <w:r w:rsidRPr="00D853F3">
        <w:rPr>
          <w:rFonts w:cs="Arial"/>
        </w:rPr>
        <w:t>romot</w:t>
      </w:r>
      <w:r>
        <w:rPr>
          <w:rFonts w:cs="Arial"/>
        </w:rPr>
        <w:t>e</w:t>
      </w:r>
      <w:r w:rsidRPr="00D853F3">
        <w:rPr>
          <w:rFonts w:cs="Arial"/>
        </w:rPr>
        <w:t xml:space="preserve"> reforms that address </w:t>
      </w:r>
      <w:r>
        <w:rPr>
          <w:rFonts w:cs="Arial"/>
        </w:rPr>
        <w:t>the over-</w:t>
      </w:r>
      <w:r w:rsidRPr="00D853F3">
        <w:rPr>
          <w:rFonts w:cs="Arial"/>
        </w:rPr>
        <w:t>criminalisation</w:t>
      </w:r>
      <w:r w:rsidRPr="01ED25C4">
        <w:rPr>
          <w:rFonts w:cs="Arial"/>
        </w:rPr>
        <w:t xml:space="preserve"> </w:t>
      </w:r>
      <w:r w:rsidRPr="39BFE647">
        <w:rPr>
          <w:rFonts w:cs="Arial"/>
        </w:rPr>
        <w:t xml:space="preserve">of </w:t>
      </w:r>
      <w:r w:rsidRPr="002644F7">
        <w:rPr>
          <w:rFonts w:cs="Arial"/>
          <w:b/>
        </w:rPr>
        <w:t>First Nations people</w:t>
      </w:r>
      <w:r w:rsidR="007C1115">
        <w:rPr>
          <w:rFonts w:cs="Arial"/>
        </w:rPr>
        <w:t xml:space="preserve"> </w:t>
      </w:r>
      <w:r w:rsidRPr="00D853F3">
        <w:rPr>
          <w:rFonts w:cs="Arial"/>
        </w:rPr>
        <w:t xml:space="preserve">and </w:t>
      </w:r>
      <w:r w:rsidRPr="642C7F8C">
        <w:rPr>
          <w:rFonts w:cs="Arial"/>
        </w:rPr>
        <w:t>their</w:t>
      </w:r>
      <w:r w:rsidRPr="00D853F3">
        <w:rPr>
          <w:rFonts w:cs="Arial"/>
        </w:rPr>
        <w:t xml:space="preserve"> disproportionate </w:t>
      </w:r>
      <w:r w:rsidRPr="05A3839D">
        <w:rPr>
          <w:rFonts w:cs="Arial"/>
        </w:rPr>
        <w:t>representation in</w:t>
      </w:r>
      <w:r w:rsidRPr="00D853F3">
        <w:rPr>
          <w:rFonts w:cs="Arial"/>
        </w:rPr>
        <w:t xml:space="preserve"> the youth justice and child protection systems</w:t>
      </w:r>
      <w:r>
        <w:rPr>
          <w:rFonts w:cs="Arial"/>
        </w:rPr>
        <w:t>, working with Aboriginal Community Controlled Organisations</w:t>
      </w:r>
      <w:r w:rsidRPr="4C6078C8">
        <w:rPr>
          <w:rFonts w:cs="Arial"/>
        </w:rPr>
        <w:t>.</w:t>
      </w:r>
    </w:p>
    <w:p w14:paraId="0733DFB3" w14:textId="2235559D" w:rsidR="001F59AC" w:rsidRPr="00EA39B3" w:rsidRDefault="001F59AC" w:rsidP="001F59AC">
      <w:pPr>
        <w:pStyle w:val="ListParagraph"/>
        <w:numPr>
          <w:ilvl w:val="0"/>
          <w:numId w:val="36"/>
        </w:numPr>
        <w:ind w:left="714" w:hanging="357"/>
        <w:contextualSpacing w:val="0"/>
        <w:rPr>
          <w:rFonts w:cs="Arial"/>
        </w:rPr>
      </w:pPr>
      <w:r>
        <w:rPr>
          <w:rFonts w:cs="Arial"/>
        </w:rPr>
        <w:t xml:space="preserve">Promote reforms that address the experiences of </w:t>
      </w:r>
      <w:r w:rsidRPr="00D853F3">
        <w:rPr>
          <w:rFonts w:cs="Arial"/>
        </w:rPr>
        <w:t>over-criminalisation and disproportionate involvement in the youth justice and child protection systems</w:t>
      </w:r>
      <w:r>
        <w:rPr>
          <w:rFonts w:cs="Arial"/>
        </w:rPr>
        <w:t xml:space="preserve"> of </w:t>
      </w:r>
      <w:r w:rsidRPr="002644F7">
        <w:rPr>
          <w:rFonts w:cs="Arial"/>
          <w:b/>
        </w:rPr>
        <w:t>culturally and linguistically diverse communities</w:t>
      </w:r>
      <w:r>
        <w:rPr>
          <w:rFonts w:cs="Arial"/>
        </w:rPr>
        <w:t>, working with culturally and linguistically diverse organisations and communities</w:t>
      </w:r>
      <w:r w:rsidRPr="00D853F3">
        <w:rPr>
          <w:rFonts w:cs="Arial"/>
        </w:rPr>
        <w:t xml:space="preserve">. </w:t>
      </w:r>
    </w:p>
    <w:p w14:paraId="6C19914B" w14:textId="77777777" w:rsidR="001F59AC" w:rsidRPr="00D853F3" w:rsidRDefault="001F59AC" w:rsidP="001F59AC">
      <w:pPr>
        <w:pStyle w:val="ListParagraph"/>
        <w:numPr>
          <w:ilvl w:val="0"/>
          <w:numId w:val="36"/>
        </w:numPr>
        <w:ind w:left="714" w:hanging="357"/>
        <w:contextualSpacing w:val="0"/>
        <w:rPr>
          <w:rFonts w:cs="Arial"/>
        </w:rPr>
      </w:pPr>
      <w:r w:rsidRPr="00D853F3">
        <w:rPr>
          <w:rFonts w:cs="Arial"/>
        </w:rPr>
        <w:t>Promot</w:t>
      </w:r>
      <w:r>
        <w:rPr>
          <w:rFonts w:cs="Arial"/>
        </w:rPr>
        <w:t>e</w:t>
      </w:r>
      <w:r w:rsidRPr="00D853F3">
        <w:rPr>
          <w:rFonts w:cs="Arial"/>
        </w:rPr>
        <w:t xml:space="preserve"> rights, accountability and consumer leadership for </w:t>
      </w:r>
      <w:r w:rsidRPr="00D853F3">
        <w:rPr>
          <w:rFonts w:cs="Arial"/>
          <w:b/>
        </w:rPr>
        <w:t>people experiencing mental health issues and people with disability</w:t>
      </w:r>
      <w:r w:rsidRPr="00D853F3">
        <w:rPr>
          <w:rFonts w:cs="Arial"/>
        </w:rPr>
        <w:t>.</w:t>
      </w:r>
    </w:p>
    <w:p w14:paraId="2BE7DE16" w14:textId="61A1AAB3" w:rsidR="001F59AC" w:rsidRPr="002644F7" w:rsidRDefault="001F59AC" w:rsidP="001F59AC">
      <w:pPr>
        <w:pStyle w:val="ListParagraph"/>
        <w:numPr>
          <w:ilvl w:val="0"/>
          <w:numId w:val="36"/>
        </w:numPr>
        <w:ind w:left="714" w:hanging="357"/>
        <w:contextualSpacing w:val="0"/>
        <w:rPr>
          <w:rFonts w:cs="Arial"/>
          <w:bCs/>
        </w:rPr>
      </w:pPr>
      <w:r w:rsidRPr="00D853F3">
        <w:rPr>
          <w:rFonts w:cs="Arial"/>
        </w:rPr>
        <w:t>Advocat</w:t>
      </w:r>
      <w:r>
        <w:rPr>
          <w:rFonts w:cs="Arial"/>
        </w:rPr>
        <w:t>e</w:t>
      </w:r>
      <w:r w:rsidRPr="00D853F3">
        <w:rPr>
          <w:rFonts w:cs="Arial"/>
        </w:rPr>
        <w:t xml:space="preserve"> for responses that reflect the gendered dynamics of family violence </w:t>
      </w:r>
      <w:r>
        <w:rPr>
          <w:rFonts w:cs="Arial"/>
        </w:rPr>
        <w:t>a</w:t>
      </w:r>
      <w:r w:rsidR="00314355">
        <w:rPr>
          <w:rFonts w:cs="Arial"/>
        </w:rPr>
        <w:t>nd</w:t>
      </w:r>
      <w:r w:rsidRPr="00D853F3">
        <w:rPr>
          <w:rFonts w:cs="Arial"/>
        </w:rPr>
        <w:t xml:space="preserve"> </w:t>
      </w:r>
      <w:r w:rsidRPr="002644F7">
        <w:rPr>
          <w:rFonts w:cs="Arial"/>
          <w:b/>
        </w:rPr>
        <w:t>promote victim safety and perpetrator accountability</w:t>
      </w:r>
      <w:r w:rsidRPr="00D853F3">
        <w:rPr>
          <w:rFonts w:cs="Arial"/>
        </w:rPr>
        <w:t xml:space="preserve"> in </w:t>
      </w:r>
      <w:r w:rsidRPr="0076718D">
        <w:rPr>
          <w:rFonts w:cs="Arial"/>
        </w:rPr>
        <w:t xml:space="preserve">the </w:t>
      </w:r>
      <w:r w:rsidRPr="002644F7">
        <w:rPr>
          <w:rFonts w:cs="Arial"/>
        </w:rPr>
        <w:t>family law, family violence and child protection systems.</w:t>
      </w:r>
      <w:r>
        <w:rPr>
          <w:rFonts w:cs="Arial"/>
          <w:b/>
        </w:rPr>
        <w:t xml:space="preserve"> </w:t>
      </w:r>
      <w:r>
        <w:rPr>
          <w:rFonts w:cs="Arial"/>
          <w:bCs/>
        </w:rPr>
        <w:t>R</w:t>
      </w:r>
      <w:r w:rsidRPr="002644F7">
        <w:rPr>
          <w:rFonts w:cs="Arial"/>
          <w:bCs/>
        </w:rPr>
        <w:t>ecognis</w:t>
      </w:r>
      <w:r>
        <w:rPr>
          <w:rFonts w:cs="Arial"/>
          <w:bCs/>
        </w:rPr>
        <w:t xml:space="preserve">e and seek to redress the particular impact of these systems on First Nations and </w:t>
      </w:r>
      <w:r w:rsidRPr="00D853F3">
        <w:rPr>
          <w:rFonts w:cs="Arial"/>
        </w:rPr>
        <w:t xml:space="preserve">culturally and linguistically diverse </w:t>
      </w:r>
      <w:r>
        <w:rPr>
          <w:rFonts w:cs="Arial"/>
        </w:rPr>
        <w:t>women, including the over-criminalisation of women.</w:t>
      </w:r>
    </w:p>
    <w:p w14:paraId="793FC4EF" w14:textId="71C762F0" w:rsidR="001F59AC" w:rsidRDefault="001F59AC" w:rsidP="001F59AC">
      <w:pPr>
        <w:pStyle w:val="ListParagraph"/>
        <w:numPr>
          <w:ilvl w:val="0"/>
          <w:numId w:val="36"/>
        </w:numPr>
        <w:ind w:left="714" w:hanging="357"/>
        <w:contextualSpacing w:val="0"/>
        <w:rPr>
          <w:rFonts w:cs="Arial"/>
        </w:rPr>
      </w:pPr>
      <w:r>
        <w:rPr>
          <w:rFonts w:cs="Arial"/>
        </w:rPr>
        <w:t>Advocate</w:t>
      </w:r>
      <w:r w:rsidRPr="00A420DD">
        <w:rPr>
          <w:rFonts w:cs="Arial"/>
        </w:rPr>
        <w:t xml:space="preserve"> </w:t>
      </w:r>
      <w:r>
        <w:rPr>
          <w:rFonts w:cs="Arial"/>
        </w:rPr>
        <w:t xml:space="preserve">for reforms </w:t>
      </w:r>
      <w:r w:rsidRPr="00A420DD">
        <w:rPr>
          <w:rFonts w:cs="Arial"/>
        </w:rPr>
        <w:t xml:space="preserve">to prevent and </w:t>
      </w:r>
      <w:r>
        <w:rPr>
          <w:rFonts w:cs="Arial"/>
        </w:rPr>
        <w:t>respond to</w:t>
      </w:r>
      <w:r w:rsidRPr="00A420DD">
        <w:rPr>
          <w:rFonts w:cs="Arial"/>
        </w:rPr>
        <w:t xml:space="preserve"> </w:t>
      </w:r>
      <w:r w:rsidRPr="00A420DD">
        <w:rPr>
          <w:rFonts w:cs="Arial"/>
          <w:b/>
          <w:bCs/>
        </w:rPr>
        <w:t>sexual harassment of women at work</w:t>
      </w:r>
      <w:r>
        <w:rPr>
          <w:rFonts w:cs="Arial"/>
        </w:rPr>
        <w:t xml:space="preserve"> that reflect the gendered dynamics of sexual harassment.</w:t>
      </w:r>
    </w:p>
    <w:p w14:paraId="1E7307F3" w14:textId="3B50575A" w:rsidR="001F59AC" w:rsidRDefault="001F59AC" w:rsidP="001F59AC">
      <w:pPr>
        <w:pStyle w:val="ListParagraph"/>
        <w:numPr>
          <w:ilvl w:val="0"/>
          <w:numId w:val="36"/>
        </w:numPr>
        <w:contextualSpacing w:val="0"/>
        <w:rPr>
          <w:rFonts w:cs="Arial"/>
        </w:rPr>
      </w:pPr>
      <w:r>
        <w:rPr>
          <w:rFonts w:cs="Arial"/>
        </w:rPr>
        <w:t>Advocate for</w:t>
      </w:r>
      <w:r w:rsidRPr="00D853F3">
        <w:rPr>
          <w:rFonts w:cs="Arial"/>
        </w:rPr>
        <w:t xml:space="preserve"> measures that </w:t>
      </w:r>
      <w:r w:rsidRPr="00D853F3">
        <w:rPr>
          <w:rFonts w:cs="Arial"/>
          <w:b/>
        </w:rPr>
        <w:t xml:space="preserve">reduce </w:t>
      </w:r>
      <w:r w:rsidRPr="00D853F3">
        <w:rPr>
          <w:rFonts w:cs="Arial"/>
          <w:b/>
          <w:bCs/>
        </w:rPr>
        <w:t xml:space="preserve">entry into the criminal justice system and the </w:t>
      </w:r>
      <w:r w:rsidRPr="00D853F3">
        <w:rPr>
          <w:rFonts w:cs="Arial"/>
          <w:b/>
        </w:rPr>
        <w:t>impact of criminal justice involvement</w:t>
      </w:r>
      <w:r w:rsidR="008326D2">
        <w:rPr>
          <w:rFonts w:cs="Arial"/>
          <w:b/>
        </w:rPr>
        <w:t>,</w:t>
      </w:r>
      <w:r>
        <w:rPr>
          <w:rFonts w:cs="Arial"/>
          <w:b/>
        </w:rPr>
        <w:t xml:space="preserve"> </w:t>
      </w:r>
      <w:r w:rsidRPr="00D853F3">
        <w:rPr>
          <w:rFonts w:cs="Arial"/>
        </w:rPr>
        <w:t xml:space="preserve">including raising the age of criminal responsibility, bail and summary offences reform and increased access to therapeutic and culturally appropriate </w:t>
      </w:r>
      <w:r>
        <w:rPr>
          <w:rFonts w:cs="Arial"/>
        </w:rPr>
        <w:t>supports.</w:t>
      </w:r>
      <w:r w:rsidRPr="00D853F3">
        <w:rPr>
          <w:rFonts w:cs="Arial"/>
        </w:rPr>
        <w:t xml:space="preserve"> </w:t>
      </w:r>
      <w:bookmarkStart w:id="24" w:name="_Hlk75850980"/>
      <w:r>
        <w:rPr>
          <w:rFonts w:cs="Arial"/>
        </w:rPr>
        <w:t xml:space="preserve">We will </w:t>
      </w:r>
      <w:r w:rsidRPr="00D853F3">
        <w:rPr>
          <w:rFonts w:cs="Arial"/>
        </w:rPr>
        <w:t>advocat</w:t>
      </w:r>
      <w:r>
        <w:rPr>
          <w:rFonts w:cs="Arial"/>
        </w:rPr>
        <w:t>e</w:t>
      </w:r>
      <w:r w:rsidRPr="00D853F3">
        <w:rPr>
          <w:rFonts w:cs="Arial"/>
        </w:rPr>
        <w:t xml:space="preserve"> for system change that will prevent further First Nations deaths in custody. </w:t>
      </w:r>
      <w:bookmarkEnd w:id="24"/>
    </w:p>
    <w:p w14:paraId="011A3362" w14:textId="77777777" w:rsidR="00541074" w:rsidRPr="00C826A2" w:rsidRDefault="00541074" w:rsidP="00541074">
      <w:pPr>
        <w:rPr>
          <w:rFonts w:cs="Arial"/>
        </w:rPr>
      </w:pPr>
      <w:bookmarkStart w:id="25" w:name="_Hlk75850892"/>
      <w:r>
        <w:rPr>
          <w:rFonts w:cs="Arial"/>
        </w:rPr>
        <w:t xml:space="preserve">Informed by the experiences of our clients and communities, we may also undertake strategic advocacy work in response to emerging or urgent systemic issues or to reform processes (for example, reviews, commissions, inquiries or legislative change) that are not identified in these priorities. </w:t>
      </w:r>
      <w:bookmarkEnd w:id="25"/>
    </w:p>
    <w:p w14:paraId="5D93781A" w14:textId="59B7B6EB" w:rsidR="00893779" w:rsidRPr="00DF2DBE" w:rsidRDefault="00893779" w:rsidP="001F59AC">
      <w:pPr>
        <w:rPr>
          <w:lang w:eastAsia="en-AU"/>
        </w:rPr>
      </w:pPr>
    </w:p>
    <w:sectPr w:rsidR="00893779" w:rsidRPr="00DF2DBE" w:rsidSect="00C74E52">
      <w:pgSz w:w="11900" w:h="16820" w:code="9"/>
      <w:pgMar w:top="1418" w:right="907" w:bottom="964" w:left="907" w:header="284" w:footer="28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C68A8" w14:textId="77777777" w:rsidR="00295ABB" w:rsidRDefault="00295ABB">
      <w:pPr>
        <w:spacing w:after="0" w:line="240" w:lineRule="auto"/>
      </w:pPr>
      <w:r>
        <w:separator/>
      </w:r>
    </w:p>
  </w:endnote>
  <w:endnote w:type="continuationSeparator" w:id="0">
    <w:p w14:paraId="119ED77D" w14:textId="77777777" w:rsidR="00295ABB" w:rsidRDefault="00295ABB">
      <w:pPr>
        <w:spacing w:after="0" w:line="240" w:lineRule="auto"/>
      </w:pPr>
      <w:r>
        <w:continuationSeparator/>
      </w:r>
    </w:p>
  </w:endnote>
  <w:endnote w:type="continuationNotice" w:id="1">
    <w:p w14:paraId="2428D216" w14:textId="77777777" w:rsidR="00295ABB" w:rsidRDefault="00295A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00000001" w:usb1="08070000" w:usb2="00000010" w:usb3="00000000" w:csb0="00020000"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6C54A" w14:textId="77777777" w:rsidR="00364332" w:rsidRDefault="00C8737B" w:rsidP="003643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4AB8D1D" w14:textId="77777777" w:rsidR="00364332" w:rsidRDefault="00364332" w:rsidP="00364332">
    <w:pPr>
      <w:pStyle w:val="Footer"/>
      <w:ind w:right="360" w:firstLine="360"/>
    </w:pPr>
  </w:p>
  <w:p w14:paraId="44515439" w14:textId="77777777" w:rsidR="00364332" w:rsidRDefault="003643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153554"/>
      <w:docPartObj>
        <w:docPartGallery w:val="Page Numbers (Bottom of Page)"/>
        <w:docPartUnique/>
      </w:docPartObj>
    </w:sdtPr>
    <w:sdtEndPr>
      <w:rPr>
        <w:noProof/>
      </w:rPr>
    </w:sdtEndPr>
    <w:sdtContent>
      <w:p w14:paraId="20804CB7" w14:textId="45310828" w:rsidR="00AB70DD" w:rsidRPr="001A3F64" w:rsidRDefault="00BC1757" w:rsidP="001A3F64">
        <w:pPr>
          <w:pStyle w:val="Footer"/>
          <w:rPr>
            <w:sz w:val="16"/>
            <w:szCs w:val="18"/>
          </w:rPr>
        </w:pPr>
        <w:r w:rsidRPr="001A3F64">
          <w:rPr>
            <w:sz w:val="16"/>
            <w:szCs w:val="18"/>
          </w:rPr>
          <w:t xml:space="preserve"> </w:t>
        </w:r>
      </w:p>
      <w:p w14:paraId="143365EC" w14:textId="2F7E6F4B" w:rsidR="00820177" w:rsidRDefault="008201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A9EB08" w14:textId="5E8AAD18" w:rsidR="00364332" w:rsidRPr="00317DEE" w:rsidRDefault="00364332" w:rsidP="001424FD">
    <w:pPr>
      <w:pStyle w:val="Footer"/>
      <w:ind w:right="2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925244"/>
      <w:docPartObj>
        <w:docPartGallery w:val="Page Numbers (Bottom of Page)"/>
        <w:docPartUnique/>
      </w:docPartObj>
    </w:sdtPr>
    <w:sdtEndPr>
      <w:rPr>
        <w:noProof/>
      </w:rPr>
    </w:sdtEndPr>
    <w:sdtContent>
      <w:p w14:paraId="46C9FAD6" w14:textId="05A48F7C" w:rsidR="0036717D" w:rsidRDefault="00295ABB">
        <w:pPr>
          <w:pStyle w:val="Footer"/>
          <w:jc w:val="center"/>
        </w:pPr>
      </w:p>
    </w:sdtContent>
  </w:sdt>
  <w:p w14:paraId="0E21333F" w14:textId="7CB4FFE5" w:rsidR="00364332" w:rsidRPr="00DB2059" w:rsidRDefault="00364332" w:rsidP="001F146D">
    <w:pPr>
      <w:pStyle w:val="Footer"/>
      <w:ind w:right="20"/>
      <w:jc w:val="center"/>
      <w:rPr>
        <w:rFonts w:ascii="Arial Bold" w:hAnsi="Arial Bold" w:cs="Arial"/>
        <w:color w:val="B1005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9D49F" w14:textId="77777777" w:rsidR="00295ABB" w:rsidRDefault="00295ABB">
      <w:pPr>
        <w:spacing w:after="0" w:line="240" w:lineRule="auto"/>
      </w:pPr>
      <w:r>
        <w:separator/>
      </w:r>
    </w:p>
  </w:footnote>
  <w:footnote w:type="continuationSeparator" w:id="0">
    <w:p w14:paraId="3AD2BD5E" w14:textId="77777777" w:rsidR="00295ABB" w:rsidRDefault="00295ABB">
      <w:pPr>
        <w:spacing w:after="0" w:line="240" w:lineRule="auto"/>
      </w:pPr>
      <w:r>
        <w:continuationSeparator/>
      </w:r>
    </w:p>
  </w:footnote>
  <w:footnote w:type="continuationNotice" w:id="1">
    <w:p w14:paraId="3BE7EE69" w14:textId="77777777" w:rsidR="00295ABB" w:rsidRDefault="00295ABB">
      <w:pPr>
        <w:spacing w:after="0" w:line="240" w:lineRule="auto"/>
      </w:pPr>
    </w:p>
  </w:footnote>
  <w:footnote w:id="2">
    <w:p w14:paraId="150CB483" w14:textId="77777777" w:rsidR="002961DC" w:rsidRDefault="002961DC" w:rsidP="002961DC">
      <w:pPr>
        <w:pStyle w:val="FootnoteText"/>
      </w:pPr>
      <w:r>
        <w:rPr>
          <w:rStyle w:val="FootnoteReference"/>
        </w:rPr>
        <w:footnoteRef/>
      </w:r>
      <w:r>
        <w:t xml:space="preserve"> VLA’s client satisfaction surveys to date have been conducted every two years, and a full survey was not undertaken in 2020-21. From 2021-22 we will move to annual client surveys. During 2020-21, a modified survey was piloted during COVID-19. Results are statistically unreliable due to a small sample size arising from the inability to access clients.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066E" w14:textId="77777777" w:rsidR="00364332" w:rsidRDefault="00C8737B" w:rsidP="0036433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A5C7AE2" w14:textId="77777777" w:rsidR="00364332" w:rsidRDefault="00364332" w:rsidP="00364332">
    <w:pPr>
      <w:pStyle w:val="Header"/>
      <w:ind w:right="360"/>
    </w:pPr>
  </w:p>
  <w:p w14:paraId="78E31088" w14:textId="77777777" w:rsidR="00364332" w:rsidRDefault="003643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D711C" w14:textId="65AD658D" w:rsidR="00410782" w:rsidRPr="006A6FC6" w:rsidRDefault="00410782" w:rsidP="00410782">
    <w:pPr>
      <w:tabs>
        <w:tab w:val="left" w:pos="6893"/>
      </w:tabs>
      <w:spacing w:after="80" w:line="240" w:lineRule="auto"/>
      <w:ind w:left="-330"/>
      <w:rPr>
        <w:rFonts w:cs="Arial"/>
        <w:color w:val="B1005D"/>
        <w:sz w:val="18"/>
        <w:szCs w:val="18"/>
      </w:rPr>
    </w:pPr>
  </w:p>
  <w:p w14:paraId="65D88596" w14:textId="77777777" w:rsidR="00410782" w:rsidRPr="001424FD" w:rsidRDefault="00410782" w:rsidP="001424FD">
    <w:pPr>
      <w:spacing w:line="240" w:lineRule="auto"/>
      <w:ind w:left="-330"/>
      <w:rPr>
        <w:rFonts w:ascii="Arial Bold" w:hAnsi="Arial Bold" w:cs="Arial"/>
        <w:color w:val="B1005D"/>
      </w:rPr>
    </w:pPr>
    <w:r w:rsidRPr="006A6FC6">
      <w:rPr>
        <w:rFonts w:cs="Arial"/>
        <w:color w:val="B1005D"/>
        <w:sz w:val="18"/>
        <w:szCs w:val="18"/>
      </w:rPr>
      <w:t>Victoria Legal Aid</w:t>
    </w:r>
    <w:r>
      <w:rPr>
        <w:rFonts w:cs="Arial"/>
        <w:color w:val="B1005D"/>
        <w:sz w:val="18"/>
        <w:szCs w:val="18"/>
      </w:rPr>
      <w:tab/>
    </w:r>
  </w:p>
  <w:p w14:paraId="3E89BC7C" w14:textId="49C703C4" w:rsidR="00410782" w:rsidRPr="00EF7C5C" w:rsidRDefault="00410782" w:rsidP="00410782">
    <w:pPr>
      <w:spacing w:line="240" w:lineRule="auto"/>
      <w:ind w:left="-330"/>
      <w:rPr>
        <w:rFonts w:ascii="Arial Bold" w:hAnsi="Arial Bold" w:cs="Arial"/>
        <w:color w:val="B1005D"/>
      </w:rPr>
    </w:pPr>
    <w:r>
      <w:rPr>
        <w:rFonts w:ascii="Arial Bold" w:hAnsi="Arial Bold" w:cs="Arial"/>
        <w:b/>
        <w:color w:val="B1005D"/>
        <w:sz w:val="18"/>
        <w:szCs w:val="18"/>
      </w:rPr>
      <w:t>Corporate Plan 202</w:t>
    </w:r>
    <w:r w:rsidR="009E7A3B">
      <w:rPr>
        <w:rFonts w:ascii="Arial Bold" w:hAnsi="Arial Bold" w:cs="Arial"/>
        <w:b/>
        <w:color w:val="B1005D"/>
        <w:sz w:val="18"/>
        <w:szCs w:val="18"/>
      </w:rPr>
      <w:t>1</w:t>
    </w:r>
    <w:r>
      <w:rPr>
        <w:rFonts w:ascii="Arial Bold" w:hAnsi="Arial Bold" w:cs="Arial"/>
        <w:b/>
        <w:color w:val="B1005D"/>
        <w:sz w:val="18"/>
        <w:szCs w:val="18"/>
      </w:rPr>
      <w:t>–2</w:t>
    </w:r>
    <w:r>
      <w:rPr>
        <w:rFonts w:ascii="Arial Bold" w:hAnsi="Arial Bold" w:cs="Arial"/>
        <w:b/>
        <w:noProof/>
        <w:color w:val="B1005D"/>
        <w:sz w:val="18"/>
        <w:szCs w:val="18"/>
        <w:lang w:val="en-US"/>
      </w:rPr>
      <mc:AlternateContent>
        <mc:Choice Requires="wps">
          <w:drawing>
            <wp:anchor distT="0" distB="0" distL="114300" distR="114300" simplePos="0" relativeHeight="251658240" behindDoc="1" locked="1" layoutInCell="1" allowOverlap="1" wp14:anchorId="2D5FEDD4" wp14:editId="5433ACEA">
              <wp:simplePos x="0" y="0"/>
              <wp:positionH relativeFrom="page">
                <wp:posOffset>180340</wp:posOffset>
              </wp:positionH>
              <wp:positionV relativeFrom="page">
                <wp:posOffset>684530</wp:posOffset>
              </wp:positionV>
              <wp:extent cx="7200265" cy="0"/>
              <wp:effectExtent l="0" t="0" r="13335" b="25400"/>
              <wp:wrapNone/>
              <wp:docPr id="1" name="Straight Connector 1"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F530A" id="Straight Connector 1"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" strokecolor="#b1005d" strokeweight=".5pt">
              <w10:wrap anchorx="page" anchory="page"/>
              <w10:anchorlock/>
            </v:line>
          </w:pict>
        </mc:Fallback>
      </mc:AlternateContent>
    </w:r>
    <w:r w:rsidR="009E7A3B">
      <w:rPr>
        <w:rFonts w:ascii="Arial Bold" w:hAnsi="Arial Bold" w:cs="Arial"/>
        <w:b/>
        <w:color w:val="B1005D"/>
        <w:sz w:val="18"/>
        <w:szCs w:val="18"/>
      </w:rPr>
      <w:t>2</w:t>
    </w:r>
  </w:p>
  <w:p w14:paraId="5BCF716B" w14:textId="79639656" w:rsidR="00364332" w:rsidRPr="006B2818" w:rsidRDefault="00364332" w:rsidP="00364332">
    <w:pPr>
      <w:spacing w:line="240" w:lineRule="auto"/>
      <w:ind w:left="-330"/>
      <w:rPr>
        <w:rFonts w:ascii="Arial Bold" w:hAnsi="Arial Bold" w:cs="Arial"/>
        <w:color w:val="75519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C578" w14:textId="59A1A4E0" w:rsidR="00464D45" w:rsidRDefault="00464D45" w:rsidP="00327820">
    <w:pPr>
      <w:tabs>
        <w:tab w:val="left" w:pos="6893"/>
      </w:tabs>
      <w:spacing w:after="80" w:line="240" w:lineRule="auto"/>
      <w:ind w:left="-330"/>
      <w:rPr>
        <w:rFonts w:ascii="Arial Bold" w:hAnsi="Arial Bold" w:cs="Arial"/>
        <w:color w:val="755193"/>
      </w:rPr>
    </w:pPr>
    <w:r w:rsidRPr="00464D45">
      <w:rPr>
        <w:rFonts w:cs="Arial"/>
        <w:color w:val="755193"/>
        <w:sz w:val="18"/>
        <w:szCs w:val="18"/>
      </w:rPr>
      <w:t xml:space="preserve"> </w:t>
    </w:r>
  </w:p>
  <w:p w14:paraId="00544BBE" w14:textId="77777777" w:rsidR="00464D45" w:rsidRPr="00D53F83" w:rsidRDefault="00464D45" w:rsidP="001248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multilevel"/>
    <w:tmpl w:val="E4E4B7D8"/>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17E2918E"/>
    <w:lvl w:ilvl="0" w:tplc="ECF06CA6">
      <w:start w:val="1"/>
      <w:numFmt w:val="decimal"/>
      <w:pStyle w:val="ListNumber3"/>
      <w:lvlText w:val="%1."/>
      <w:lvlJc w:val="left"/>
      <w:pPr>
        <w:tabs>
          <w:tab w:val="num" w:pos="926"/>
        </w:tabs>
        <w:ind w:left="926" w:hanging="360"/>
      </w:pPr>
    </w:lvl>
    <w:lvl w:ilvl="1" w:tplc="9DCC16C4">
      <w:numFmt w:val="decimal"/>
      <w:lvlText w:val=""/>
      <w:lvlJc w:val="left"/>
    </w:lvl>
    <w:lvl w:ilvl="2" w:tplc="A2229164">
      <w:numFmt w:val="decimal"/>
      <w:lvlText w:val=""/>
      <w:lvlJc w:val="left"/>
    </w:lvl>
    <w:lvl w:ilvl="3" w:tplc="30FC9674">
      <w:numFmt w:val="decimal"/>
      <w:lvlText w:val=""/>
      <w:lvlJc w:val="left"/>
    </w:lvl>
    <w:lvl w:ilvl="4" w:tplc="84B20A2A">
      <w:numFmt w:val="decimal"/>
      <w:lvlText w:val=""/>
      <w:lvlJc w:val="left"/>
    </w:lvl>
    <w:lvl w:ilvl="5" w:tplc="50380316">
      <w:numFmt w:val="decimal"/>
      <w:lvlText w:val=""/>
      <w:lvlJc w:val="left"/>
    </w:lvl>
    <w:lvl w:ilvl="6" w:tplc="E2405688">
      <w:numFmt w:val="decimal"/>
      <w:lvlText w:val=""/>
      <w:lvlJc w:val="left"/>
    </w:lvl>
    <w:lvl w:ilvl="7" w:tplc="06BCA65A">
      <w:numFmt w:val="decimal"/>
      <w:lvlText w:val=""/>
      <w:lvlJc w:val="left"/>
    </w:lvl>
    <w:lvl w:ilvl="8" w:tplc="43BAB46C">
      <w:numFmt w:val="decimal"/>
      <w:lvlText w:val=""/>
      <w:lvlJc w:val="left"/>
    </w:lvl>
  </w:abstractNum>
  <w:abstractNum w:abstractNumId="3" w15:restartNumberingAfterBreak="0">
    <w:nsid w:val="FFFFFF7F"/>
    <w:multiLevelType w:val="multilevel"/>
    <w:tmpl w:val="C2F01078"/>
    <w:lvl w:ilvl="0">
      <w:start w:val="1"/>
      <w:numFmt w:val="decimal"/>
      <w:pStyle w:val="ListNumber2"/>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3F330BE"/>
    <w:multiLevelType w:val="hybridMultilevel"/>
    <w:tmpl w:val="3834AD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CB22B83"/>
    <w:multiLevelType w:val="multilevel"/>
    <w:tmpl w:val="F1AAC0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5E150D"/>
    <w:multiLevelType w:val="multilevel"/>
    <w:tmpl w:val="829C15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4006FD"/>
    <w:multiLevelType w:val="multilevel"/>
    <w:tmpl w:val="8F7CEC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341D85"/>
    <w:multiLevelType w:val="hybridMultilevel"/>
    <w:tmpl w:val="9BEC4EF8"/>
    <w:lvl w:ilvl="0" w:tplc="1CBA808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5B2ED9"/>
    <w:multiLevelType w:val="hybridMultilevel"/>
    <w:tmpl w:val="FF9A445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3A2BD4"/>
    <w:multiLevelType w:val="hybridMultilevel"/>
    <w:tmpl w:val="A148E97A"/>
    <w:lvl w:ilvl="0" w:tplc="6872707C">
      <w:numFmt w:val="bullet"/>
      <w:lvlText w:val="-"/>
      <w:lvlJc w:val="left"/>
      <w:pPr>
        <w:ind w:left="720" w:hanging="360"/>
      </w:pPr>
      <w:rPr>
        <w:rFonts w:ascii="Calibri" w:eastAsia="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4E1023D"/>
    <w:multiLevelType w:val="hybridMultilevel"/>
    <w:tmpl w:val="1EA2A9D8"/>
    <w:lvl w:ilvl="0" w:tplc="F2FA11EC">
      <w:start w:val="4"/>
      <w:numFmt w:val="decimal"/>
      <w:lvlText w:val="%1."/>
      <w:lvlJc w:val="left"/>
      <w:pPr>
        <w:tabs>
          <w:tab w:val="num" w:pos="720"/>
        </w:tabs>
        <w:ind w:left="720" w:hanging="360"/>
      </w:pPr>
    </w:lvl>
    <w:lvl w:ilvl="1" w:tplc="FF006A6E" w:tentative="1">
      <w:start w:val="1"/>
      <w:numFmt w:val="decimal"/>
      <w:lvlText w:val="%2."/>
      <w:lvlJc w:val="left"/>
      <w:pPr>
        <w:tabs>
          <w:tab w:val="num" w:pos="1440"/>
        </w:tabs>
        <w:ind w:left="1440" w:hanging="360"/>
      </w:pPr>
    </w:lvl>
    <w:lvl w:ilvl="2" w:tplc="752EECFA" w:tentative="1">
      <w:start w:val="1"/>
      <w:numFmt w:val="decimal"/>
      <w:lvlText w:val="%3."/>
      <w:lvlJc w:val="left"/>
      <w:pPr>
        <w:tabs>
          <w:tab w:val="num" w:pos="2160"/>
        </w:tabs>
        <w:ind w:left="2160" w:hanging="360"/>
      </w:pPr>
    </w:lvl>
    <w:lvl w:ilvl="3" w:tplc="E4E48810" w:tentative="1">
      <w:start w:val="1"/>
      <w:numFmt w:val="decimal"/>
      <w:lvlText w:val="%4."/>
      <w:lvlJc w:val="left"/>
      <w:pPr>
        <w:tabs>
          <w:tab w:val="num" w:pos="2880"/>
        </w:tabs>
        <w:ind w:left="2880" w:hanging="360"/>
      </w:pPr>
    </w:lvl>
    <w:lvl w:ilvl="4" w:tplc="6F42C3EE" w:tentative="1">
      <w:start w:val="1"/>
      <w:numFmt w:val="decimal"/>
      <w:lvlText w:val="%5."/>
      <w:lvlJc w:val="left"/>
      <w:pPr>
        <w:tabs>
          <w:tab w:val="num" w:pos="3600"/>
        </w:tabs>
        <w:ind w:left="3600" w:hanging="360"/>
      </w:pPr>
    </w:lvl>
    <w:lvl w:ilvl="5" w:tplc="162E632E" w:tentative="1">
      <w:start w:val="1"/>
      <w:numFmt w:val="decimal"/>
      <w:lvlText w:val="%6."/>
      <w:lvlJc w:val="left"/>
      <w:pPr>
        <w:tabs>
          <w:tab w:val="num" w:pos="4320"/>
        </w:tabs>
        <w:ind w:left="4320" w:hanging="360"/>
      </w:pPr>
    </w:lvl>
    <w:lvl w:ilvl="6" w:tplc="57ACB790" w:tentative="1">
      <w:start w:val="1"/>
      <w:numFmt w:val="decimal"/>
      <w:lvlText w:val="%7."/>
      <w:lvlJc w:val="left"/>
      <w:pPr>
        <w:tabs>
          <w:tab w:val="num" w:pos="5040"/>
        </w:tabs>
        <w:ind w:left="5040" w:hanging="360"/>
      </w:pPr>
    </w:lvl>
    <w:lvl w:ilvl="7" w:tplc="A8A2BF06" w:tentative="1">
      <w:start w:val="1"/>
      <w:numFmt w:val="decimal"/>
      <w:lvlText w:val="%8."/>
      <w:lvlJc w:val="left"/>
      <w:pPr>
        <w:tabs>
          <w:tab w:val="num" w:pos="5760"/>
        </w:tabs>
        <w:ind w:left="5760" w:hanging="360"/>
      </w:pPr>
    </w:lvl>
    <w:lvl w:ilvl="8" w:tplc="D8BAD2E8" w:tentative="1">
      <w:start w:val="1"/>
      <w:numFmt w:val="decimal"/>
      <w:lvlText w:val="%9."/>
      <w:lvlJc w:val="left"/>
      <w:pPr>
        <w:tabs>
          <w:tab w:val="num" w:pos="6480"/>
        </w:tabs>
        <w:ind w:left="6480" w:hanging="360"/>
      </w:pPr>
    </w:lvl>
  </w:abstractNum>
  <w:abstractNum w:abstractNumId="14" w15:restartNumberingAfterBreak="0">
    <w:nsid w:val="26D747CF"/>
    <w:multiLevelType w:val="hybridMultilevel"/>
    <w:tmpl w:val="21703B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F837A2B"/>
    <w:multiLevelType w:val="hybridMultilevel"/>
    <w:tmpl w:val="341C61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0BE342A"/>
    <w:multiLevelType w:val="hybridMultilevel"/>
    <w:tmpl w:val="6EAC2E86"/>
    <w:lvl w:ilvl="0" w:tplc="B95EF2E6">
      <w:start w:val="1"/>
      <w:numFmt w:val="bullet"/>
      <w:pStyle w:val="ListBullet"/>
      <w:lvlText w:val=""/>
      <w:lvlJc w:val="left"/>
      <w:pPr>
        <w:tabs>
          <w:tab w:val="num" w:pos="510"/>
        </w:tabs>
        <w:ind w:left="510" w:hanging="170"/>
      </w:pPr>
      <w:rPr>
        <w:rFonts w:ascii="Symbol" w:hAnsi="Symbol" w:hint="default"/>
        <w:sz w:val="21"/>
      </w:rPr>
    </w:lvl>
    <w:lvl w:ilvl="1" w:tplc="EDEAB5EA">
      <w:start w:val="1"/>
      <w:numFmt w:val="bullet"/>
      <w:lvlText w:val="o"/>
      <w:lvlJc w:val="left"/>
      <w:pPr>
        <w:tabs>
          <w:tab w:val="num" w:pos="680"/>
        </w:tabs>
        <w:ind w:left="680" w:hanging="170"/>
      </w:pPr>
      <w:rPr>
        <w:rFonts w:ascii="Courier New" w:hAnsi="Courier New" w:hint="default"/>
      </w:rPr>
    </w:lvl>
    <w:lvl w:ilvl="2" w:tplc="5C06DE1C">
      <w:start w:val="1"/>
      <w:numFmt w:val="bullet"/>
      <w:lvlText w:val=""/>
      <w:lvlJc w:val="left"/>
      <w:pPr>
        <w:tabs>
          <w:tab w:val="num" w:pos="851"/>
        </w:tabs>
        <w:ind w:left="851" w:hanging="171"/>
      </w:pPr>
      <w:rPr>
        <w:rFonts w:ascii="Wingdings" w:hAnsi="Wingdings" w:hint="default"/>
      </w:rPr>
    </w:lvl>
    <w:lvl w:ilvl="3" w:tplc="6F6CF33C">
      <w:start w:val="1"/>
      <w:numFmt w:val="none"/>
      <w:lvlText w:val=""/>
      <w:lvlJc w:val="left"/>
      <w:pPr>
        <w:tabs>
          <w:tab w:val="num" w:pos="1769"/>
        </w:tabs>
        <w:ind w:left="1769" w:hanging="357"/>
      </w:pPr>
      <w:rPr>
        <w:rFonts w:hint="default"/>
      </w:rPr>
    </w:lvl>
    <w:lvl w:ilvl="4" w:tplc="03F0911C">
      <w:start w:val="1"/>
      <w:numFmt w:val="none"/>
      <w:lvlText w:val=""/>
      <w:lvlJc w:val="left"/>
      <w:pPr>
        <w:tabs>
          <w:tab w:val="num" w:pos="2126"/>
        </w:tabs>
        <w:ind w:left="2126" w:hanging="357"/>
      </w:pPr>
      <w:rPr>
        <w:rFonts w:hint="default"/>
      </w:rPr>
    </w:lvl>
    <w:lvl w:ilvl="5" w:tplc="41745478">
      <w:start w:val="1"/>
      <w:numFmt w:val="none"/>
      <w:lvlText w:val=""/>
      <w:lvlJc w:val="left"/>
      <w:pPr>
        <w:tabs>
          <w:tab w:val="num" w:pos="2483"/>
        </w:tabs>
        <w:ind w:left="2483" w:hanging="357"/>
      </w:pPr>
      <w:rPr>
        <w:rFonts w:hint="default"/>
      </w:rPr>
    </w:lvl>
    <w:lvl w:ilvl="6" w:tplc="E5629258">
      <w:start w:val="1"/>
      <w:numFmt w:val="none"/>
      <w:lvlText w:val=""/>
      <w:lvlJc w:val="left"/>
      <w:pPr>
        <w:tabs>
          <w:tab w:val="num" w:pos="2840"/>
        </w:tabs>
        <w:ind w:left="2840" w:hanging="357"/>
      </w:pPr>
      <w:rPr>
        <w:rFonts w:hint="default"/>
      </w:rPr>
    </w:lvl>
    <w:lvl w:ilvl="7" w:tplc="D818AA46">
      <w:start w:val="1"/>
      <w:numFmt w:val="none"/>
      <w:lvlText w:val=""/>
      <w:lvlJc w:val="left"/>
      <w:pPr>
        <w:tabs>
          <w:tab w:val="num" w:pos="3198"/>
        </w:tabs>
        <w:ind w:left="3198" w:hanging="358"/>
      </w:pPr>
      <w:rPr>
        <w:rFonts w:hint="default"/>
      </w:rPr>
    </w:lvl>
    <w:lvl w:ilvl="8" w:tplc="D542FAC6">
      <w:start w:val="1"/>
      <w:numFmt w:val="none"/>
      <w:lvlText w:val=""/>
      <w:lvlJc w:val="left"/>
      <w:pPr>
        <w:tabs>
          <w:tab w:val="num" w:pos="3555"/>
        </w:tabs>
        <w:ind w:left="3555" w:hanging="357"/>
      </w:pPr>
      <w:rPr>
        <w:rFonts w:hint="default"/>
      </w:rPr>
    </w:lvl>
  </w:abstractNum>
  <w:abstractNum w:abstractNumId="17" w15:restartNumberingAfterBreak="0">
    <w:nsid w:val="31525C91"/>
    <w:multiLevelType w:val="hybridMultilevel"/>
    <w:tmpl w:val="1E0E57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1571F9E"/>
    <w:multiLevelType w:val="hybridMultilevel"/>
    <w:tmpl w:val="9E802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6A7EFF"/>
    <w:multiLevelType w:val="hybridMultilevel"/>
    <w:tmpl w:val="E36AE13A"/>
    <w:lvl w:ilvl="0" w:tplc="076C2C56">
      <w:start w:val="1"/>
      <w:numFmt w:val="decimal"/>
      <w:lvlText w:val="%1."/>
      <w:lvlJc w:val="left"/>
      <w:pPr>
        <w:ind w:left="720" w:hanging="360"/>
      </w:pPr>
      <w:rPr>
        <w:rFonts w:ascii="Arial" w:hAnsi="Arial" w:cs="Arial" w:hint="default"/>
      </w:rPr>
    </w:lvl>
    <w:lvl w:ilvl="1" w:tplc="48C0552E">
      <w:start w:val="8"/>
      <w:numFmt w:val="bullet"/>
      <w:lvlText w:val="-"/>
      <w:lvlJc w:val="left"/>
      <w:pPr>
        <w:ind w:left="1440" w:hanging="360"/>
      </w:pPr>
      <w:rPr>
        <w:rFonts w:ascii="Arial" w:eastAsia="Times New Roman" w:hAnsi="Arial"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75445AE"/>
    <w:multiLevelType w:val="hybridMultilevel"/>
    <w:tmpl w:val="C1486526"/>
    <w:lvl w:ilvl="0" w:tplc="039AA2AA">
      <w:start w:val="5"/>
      <w:numFmt w:val="decimal"/>
      <w:lvlText w:val="%1."/>
      <w:lvlJc w:val="left"/>
      <w:pPr>
        <w:tabs>
          <w:tab w:val="num" w:pos="720"/>
        </w:tabs>
        <w:ind w:left="720" w:hanging="360"/>
      </w:pPr>
    </w:lvl>
    <w:lvl w:ilvl="1" w:tplc="F1E0D226" w:tentative="1">
      <w:start w:val="1"/>
      <w:numFmt w:val="decimal"/>
      <w:lvlText w:val="%2."/>
      <w:lvlJc w:val="left"/>
      <w:pPr>
        <w:tabs>
          <w:tab w:val="num" w:pos="1440"/>
        </w:tabs>
        <w:ind w:left="1440" w:hanging="360"/>
      </w:pPr>
    </w:lvl>
    <w:lvl w:ilvl="2" w:tplc="AC92D5B4" w:tentative="1">
      <w:start w:val="1"/>
      <w:numFmt w:val="decimal"/>
      <w:lvlText w:val="%3."/>
      <w:lvlJc w:val="left"/>
      <w:pPr>
        <w:tabs>
          <w:tab w:val="num" w:pos="2160"/>
        </w:tabs>
        <w:ind w:left="2160" w:hanging="360"/>
      </w:pPr>
    </w:lvl>
    <w:lvl w:ilvl="3" w:tplc="17BE1AA2" w:tentative="1">
      <w:start w:val="1"/>
      <w:numFmt w:val="decimal"/>
      <w:lvlText w:val="%4."/>
      <w:lvlJc w:val="left"/>
      <w:pPr>
        <w:tabs>
          <w:tab w:val="num" w:pos="2880"/>
        </w:tabs>
        <w:ind w:left="2880" w:hanging="360"/>
      </w:pPr>
    </w:lvl>
    <w:lvl w:ilvl="4" w:tplc="40568000" w:tentative="1">
      <w:start w:val="1"/>
      <w:numFmt w:val="decimal"/>
      <w:lvlText w:val="%5."/>
      <w:lvlJc w:val="left"/>
      <w:pPr>
        <w:tabs>
          <w:tab w:val="num" w:pos="3600"/>
        </w:tabs>
        <w:ind w:left="3600" w:hanging="360"/>
      </w:pPr>
    </w:lvl>
    <w:lvl w:ilvl="5" w:tplc="236C3D3A" w:tentative="1">
      <w:start w:val="1"/>
      <w:numFmt w:val="decimal"/>
      <w:lvlText w:val="%6."/>
      <w:lvlJc w:val="left"/>
      <w:pPr>
        <w:tabs>
          <w:tab w:val="num" w:pos="4320"/>
        </w:tabs>
        <w:ind w:left="4320" w:hanging="360"/>
      </w:pPr>
    </w:lvl>
    <w:lvl w:ilvl="6" w:tplc="680CECA6" w:tentative="1">
      <w:start w:val="1"/>
      <w:numFmt w:val="decimal"/>
      <w:lvlText w:val="%7."/>
      <w:lvlJc w:val="left"/>
      <w:pPr>
        <w:tabs>
          <w:tab w:val="num" w:pos="5040"/>
        </w:tabs>
        <w:ind w:left="5040" w:hanging="360"/>
      </w:pPr>
    </w:lvl>
    <w:lvl w:ilvl="7" w:tplc="569E55E8" w:tentative="1">
      <w:start w:val="1"/>
      <w:numFmt w:val="decimal"/>
      <w:lvlText w:val="%8."/>
      <w:lvlJc w:val="left"/>
      <w:pPr>
        <w:tabs>
          <w:tab w:val="num" w:pos="5760"/>
        </w:tabs>
        <w:ind w:left="5760" w:hanging="360"/>
      </w:pPr>
    </w:lvl>
    <w:lvl w:ilvl="8" w:tplc="2B3AA042" w:tentative="1">
      <w:start w:val="1"/>
      <w:numFmt w:val="decimal"/>
      <w:lvlText w:val="%9."/>
      <w:lvlJc w:val="left"/>
      <w:pPr>
        <w:tabs>
          <w:tab w:val="num" w:pos="6480"/>
        </w:tabs>
        <w:ind w:left="6480" w:hanging="360"/>
      </w:pPr>
    </w:lvl>
  </w:abstractNum>
  <w:abstractNum w:abstractNumId="21" w15:restartNumberingAfterBreak="0">
    <w:nsid w:val="3A5D3439"/>
    <w:multiLevelType w:val="hybridMultilevel"/>
    <w:tmpl w:val="54E41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B12513"/>
    <w:multiLevelType w:val="hybridMultilevel"/>
    <w:tmpl w:val="375ACA02"/>
    <w:lvl w:ilvl="0" w:tplc="BABEC0B4">
      <w:start w:val="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092A8B"/>
    <w:multiLevelType w:val="hybridMultilevel"/>
    <w:tmpl w:val="C36A2BBE"/>
    <w:lvl w:ilvl="0" w:tplc="1DAE187C">
      <w:start w:val="1"/>
      <w:numFmt w:val="decimal"/>
      <w:lvlText w:val="%1."/>
      <w:lvlJc w:val="left"/>
      <w:pPr>
        <w:tabs>
          <w:tab w:val="num" w:pos="720"/>
        </w:tabs>
        <w:ind w:left="720" w:hanging="360"/>
      </w:pPr>
    </w:lvl>
    <w:lvl w:ilvl="1" w:tplc="C2245C96" w:tentative="1">
      <w:start w:val="1"/>
      <w:numFmt w:val="decimal"/>
      <w:lvlText w:val="%2."/>
      <w:lvlJc w:val="left"/>
      <w:pPr>
        <w:tabs>
          <w:tab w:val="num" w:pos="1440"/>
        </w:tabs>
        <w:ind w:left="1440" w:hanging="360"/>
      </w:pPr>
    </w:lvl>
    <w:lvl w:ilvl="2" w:tplc="6DA0F4C8" w:tentative="1">
      <w:start w:val="1"/>
      <w:numFmt w:val="decimal"/>
      <w:lvlText w:val="%3."/>
      <w:lvlJc w:val="left"/>
      <w:pPr>
        <w:tabs>
          <w:tab w:val="num" w:pos="2160"/>
        </w:tabs>
        <w:ind w:left="2160" w:hanging="360"/>
      </w:pPr>
    </w:lvl>
    <w:lvl w:ilvl="3" w:tplc="27E25DD0" w:tentative="1">
      <w:start w:val="1"/>
      <w:numFmt w:val="decimal"/>
      <w:lvlText w:val="%4."/>
      <w:lvlJc w:val="left"/>
      <w:pPr>
        <w:tabs>
          <w:tab w:val="num" w:pos="2880"/>
        </w:tabs>
        <w:ind w:left="2880" w:hanging="360"/>
      </w:pPr>
    </w:lvl>
    <w:lvl w:ilvl="4" w:tplc="62A24922" w:tentative="1">
      <w:start w:val="1"/>
      <w:numFmt w:val="decimal"/>
      <w:lvlText w:val="%5."/>
      <w:lvlJc w:val="left"/>
      <w:pPr>
        <w:tabs>
          <w:tab w:val="num" w:pos="3600"/>
        </w:tabs>
        <w:ind w:left="3600" w:hanging="360"/>
      </w:pPr>
    </w:lvl>
    <w:lvl w:ilvl="5" w:tplc="1304E5BC" w:tentative="1">
      <w:start w:val="1"/>
      <w:numFmt w:val="decimal"/>
      <w:lvlText w:val="%6."/>
      <w:lvlJc w:val="left"/>
      <w:pPr>
        <w:tabs>
          <w:tab w:val="num" w:pos="4320"/>
        </w:tabs>
        <w:ind w:left="4320" w:hanging="360"/>
      </w:pPr>
    </w:lvl>
    <w:lvl w:ilvl="6" w:tplc="DE781BD8" w:tentative="1">
      <w:start w:val="1"/>
      <w:numFmt w:val="decimal"/>
      <w:lvlText w:val="%7."/>
      <w:lvlJc w:val="left"/>
      <w:pPr>
        <w:tabs>
          <w:tab w:val="num" w:pos="5040"/>
        </w:tabs>
        <w:ind w:left="5040" w:hanging="360"/>
      </w:pPr>
    </w:lvl>
    <w:lvl w:ilvl="7" w:tplc="A5FC4B74" w:tentative="1">
      <w:start w:val="1"/>
      <w:numFmt w:val="decimal"/>
      <w:lvlText w:val="%8."/>
      <w:lvlJc w:val="left"/>
      <w:pPr>
        <w:tabs>
          <w:tab w:val="num" w:pos="5760"/>
        </w:tabs>
        <w:ind w:left="5760" w:hanging="360"/>
      </w:pPr>
    </w:lvl>
    <w:lvl w:ilvl="8" w:tplc="370E859A" w:tentative="1">
      <w:start w:val="1"/>
      <w:numFmt w:val="decimal"/>
      <w:lvlText w:val="%9."/>
      <w:lvlJc w:val="left"/>
      <w:pPr>
        <w:tabs>
          <w:tab w:val="num" w:pos="6480"/>
        </w:tabs>
        <w:ind w:left="6480" w:hanging="360"/>
      </w:pPr>
    </w:lvl>
  </w:abstractNum>
  <w:abstractNum w:abstractNumId="24" w15:restartNumberingAfterBreak="0">
    <w:nsid w:val="3E451545"/>
    <w:multiLevelType w:val="multilevel"/>
    <w:tmpl w:val="699015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9B1137"/>
    <w:multiLevelType w:val="hybridMultilevel"/>
    <w:tmpl w:val="626062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59A64A2"/>
    <w:multiLevelType w:val="hybridMultilevel"/>
    <w:tmpl w:val="CFC8BE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5F630AD"/>
    <w:multiLevelType w:val="multilevel"/>
    <w:tmpl w:val="3746FB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9394667"/>
    <w:multiLevelType w:val="hybridMultilevel"/>
    <w:tmpl w:val="60AE4E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31" w15:restartNumberingAfterBreak="0">
    <w:nsid w:val="50CA0C5B"/>
    <w:multiLevelType w:val="hybridMultilevel"/>
    <w:tmpl w:val="6DD29FCE"/>
    <w:lvl w:ilvl="0" w:tplc="0C090001">
      <w:start w:val="1"/>
      <w:numFmt w:val="bullet"/>
      <w:lvlText w:val=""/>
      <w:lvlJc w:val="left"/>
      <w:pPr>
        <w:ind w:left="767" w:hanging="360"/>
      </w:pPr>
      <w:rPr>
        <w:rFonts w:ascii="Symbol" w:hAnsi="Symbol" w:hint="default"/>
      </w:rPr>
    </w:lvl>
    <w:lvl w:ilvl="1" w:tplc="0C090003">
      <w:start w:val="1"/>
      <w:numFmt w:val="bullet"/>
      <w:lvlText w:val="o"/>
      <w:lvlJc w:val="left"/>
      <w:pPr>
        <w:ind w:left="1487" w:hanging="360"/>
      </w:pPr>
      <w:rPr>
        <w:rFonts w:ascii="Courier New" w:hAnsi="Courier New" w:cs="Courier New" w:hint="default"/>
      </w:rPr>
    </w:lvl>
    <w:lvl w:ilvl="2" w:tplc="0C090005">
      <w:start w:val="1"/>
      <w:numFmt w:val="bullet"/>
      <w:lvlText w:val=""/>
      <w:lvlJc w:val="left"/>
      <w:pPr>
        <w:ind w:left="2207" w:hanging="360"/>
      </w:pPr>
      <w:rPr>
        <w:rFonts w:ascii="Wingdings" w:hAnsi="Wingdings" w:hint="default"/>
      </w:rPr>
    </w:lvl>
    <w:lvl w:ilvl="3" w:tplc="0C090001">
      <w:start w:val="1"/>
      <w:numFmt w:val="bullet"/>
      <w:lvlText w:val=""/>
      <w:lvlJc w:val="left"/>
      <w:pPr>
        <w:ind w:left="2927" w:hanging="360"/>
      </w:pPr>
      <w:rPr>
        <w:rFonts w:ascii="Symbol" w:hAnsi="Symbol" w:hint="default"/>
      </w:rPr>
    </w:lvl>
    <w:lvl w:ilvl="4" w:tplc="0C090003">
      <w:start w:val="1"/>
      <w:numFmt w:val="bullet"/>
      <w:lvlText w:val="o"/>
      <w:lvlJc w:val="left"/>
      <w:pPr>
        <w:ind w:left="3647" w:hanging="360"/>
      </w:pPr>
      <w:rPr>
        <w:rFonts w:ascii="Courier New" w:hAnsi="Courier New" w:cs="Courier New" w:hint="default"/>
      </w:rPr>
    </w:lvl>
    <w:lvl w:ilvl="5" w:tplc="0C090005">
      <w:start w:val="1"/>
      <w:numFmt w:val="bullet"/>
      <w:lvlText w:val=""/>
      <w:lvlJc w:val="left"/>
      <w:pPr>
        <w:ind w:left="4367" w:hanging="360"/>
      </w:pPr>
      <w:rPr>
        <w:rFonts w:ascii="Wingdings" w:hAnsi="Wingdings" w:hint="default"/>
      </w:rPr>
    </w:lvl>
    <w:lvl w:ilvl="6" w:tplc="0C090001">
      <w:start w:val="1"/>
      <w:numFmt w:val="bullet"/>
      <w:lvlText w:val=""/>
      <w:lvlJc w:val="left"/>
      <w:pPr>
        <w:ind w:left="5087" w:hanging="360"/>
      </w:pPr>
      <w:rPr>
        <w:rFonts w:ascii="Symbol" w:hAnsi="Symbol" w:hint="default"/>
      </w:rPr>
    </w:lvl>
    <w:lvl w:ilvl="7" w:tplc="0C090003">
      <w:start w:val="1"/>
      <w:numFmt w:val="bullet"/>
      <w:lvlText w:val="o"/>
      <w:lvlJc w:val="left"/>
      <w:pPr>
        <w:ind w:left="5807" w:hanging="360"/>
      </w:pPr>
      <w:rPr>
        <w:rFonts w:ascii="Courier New" w:hAnsi="Courier New" w:cs="Courier New" w:hint="default"/>
      </w:rPr>
    </w:lvl>
    <w:lvl w:ilvl="8" w:tplc="0C090005">
      <w:start w:val="1"/>
      <w:numFmt w:val="bullet"/>
      <w:lvlText w:val=""/>
      <w:lvlJc w:val="left"/>
      <w:pPr>
        <w:ind w:left="6527" w:hanging="360"/>
      </w:pPr>
      <w:rPr>
        <w:rFonts w:ascii="Wingdings" w:hAnsi="Wingdings" w:hint="default"/>
      </w:rPr>
    </w:lvl>
  </w:abstractNum>
  <w:abstractNum w:abstractNumId="32" w15:restartNumberingAfterBreak="0">
    <w:nsid w:val="557C3AE2"/>
    <w:multiLevelType w:val="hybridMultilevel"/>
    <w:tmpl w:val="43B62B0C"/>
    <w:lvl w:ilvl="0" w:tplc="AA7A893A">
      <w:start w:val="1"/>
      <w:numFmt w:val="bullet"/>
      <w:lvlText w:val=""/>
      <w:lvlJc w:val="left"/>
      <w:pPr>
        <w:tabs>
          <w:tab w:val="num" w:pos="510"/>
        </w:tabs>
        <w:ind w:left="510" w:hanging="170"/>
      </w:pPr>
      <w:rPr>
        <w:rFonts w:ascii="Symbol" w:hAnsi="Symbol" w:hint="default"/>
        <w:sz w:val="21"/>
      </w:rPr>
    </w:lvl>
    <w:lvl w:ilvl="1" w:tplc="E6142D9A">
      <w:start w:val="1"/>
      <w:numFmt w:val="bullet"/>
      <w:pStyle w:val="ListBullet2"/>
      <w:lvlText w:val="o"/>
      <w:lvlJc w:val="left"/>
      <w:pPr>
        <w:tabs>
          <w:tab w:val="num" w:pos="680"/>
        </w:tabs>
        <w:ind w:left="680" w:hanging="170"/>
      </w:pPr>
      <w:rPr>
        <w:rFonts w:ascii="Courier New" w:hAnsi="Courier New" w:hint="default"/>
      </w:rPr>
    </w:lvl>
    <w:lvl w:ilvl="2" w:tplc="E7C29BBE">
      <w:start w:val="1"/>
      <w:numFmt w:val="bullet"/>
      <w:pStyle w:val="ListBullet3"/>
      <w:lvlText w:val=""/>
      <w:lvlJc w:val="left"/>
      <w:pPr>
        <w:tabs>
          <w:tab w:val="num" w:pos="851"/>
        </w:tabs>
        <w:ind w:left="851" w:hanging="171"/>
      </w:pPr>
      <w:rPr>
        <w:rFonts w:ascii="Wingdings" w:hAnsi="Wingdings" w:hint="default"/>
      </w:rPr>
    </w:lvl>
    <w:lvl w:ilvl="3" w:tplc="2F485B24">
      <w:start w:val="1"/>
      <w:numFmt w:val="none"/>
      <w:lvlText w:val=""/>
      <w:lvlJc w:val="left"/>
      <w:pPr>
        <w:tabs>
          <w:tab w:val="num" w:pos="1769"/>
        </w:tabs>
        <w:ind w:left="1769" w:hanging="357"/>
      </w:pPr>
      <w:rPr>
        <w:rFonts w:hint="default"/>
      </w:rPr>
    </w:lvl>
    <w:lvl w:ilvl="4" w:tplc="F970EC60">
      <w:start w:val="1"/>
      <w:numFmt w:val="none"/>
      <w:lvlText w:val=""/>
      <w:lvlJc w:val="left"/>
      <w:pPr>
        <w:tabs>
          <w:tab w:val="num" w:pos="2126"/>
        </w:tabs>
        <w:ind w:left="2126" w:hanging="357"/>
      </w:pPr>
      <w:rPr>
        <w:rFonts w:hint="default"/>
      </w:rPr>
    </w:lvl>
    <w:lvl w:ilvl="5" w:tplc="C2801AEC">
      <w:start w:val="1"/>
      <w:numFmt w:val="none"/>
      <w:lvlText w:val=""/>
      <w:lvlJc w:val="left"/>
      <w:pPr>
        <w:tabs>
          <w:tab w:val="num" w:pos="2483"/>
        </w:tabs>
        <w:ind w:left="2483" w:hanging="357"/>
      </w:pPr>
      <w:rPr>
        <w:rFonts w:hint="default"/>
      </w:rPr>
    </w:lvl>
    <w:lvl w:ilvl="6" w:tplc="54B03AF6">
      <w:start w:val="1"/>
      <w:numFmt w:val="none"/>
      <w:lvlText w:val=""/>
      <w:lvlJc w:val="left"/>
      <w:pPr>
        <w:tabs>
          <w:tab w:val="num" w:pos="2840"/>
        </w:tabs>
        <w:ind w:left="2840" w:hanging="357"/>
      </w:pPr>
      <w:rPr>
        <w:rFonts w:hint="default"/>
      </w:rPr>
    </w:lvl>
    <w:lvl w:ilvl="7" w:tplc="7436D164">
      <w:start w:val="1"/>
      <w:numFmt w:val="none"/>
      <w:lvlText w:val=""/>
      <w:lvlJc w:val="left"/>
      <w:pPr>
        <w:tabs>
          <w:tab w:val="num" w:pos="3198"/>
        </w:tabs>
        <w:ind w:left="3198" w:hanging="358"/>
      </w:pPr>
      <w:rPr>
        <w:rFonts w:hint="default"/>
      </w:rPr>
    </w:lvl>
    <w:lvl w:ilvl="8" w:tplc="94B68802">
      <w:start w:val="1"/>
      <w:numFmt w:val="none"/>
      <w:lvlText w:val=""/>
      <w:lvlJc w:val="left"/>
      <w:pPr>
        <w:tabs>
          <w:tab w:val="num" w:pos="3555"/>
        </w:tabs>
        <w:ind w:left="3555" w:hanging="357"/>
      </w:pPr>
      <w:rPr>
        <w:rFonts w:hint="default"/>
      </w:rPr>
    </w:lvl>
  </w:abstractNum>
  <w:abstractNum w:abstractNumId="33" w15:restartNumberingAfterBreak="0">
    <w:nsid w:val="5D8D3907"/>
    <w:multiLevelType w:val="hybridMultilevel"/>
    <w:tmpl w:val="F19477AE"/>
    <w:lvl w:ilvl="0" w:tplc="1CF6854A">
      <w:start w:val="4"/>
      <w:numFmt w:val="decimal"/>
      <w:lvlText w:val="%1."/>
      <w:lvlJc w:val="left"/>
      <w:pPr>
        <w:tabs>
          <w:tab w:val="num" w:pos="720"/>
        </w:tabs>
        <w:ind w:left="720" w:hanging="360"/>
      </w:pPr>
    </w:lvl>
    <w:lvl w:ilvl="1" w:tplc="F8C0983E" w:tentative="1">
      <w:start w:val="1"/>
      <w:numFmt w:val="decimal"/>
      <w:lvlText w:val="%2."/>
      <w:lvlJc w:val="left"/>
      <w:pPr>
        <w:tabs>
          <w:tab w:val="num" w:pos="1440"/>
        </w:tabs>
        <w:ind w:left="1440" w:hanging="360"/>
      </w:pPr>
    </w:lvl>
    <w:lvl w:ilvl="2" w:tplc="2D50AA9A" w:tentative="1">
      <w:start w:val="1"/>
      <w:numFmt w:val="decimal"/>
      <w:lvlText w:val="%3."/>
      <w:lvlJc w:val="left"/>
      <w:pPr>
        <w:tabs>
          <w:tab w:val="num" w:pos="2160"/>
        </w:tabs>
        <w:ind w:left="2160" w:hanging="360"/>
      </w:pPr>
    </w:lvl>
    <w:lvl w:ilvl="3" w:tplc="7C346BE4" w:tentative="1">
      <w:start w:val="1"/>
      <w:numFmt w:val="decimal"/>
      <w:lvlText w:val="%4."/>
      <w:lvlJc w:val="left"/>
      <w:pPr>
        <w:tabs>
          <w:tab w:val="num" w:pos="2880"/>
        </w:tabs>
        <w:ind w:left="2880" w:hanging="360"/>
      </w:pPr>
    </w:lvl>
    <w:lvl w:ilvl="4" w:tplc="8050F63C" w:tentative="1">
      <w:start w:val="1"/>
      <w:numFmt w:val="decimal"/>
      <w:lvlText w:val="%5."/>
      <w:lvlJc w:val="left"/>
      <w:pPr>
        <w:tabs>
          <w:tab w:val="num" w:pos="3600"/>
        </w:tabs>
        <w:ind w:left="3600" w:hanging="360"/>
      </w:pPr>
    </w:lvl>
    <w:lvl w:ilvl="5" w:tplc="1286E22A" w:tentative="1">
      <w:start w:val="1"/>
      <w:numFmt w:val="decimal"/>
      <w:lvlText w:val="%6."/>
      <w:lvlJc w:val="left"/>
      <w:pPr>
        <w:tabs>
          <w:tab w:val="num" w:pos="4320"/>
        </w:tabs>
        <w:ind w:left="4320" w:hanging="360"/>
      </w:pPr>
    </w:lvl>
    <w:lvl w:ilvl="6" w:tplc="238ACE96" w:tentative="1">
      <w:start w:val="1"/>
      <w:numFmt w:val="decimal"/>
      <w:lvlText w:val="%7."/>
      <w:lvlJc w:val="left"/>
      <w:pPr>
        <w:tabs>
          <w:tab w:val="num" w:pos="5040"/>
        </w:tabs>
        <w:ind w:left="5040" w:hanging="360"/>
      </w:pPr>
    </w:lvl>
    <w:lvl w:ilvl="7" w:tplc="D3F04020" w:tentative="1">
      <w:start w:val="1"/>
      <w:numFmt w:val="decimal"/>
      <w:lvlText w:val="%8."/>
      <w:lvlJc w:val="left"/>
      <w:pPr>
        <w:tabs>
          <w:tab w:val="num" w:pos="5760"/>
        </w:tabs>
        <w:ind w:left="5760" w:hanging="360"/>
      </w:pPr>
    </w:lvl>
    <w:lvl w:ilvl="8" w:tplc="8B3E6306" w:tentative="1">
      <w:start w:val="1"/>
      <w:numFmt w:val="decimal"/>
      <w:lvlText w:val="%9."/>
      <w:lvlJc w:val="left"/>
      <w:pPr>
        <w:tabs>
          <w:tab w:val="num" w:pos="6480"/>
        </w:tabs>
        <w:ind w:left="6480" w:hanging="360"/>
      </w:pPr>
    </w:lvl>
  </w:abstractNum>
  <w:abstractNum w:abstractNumId="34" w15:restartNumberingAfterBreak="0">
    <w:nsid w:val="62E252DC"/>
    <w:multiLevelType w:val="hybridMultilevel"/>
    <w:tmpl w:val="583C79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7ED3A39"/>
    <w:multiLevelType w:val="hybridMultilevel"/>
    <w:tmpl w:val="947A8BD6"/>
    <w:lvl w:ilvl="0" w:tplc="441083DA">
      <w:start w:val="1"/>
      <w:numFmt w:val="decimal"/>
      <w:lvlText w:val="%1."/>
      <w:lvlJc w:val="left"/>
      <w:pPr>
        <w:tabs>
          <w:tab w:val="num" w:pos="720"/>
        </w:tabs>
        <w:ind w:left="720" w:hanging="360"/>
      </w:pPr>
    </w:lvl>
    <w:lvl w:ilvl="1" w:tplc="C1881820" w:tentative="1">
      <w:start w:val="1"/>
      <w:numFmt w:val="decimal"/>
      <w:lvlText w:val="%2."/>
      <w:lvlJc w:val="left"/>
      <w:pPr>
        <w:tabs>
          <w:tab w:val="num" w:pos="1440"/>
        </w:tabs>
        <w:ind w:left="1440" w:hanging="360"/>
      </w:pPr>
    </w:lvl>
    <w:lvl w:ilvl="2" w:tplc="CE30AF8E" w:tentative="1">
      <w:start w:val="1"/>
      <w:numFmt w:val="decimal"/>
      <w:lvlText w:val="%3."/>
      <w:lvlJc w:val="left"/>
      <w:pPr>
        <w:tabs>
          <w:tab w:val="num" w:pos="2160"/>
        </w:tabs>
        <w:ind w:left="2160" w:hanging="360"/>
      </w:pPr>
    </w:lvl>
    <w:lvl w:ilvl="3" w:tplc="4D64441A" w:tentative="1">
      <w:start w:val="1"/>
      <w:numFmt w:val="decimal"/>
      <w:lvlText w:val="%4."/>
      <w:lvlJc w:val="left"/>
      <w:pPr>
        <w:tabs>
          <w:tab w:val="num" w:pos="2880"/>
        </w:tabs>
        <w:ind w:left="2880" w:hanging="360"/>
      </w:pPr>
    </w:lvl>
    <w:lvl w:ilvl="4" w:tplc="185E19D8" w:tentative="1">
      <w:start w:val="1"/>
      <w:numFmt w:val="decimal"/>
      <w:lvlText w:val="%5."/>
      <w:lvlJc w:val="left"/>
      <w:pPr>
        <w:tabs>
          <w:tab w:val="num" w:pos="3600"/>
        </w:tabs>
        <w:ind w:left="3600" w:hanging="360"/>
      </w:pPr>
    </w:lvl>
    <w:lvl w:ilvl="5" w:tplc="E3141928" w:tentative="1">
      <w:start w:val="1"/>
      <w:numFmt w:val="decimal"/>
      <w:lvlText w:val="%6."/>
      <w:lvlJc w:val="left"/>
      <w:pPr>
        <w:tabs>
          <w:tab w:val="num" w:pos="4320"/>
        </w:tabs>
        <w:ind w:left="4320" w:hanging="360"/>
      </w:pPr>
    </w:lvl>
    <w:lvl w:ilvl="6" w:tplc="6F267714" w:tentative="1">
      <w:start w:val="1"/>
      <w:numFmt w:val="decimal"/>
      <w:lvlText w:val="%7."/>
      <w:lvlJc w:val="left"/>
      <w:pPr>
        <w:tabs>
          <w:tab w:val="num" w:pos="5040"/>
        </w:tabs>
        <w:ind w:left="5040" w:hanging="360"/>
      </w:pPr>
    </w:lvl>
    <w:lvl w:ilvl="7" w:tplc="BF5CA356" w:tentative="1">
      <w:start w:val="1"/>
      <w:numFmt w:val="decimal"/>
      <w:lvlText w:val="%8."/>
      <w:lvlJc w:val="left"/>
      <w:pPr>
        <w:tabs>
          <w:tab w:val="num" w:pos="5760"/>
        </w:tabs>
        <w:ind w:left="5760" w:hanging="360"/>
      </w:pPr>
    </w:lvl>
    <w:lvl w:ilvl="8" w:tplc="B9265836" w:tentative="1">
      <w:start w:val="1"/>
      <w:numFmt w:val="decimal"/>
      <w:lvlText w:val="%9."/>
      <w:lvlJc w:val="left"/>
      <w:pPr>
        <w:tabs>
          <w:tab w:val="num" w:pos="6480"/>
        </w:tabs>
        <w:ind w:left="6480" w:hanging="360"/>
      </w:pPr>
    </w:lvl>
  </w:abstractNum>
  <w:abstractNum w:abstractNumId="36" w15:restartNumberingAfterBreak="0">
    <w:nsid w:val="6DF1144B"/>
    <w:multiLevelType w:val="hybridMultilevel"/>
    <w:tmpl w:val="13A88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1D41F60"/>
    <w:multiLevelType w:val="hybridMultilevel"/>
    <w:tmpl w:val="B812245A"/>
    <w:lvl w:ilvl="0" w:tplc="700852F8">
      <w:start w:val="1"/>
      <w:numFmt w:val="bullet"/>
      <w:lvlText w:val=""/>
      <w:lvlJc w:val="left"/>
      <w:pPr>
        <w:tabs>
          <w:tab w:val="num" w:pos="720"/>
        </w:tabs>
        <w:ind w:left="720" w:hanging="360"/>
      </w:pPr>
      <w:rPr>
        <w:rFonts w:ascii="Symbol" w:hAnsi="Symbol" w:hint="default"/>
        <w:sz w:val="20"/>
      </w:rPr>
    </w:lvl>
    <w:lvl w:ilvl="1" w:tplc="55CCC3E2" w:tentative="1">
      <w:start w:val="1"/>
      <w:numFmt w:val="bullet"/>
      <w:lvlText w:val="o"/>
      <w:lvlJc w:val="left"/>
      <w:pPr>
        <w:tabs>
          <w:tab w:val="num" w:pos="1440"/>
        </w:tabs>
        <w:ind w:left="1440" w:hanging="360"/>
      </w:pPr>
      <w:rPr>
        <w:rFonts w:ascii="Courier New" w:hAnsi="Courier New" w:hint="default"/>
        <w:sz w:val="20"/>
      </w:rPr>
    </w:lvl>
    <w:lvl w:ilvl="2" w:tplc="49CA2B9A" w:tentative="1">
      <w:start w:val="1"/>
      <w:numFmt w:val="bullet"/>
      <w:lvlText w:val=""/>
      <w:lvlJc w:val="left"/>
      <w:pPr>
        <w:tabs>
          <w:tab w:val="num" w:pos="2160"/>
        </w:tabs>
        <w:ind w:left="2160" w:hanging="360"/>
      </w:pPr>
      <w:rPr>
        <w:rFonts w:ascii="Wingdings" w:hAnsi="Wingdings" w:hint="default"/>
        <w:sz w:val="20"/>
      </w:rPr>
    </w:lvl>
    <w:lvl w:ilvl="3" w:tplc="23EEDC38" w:tentative="1">
      <w:start w:val="1"/>
      <w:numFmt w:val="bullet"/>
      <w:lvlText w:val=""/>
      <w:lvlJc w:val="left"/>
      <w:pPr>
        <w:tabs>
          <w:tab w:val="num" w:pos="2880"/>
        </w:tabs>
        <w:ind w:left="2880" w:hanging="360"/>
      </w:pPr>
      <w:rPr>
        <w:rFonts w:ascii="Wingdings" w:hAnsi="Wingdings" w:hint="default"/>
        <w:sz w:val="20"/>
      </w:rPr>
    </w:lvl>
    <w:lvl w:ilvl="4" w:tplc="0C0EDFC2" w:tentative="1">
      <w:start w:val="1"/>
      <w:numFmt w:val="bullet"/>
      <w:lvlText w:val=""/>
      <w:lvlJc w:val="left"/>
      <w:pPr>
        <w:tabs>
          <w:tab w:val="num" w:pos="3600"/>
        </w:tabs>
        <w:ind w:left="3600" w:hanging="360"/>
      </w:pPr>
      <w:rPr>
        <w:rFonts w:ascii="Wingdings" w:hAnsi="Wingdings" w:hint="default"/>
        <w:sz w:val="20"/>
      </w:rPr>
    </w:lvl>
    <w:lvl w:ilvl="5" w:tplc="CEA647D6" w:tentative="1">
      <w:start w:val="1"/>
      <w:numFmt w:val="bullet"/>
      <w:lvlText w:val=""/>
      <w:lvlJc w:val="left"/>
      <w:pPr>
        <w:tabs>
          <w:tab w:val="num" w:pos="4320"/>
        </w:tabs>
        <w:ind w:left="4320" w:hanging="360"/>
      </w:pPr>
      <w:rPr>
        <w:rFonts w:ascii="Wingdings" w:hAnsi="Wingdings" w:hint="default"/>
        <w:sz w:val="20"/>
      </w:rPr>
    </w:lvl>
    <w:lvl w:ilvl="6" w:tplc="5878878C" w:tentative="1">
      <w:start w:val="1"/>
      <w:numFmt w:val="bullet"/>
      <w:lvlText w:val=""/>
      <w:lvlJc w:val="left"/>
      <w:pPr>
        <w:tabs>
          <w:tab w:val="num" w:pos="5040"/>
        </w:tabs>
        <w:ind w:left="5040" w:hanging="360"/>
      </w:pPr>
      <w:rPr>
        <w:rFonts w:ascii="Wingdings" w:hAnsi="Wingdings" w:hint="default"/>
        <w:sz w:val="20"/>
      </w:rPr>
    </w:lvl>
    <w:lvl w:ilvl="7" w:tplc="66A4FFA4" w:tentative="1">
      <w:start w:val="1"/>
      <w:numFmt w:val="bullet"/>
      <w:lvlText w:val=""/>
      <w:lvlJc w:val="left"/>
      <w:pPr>
        <w:tabs>
          <w:tab w:val="num" w:pos="5760"/>
        </w:tabs>
        <w:ind w:left="5760" w:hanging="360"/>
      </w:pPr>
      <w:rPr>
        <w:rFonts w:ascii="Wingdings" w:hAnsi="Wingdings" w:hint="default"/>
        <w:sz w:val="20"/>
      </w:rPr>
    </w:lvl>
    <w:lvl w:ilvl="8" w:tplc="DDF0F0F2"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8C74EC"/>
    <w:multiLevelType w:val="hybridMultilevel"/>
    <w:tmpl w:val="A1E2C378"/>
    <w:lvl w:ilvl="0" w:tplc="2E5AB640">
      <w:start w:val="2"/>
      <w:numFmt w:val="decimal"/>
      <w:lvlText w:val="%1."/>
      <w:lvlJc w:val="left"/>
      <w:pPr>
        <w:tabs>
          <w:tab w:val="num" w:pos="720"/>
        </w:tabs>
        <w:ind w:left="720" w:hanging="360"/>
      </w:pPr>
    </w:lvl>
    <w:lvl w:ilvl="1" w:tplc="4A2E2042" w:tentative="1">
      <w:start w:val="1"/>
      <w:numFmt w:val="decimal"/>
      <w:lvlText w:val="%2."/>
      <w:lvlJc w:val="left"/>
      <w:pPr>
        <w:tabs>
          <w:tab w:val="num" w:pos="1440"/>
        </w:tabs>
        <w:ind w:left="1440" w:hanging="360"/>
      </w:pPr>
    </w:lvl>
    <w:lvl w:ilvl="2" w:tplc="F828C956" w:tentative="1">
      <w:start w:val="1"/>
      <w:numFmt w:val="decimal"/>
      <w:lvlText w:val="%3."/>
      <w:lvlJc w:val="left"/>
      <w:pPr>
        <w:tabs>
          <w:tab w:val="num" w:pos="2160"/>
        </w:tabs>
        <w:ind w:left="2160" w:hanging="360"/>
      </w:pPr>
    </w:lvl>
    <w:lvl w:ilvl="3" w:tplc="65363304" w:tentative="1">
      <w:start w:val="1"/>
      <w:numFmt w:val="decimal"/>
      <w:lvlText w:val="%4."/>
      <w:lvlJc w:val="left"/>
      <w:pPr>
        <w:tabs>
          <w:tab w:val="num" w:pos="2880"/>
        </w:tabs>
        <w:ind w:left="2880" w:hanging="360"/>
      </w:pPr>
    </w:lvl>
    <w:lvl w:ilvl="4" w:tplc="77C2DDF6" w:tentative="1">
      <w:start w:val="1"/>
      <w:numFmt w:val="decimal"/>
      <w:lvlText w:val="%5."/>
      <w:lvlJc w:val="left"/>
      <w:pPr>
        <w:tabs>
          <w:tab w:val="num" w:pos="3600"/>
        </w:tabs>
        <w:ind w:left="3600" w:hanging="360"/>
      </w:pPr>
    </w:lvl>
    <w:lvl w:ilvl="5" w:tplc="C3FE733C" w:tentative="1">
      <w:start w:val="1"/>
      <w:numFmt w:val="decimal"/>
      <w:lvlText w:val="%6."/>
      <w:lvlJc w:val="left"/>
      <w:pPr>
        <w:tabs>
          <w:tab w:val="num" w:pos="4320"/>
        </w:tabs>
        <w:ind w:left="4320" w:hanging="360"/>
      </w:pPr>
    </w:lvl>
    <w:lvl w:ilvl="6" w:tplc="229E6638" w:tentative="1">
      <w:start w:val="1"/>
      <w:numFmt w:val="decimal"/>
      <w:lvlText w:val="%7."/>
      <w:lvlJc w:val="left"/>
      <w:pPr>
        <w:tabs>
          <w:tab w:val="num" w:pos="5040"/>
        </w:tabs>
        <w:ind w:left="5040" w:hanging="360"/>
      </w:pPr>
    </w:lvl>
    <w:lvl w:ilvl="7" w:tplc="EA8A586A" w:tentative="1">
      <w:start w:val="1"/>
      <w:numFmt w:val="decimal"/>
      <w:lvlText w:val="%8."/>
      <w:lvlJc w:val="left"/>
      <w:pPr>
        <w:tabs>
          <w:tab w:val="num" w:pos="5760"/>
        </w:tabs>
        <w:ind w:left="5760" w:hanging="360"/>
      </w:pPr>
    </w:lvl>
    <w:lvl w:ilvl="8" w:tplc="5D3E6D80" w:tentative="1">
      <w:start w:val="1"/>
      <w:numFmt w:val="decimal"/>
      <w:lvlText w:val="%9."/>
      <w:lvlJc w:val="left"/>
      <w:pPr>
        <w:tabs>
          <w:tab w:val="num" w:pos="6480"/>
        </w:tabs>
        <w:ind w:left="6480" w:hanging="360"/>
      </w:pPr>
    </w:lvl>
  </w:abstractNum>
  <w:abstractNum w:abstractNumId="39" w15:restartNumberingAfterBreak="0">
    <w:nsid w:val="79516628"/>
    <w:multiLevelType w:val="hybridMultilevel"/>
    <w:tmpl w:val="93DE41FA"/>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A891DE7"/>
    <w:multiLevelType w:val="hybridMultilevel"/>
    <w:tmpl w:val="D8A82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32"/>
  </w:num>
  <w:num w:numId="4">
    <w:abstractNumId w:val="4"/>
  </w:num>
  <w:num w:numId="5">
    <w:abstractNumId w:val="5"/>
  </w:num>
  <w:num w:numId="6">
    <w:abstractNumId w:val="3"/>
  </w:num>
  <w:num w:numId="7">
    <w:abstractNumId w:val="2"/>
  </w:num>
  <w:num w:numId="8">
    <w:abstractNumId w:val="1"/>
  </w:num>
  <w:num w:numId="9">
    <w:abstractNumId w:val="0"/>
  </w:num>
  <w:num w:numId="10">
    <w:abstractNumId w:val="30"/>
  </w:num>
  <w:num w:numId="11">
    <w:abstractNumId w:val="26"/>
  </w:num>
  <w:num w:numId="12">
    <w:abstractNumId w:val="18"/>
  </w:num>
  <w:num w:numId="13">
    <w:abstractNumId w:val="22"/>
  </w:num>
  <w:num w:numId="14">
    <w:abstractNumId w:val="12"/>
  </w:num>
  <w:num w:numId="15">
    <w:abstractNumId w:val="17"/>
  </w:num>
  <w:num w:numId="16">
    <w:abstractNumId w:val="35"/>
  </w:num>
  <w:num w:numId="17">
    <w:abstractNumId w:val="27"/>
  </w:num>
  <w:num w:numId="18">
    <w:abstractNumId w:val="8"/>
  </w:num>
  <w:num w:numId="19">
    <w:abstractNumId w:val="13"/>
  </w:num>
  <w:num w:numId="20">
    <w:abstractNumId w:val="20"/>
  </w:num>
  <w:num w:numId="21">
    <w:abstractNumId w:val="23"/>
  </w:num>
  <w:num w:numId="22">
    <w:abstractNumId w:val="38"/>
  </w:num>
  <w:num w:numId="23">
    <w:abstractNumId w:val="7"/>
  </w:num>
  <w:num w:numId="24">
    <w:abstractNumId w:val="33"/>
  </w:num>
  <w:num w:numId="25">
    <w:abstractNumId w:val="9"/>
  </w:num>
  <w:num w:numId="26">
    <w:abstractNumId w:val="24"/>
  </w:num>
  <w:num w:numId="27">
    <w:abstractNumId w:val="37"/>
  </w:num>
  <w:num w:numId="28">
    <w:abstractNumId w:val="10"/>
  </w:num>
  <w:num w:numId="29">
    <w:abstractNumId w:val="29"/>
  </w:num>
  <w:num w:numId="30">
    <w:abstractNumId w:val="29"/>
  </w:num>
  <w:num w:numId="31">
    <w:abstractNumId w:val="15"/>
  </w:num>
  <w:num w:numId="32">
    <w:abstractNumId w:val="25"/>
  </w:num>
  <w:num w:numId="33">
    <w:abstractNumId w:val="21"/>
  </w:num>
  <w:num w:numId="34">
    <w:abstractNumId w:val="40"/>
  </w:num>
  <w:num w:numId="35">
    <w:abstractNumId w:val="39"/>
    <w:lvlOverride w:ilvl="0">
      <w:startOverride w:val="1"/>
    </w:lvlOverride>
    <w:lvlOverride w:ilvl="1"/>
    <w:lvlOverride w:ilvl="2"/>
    <w:lvlOverride w:ilvl="3"/>
    <w:lvlOverride w:ilvl="4"/>
    <w:lvlOverride w:ilvl="5"/>
    <w:lvlOverride w:ilvl="6"/>
    <w:lvlOverride w:ilvl="7"/>
    <w:lvlOverride w:ilvl="8"/>
  </w:num>
  <w:num w:numId="36">
    <w:abstractNumId w:val="19"/>
  </w:num>
  <w:num w:numId="37">
    <w:abstractNumId w:val="11"/>
  </w:num>
  <w:num w:numId="38">
    <w:abstractNumId w:val="34"/>
  </w:num>
  <w:num w:numId="39">
    <w:abstractNumId w:val="31"/>
  </w:num>
  <w:num w:numId="40">
    <w:abstractNumId w:val="14"/>
  </w:num>
  <w:num w:numId="41">
    <w:abstractNumId w:val="6"/>
  </w:num>
  <w:num w:numId="42">
    <w:abstractNumId w:val="6"/>
  </w:num>
  <w:num w:numId="43">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1E1"/>
    <w:rsid w:val="000006A3"/>
    <w:rsid w:val="00000AA9"/>
    <w:rsid w:val="00001032"/>
    <w:rsid w:val="000017F0"/>
    <w:rsid w:val="00001FFC"/>
    <w:rsid w:val="0000214C"/>
    <w:rsid w:val="00002D64"/>
    <w:rsid w:val="000034E1"/>
    <w:rsid w:val="000034E8"/>
    <w:rsid w:val="0000458C"/>
    <w:rsid w:val="000045FF"/>
    <w:rsid w:val="0000462B"/>
    <w:rsid w:val="00004637"/>
    <w:rsid w:val="000049ED"/>
    <w:rsid w:val="0000571C"/>
    <w:rsid w:val="00005796"/>
    <w:rsid w:val="000058A1"/>
    <w:rsid w:val="00006382"/>
    <w:rsid w:val="000064AD"/>
    <w:rsid w:val="00006560"/>
    <w:rsid w:val="00006970"/>
    <w:rsid w:val="00006B84"/>
    <w:rsid w:val="00006DC2"/>
    <w:rsid w:val="00006FD9"/>
    <w:rsid w:val="0000754E"/>
    <w:rsid w:val="0000775B"/>
    <w:rsid w:val="00007B05"/>
    <w:rsid w:val="00010013"/>
    <w:rsid w:val="0001061D"/>
    <w:rsid w:val="00010DB8"/>
    <w:rsid w:val="00011243"/>
    <w:rsid w:val="00011401"/>
    <w:rsid w:val="000121C1"/>
    <w:rsid w:val="000123D7"/>
    <w:rsid w:val="000127B0"/>
    <w:rsid w:val="00012A79"/>
    <w:rsid w:val="00013246"/>
    <w:rsid w:val="000134C3"/>
    <w:rsid w:val="00013A8E"/>
    <w:rsid w:val="00013D0A"/>
    <w:rsid w:val="00013ED0"/>
    <w:rsid w:val="0001422D"/>
    <w:rsid w:val="000144C0"/>
    <w:rsid w:val="000146BC"/>
    <w:rsid w:val="00014757"/>
    <w:rsid w:val="00014A01"/>
    <w:rsid w:val="00014D80"/>
    <w:rsid w:val="00015110"/>
    <w:rsid w:val="00016042"/>
    <w:rsid w:val="000160D6"/>
    <w:rsid w:val="000169E4"/>
    <w:rsid w:val="00016A8F"/>
    <w:rsid w:val="00016C6A"/>
    <w:rsid w:val="00016D46"/>
    <w:rsid w:val="00016E60"/>
    <w:rsid w:val="00016ECF"/>
    <w:rsid w:val="0001719A"/>
    <w:rsid w:val="000172E4"/>
    <w:rsid w:val="000172E7"/>
    <w:rsid w:val="00017553"/>
    <w:rsid w:val="00017565"/>
    <w:rsid w:val="00017BD8"/>
    <w:rsid w:val="00017D34"/>
    <w:rsid w:val="00017E66"/>
    <w:rsid w:val="00020237"/>
    <w:rsid w:val="000202CB"/>
    <w:rsid w:val="000203CC"/>
    <w:rsid w:val="00020DE2"/>
    <w:rsid w:val="000215E4"/>
    <w:rsid w:val="00022195"/>
    <w:rsid w:val="000221A6"/>
    <w:rsid w:val="00022225"/>
    <w:rsid w:val="00022C61"/>
    <w:rsid w:val="0002304B"/>
    <w:rsid w:val="000234BF"/>
    <w:rsid w:val="000235FD"/>
    <w:rsid w:val="0002392D"/>
    <w:rsid w:val="00023B90"/>
    <w:rsid w:val="00023BC8"/>
    <w:rsid w:val="00023DD7"/>
    <w:rsid w:val="00024851"/>
    <w:rsid w:val="00024C65"/>
    <w:rsid w:val="00024FE6"/>
    <w:rsid w:val="00025596"/>
    <w:rsid w:val="00025E87"/>
    <w:rsid w:val="00026743"/>
    <w:rsid w:val="0002678F"/>
    <w:rsid w:val="00026815"/>
    <w:rsid w:val="0002684F"/>
    <w:rsid w:val="00026C5D"/>
    <w:rsid w:val="00026CAD"/>
    <w:rsid w:val="00026D15"/>
    <w:rsid w:val="00030A08"/>
    <w:rsid w:val="00030AE8"/>
    <w:rsid w:val="00030BE4"/>
    <w:rsid w:val="00031373"/>
    <w:rsid w:val="0003198E"/>
    <w:rsid w:val="000319CE"/>
    <w:rsid w:val="00031DF7"/>
    <w:rsid w:val="00031E6B"/>
    <w:rsid w:val="0003209A"/>
    <w:rsid w:val="00032378"/>
    <w:rsid w:val="0003292A"/>
    <w:rsid w:val="00032C85"/>
    <w:rsid w:val="00033444"/>
    <w:rsid w:val="00033B82"/>
    <w:rsid w:val="00034312"/>
    <w:rsid w:val="00034321"/>
    <w:rsid w:val="00034450"/>
    <w:rsid w:val="000344BF"/>
    <w:rsid w:val="00034670"/>
    <w:rsid w:val="00034A3A"/>
    <w:rsid w:val="000350AB"/>
    <w:rsid w:val="000358EE"/>
    <w:rsid w:val="00035957"/>
    <w:rsid w:val="00035A09"/>
    <w:rsid w:val="00035E20"/>
    <w:rsid w:val="0003610F"/>
    <w:rsid w:val="0003668B"/>
    <w:rsid w:val="000368E2"/>
    <w:rsid w:val="00036F08"/>
    <w:rsid w:val="00036F2E"/>
    <w:rsid w:val="00037C78"/>
    <w:rsid w:val="000401E7"/>
    <w:rsid w:val="0004063A"/>
    <w:rsid w:val="00040847"/>
    <w:rsid w:val="000409B7"/>
    <w:rsid w:val="000419CA"/>
    <w:rsid w:val="00041C66"/>
    <w:rsid w:val="00041D5F"/>
    <w:rsid w:val="00041E9C"/>
    <w:rsid w:val="00042225"/>
    <w:rsid w:val="000422E9"/>
    <w:rsid w:val="000430DC"/>
    <w:rsid w:val="0004341C"/>
    <w:rsid w:val="00043481"/>
    <w:rsid w:val="00043C80"/>
    <w:rsid w:val="00044162"/>
    <w:rsid w:val="00044673"/>
    <w:rsid w:val="0004498E"/>
    <w:rsid w:val="00045211"/>
    <w:rsid w:val="000457C4"/>
    <w:rsid w:val="00045A9F"/>
    <w:rsid w:val="00046563"/>
    <w:rsid w:val="0004678D"/>
    <w:rsid w:val="000467DD"/>
    <w:rsid w:val="00046CFA"/>
    <w:rsid w:val="00046DD7"/>
    <w:rsid w:val="000475B9"/>
    <w:rsid w:val="00050432"/>
    <w:rsid w:val="00050CDB"/>
    <w:rsid w:val="00050DDA"/>
    <w:rsid w:val="00050F48"/>
    <w:rsid w:val="00050F97"/>
    <w:rsid w:val="000515CA"/>
    <w:rsid w:val="00051AE8"/>
    <w:rsid w:val="00051B16"/>
    <w:rsid w:val="00051B42"/>
    <w:rsid w:val="00051F58"/>
    <w:rsid w:val="000526DB"/>
    <w:rsid w:val="000527BC"/>
    <w:rsid w:val="00052822"/>
    <w:rsid w:val="00053CFC"/>
    <w:rsid w:val="00054299"/>
    <w:rsid w:val="00055498"/>
    <w:rsid w:val="00055658"/>
    <w:rsid w:val="00055804"/>
    <w:rsid w:val="00055993"/>
    <w:rsid w:val="00055C79"/>
    <w:rsid w:val="00055D7A"/>
    <w:rsid w:val="00056610"/>
    <w:rsid w:val="00056962"/>
    <w:rsid w:val="00056A47"/>
    <w:rsid w:val="00057337"/>
    <w:rsid w:val="00057AC3"/>
    <w:rsid w:val="00057E41"/>
    <w:rsid w:val="000600E0"/>
    <w:rsid w:val="0006038A"/>
    <w:rsid w:val="0006078A"/>
    <w:rsid w:val="00060A28"/>
    <w:rsid w:val="00060C48"/>
    <w:rsid w:val="00061EF9"/>
    <w:rsid w:val="00062BD7"/>
    <w:rsid w:val="00062EAE"/>
    <w:rsid w:val="00063428"/>
    <w:rsid w:val="00063465"/>
    <w:rsid w:val="00063C4D"/>
    <w:rsid w:val="00064315"/>
    <w:rsid w:val="000645AE"/>
    <w:rsid w:val="0006463F"/>
    <w:rsid w:val="00064FED"/>
    <w:rsid w:val="00065650"/>
    <w:rsid w:val="00065A19"/>
    <w:rsid w:val="00065E63"/>
    <w:rsid w:val="0006620A"/>
    <w:rsid w:val="00066897"/>
    <w:rsid w:val="00066BF9"/>
    <w:rsid w:val="00066C17"/>
    <w:rsid w:val="000671E4"/>
    <w:rsid w:val="00067322"/>
    <w:rsid w:val="000673D1"/>
    <w:rsid w:val="000676FB"/>
    <w:rsid w:val="00067898"/>
    <w:rsid w:val="000679FF"/>
    <w:rsid w:val="00067C19"/>
    <w:rsid w:val="00067D1D"/>
    <w:rsid w:val="00067EAE"/>
    <w:rsid w:val="00070018"/>
    <w:rsid w:val="000700CB"/>
    <w:rsid w:val="000702EB"/>
    <w:rsid w:val="000709A3"/>
    <w:rsid w:val="00070D14"/>
    <w:rsid w:val="000712C7"/>
    <w:rsid w:val="00071839"/>
    <w:rsid w:val="00071F3F"/>
    <w:rsid w:val="00073277"/>
    <w:rsid w:val="0007345A"/>
    <w:rsid w:val="00073E7B"/>
    <w:rsid w:val="00074957"/>
    <w:rsid w:val="000757BF"/>
    <w:rsid w:val="00075BB7"/>
    <w:rsid w:val="00075D1A"/>
    <w:rsid w:val="0007670F"/>
    <w:rsid w:val="00076982"/>
    <w:rsid w:val="00076A26"/>
    <w:rsid w:val="00076E80"/>
    <w:rsid w:val="000800E9"/>
    <w:rsid w:val="0008060D"/>
    <w:rsid w:val="000808AE"/>
    <w:rsid w:val="00080D4F"/>
    <w:rsid w:val="00081202"/>
    <w:rsid w:val="000817A1"/>
    <w:rsid w:val="000817B4"/>
    <w:rsid w:val="00081AF0"/>
    <w:rsid w:val="00081BF6"/>
    <w:rsid w:val="00081C5A"/>
    <w:rsid w:val="00081F12"/>
    <w:rsid w:val="00081F5B"/>
    <w:rsid w:val="000825AB"/>
    <w:rsid w:val="00082A4D"/>
    <w:rsid w:val="00082C70"/>
    <w:rsid w:val="00082C83"/>
    <w:rsid w:val="00082E63"/>
    <w:rsid w:val="000831A9"/>
    <w:rsid w:val="00083381"/>
    <w:rsid w:val="00083F00"/>
    <w:rsid w:val="0008406D"/>
    <w:rsid w:val="00084172"/>
    <w:rsid w:val="00084364"/>
    <w:rsid w:val="000845F0"/>
    <w:rsid w:val="0008467B"/>
    <w:rsid w:val="00084726"/>
    <w:rsid w:val="00084A78"/>
    <w:rsid w:val="00084C59"/>
    <w:rsid w:val="000850D4"/>
    <w:rsid w:val="000857CE"/>
    <w:rsid w:val="00085E74"/>
    <w:rsid w:val="0008641E"/>
    <w:rsid w:val="0008653A"/>
    <w:rsid w:val="000868E2"/>
    <w:rsid w:val="00086AF6"/>
    <w:rsid w:val="00086B10"/>
    <w:rsid w:val="0008707C"/>
    <w:rsid w:val="000870AB"/>
    <w:rsid w:val="00087237"/>
    <w:rsid w:val="00087789"/>
    <w:rsid w:val="000879A2"/>
    <w:rsid w:val="00087B85"/>
    <w:rsid w:val="000904CE"/>
    <w:rsid w:val="00090AF7"/>
    <w:rsid w:val="00090DB2"/>
    <w:rsid w:val="00091D34"/>
    <w:rsid w:val="00091F1E"/>
    <w:rsid w:val="00091F52"/>
    <w:rsid w:val="00091F8B"/>
    <w:rsid w:val="00092306"/>
    <w:rsid w:val="00092331"/>
    <w:rsid w:val="000937D8"/>
    <w:rsid w:val="00093B18"/>
    <w:rsid w:val="00093F75"/>
    <w:rsid w:val="00094060"/>
    <w:rsid w:val="00094322"/>
    <w:rsid w:val="000947A2"/>
    <w:rsid w:val="00094F4D"/>
    <w:rsid w:val="000952F2"/>
    <w:rsid w:val="0009596E"/>
    <w:rsid w:val="00095C27"/>
    <w:rsid w:val="00096FBA"/>
    <w:rsid w:val="00097433"/>
    <w:rsid w:val="0009769A"/>
    <w:rsid w:val="000A009F"/>
    <w:rsid w:val="000A0349"/>
    <w:rsid w:val="000A0943"/>
    <w:rsid w:val="000A0A41"/>
    <w:rsid w:val="000A0AC3"/>
    <w:rsid w:val="000A0BC7"/>
    <w:rsid w:val="000A0EC2"/>
    <w:rsid w:val="000A1528"/>
    <w:rsid w:val="000A1C26"/>
    <w:rsid w:val="000A1F33"/>
    <w:rsid w:val="000A2187"/>
    <w:rsid w:val="000A2361"/>
    <w:rsid w:val="000A24B5"/>
    <w:rsid w:val="000A2933"/>
    <w:rsid w:val="000A2A1A"/>
    <w:rsid w:val="000A2AD7"/>
    <w:rsid w:val="000A2B64"/>
    <w:rsid w:val="000A2FBE"/>
    <w:rsid w:val="000A3742"/>
    <w:rsid w:val="000A376F"/>
    <w:rsid w:val="000A38B8"/>
    <w:rsid w:val="000A3C2D"/>
    <w:rsid w:val="000A4453"/>
    <w:rsid w:val="000A4794"/>
    <w:rsid w:val="000A4936"/>
    <w:rsid w:val="000A4E87"/>
    <w:rsid w:val="000A5D3C"/>
    <w:rsid w:val="000A5EA5"/>
    <w:rsid w:val="000A5F05"/>
    <w:rsid w:val="000A6CCB"/>
    <w:rsid w:val="000A6E75"/>
    <w:rsid w:val="000A6FAC"/>
    <w:rsid w:val="000A70ED"/>
    <w:rsid w:val="000A7354"/>
    <w:rsid w:val="000A7438"/>
    <w:rsid w:val="000A78B1"/>
    <w:rsid w:val="000A7AAA"/>
    <w:rsid w:val="000A7C08"/>
    <w:rsid w:val="000A7F71"/>
    <w:rsid w:val="000B0AFB"/>
    <w:rsid w:val="000B0F77"/>
    <w:rsid w:val="000B1EFF"/>
    <w:rsid w:val="000B2807"/>
    <w:rsid w:val="000B2DEC"/>
    <w:rsid w:val="000B366B"/>
    <w:rsid w:val="000B465C"/>
    <w:rsid w:val="000B4812"/>
    <w:rsid w:val="000B4817"/>
    <w:rsid w:val="000B4EEE"/>
    <w:rsid w:val="000B4F9A"/>
    <w:rsid w:val="000B4FA2"/>
    <w:rsid w:val="000B53A5"/>
    <w:rsid w:val="000B5B67"/>
    <w:rsid w:val="000B60E3"/>
    <w:rsid w:val="000B6266"/>
    <w:rsid w:val="000B66CF"/>
    <w:rsid w:val="000B6936"/>
    <w:rsid w:val="000B6B4D"/>
    <w:rsid w:val="000B7721"/>
    <w:rsid w:val="000B7B6F"/>
    <w:rsid w:val="000C02AE"/>
    <w:rsid w:val="000C0308"/>
    <w:rsid w:val="000C039B"/>
    <w:rsid w:val="000C06CF"/>
    <w:rsid w:val="000C0957"/>
    <w:rsid w:val="000C0E1F"/>
    <w:rsid w:val="000C0F8A"/>
    <w:rsid w:val="000C119C"/>
    <w:rsid w:val="000C1400"/>
    <w:rsid w:val="000C14B8"/>
    <w:rsid w:val="000C1703"/>
    <w:rsid w:val="000C1795"/>
    <w:rsid w:val="000C179C"/>
    <w:rsid w:val="000C1F0D"/>
    <w:rsid w:val="000C2CB6"/>
    <w:rsid w:val="000C2DB7"/>
    <w:rsid w:val="000C3365"/>
    <w:rsid w:val="000C359E"/>
    <w:rsid w:val="000C3A05"/>
    <w:rsid w:val="000C3BAF"/>
    <w:rsid w:val="000C461C"/>
    <w:rsid w:val="000C53B9"/>
    <w:rsid w:val="000C55A6"/>
    <w:rsid w:val="000C586A"/>
    <w:rsid w:val="000C618D"/>
    <w:rsid w:val="000C6CEE"/>
    <w:rsid w:val="000C6FF3"/>
    <w:rsid w:val="000C7737"/>
    <w:rsid w:val="000C788C"/>
    <w:rsid w:val="000C7FB4"/>
    <w:rsid w:val="000D0233"/>
    <w:rsid w:val="000D023F"/>
    <w:rsid w:val="000D05D4"/>
    <w:rsid w:val="000D0B76"/>
    <w:rsid w:val="000D0C7B"/>
    <w:rsid w:val="000D0F99"/>
    <w:rsid w:val="000D133C"/>
    <w:rsid w:val="000D141C"/>
    <w:rsid w:val="000D149F"/>
    <w:rsid w:val="000D171E"/>
    <w:rsid w:val="000D1864"/>
    <w:rsid w:val="000D1EA8"/>
    <w:rsid w:val="000D29A7"/>
    <w:rsid w:val="000D31A6"/>
    <w:rsid w:val="000D3220"/>
    <w:rsid w:val="000D33A2"/>
    <w:rsid w:val="000D3795"/>
    <w:rsid w:val="000D3A9E"/>
    <w:rsid w:val="000D439D"/>
    <w:rsid w:val="000D455F"/>
    <w:rsid w:val="000D4921"/>
    <w:rsid w:val="000D4A3D"/>
    <w:rsid w:val="000D4F65"/>
    <w:rsid w:val="000D5510"/>
    <w:rsid w:val="000D579C"/>
    <w:rsid w:val="000D57B3"/>
    <w:rsid w:val="000D5888"/>
    <w:rsid w:val="000D62D0"/>
    <w:rsid w:val="000D669B"/>
    <w:rsid w:val="000D6849"/>
    <w:rsid w:val="000D684D"/>
    <w:rsid w:val="000D696E"/>
    <w:rsid w:val="000D69B8"/>
    <w:rsid w:val="000D6E26"/>
    <w:rsid w:val="000D736C"/>
    <w:rsid w:val="000D74FC"/>
    <w:rsid w:val="000D766D"/>
    <w:rsid w:val="000D789B"/>
    <w:rsid w:val="000D7ADA"/>
    <w:rsid w:val="000D7BFC"/>
    <w:rsid w:val="000D7C9D"/>
    <w:rsid w:val="000D7F3F"/>
    <w:rsid w:val="000D7FF9"/>
    <w:rsid w:val="000E05BD"/>
    <w:rsid w:val="000E09F5"/>
    <w:rsid w:val="000E0C61"/>
    <w:rsid w:val="000E1359"/>
    <w:rsid w:val="000E150E"/>
    <w:rsid w:val="000E188F"/>
    <w:rsid w:val="000E201E"/>
    <w:rsid w:val="000E2846"/>
    <w:rsid w:val="000E2A79"/>
    <w:rsid w:val="000E2D0C"/>
    <w:rsid w:val="000E2EAF"/>
    <w:rsid w:val="000E30DC"/>
    <w:rsid w:val="000E3645"/>
    <w:rsid w:val="000E3A9A"/>
    <w:rsid w:val="000E3C11"/>
    <w:rsid w:val="000E3E31"/>
    <w:rsid w:val="000E4189"/>
    <w:rsid w:val="000E483B"/>
    <w:rsid w:val="000E4F55"/>
    <w:rsid w:val="000E50D8"/>
    <w:rsid w:val="000E58A1"/>
    <w:rsid w:val="000E59A9"/>
    <w:rsid w:val="000E59AB"/>
    <w:rsid w:val="000E5CD5"/>
    <w:rsid w:val="000E6863"/>
    <w:rsid w:val="000E6A54"/>
    <w:rsid w:val="000E6A74"/>
    <w:rsid w:val="000E6BAB"/>
    <w:rsid w:val="000E6E85"/>
    <w:rsid w:val="000E7205"/>
    <w:rsid w:val="000E72E0"/>
    <w:rsid w:val="000E73F1"/>
    <w:rsid w:val="000E74B1"/>
    <w:rsid w:val="000E793C"/>
    <w:rsid w:val="000F0222"/>
    <w:rsid w:val="000F02F5"/>
    <w:rsid w:val="000F0FA9"/>
    <w:rsid w:val="000F10E8"/>
    <w:rsid w:val="000F12F9"/>
    <w:rsid w:val="000F166B"/>
    <w:rsid w:val="000F1B17"/>
    <w:rsid w:val="000F1B2D"/>
    <w:rsid w:val="000F1F76"/>
    <w:rsid w:val="000F2113"/>
    <w:rsid w:val="000F2A84"/>
    <w:rsid w:val="000F2C9E"/>
    <w:rsid w:val="000F2F18"/>
    <w:rsid w:val="000F349F"/>
    <w:rsid w:val="000F3CDD"/>
    <w:rsid w:val="000F4124"/>
    <w:rsid w:val="000F42A0"/>
    <w:rsid w:val="000F464C"/>
    <w:rsid w:val="000F47EA"/>
    <w:rsid w:val="000F5A40"/>
    <w:rsid w:val="000F5AF2"/>
    <w:rsid w:val="000F5FFA"/>
    <w:rsid w:val="000F63D2"/>
    <w:rsid w:val="000F6BB3"/>
    <w:rsid w:val="000F6BBB"/>
    <w:rsid w:val="000F6D9B"/>
    <w:rsid w:val="000F6F7E"/>
    <w:rsid w:val="000F7125"/>
    <w:rsid w:val="000F74A9"/>
    <w:rsid w:val="000F74F8"/>
    <w:rsid w:val="000F7BA9"/>
    <w:rsid w:val="001003D3"/>
    <w:rsid w:val="001010FE"/>
    <w:rsid w:val="0010159C"/>
    <w:rsid w:val="001028F2"/>
    <w:rsid w:val="00102CB0"/>
    <w:rsid w:val="00102DF5"/>
    <w:rsid w:val="00103398"/>
    <w:rsid w:val="001034A9"/>
    <w:rsid w:val="001038A3"/>
    <w:rsid w:val="00103C48"/>
    <w:rsid w:val="00103D05"/>
    <w:rsid w:val="00103F50"/>
    <w:rsid w:val="001045C4"/>
    <w:rsid w:val="001052C1"/>
    <w:rsid w:val="00105757"/>
    <w:rsid w:val="00105C89"/>
    <w:rsid w:val="0010617A"/>
    <w:rsid w:val="001063BD"/>
    <w:rsid w:val="001063E6"/>
    <w:rsid w:val="0010649F"/>
    <w:rsid w:val="00106B68"/>
    <w:rsid w:val="00106DB8"/>
    <w:rsid w:val="00107039"/>
    <w:rsid w:val="001102D0"/>
    <w:rsid w:val="0011059C"/>
    <w:rsid w:val="0011066F"/>
    <w:rsid w:val="00111184"/>
    <w:rsid w:val="001112F6"/>
    <w:rsid w:val="001113FF"/>
    <w:rsid w:val="00111678"/>
    <w:rsid w:val="00111C44"/>
    <w:rsid w:val="00111CF7"/>
    <w:rsid w:val="0011206D"/>
    <w:rsid w:val="0011228C"/>
    <w:rsid w:val="00112A27"/>
    <w:rsid w:val="00112CA5"/>
    <w:rsid w:val="00112ED0"/>
    <w:rsid w:val="001132F1"/>
    <w:rsid w:val="00113A64"/>
    <w:rsid w:val="00113CE3"/>
    <w:rsid w:val="00113CF5"/>
    <w:rsid w:val="00114002"/>
    <w:rsid w:val="00114327"/>
    <w:rsid w:val="001145D2"/>
    <w:rsid w:val="00114B1A"/>
    <w:rsid w:val="00114C5A"/>
    <w:rsid w:val="00114D69"/>
    <w:rsid w:val="0011600C"/>
    <w:rsid w:val="001162F2"/>
    <w:rsid w:val="00116E86"/>
    <w:rsid w:val="00116FA4"/>
    <w:rsid w:val="00117093"/>
    <w:rsid w:val="001170F8"/>
    <w:rsid w:val="0011719E"/>
    <w:rsid w:val="001172BA"/>
    <w:rsid w:val="0011793E"/>
    <w:rsid w:val="00117FC5"/>
    <w:rsid w:val="001201CD"/>
    <w:rsid w:val="0012049D"/>
    <w:rsid w:val="00120532"/>
    <w:rsid w:val="0012064A"/>
    <w:rsid w:val="00120726"/>
    <w:rsid w:val="001209B1"/>
    <w:rsid w:val="00120CA3"/>
    <w:rsid w:val="00121012"/>
    <w:rsid w:val="00121460"/>
    <w:rsid w:val="001216EE"/>
    <w:rsid w:val="0012175C"/>
    <w:rsid w:val="0012178F"/>
    <w:rsid w:val="0012182F"/>
    <w:rsid w:val="00121AF8"/>
    <w:rsid w:val="00121C97"/>
    <w:rsid w:val="00122635"/>
    <w:rsid w:val="00122953"/>
    <w:rsid w:val="00122959"/>
    <w:rsid w:val="00122FA1"/>
    <w:rsid w:val="001236B3"/>
    <w:rsid w:val="00123707"/>
    <w:rsid w:val="00123A56"/>
    <w:rsid w:val="00123E0B"/>
    <w:rsid w:val="00123FCA"/>
    <w:rsid w:val="00124047"/>
    <w:rsid w:val="001248DD"/>
    <w:rsid w:val="00125272"/>
    <w:rsid w:val="00125593"/>
    <w:rsid w:val="001255E5"/>
    <w:rsid w:val="00125702"/>
    <w:rsid w:val="00125897"/>
    <w:rsid w:val="00125DEB"/>
    <w:rsid w:val="001260B9"/>
    <w:rsid w:val="00126334"/>
    <w:rsid w:val="00126735"/>
    <w:rsid w:val="00126BBE"/>
    <w:rsid w:val="00126F40"/>
    <w:rsid w:val="00127B4F"/>
    <w:rsid w:val="00127C35"/>
    <w:rsid w:val="00130111"/>
    <w:rsid w:val="001307C1"/>
    <w:rsid w:val="001312A4"/>
    <w:rsid w:val="00131AB5"/>
    <w:rsid w:val="00131ECA"/>
    <w:rsid w:val="00131F6E"/>
    <w:rsid w:val="00131F73"/>
    <w:rsid w:val="001326E1"/>
    <w:rsid w:val="00132CC8"/>
    <w:rsid w:val="00133156"/>
    <w:rsid w:val="001332E4"/>
    <w:rsid w:val="00133647"/>
    <w:rsid w:val="00133A0D"/>
    <w:rsid w:val="001341A1"/>
    <w:rsid w:val="001342AF"/>
    <w:rsid w:val="001344C0"/>
    <w:rsid w:val="0013460B"/>
    <w:rsid w:val="001348F5"/>
    <w:rsid w:val="00134CCD"/>
    <w:rsid w:val="001353D4"/>
    <w:rsid w:val="00135679"/>
    <w:rsid w:val="00135937"/>
    <w:rsid w:val="00135E4C"/>
    <w:rsid w:val="00136301"/>
    <w:rsid w:val="001369CE"/>
    <w:rsid w:val="00136B89"/>
    <w:rsid w:val="00136C12"/>
    <w:rsid w:val="0013785A"/>
    <w:rsid w:val="00137C6A"/>
    <w:rsid w:val="00137F13"/>
    <w:rsid w:val="001403AB"/>
    <w:rsid w:val="0014058B"/>
    <w:rsid w:val="001405F3"/>
    <w:rsid w:val="001406BC"/>
    <w:rsid w:val="00140BEF"/>
    <w:rsid w:val="00140E2B"/>
    <w:rsid w:val="00140E86"/>
    <w:rsid w:val="001410DF"/>
    <w:rsid w:val="00141250"/>
    <w:rsid w:val="001414D4"/>
    <w:rsid w:val="001415F0"/>
    <w:rsid w:val="001419B3"/>
    <w:rsid w:val="00141A27"/>
    <w:rsid w:val="001424FD"/>
    <w:rsid w:val="001427D9"/>
    <w:rsid w:val="00142BB1"/>
    <w:rsid w:val="00143111"/>
    <w:rsid w:val="00143990"/>
    <w:rsid w:val="00144143"/>
    <w:rsid w:val="001446B0"/>
    <w:rsid w:val="001447AE"/>
    <w:rsid w:val="00144C77"/>
    <w:rsid w:val="00144CA1"/>
    <w:rsid w:val="00144E74"/>
    <w:rsid w:val="00145611"/>
    <w:rsid w:val="00145C7F"/>
    <w:rsid w:val="001468C7"/>
    <w:rsid w:val="001470A4"/>
    <w:rsid w:val="0014765E"/>
    <w:rsid w:val="001477A8"/>
    <w:rsid w:val="001478B2"/>
    <w:rsid w:val="001500E7"/>
    <w:rsid w:val="00150657"/>
    <w:rsid w:val="00150762"/>
    <w:rsid w:val="00150C69"/>
    <w:rsid w:val="0015151E"/>
    <w:rsid w:val="00151837"/>
    <w:rsid w:val="00151A71"/>
    <w:rsid w:val="00151B23"/>
    <w:rsid w:val="0015217C"/>
    <w:rsid w:val="001521B3"/>
    <w:rsid w:val="00152201"/>
    <w:rsid w:val="001531B0"/>
    <w:rsid w:val="001535A7"/>
    <w:rsid w:val="0015385E"/>
    <w:rsid w:val="00153932"/>
    <w:rsid w:val="00153997"/>
    <w:rsid w:val="00153A63"/>
    <w:rsid w:val="00153C70"/>
    <w:rsid w:val="00153CA2"/>
    <w:rsid w:val="00153D12"/>
    <w:rsid w:val="00154361"/>
    <w:rsid w:val="00154CF6"/>
    <w:rsid w:val="00154E34"/>
    <w:rsid w:val="00154E78"/>
    <w:rsid w:val="00154EAD"/>
    <w:rsid w:val="001550B9"/>
    <w:rsid w:val="00155570"/>
    <w:rsid w:val="00155834"/>
    <w:rsid w:val="00155B12"/>
    <w:rsid w:val="00156579"/>
    <w:rsid w:val="00156E85"/>
    <w:rsid w:val="00157265"/>
    <w:rsid w:val="00157274"/>
    <w:rsid w:val="00157A7B"/>
    <w:rsid w:val="00157EEA"/>
    <w:rsid w:val="00160354"/>
    <w:rsid w:val="001603A0"/>
    <w:rsid w:val="00160478"/>
    <w:rsid w:val="00160518"/>
    <w:rsid w:val="0016119D"/>
    <w:rsid w:val="0016143D"/>
    <w:rsid w:val="00161854"/>
    <w:rsid w:val="001619FF"/>
    <w:rsid w:val="00161CE1"/>
    <w:rsid w:val="00161DCF"/>
    <w:rsid w:val="00161EA4"/>
    <w:rsid w:val="00162151"/>
    <w:rsid w:val="001624C4"/>
    <w:rsid w:val="00163241"/>
    <w:rsid w:val="00163248"/>
    <w:rsid w:val="001632C6"/>
    <w:rsid w:val="001639AD"/>
    <w:rsid w:val="00163A76"/>
    <w:rsid w:val="00164325"/>
    <w:rsid w:val="00164E3D"/>
    <w:rsid w:val="00165A0D"/>
    <w:rsid w:val="0016619D"/>
    <w:rsid w:val="0016657B"/>
    <w:rsid w:val="00166913"/>
    <w:rsid w:val="00166B47"/>
    <w:rsid w:val="00166BDA"/>
    <w:rsid w:val="00166E0F"/>
    <w:rsid w:val="00167081"/>
    <w:rsid w:val="0016775D"/>
    <w:rsid w:val="001709FF"/>
    <w:rsid w:val="00170AA4"/>
    <w:rsid w:val="00171154"/>
    <w:rsid w:val="001712A2"/>
    <w:rsid w:val="001712E6"/>
    <w:rsid w:val="00171325"/>
    <w:rsid w:val="001714AD"/>
    <w:rsid w:val="001718F9"/>
    <w:rsid w:val="0017204F"/>
    <w:rsid w:val="001721FE"/>
    <w:rsid w:val="001726AD"/>
    <w:rsid w:val="0017297E"/>
    <w:rsid w:val="00173037"/>
    <w:rsid w:val="0017342E"/>
    <w:rsid w:val="00173A0D"/>
    <w:rsid w:val="00173DC4"/>
    <w:rsid w:val="0017411F"/>
    <w:rsid w:val="001746A5"/>
    <w:rsid w:val="00174A94"/>
    <w:rsid w:val="00174AD1"/>
    <w:rsid w:val="00174E52"/>
    <w:rsid w:val="00175698"/>
    <w:rsid w:val="001758A6"/>
    <w:rsid w:val="001758DB"/>
    <w:rsid w:val="00175F53"/>
    <w:rsid w:val="00176084"/>
    <w:rsid w:val="00176562"/>
    <w:rsid w:val="0017671E"/>
    <w:rsid w:val="001767C3"/>
    <w:rsid w:val="00177222"/>
    <w:rsid w:val="001801CB"/>
    <w:rsid w:val="001804DC"/>
    <w:rsid w:val="001805F2"/>
    <w:rsid w:val="0018079B"/>
    <w:rsid w:val="00180A86"/>
    <w:rsid w:val="00180B85"/>
    <w:rsid w:val="00180C8D"/>
    <w:rsid w:val="00181215"/>
    <w:rsid w:val="0018138B"/>
    <w:rsid w:val="0018190B"/>
    <w:rsid w:val="00182256"/>
    <w:rsid w:val="0018232B"/>
    <w:rsid w:val="001826CC"/>
    <w:rsid w:val="00182BA3"/>
    <w:rsid w:val="00182D70"/>
    <w:rsid w:val="0018358E"/>
    <w:rsid w:val="00183BAC"/>
    <w:rsid w:val="00183BBA"/>
    <w:rsid w:val="00183E42"/>
    <w:rsid w:val="00183FD3"/>
    <w:rsid w:val="001844B3"/>
    <w:rsid w:val="00185094"/>
    <w:rsid w:val="0018537C"/>
    <w:rsid w:val="00185591"/>
    <w:rsid w:val="00185958"/>
    <w:rsid w:val="00186939"/>
    <w:rsid w:val="00187063"/>
    <w:rsid w:val="00190163"/>
    <w:rsid w:val="001905C4"/>
    <w:rsid w:val="0019079E"/>
    <w:rsid w:val="001908C5"/>
    <w:rsid w:val="00190A92"/>
    <w:rsid w:val="001911E8"/>
    <w:rsid w:val="00191447"/>
    <w:rsid w:val="00191A72"/>
    <w:rsid w:val="00192378"/>
    <w:rsid w:val="00192A2F"/>
    <w:rsid w:val="00192C9C"/>
    <w:rsid w:val="00192EF7"/>
    <w:rsid w:val="00193BD3"/>
    <w:rsid w:val="00193EC5"/>
    <w:rsid w:val="001944C4"/>
    <w:rsid w:val="00194992"/>
    <w:rsid w:val="00194FC5"/>
    <w:rsid w:val="00195065"/>
    <w:rsid w:val="0019550C"/>
    <w:rsid w:val="001955FB"/>
    <w:rsid w:val="00195FDC"/>
    <w:rsid w:val="00196236"/>
    <w:rsid w:val="00196862"/>
    <w:rsid w:val="00196D7D"/>
    <w:rsid w:val="001979A0"/>
    <w:rsid w:val="00197BBE"/>
    <w:rsid w:val="00197C02"/>
    <w:rsid w:val="00197CEE"/>
    <w:rsid w:val="001A018E"/>
    <w:rsid w:val="001A035B"/>
    <w:rsid w:val="001A0BD4"/>
    <w:rsid w:val="001A0C63"/>
    <w:rsid w:val="001A0E48"/>
    <w:rsid w:val="001A0F93"/>
    <w:rsid w:val="001A12A3"/>
    <w:rsid w:val="001A146C"/>
    <w:rsid w:val="001A19DB"/>
    <w:rsid w:val="001A250C"/>
    <w:rsid w:val="001A27AB"/>
    <w:rsid w:val="001A346B"/>
    <w:rsid w:val="001A37F8"/>
    <w:rsid w:val="001A39C5"/>
    <w:rsid w:val="001A3F64"/>
    <w:rsid w:val="001A45ED"/>
    <w:rsid w:val="001A45FC"/>
    <w:rsid w:val="001A461F"/>
    <w:rsid w:val="001A4CC0"/>
    <w:rsid w:val="001A500F"/>
    <w:rsid w:val="001A58F1"/>
    <w:rsid w:val="001A5B4C"/>
    <w:rsid w:val="001A5B84"/>
    <w:rsid w:val="001A61B7"/>
    <w:rsid w:val="001A62C5"/>
    <w:rsid w:val="001A6940"/>
    <w:rsid w:val="001A69FD"/>
    <w:rsid w:val="001A6BC9"/>
    <w:rsid w:val="001A6C34"/>
    <w:rsid w:val="001A6D64"/>
    <w:rsid w:val="001A75CA"/>
    <w:rsid w:val="001A7BB8"/>
    <w:rsid w:val="001A7DB7"/>
    <w:rsid w:val="001A7E44"/>
    <w:rsid w:val="001B012C"/>
    <w:rsid w:val="001B05A6"/>
    <w:rsid w:val="001B0AEE"/>
    <w:rsid w:val="001B0B06"/>
    <w:rsid w:val="001B0B46"/>
    <w:rsid w:val="001B111D"/>
    <w:rsid w:val="001B115B"/>
    <w:rsid w:val="001B14D7"/>
    <w:rsid w:val="001B1F2A"/>
    <w:rsid w:val="001B2290"/>
    <w:rsid w:val="001B2827"/>
    <w:rsid w:val="001B2ADF"/>
    <w:rsid w:val="001B2CC3"/>
    <w:rsid w:val="001B3239"/>
    <w:rsid w:val="001B34FE"/>
    <w:rsid w:val="001B38D6"/>
    <w:rsid w:val="001B38E6"/>
    <w:rsid w:val="001B3AE3"/>
    <w:rsid w:val="001B3C9D"/>
    <w:rsid w:val="001B3DAA"/>
    <w:rsid w:val="001B4145"/>
    <w:rsid w:val="001B427E"/>
    <w:rsid w:val="001B42CE"/>
    <w:rsid w:val="001B4782"/>
    <w:rsid w:val="001B50E0"/>
    <w:rsid w:val="001B55C9"/>
    <w:rsid w:val="001B61D0"/>
    <w:rsid w:val="001B7150"/>
    <w:rsid w:val="001C0A2E"/>
    <w:rsid w:val="001C0C95"/>
    <w:rsid w:val="001C0E2E"/>
    <w:rsid w:val="001C0ED8"/>
    <w:rsid w:val="001C125B"/>
    <w:rsid w:val="001C1588"/>
    <w:rsid w:val="001C1B3D"/>
    <w:rsid w:val="001C2013"/>
    <w:rsid w:val="001C20A5"/>
    <w:rsid w:val="001C283E"/>
    <w:rsid w:val="001C2C34"/>
    <w:rsid w:val="001C2E5D"/>
    <w:rsid w:val="001C3911"/>
    <w:rsid w:val="001C3995"/>
    <w:rsid w:val="001C3C91"/>
    <w:rsid w:val="001C3D46"/>
    <w:rsid w:val="001C4D88"/>
    <w:rsid w:val="001C4F5A"/>
    <w:rsid w:val="001C4FD7"/>
    <w:rsid w:val="001C5A9C"/>
    <w:rsid w:val="001C5C2B"/>
    <w:rsid w:val="001C6500"/>
    <w:rsid w:val="001C68A1"/>
    <w:rsid w:val="001C68BF"/>
    <w:rsid w:val="001C6949"/>
    <w:rsid w:val="001C6A25"/>
    <w:rsid w:val="001C6CB0"/>
    <w:rsid w:val="001C6DEF"/>
    <w:rsid w:val="001C71D2"/>
    <w:rsid w:val="001C72B4"/>
    <w:rsid w:val="001D088B"/>
    <w:rsid w:val="001D0CA7"/>
    <w:rsid w:val="001D100B"/>
    <w:rsid w:val="001D10FE"/>
    <w:rsid w:val="001D1137"/>
    <w:rsid w:val="001D1175"/>
    <w:rsid w:val="001D11BD"/>
    <w:rsid w:val="001D123A"/>
    <w:rsid w:val="001D1D5F"/>
    <w:rsid w:val="001D27B0"/>
    <w:rsid w:val="001D27B4"/>
    <w:rsid w:val="001D2DA9"/>
    <w:rsid w:val="001D2F5F"/>
    <w:rsid w:val="001D30EC"/>
    <w:rsid w:val="001D34DB"/>
    <w:rsid w:val="001D36AD"/>
    <w:rsid w:val="001D3B0F"/>
    <w:rsid w:val="001D3D5C"/>
    <w:rsid w:val="001D434E"/>
    <w:rsid w:val="001D50E9"/>
    <w:rsid w:val="001D58DF"/>
    <w:rsid w:val="001D5C71"/>
    <w:rsid w:val="001D5FDA"/>
    <w:rsid w:val="001D6297"/>
    <w:rsid w:val="001D6DB0"/>
    <w:rsid w:val="001D6F94"/>
    <w:rsid w:val="001D7E94"/>
    <w:rsid w:val="001D7FC8"/>
    <w:rsid w:val="001E0A0A"/>
    <w:rsid w:val="001E0AD6"/>
    <w:rsid w:val="001E0CAB"/>
    <w:rsid w:val="001E1CD0"/>
    <w:rsid w:val="001E1D07"/>
    <w:rsid w:val="001E2267"/>
    <w:rsid w:val="001E2345"/>
    <w:rsid w:val="001E261B"/>
    <w:rsid w:val="001E2848"/>
    <w:rsid w:val="001E2B95"/>
    <w:rsid w:val="001E2C99"/>
    <w:rsid w:val="001E2F94"/>
    <w:rsid w:val="001E32B3"/>
    <w:rsid w:val="001E33D3"/>
    <w:rsid w:val="001E343C"/>
    <w:rsid w:val="001E3CB8"/>
    <w:rsid w:val="001E3D19"/>
    <w:rsid w:val="001E3D61"/>
    <w:rsid w:val="001E3DD4"/>
    <w:rsid w:val="001E4168"/>
    <w:rsid w:val="001E4291"/>
    <w:rsid w:val="001E4587"/>
    <w:rsid w:val="001E4698"/>
    <w:rsid w:val="001E47E0"/>
    <w:rsid w:val="001E4E69"/>
    <w:rsid w:val="001E51C8"/>
    <w:rsid w:val="001E5537"/>
    <w:rsid w:val="001E5C05"/>
    <w:rsid w:val="001E5C0F"/>
    <w:rsid w:val="001E6E40"/>
    <w:rsid w:val="001E7417"/>
    <w:rsid w:val="001E753A"/>
    <w:rsid w:val="001E7864"/>
    <w:rsid w:val="001E7BE2"/>
    <w:rsid w:val="001E7C8B"/>
    <w:rsid w:val="001F0052"/>
    <w:rsid w:val="001F020E"/>
    <w:rsid w:val="001F05C4"/>
    <w:rsid w:val="001F06A4"/>
    <w:rsid w:val="001F0CE9"/>
    <w:rsid w:val="001F11F9"/>
    <w:rsid w:val="001F146D"/>
    <w:rsid w:val="001F1D18"/>
    <w:rsid w:val="001F1E4C"/>
    <w:rsid w:val="001F23A4"/>
    <w:rsid w:val="001F2A6E"/>
    <w:rsid w:val="001F2CD2"/>
    <w:rsid w:val="001F341D"/>
    <w:rsid w:val="001F349D"/>
    <w:rsid w:val="001F3512"/>
    <w:rsid w:val="001F455A"/>
    <w:rsid w:val="001F461C"/>
    <w:rsid w:val="001F46C4"/>
    <w:rsid w:val="001F4B20"/>
    <w:rsid w:val="001F51D6"/>
    <w:rsid w:val="001F59AC"/>
    <w:rsid w:val="001F5D30"/>
    <w:rsid w:val="001F6100"/>
    <w:rsid w:val="001F63E7"/>
    <w:rsid w:val="001F6545"/>
    <w:rsid w:val="001F66A3"/>
    <w:rsid w:val="001F6B59"/>
    <w:rsid w:val="001F6B64"/>
    <w:rsid w:val="001F6BB1"/>
    <w:rsid w:val="001F6E57"/>
    <w:rsid w:val="001F71AB"/>
    <w:rsid w:val="001F740D"/>
    <w:rsid w:val="001F7D5A"/>
    <w:rsid w:val="00200261"/>
    <w:rsid w:val="002003CA"/>
    <w:rsid w:val="002009FC"/>
    <w:rsid w:val="00201030"/>
    <w:rsid w:val="0020114B"/>
    <w:rsid w:val="002013D6"/>
    <w:rsid w:val="00201A9E"/>
    <w:rsid w:val="00201DA8"/>
    <w:rsid w:val="00202367"/>
    <w:rsid w:val="002025F8"/>
    <w:rsid w:val="00202F7A"/>
    <w:rsid w:val="0020300B"/>
    <w:rsid w:val="00203063"/>
    <w:rsid w:val="00203491"/>
    <w:rsid w:val="00204785"/>
    <w:rsid w:val="00204ABA"/>
    <w:rsid w:val="00204C0A"/>
    <w:rsid w:val="00205515"/>
    <w:rsid w:val="002056DA"/>
    <w:rsid w:val="002059F8"/>
    <w:rsid w:val="00205AC6"/>
    <w:rsid w:val="00205B18"/>
    <w:rsid w:val="00205CB7"/>
    <w:rsid w:val="00205D1D"/>
    <w:rsid w:val="00205DAF"/>
    <w:rsid w:val="00205FCD"/>
    <w:rsid w:val="0020613E"/>
    <w:rsid w:val="0020681C"/>
    <w:rsid w:val="002068EB"/>
    <w:rsid w:val="0020691E"/>
    <w:rsid w:val="002069AC"/>
    <w:rsid w:val="00206C03"/>
    <w:rsid w:val="00206F19"/>
    <w:rsid w:val="0020724C"/>
    <w:rsid w:val="00207263"/>
    <w:rsid w:val="00207472"/>
    <w:rsid w:val="002077E7"/>
    <w:rsid w:val="00207F56"/>
    <w:rsid w:val="00211112"/>
    <w:rsid w:val="0021128C"/>
    <w:rsid w:val="0021176C"/>
    <w:rsid w:val="00211E63"/>
    <w:rsid w:val="00211F4E"/>
    <w:rsid w:val="00212621"/>
    <w:rsid w:val="00212FC7"/>
    <w:rsid w:val="0021370B"/>
    <w:rsid w:val="00213847"/>
    <w:rsid w:val="00213EB1"/>
    <w:rsid w:val="00214084"/>
    <w:rsid w:val="00214352"/>
    <w:rsid w:val="0021468F"/>
    <w:rsid w:val="00214B01"/>
    <w:rsid w:val="00214F3B"/>
    <w:rsid w:val="002157B5"/>
    <w:rsid w:val="00215A38"/>
    <w:rsid w:val="0021631B"/>
    <w:rsid w:val="00216403"/>
    <w:rsid w:val="00217303"/>
    <w:rsid w:val="002174B1"/>
    <w:rsid w:val="00217AD2"/>
    <w:rsid w:val="00217CCD"/>
    <w:rsid w:val="00217FE7"/>
    <w:rsid w:val="0022035C"/>
    <w:rsid w:val="0022075E"/>
    <w:rsid w:val="00220888"/>
    <w:rsid w:val="0022116D"/>
    <w:rsid w:val="002212B8"/>
    <w:rsid w:val="00221312"/>
    <w:rsid w:val="00221690"/>
    <w:rsid w:val="0022198A"/>
    <w:rsid w:val="00221A76"/>
    <w:rsid w:val="00221C1A"/>
    <w:rsid w:val="00222005"/>
    <w:rsid w:val="0022212A"/>
    <w:rsid w:val="00222192"/>
    <w:rsid w:val="002225C3"/>
    <w:rsid w:val="002226A7"/>
    <w:rsid w:val="002227ED"/>
    <w:rsid w:val="00222800"/>
    <w:rsid w:val="00222C5F"/>
    <w:rsid w:val="00223085"/>
    <w:rsid w:val="002230CC"/>
    <w:rsid w:val="00223E5A"/>
    <w:rsid w:val="002243B3"/>
    <w:rsid w:val="0022461B"/>
    <w:rsid w:val="0022488A"/>
    <w:rsid w:val="00224A15"/>
    <w:rsid w:val="00224A59"/>
    <w:rsid w:val="00224FFD"/>
    <w:rsid w:val="00225075"/>
    <w:rsid w:val="0022529E"/>
    <w:rsid w:val="002255A2"/>
    <w:rsid w:val="002256C4"/>
    <w:rsid w:val="002257FD"/>
    <w:rsid w:val="002264FC"/>
    <w:rsid w:val="0022665F"/>
    <w:rsid w:val="002266C5"/>
    <w:rsid w:val="0022691C"/>
    <w:rsid w:val="002269F2"/>
    <w:rsid w:val="00226FE0"/>
    <w:rsid w:val="002273D3"/>
    <w:rsid w:val="0022753B"/>
    <w:rsid w:val="00227633"/>
    <w:rsid w:val="002279D2"/>
    <w:rsid w:val="00230153"/>
    <w:rsid w:val="002302C6"/>
    <w:rsid w:val="00230406"/>
    <w:rsid w:val="0023097C"/>
    <w:rsid w:val="00230CB7"/>
    <w:rsid w:val="00231427"/>
    <w:rsid w:val="00231725"/>
    <w:rsid w:val="00231AFD"/>
    <w:rsid w:val="00231B5B"/>
    <w:rsid w:val="00231C5A"/>
    <w:rsid w:val="00232348"/>
    <w:rsid w:val="00232497"/>
    <w:rsid w:val="002324FD"/>
    <w:rsid w:val="00232754"/>
    <w:rsid w:val="00232837"/>
    <w:rsid w:val="0023315D"/>
    <w:rsid w:val="00233708"/>
    <w:rsid w:val="00233ABE"/>
    <w:rsid w:val="00234322"/>
    <w:rsid w:val="0023435C"/>
    <w:rsid w:val="00234375"/>
    <w:rsid w:val="002344A8"/>
    <w:rsid w:val="0023458A"/>
    <w:rsid w:val="00234E76"/>
    <w:rsid w:val="00234F69"/>
    <w:rsid w:val="0023572D"/>
    <w:rsid w:val="002357E5"/>
    <w:rsid w:val="00235ADA"/>
    <w:rsid w:val="00235C42"/>
    <w:rsid w:val="00235EC7"/>
    <w:rsid w:val="002371A7"/>
    <w:rsid w:val="002372CB"/>
    <w:rsid w:val="0023741C"/>
    <w:rsid w:val="002375A9"/>
    <w:rsid w:val="002376BE"/>
    <w:rsid w:val="00237EB1"/>
    <w:rsid w:val="002402DB"/>
    <w:rsid w:val="0024108D"/>
    <w:rsid w:val="00241683"/>
    <w:rsid w:val="00241DDB"/>
    <w:rsid w:val="00241E48"/>
    <w:rsid w:val="00241EFD"/>
    <w:rsid w:val="00241FED"/>
    <w:rsid w:val="00242445"/>
    <w:rsid w:val="002429E7"/>
    <w:rsid w:val="00243397"/>
    <w:rsid w:val="002434A4"/>
    <w:rsid w:val="00243CAD"/>
    <w:rsid w:val="00243DE3"/>
    <w:rsid w:val="00243E83"/>
    <w:rsid w:val="00244A4C"/>
    <w:rsid w:val="00244B36"/>
    <w:rsid w:val="00244B8C"/>
    <w:rsid w:val="00244E32"/>
    <w:rsid w:val="00244FD1"/>
    <w:rsid w:val="0024503A"/>
    <w:rsid w:val="002450D6"/>
    <w:rsid w:val="00245A06"/>
    <w:rsid w:val="00245CCF"/>
    <w:rsid w:val="00245E5A"/>
    <w:rsid w:val="00245F79"/>
    <w:rsid w:val="0024649B"/>
    <w:rsid w:val="0024672E"/>
    <w:rsid w:val="00246B47"/>
    <w:rsid w:val="00246BDF"/>
    <w:rsid w:val="00247253"/>
    <w:rsid w:val="00247694"/>
    <w:rsid w:val="0024786A"/>
    <w:rsid w:val="00247F1A"/>
    <w:rsid w:val="00250104"/>
    <w:rsid w:val="002502BC"/>
    <w:rsid w:val="00250399"/>
    <w:rsid w:val="002503F3"/>
    <w:rsid w:val="0025041B"/>
    <w:rsid w:val="00250D5B"/>
    <w:rsid w:val="00251E61"/>
    <w:rsid w:val="00251FBA"/>
    <w:rsid w:val="002521E3"/>
    <w:rsid w:val="002530E4"/>
    <w:rsid w:val="00253395"/>
    <w:rsid w:val="0025353F"/>
    <w:rsid w:val="00253C22"/>
    <w:rsid w:val="00253E2D"/>
    <w:rsid w:val="00254081"/>
    <w:rsid w:val="0025422A"/>
    <w:rsid w:val="00254357"/>
    <w:rsid w:val="00254916"/>
    <w:rsid w:val="00254D06"/>
    <w:rsid w:val="002550A2"/>
    <w:rsid w:val="00255536"/>
    <w:rsid w:val="00255CC9"/>
    <w:rsid w:val="00255DD5"/>
    <w:rsid w:val="00256729"/>
    <w:rsid w:val="002568D8"/>
    <w:rsid w:val="002570F2"/>
    <w:rsid w:val="00257750"/>
    <w:rsid w:val="00257916"/>
    <w:rsid w:val="0026018A"/>
    <w:rsid w:val="00260844"/>
    <w:rsid w:val="00260ACC"/>
    <w:rsid w:val="00260B32"/>
    <w:rsid w:val="00260FD2"/>
    <w:rsid w:val="002613F7"/>
    <w:rsid w:val="002614CF"/>
    <w:rsid w:val="0026157F"/>
    <w:rsid w:val="0026170C"/>
    <w:rsid w:val="002618BF"/>
    <w:rsid w:val="002619E2"/>
    <w:rsid w:val="00261ACE"/>
    <w:rsid w:val="00261B23"/>
    <w:rsid w:val="002620A2"/>
    <w:rsid w:val="002626C6"/>
    <w:rsid w:val="00262B15"/>
    <w:rsid w:val="00262DE7"/>
    <w:rsid w:val="00263283"/>
    <w:rsid w:val="00263390"/>
    <w:rsid w:val="00263C50"/>
    <w:rsid w:val="002646E2"/>
    <w:rsid w:val="002650E7"/>
    <w:rsid w:val="00265115"/>
    <w:rsid w:val="0026530D"/>
    <w:rsid w:val="00265544"/>
    <w:rsid w:val="0026559D"/>
    <w:rsid w:val="00266051"/>
    <w:rsid w:val="00266878"/>
    <w:rsid w:val="00266AB4"/>
    <w:rsid w:val="00266ACA"/>
    <w:rsid w:val="00267069"/>
    <w:rsid w:val="002671A1"/>
    <w:rsid w:val="0026738E"/>
    <w:rsid w:val="00267816"/>
    <w:rsid w:val="00267D0D"/>
    <w:rsid w:val="00267DCE"/>
    <w:rsid w:val="00270422"/>
    <w:rsid w:val="002707C5"/>
    <w:rsid w:val="0027092D"/>
    <w:rsid w:val="00270F24"/>
    <w:rsid w:val="0027110A"/>
    <w:rsid w:val="002712A4"/>
    <w:rsid w:val="00271513"/>
    <w:rsid w:val="0027164B"/>
    <w:rsid w:val="0027164E"/>
    <w:rsid w:val="00271ECA"/>
    <w:rsid w:val="00272077"/>
    <w:rsid w:val="002725B9"/>
    <w:rsid w:val="00272831"/>
    <w:rsid w:val="00272868"/>
    <w:rsid w:val="00272C6E"/>
    <w:rsid w:val="002739D5"/>
    <w:rsid w:val="00273A16"/>
    <w:rsid w:val="00273EC6"/>
    <w:rsid w:val="00274051"/>
    <w:rsid w:val="00274C23"/>
    <w:rsid w:val="00274D47"/>
    <w:rsid w:val="00274E63"/>
    <w:rsid w:val="00274FE5"/>
    <w:rsid w:val="00275136"/>
    <w:rsid w:val="00275176"/>
    <w:rsid w:val="00275ACC"/>
    <w:rsid w:val="00275CF5"/>
    <w:rsid w:val="00275E6E"/>
    <w:rsid w:val="002766E6"/>
    <w:rsid w:val="00276840"/>
    <w:rsid w:val="00276BA5"/>
    <w:rsid w:val="0027767F"/>
    <w:rsid w:val="002776AD"/>
    <w:rsid w:val="00277715"/>
    <w:rsid w:val="00277FDC"/>
    <w:rsid w:val="002801B2"/>
    <w:rsid w:val="0028027D"/>
    <w:rsid w:val="00280367"/>
    <w:rsid w:val="002806E8"/>
    <w:rsid w:val="00280761"/>
    <w:rsid w:val="00280901"/>
    <w:rsid w:val="00280BA2"/>
    <w:rsid w:val="00280CBA"/>
    <w:rsid w:val="0028105D"/>
    <w:rsid w:val="002812DD"/>
    <w:rsid w:val="0028184B"/>
    <w:rsid w:val="00282EC5"/>
    <w:rsid w:val="00283292"/>
    <w:rsid w:val="002836E3"/>
    <w:rsid w:val="0028421E"/>
    <w:rsid w:val="00284E96"/>
    <w:rsid w:val="002854B3"/>
    <w:rsid w:val="00285775"/>
    <w:rsid w:val="0028591B"/>
    <w:rsid w:val="00285981"/>
    <w:rsid w:val="00285A99"/>
    <w:rsid w:val="00285B1D"/>
    <w:rsid w:val="00285FAC"/>
    <w:rsid w:val="00286918"/>
    <w:rsid w:val="00286A4E"/>
    <w:rsid w:val="00286D7C"/>
    <w:rsid w:val="00286D96"/>
    <w:rsid w:val="00286EB3"/>
    <w:rsid w:val="002870F8"/>
    <w:rsid w:val="0028776A"/>
    <w:rsid w:val="00287F39"/>
    <w:rsid w:val="002901A4"/>
    <w:rsid w:val="002907DB"/>
    <w:rsid w:val="00290851"/>
    <w:rsid w:val="00290959"/>
    <w:rsid w:val="00290F5F"/>
    <w:rsid w:val="002910B1"/>
    <w:rsid w:val="002912EE"/>
    <w:rsid w:val="002914E5"/>
    <w:rsid w:val="002915FB"/>
    <w:rsid w:val="00291A61"/>
    <w:rsid w:val="00291CAD"/>
    <w:rsid w:val="00292A47"/>
    <w:rsid w:val="00292CF2"/>
    <w:rsid w:val="00292FDD"/>
    <w:rsid w:val="0029313B"/>
    <w:rsid w:val="0029391C"/>
    <w:rsid w:val="00293B60"/>
    <w:rsid w:val="00293C53"/>
    <w:rsid w:val="00294931"/>
    <w:rsid w:val="00294B80"/>
    <w:rsid w:val="00294D56"/>
    <w:rsid w:val="002959DE"/>
    <w:rsid w:val="00295ABB"/>
    <w:rsid w:val="00295B49"/>
    <w:rsid w:val="0029613E"/>
    <w:rsid w:val="002961DC"/>
    <w:rsid w:val="00296AB5"/>
    <w:rsid w:val="00296C5F"/>
    <w:rsid w:val="00296FD5"/>
    <w:rsid w:val="002977EF"/>
    <w:rsid w:val="00297862"/>
    <w:rsid w:val="002979A6"/>
    <w:rsid w:val="00297B04"/>
    <w:rsid w:val="00297B83"/>
    <w:rsid w:val="002A00E4"/>
    <w:rsid w:val="002A068A"/>
    <w:rsid w:val="002A0758"/>
    <w:rsid w:val="002A0CB8"/>
    <w:rsid w:val="002A19E3"/>
    <w:rsid w:val="002A1C6C"/>
    <w:rsid w:val="002A2F8A"/>
    <w:rsid w:val="002A325D"/>
    <w:rsid w:val="002A32F0"/>
    <w:rsid w:val="002A3745"/>
    <w:rsid w:val="002A375D"/>
    <w:rsid w:val="002A37D4"/>
    <w:rsid w:val="002A3AEA"/>
    <w:rsid w:val="002A3DDF"/>
    <w:rsid w:val="002A4335"/>
    <w:rsid w:val="002A43CE"/>
    <w:rsid w:val="002A4595"/>
    <w:rsid w:val="002A4895"/>
    <w:rsid w:val="002A4E59"/>
    <w:rsid w:val="002A4F59"/>
    <w:rsid w:val="002A590E"/>
    <w:rsid w:val="002A5AB3"/>
    <w:rsid w:val="002A5EC4"/>
    <w:rsid w:val="002A639A"/>
    <w:rsid w:val="002A6753"/>
    <w:rsid w:val="002A694E"/>
    <w:rsid w:val="002A6C3C"/>
    <w:rsid w:val="002A6EE4"/>
    <w:rsid w:val="002A6F54"/>
    <w:rsid w:val="002A7637"/>
    <w:rsid w:val="002A78A3"/>
    <w:rsid w:val="002A7C1F"/>
    <w:rsid w:val="002B018E"/>
    <w:rsid w:val="002B01A8"/>
    <w:rsid w:val="002B05C9"/>
    <w:rsid w:val="002B05D4"/>
    <w:rsid w:val="002B121C"/>
    <w:rsid w:val="002B124B"/>
    <w:rsid w:val="002B147D"/>
    <w:rsid w:val="002B15FD"/>
    <w:rsid w:val="002B1DD9"/>
    <w:rsid w:val="002B1E98"/>
    <w:rsid w:val="002B1FB8"/>
    <w:rsid w:val="002B2518"/>
    <w:rsid w:val="002B2CB5"/>
    <w:rsid w:val="002B3655"/>
    <w:rsid w:val="002B3B40"/>
    <w:rsid w:val="002B3FE5"/>
    <w:rsid w:val="002B41F8"/>
    <w:rsid w:val="002B46C4"/>
    <w:rsid w:val="002B4C38"/>
    <w:rsid w:val="002B5491"/>
    <w:rsid w:val="002B67C2"/>
    <w:rsid w:val="002B67EF"/>
    <w:rsid w:val="002B6B63"/>
    <w:rsid w:val="002B7376"/>
    <w:rsid w:val="002B7E1E"/>
    <w:rsid w:val="002C0444"/>
    <w:rsid w:val="002C0BE5"/>
    <w:rsid w:val="002C0C23"/>
    <w:rsid w:val="002C0C86"/>
    <w:rsid w:val="002C0CEC"/>
    <w:rsid w:val="002C0CFD"/>
    <w:rsid w:val="002C0E0C"/>
    <w:rsid w:val="002C1626"/>
    <w:rsid w:val="002C179A"/>
    <w:rsid w:val="002C1823"/>
    <w:rsid w:val="002C1BD3"/>
    <w:rsid w:val="002C2245"/>
    <w:rsid w:val="002C2374"/>
    <w:rsid w:val="002C244E"/>
    <w:rsid w:val="002C3253"/>
    <w:rsid w:val="002C35CB"/>
    <w:rsid w:val="002C38D3"/>
    <w:rsid w:val="002C38DA"/>
    <w:rsid w:val="002C3EC7"/>
    <w:rsid w:val="002C40D5"/>
    <w:rsid w:val="002C4136"/>
    <w:rsid w:val="002C41C0"/>
    <w:rsid w:val="002C44D3"/>
    <w:rsid w:val="002C4638"/>
    <w:rsid w:val="002C4D63"/>
    <w:rsid w:val="002C4EF6"/>
    <w:rsid w:val="002C5074"/>
    <w:rsid w:val="002C5399"/>
    <w:rsid w:val="002C57FB"/>
    <w:rsid w:val="002C58E3"/>
    <w:rsid w:val="002C5BD7"/>
    <w:rsid w:val="002C5D9C"/>
    <w:rsid w:val="002C5EED"/>
    <w:rsid w:val="002C5EF2"/>
    <w:rsid w:val="002C72BB"/>
    <w:rsid w:val="002C7338"/>
    <w:rsid w:val="002C759A"/>
    <w:rsid w:val="002C7883"/>
    <w:rsid w:val="002C7FB5"/>
    <w:rsid w:val="002D030B"/>
    <w:rsid w:val="002D040A"/>
    <w:rsid w:val="002D082D"/>
    <w:rsid w:val="002D0E57"/>
    <w:rsid w:val="002D1298"/>
    <w:rsid w:val="002D1925"/>
    <w:rsid w:val="002D1AAE"/>
    <w:rsid w:val="002D1BBD"/>
    <w:rsid w:val="002D1CF9"/>
    <w:rsid w:val="002D2102"/>
    <w:rsid w:val="002D246A"/>
    <w:rsid w:val="002D2693"/>
    <w:rsid w:val="002D2E38"/>
    <w:rsid w:val="002D2FB8"/>
    <w:rsid w:val="002D34E7"/>
    <w:rsid w:val="002D3550"/>
    <w:rsid w:val="002D3607"/>
    <w:rsid w:val="002D376F"/>
    <w:rsid w:val="002D3F88"/>
    <w:rsid w:val="002D40B0"/>
    <w:rsid w:val="002D52B6"/>
    <w:rsid w:val="002D5900"/>
    <w:rsid w:val="002D6260"/>
    <w:rsid w:val="002D65B9"/>
    <w:rsid w:val="002D69D8"/>
    <w:rsid w:val="002D6EA4"/>
    <w:rsid w:val="002D75B7"/>
    <w:rsid w:val="002D7650"/>
    <w:rsid w:val="002E0B22"/>
    <w:rsid w:val="002E0FA3"/>
    <w:rsid w:val="002E1129"/>
    <w:rsid w:val="002E14D3"/>
    <w:rsid w:val="002E1626"/>
    <w:rsid w:val="002E1829"/>
    <w:rsid w:val="002E1CE4"/>
    <w:rsid w:val="002E2513"/>
    <w:rsid w:val="002E2741"/>
    <w:rsid w:val="002E2E2C"/>
    <w:rsid w:val="002E346A"/>
    <w:rsid w:val="002E3BE1"/>
    <w:rsid w:val="002E3CB8"/>
    <w:rsid w:val="002E3D1F"/>
    <w:rsid w:val="002E3FE4"/>
    <w:rsid w:val="002E41A5"/>
    <w:rsid w:val="002E4A2F"/>
    <w:rsid w:val="002E5763"/>
    <w:rsid w:val="002E5A93"/>
    <w:rsid w:val="002E5EBF"/>
    <w:rsid w:val="002E617F"/>
    <w:rsid w:val="002E6406"/>
    <w:rsid w:val="002E65E7"/>
    <w:rsid w:val="002E6ACF"/>
    <w:rsid w:val="002E6BE3"/>
    <w:rsid w:val="002E6C79"/>
    <w:rsid w:val="002E7256"/>
    <w:rsid w:val="002E77C3"/>
    <w:rsid w:val="002E795B"/>
    <w:rsid w:val="002E7C42"/>
    <w:rsid w:val="002E7E4D"/>
    <w:rsid w:val="002E7EB8"/>
    <w:rsid w:val="002E7F0B"/>
    <w:rsid w:val="002E7FC3"/>
    <w:rsid w:val="002F0CAD"/>
    <w:rsid w:val="002F0E2D"/>
    <w:rsid w:val="002F18AD"/>
    <w:rsid w:val="002F1BA0"/>
    <w:rsid w:val="002F2043"/>
    <w:rsid w:val="002F204A"/>
    <w:rsid w:val="002F264D"/>
    <w:rsid w:val="002F2A12"/>
    <w:rsid w:val="002F2A3E"/>
    <w:rsid w:val="002F2E52"/>
    <w:rsid w:val="002F2FB0"/>
    <w:rsid w:val="002F301E"/>
    <w:rsid w:val="002F3207"/>
    <w:rsid w:val="002F36F3"/>
    <w:rsid w:val="002F3B8E"/>
    <w:rsid w:val="002F3C90"/>
    <w:rsid w:val="002F3FBC"/>
    <w:rsid w:val="002F41E1"/>
    <w:rsid w:val="002F55A7"/>
    <w:rsid w:val="002F5796"/>
    <w:rsid w:val="002F58CF"/>
    <w:rsid w:val="002F5990"/>
    <w:rsid w:val="002F5DEE"/>
    <w:rsid w:val="002F6B0C"/>
    <w:rsid w:val="002F6CC4"/>
    <w:rsid w:val="002F7270"/>
    <w:rsid w:val="00300142"/>
    <w:rsid w:val="00301CBB"/>
    <w:rsid w:val="00301ED3"/>
    <w:rsid w:val="00301EFB"/>
    <w:rsid w:val="00301F80"/>
    <w:rsid w:val="0030260E"/>
    <w:rsid w:val="003031EC"/>
    <w:rsid w:val="0030327A"/>
    <w:rsid w:val="003032E7"/>
    <w:rsid w:val="00303846"/>
    <w:rsid w:val="003038CD"/>
    <w:rsid w:val="00303BA4"/>
    <w:rsid w:val="003048F0"/>
    <w:rsid w:val="003049DC"/>
    <w:rsid w:val="00304CC3"/>
    <w:rsid w:val="00304F9C"/>
    <w:rsid w:val="00304FC5"/>
    <w:rsid w:val="003057E7"/>
    <w:rsid w:val="00305979"/>
    <w:rsid w:val="0030677F"/>
    <w:rsid w:val="00306A4F"/>
    <w:rsid w:val="00306C9E"/>
    <w:rsid w:val="00306DCF"/>
    <w:rsid w:val="00306E9A"/>
    <w:rsid w:val="00307084"/>
    <w:rsid w:val="00307108"/>
    <w:rsid w:val="00307932"/>
    <w:rsid w:val="00307EDA"/>
    <w:rsid w:val="00310723"/>
    <w:rsid w:val="003112A2"/>
    <w:rsid w:val="00311484"/>
    <w:rsid w:val="0031153F"/>
    <w:rsid w:val="003119A0"/>
    <w:rsid w:val="00311B1F"/>
    <w:rsid w:val="00311FCE"/>
    <w:rsid w:val="0031207E"/>
    <w:rsid w:val="00312907"/>
    <w:rsid w:val="003131C0"/>
    <w:rsid w:val="003133D3"/>
    <w:rsid w:val="0031357E"/>
    <w:rsid w:val="0031377E"/>
    <w:rsid w:val="00313C9C"/>
    <w:rsid w:val="00313CBB"/>
    <w:rsid w:val="00313F32"/>
    <w:rsid w:val="003142D3"/>
    <w:rsid w:val="00314355"/>
    <w:rsid w:val="0031443C"/>
    <w:rsid w:val="003144A4"/>
    <w:rsid w:val="0031487B"/>
    <w:rsid w:val="00314995"/>
    <w:rsid w:val="00315201"/>
    <w:rsid w:val="00315257"/>
    <w:rsid w:val="0031531E"/>
    <w:rsid w:val="00315328"/>
    <w:rsid w:val="0031549E"/>
    <w:rsid w:val="00315518"/>
    <w:rsid w:val="00315AAB"/>
    <w:rsid w:val="00315B74"/>
    <w:rsid w:val="00315E21"/>
    <w:rsid w:val="00316B08"/>
    <w:rsid w:val="0031716D"/>
    <w:rsid w:val="003179D0"/>
    <w:rsid w:val="00317D0E"/>
    <w:rsid w:val="00317DEE"/>
    <w:rsid w:val="003204E3"/>
    <w:rsid w:val="003205CA"/>
    <w:rsid w:val="003209F7"/>
    <w:rsid w:val="00320B7D"/>
    <w:rsid w:val="003213F9"/>
    <w:rsid w:val="0032159E"/>
    <w:rsid w:val="00321608"/>
    <w:rsid w:val="0032173F"/>
    <w:rsid w:val="00321CA1"/>
    <w:rsid w:val="00322B2C"/>
    <w:rsid w:val="00322FF1"/>
    <w:rsid w:val="0032314A"/>
    <w:rsid w:val="003233E0"/>
    <w:rsid w:val="003237E1"/>
    <w:rsid w:val="00324459"/>
    <w:rsid w:val="003247D4"/>
    <w:rsid w:val="00324A68"/>
    <w:rsid w:val="00324D81"/>
    <w:rsid w:val="00324D84"/>
    <w:rsid w:val="003251EB"/>
    <w:rsid w:val="00325977"/>
    <w:rsid w:val="00325C39"/>
    <w:rsid w:val="00326295"/>
    <w:rsid w:val="003277A0"/>
    <w:rsid w:val="00327820"/>
    <w:rsid w:val="0032783B"/>
    <w:rsid w:val="00327A03"/>
    <w:rsid w:val="00330130"/>
    <w:rsid w:val="00330516"/>
    <w:rsid w:val="00330524"/>
    <w:rsid w:val="0033075C"/>
    <w:rsid w:val="003307DF"/>
    <w:rsid w:val="00330CB6"/>
    <w:rsid w:val="00330FB5"/>
    <w:rsid w:val="003322E4"/>
    <w:rsid w:val="00332B37"/>
    <w:rsid w:val="00332D26"/>
    <w:rsid w:val="00332D43"/>
    <w:rsid w:val="00333140"/>
    <w:rsid w:val="003331DE"/>
    <w:rsid w:val="00333947"/>
    <w:rsid w:val="00333E56"/>
    <w:rsid w:val="00333E95"/>
    <w:rsid w:val="00333F26"/>
    <w:rsid w:val="00334187"/>
    <w:rsid w:val="00334376"/>
    <w:rsid w:val="003345D0"/>
    <w:rsid w:val="00334768"/>
    <w:rsid w:val="00334986"/>
    <w:rsid w:val="003349EE"/>
    <w:rsid w:val="00334D8E"/>
    <w:rsid w:val="00335318"/>
    <w:rsid w:val="0033535C"/>
    <w:rsid w:val="00335A2A"/>
    <w:rsid w:val="00335ABA"/>
    <w:rsid w:val="00335B66"/>
    <w:rsid w:val="0033652E"/>
    <w:rsid w:val="00336937"/>
    <w:rsid w:val="00336B61"/>
    <w:rsid w:val="00336CAC"/>
    <w:rsid w:val="00336CD7"/>
    <w:rsid w:val="00336FCC"/>
    <w:rsid w:val="0034020B"/>
    <w:rsid w:val="003402CF"/>
    <w:rsid w:val="003403C0"/>
    <w:rsid w:val="00340B58"/>
    <w:rsid w:val="00340B7D"/>
    <w:rsid w:val="00340EBF"/>
    <w:rsid w:val="003423BB"/>
    <w:rsid w:val="00342B2F"/>
    <w:rsid w:val="00343105"/>
    <w:rsid w:val="003438D7"/>
    <w:rsid w:val="003442D4"/>
    <w:rsid w:val="00344618"/>
    <w:rsid w:val="00345041"/>
    <w:rsid w:val="003451AF"/>
    <w:rsid w:val="003455B9"/>
    <w:rsid w:val="003456BB"/>
    <w:rsid w:val="00345811"/>
    <w:rsid w:val="00345989"/>
    <w:rsid w:val="00345BCC"/>
    <w:rsid w:val="00345C01"/>
    <w:rsid w:val="00346000"/>
    <w:rsid w:val="0034607D"/>
    <w:rsid w:val="00346082"/>
    <w:rsid w:val="00346DA5"/>
    <w:rsid w:val="00346FCD"/>
    <w:rsid w:val="00347076"/>
    <w:rsid w:val="00347770"/>
    <w:rsid w:val="003477AC"/>
    <w:rsid w:val="00347A0F"/>
    <w:rsid w:val="00350820"/>
    <w:rsid w:val="00350BB3"/>
    <w:rsid w:val="00351818"/>
    <w:rsid w:val="003518B0"/>
    <w:rsid w:val="00351917"/>
    <w:rsid w:val="00351F0F"/>
    <w:rsid w:val="003520FA"/>
    <w:rsid w:val="003522AD"/>
    <w:rsid w:val="00352733"/>
    <w:rsid w:val="00352A1D"/>
    <w:rsid w:val="00352AFC"/>
    <w:rsid w:val="003535C8"/>
    <w:rsid w:val="00353CC6"/>
    <w:rsid w:val="00353E80"/>
    <w:rsid w:val="003541B1"/>
    <w:rsid w:val="003544A5"/>
    <w:rsid w:val="003544BE"/>
    <w:rsid w:val="00354536"/>
    <w:rsid w:val="0035464B"/>
    <w:rsid w:val="0035469F"/>
    <w:rsid w:val="00354D7E"/>
    <w:rsid w:val="00355009"/>
    <w:rsid w:val="003550E3"/>
    <w:rsid w:val="003557A6"/>
    <w:rsid w:val="003560DA"/>
    <w:rsid w:val="003560EF"/>
    <w:rsid w:val="0035685B"/>
    <w:rsid w:val="0035693E"/>
    <w:rsid w:val="00356965"/>
    <w:rsid w:val="00356AC2"/>
    <w:rsid w:val="00357919"/>
    <w:rsid w:val="00357C30"/>
    <w:rsid w:val="00357E9A"/>
    <w:rsid w:val="003602D7"/>
    <w:rsid w:val="003607DE"/>
    <w:rsid w:val="00360BB7"/>
    <w:rsid w:val="00360CF3"/>
    <w:rsid w:val="00360E85"/>
    <w:rsid w:val="00360F7A"/>
    <w:rsid w:val="00361131"/>
    <w:rsid w:val="003614E3"/>
    <w:rsid w:val="00362110"/>
    <w:rsid w:val="003621FA"/>
    <w:rsid w:val="00362664"/>
    <w:rsid w:val="00362761"/>
    <w:rsid w:val="00362A79"/>
    <w:rsid w:val="00362C36"/>
    <w:rsid w:val="00363083"/>
    <w:rsid w:val="003630DC"/>
    <w:rsid w:val="003631A2"/>
    <w:rsid w:val="003632FA"/>
    <w:rsid w:val="00363AB4"/>
    <w:rsid w:val="00363C46"/>
    <w:rsid w:val="00364332"/>
    <w:rsid w:val="00364800"/>
    <w:rsid w:val="00364C49"/>
    <w:rsid w:val="00364EF4"/>
    <w:rsid w:val="003650F2"/>
    <w:rsid w:val="00365BC9"/>
    <w:rsid w:val="0036617C"/>
    <w:rsid w:val="00366214"/>
    <w:rsid w:val="0036664E"/>
    <w:rsid w:val="00366F8E"/>
    <w:rsid w:val="0036717D"/>
    <w:rsid w:val="00367185"/>
    <w:rsid w:val="003672FE"/>
    <w:rsid w:val="0036758C"/>
    <w:rsid w:val="00367D86"/>
    <w:rsid w:val="00367F09"/>
    <w:rsid w:val="00370029"/>
    <w:rsid w:val="003704AA"/>
    <w:rsid w:val="0037100F"/>
    <w:rsid w:val="00371486"/>
    <w:rsid w:val="00371663"/>
    <w:rsid w:val="003716BF"/>
    <w:rsid w:val="00371A1F"/>
    <w:rsid w:val="00372412"/>
    <w:rsid w:val="0037290A"/>
    <w:rsid w:val="0037295F"/>
    <w:rsid w:val="003732AD"/>
    <w:rsid w:val="00373474"/>
    <w:rsid w:val="00373A84"/>
    <w:rsid w:val="00373F5C"/>
    <w:rsid w:val="0037458C"/>
    <w:rsid w:val="0037459C"/>
    <w:rsid w:val="0037492F"/>
    <w:rsid w:val="0037493A"/>
    <w:rsid w:val="00374C2B"/>
    <w:rsid w:val="00374CC5"/>
    <w:rsid w:val="00374E3D"/>
    <w:rsid w:val="0037591E"/>
    <w:rsid w:val="00375B3B"/>
    <w:rsid w:val="00375C3B"/>
    <w:rsid w:val="00376ADF"/>
    <w:rsid w:val="00376B37"/>
    <w:rsid w:val="00376E42"/>
    <w:rsid w:val="00376FE4"/>
    <w:rsid w:val="003779F2"/>
    <w:rsid w:val="00377EA4"/>
    <w:rsid w:val="00380447"/>
    <w:rsid w:val="00380C90"/>
    <w:rsid w:val="00380E55"/>
    <w:rsid w:val="00380EE2"/>
    <w:rsid w:val="003812E2"/>
    <w:rsid w:val="003821C7"/>
    <w:rsid w:val="003825D9"/>
    <w:rsid w:val="00382822"/>
    <w:rsid w:val="0038282C"/>
    <w:rsid w:val="00382D95"/>
    <w:rsid w:val="00383294"/>
    <w:rsid w:val="0038387E"/>
    <w:rsid w:val="00383C41"/>
    <w:rsid w:val="00383C5A"/>
    <w:rsid w:val="00383D08"/>
    <w:rsid w:val="00383D31"/>
    <w:rsid w:val="00383DD8"/>
    <w:rsid w:val="00383E39"/>
    <w:rsid w:val="00383FEC"/>
    <w:rsid w:val="003841C6"/>
    <w:rsid w:val="0038459C"/>
    <w:rsid w:val="00384899"/>
    <w:rsid w:val="00384F71"/>
    <w:rsid w:val="00385188"/>
    <w:rsid w:val="00385468"/>
    <w:rsid w:val="00385581"/>
    <w:rsid w:val="00385F56"/>
    <w:rsid w:val="003862CC"/>
    <w:rsid w:val="0038641C"/>
    <w:rsid w:val="00386F6F"/>
    <w:rsid w:val="00386F9D"/>
    <w:rsid w:val="00387036"/>
    <w:rsid w:val="0038711B"/>
    <w:rsid w:val="0038799C"/>
    <w:rsid w:val="003879E5"/>
    <w:rsid w:val="00387ACE"/>
    <w:rsid w:val="00387AF8"/>
    <w:rsid w:val="00387E3D"/>
    <w:rsid w:val="00390776"/>
    <w:rsid w:val="0039089B"/>
    <w:rsid w:val="00390999"/>
    <w:rsid w:val="003909B8"/>
    <w:rsid w:val="00390D73"/>
    <w:rsid w:val="00390D9F"/>
    <w:rsid w:val="003911A6"/>
    <w:rsid w:val="0039125D"/>
    <w:rsid w:val="003915CF"/>
    <w:rsid w:val="00391836"/>
    <w:rsid w:val="00392AE7"/>
    <w:rsid w:val="00392DFA"/>
    <w:rsid w:val="00393027"/>
    <w:rsid w:val="003930BC"/>
    <w:rsid w:val="00393B73"/>
    <w:rsid w:val="00393DE8"/>
    <w:rsid w:val="00393E56"/>
    <w:rsid w:val="00393F0B"/>
    <w:rsid w:val="00394450"/>
    <w:rsid w:val="00394525"/>
    <w:rsid w:val="00394629"/>
    <w:rsid w:val="00394B85"/>
    <w:rsid w:val="00394FE6"/>
    <w:rsid w:val="003952BD"/>
    <w:rsid w:val="0039562C"/>
    <w:rsid w:val="0039578E"/>
    <w:rsid w:val="00395C97"/>
    <w:rsid w:val="00395CD9"/>
    <w:rsid w:val="00396A19"/>
    <w:rsid w:val="00396F6C"/>
    <w:rsid w:val="003970E6"/>
    <w:rsid w:val="003971A0"/>
    <w:rsid w:val="0039784A"/>
    <w:rsid w:val="00397887"/>
    <w:rsid w:val="00397A6B"/>
    <w:rsid w:val="00397AB4"/>
    <w:rsid w:val="00397C24"/>
    <w:rsid w:val="00397D3E"/>
    <w:rsid w:val="003A0B99"/>
    <w:rsid w:val="003A202F"/>
    <w:rsid w:val="003A23B9"/>
    <w:rsid w:val="003A2728"/>
    <w:rsid w:val="003A27D9"/>
    <w:rsid w:val="003A32C5"/>
    <w:rsid w:val="003A3301"/>
    <w:rsid w:val="003A33C2"/>
    <w:rsid w:val="003A3B88"/>
    <w:rsid w:val="003A3B8E"/>
    <w:rsid w:val="003A3D7D"/>
    <w:rsid w:val="003A3F95"/>
    <w:rsid w:val="003A4051"/>
    <w:rsid w:val="003A40A1"/>
    <w:rsid w:val="003A44CC"/>
    <w:rsid w:val="003A48E0"/>
    <w:rsid w:val="003A4EC3"/>
    <w:rsid w:val="003A4FE8"/>
    <w:rsid w:val="003A51C7"/>
    <w:rsid w:val="003A5BE7"/>
    <w:rsid w:val="003A5C5B"/>
    <w:rsid w:val="003A6CA6"/>
    <w:rsid w:val="003A7C98"/>
    <w:rsid w:val="003B0076"/>
    <w:rsid w:val="003B02AA"/>
    <w:rsid w:val="003B03D6"/>
    <w:rsid w:val="003B0C9D"/>
    <w:rsid w:val="003B0DC7"/>
    <w:rsid w:val="003B0E20"/>
    <w:rsid w:val="003B13F5"/>
    <w:rsid w:val="003B15D0"/>
    <w:rsid w:val="003B19F5"/>
    <w:rsid w:val="003B1D16"/>
    <w:rsid w:val="003B1D23"/>
    <w:rsid w:val="003B2036"/>
    <w:rsid w:val="003B206D"/>
    <w:rsid w:val="003B220E"/>
    <w:rsid w:val="003B27BF"/>
    <w:rsid w:val="003B2A12"/>
    <w:rsid w:val="003B307F"/>
    <w:rsid w:val="003B3594"/>
    <w:rsid w:val="003B36F1"/>
    <w:rsid w:val="003B3764"/>
    <w:rsid w:val="003B37C3"/>
    <w:rsid w:val="003B417E"/>
    <w:rsid w:val="003B428A"/>
    <w:rsid w:val="003B4367"/>
    <w:rsid w:val="003B4369"/>
    <w:rsid w:val="003B4BA3"/>
    <w:rsid w:val="003B5172"/>
    <w:rsid w:val="003B59CD"/>
    <w:rsid w:val="003B64C6"/>
    <w:rsid w:val="003B7169"/>
    <w:rsid w:val="003B726F"/>
    <w:rsid w:val="003B72E8"/>
    <w:rsid w:val="003B7D94"/>
    <w:rsid w:val="003C00F5"/>
    <w:rsid w:val="003C06B6"/>
    <w:rsid w:val="003C1434"/>
    <w:rsid w:val="003C1B53"/>
    <w:rsid w:val="003C1FF6"/>
    <w:rsid w:val="003C2117"/>
    <w:rsid w:val="003C253A"/>
    <w:rsid w:val="003C25ED"/>
    <w:rsid w:val="003C2CAB"/>
    <w:rsid w:val="003C2DD7"/>
    <w:rsid w:val="003C3063"/>
    <w:rsid w:val="003C31C5"/>
    <w:rsid w:val="003C3BC3"/>
    <w:rsid w:val="003C4358"/>
    <w:rsid w:val="003C47D7"/>
    <w:rsid w:val="003C4D7C"/>
    <w:rsid w:val="003C5170"/>
    <w:rsid w:val="003C5358"/>
    <w:rsid w:val="003C5537"/>
    <w:rsid w:val="003C58ED"/>
    <w:rsid w:val="003C66F2"/>
    <w:rsid w:val="003C6777"/>
    <w:rsid w:val="003C6995"/>
    <w:rsid w:val="003C6D8E"/>
    <w:rsid w:val="003C704F"/>
    <w:rsid w:val="003C7076"/>
    <w:rsid w:val="003C7463"/>
    <w:rsid w:val="003C776D"/>
    <w:rsid w:val="003C7A6B"/>
    <w:rsid w:val="003C7B80"/>
    <w:rsid w:val="003C7C94"/>
    <w:rsid w:val="003C7DD0"/>
    <w:rsid w:val="003D03A2"/>
    <w:rsid w:val="003D16A9"/>
    <w:rsid w:val="003D1E0C"/>
    <w:rsid w:val="003D22B7"/>
    <w:rsid w:val="003D2B02"/>
    <w:rsid w:val="003D2BC7"/>
    <w:rsid w:val="003D31E5"/>
    <w:rsid w:val="003D32B1"/>
    <w:rsid w:val="003D33D2"/>
    <w:rsid w:val="003D3506"/>
    <w:rsid w:val="003D3621"/>
    <w:rsid w:val="003D3F54"/>
    <w:rsid w:val="003D4180"/>
    <w:rsid w:val="003D44C9"/>
    <w:rsid w:val="003D492E"/>
    <w:rsid w:val="003D4B7A"/>
    <w:rsid w:val="003D4D0D"/>
    <w:rsid w:val="003D51D9"/>
    <w:rsid w:val="003D5A98"/>
    <w:rsid w:val="003D5B00"/>
    <w:rsid w:val="003D5E85"/>
    <w:rsid w:val="003D5F70"/>
    <w:rsid w:val="003D6E0C"/>
    <w:rsid w:val="003D71E5"/>
    <w:rsid w:val="003D7416"/>
    <w:rsid w:val="003D754E"/>
    <w:rsid w:val="003E00A7"/>
    <w:rsid w:val="003E03BA"/>
    <w:rsid w:val="003E0609"/>
    <w:rsid w:val="003E0A5E"/>
    <w:rsid w:val="003E1325"/>
    <w:rsid w:val="003E150D"/>
    <w:rsid w:val="003E1666"/>
    <w:rsid w:val="003E1E70"/>
    <w:rsid w:val="003E2206"/>
    <w:rsid w:val="003E2633"/>
    <w:rsid w:val="003E26E1"/>
    <w:rsid w:val="003E2F83"/>
    <w:rsid w:val="003E3255"/>
    <w:rsid w:val="003E39DC"/>
    <w:rsid w:val="003E3B8D"/>
    <w:rsid w:val="003E413A"/>
    <w:rsid w:val="003E4755"/>
    <w:rsid w:val="003E4931"/>
    <w:rsid w:val="003E50C7"/>
    <w:rsid w:val="003E5339"/>
    <w:rsid w:val="003E6370"/>
    <w:rsid w:val="003E6949"/>
    <w:rsid w:val="003E7A9A"/>
    <w:rsid w:val="003E7B55"/>
    <w:rsid w:val="003F00B0"/>
    <w:rsid w:val="003F030D"/>
    <w:rsid w:val="003F03DB"/>
    <w:rsid w:val="003F078C"/>
    <w:rsid w:val="003F098F"/>
    <w:rsid w:val="003F0FFC"/>
    <w:rsid w:val="003F1195"/>
    <w:rsid w:val="003F11FE"/>
    <w:rsid w:val="003F1A70"/>
    <w:rsid w:val="003F1B50"/>
    <w:rsid w:val="003F1BAF"/>
    <w:rsid w:val="003F1D64"/>
    <w:rsid w:val="003F2D70"/>
    <w:rsid w:val="003F2F20"/>
    <w:rsid w:val="003F322A"/>
    <w:rsid w:val="003F3505"/>
    <w:rsid w:val="003F4117"/>
    <w:rsid w:val="003F4184"/>
    <w:rsid w:val="003F4757"/>
    <w:rsid w:val="003F47FD"/>
    <w:rsid w:val="003F4BDC"/>
    <w:rsid w:val="003F4C0E"/>
    <w:rsid w:val="003F4D43"/>
    <w:rsid w:val="003F68EA"/>
    <w:rsid w:val="003F691B"/>
    <w:rsid w:val="003F6C03"/>
    <w:rsid w:val="003F7BAE"/>
    <w:rsid w:val="004006F2"/>
    <w:rsid w:val="00400DB3"/>
    <w:rsid w:val="00401544"/>
    <w:rsid w:val="0040184B"/>
    <w:rsid w:val="004019D5"/>
    <w:rsid w:val="004021EA"/>
    <w:rsid w:val="004024DE"/>
    <w:rsid w:val="0040293A"/>
    <w:rsid w:val="00402988"/>
    <w:rsid w:val="00402ACD"/>
    <w:rsid w:val="004034A6"/>
    <w:rsid w:val="00403845"/>
    <w:rsid w:val="00403A23"/>
    <w:rsid w:val="00404240"/>
    <w:rsid w:val="004045A4"/>
    <w:rsid w:val="00404961"/>
    <w:rsid w:val="004051B5"/>
    <w:rsid w:val="00405250"/>
    <w:rsid w:val="00405A73"/>
    <w:rsid w:val="00405F42"/>
    <w:rsid w:val="00406032"/>
    <w:rsid w:val="00406791"/>
    <w:rsid w:val="004068BE"/>
    <w:rsid w:val="00406C89"/>
    <w:rsid w:val="00406F88"/>
    <w:rsid w:val="0041006C"/>
    <w:rsid w:val="00410782"/>
    <w:rsid w:val="00410864"/>
    <w:rsid w:val="00410971"/>
    <w:rsid w:val="00410AFD"/>
    <w:rsid w:val="00410DE6"/>
    <w:rsid w:val="00411C4F"/>
    <w:rsid w:val="00411D33"/>
    <w:rsid w:val="00412F74"/>
    <w:rsid w:val="00413141"/>
    <w:rsid w:val="00413516"/>
    <w:rsid w:val="0041357A"/>
    <w:rsid w:val="00413CF9"/>
    <w:rsid w:val="00413F9C"/>
    <w:rsid w:val="00414B2C"/>
    <w:rsid w:val="00414CC6"/>
    <w:rsid w:val="004153DB"/>
    <w:rsid w:val="0041568D"/>
    <w:rsid w:val="00415B08"/>
    <w:rsid w:val="00415B48"/>
    <w:rsid w:val="00415E51"/>
    <w:rsid w:val="004162FA"/>
    <w:rsid w:val="004163DA"/>
    <w:rsid w:val="00416A29"/>
    <w:rsid w:val="00416B66"/>
    <w:rsid w:val="00416C54"/>
    <w:rsid w:val="00416DAB"/>
    <w:rsid w:val="00417732"/>
    <w:rsid w:val="00417DE9"/>
    <w:rsid w:val="00417E08"/>
    <w:rsid w:val="00417EFC"/>
    <w:rsid w:val="00417F6B"/>
    <w:rsid w:val="00420A9F"/>
    <w:rsid w:val="00420C10"/>
    <w:rsid w:val="00420E0A"/>
    <w:rsid w:val="00420EDF"/>
    <w:rsid w:val="00421180"/>
    <w:rsid w:val="00421207"/>
    <w:rsid w:val="00421255"/>
    <w:rsid w:val="004214F6"/>
    <w:rsid w:val="00421649"/>
    <w:rsid w:val="00421671"/>
    <w:rsid w:val="00421753"/>
    <w:rsid w:val="00421A53"/>
    <w:rsid w:val="00421FF2"/>
    <w:rsid w:val="004227A3"/>
    <w:rsid w:val="0042281D"/>
    <w:rsid w:val="00422F5C"/>
    <w:rsid w:val="004234E7"/>
    <w:rsid w:val="004234EA"/>
    <w:rsid w:val="0042358F"/>
    <w:rsid w:val="004236E9"/>
    <w:rsid w:val="0042372B"/>
    <w:rsid w:val="00424713"/>
    <w:rsid w:val="004247A0"/>
    <w:rsid w:val="00424B10"/>
    <w:rsid w:val="00425028"/>
    <w:rsid w:val="004252AE"/>
    <w:rsid w:val="0042537E"/>
    <w:rsid w:val="00425A97"/>
    <w:rsid w:val="00426006"/>
    <w:rsid w:val="00426294"/>
    <w:rsid w:val="00426E39"/>
    <w:rsid w:val="00426F6A"/>
    <w:rsid w:val="00427560"/>
    <w:rsid w:val="004278A3"/>
    <w:rsid w:val="004278EE"/>
    <w:rsid w:val="00427B0A"/>
    <w:rsid w:val="0043033B"/>
    <w:rsid w:val="00430928"/>
    <w:rsid w:val="00430956"/>
    <w:rsid w:val="004309D6"/>
    <w:rsid w:val="0043110B"/>
    <w:rsid w:val="00431771"/>
    <w:rsid w:val="00431A2D"/>
    <w:rsid w:val="00431BDA"/>
    <w:rsid w:val="00431CF8"/>
    <w:rsid w:val="00431F19"/>
    <w:rsid w:val="00431F2F"/>
    <w:rsid w:val="0043225B"/>
    <w:rsid w:val="004326C9"/>
    <w:rsid w:val="0043277C"/>
    <w:rsid w:val="0043298F"/>
    <w:rsid w:val="00432BBC"/>
    <w:rsid w:val="00432BEC"/>
    <w:rsid w:val="00432CA6"/>
    <w:rsid w:val="00432CE2"/>
    <w:rsid w:val="00432D6F"/>
    <w:rsid w:val="00432E7B"/>
    <w:rsid w:val="0043310A"/>
    <w:rsid w:val="00433305"/>
    <w:rsid w:val="00434C96"/>
    <w:rsid w:val="0043515D"/>
    <w:rsid w:val="00435588"/>
    <w:rsid w:val="00435737"/>
    <w:rsid w:val="00435EA1"/>
    <w:rsid w:val="004365B6"/>
    <w:rsid w:val="00436D90"/>
    <w:rsid w:val="0043795A"/>
    <w:rsid w:val="00437A43"/>
    <w:rsid w:val="004403E3"/>
    <w:rsid w:val="0044054D"/>
    <w:rsid w:val="0044123A"/>
    <w:rsid w:val="004413DD"/>
    <w:rsid w:val="00441631"/>
    <w:rsid w:val="00441FC1"/>
    <w:rsid w:val="0044236D"/>
    <w:rsid w:val="00442483"/>
    <w:rsid w:val="004424E6"/>
    <w:rsid w:val="004426A7"/>
    <w:rsid w:val="00442C56"/>
    <w:rsid w:val="00442D33"/>
    <w:rsid w:val="00442DDF"/>
    <w:rsid w:val="00443C25"/>
    <w:rsid w:val="00443DB9"/>
    <w:rsid w:val="00443E46"/>
    <w:rsid w:val="004441B0"/>
    <w:rsid w:val="00444B9F"/>
    <w:rsid w:val="004454C2"/>
    <w:rsid w:val="0044567F"/>
    <w:rsid w:val="004459C2"/>
    <w:rsid w:val="00445D1B"/>
    <w:rsid w:val="00445EFD"/>
    <w:rsid w:val="0044627D"/>
    <w:rsid w:val="00447721"/>
    <w:rsid w:val="00447785"/>
    <w:rsid w:val="00447C21"/>
    <w:rsid w:val="00447C65"/>
    <w:rsid w:val="004501ED"/>
    <w:rsid w:val="00450D36"/>
    <w:rsid w:val="00450F5C"/>
    <w:rsid w:val="00451716"/>
    <w:rsid w:val="00451996"/>
    <w:rsid w:val="00451BC9"/>
    <w:rsid w:val="00451EDB"/>
    <w:rsid w:val="0045218F"/>
    <w:rsid w:val="00452641"/>
    <w:rsid w:val="00452660"/>
    <w:rsid w:val="00452679"/>
    <w:rsid w:val="00452B90"/>
    <w:rsid w:val="00452E87"/>
    <w:rsid w:val="0045329D"/>
    <w:rsid w:val="00453320"/>
    <w:rsid w:val="004536B6"/>
    <w:rsid w:val="00453E9A"/>
    <w:rsid w:val="004541F0"/>
    <w:rsid w:val="0045437C"/>
    <w:rsid w:val="0045465F"/>
    <w:rsid w:val="004547EF"/>
    <w:rsid w:val="00454C29"/>
    <w:rsid w:val="00454D4B"/>
    <w:rsid w:val="004553E8"/>
    <w:rsid w:val="0045563C"/>
    <w:rsid w:val="0045566A"/>
    <w:rsid w:val="0045573B"/>
    <w:rsid w:val="004562AC"/>
    <w:rsid w:val="00456443"/>
    <w:rsid w:val="00456714"/>
    <w:rsid w:val="00456A4C"/>
    <w:rsid w:val="00456F43"/>
    <w:rsid w:val="004571F8"/>
    <w:rsid w:val="0045781E"/>
    <w:rsid w:val="00457B5F"/>
    <w:rsid w:val="00457D9B"/>
    <w:rsid w:val="00460730"/>
    <w:rsid w:val="00460769"/>
    <w:rsid w:val="004608B9"/>
    <w:rsid w:val="00460A98"/>
    <w:rsid w:val="00460E44"/>
    <w:rsid w:val="00460F1D"/>
    <w:rsid w:val="00461300"/>
    <w:rsid w:val="00461773"/>
    <w:rsid w:val="00462261"/>
    <w:rsid w:val="004627A2"/>
    <w:rsid w:val="00462886"/>
    <w:rsid w:val="004629FD"/>
    <w:rsid w:val="00462B5E"/>
    <w:rsid w:val="00463358"/>
    <w:rsid w:val="00463530"/>
    <w:rsid w:val="0046361E"/>
    <w:rsid w:val="00463722"/>
    <w:rsid w:val="00463A46"/>
    <w:rsid w:val="00463E43"/>
    <w:rsid w:val="0046422F"/>
    <w:rsid w:val="00464702"/>
    <w:rsid w:val="0046476E"/>
    <w:rsid w:val="00464D45"/>
    <w:rsid w:val="004659D4"/>
    <w:rsid w:val="00466905"/>
    <w:rsid w:val="00466E65"/>
    <w:rsid w:val="00466F80"/>
    <w:rsid w:val="00467000"/>
    <w:rsid w:val="00467C33"/>
    <w:rsid w:val="004708A1"/>
    <w:rsid w:val="004715B6"/>
    <w:rsid w:val="00471A3F"/>
    <w:rsid w:val="00471B00"/>
    <w:rsid w:val="0047218E"/>
    <w:rsid w:val="004723AD"/>
    <w:rsid w:val="004729DA"/>
    <w:rsid w:val="00472A1D"/>
    <w:rsid w:val="00472CCB"/>
    <w:rsid w:val="004731D3"/>
    <w:rsid w:val="0047321F"/>
    <w:rsid w:val="0047369C"/>
    <w:rsid w:val="00473898"/>
    <w:rsid w:val="00473923"/>
    <w:rsid w:val="00473D99"/>
    <w:rsid w:val="00473DC3"/>
    <w:rsid w:val="00473E11"/>
    <w:rsid w:val="00474366"/>
    <w:rsid w:val="0047475C"/>
    <w:rsid w:val="00474AAB"/>
    <w:rsid w:val="00474B0D"/>
    <w:rsid w:val="00474CAB"/>
    <w:rsid w:val="00474D18"/>
    <w:rsid w:val="00474FF5"/>
    <w:rsid w:val="004751DE"/>
    <w:rsid w:val="00475598"/>
    <w:rsid w:val="004762A8"/>
    <w:rsid w:val="004762D9"/>
    <w:rsid w:val="004769AA"/>
    <w:rsid w:val="004769B7"/>
    <w:rsid w:val="0047720A"/>
    <w:rsid w:val="0047751D"/>
    <w:rsid w:val="004775D7"/>
    <w:rsid w:val="004800BA"/>
    <w:rsid w:val="0048054E"/>
    <w:rsid w:val="00480668"/>
    <w:rsid w:val="00480933"/>
    <w:rsid w:val="0048094B"/>
    <w:rsid w:val="00480C9D"/>
    <w:rsid w:val="00480DC9"/>
    <w:rsid w:val="00481071"/>
    <w:rsid w:val="004817EC"/>
    <w:rsid w:val="00481F0A"/>
    <w:rsid w:val="004820AB"/>
    <w:rsid w:val="004822AC"/>
    <w:rsid w:val="00482713"/>
    <w:rsid w:val="0048297A"/>
    <w:rsid w:val="00482998"/>
    <w:rsid w:val="00482B1A"/>
    <w:rsid w:val="00482D6F"/>
    <w:rsid w:val="00482E21"/>
    <w:rsid w:val="00482FCF"/>
    <w:rsid w:val="00483500"/>
    <w:rsid w:val="004835DF"/>
    <w:rsid w:val="004837D1"/>
    <w:rsid w:val="00483AB3"/>
    <w:rsid w:val="00483BED"/>
    <w:rsid w:val="004848CF"/>
    <w:rsid w:val="00484C13"/>
    <w:rsid w:val="00484D4C"/>
    <w:rsid w:val="00484E46"/>
    <w:rsid w:val="00484FEF"/>
    <w:rsid w:val="004853C3"/>
    <w:rsid w:val="004853D9"/>
    <w:rsid w:val="004854EB"/>
    <w:rsid w:val="004859E9"/>
    <w:rsid w:val="00485C72"/>
    <w:rsid w:val="00485CEE"/>
    <w:rsid w:val="00485E0F"/>
    <w:rsid w:val="00486028"/>
    <w:rsid w:val="00486127"/>
    <w:rsid w:val="0048625D"/>
    <w:rsid w:val="0048632B"/>
    <w:rsid w:val="004867A8"/>
    <w:rsid w:val="00486B76"/>
    <w:rsid w:val="00486BA1"/>
    <w:rsid w:val="00486CCB"/>
    <w:rsid w:val="00486DCF"/>
    <w:rsid w:val="004871A0"/>
    <w:rsid w:val="0048721A"/>
    <w:rsid w:val="00487380"/>
    <w:rsid w:val="00487C41"/>
    <w:rsid w:val="00487D39"/>
    <w:rsid w:val="00487F09"/>
    <w:rsid w:val="00490069"/>
    <w:rsid w:val="0049042A"/>
    <w:rsid w:val="0049094A"/>
    <w:rsid w:val="00490975"/>
    <w:rsid w:val="00490BBB"/>
    <w:rsid w:val="00490C14"/>
    <w:rsid w:val="00491FAA"/>
    <w:rsid w:val="00491FF3"/>
    <w:rsid w:val="00492341"/>
    <w:rsid w:val="0049270D"/>
    <w:rsid w:val="004927BB"/>
    <w:rsid w:val="00492820"/>
    <w:rsid w:val="0049284B"/>
    <w:rsid w:val="004928AE"/>
    <w:rsid w:val="00492EA6"/>
    <w:rsid w:val="00492F9F"/>
    <w:rsid w:val="004932D5"/>
    <w:rsid w:val="0049343A"/>
    <w:rsid w:val="004935BA"/>
    <w:rsid w:val="0049445A"/>
    <w:rsid w:val="004947A6"/>
    <w:rsid w:val="0049481D"/>
    <w:rsid w:val="00494919"/>
    <w:rsid w:val="00494AEC"/>
    <w:rsid w:val="00494B34"/>
    <w:rsid w:val="00494B98"/>
    <w:rsid w:val="00494E2B"/>
    <w:rsid w:val="0049516D"/>
    <w:rsid w:val="004953DF"/>
    <w:rsid w:val="004954A4"/>
    <w:rsid w:val="004955D6"/>
    <w:rsid w:val="004956D6"/>
    <w:rsid w:val="004957CA"/>
    <w:rsid w:val="0049581C"/>
    <w:rsid w:val="00495968"/>
    <w:rsid w:val="00495C75"/>
    <w:rsid w:val="00495F8C"/>
    <w:rsid w:val="00496B2C"/>
    <w:rsid w:val="00496DFA"/>
    <w:rsid w:val="00497142"/>
    <w:rsid w:val="0049740A"/>
    <w:rsid w:val="00497696"/>
    <w:rsid w:val="004A0181"/>
    <w:rsid w:val="004A06E4"/>
    <w:rsid w:val="004A1143"/>
    <w:rsid w:val="004A12B8"/>
    <w:rsid w:val="004A1A9D"/>
    <w:rsid w:val="004A1FE4"/>
    <w:rsid w:val="004A2943"/>
    <w:rsid w:val="004A2998"/>
    <w:rsid w:val="004A2A6D"/>
    <w:rsid w:val="004A2F8B"/>
    <w:rsid w:val="004A3083"/>
    <w:rsid w:val="004A38BC"/>
    <w:rsid w:val="004A3ACB"/>
    <w:rsid w:val="004A3B9D"/>
    <w:rsid w:val="004A4AE2"/>
    <w:rsid w:val="004A5011"/>
    <w:rsid w:val="004A566E"/>
    <w:rsid w:val="004A5719"/>
    <w:rsid w:val="004A57CC"/>
    <w:rsid w:val="004A5CB6"/>
    <w:rsid w:val="004A5D16"/>
    <w:rsid w:val="004A60F9"/>
    <w:rsid w:val="004A6699"/>
    <w:rsid w:val="004A6CEE"/>
    <w:rsid w:val="004A7464"/>
    <w:rsid w:val="004A77BF"/>
    <w:rsid w:val="004A77C2"/>
    <w:rsid w:val="004B020A"/>
    <w:rsid w:val="004B0390"/>
    <w:rsid w:val="004B043A"/>
    <w:rsid w:val="004B0502"/>
    <w:rsid w:val="004B05A8"/>
    <w:rsid w:val="004B09D3"/>
    <w:rsid w:val="004B0B27"/>
    <w:rsid w:val="004B0B3F"/>
    <w:rsid w:val="004B0C88"/>
    <w:rsid w:val="004B0DB7"/>
    <w:rsid w:val="004B149A"/>
    <w:rsid w:val="004B14BA"/>
    <w:rsid w:val="004B1947"/>
    <w:rsid w:val="004B1B41"/>
    <w:rsid w:val="004B1DD2"/>
    <w:rsid w:val="004B1E18"/>
    <w:rsid w:val="004B21ED"/>
    <w:rsid w:val="004B2670"/>
    <w:rsid w:val="004B27C1"/>
    <w:rsid w:val="004B2D89"/>
    <w:rsid w:val="004B312F"/>
    <w:rsid w:val="004B3284"/>
    <w:rsid w:val="004B36E0"/>
    <w:rsid w:val="004B3A11"/>
    <w:rsid w:val="004B3C34"/>
    <w:rsid w:val="004B3FD8"/>
    <w:rsid w:val="004B467E"/>
    <w:rsid w:val="004B46A3"/>
    <w:rsid w:val="004B475D"/>
    <w:rsid w:val="004B4B8F"/>
    <w:rsid w:val="004B50B8"/>
    <w:rsid w:val="004B55A5"/>
    <w:rsid w:val="004B55CB"/>
    <w:rsid w:val="004B57D6"/>
    <w:rsid w:val="004B5923"/>
    <w:rsid w:val="004B5976"/>
    <w:rsid w:val="004B5AE2"/>
    <w:rsid w:val="004B5B30"/>
    <w:rsid w:val="004B6149"/>
    <w:rsid w:val="004B65F1"/>
    <w:rsid w:val="004B6E09"/>
    <w:rsid w:val="004B7216"/>
    <w:rsid w:val="004B78FA"/>
    <w:rsid w:val="004C0492"/>
    <w:rsid w:val="004C079E"/>
    <w:rsid w:val="004C0C88"/>
    <w:rsid w:val="004C0F0B"/>
    <w:rsid w:val="004C1E7C"/>
    <w:rsid w:val="004C1EEC"/>
    <w:rsid w:val="004C2362"/>
    <w:rsid w:val="004C2BAB"/>
    <w:rsid w:val="004C2EC5"/>
    <w:rsid w:val="004C2FD6"/>
    <w:rsid w:val="004C30D1"/>
    <w:rsid w:val="004C3907"/>
    <w:rsid w:val="004C3A4A"/>
    <w:rsid w:val="004C3AD8"/>
    <w:rsid w:val="004C3FD1"/>
    <w:rsid w:val="004C42B0"/>
    <w:rsid w:val="004C47A3"/>
    <w:rsid w:val="004C4BE4"/>
    <w:rsid w:val="004C4D19"/>
    <w:rsid w:val="004C5008"/>
    <w:rsid w:val="004C566F"/>
    <w:rsid w:val="004C5E6A"/>
    <w:rsid w:val="004C63FD"/>
    <w:rsid w:val="004C6BCB"/>
    <w:rsid w:val="004C7BE5"/>
    <w:rsid w:val="004C7F1F"/>
    <w:rsid w:val="004D0D42"/>
    <w:rsid w:val="004D10F1"/>
    <w:rsid w:val="004D12CD"/>
    <w:rsid w:val="004D131E"/>
    <w:rsid w:val="004D1FAE"/>
    <w:rsid w:val="004D25D3"/>
    <w:rsid w:val="004D2AAB"/>
    <w:rsid w:val="004D2B44"/>
    <w:rsid w:val="004D2D7A"/>
    <w:rsid w:val="004D3372"/>
    <w:rsid w:val="004D36DB"/>
    <w:rsid w:val="004D3814"/>
    <w:rsid w:val="004D3D5F"/>
    <w:rsid w:val="004D3F7F"/>
    <w:rsid w:val="004D4918"/>
    <w:rsid w:val="004D4FC4"/>
    <w:rsid w:val="004D5178"/>
    <w:rsid w:val="004D6115"/>
    <w:rsid w:val="004D6B4C"/>
    <w:rsid w:val="004D73D3"/>
    <w:rsid w:val="004D74AA"/>
    <w:rsid w:val="004D7B34"/>
    <w:rsid w:val="004E0065"/>
    <w:rsid w:val="004E01E5"/>
    <w:rsid w:val="004E0988"/>
    <w:rsid w:val="004E0A03"/>
    <w:rsid w:val="004E0EA2"/>
    <w:rsid w:val="004E0F8A"/>
    <w:rsid w:val="004E135D"/>
    <w:rsid w:val="004E165A"/>
    <w:rsid w:val="004E1E5C"/>
    <w:rsid w:val="004E1F0E"/>
    <w:rsid w:val="004E1F8E"/>
    <w:rsid w:val="004E2378"/>
    <w:rsid w:val="004E2B6A"/>
    <w:rsid w:val="004E314F"/>
    <w:rsid w:val="004E3428"/>
    <w:rsid w:val="004E35BC"/>
    <w:rsid w:val="004E3C56"/>
    <w:rsid w:val="004E3CFB"/>
    <w:rsid w:val="004E3D09"/>
    <w:rsid w:val="004E40B6"/>
    <w:rsid w:val="004E4481"/>
    <w:rsid w:val="004E45D4"/>
    <w:rsid w:val="004E471C"/>
    <w:rsid w:val="004E4725"/>
    <w:rsid w:val="004E47B6"/>
    <w:rsid w:val="004E4B43"/>
    <w:rsid w:val="004E55B9"/>
    <w:rsid w:val="004E5811"/>
    <w:rsid w:val="004E6147"/>
    <w:rsid w:val="004E783A"/>
    <w:rsid w:val="004F020E"/>
    <w:rsid w:val="004F04AE"/>
    <w:rsid w:val="004F0542"/>
    <w:rsid w:val="004F06F1"/>
    <w:rsid w:val="004F09D9"/>
    <w:rsid w:val="004F0B1D"/>
    <w:rsid w:val="004F0B37"/>
    <w:rsid w:val="004F1340"/>
    <w:rsid w:val="004F14BF"/>
    <w:rsid w:val="004F1CF6"/>
    <w:rsid w:val="004F1DC4"/>
    <w:rsid w:val="004F2599"/>
    <w:rsid w:val="004F2F97"/>
    <w:rsid w:val="004F2FBF"/>
    <w:rsid w:val="004F37E4"/>
    <w:rsid w:val="004F3FED"/>
    <w:rsid w:val="004F401E"/>
    <w:rsid w:val="004F45E0"/>
    <w:rsid w:val="004F4656"/>
    <w:rsid w:val="004F465C"/>
    <w:rsid w:val="004F49A8"/>
    <w:rsid w:val="004F49BF"/>
    <w:rsid w:val="004F4CFC"/>
    <w:rsid w:val="004F4D25"/>
    <w:rsid w:val="004F4DBF"/>
    <w:rsid w:val="004F5434"/>
    <w:rsid w:val="004F55A9"/>
    <w:rsid w:val="004F55B1"/>
    <w:rsid w:val="004F5A3B"/>
    <w:rsid w:val="004F6253"/>
    <w:rsid w:val="004F62C5"/>
    <w:rsid w:val="004F6DD9"/>
    <w:rsid w:val="004F70DE"/>
    <w:rsid w:val="004F782D"/>
    <w:rsid w:val="004F78FC"/>
    <w:rsid w:val="004F7CEB"/>
    <w:rsid w:val="0050028B"/>
    <w:rsid w:val="00500B25"/>
    <w:rsid w:val="005014E6"/>
    <w:rsid w:val="0050153D"/>
    <w:rsid w:val="0050157E"/>
    <w:rsid w:val="00501B01"/>
    <w:rsid w:val="00501EAA"/>
    <w:rsid w:val="00502B04"/>
    <w:rsid w:val="00502C2E"/>
    <w:rsid w:val="00502E2C"/>
    <w:rsid w:val="0050378A"/>
    <w:rsid w:val="0050399E"/>
    <w:rsid w:val="00503AF6"/>
    <w:rsid w:val="0050428F"/>
    <w:rsid w:val="005050D7"/>
    <w:rsid w:val="005055A4"/>
    <w:rsid w:val="00505A3A"/>
    <w:rsid w:val="0050693E"/>
    <w:rsid w:val="00506B4A"/>
    <w:rsid w:val="00506BB0"/>
    <w:rsid w:val="005071F4"/>
    <w:rsid w:val="005074C2"/>
    <w:rsid w:val="0050750C"/>
    <w:rsid w:val="005076AF"/>
    <w:rsid w:val="00507FA1"/>
    <w:rsid w:val="00510081"/>
    <w:rsid w:val="00510134"/>
    <w:rsid w:val="005106A4"/>
    <w:rsid w:val="00510A04"/>
    <w:rsid w:val="00510BC7"/>
    <w:rsid w:val="00510F40"/>
    <w:rsid w:val="0051108E"/>
    <w:rsid w:val="00511171"/>
    <w:rsid w:val="00511659"/>
    <w:rsid w:val="00511695"/>
    <w:rsid w:val="0051179A"/>
    <w:rsid w:val="00511931"/>
    <w:rsid w:val="00511CCE"/>
    <w:rsid w:val="00511EC7"/>
    <w:rsid w:val="00512165"/>
    <w:rsid w:val="00512547"/>
    <w:rsid w:val="00512733"/>
    <w:rsid w:val="0051278C"/>
    <w:rsid w:val="005131DD"/>
    <w:rsid w:val="00513BBB"/>
    <w:rsid w:val="00513EA1"/>
    <w:rsid w:val="00514451"/>
    <w:rsid w:val="00514843"/>
    <w:rsid w:val="00514BC2"/>
    <w:rsid w:val="00514E9B"/>
    <w:rsid w:val="00514ECB"/>
    <w:rsid w:val="00514F06"/>
    <w:rsid w:val="00515003"/>
    <w:rsid w:val="005152E5"/>
    <w:rsid w:val="00515855"/>
    <w:rsid w:val="00515B1F"/>
    <w:rsid w:val="00515B2A"/>
    <w:rsid w:val="00515B69"/>
    <w:rsid w:val="00515BAE"/>
    <w:rsid w:val="00516941"/>
    <w:rsid w:val="00516B54"/>
    <w:rsid w:val="00516BB4"/>
    <w:rsid w:val="005172A3"/>
    <w:rsid w:val="005172E4"/>
    <w:rsid w:val="00517556"/>
    <w:rsid w:val="00517D5E"/>
    <w:rsid w:val="00517D96"/>
    <w:rsid w:val="00520B31"/>
    <w:rsid w:val="00520FBB"/>
    <w:rsid w:val="00521049"/>
    <w:rsid w:val="0052149C"/>
    <w:rsid w:val="00521520"/>
    <w:rsid w:val="0052154A"/>
    <w:rsid w:val="005218E0"/>
    <w:rsid w:val="0052198F"/>
    <w:rsid w:val="00522996"/>
    <w:rsid w:val="00522C60"/>
    <w:rsid w:val="00522D61"/>
    <w:rsid w:val="00522EBD"/>
    <w:rsid w:val="00522F69"/>
    <w:rsid w:val="005236C5"/>
    <w:rsid w:val="00523D68"/>
    <w:rsid w:val="0052406C"/>
    <w:rsid w:val="0052449C"/>
    <w:rsid w:val="0052489B"/>
    <w:rsid w:val="00524B31"/>
    <w:rsid w:val="00524D6F"/>
    <w:rsid w:val="005250DB"/>
    <w:rsid w:val="00525869"/>
    <w:rsid w:val="0052587B"/>
    <w:rsid w:val="00525CA8"/>
    <w:rsid w:val="005268C2"/>
    <w:rsid w:val="005269BE"/>
    <w:rsid w:val="005276A4"/>
    <w:rsid w:val="00527836"/>
    <w:rsid w:val="005278A3"/>
    <w:rsid w:val="00527D6B"/>
    <w:rsid w:val="00530363"/>
    <w:rsid w:val="0053065E"/>
    <w:rsid w:val="00530B13"/>
    <w:rsid w:val="00530B21"/>
    <w:rsid w:val="00530BA5"/>
    <w:rsid w:val="00530ECA"/>
    <w:rsid w:val="005311C5"/>
    <w:rsid w:val="00531878"/>
    <w:rsid w:val="0053196C"/>
    <w:rsid w:val="00531E74"/>
    <w:rsid w:val="005323AE"/>
    <w:rsid w:val="00532D7B"/>
    <w:rsid w:val="00533536"/>
    <w:rsid w:val="00533FB5"/>
    <w:rsid w:val="00534448"/>
    <w:rsid w:val="00534496"/>
    <w:rsid w:val="00534729"/>
    <w:rsid w:val="0053474E"/>
    <w:rsid w:val="005348A7"/>
    <w:rsid w:val="00534937"/>
    <w:rsid w:val="00535CD0"/>
    <w:rsid w:val="00535FE6"/>
    <w:rsid w:val="005360DE"/>
    <w:rsid w:val="005360EC"/>
    <w:rsid w:val="005362A2"/>
    <w:rsid w:val="00536FA0"/>
    <w:rsid w:val="00537750"/>
    <w:rsid w:val="00537C90"/>
    <w:rsid w:val="00537FAB"/>
    <w:rsid w:val="005407AD"/>
    <w:rsid w:val="00540CAC"/>
    <w:rsid w:val="00540FDC"/>
    <w:rsid w:val="00541074"/>
    <w:rsid w:val="005411BA"/>
    <w:rsid w:val="00541948"/>
    <w:rsid w:val="00541C08"/>
    <w:rsid w:val="00541E5C"/>
    <w:rsid w:val="005420E0"/>
    <w:rsid w:val="0054235E"/>
    <w:rsid w:val="00542BF8"/>
    <w:rsid w:val="005431A4"/>
    <w:rsid w:val="005432F8"/>
    <w:rsid w:val="00543549"/>
    <w:rsid w:val="005437FB"/>
    <w:rsid w:val="00543B5C"/>
    <w:rsid w:val="00543E05"/>
    <w:rsid w:val="00543F97"/>
    <w:rsid w:val="0054414F"/>
    <w:rsid w:val="0054424A"/>
    <w:rsid w:val="00544272"/>
    <w:rsid w:val="0054449E"/>
    <w:rsid w:val="005449D7"/>
    <w:rsid w:val="00544BF7"/>
    <w:rsid w:val="00545278"/>
    <w:rsid w:val="0054536D"/>
    <w:rsid w:val="0054567F"/>
    <w:rsid w:val="005456DF"/>
    <w:rsid w:val="00545896"/>
    <w:rsid w:val="0054592A"/>
    <w:rsid w:val="00545AEE"/>
    <w:rsid w:val="00546031"/>
    <w:rsid w:val="00546171"/>
    <w:rsid w:val="005461F1"/>
    <w:rsid w:val="005463F7"/>
    <w:rsid w:val="005465F2"/>
    <w:rsid w:val="005469C3"/>
    <w:rsid w:val="00546A13"/>
    <w:rsid w:val="00546CED"/>
    <w:rsid w:val="0055011B"/>
    <w:rsid w:val="0055060F"/>
    <w:rsid w:val="00550C02"/>
    <w:rsid w:val="00550FD4"/>
    <w:rsid w:val="00550FE4"/>
    <w:rsid w:val="0055123B"/>
    <w:rsid w:val="0055123E"/>
    <w:rsid w:val="00551B5B"/>
    <w:rsid w:val="00551B6C"/>
    <w:rsid w:val="00552409"/>
    <w:rsid w:val="0055241B"/>
    <w:rsid w:val="00552ADE"/>
    <w:rsid w:val="0055327A"/>
    <w:rsid w:val="005533E7"/>
    <w:rsid w:val="00553A46"/>
    <w:rsid w:val="00553CBE"/>
    <w:rsid w:val="00553DA5"/>
    <w:rsid w:val="00553E0D"/>
    <w:rsid w:val="00554219"/>
    <w:rsid w:val="00554561"/>
    <w:rsid w:val="00554B6A"/>
    <w:rsid w:val="00554C4F"/>
    <w:rsid w:val="00554DF9"/>
    <w:rsid w:val="00554F06"/>
    <w:rsid w:val="00554F9B"/>
    <w:rsid w:val="005551B1"/>
    <w:rsid w:val="00555890"/>
    <w:rsid w:val="00556035"/>
    <w:rsid w:val="0055670E"/>
    <w:rsid w:val="00556744"/>
    <w:rsid w:val="00556AF8"/>
    <w:rsid w:val="00556ED5"/>
    <w:rsid w:val="00556FCC"/>
    <w:rsid w:val="005573DA"/>
    <w:rsid w:val="00560115"/>
    <w:rsid w:val="005601C3"/>
    <w:rsid w:val="005601F7"/>
    <w:rsid w:val="00560237"/>
    <w:rsid w:val="00560B5A"/>
    <w:rsid w:val="00560F8C"/>
    <w:rsid w:val="0056122D"/>
    <w:rsid w:val="0056157E"/>
    <w:rsid w:val="0056197C"/>
    <w:rsid w:val="005620C3"/>
    <w:rsid w:val="005622EF"/>
    <w:rsid w:val="005623C0"/>
    <w:rsid w:val="0056250E"/>
    <w:rsid w:val="00562AEC"/>
    <w:rsid w:val="00562E50"/>
    <w:rsid w:val="005633FD"/>
    <w:rsid w:val="0056380A"/>
    <w:rsid w:val="00563BBB"/>
    <w:rsid w:val="0056421F"/>
    <w:rsid w:val="005643A7"/>
    <w:rsid w:val="00564969"/>
    <w:rsid w:val="00564B9B"/>
    <w:rsid w:val="005653ED"/>
    <w:rsid w:val="005654D3"/>
    <w:rsid w:val="00565751"/>
    <w:rsid w:val="00565E9E"/>
    <w:rsid w:val="00566101"/>
    <w:rsid w:val="005665E8"/>
    <w:rsid w:val="0056676B"/>
    <w:rsid w:val="005669BC"/>
    <w:rsid w:val="00566CF5"/>
    <w:rsid w:val="00566DA5"/>
    <w:rsid w:val="00566F0B"/>
    <w:rsid w:val="00566F93"/>
    <w:rsid w:val="005673E2"/>
    <w:rsid w:val="005677E4"/>
    <w:rsid w:val="00567B47"/>
    <w:rsid w:val="00567D34"/>
    <w:rsid w:val="00567EEF"/>
    <w:rsid w:val="005701D9"/>
    <w:rsid w:val="00570488"/>
    <w:rsid w:val="00570660"/>
    <w:rsid w:val="005708E4"/>
    <w:rsid w:val="00570BFE"/>
    <w:rsid w:val="00570F67"/>
    <w:rsid w:val="0057133A"/>
    <w:rsid w:val="00571C67"/>
    <w:rsid w:val="005725CC"/>
    <w:rsid w:val="0057295F"/>
    <w:rsid w:val="00572D7A"/>
    <w:rsid w:val="00572E1D"/>
    <w:rsid w:val="00572F32"/>
    <w:rsid w:val="005731A3"/>
    <w:rsid w:val="00573C1D"/>
    <w:rsid w:val="00574537"/>
    <w:rsid w:val="00574A2E"/>
    <w:rsid w:val="00574CE7"/>
    <w:rsid w:val="00575591"/>
    <w:rsid w:val="00575691"/>
    <w:rsid w:val="00575859"/>
    <w:rsid w:val="005759B1"/>
    <w:rsid w:val="00576217"/>
    <w:rsid w:val="00576AED"/>
    <w:rsid w:val="00576C47"/>
    <w:rsid w:val="00576C7F"/>
    <w:rsid w:val="00576E67"/>
    <w:rsid w:val="00580118"/>
    <w:rsid w:val="005803FE"/>
    <w:rsid w:val="00580A5D"/>
    <w:rsid w:val="00580BE3"/>
    <w:rsid w:val="00580EFA"/>
    <w:rsid w:val="0058112E"/>
    <w:rsid w:val="005816E5"/>
    <w:rsid w:val="005818A1"/>
    <w:rsid w:val="00581A7B"/>
    <w:rsid w:val="00581F0F"/>
    <w:rsid w:val="0058213F"/>
    <w:rsid w:val="0058219A"/>
    <w:rsid w:val="005823E0"/>
    <w:rsid w:val="00582534"/>
    <w:rsid w:val="0058259E"/>
    <w:rsid w:val="005829F8"/>
    <w:rsid w:val="00582DF7"/>
    <w:rsid w:val="00582F5C"/>
    <w:rsid w:val="005831F3"/>
    <w:rsid w:val="005834C8"/>
    <w:rsid w:val="00583D14"/>
    <w:rsid w:val="00584099"/>
    <w:rsid w:val="00584241"/>
    <w:rsid w:val="005844D3"/>
    <w:rsid w:val="005846A4"/>
    <w:rsid w:val="00584BC4"/>
    <w:rsid w:val="0058549F"/>
    <w:rsid w:val="005861AF"/>
    <w:rsid w:val="0058621D"/>
    <w:rsid w:val="0058647D"/>
    <w:rsid w:val="00586E1D"/>
    <w:rsid w:val="00587390"/>
    <w:rsid w:val="005878BD"/>
    <w:rsid w:val="00587B4C"/>
    <w:rsid w:val="005906ED"/>
    <w:rsid w:val="00590B2A"/>
    <w:rsid w:val="00590E82"/>
    <w:rsid w:val="00591192"/>
    <w:rsid w:val="0059139C"/>
    <w:rsid w:val="00591821"/>
    <w:rsid w:val="005918FC"/>
    <w:rsid w:val="00591E77"/>
    <w:rsid w:val="005922D2"/>
    <w:rsid w:val="0059233F"/>
    <w:rsid w:val="00593798"/>
    <w:rsid w:val="0059391F"/>
    <w:rsid w:val="00593943"/>
    <w:rsid w:val="00593C7B"/>
    <w:rsid w:val="00593DA8"/>
    <w:rsid w:val="005941B5"/>
    <w:rsid w:val="00594433"/>
    <w:rsid w:val="00594B07"/>
    <w:rsid w:val="00594BDC"/>
    <w:rsid w:val="00594CDD"/>
    <w:rsid w:val="00595965"/>
    <w:rsid w:val="00595F64"/>
    <w:rsid w:val="00596BBF"/>
    <w:rsid w:val="00596E6D"/>
    <w:rsid w:val="005971AE"/>
    <w:rsid w:val="0059736C"/>
    <w:rsid w:val="005974E1"/>
    <w:rsid w:val="00597651"/>
    <w:rsid w:val="0059790E"/>
    <w:rsid w:val="005A04F6"/>
    <w:rsid w:val="005A05A0"/>
    <w:rsid w:val="005A0C10"/>
    <w:rsid w:val="005A0DBE"/>
    <w:rsid w:val="005A1154"/>
    <w:rsid w:val="005A15D5"/>
    <w:rsid w:val="005A179E"/>
    <w:rsid w:val="005A1D9A"/>
    <w:rsid w:val="005A2B43"/>
    <w:rsid w:val="005A2C2B"/>
    <w:rsid w:val="005A2C54"/>
    <w:rsid w:val="005A315B"/>
    <w:rsid w:val="005A31DA"/>
    <w:rsid w:val="005A3D21"/>
    <w:rsid w:val="005A3E7B"/>
    <w:rsid w:val="005A4168"/>
    <w:rsid w:val="005A418E"/>
    <w:rsid w:val="005A419B"/>
    <w:rsid w:val="005A457E"/>
    <w:rsid w:val="005A45BC"/>
    <w:rsid w:val="005A461E"/>
    <w:rsid w:val="005A4664"/>
    <w:rsid w:val="005A4881"/>
    <w:rsid w:val="005A493E"/>
    <w:rsid w:val="005A5137"/>
    <w:rsid w:val="005A59CE"/>
    <w:rsid w:val="005A5BA3"/>
    <w:rsid w:val="005A656F"/>
    <w:rsid w:val="005A6C6C"/>
    <w:rsid w:val="005A70A5"/>
    <w:rsid w:val="005A7314"/>
    <w:rsid w:val="005A77FB"/>
    <w:rsid w:val="005A7C05"/>
    <w:rsid w:val="005B014F"/>
    <w:rsid w:val="005B0273"/>
    <w:rsid w:val="005B02A6"/>
    <w:rsid w:val="005B04B7"/>
    <w:rsid w:val="005B0B0E"/>
    <w:rsid w:val="005B1952"/>
    <w:rsid w:val="005B1A57"/>
    <w:rsid w:val="005B2780"/>
    <w:rsid w:val="005B3213"/>
    <w:rsid w:val="005B322C"/>
    <w:rsid w:val="005B32A3"/>
    <w:rsid w:val="005B37F1"/>
    <w:rsid w:val="005B38EF"/>
    <w:rsid w:val="005B3D6C"/>
    <w:rsid w:val="005B454D"/>
    <w:rsid w:val="005B45BC"/>
    <w:rsid w:val="005B4684"/>
    <w:rsid w:val="005B4C09"/>
    <w:rsid w:val="005B4C59"/>
    <w:rsid w:val="005B52BE"/>
    <w:rsid w:val="005B52DE"/>
    <w:rsid w:val="005B5613"/>
    <w:rsid w:val="005B5ACB"/>
    <w:rsid w:val="005B5C6B"/>
    <w:rsid w:val="005B6777"/>
    <w:rsid w:val="005B6851"/>
    <w:rsid w:val="005B6AFD"/>
    <w:rsid w:val="005B74C4"/>
    <w:rsid w:val="005B7CC7"/>
    <w:rsid w:val="005C07C6"/>
    <w:rsid w:val="005C08FC"/>
    <w:rsid w:val="005C0A7E"/>
    <w:rsid w:val="005C0C39"/>
    <w:rsid w:val="005C12D0"/>
    <w:rsid w:val="005C1928"/>
    <w:rsid w:val="005C206F"/>
    <w:rsid w:val="005C2200"/>
    <w:rsid w:val="005C2450"/>
    <w:rsid w:val="005C26CA"/>
    <w:rsid w:val="005C2B14"/>
    <w:rsid w:val="005C2D9C"/>
    <w:rsid w:val="005C2EC4"/>
    <w:rsid w:val="005C3231"/>
    <w:rsid w:val="005C360A"/>
    <w:rsid w:val="005C3DA3"/>
    <w:rsid w:val="005C3F87"/>
    <w:rsid w:val="005C47DD"/>
    <w:rsid w:val="005C4A99"/>
    <w:rsid w:val="005C4B68"/>
    <w:rsid w:val="005C4C56"/>
    <w:rsid w:val="005C4EF3"/>
    <w:rsid w:val="005C4F3B"/>
    <w:rsid w:val="005C554B"/>
    <w:rsid w:val="005C585C"/>
    <w:rsid w:val="005C595D"/>
    <w:rsid w:val="005C5A1F"/>
    <w:rsid w:val="005C5B34"/>
    <w:rsid w:val="005C5E10"/>
    <w:rsid w:val="005C6AE0"/>
    <w:rsid w:val="005C6E9D"/>
    <w:rsid w:val="005C6FEB"/>
    <w:rsid w:val="005C775E"/>
    <w:rsid w:val="005C7925"/>
    <w:rsid w:val="005C7ACC"/>
    <w:rsid w:val="005D06AE"/>
    <w:rsid w:val="005D11FC"/>
    <w:rsid w:val="005D15DB"/>
    <w:rsid w:val="005D1BD6"/>
    <w:rsid w:val="005D1E2D"/>
    <w:rsid w:val="005D1F57"/>
    <w:rsid w:val="005D2000"/>
    <w:rsid w:val="005D243F"/>
    <w:rsid w:val="005D25E4"/>
    <w:rsid w:val="005D2BFC"/>
    <w:rsid w:val="005D2C4C"/>
    <w:rsid w:val="005D2E62"/>
    <w:rsid w:val="005D371D"/>
    <w:rsid w:val="005D38D1"/>
    <w:rsid w:val="005D416A"/>
    <w:rsid w:val="005D4230"/>
    <w:rsid w:val="005D4751"/>
    <w:rsid w:val="005D482E"/>
    <w:rsid w:val="005D4831"/>
    <w:rsid w:val="005D5011"/>
    <w:rsid w:val="005D51A0"/>
    <w:rsid w:val="005D5207"/>
    <w:rsid w:val="005D55AA"/>
    <w:rsid w:val="005D607D"/>
    <w:rsid w:val="005D6525"/>
    <w:rsid w:val="005D68F0"/>
    <w:rsid w:val="005D6BBE"/>
    <w:rsid w:val="005D6FF5"/>
    <w:rsid w:val="005D72C6"/>
    <w:rsid w:val="005D764B"/>
    <w:rsid w:val="005D7777"/>
    <w:rsid w:val="005D78D0"/>
    <w:rsid w:val="005D78EA"/>
    <w:rsid w:val="005D7C38"/>
    <w:rsid w:val="005D7F4F"/>
    <w:rsid w:val="005E01AC"/>
    <w:rsid w:val="005E093C"/>
    <w:rsid w:val="005E1352"/>
    <w:rsid w:val="005E1E75"/>
    <w:rsid w:val="005E1E96"/>
    <w:rsid w:val="005E278D"/>
    <w:rsid w:val="005E27C1"/>
    <w:rsid w:val="005E338D"/>
    <w:rsid w:val="005E3E67"/>
    <w:rsid w:val="005E3ECE"/>
    <w:rsid w:val="005E40C9"/>
    <w:rsid w:val="005E45F1"/>
    <w:rsid w:val="005E4857"/>
    <w:rsid w:val="005E4D38"/>
    <w:rsid w:val="005E4DBB"/>
    <w:rsid w:val="005E563B"/>
    <w:rsid w:val="005E5C42"/>
    <w:rsid w:val="005E5C76"/>
    <w:rsid w:val="005E600F"/>
    <w:rsid w:val="005E66A9"/>
    <w:rsid w:val="005E69FA"/>
    <w:rsid w:val="005E7BCE"/>
    <w:rsid w:val="005E7CFD"/>
    <w:rsid w:val="005E7D54"/>
    <w:rsid w:val="005E7D86"/>
    <w:rsid w:val="005F006E"/>
    <w:rsid w:val="005F05E0"/>
    <w:rsid w:val="005F0D96"/>
    <w:rsid w:val="005F0FC2"/>
    <w:rsid w:val="005F152B"/>
    <w:rsid w:val="005F16E8"/>
    <w:rsid w:val="005F19C9"/>
    <w:rsid w:val="005F1CA9"/>
    <w:rsid w:val="005F1E3F"/>
    <w:rsid w:val="005F1F36"/>
    <w:rsid w:val="005F2027"/>
    <w:rsid w:val="005F226F"/>
    <w:rsid w:val="005F2467"/>
    <w:rsid w:val="005F2799"/>
    <w:rsid w:val="005F2BD5"/>
    <w:rsid w:val="005F2BFD"/>
    <w:rsid w:val="005F2D6D"/>
    <w:rsid w:val="005F33EE"/>
    <w:rsid w:val="005F3417"/>
    <w:rsid w:val="005F3751"/>
    <w:rsid w:val="005F3C49"/>
    <w:rsid w:val="005F3E3D"/>
    <w:rsid w:val="005F4D1F"/>
    <w:rsid w:val="005F4D60"/>
    <w:rsid w:val="005F53D5"/>
    <w:rsid w:val="005F59C3"/>
    <w:rsid w:val="005F6D0E"/>
    <w:rsid w:val="005F6DE1"/>
    <w:rsid w:val="005F76BD"/>
    <w:rsid w:val="005F7807"/>
    <w:rsid w:val="005F7818"/>
    <w:rsid w:val="005F7B82"/>
    <w:rsid w:val="005F7D76"/>
    <w:rsid w:val="005F7DE3"/>
    <w:rsid w:val="00600388"/>
    <w:rsid w:val="006006D1"/>
    <w:rsid w:val="00601353"/>
    <w:rsid w:val="006027AA"/>
    <w:rsid w:val="006027FA"/>
    <w:rsid w:val="00603450"/>
    <w:rsid w:val="00603558"/>
    <w:rsid w:val="00603A50"/>
    <w:rsid w:val="00603D0C"/>
    <w:rsid w:val="00603E98"/>
    <w:rsid w:val="00603FE8"/>
    <w:rsid w:val="006040CA"/>
    <w:rsid w:val="006043A1"/>
    <w:rsid w:val="006044D5"/>
    <w:rsid w:val="006045A3"/>
    <w:rsid w:val="00604F79"/>
    <w:rsid w:val="00605004"/>
    <w:rsid w:val="0060519E"/>
    <w:rsid w:val="006051E5"/>
    <w:rsid w:val="006052E4"/>
    <w:rsid w:val="00605426"/>
    <w:rsid w:val="00605B7E"/>
    <w:rsid w:val="00605DFE"/>
    <w:rsid w:val="0060614A"/>
    <w:rsid w:val="0060656B"/>
    <w:rsid w:val="00606BAD"/>
    <w:rsid w:val="00606FB2"/>
    <w:rsid w:val="006070B4"/>
    <w:rsid w:val="00607544"/>
    <w:rsid w:val="00607800"/>
    <w:rsid w:val="00610532"/>
    <w:rsid w:val="00610674"/>
    <w:rsid w:val="006108D8"/>
    <w:rsid w:val="006110AC"/>
    <w:rsid w:val="0061129F"/>
    <w:rsid w:val="00611372"/>
    <w:rsid w:val="006113B9"/>
    <w:rsid w:val="00611B69"/>
    <w:rsid w:val="00611E74"/>
    <w:rsid w:val="0061209C"/>
    <w:rsid w:val="006120BE"/>
    <w:rsid w:val="00612673"/>
    <w:rsid w:val="00612868"/>
    <w:rsid w:val="006129EC"/>
    <w:rsid w:val="00612E2C"/>
    <w:rsid w:val="00613399"/>
    <w:rsid w:val="006134A3"/>
    <w:rsid w:val="0061394E"/>
    <w:rsid w:val="00614530"/>
    <w:rsid w:val="00614883"/>
    <w:rsid w:val="00614CF6"/>
    <w:rsid w:val="00614D79"/>
    <w:rsid w:val="00614DC7"/>
    <w:rsid w:val="00614E7E"/>
    <w:rsid w:val="00615EF6"/>
    <w:rsid w:val="00616A61"/>
    <w:rsid w:val="00616A72"/>
    <w:rsid w:val="00616C63"/>
    <w:rsid w:val="006170A9"/>
    <w:rsid w:val="006173B5"/>
    <w:rsid w:val="00617F7B"/>
    <w:rsid w:val="00617FAD"/>
    <w:rsid w:val="006203B2"/>
    <w:rsid w:val="00620786"/>
    <w:rsid w:val="00620A65"/>
    <w:rsid w:val="00622038"/>
    <w:rsid w:val="00622399"/>
    <w:rsid w:val="00622632"/>
    <w:rsid w:val="00622A05"/>
    <w:rsid w:val="00622AF7"/>
    <w:rsid w:val="00622C92"/>
    <w:rsid w:val="00623112"/>
    <w:rsid w:val="0062357F"/>
    <w:rsid w:val="00623C4A"/>
    <w:rsid w:val="00623E9A"/>
    <w:rsid w:val="0062423D"/>
    <w:rsid w:val="00624A88"/>
    <w:rsid w:val="00624BD8"/>
    <w:rsid w:val="00624C33"/>
    <w:rsid w:val="00624D97"/>
    <w:rsid w:val="006252AA"/>
    <w:rsid w:val="00625356"/>
    <w:rsid w:val="006259DB"/>
    <w:rsid w:val="00625FD8"/>
    <w:rsid w:val="006260E9"/>
    <w:rsid w:val="0062667B"/>
    <w:rsid w:val="00626D43"/>
    <w:rsid w:val="00626D99"/>
    <w:rsid w:val="006270C4"/>
    <w:rsid w:val="0062718F"/>
    <w:rsid w:val="006271A2"/>
    <w:rsid w:val="00627BED"/>
    <w:rsid w:val="00627EE5"/>
    <w:rsid w:val="0063005C"/>
    <w:rsid w:val="00630267"/>
    <w:rsid w:val="00630724"/>
    <w:rsid w:val="00630D1C"/>
    <w:rsid w:val="0063106F"/>
    <w:rsid w:val="00631148"/>
    <w:rsid w:val="006322ED"/>
    <w:rsid w:val="00632E8F"/>
    <w:rsid w:val="0063328D"/>
    <w:rsid w:val="006347DE"/>
    <w:rsid w:val="00634E53"/>
    <w:rsid w:val="0063550A"/>
    <w:rsid w:val="00635E3B"/>
    <w:rsid w:val="00636000"/>
    <w:rsid w:val="00636A77"/>
    <w:rsid w:val="00636BF3"/>
    <w:rsid w:val="00636E42"/>
    <w:rsid w:val="0063760B"/>
    <w:rsid w:val="00637EBF"/>
    <w:rsid w:val="0064006A"/>
    <w:rsid w:val="006401F2"/>
    <w:rsid w:val="00640311"/>
    <w:rsid w:val="00640B0C"/>
    <w:rsid w:val="00640CBE"/>
    <w:rsid w:val="00640E49"/>
    <w:rsid w:val="00641063"/>
    <w:rsid w:val="00641295"/>
    <w:rsid w:val="0064130A"/>
    <w:rsid w:val="00641E45"/>
    <w:rsid w:val="00642BEA"/>
    <w:rsid w:val="00643A2A"/>
    <w:rsid w:val="00643B9B"/>
    <w:rsid w:val="00643CDB"/>
    <w:rsid w:val="006442DA"/>
    <w:rsid w:val="00645674"/>
    <w:rsid w:val="00645FCA"/>
    <w:rsid w:val="00646359"/>
    <w:rsid w:val="006464E8"/>
    <w:rsid w:val="006465B7"/>
    <w:rsid w:val="006470D2"/>
    <w:rsid w:val="00647111"/>
    <w:rsid w:val="00647365"/>
    <w:rsid w:val="0064749F"/>
    <w:rsid w:val="006479CC"/>
    <w:rsid w:val="00647B18"/>
    <w:rsid w:val="00647BDB"/>
    <w:rsid w:val="006502DE"/>
    <w:rsid w:val="00650B2D"/>
    <w:rsid w:val="00650B56"/>
    <w:rsid w:val="00650C8A"/>
    <w:rsid w:val="0065103C"/>
    <w:rsid w:val="006514EB"/>
    <w:rsid w:val="006515F3"/>
    <w:rsid w:val="0065177F"/>
    <w:rsid w:val="00651A87"/>
    <w:rsid w:val="00651E6B"/>
    <w:rsid w:val="0065230F"/>
    <w:rsid w:val="0065257C"/>
    <w:rsid w:val="006525E6"/>
    <w:rsid w:val="006526D8"/>
    <w:rsid w:val="00652E65"/>
    <w:rsid w:val="00652EA8"/>
    <w:rsid w:val="0065300A"/>
    <w:rsid w:val="006537D1"/>
    <w:rsid w:val="0065383E"/>
    <w:rsid w:val="00653A88"/>
    <w:rsid w:val="00653EBD"/>
    <w:rsid w:val="00654282"/>
    <w:rsid w:val="00654D23"/>
    <w:rsid w:val="006555C8"/>
    <w:rsid w:val="00655691"/>
    <w:rsid w:val="00655951"/>
    <w:rsid w:val="006567A5"/>
    <w:rsid w:val="00656FB9"/>
    <w:rsid w:val="006575FF"/>
    <w:rsid w:val="0065777C"/>
    <w:rsid w:val="00657A45"/>
    <w:rsid w:val="00660213"/>
    <w:rsid w:val="0066037E"/>
    <w:rsid w:val="00660718"/>
    <w:rsid w:val="006609FC"/>
    <w:rsid w:val="00660EE3"/>
    <w:rsid w:val="006617A2"/>
    <w:rsid w:val="006619AF"/>
    <w:rsid w:val="00661DB0"/>
    <w:rsid w:val="0066204A"/>
    <w:rsid w:val="00662D23"/>
    <w:rsid w:val="006630BB"/>
    <w:rsid w:val="006639BF"/>
    <w:rsid w:val="00663E22"/>
    <w:rsid w:val="00664047"/>
    <w:rsid w:val="0066472A"/>
    <w:rsid w:val="00664795"/>
    <w:rsid w:val="00664A37"/>
    <w:rsid w:val="00664FA7"/>
    <w:rsid w:val="00665154"/>
    <w:rsid w:val="00665334"/>
    <w:rsid w:val="00665340"/>
    <w:rsid w:val="0066535D"/>
    <w:rsid w:val="00665CA5"/>
    <w:rsid w:val="00665FFE"/>
    <w:rsid w:val="0066656B"/>
    <w:rsid w:val="00666BB4"/>
    <w:rsid w:val="00667133"/>
    <w:rsid w:val="00667300"/>
    <w:rsid w:val="0066734E"/>
    <w:rsid w:val="0067010B"/>
    <w:rsid w:val="00670143"/>
    <w:rsid w:val="00670203"/>
    <w:rsid w:val="006703D8"/>
    <w:rsid w:val="006703EF"/>
    <w:rsid w:val="006708B7"/>
    <w:rsid w:val="00671B22"/>
    <w:rsid w:val="00672D0A"/>
    <w:rsid w:val="00673298"/>
    <w:rsid w:val="00673669"/>
    <w:rsid w:val="00673AC2"/>
    <w:rsid w:val="00673B0D"/>
    <w:rsid w:val="006742EC"/>
    <w:rsid w:val="00674685"/>
    <w:rsid w:val="006751B0"/>
    <w:rsid w:val="0067548B"/>
    <w:rsid w:val="00675547"/>
    <w:rsid w:val="006755B7"/>
    <w:rsid w:val="006756F8"/>
    <w:rsid w:val="00675AFE"/>
    <w:rsid w:val="00675BF2"/>
    <w:rsid w:val="00675C22"/>
    <w:rsid w:val="0067671C"/>
    <w:rsid w:val="00676908"/>
    <w:rsid w:val="00676A9F"/>
    <w:rsid w:val="006770F1"/>
    <w:rsid w:val="00677182"/>
    <w:rsid w:val="006775B5"/>
    <w:rsid w:val="006779E0"/>
    <w:rsid w:val="006802AF"/>
    <w:rsid w:val="00680496"/>
    <w:rsid w:val="0068060A"/>
    <w:rsid w:val="00680654"/>
    <w:rsid w:val="00680A66"/>
    <w:rsid w:val="00680D63"/>
    <w:rsid w:val="00681047"/>
    <w:rsid w:val="00681452"/>
    <w:rsid w:val="00681F9F"/>
    <w:rsid w:val="0068249E"/>
    <w:rsid w:val="0068275A"/>
    <w:rsid w:val="00682A6A"/>
    <w:rsid w:val="00682A76"/>
    <w:rsid w:val="00682EC2"/>
    <w:rsid w:val="00683024"/>
    <w:rsid w:val="00683599"/>
    <w:rsid w:val="00683D88"/>
    <w:rsid w:val="006841D2"/>
    <w:rsid w:val="006842E6"/>
    <w:rsid w:val="00684411"/>
    <w:rsid w:val="00684BA1"/>
    <w:rsid w:val="00684DC5"/>
    <w:rsid w:val="00684EED"/>
    <w:rsid w:val="00685078"/>
    <w:rsid w:val="00686197"/>
    <w:rsid w:val="00686776"/>
    <w:rsid w:val="00686DD2"/>
    <w:rsid w:val="00687195"/>
    <w:rsid w:val="00687277"/>
    <w:rsid w:val="0068731D"/>
    <w:rsid w:val="006877A6"/>
    <w:rsid w:val="0068783D"/>
    <w:rsid w:val="00687AFF"/>
    <w:rsid w:val="00690328"/>
    <w:rsid w:val="006909E2"/>
    <w:rsid w:val="00690A0B"/>
    <w:rsid w:val="00690B4D"/>
    <w:rsid w:val="00691109"/>
    <w:rsid w:val="00691407"/>
    <w:rsid w:val="00691975"/>
    <w:rsid w:val="0069199B"/>
    <w:rsid w:val="00691AEE"/>
    <w:rsid w:val="006925F1"/>
    <w:rsid w:val="00692F07"/>
    <w:rsid w:val="00693696"/>
    <w:rsid w:val="006938CA"/>
    <w:rsid w:val="006939DD"/>
    <w:rsid w:val="00693F47"/>
    <w:rsid w:val="006941B9"/>
    <w:rsid w:val="00694402"/>
    <w:rsid w:val="0069449A"/>
    <w:rsid w:val="00694844"/>
    <w:rsid w:val="0069507A"/>
    <w:rsid w:val="006951F8"/>
    <w:rsid w:val="0069549F"/>
    <w:rsid w:val="00695502"/>
    <w:rsid w:val="006955F9"/>
    <w:rsid w:val="0069560A"/>
    <w:rsid w:val="006959D8"/>
    <w:rsid w:val="00695B93"/>
    <w:rsid w:val="00695C81"/>
    <w:rsid w:val="00695CC4"/>
    <w:rsid w:val="00695E2D"/>
    <w:rsid w:val="006964F6"/>
    <w:rsid w:val="00696941"/>
    <w:rsid w:val="0069729B"/>
    <w:rsid w:val="00697852"/>
    <w:rsid w:val="00697A94"/>
    <w:rsid w:val="00697DF5"/>
    <w:rsid w:val="006A0132"/>
    <w:rsid w:val="006A01CD"/>
    <w:rsid w:val="006A0485"/>
    <w:rsid w:val="006A061C"/>
    <w:rsid w:val="006A0ACB"/>
    <w:rsid w:val="006A0E9B"/>
    <w:rsid w:val="006A122A"/>
    <w:rsid w:val="006A1D32"/>
    <w:rsid w:val="006A1DB5"/>
    <w:rsid w:val="006A1EEE"/>
    <w:rsid w:val="006A218A"/>
    <w:rsid w:val="006A218D"/>
    <w:rsid w:val="006A293E"/>
    <w:rsid w:val="006A2EED"/>
    <w:rsid w:val="006A2FD9"/>
    <w:rsid w:val="006A315B"/>
    <w:rsid w:val="006A373F"/>
    <w:rsid w:val="006A37DB"/>
    <w:rsid w:val="006A3BC5"/>
    <w:rsid w:val="006A3E1F"/>
    <w:rsid w:val="006A4312"/>
    <w:rsid w:val="006A49D7"/>
    <w:rsid w:val="006A4D05"/>
    <w:rsid w:val="006A4D8D"/>
    <w:rsid w:val="006A4DD6"/>
    <w:rsid w:val="006A4E01"/>
    <w:rsid w:val="006A4FF2"/>
    <w:rsid w:val="006A51AE"/>
    <w:rsid w:val="006A5343"/>
    <w:rsid w:val="006A5AC9"/>
    <w:rsid w:val="006A601E"/>
    <w:rsid w:val="006A60DE"/>
    <w:rsid w:val="006A6341"/>
    <w:rsid w:val="006A66DF"/>
    <w:rsid w:val="006A707B"/>
    <w:rsid w:val="006A73A3"/>
    <w:rsid w:val="006A73D2"/>
    <w:rsid w:val="006A75C9"/>
    <w:rsid w:val="006A7760"/>
    <w:rsid w:val="006A790A"/>
    <w:rsid w:val="006A7B14"/>
    <w:rsid w:val="006A7EA0"/>
    <w:rsid w:val="006A7EE3"/>
    <w:rsid w:val="006B063E"/>
    <w:rsid w:val="006B094D"/>
    <w:rsid w:val="006B0B2E"/>
    <w:rsid w:val="006B0C21"/>
    <w:rsid w:val="006B0E99"/>
    <w:rsid w:val="006B1111"/>
    <w:rsid w:val="006B1380"/>
    <w:rsid w:val="006B1404"/>
    <w:rsid w:val="006B1EF8"/>
    <w:rsid w:val="006B2076"/>
    <w:rsid w:val="006B20CF"/>
    <w:rsid w:val="006B215E"/>
    <w:rsid w:val="006B233D"/>
    <w:rsid w:val="006B2358"/>
    <w:rsid w:val="006B2409"/>
    <w:rsid w:val="006B2818"/>
    <w:rsid w:val="006B2B44"/>
    <w:rsid w:val="006B35AB"/>
    <w:rsid w:val="006B39B5"/>
    <w:rsid w:val="006B3CF8"/>
    <w:rsid w:val="006B3F29"/>
    <w:rsid w:val="006B4243"/>
    <w:rsid w:val="006B4419"/>
    <w:rsid w:val="006B50C5"/>
    <w:rsid w:val="006B52AC"/>
    <w:rsid w:val="006B6572"/>
    <w:rsid w:val="006B67C5"/>
    <w:rsid w:val="006B6A03"/>
    <w:rsid w:val="006B6B65"/>
    <w:rsid w:val="006B71D3"/>
    <w:rsid w:val="006B7458"/>
    <w:rsid w:val="006B75AB"/>
    <w:rsid w:val="006B75DD"/>
    <w:rsid w:val="006B7BC8"/>
    <w:rsid w:val="006C00FA"/>
    <w:rsid w:val="006C0152"/>
    <w:rsid w:val="006C030C"/>
    <w:rsid w:val="006C09B3"/>
    <w:rsid w:val="006C0A45"/>
    <w:rsid w:val="006C0DEC"/>
    <w:rsid w:val="006C1867"/>
    <w:rsid w:val="006C1A67"/>
    <w:rsid w:val="006C1DBA"/>
    <w:rsid w:val="006C1F2F"/>
    <w:rsid w:val="006C2AAE"/>
    <w:rsid w:val="006C2C85"/>
    <w:rsid w:val="006C3E30"/>
    <w:rsid w:val="006C3F22"/>
    <w:rsid w:val="006C42FF"/>
    <w:rsid w:val="006C43EB"/>
    <w:rsid w:val="006C4526"/>
    <w:rsid w:val="006C4912"/>
    <w:rsid w:val="006C495D"/>
    <w:rsid w:val="006C593E"/>
    <w:rsid w:val="006C59DB"/>
    <w:rsid w:val="006C6524"/>
    <w:rsid w:val="006C67E9"/>
    <w:rsid w:val="006C697C"/>
    <w:rsid w:val="006C6D1D"/>
    <w:rsid w:val="006C6E40"/>
    <w:rsid w:val="006C7390"/>
    <w:rsid w:val="006C75DA"/>
    <w:rsid w:val="006C7756"/>
    <w:rsid w:val="006C79D9"/>
    <w:rsid w:val="006C7D2D"/>
    <w:rsid w:val="006D02BF"/>
    <w:rsid w:val="006D0403"/>
    <w:rsid w:val="006D0735"/>
    <w:rsid w:val="006D0C13"/>
    <w:rsid w:val="006D0D00"/>
    <w:rsid w:val="006D0D98"/>
    <w:rsid w:val="006D0E26"/>
    <w:rsid w:val="006D10A5"/>
    <w:rsid w:val="006D10B2"/>
    <w:rsid w:val="006D245E"/>
    <w:rsid w:val="006D27D3"/>
    <w:rsid w:val="006D2B94"/>
    <w:rsid w:val="006D3092"/>
    <w:rsid w:val="006D36A9"/>
    <w:rsid w:val="006D39CC"/>
    <w:rsid w:val="006D3A0A"/>
    <w:rsid w:val="006D3E94"/>
    <w:rsid w:val="006D4193"/>
    <w:rsid w:val="006D4439"/>
    <w:rsid w:val="006D45FD"/>
    <w:rsid w:val="006D4FEB"/>
    <w:rsid w:val="006D5585"/>
    <w:rsid w:val="006D5779"/>
    <w:rsid w:val="006D5799"/>
    <w:rsid w:val="006D5A4F"/>
    <w:rsid w:val="006D6193"/>
    <w:rsid w:val="006D624D"/>
    <w:rsid w:val="006D6275"/>
    <w:rsid w:val="006D6287"/>
    <w:rsid w:val="006D6375"/>
    <w:rsid w:val="006D64CB"/>
    <w:rsid w:val="006D66EE"/>
    <w:rsid w:val="006D6AB3"/>
    <w:rsid w:val="006D6D6F"/>
    <w:rsid w:val="006D7FA8"/>
    <w:rsid w:val="006E0103"/>
    <w:rsid w:val="006E05B3"/>
    <w:rsid w:val="006E0DA3"/>
    <w:rsid w:val="006E0DB5"/>
    <w:rsid w:val="006E16FF"/>
    <w:rsid w:val="006E19CA"/>
    <w:rsid w:val="006E1A7A"/>
    <w:rsid w:val="006E1ACC"/>
    <w:rsid w:val="006E1E20"/>
    <w:rsid w:val="006E1FC1"/>
    <w:rsid w:val="006E21EA"/>
    <w:rsid w:val="006E2430"/>
    <w:rsid w:val="006E2494"/>
    <w:rsid w:val="006E3035"/>
    <w:rsid w:val="006E308E"/>
    <w:rsid w:val="006E3833"/>
    <w:rsid w:val="006E390D"/>
    <w:rsid w:val="006E3CFE"/>
    <w:rsid w:val="006E3E48"/>
    <w:rsid w:val="006E41F7"/>
    <w:rsid w:val="006E4A6B"/>
    <w:rsid w:val="006E5025"/>
    <w:rsid w:val="006E552A"/>
    <w:rsid w:val="006E59A1"/>
    <w:rsid w:val="006E5A52"/>
    <w:rsid w:val="006E5BFE"/>
    <w:rsid w:val="006E5CA8"/>
    <w:rsid w:val="006E6791"/>
    <w:rsid w:val="006E738D"/>
    <w:rsid w:val="006E73E1"/>
    <w:rsid w:val="006E7E65"/>
    <w:rsid w:val="006F0206"/>
    <w:rsid w:val="006F061F"/>
    <w:rsid w:val="006F0937"/>
    <w:rsid w:val="006F146B"/>
    <w:rsid w:val="006F180B"/>
    <w:rsid w:val="006F187F"/>
    <w:rsid w:val="006F1946"/>
    <w:rsid w:val="006F198D"/>
    <w:rsid w:val="006F1BB5"/>
    <w:rsid w:val="006F1C05"/>
    <w:rsid w:val="006F1DED"/>
    <w:rsid w:val="006F262D"/>
    <w:rsid w:val="006F271D"/>
    <w:rsid w:val="006F27A2"/>
    <w:rsid w:val="006F2B4A"/>
    <w:rsid w:val="006F2EDA"/>
    <w:rsid w:val="006F38DA"/>
    <w:rsid w:val="006F3A8B"/>
    <w:rsid w:val="006F3F6E"/>
    <w:rsid w:val="006F4214"/>
    <w:rsid w:val="006F4C4B"/>
    <w:rsid w:val="006F4CCB"/>
    <w:rsid w:val="006F4EB0"/>
    <w:rsid w:val="006F5340"/>
    <w:rsid w:val="006F53E8"/>
    <w:rsid w:val="006F56CB"/>
    <w:rsid w:val="006F5774"/>
    <w:rsid w:val="006F597F"/>
    <w:rsid w:val="006F5D9E"/>
    <w:rsid w:val="006F6247"/>
    <w:rsid w:val="006F65C7"/>
    <w:rsid w:val="006F68A4"/>
    <w:rsid w:val="006F6ABF"/>
    <w:rsid w:val="006F6E31"/>
    <w:rsid w:val="006F7980"/>
    <w:rsid w:val="007002CA"/>
    <w:rsid w:val="00700D33"/>
    <w:rsid w:val="0070155D"/>
    <w:rsid w:val="0070258B"/>
    <w:rsid w:val="00702A3E"/>
    <w:rsid w:val="0070309D"/>
    <w:rsid w:val="007032DB"/>
    <w:rsid w:val="007033A4"/>
    <w:rsid w:val="007034BE"/>
    <w:rsid w:val="007046E4"/>
    <w:rsid w:val="00705688"/>
    <w:rsid w:val="00705C12"/>
    <w:rsid w:val="00706180"/>
    <w:rsid w:val="007062BB"/>
    <w:rsid w:val="0070637F"/>
    <w:rsid w:val="0070695B"/>
    <w:rsid w:val="0070748D"/>
    <w:rsid w:val="00707890"/>
    <w:rsid w:val="00707A1B"/>
    <w:rsid w:val="007100D3"/>
    <w:rsid w:val="007102FD"/>
    <w:rsid w:val="007104D9"/>
    <w:rsid w:val="00710536"/>
    <w:rsid w:val="00710A59"/>
    <w:rsid w:val="00710C3B"/>
    <w:rsid w:val="00710E0F"/>
    <w:rsid w:val="00711060"/>
    <w:rsid w:val="007116CF"/>
    <w:rsid w:val="00711B83"/>
    <w:rsid w:val="0071251C"/>
    <w:rsid w:val="00712669"/>
    <w:rsid w:val="007127A9"/>
    <w:rsid w:val="00712C3D"/>
    <w:rsid w:val="00712CDA"/>
    <w:rsid w:val="0071337F"/>
    <w:rsid w:val="00713D09"/>
    <w:rsid w:val="00713DEB"/>
    <w:rsid w:val="007140FA"/>
    <w:rsid w:val="007146CE"/>
    <w:rsid w:val="00714C34"/>
    <w:rsid w:val="00715A96"/>
    <w:rsid w:val="00716381"/>
    <w:rsid w:val="00717D43"/>
    <w:rsid w:val="00717E7F"/>
    <w:rsid w:val="00720BE7"/>
    <w:rsid w:val="00721118"/>
    <w:rsid w:val="00721585"/>
    <w:rsid w:val="00721656"/>
    <w:rsid w:val="00721FDF"/>
    <w:rsid w:val="007220BE"/>
    <w:rsid w:val="0072284C"/>
    <w:rsid w:val="00722BE8"/>
    <w:rsid w:val="00722ED4"/>
    <w:rsid w:val="0072311C"/>
    <w:rsid w:val="00723165"/>
    <w:rsid w:val="00723325"/>
    <w:rsid w:val="0072382A"/>
    <w:rsid w:val="00723E2A"/>
    <w:rsid w:val="007242B9"/>
    <w:rsid w:val="0072465C"/>
    <w:rsid w:val="00724D50"/>
    <w:rsid w:val="00725393"/>
    <w:rsid w:val="0072547D"/>
    <w:rsid w:val="0072592E"/>
    <w:rsid w:val="00725A1D"/>
    <w:rsid w:val="00725A21"/>
    <w:rsid w:val="00725CB3"/>
    <w:rsid w:val="00725EA9"/>
    <w:rsid w:val="007263BA"/>
    <w:rsid w:val="007266A9"/>
    <w:rsid w:val="00726906"/>
    <w:rsid w:val="00726B72"/>
    <w:rsid w:val="00726BA2"/>
    <w:rsid w:val="0072702E"/>
    <w:rsid w:val="00727920"/>
    <w:rsid w:val="00727D50"/>
    <w:rsid w:val="00727FF7"/>
    <w:rsid w:val="00730018"/>
    <w:rsid w:val="007300F9"/>
    <w:rsid w:val="00730FD2"/>
    <w:rsid w:val="007311E6"/>
    <w:rsid w:val="00731488"/>
    <w:rsid w:val="0073184B"/>
    <w:rsid w:val="007329CC"/>
    <w:rsid w:val="00732A7D"/>
    <w:rsid w:val="00732BFC"/>
    <w:rsid w:val="00732ED4"/>
    <w:rsid w:val="00733A88"/>
    <w:rsid w:val="00733C21"/>
    <w:rsid w:val="00734A9E"/>
    <w:rsid w:val="00734B29"/>
    <w:rsid w:val="00735191"/>
    <w:rsid w:val="007356B5"/>
    <w:rsid w:val="007358AA"/>
    <w:rsid w:val="00735BB6"/>
    <w:rsid w:val="00735D35"/>
    <w:rsid w:val="00736516"/>
    <w:rsid w:val="007365CC"/>
    <w:rsid w:val="00736738"/>
    <w:rsid w:val="00736EC9"/>
    <w:rsid w:val="00737053"/>
    <w:rsid w:val="00737D96"/>
    <w:rsid w:val="007404C6"/>
    <w:rsid w:val="0074071D"/>
    <w:rsid w:val="007409C6"/>
    <w:rsid w:val="00740A35"/>
    <w:rsid w:val="00740C09"/>
    <w:rsid w:val="00741CE2"/>
    <w:rsid w:val="00741FEB"/>
    <w:rsid w:val="00742268"/>
    <w:rsid w:val="007422DE"/>
    <w:rsid w:val="00742859"/>
    <w:rsid w:val="007429E3"/>
    <w:rsid w:val="00742A89"/>
    <w:rsid w:val="0074351E"/>
    <w:rsid w:val="007437F8"/>
    <w:rsid w:val="0074399A"/>
    <w:rsid w:val="00743ADC"/>
    <w:rsid w:val="00743CAB"/>
    <w:rsid w:val="00743F5F"/>
    <w:rsid w:val="0074407E"/>
    <w:rsid w:val="00744210"/>
    <w:rsid w:val="00744222"/>
    <w:rsid w:val="00744418"/>
    <w:rsid w:val="00745037"/>
    <w:rsid w:val="007451B1"/>
    <w:rsid w:val="00746987"/>
    <w:rsid w:val="00746EAA"/>
    <w:rsid w:val="00747328"/>
    <w:rsid w:val="007475BD"/>
    <w:rsid w:val="00747893"/>
    <w:rsid w:val="00747D27"/>
    <w:rsid w:val="00747D4F"/>
    <w:rsid w:val="00747E48"/>
    <w:rsid w:val="0075025B"/>
    <w:rsid w:val="007507CF"/>
    <w:rsid w:val="007507DD"/>
    <w:rsid w:val="0075081D"/>
    <w:rsid w:val="00751190"/>
    <w:rsid w:val="00751517"/>
    <w:rsid w:val="00751A08"/>
    <w:rsid w:val="00751EB5"/>
    <w:rsid w:val="00752366"/>
    <w:rsid w:val="00752668"/>
    <w:rsid w:val="007529FF"/>
    <w:rsid w:val="00752D58"/>
    <w:rsid w:val="0075408D"/>
    <w:rsid w:val="0075479C"/>
    <w:rsid w:val="00754ACA"/>
    <w:rsid w:val="00754B55"/>
    <w:rsid w:val="007552A0"/>
    <w:rsid w:val="00756042"/>
    <w:rsid w:val="007562CE"/>
    <w:rsid w:val="00756317"/>
    <w:rsid w:val="0075687F"/>
    <w:rsid w:val="00756EFA"/>
    <w:rsid w:val="00757070"/>
    <w:rsid w:val="00757777"/>
    <w:rsid w:val="00757ACE"/>
    <w:rsid w:val="00757DC2"/>
    <w:rsid w:val="00760316"/>
    <w:rsid w:val="0076039C"/>
    <w:rsid w:val="007604C6"/>
    <w:rsid w:val="00760A23"/>
    <w:rsid w:val="00760D6C"/>
    <w:rsid w:val="00761118"/>
    <w:rsid w:val="0076122E"/>
    <w:rsid w:val="0076194C"/>
    <w:rsid w:val="00761AF4"/>
    <w:rsid w:val="00761D00"/>
    <w:rsid w:val="00762549"/>
    <w:rsid w:val="00762740"/>
    <w:rsid w:val="00762E7C"/>
    <w:rsid w:val="00762F87"/>
    <w:rsid w:val="0076309F"/>
    <w:rsid w:val="00763337"/>
    <w:rsid w:val="00763B3F"/>
    <w:rsid w:val="00763DEF"/>
    <w:rsid w:val="007641C9"/>
    <w:rsid w:val="00764679"/>
    <w:rsid w:val="0076471B"/>
    <w:rsid w:val="007647EF"/>
    <w:rsid w:val="007649DB"/>
    <w:rsid w:val="00764B6D"/>
    <w:rsid w:val="00764B85"/>
    <w:rsid w:val="00764C00"/>
    <w:rsid w:val="00764E54"/>
    <w:rsid w:val="00765155"/>
    <w:rsid w:val="0076552A"/>
    <w:rsid w:val="007655BF"/>
    <w:rsid w:val="007657C2"/>
    <w:rsid w:val="0076614D"/>
    <w:rsid w:val="00766197"/>
    <w:rsid w:val="007661A4"/>
    <w:rsid w:val="00766223"/>
    <w:rsid w:val="007664EE"/>
    <w:rsid w:val="00766C34"/>
    <w:rsid w:val="00766D1F"/>
    <w:rsid w:val="0077016F"/>
    <w:rsid w:val="007706EC"/>
    <w:rsid w:val="00770858"/>
    <w:rsid w:val="00770D53"/>
    <w:rsid w:val="00770F2E"/>
    <w:rsid w:val="00771287"/>
    <w:rsid w:val="00771321"/>
    <w:rsid w:val="00771590"/>
    <w:rsid w:val="007715EB"/>
    <w:rsid w:val="00771D10"/>
    <w:rsid w:val="0077249B"/>
    <w:rsid w:val="007725F9"/>
    <w:rsid w:val="00772953"/>
    <w:rsid w:val="00773001"/>
    <w:rsid w:val="007730F7"/>
    <w:rsid w:val="007733EC"/>
    <w:rsid w:val="00773460"/>
    <w:rsid w:val="007736F2"/>
    <w:rsid w:val="007737FA"/>
    <w:rsid w:val="0077416B"/>
    <w:rsid w:val="00774E80"/>
    <w:rsid w:val="00774F73"/>
    <w:rsid w:val="00774FE8"/>
    <w:rsid w:val="00775051"/>
    <w:rsid w:val="00775643"/>
    <w:rsid w:val="0077569D"/>
    <w:rsid w:val="007768B9"/>
    <w:rsid w:val="00776B5A"/>
    <w:rsid w:val="00777158"/>
    <w:rsid w:val="00777229"/>
    <w:rsid w:val="0077772B"/>
    <w:rsid w:val="00777DB5"/>
    <w:rsid w:val="0078038E"/>
    <w:rsid w:val="007805EE"/>
    <w:rsid w:val="00780AE8"/>
    <w:rsid w:val="007811B0"/>
    <w:rsid w:val="00781220"/>
    <w:rsid w:val="007812E6"/>
    <w:rsid w:val="007816B2"/>
    <w:rsid w:val="0078247A"/>
    <w:rsid w:val="00782BD0"/>
    <w:rsid w:val="0078315C"/>
    <w:rsid w:val="007837A1"/>
    <w:rsid w:val="00783F12"/>
    <w:rsid w:val="00784071"/>
    <w:rsid w:val="00784379"/>
    <w:rsid w:val="0078437A"/>
    <w:rsid w:val="00785464"/>
    <w:rsid w:val="00785660"/>
    <w:rsid w:val="00785993"/>
    <w:rsid w:val="00785FB7"/>
    <w:rsid w:val="007860E3"/>
    <w:rsid w:val="00786186"/>
    <w:rsid w:val="00786385"/>
    <w:rsid w:val="00786578"/>
    <w:rsid w:val="00786669"/>
    <w:rsid w:val="007868CB"/>
    <w:rsid w:val="00786919"/>
    <w:rsid w:val="00787295"/>
    <w:rsid w:val="00787376"/>
    <w:rsid w:val="00787A6E"/>
    <w:rsid w:val="00790267"/>
    <w:rsid w:val="00790C97"/>
    <w:rsid w:val="007911D2"/>
    <w:rsid w:val="007915CB"/>
    <w:rsid w:val="00791721"/>
    <w:rsid w:val="007917CF"/>
    <w:rsid w:val="0079180C"/>
    <w:rsid w:val="00791A9F"/>
    <w:rsid w:val="00791D3B"/>
    <w:rsid w:val="0079250F"/>
    <w:rsid w:val="00793435"/>
    <w:rsid w:val="0079358C"/>
    <w:rsid w:val="0079392C"/>
    <w:rsid w:val="00793A66"/>
    <w:rsid w:val="00793C94"/>
    <w:rsid w:val="00793D24"/>
    <w:rsid w:val="00794B22"/>
    <w:rsid w:val="00794C4C"/>
    <w:rsid w:val="00794F7A"/>
    <w:rsid w:val="007950C7"/>
    <w:rsid w:val="007951E2"/>
    <w:rsid w:val="007956CA"/>
    <w:rsid w:val="00795921"/>
    <w:rsid w:val="00795A9E"/>
    <w:rsid w:val="00795F88"/>
    <w:rsid w:val="0079626C"/>
    <w:rsid w:val="007962C1"/>
    <w:rsid w:val="0079635B"/>
    <w:rsid w:val="007963A9"/>
    <w:rsid w:val="007964F9"/>
    <w:rsid w:val="0079709E"/>
    <w:rsid w:val="007973AD"/>
    <w:rsid w:val="00797699"/>
    <w:rsid w:val="0079792E"/>
    <w:rsid w:val="00797BC0"/>
    <w:rsid w:val="00797C4E"/>
    <w:rsid w:val="007A004C"/>
    <w:rsid w:val="007A0319"/>
    <w:rsid w:val="007A05C7"/>
    <w:rsid w:val="007A069C"/>
    <w:rsid w:val="007A0DDD"/>
    <w:rsid w:val="007A14BC"/>
    <w:rsid w:val="007A1C31"/>
    <w:rsid w:val="007A1D43"/>
    <w:rsid w:val="007A1DBF"/>
    <w:rsid w:val="007A1E9A"/>
    <w:rsid w:val="007A1EB4"/>
    <w:rsid w:val="007A20EC"/>
    <w:rsid w:val="007A240D"/>
    <w:rsid w:val="007A2A64"/>
    <w:rsid w:val="007A3260"/>
    <w:rsid w:val="007A37EB"/>
    <w:rsid w:val="007A40C2"/>
    <w:rsid w:val="007A4169"/>
    <w:rsid w:val="007A474D"/>
    <w:rsid w:val="007A47D8"/>
    <w:rsid w:val="007A4A6C"/>
    <w:rsid w:val="007A5123"/>
    <w:rsid w:val="007A52EB"/>
    <w:rsid w:val="007A558F"/>
    <w:rsid w:val="007A55DE"/>
    <w:rsid w:val="007A5F81"/>
    <w:rsid w:val="007A63E1"/>
    <w:rsid w:val="007A718B"/>
    <w:rsid w:val="007A71E0"/>
    <w:rsid w:val="007A7295"/>
    <w:rsid w:val="007A74B0"/>
    <w:rsid w:val="007A79E4"/>
    <w:rsid w:val="007A7A91"/>
    <w:rsid w:val="007A7D2D"/>
    <w:rsid w:val="007B0158"/>
    <w:rsid w:val="007B044F"/>
    <w:rsid w:val="007B0C25"/>
    <w:rsid w:val="007B0CB9"/>
    <w:rsid w:val="007B0F34"/>
    <w:rsid w:val="007B143C"/>
    <w:rsid w:val="007B14C0"/>
    <w:rsid w:val="007B1A66"/>
    <w:rsid w:val="007B1AE9"/>
    <w:rsid w:val="007B23DC"/>
    <w:rsid w:val="007B2409"/>
    <w:rsid w:val="007B2907"/>
    <w:rsid w:val="007B2A5F"/>
    <w:rsid w:val="007B35A2"/>
    <w:rsid w:val="007B367B"/>
    <w:rsid w:val="007B3BBE"/>
    <w:rsid w:val="007B3E82"/>
    <w:rsid w:val="007B416F"/>
    <w:rsid w:val="007B4734"/>
    <w:rsid w:val="007B4E7E"/>
    <w:rsid w:val="007B50B6"/>
    <w:rsid w:val="007B5394"/>
    <w:rsid w:val="007B55FB"/>
    <w:rsid w:val="007B5B91"/>
    <w:rsid w:val="007B5DB6"/>
    <w:rsid w:val="007B5E30"/>
    <w:rsid w:val="007B6535"/>
    <w:rsid w:val="007B6623"/>
    <w:rsid w:val="007B6783"/>
    <w:rsid w:val="007B67EC"/>
    <w:rsid w:val="007B6802"/>
    <w:rsid w:val="007B6BC0"/>
    <w:rsid w:val="007B6D96"/>
    <w:rsid w:val="007B7680"/>
    <w:rsid w:val="007B76C0"/>
    <w:rsid w:val="007B779B"/>
    <w:rsid w:val="007B7D65"/>
    <w:rsid w:val="007B7D87"/>
    <w:rsid w:val="007C0525"/>
    <w:rsid w:val="007C0702"/>
    <w:rsid w:val="007C09FD"/>
    <w:rsid w:val="007C0AF4"/>
    <w:rsid w:val="007C1115"/>
    <w:rsid w:val="007C12A9"/>
    <w:rsid w:val="007C1776"/>
    <w:rsid w:val="007C1CA7"/>
    <w:rsid w:val="007C20E9"/>
    <w:rsid w:val="007C2276"/>
    <w:rsid w:val="007C2687"/>
    <w:rsid w:val="007C2933"/>
    <w:rsid w:val="007C2FB2"/>
    <w:rsid w:val="007C3175"/>
    <w:rsid w:val="007C3A43"/>
    <w:rsid w:val="007C3B04"/>
    <w:rsid w:val="007C4296"/>
    <w:rsid w:val="007C42A2"/>
    <w:rsid w:val="007C43E1"/>
    <w:rsid w:val="007C441B"/>
    <w:rsid w:val="007C46B7"/>
    <w:rsid w:val="007C49E7"/>
    <w:rsid w:val="007C4F16"/>
    <w:rsid w:val="007C5379"/>
    <w:rsid w:val="007C57BF"/>
    <w:rsid w:val="007C5B1C"/>
    <w:rsid w:val="007C5CAB"/>
    <w:rsid w:val="007C614F"/>
    <w:rsid w:val="007C6570"/>
    <w:rsid w:val="007C6833"/>
    <w:rsid w:val="007C685C"/>
    <w:rsid w:val="007C6861"/>
    <w:rsid w:val="007D0092"/>
    <w:rsid w:val="007D03DD"/>
    <w:rsid w:val="007D0ADB"/>
    <w:rsid w:val="007D0BD8"/>
    <w:rsid w:val="007D0C04"/>
    <w:rsid w:val="007D0E35"/>
    <w:rsid w:val="007D1226"/>
    <w:rsid w:val="007D1753"/>
    <w:rsid w:val="007D182A"/>
    <w:rsid w:val="007D25AC"/>
    <w:rsid w:val="007D25D4"/>
    <w:rsid w:val="007D2933"/>
    <w:rsid w:val="007D2B33"/>
    <w:rsid w:val="007D2B36"/>
    <w:rsid w:val="007D30E5"/>
    <w:rsid w:val="007D33B6"/>
    <w:rsid w:val="007D36C0"/>
    <w:rsid w:val="007D4553"/>
    <w:rsid w:val="007D46F8"/>
    <w:rsid w:val="007D4846"/>
    <w:rsid w:val="007D48FB"/>
    <w:rsid w:val="007D512E"/>
    <w:rsid w:val="007D56D9"/>
    <w:rsid w:val="007D5DA9"/>
    <w:rsid w:val="007D6722"/>
    <w:rsid w:val="007D678A"/>
    <w:rsid w:val="007D6DBD"/>
    <w:rsid w:val="007D7843"/>
    <w:rsid w:val="007E0551"/>
    <w:rsid w:val="007E077F"/>
    <w:rsid w:val="007E0900"/>
    <w:rsid w:val="007E12CC"/>
    <w:rsid w:val="007E1387"/>
    <w:rsid w:val="007E142E"/>
    <w:rsid w:val="007E1A4E"/>
    <w:rsid w:val="007E1AE8"/>
    <w:rsid w:val="007E1B14"/>
    <w:rsid w:val="007E1D97"/>
    <w:rsid w:val="007E2740"/>
    <w:rsid w:val="007E29EF"/>
    <w:rsid w:val="007E3669"/>
    <w:rsid w:val="007E3D41"/>
    <w:rsid w:val="007E3DD1"/>
    <w:rsid w:val="007E42AB"/>
    <w:rsid w:val="007E42E4"/>
    <w:rsid w:val="007E484A"/>
    <w:rsid w:val="007E4A1E"/>
    <w:rsid w:val="007E4F67"/>
    <w:rsid w:val="007E4F7D"/>
    <w:rsid w:val="007E5480"/>
    <w:rsid w:val="007E55B1"/>
    <w:rsid w:val="007E5BA0"/>
    <w:rsid w:val="007E5D85"/>
    <w:rsid w:val="007E5F1A"/>
    <w:rsid w:val="007E609E"/>
    <w:rsid w:val="007E615F"/>
    <w:rsid w:val="007E649B"/>
    <w:rsid w:val="007E6F62"/>
    <w:rsid w:val="007E756C"/>
    <w:rsid w:val="007F0337"/>
    <w:rsid w:val="007F0BEF"/>
    <w:rsid w:val="007F1222"/>
    <w:rsid w:val="007F1946"/>
    <w:rsid w:val="007F220E"/>
    <w:rsid w:val="007F2251"/>
    <w:rsid w:val="007F238B"/>
    <w:rsid w:val="007F277A"/>
    <w:rsid w:val="007F28FA"/>
    <w:rsid w:val="007F349C"/>
    <w:rsid w:val="007F38EB"/>
    <w:rsid w:val="007F3DC5"/>
    <w:rsid w:val="007F3E7D"/>
    <w:rsid w:val="007F3F14"/>
    <w:rsid w:val="007F4433"/>
    <w:rsid w:val="007F450F"/>
    <w:rsid w:val="007F46DB"/>
    <w:rsid w:val="007F4B89"/>
    <w:rsid w:val="007F4EE7"/>
    <w:rsid w:val="007F563D"/>
    <w:rsid w:val="007F5768"/>
    <w:rsid w:val="007F59ED"/>
    <w:rsid w:val="007F5E2D"/>
    <w:rsid w:val="007F621C"/>
    <w:rsid w:val="007F6FA4"/>
    <w:rsid w:val="007F73BF"/>
    <w:rsid w:val="007F73D4"/>
    <w:rsid w:val="007F7673"/>
    <w:rsid w:val="007F78E3"/>
    <w:rsid w:val="007F7BB9"/>
    <w:rsid w:val="007F7E5E"/>
    <w:rsid w:val="008002F7"/>
    <w:rsid w:val="00800CC0"/>
    <w:rsid w:val="00800F7B"/>
    <w:rsid w:val="00801B43"/>
    <w:rsid w:val="00802180"/>
    <w:rsid w:val="0080234B"/>
    <w:rsid w:val="0080253E"/>
    <w:rsid w:val="0080271E"/>
    <w:rsid w:val="008033D5"/>
    <w:rsid w:val="008034F8"/>
    <w:rsid w:val="008037F9"/>
    <w:rsid w:val="00803A0B"/>
    <w:rsid w:val="00804143"/>
    <w:rsid w:val="008041CE"/>
    <w:rsid w:val="008045DB"/>
    <w:rsid w:val="008046F9"/>
    <w:rsid w:val="00804914"/>
    <w:rsid w:val="00804AD7"/>
    <w:rsid w:val="0080526A"/>
    <w:rsid w:val="00805481"/>
    <w:rsid w:val="00805645"/>
    <w:rsid w:val="008058C6"/>
    <w:rsid w:val="00805970"/>
    <w:rsid w:val="00805F06"/>
    <w:rsid w:val="00806722"/>
    <w:rsid w:val="0080680E"/>
    <w:rsid w:val="00806A55"/>
    <w:rsid w:val="00806A59"/>
    <w:rsid w:val="00806B3F"/>
    <w:rsid w:val="00806F32"/>
    <w:rsid w:val="008075E8"/>
    <w:rsid w:val="00807671"/>
    <w:rsid w:val="00807BC0"/>
    <w:rsid w:val="00807C48"/>
    <w:rsid w:val="00810498"/>
    <w:rsid w:val="008104DA"/>
    <w:rsid w:val="00810D74"/>
    <w:rsid w:val="00810D8F"/>
    <w:rsid w:val="0081135B"/>
    <w:rsid w:val="008116A4"/>
    <w:rsid w:val="0081178C"/>
    <w:rsid w:val="0081209F"/>
    <w:rsid w:val="00813053"/>
    <w:rsid w:val="008130A7"/>
    <w:rsid w:val="00813B76"/>
    <w:rsid w:val="00813CAE"/>
    <w:rsid w:val="0081472D"/>
    <w:rsid w:val="00814BC1"/>
    <w:rsid w:val="00814E74"/>
    <w:rsid w:val="008150D6"/>
    <w:rsid w:val="008156CA"/>
    <w:rsid w:val="0081573E"/>
    <w:rsid w:val="00815A77"/>
    <w:rsid w:val="008168F2"/>
    <w:rsid w:val="00816FAB"/>
    <w:rsid w:val="0081706A"/>
    <w:rsid w:val="0081717B"/>
    <w:rsid w:val="00817315"/>
    <w:rsid w:val="008177CB"/>
    <w:rsid w:val="0081788E"/>
    <w:rsid w:val="00817B6E"/>
    <w:rsid w:val="00820177"/>
    <w:rsid w:val="008203EE"/>
    <w:rsid w:val="008208ED"/>
    <w:rsid w:val="0082096A"/>
    <w:rsid w:val="00820B07"/>
    <w:rsid w:val="00820B96"/>
    <w:rsid w:val="00821022"/>
    <w:rsid w:val="00821077"/>
    <w:rsid w:val="008215C7"/>
    <w:rsid w:val="00821982"/>
    <w:rsid w:val="008219FF"/>
    <w:rsid w:val="00821A45"/>
    <w:rsid w:val="0082222B"/>
    <w:rsid w:val="00822572"/>
    <w:rsid w:val="00822EC7"/>
    <w:rsid w:val="008236DC"/>
    <w:rsid w:val="00823A87"/>
    <w:rsid w:val="00823CFB"/>
    <w:rsid w:val="00824BF6"/>
    <w:rsid w:val="0082500D"/>
    <w:rsid w:val="00825080"/>
    <w:rsid w:val="00825369"/>
    <w:rsid w:val="008255B4"/>
    <w:rsid w:val="0082569E"/>
    <w:rsid w:val="00825758"/>
    <w:rsid w:val="008257EE"/>
    <w:rsid w:val="008258F4"/>
    <w:rsid w:val="00825A94"/>
    <w:rsid w:val="00825F8E"/>
    <w:rsid w:val="00826924"/>
    <w:rsid w:val="00826C27"/>
    <w:rsid w:val="00826C32"/>
    <w:rsid w:val="00830346"/>
    <w:rsid w:val="00830402"/>
    <w:rsid w:val="0083071D"/>
    <w:rsid w:val="0083090C"/>
    <w:rsid w:val="00830D31"/>
    <w:rsid w:val="00831641"/>
    <w:rsid w:val="008319B3"/>
    <w:rsid w:val="00831A57"/>
    <w:rsid w:val="00831B47"/>
    <w:rsid w:val="008322E6"/>
    <w:rsid w:val="008326D2"/>
    <w:rsid w:val="008328D7"/>
    <w:rsid w:val="008334A8"/>
    <w:rsid w:val="00833521"/>
    <w:rsid w:val="00833C60"/>
    <w:rsid w:val="008342EE"/>
    <w:rsid w:val="00834955"/>
    <w:rsid w:val="00834C45"/>
    <w:rsid w:val="00834D71"/>
    <w:rsid w:val="00834F55"/>
    <w:rsid w:val="0083507B"/>
    <w:rsid w:val="00835259"/>
    <w:rsid w:val="008352CB"/>
    <w:rsid w:val="00835389"/>
    <w:rsid w:val="00835414"/>
    <w:rsid w:val="008357F7"/>
    <w:rsid w:val="00835862"/>
    <w:rsid w:val="00835C03"/>
    <w:rsid w:val="00835CB6"/>
    <w:rsid w:val="0083603E"/>
    <w:rsid w:val="0083643C"/>
    <w:rsid w:val="00836704"/>
    <w:rsid w:val="008367E4"/>
    <w:rsid w:val="00836902"/>
    <w:rsid w:val="0083692E"/>
    <w:rsid w:val="00836D41"/>
    <w:rsid w:val="00836D8E"/>
    <w:rsid w:val="008375C2"/>
    <w:rsid w:val="00837671"/>
    <w:rsid w:val="0083798A"/>
    <w:rsid w:val="008379BD"/>
    <w:rsid w:val="00840771"/>
    <w:rsid w:val="0084080B"/>
    <w:rsid w:val="00840B03"/>
    <w:rsid w:val="00840DC0"/>
    <w:rsid w:val="00840F6E"/>
    <w:rsid w:val="00840FC4"/>
    <w:rsid w:val="008411FA"/>
    <w:rsid w:val="0084123D"/>
    <w:rsid w:val="00841F62"/>
    <w:rsid w:val="00841FFB"/>
    <w:rsid w:val="0084215F"/>
    <w:rsid w:val="008424E9"/>
    <w:rsid w:val="008425E7"/>
    <w:rsid w:val="00842639"/>
    <w:rsid w:val="00842750"/>
    <w:rsid w:val="00843101"/>
    <w:rsid w:val="008438E5"/>
    <w:rsid w:val="00843A1B"/>
    <w:rsid w:val="00843B57"/>
    <w:rsid w:val="00843DEB"/>
    <w:rsid w:val="0084415E"/>
    <w:rsid w:val="0084432A"/>
    <w:rsid w:val="00844BF4"/>
    <w:rsid w:val="00844C37"/>
    <w:rsid w:val="00845551"/>
    <w:rsid w:val="008456D2"/>
    <w:rsid w:val="00845920"/>
    <w:rsid w:val="00846441"/>
    <w:rsid w:val="008465D4"/>
    <w:rsid w:val="00846966"/>
    <w:rsid w:val="00846DB7"/>
    <w:rsid w:val="00846E84"/>
    <w:rsid w:val="0084755E"/>
    <w:rsid w:val="00847615"/>
    <w:rsid w:val="008477FC"/>
    <w:rsid w:val="0085014C"/>
    <w:rsid w:val="00850DA7"/>
    <w:rsid w:val="00850FDF"/>
    <w:rsid w:val="0085164C"/>
    <w:rsid w:val="00852FBD"/>
    <w:rsid w:val="00853317"/>
    <w:rsid w:val="0085340C"/>
    <w:rsid w:val="00853461"/>
    <w:rsid w:val="008538B1"/>
    <w:rsid w:val="00853F1D"/>
    <w:rsid w:val="008546C0"/>
    <w:rsid w:val="00855715"/>
    <w:rsid w:val="00855CA9"/>
    <w:rsid w:val="00855EA4"/>
    <w:rsid w:val="00856DEB"/>
    <w:rsid w:val="00856F8C"/>
    <w:rsid w:val="008575B2"/>
    <w:rsid w:val="0085788A"/>
    <w:rsid w:val="00857D6D"/>
    <w:rsid w:val="008601B5"/>
    <w:rsid w:val="00860425"/>
    <w:rsid w:val="0086043B"/>
    <w:rsid w:val="0086078D"/>
    <w:rsid w:val="008607E4"/>
    <w:rsid w:val="00860BE2"/>
    <w:rsid w:val="00860F68"/>
    <w:rsid w:val="00861929"/>
    <w:rsid w:val="008625CF"/>
    <w:rsid w:val="00862BF9"/>
    <w:rsid w:val="00862CD3"/>
    <w:rsid w:val="0086379A"/>
    <w:rsid w:val="00863BD2"/>
    <w:rsid w:val="00863C64"/>
    <w:rsid w:val="00863E11"/>
    <w:rsid w:val="008642D5"/>
    <w:rsid w:val="008644A4"/>
    <w:rsid w:val="008646EF"/>
    <w:rsid w:val="00864808"/>
    <w:rsid w:val="00864972"/>
    <w:rsid w:val="00864DC1"/>
    <w:rsid w:val="00864F52"/>
    <w:rsid w:val="00865131"/>
    <w:rsid w:val="008651F6"/>
    <w:rsid w:val="008656F5"/>
    <w:rsid w:val="008658BA"/>
    <w:rsid w:val="008659FA"/>
    <w:rsid w:val="00865EC2"/>
    <w:rsid w:val="00866257"/>
    <w:rsid w:val="0086678E"/>
    <w:rsid w:val="00866D92"/>
    <w:rsid w:val="00867007"/>
    <w:rsid w:val="0087006D"/>
    <w:rsid w:val="008702C6"/>
    <w:rsid w:val="00870641"/>
    <w:rsid w:val="00871247"/>
    <w:rsid w:val="008714FB"/>
    <w:rsid w:val="008718A1"/>
    <w:rsid w:val="00872598"/>
    <w:rsid w:val="008726AB"/>
    <w:rsid w:val="008729C5"/>
    <w:rsid w:val="00872AFB"/>
    <w:rsid w:val="00872B3D"/>
    <w:rsid w:val="008734A3"/>
    <w:rsid w:val="00873B24"/>
    <w:rsid w:val="00873EDB"/>
    <w:rsid w:val="00873F53"/>
    <w:rsid w:val="008744E3"/>
    <w:rsid w:val="00874501"/>
    <w:rsid w:val="00874729"/>
    <w:rsid w:val="0087478C"/>
    <w:rsid w:val="00875102"/>
    <w:rsid w:val="0087556D"/>
    <w:rsid w:val="00875739"/>
    <w:rsid w:val="00875886"/>
    <w:rsid w:val="00875923"/>
    <w:rsid w:val="00875B74"/>
    <w:rsid w:val="00875CB2"/>
    <w:rsid w:val="00876706"/>
    <w:rsid w:val="00876D2B"/>
    <w:rsid w:val="00876DE3"/>
    <w:rsid w:val="00877314"/>
    <w:rsid w:val="0087737D"/>
    <w:rsid w:val="008775EC"/>
    <w:rsid w:val="00877AC1"/>
    <w:rsid w:val="00877B73"/>
    <w:rsid w:val="00877B81"/>
    <w:rsid w:val="00877DAF"/>
    <w:rsid w:val="00880414"/>
    <w:rsid w:val="0088050F"/>
    <w:rsid w:val="008805A1"/>
    <w:rsid w:val="00880D05"/>
    <w:rsid w:val="00880D7A"/>
    <w:rsid w:val="00880E93"/>
    <w:rsid w:val="00881149"/>
    <w:rsid w:val="0088122D"/>
    <w:rsid w:val="00881540"/>
    <w:rsid w:val="00881D3C"/>
    <w:rsid w:val="00881F28"/>
    <w:rsid w:val="00881F3D"/>
    <w:rsid w:val="00881FE7"/>
    <w:rsid w:val="0088221B"/>
    <w:rsid w:val="00882624"/>
    <w:rsid w:val="0088293D"/>
    <w:rsid w:val="00882BD6"/>
    <w:rsid w:val="00882F28"/>
    <w:rsid w:val="008834BC"/>
    <w:rsid w:val="0088374F"/>
    <w:rsid w:val="00883A35"/>
    <w:rsid w:val="00883E96"/>
    <w:rsid w:val="00883F77"/>
    <w:rsid w:val="00883F7B"/>
    <w:rsid w:val="00883FBB"/>
    <w:rsid w:val="00884313"/>
    <w:rsid w:val="008844F2"/>
    <w:rsid w:val="00884DCA"/>
    <w:rsid w:val="00884EB0"/>
    <w:rsid w:val="00885227"/>
    <w:rsid w:val="00885ACB"/>
    <w:rsid w:val="00886371"/>
    <w:rsid w:val="0088661B"/>
    <w:rsid w:val="00886F56"/>
    <w:rsid w:val="0088703B"/>
    <w:rsid w:val="008870B1"/>
    <w:rsid w:val="0088731D"/>
    <w:rsid w:val="008875B0"/>
    <w:rsid w:val="008879A8"/>
    <w:rsid w:val="008905C5"/>
    <w:rsid w:val="00890798"/>
    <w:rsid w:val="00890D8D"/>
    <w:rsid w:val="00890E8B"/>
    <w:rsid w:val="0089106F"/>
    <w:rsid w:val="008917A1"/>
    <w:rsid w:val="00891D67"/>
    <w:rsid w:val="00891F8C"/>
    <w:rsid w:val="008920C6"/>
    <w:rsid w:val="008924F8"/>
    <w:rsid w:val="00892748"/>
    <w:rsid w:val="00892751"/>
    <w:rsid w:val="00892EC9"/>
    <w:rsid w:val="00892FDF"/>
    <w:rsid w:val="008930A7"/>
    <w:rsid w:val="00893550"/>
    <w:rsid w:val="00893779"/>
    <w:rsid w:val="00893B5B"/>
    <w:rsid w:val="008940C3"/>
    <w:rsid w:val="00894277"/>
    <w:rsid w:val="008947FE"/>
    <w:rsid w:val="00894813"/>
    <w:rsid w:val="008955B1"/>
    <w:rsid w:val="0089585E"/>
    <w:rsid w:val="00895A2B"/>
    <w:rsid w:val="00895D35"/>
    <w:rsid w:val="00895DCA"/>
    <w:rsid w:val="00896424"/>
    <w:rsid w:val="0089655D"/>
    <w:rsid w:val="00896806"/>
    <w:rsid w:val="00896DC7"/>
    <w:rsid w:val="00896DCF"/>
    <w:rsid w:val="00896E79"/>
    <w:rsid w:val="0089728E"/>
    <w:rsid w:val="00897C1C"/>
    <w:rsid w:val="00897F43"/>
    <w:rsid w:val="008A011B"/>
    <w:rsid w:val="008A0159"/>
    <w:rsid w:val="008A0536"/>
    <w:rsid w:val="008A0F9B"/>
    <w:rsid w:val="008A163B"/>
    <w:rsid w:val="008A21C5"/>
    <w:rsid w:val="008A247C"/>
    <w:rsid w:val="008A289E"/>
    <w:rsid w:val="008A28BF"/>
    <w:rsid w:val="008A2AD9"/>
    <w:rsid w:val="008A2DF3"/>
    <w:rsid w:val="008A3261"/>
    <w:rsid w:val="008A32E7"/>
    <w:rsid w:val="008A3C50"/>
    <w:rsid w:val="008A5374"/>
    <w:rsid w:val="008A62B2"/>
    <w:rsid w:val="008A665D"/>
    <w:rsid w:val="008A6691"/>
    <w:rsid w:val="008A69C1"/>
    <w:rsid w:val="008A6CDF"/>
    <w:rsid w:val="008A6D03"/>
    <w:rsid w:val="008A6E32"/>
    <w:rsid w:val="008A7A60"/>
    <w:rsid w:val="008A7B9E"/>
    <w:rsid w:val="008A7CFB"/>
    <w:rsid w:val="008A7F19"/>
    <w:rsid w:val="008B00D1"/>
    <w:rsid w:val="008B0120"/>
    <w:rsid w:val="008B0419"/>
    <w:rsid w:val="008B05FF"/>
    <w:rsid w:val="008B0F86"/>
    <w:rsid w:val="008B0FB8"/>
    <w:rsid w:val="008B0FE5"/>
    <w:rsid w:val="008B1657"/>
    <w:rsid w:val="008B1C83"/>
    <w:rsid w:val="008B1D05"/>
    <w:rsid w:val="008B21FD"/>
    <w:rsid w:val="008B25E7"/>
    <w:rsid w:val="008B2DBA"/>
    <w:rsid w:val="008B2E5F"/>
    <w:rsid w:val="008B33CA"/>
    <w:rsid w:val="008B3B95"/>
    <w:rsid w:val="008B3ED0"/>
    <w:rsid w:val="008B40C9"/>
    <w:rsid w:val="008B43A7"/>
    <w:rsid w:val="008B486C"/>
    <w:rsid w:val="008B49D4"/>
    <w:rsid w:val="008B4E4E"/>
    <w:rsid w:val="008B515D"/>
    <w:rsid w:val="008B536B"/>
    <w:rsid w:val="008B5642"/>
    <w:rsid w:val="008B58F3"/>
    <w:rsid w:val="008B5999"/>
    <w:rsid w:val="008B5BD6"/>
    <w:rsid w:val="008B5E8A"/>
    <w:rsid w:val="008B5FC4"/>
    <w:rsid w:val="008B61D1"/>
    <w:rsid w:val="008B637D"/>
    <w:rsid w:val="008B68D2"/>
    <w:rsid w:val="008B6EA6"/>
    <w:rsid w:val="008B75E9"/>
    <w:rsid w:val="008B7739"/>
    <w:rsid w:val="008B788D"/>
    <w:rsid w:val="008B79DA"/>
    <w:rsid w:val="008B7B14"/>
    <w:rsid w:val="008C0A4B"/>
    <w:rsid w:val="008C0AB9"/>
    <w:rsid w:val="008C1428"/>
    <w:rsid w:val="008C1663"/>
    <w:rsid w:val="008C1B81"/>
    <w:rsid w:val="008C1CB1"/>
    <w:rsid w:val="008C1DC8"/>
    <w:rsid w:val="008C1FA3"/>
    <w:rsid w:val="008C20E0"/>
    <w:rsid w:val="008C2A6C"/>
    <w:rsid w:val="008C2BE9"/>
    <w:rsid w:val="008C2C15"/>
    <w:rsid w:val="008C2FF5"/>
    <w:rsid w:val="008C3989"/>
    <w:rsid w:val="008C3A49"/>
    <w:rsid w:val="008C3E68"/>
    <w:rsid w:val="008C4C2C"/>
    <w:rsid w:val="008C55A8"/>
    <w:rsid w:val="008C5790"/>
    <w:rsid w:val="008C5D49"/>
    <w:rsid w:val="008C5FAD"/>
    <w:rsid w:val="008C5FF3"/>
    <w:rsid w:val="008C63FE"/>
    <w:rsid w:val="008C66E8"/>
    <w:rsid w:val="008C6AD9"/>
    <w:rsid w:val="008C6E4E"/>
    <w:rsid w:val="008C6F73"/>
    <w:rsid w:val="008C75F6"/>
    <w:rsid w:val="008C78E6"/>
    <w:rsid w:val="008C7F91"/>
    <w:rsid w:val="008D021D"/>
    <w:rsid w:val="008D03DF"/>
    <w:rsid w:val="008D03F2"/>
    <w:rsid w:val="008D0766"/>
    <w:rsid w:val="008D099D"/>
    <w:rsid w:val="008D0AA4"/>
    <w:rsid w:val="008D0BFB"/>
    <w:rsid w:val="008D0C0F"/>
    <w:rsid w:val="008D0C60"/>
    <w:rsid w:val="008D0FE8"/>
    <w:rsid w:val="008D156A"/>
    <w:rsid w:val="008D1693"/>
    <w:rsid w:val="008D1D66"/>
    <w:rsid w:val="008D21CF"/>
    <w:rsid w:val="008D23F5"/>
    <w:rsid w:val="008D293D"/>
    <w:rsid w:val="008D2FE6"/>
    <w:rsid w:val="008D34F5"/>
    <w:rsid w:val="008D3F1A"/>
    <w:rsid w:val="008D3F68"/>
    <w:rsid w:val="008D4009"/>
    <w:rsid w:val="008D4232"/>
    <w:rsid w:val="008D45C1"/>
    <w:rsid w:val="008D460D"/>
    <w:rsid w:val="008D49ED"/>
    <w:rsid w:val="008D4E96"/>
    <w:rsid w:val="008D4EA2"/>
    <w:rsid w:val="008D4F28"/>
    <w:rsid w:val="008D5467"/>
    <w:rsid w:val="008D5886"/>
    <w:rsid w:val="008D59C3"/>
    <w:rsid w:val="008D5BEC"/>
    <w:rsid w:val="008D5C48"/>
    <w:rsid w:val="008D5C73"/>
    <w:rsid w:val="008D6676"/>
    <w:rsid w:val="008D6938"/>
    <w:rsid w:val="008D6B11"/>
    <w:rsid w:val="008D6C6D"/>
    <w:rsid w:val="008D6CAF"/>
    <w:rsid w:val="008D7261"/>
    <w:rsid w:val="008D72C3"/>
    <w:rsid w:val="008D7969"/>
    <w:rsid w:val="008D7CD9"/>
    <w:rsid w:val="008E039C"/>
    <w:rsid w:val="008E0A46"/>
    <w:rsid w:val="008E0A55"/>
    <w:rsid w:val="008E0EB5"/>
    <w:rsid w:val="008E12E0"/>
    <w:rsid w:val="008E176A"/>
    <w:rsid w:val="008E1CD7"/>
    <w:rsid w:val="008E1DCB"/>
    <w:rsid w:val="008E1ED2"/>
    <w:rsid w:val="008E226F"/>
    <w:rsid w:val="008E23B5"/>
    <w:rsid w:val="008E297F"/>
    <w:rsid w:val="008E2E28"/>
    <w:rsid w:val="008E2EE6"/>
    <w:rsid w:val="008E2EF6"/>
    <w:rsid w:val="008E3557"/>
    <w:rsid w:val="008E356F"/>
    <w:rsid w:val="008E37BD"/>
    <w:rsid w:val="008E3B20"/>
    <w:rsid w:val="008E3BCB"/>
    <w:rsid w:val="008E3DAF"/>
    <w:rsid w:val="008E3DFE"/>
    <w:rsid w:val="008E3FE0"/>
    <w:rsid w:val="008E4269"/>
    <w:rsid w:val="008E43E8"/>
    <w:rsid w:val="008E4630"/>
    <w:rsid w:val="008E4734"/>
    <w:rsid w:val="008E5C7B"/>
    <w:rsid w:val="008E5D91"/>
    <w:rsid w:val="008E6AC2"/>
    <w:rsid w:val="008E6CC8"/>
    <w:rsid w:val="008E70FB"/>
    <w:rsid w:val="008E7107"/>
    <w:rsid w:val="008E76B9"/>
    <w:rsid w:val="008F032E"/>
    <w:rsid w:val="008F0579"/>
    <w:rsid w:val="008F06F1"/>
    <w:rsid w:val="008F0B11"/>
    <w:rsid w:val="008F0C82"/>
    <w:rsid w:val="008F1AA6"/>
    <w:rsid w:val="008F1BCE"/>
    <w:rsid w:val="008F2182"/>
    <w:rsid w:val="008F2827"/>
    <w:rsid w:val="008F2EB3"/>
    <w:rsid w:val="008F3130"/>
    <w:rsid w:val="008F33CE"/>
    <w:rsid w:val="008F3A0B"/>
    <w:rsid w:val="008F3BAE"/>
    <w:rsid w:val="008F40E7"/>
    <w:rsid w:val="008F417D"/>
    <w:rsid w:val="008F4499"/>
    <w:rsid w:val="008F4922"/>
    <w:rsid w:val="008F494E"/>
    <w:rsid w:val="008F4D59"/>
    <w:rsid w:val="008F5715"/>
    <w:rsid w:val="008F58E1"/>
    <w:rsid w:val="008F5939"/>
    <w:rsid w:val="008F5B4C"/>
    <w:rsid w:val="008F62D6"/>
    <w:rsid w:val="008F7425"/>
    <w:rsid w:val="00900528"/>
    <w:rsid w:val="00900604"/>
    <w:rsid w:val="00900640"/>
    <w:rsid w:val="00900883"/>
    <w:rsid w:val="00900FC3"/>
    <w:rsid w:val="009015AB"/>
    <w:rsid w:val="00902504"/>
    <w:rsid w:val="00902B23"/>
    <w:rsid w:val="00903C40"/>
    <w:rsid w:val="00903CD0"/>
    <w:rsid w:val="0090424A"/>
    <w:rsid w:val="0090434D"/>
    <w:rsid w:val="0090442C"/>
    <w:rsid w:val="009044A7"/>
    <w:rsid w:val="00904842"/>
    <w:rsid w:val="00904855"/>
    <w:rsid w:val="00904907"/>
    <w:rsid w:val="00904B68"/>
    <w:rsid w:val="00904DAD"/>
    <w:rsid w:val="00904F4D"/>
    <w:rsid w:val="00905BB9"/>
    <w:rsid w:val="00905EBF"/>
    <w:rsid w:val="00905FAC"/>
    <w:rsid w:val="009063BD"/>
    <w:rsid w:val="00906A0C"/>
    <w:rsid w:val="00906A9B"/>
    <w:rsid w:val="00906D9D"/>
    <w:rsid w:val="00907322"/>
    <w:rsid w:val="0090748A"/>
    <w:rsid w:val="00907662"/>
    <w:rsid w:val="00907D78"/>
    <w:rsid w:val="009100F8"/>
    <w:rsid w:val="00910679"/>
    <w:rsid w:val="0091076C"/>
    <w:rsid w:val="009107DB"/>
    <w:rsid w:val="0091094F"/>
    <w:rsid w:val="00910A0F"/>
    <w:rsid w:val="00910AC9"/>
    <w:rsid w:val="00910C3B"/>
    <w:rsid w:val="0091115A"/>
    <w:rsid w:val="0091117B"/>
    <w:rsid w:val="00911749"/>
    <w:rsid w:val="00911873"/>
    <w:rsid w:val="009118D7"/>
    <w:rsid w:val="00911B9C"/>
    <w:rsid w:val="00911C04"/>
    <w:rsid w:val="00911CC7"/>
    <w:rsid w:val="00911CDA"/>
    <w:rsid w:val="0091238C"/>
    <w:rsid w:val="00912BD8"/>
    <w:rsid w:val="009131F5"/>
    <w:rsid w:val="009132F2"/>
    <w:rsid w:val="0091338F"/>
    <w:rsid w:val="0091459D"/>
    <w:rsid w:val="009148AB"/>
    <w:rsid w:val="00914CB0"/>
    <w:rsid w:val="0091519F"/>
    <w:rsid w:val="00915918"/>
    <w:rsid w:val="00915D92"/>
    <w:rsid w:val="009162A3"/>
    <w:rsid w:val="009163AB"/>
    <w:rsid w:val="00916452"/>
    <w:rsid w:val="009164CF"/>
    <w:rsid w:val="00916D55"/>
    <w:rsid w:val="009174C5"/>
    <w:rsid w:val="00917546"/>
    <w:rsid w:val="009175B7"/>
    <w:rsid w:val="0091764F"/>
    <w:rsid w:val="009177C3"/>
    <w:rsid w:val="00920084"/>
    <w:rsid w:val="00920269"/>
    <w:rsid w:val="00920324"/>
    <w:rsid w:val="009204DA"/>
    <w:rsid w:val="009205B2"/>
    <w:rsid w:val="009206AB"/>
    <w:rsid w:val="00920875"/>
    <w:rsid w:val="00920D35"/>
    <w:rsid w:val="00920F0D"/>
    <w:rsid w:val="00920F31"/>
    <w:rsid w:val="00921225"/>
    <w:rsid w:val="009213CC"/>
    <w:rsid w:val="00921438"/>
    <w:rsid w:val="0092160E"/>
    <w:rsid w:val="009218C1"/>
    <w:rsid w:val="0092194E"/>
    <w:rsid w:val="00921ED7"/>
    <w:rsid w:val="00922679"/>
    <w:rsid w:val="00922BB2"/>
    <w:rsid w:val="009239BE"/>
    <w:rsid w:val="00923A5A"/>
    <w:rsid w:val="00923FA9"/>
    <w:rsid w:val="009249CD"/>
    <w:rsid w:val="00924EB0"/>
    <w:rsid w:val="00925659"/>
    <w:rsid w:val="00925CDD"/>
    <w:rsid w:val="00925F82"/>
    <w:rsid w:val="00926D86"/>
    <w:rsid w:val="009270B6"/>
    <w:rsid w:val="009272DC"/>
    <w:rsid w:val="00930268"/>
    <w:rsid w:val="00930357"/>
    <w:rsid w:val="00930806"/>
    <w:rsid w:val="00930D6D"/>
    <w:rsid w:val="00930F82"/>
    <w:rsid w:val="00931299"/>
    <w:rsid w:val="009312F1"/>
    <w:rsid w:val="00931454"/>
    <w:rsid w:val="0093160F"/>
    <w:rsid w:val="009316C7"/>
    <w:rsid w:val="009319D9"/>
    <w:rsid w:val="00931A78"/>
    <w:rsid w:val="00931AB4"/>
    <w:rsid w:val="00932080"/>
    <w:rsid w:val="009325CA"/>
    <w:rsid w:val="00932902"/>
    <w:rsid w:val="00932E7B"/>
    <w:rsid w:val="00932ECF"/>
    <w:rsid w:val="00933216"/>
    <w:rsid w:val="00933BDA"/>
    <w:rsid w:val="00933D3C"/>
    <w:rsid w:val="00933F4A"/>
    <w:rsid w:val="0093479B"/>
    <w:rsid w:val="009347C7"/>
    <w:rsid w:val="00934B2E"/>
    <w:rsid w:val="00934BE4"/>
    <w:rsid w:val="00934CF3"/>
    <w:rsid w:val="00934F3E"/>
    <w:rsid w:val="00934F83"/>
    <w:rsid w:val="00935E22"/>
    <w:rsid w:val="00936083"/>
    <w:rsid w:val="009363C2"/>
    <w:rsid w:val="00936893"/>
    <w:rsid w:val="00937214"/>
    <w:rsid w:val="00937539"/>
    <w:rsid w:val="009377C7"/>
    <w:rsid w:val="00937FA7"/>
    <w:rsid w:val="00940857"/>
    <w:rsid w:val="00940A3A"/>
    <w:rsid w:val="00940E08"/>
    <w:rsid w:val="00940E8C"/>
    <w:rsid w:val="00941026"/>
    <w:rsid w:val="009411F9"/>
    <w:rsid w:val="009421E8"/>
    <w:rsid w:val="0094227F"/>
    <w:rsid w:val="00942427"/>
    <w:rsid w:val="00942559"/>
    <w:rsid w:val="009425D3"/>
    <w:rsid w:val="00942FBE"/>
    <w:rsid w:val="009433BB"/>
    <w:rsid w:val="00943484"/>
    <w:rsid w:val="00943A1C"/>
    <w:rsid w:val="00943BFE"/>
    <w:rsid w:val="00943C08"/>
    <w:rsid w:val="009448DA"/>
    <w:rsid w:val="00944DCF"/>
    <w:rsid w:val="00944E3E"/>
    <w:rsid w:val="0094514C"/>
    <w:rsid w:val="0094572E"/>
    <w:rsid w:val="00945A52"/>
    <w:rsid w:val="00945B5D"/>
    <w:rsid w:val="00945B7C"/>
    <w:rsid w:val="00945E28"/>
    <w:rsid w:val="00946EA9"/>
    <w:rsid w:val="00947066"/>
    <w:rsid w:val="009470BF"/>
    <w:rsid w:val="009476C5"/>
    <w:rsid w:val="0094780A"/>
    <w:rsid w:val="0094796F"/>
    <w:rsid w:val="00947D85"/>
    <w:rsid w:val="00950006"/>
    <w:rsid w:val="0095004E"/>
    <w:rsid w:val="009500C1"/>
    <w:rsid w:val="0095029E"/>
    <w:rsid w:val="0095066D"/>
    <w:rsid w:val="00950B8C"/>
    <w:rsid w:val="009511AD"/>
    <w:rsid w:val="0095195C"/>
    <w:rsid w:val="009522C3"/>
    <w:rsid w:val="009524C5"/>
    <w:rsid w:val="00952881"/>
    <w:rsid w:val="00952BE5"/>
    <w:rsid w:val="00952F9E"/>
    <w:rsid w:val="009538B1"/>
    <w:rsid w:val="00953AF5"/>
    <w:rsid w:val="0095420E"/>
    <w:rsid w:val="009543C0"/>
    <w:rsid w:val="0095482D"/>
    <w:rsid w:val="00954879"/>
    <w:rsid w:val="009551F9"/>
    <w:rsid w:val="00955408"/>
    <w:rsid w:val="00956324"/>
    <w:rsid w:val="009570A8"/>
    <w:rsid w:val="009572E3"/>
    <w:rsid w:val="00957477"/>
    <w:rsid w:val="009574DF"/>
    <w:rsid w:val="009578AD"/>
    <w:rsid w:val="0095795B"/>
    <w:rsid w:val="00957ACB"/>
    <w:rsid w:val="00957C2C"/>
    <w:rsid w:val="00957D27"/>
    <w:rsid w:val="0096045E"/>
    <w:rsid w:val="009610AE"/>
    <w:rsid w:val="009612FA"/>
    <w:rsid w:val="00961946"/>
    <w:rsid w:val="00961B4F"/>
    <w:rsid w:val="00961BEF"/>
    <w:rsid w:val="00962D57"/>
    <w:rsid w:val="00962F88"/>
    <w:rsid w:val="009632DE"/>
    <w:rsid w:val="0096357F"/>
    <w:rsid w:val="00963840"/>
    <w:rsid w:val="00963C06"/>
    <w:rsid w:val="009640A0"/>
    <w:rsid w:val="00964789"/>
    <w:rsid w:val="009647D5"/>
    <w:rsid w:val="00964BC6"/>
    <w:rsid w:val="00965BDA"/>
    <w:rsid w:val="00966032"/>
    <w:rsid w:val="009663B2"/>
    <w:rsid w:val="00966E50"/>
    <w:rsid w:val="009674CF"/>
    <w:rsid w:val="0096773F"/>
    <w:rsid w:val="00967926"/>
    <w:rsid w:val="00967CCE"/>
    <w:rsid w:val="00970278"/>
    <w:rsid w:val="0097033D"/>
    <w:rsid w:val="00970CA2"/>
    <w:rsid w:val="00970CFB"/>
    <w:rsid w:val="00970EC2"/>
    <w:rsid w:val="0097151A"/>
    <w:rsid w:val="009717CD"/>
    <w:rsid w:val="0097245B"/>
    <w:rsid w:val="00972529"/>
    <w:rsid w:val="00972C5A"/>
    <w:rsid w:val="009734A8"/>
    <w:rsid w:val="00973B78"/>
    <w:rsid w:val="00974595"/>
    <w:rsid w:val="009749F4"/>
    <w:rsid w:val="00974D13"/>
    <w:rsid w:val="00974ED4"/>
    <w:rsid w:val="00975FAF"/>
    <w:rsid w:val="0097632F"/>
    <w:rsid w:val="009763E0"/>
    <w:rsid w:val="00976A94"/>
    <w:rsid w:val="00976E38"/>
    <w:rsid w:val="00977206"/>
    <w:rsid w:val="009775B0"/>
    <w:rsid w:val="00977777"/>
    <w:rsid w:val="00977DE4"/>
    <w:rsid w:val="009802D5"/>
    <w:rsid w:val="0098051F"/>
    <w:rsid w:val="009806BC"/>
    <w:rsid w:val="00981583"/>
    <w:rsid w:val="009815F5"/>
    <w:rsid w:val="009815FA"/>
    <w:rsid w:val="00981A03"/>
    <w:rsid w:val="00981D28"/>
    <w:rsid w:val="00981F41"/>
    <w:rsid w:val="00982334"/>
    <w:rsid w:val="00982C41"/>
    <w:rsid w:val="00982E9F"/>
    <w:rsid w:val="00983362"/>
    <w:rsid w:val="00983989"/>
    <w:rsid w:val="00984957"/>
    <w:rsid w:val="009849C2"/>
    <w:rsid w:val="00984BFF"/>
    <w:rsid w:val="00985580"/>
    <w:rsid w:val="009855A2"/>
    <w:rsid w:val="00985787"/>
    <w:rsid w:val="0098594B"/>
    <w:rsid w:val="00985CA1"/>
    <w:rsid w:val="00986522"/>
    <w:rsid w:val="009868B3"/>
    <w:rsid w:val="00986AE3"/>
    <w:rsid w:val="00986B1A"/>
    <w:rsid w:val="00986E45"/>
    <w:rsid w:val="009875BB"/>
    <w:rsid w:val="009878BD"/>
    <w:rsid w:val="00987DF9"/>
    <w:rsid w:val="009900AC"/>
    <w:rsid w:val="00990760"/>
    <w:rsid w:val="00991882"/>
    <w:rsid w:val="009919C7"/>
    <w:rsid w:val="00992690"/>
    <w:rsid w:val="00993494"/>
    <w:rsid w:val="00993A2A"/>
    <w:rsid w:val="009942AF"/>
    <w:rsid w:val="009944A0"/>
    <w:rsid w:val="0099491A"/>
    <w:rsid w:val="00994B41"/>
    <w:rsid w:val="00994EF4"/>
    <w:rsid w:val="009952BF"/>
    <w:rsid w:val="009957D2"/>
    <w:rsid w:val="00995B63"/>
    <w:rsid w:val="00995DD1"/>
    <w:rsid w:val="009966C2"/>
    <w:rsid w:val="00996870"/>
    <w:rsid w:val="00996879"/>
    <w:rsid w:val="00996D59"/>
    <w:rsid w:val="00996E4E"/>
    <w:rsid w:val="00997084"/>
    <w:rsid w:val="009971EB"/>
    <w:rsid w:val="00997273"/>
    <w:rsid w:val="009972AB"/>
    <w:rsid w:val="009972D7"/>
    <w:rsid w:val="009976CF"/>
    <w:rsid w:val="0099792F"/>
    <w:rsid w:val="00997A48"/>
    <w:rsid w:val="009A08B1"/>
    <w:rsid w:val="009A105F"/>
    <w:rsid w:val="009A1472"/>
    <w:rsid w:val="009A29AC"/>
    <w:rsid w:val="009A2AC5"/>
    <w:rsid w:val="009A2AD7"/>
    <w:rsid w:val="009A3377"/>
    <w:rsid w:val="009A3B6A"/>
    <w:rsid w:val="009A3F8F"/>
    <w:rsid w:val="009A417D"/>
    <w:rsid w:val="009A42CB"/>
    <w:rsid w:val="009A4454"/>
    <w:rsid w:val="009A4621"/>
    <w:rsid w:val="009A4799"/>
    <w:rsid w:val="009A4D02"/>
    <w:rsid w:val="009A4EFA"/>
    <w:rsid w:val="009A5197"/>
    <w:rsid w:val="009A5744"/>
    <w:rsid w:val="009A580F"/>
    <w:rsid w:val="009A59A4"/>
    <w:rsid w:val="009A5D9B"/>
    <w:rsid w:val="009A6934"/>
    <w:rsid w:val="009A7535"/>
    <w:rsid w:val="009A769C"/>
    <w:rsid w:val="009A778A"/>
    <w:rsid w:val="009A7877"/>
    <w:rsid w:val="009A7EC2"/>
    <w:rsid w:val="009B00F9"/>
    <w:rsid w:val="009B0CC1"/>
    <w:rsid w:val="009B1052"/>
    <w:rsid w:val="009B108B"/>
    <w:rsid w:val="009B1550"/>
    <w:rsid w:val="009B17C9"/>
    <w:rsid w:val="009B1D2D"/>
    <w:rsid w:val="009B1F8F"/>
    <w:rsid w:val="009B20B4"/>
    <w:rsid w:val="009B22DA"/>
    <w:rsid w:val="009B2352"/>
    <w:rsid w:val="009B276F"/>
    <w:rsid w:val="009B2C07"/>
    <w:rsid w:val="009B2E1A"/>
    <w:rsid w:val="009B34F3"/>
    <w:rsid w:val="009B3788"/>
    <w:rsid w:val="009B39BA"/>
    <w:rsid w:val="009B41B4"/>
    <w:rsid w:val="009B4661"/>
    <w:rsid w:val="009B4FDE"/>
    <w:rsid w:val="009B55ED"/>
    <w:rsid w:val="009B563C"/>
    <w:rsid w:val="009B5D48"/>
    <w:rsid w:val="009B75E2"/>
    <w:rsid w:val="009C0174"/>
    <w:rsid w:val="009C0193"/>
    <w:rsid w:val="009C0559"/>
    <w:rsid w:val="009C0B71"/>
    <w:rsid w:val="009C0BE9"/>
    <w:rsid w:val="009C0E9E"/>
    <w:rsid w:val="009C0FA3"/>
    <w:rsid w:val="009C14CD"/>
    <w:rsid w:val="009C1AD6"/>
    <w:rsid w:val="009C1F1A"/>
    <w:rsid w:val="009C2060"/>
    <w:rsid w:val="009C2071"/>
    <w:rsid w:val="009C218F"/>
    <w:rsid w:val="009C221E"/>
    <w:rsid w:val="009C22AC"/>
    <w:rsid w:val="009C2A7E"/>
    <w:rsid w:val="009C2B3E"/>
    <w:rsid w:val="009C2D22"/>
    <w:rsid w:val="009C301E"/>
    <w:rsid w:val="009C344D"/>
    <w:rsid w:val="009C34E3"/>
    <w:rsid w:val="009C353B"/>
    <w:rsid w:val="009C36F5"/>
    <w:rsid w:val="009C38C9"/>
    <w:rsid w:val="009C3CD2"/>
    <w:rsid w:val="009C3D60"/>
    <w:rsid w:val="009C4189"/>
    <w:rsid w:val="009C4400"/>
    <w:rsid w:val="009C461F"/>
    <w:rsid w:val="009C4B5F"/>
    <w:rsid w:val="009C5A62"/>
    <w:rsid w:val="009C5B94"/>
    <w:rsid w:val="009C5F08"/>
    <w:rsid w:val="009C689E"/>
    <w:rsid w:val="009C6A06"/>
    <w:rsid w:val="009C6A9A"/>
    <w:rsid w:val="009C6DA3"/>
    <w:rsid w:val="009C6F8A"/>
    <w:rsid w:val="009C6FBE"/>
    <w:rsid w:val="009C71C2"/>
    <w:rsid w:val="009C7416"/>
    <w:rsid w:val="009C74E3"/>
    <w:rsid w:val="009C7595"/>
    <w:rsid w:val="009C765E"/>
    <w:rsid w:val="009C768D"/>
    <w:rsid w:val="009C779E"/>
    <w:rsid w:val="009C785C"/>
    <w:rsid w:val="009C7887"/>
    <w:rsid w:val="009C7B53"/>
    <w:rsid w:val="009C7BED"/>
    <w:rsid w:val="009D0159"/>
    <w:rsid w:val="009D08E6"/>
    <w:rsid w:val="009D0B61"/>
    <w:rsid w:val="009D0E0E"/>
    <w:rsid w:val="009D0E59"/>
    <w:rsid w:val="009D0F3D"/>
    <w:rsid w:val="009D1080"/>
    <w:rsid w:val="009D130B"/>
    <w:rsid w:val="009D17F0"/>
    <w:rsid w:val="009D215A"/>
    <w:rsid w:val="009D254B"/>
    <w:rsid w:val="009D2A6C"/>
    <w:rsid w:val="009D317A"/>
    <w:rsid w:val="009D3728"/>
    <w:rsid w:val="009D3C85"/>
    <w:rsid w:val="009D43C3"/>
    <w:rsid w:val="009D45DE"/>
    <w:rsid w:val="009D4960"/>
    <w:rsid w:val="009D4E71"/>
    <w:rsid w:val="009D5194"/>
    <w:rsid w:val="009D5649"/>
    <w:rsid w:val="009D58B5"/>
    <w:rsid w:val="009D5954"/>
    <w:rsid w:val="009D5A98"/>
    <w:rsid w:val="009D5B2D"/>
    <w:rsid w:val="009D601B"/>
    <w:rsid w:val="009D63E1"/>
    <w:rsid w:val="009D6EBF"/>
    <w:rsid w:val="009D71C9"/>
    <w:rsid w:val="009D7318"/>
    <w:rsid w:val="009D7886"/>
    <w:rsid w:val="009E08E6"/>
    <w:rsid w:val="009E0B12"/>
    <w:rsid w:val="009E0D7C"/>
    <w:rsid w:val="009E0D98"/>
    <w:rsid w:val="009E0DBD"/>
    <w:rsid w:val="009E0E8B"/>
    <w:rsid w:val="009E0FA7"/>
    <w:rsid w:val="009E15A5"/>
    <w:rsid w:val="009E16FB"/>
    <w:rsid w:val="009E17C6"/>
    <w:rsid w:val="009E209F"/>
    <w:rsid w:val="009E24D2"/>
    <w:rsid w:val="009E3486"/>
    <w:rsid w:val="009E34D0"/>
    <w:rsid w:val="009E405A"/>
    <w:rsid w:val="009E40D1"/>
    <w:rsid w:val="009E4476"/>
    <w:rsid w:val="009E48F6"/>
    <w:rsid w:val="009E4AA0"/>
    <w:rsid w:val="009E4CEE"/>
    <w:rsid w:val="009E4F90"/>
    <w:rsid w:val="009E5182"/>
    <w:rsid w:val="009E5876"/>
    <w:rsid w:val="009E5A01"/>
    <w:rsid w:val="009E5B6C"/>
    <w:rsid w:val="009E649A"/>
    <w:rsid w:val="009E73F6"/>
    <w:rsid w:val="009E7A3B"/>
    <w:rsid w:val="009E7B44"/>
    <w:rsid w:val="009F0203"/>
    <w:rsid w:val="009F0270"/>
    <w:rsid w:val="009F0B32"/>
    <w:rsid w:val="009F0DE0"/>
    <w:rsid w:val="009F134E"/>
    <w:rsid w:val="009F137C"/>
    <w:rsid w:val="009F1549"/>
    <w:rsid w:val="009F19E6"/>
    <w:rsid w:val="009F21CB"/>
    <w:rsid w:val="009F21ED"/>
    <w:rsid w:val="009F28F0"/>
    <w:rsid w:val="009F2A15"/>
    <w:rsid w:val="009F2DDE"/>
    <w:rsid w:val="009F3013"/>
    <w:rsid w:val="009F303A"/>
    <w:rsid w:val="009F3571"/>
    <w:rsid w:val="009F361B"/>
    <w:rsid w:val="009F3681"/>
    <w:rsid w:val="009F40BC"/>
    <w:rsid w:val="009F430F"/>
    <w:rsid w:val="009F4C99"/>
    <w:rsid w:val="009F4CF5"/>
    <w:rsid w:val="009F4F12"/>
    <w:rsid w:val="009F50F9"/>
    <w:rsid w:val="009F518E"/>
    <w:rsid w:val="009F5440"/>
    <w:rsid w:val="009F59CB"/>
    <w:rsid w:val="009F5BF8"/>
    <w:rsid w:val="009F5EEA"/>
    <w:rsid w:val="009F6411"/>
    <w:rsid w:val="009F6479"/>
    <w:rsid w:val="009F6F39"/>
    <w:rsid w:val="009F6F8F"/>
    <w:rsid w:val="009F715C"/>
    <w:rsid w:val="009F7197"/>
    <w:rsid w:val="009F738D"/>
    <w:rsid w:val="009F77FF"/>
    <w:rsid w:val="009F7811"/>
    <w:rsid w:val="009F7E12"/>
    <w:rsid w:val="00A003AF"/>
    <w:rsid w:val="00A00A36"/>
    <w:rsid w:val="00A00B90"/>
    <w:rsid w:val="00A00BEB"/>
    <w:rsid w:val="00A00DBB"/>
    <w:rsid w:val="00A0102E"/>
    <w:rsid w:val="00A014B2"/>
    <w:rsid w:val="00A0156D"/>
    <w:rsid w:val="00A01611"/>
    <w:rsid w:val="00A019C9"/>
    <w:rsid w:val="00A02196"/>
    <w:rsid w:val="00A035EA"/>
    <w:rsid w:val="00A03673"/>
    <w:rsid w:val="00A036DE"/>
    <w:rsid w:val="00A04148"/>
    <w:rsid w:val="00A04252"/>
    <w:rsid w:val="00A04522"/>
    <w:rsid w:val="00A04537"/>
    <w:rsid w:val="00A047D0"/>
    <w:rsid w:val="00A04B4A"/>
    <w:rsid w:val="00A04BAA"/>
    <w:rsid w:val="00A04CD5"/>
    <w:rsid w:val="00A05883"/>
    <w:rsid w:val="00A05FAA"/>
    <w:rsid w:val="00A05FAE"/>
    <w:rsid w:val="00A06210"/>
    <w:rsid w:val="00A064D1"/>
    <w:rsid w:val="00A06735"/>
    <w:rsid w:val="00A068CC"/>
    <w:rsid w:val="00A06C0F"/>
    <w:rsid w:val="00A06E22"/>
    <w:rsid w:val="00A072FB"/>
    <w:rsid w:val="00A07359"/>
    <w:rsid w:val="00A07950"/>
    <w:rsid w:val="00A07F79"/>
    <w:rsid w:val="00A1081B"/>
    <w:rsid w:val="00A1090F"/>
    <w:rsid w:val="00A10E4D"/>
    <w:rsid w:val="00A11135"/>
    <w:rsid w:val="00A113F9"/>
    <w:rsid w:val="00A123EC"/>
    <w:rsid w:val="00A127D2"/>
    <w:rsid w:val="00A12993"/>
    <w:rsid w:val="00A129BA"/>
    <w:rsid w:val="00A12C28"/>
    <w:rsid w:val="00A13303"/>
    <w:rsid w:val="00A133E2"/>
    <w:rsid w:val="00A13B6A"/>
    <w:rsid w:val="00A13FD3"/>
    <w:rsid w:val="00A14178"/>
    <w:rsid w:val="00A147B1"/>
    <w:rsid w:val="00A14959"/>
    <w:rsid w:val="00A14B7B"/>
    <w:rsid w:val="00A14BB6"/>
    <w:rsid w:val="00A14CC7"/>
    <w:rsid w:val="00A15196"/>
    <w:rsid w:val="00A15B19"/>
    <w:rsid w:val="00A15E47"/>
    <w:rsid w:val="00A15FF8"/>
    <w:rsid w:val="00A16225"/>
    <w:rsid w:val="00A162FB"/>
    <w:rsid w:val="00A16DE9"/>
    <w:rsid w:val="00A16E81"/>
    <w:rsid w:val="00A16F8C"/>
    <w:rsid w:val="00A17135"/>
    <w:rsid w:val="00A17B64"/>
    <w:rsid w:val="00A17B68"/>
    <w:rsid w:val="00A17BDB"/>
    <w:rsid w:val="00A202B0"/>
    <w:rsid w:val="00A20613"/>
    <w:rsid w:val="00A20805"/>
    <w:rsid w:val="00A20E5E"/>
    <w:rsid w:val="00A20EFC"/>
    <w:rsid w:val="00A20F1C"/>
    <w:rsid w:val="00A213AA"/>
    <w:rsid w:val="00A21CD3"/>
    <w:rsid w:val="00A22051"/>
    <w:rsid w:val="00A220DC"/>
    <w:rsid w:val="00A222D0"/>
    <w:rsid w:val="00A22A1C"/>
    <w:rsid w:val="00A22B62"/>
    <w:rsid w:val="00A22E14"/>
    <w:rsid w:val="00A23255"/>
    <w:rsid w:val="00A234CC"/>
    <w:rsid w:val="00A236B0"/>
    <w:rsid w:val="00A23842"/>
    <w:rsid w:val="00A2406E"/>
    <w:rsid w:val="00A248BD"/>
    <w:rsid w:val="00A2491B"/>
    <w:rsid w:val="00A24A59"/>
    <w:rsid w:val="00A24EDC"/>
    <w:rsid w:val="00A2550E"/>
    <w:rsid w:val="00A25E04"/>
    <w:rsid w:val="00A266B8"/>
    <w:rsid w:val="00A268D4"/>
    <w:rsid w:val="00A274F0"/>
    <w:rsid w:val="00A27946"/>
    <w:rsid w:val="00A27E2E"/>
    <w:rsid w:val="00A27F37"/>
    <w:rsid w:val="00A302D9"/>
    <w:rsid w:val="00A30E4F"/>
    <w:rsid w:val="00A313F3"/>
    <w:rsid w:val="00A31576"/>
    <w:rsid w:val="00A315C5"/>
    <w:rsid w:val="00A31673"/>
    <w:rsid w:val="00A31A40"/>
    <w:rsid w:val="00A320E3"/>
    <w:rsid w:val="00A320E5"/>
    <w:rsid w:val="00A3223F"/>
    <w:rsid w:val="00A3280D"/>
    <w:rsid w:val="00A32E9F"/>
    <w:rsid w:val="00A33836"/>
    <w:rsid w:val="00A33935"/>
    <w:rsid w:val="00A33DA8"/>
    <w:rsid w:val="00A34494"/>
    <w:rsid w:val="00A348D3"/>
    <w:rsid w:val="00A34A27"/>
    <w:rsid w:val="00A35704"/>
    <w:rsid w:val="00A357FB"/>
    <w:rsid w:val="00A358C7"/>
    <w:rsid w:val="00A35A06"/>
    <w:rsid w:val="00A35B64"/>
    <w:rsid w:val="00A364DF"/>
    <w:rsid w:val="00A36737"/>
    <w:rsid w:val="00A36DAD"/>
    <w:rsid w:val="00A36DD8"/>
    <w:rsid w:val="00A36E4C"/>
    <w:rsid w:val="00A37045"/>
    <w:rsid w:val="00A37092"/>
    <w:rsid w:val="00A3720E"/>
    <w:rsid w:val="00A37276"/>
    <w:rsid w:val="00A37678"/>
    <w:rsid w:val="00A37CB2"/>
    <w:rsid w:val="00A37D82"/>
    <w:rsid w:val="00A40097"/>
    <w:rsid w:val="00A401CC"/>
    <w:rsid w:val="00A40567"/>
    <w:rsid w:val="00A406CC"/>
    <w:rsid w:val="00A408BE"/>
    <w:rsid w:val="00A41B16"/>
    <w:rsid w:val="00A41DF3"/>
    <w:rsid w:val="00A42529"/>
    <w:rsid w:val="00A42AA6"/>
    <w:rsid w:val="00A42C32"/>
    <w:rsid w:val="00A42DE4"/>
    <w:rsid w:val="00A431AE"/>
    <w:rsid w:val="00A4325F"/>
    <w:rsid w:val="00A4359E"/>
    <w:rsid w:val="00A43C64"/>
    <w:rsid w:val="00A43F27"/>
    <w:rsid w:val="00A441F1"/>
    <w:rsid w:val="00A442AB"/>
    <w:rsid w:val="00A445A5"/>
    <w:rsid w:val="00A44932"/>
    <w:rsid w:val="00A44AF8"/>
    <w:rsid w:val="00A44B68"/>
    <w:rsid w:val="00A44BB2"/>
    <w:rsid w:val="00A45223"/>
    <w:rsid w:val="00A452BD"/>
    <w:rsid w:val="00A456C5"/>
    <w:rsid w:val="00A459B6"/>
    <w:rsid w:val="00A46607"/>
    <w:rsid w:val="00A46745"/>
    <w:rsid w:val="00A46C80"/>
    <w:rsid w:val="00A46EAF"/>
    <w:rsid w:val="00A475F6"/>
    <w:rsid w:val="00A47B00"/>
    <w:rsid w:val="00A501F2"/>
    <w:rsid w:val="00A5025F"/>
    <w:rsid w:val="00A502C2"/>
    <w:rsid w:val="00A505C0"/>
    <w:rsid w:val="00A50688"/>
    <w:rsid w:val="00A50A41"/>
    <w:rsid w:val="00A50A69"/>
    <w:rsid w:val="00A50FB8"/>
    <w:rsid w:val="00A51358"/>
    <w:rsid w:val="00A51383"/>
    <w:rsid w:val="00A514C4"/>
    <w:rsid w:val="00A514FD"/>
    <w:rsid w:val="00A51A78"/>
    <w:rsid w:val="00A51B73"/>
    <w:rsid w:val="00A51CEE"/>
    <w:rsid w:val="00A52896"/>
    <w:rsid w:val="00A52950"/>
    <w:rsid w:val="00A52AF7"/>
    <w:rsid w:val="00A52C09"/>
    <w:rsid w:val="00A5317C"/>
    <w:rsid w:val="00A53351"/>
    <w:rsid w:val="00A53DD6"/>
    <w:rsid w:val="00A53F5A"/>
    <w:rsid w:val="00A53FBE"/>
    <w:rsid w:val="00A5450F"/>
    <w:rsid w:val="00A545D7"/>
    <w:rsid w:val="00A54756"/>
    <w:rsid w:val="00A55103"/>
    <w:rsid w:val="00A5565D"/>
    <w:rsid w:val="00A55A73"/>
    <w:rsid w:val="00A55DC2"/>
    <w:rsid w:val="00A56616"/>
    <w:rsid w:val="00A56AC4"/>
    <w:rsid w:val="00A56B4C"/>
    <w:rsid w:val="00A57455"/>
    <w:rsid w:val="00A577EA"/>
    <w:rsid w:val="00A578DB"/>
    <w:rsid w:val="00A57BDA"/>
    <w:rsid w:val="00A57FBB"/>
    <w:rsid w:val="00A60A7C"/>
    <w:rsid w:val="00A60B17"/>
    <w:rsid w:val="00A60B3B"/>
    <w:rsid w:val="00A60F1D"/>
    <w:rsid w:val="00A6114C"/>
    <w:rsid w:val="00A61672"/>
    <w:rsid w:val="00A61A2D"/>
    <w:rsid w:val="00A61AED"/>
    <w:rsid w:val="00A61E5E"/>
    <w:rsid w:val="00A622EA"/>
    <w:rsid w:val="00A627A3"/>
    <w:rsid w:val="00A6293A"/>
    <w:rsid w:val="00A6367D"/>
    <w:rsid w:val="00A63AC7"/>
    <w:rsid w:val="00A63AE8"/>
    <w:rsid w:val="00A63B6C"/>
    <w:rsid w:val="00A63BF5"/>
    <w:rsid w:val="00A63D00"/>
    <w:rsid w:val="00A64070"/>
    <w:rsid w:val="00A642F5"/>
    <w:rsid w:val="00A65109"/>
    <w:rsid w:val="00A65253"/>
    <w:rsid w:val="00A652DD"/>
    <w:rsid w:val="00A6532D"/>
    <w:rsid w:val="00A65346"/>
    <w:rsid w:val="00A65365"/>
    <w:rsid w:val="00A6540E"/>
    <w:rsid w:val="00A65CEA"/>
    <w:rsid w:val="00A6628C"/>
    <w:rsid w:val="00A6654D"/>
    <w:rsid w:val="00A6679C"/>
    <w:rsid w:val="00A668DD"/>
    <w:rsid w:val="00A6699D"/>
    <w:rsid w:val="00A67140"/>
    <w:rsid w:val="00A671A5"/>
    <w:rsid w:val="00A674FE"/>
    <w:rsid w:val="00A7006D"/>
    <w:rsid w:val="00A70236"/>
    <w:rsid w:val="00A7039F"/>
    <w:rsid w:val="00A703AF"/>
    <w:rsid w:val="00A703D0"/>
    <w:rsid w:val="00A705BB"/>
    <w:rsid w:val="00A70A43"/>
    <w:rsid w:val="00A70C45"/>
    <w:rsid w:val="00A71415"/>
    <w:rsid w:val="00A7186A"/>
    <w:rsid w:val="00A71917"/>
    <w:rsid w:val="00A7219B"/>
    <w:rsid w:val="00A721ED"/>
    <w:rsid w:val="00A722CC"/>
    <w:rsid w:val="00A723A2"/>
    <w:rsid w:val="00A72DC4"/>
    <w:rsid w:val="00A7328B"/>
    <w:rsid w:val="00A73293"/>
    <w:rsid w:val="00A73432"/>
    <w:rsid w:val="00A735DB"/>
    <w:rsid w:val="00A73620"/>
    <w:rsid w:val="00A73917"/>
    <w:rsid w:val="00A749D5"/>
    <w:rsid w:val="00A755DD"/>
    <w:rsid w:val="00A75B53"/>
    <w:rsid w:val="00A75FCC"/>
    <w:rsid w:val="00A76009"/>
    <w:rsid w:val="00A76576"/>
    <w:rsid w:val="00A7663C"/>
    <w:rsid w:val="00A76E42"/>
    <w:rsid w:val="00A77572"/>
    <w:rsid w:val="00A77E47"/>
    <w:rsid w:val="00A8040C"/>
    <w:rsid w:val="00A804F7"/>
    <w:rsid w:val="00A80689"/>
    <w:rsid w:val="00A8078D"/>
    <w:rsid w:val="00A80D89"/>
    <w:rsid w:val="00A80EBA"/>
    <w:rsid w:val="00A816CF"/>
    <w:rsid w:val="00A8172F"/>
    <w:rsid w:val="00A81A4C"/>
    <w:rsid w:val="00A81CF0"/>
    <w:rsid w:val="00A82002"/>
    <w:rsid w:val="00A8201D"/>
    <w:rsid w:val="00A8223A"/>
    <w:rsid w:val="00A825C3"/>
    <w:rsid w:val="00A82A7A"/>
    <w:rsid w:val="00A83067"/>
    <w:rsid w:val="00A831A8"/>
    <w:rsid w:val="00A83658"/>
    <w:rsid w:val="00A8394C"/>
    <w:rsid w:val="00A83C7A"/>
    <w:rsid w:val="00A83F3A"/>
    <w:rsid w:val="00A84290"/>
    <w:rsid w:val="00A84AC9"/>
    <w:rsid w:val="00A84D3C"/>
    <w:rsid w:val="00A84EB7"/>
    <w:rsid w:val="00A853D0"/>
    <w:rsid w:val="00A855CF"/>
    <w:rsid w:val="00A8595B"/>
    <w:rsid w:val="00A85FF7"/>
    <w:rsid w:val="00A86170"/>
    <w:rsid w:val="00A864B1"/>
    <w:rsid w:val="00A876AF"/>
    <w:rsid w:val="00A900BA"/>
    <w:rsid w:val="00A90251"/>
    <w:rsid w:val="00A91900"/>
    <w:rsid w:val="00A91A4F"/>
    <w:rsid w:val="00A925B6"/>
    <w:rsid w:val="00A925D9"/>
    <w:rsid w:val="00A92A51"/>
    <w:rsid w:val="00A930EA"/>
    <w:rsid w:val="00A938B1"/>
    <w:rsid w:val="00A93D88"/>
    <w:rsid w:val="00A94315"/>
    <w:rsid w:val="00A9440E"/>
    <w:rsid w:val="00A94618"/>
    <w:rsid w:val="00A947D9"/>
    <w:rsid w:val="00A94876"/>
    <w:rsid w:val="00A949AE"/>
    <w:rsid w:val="00A94AFC"/>
    <w:rsid w:val="00A9530B"/>
    <w:rsid w:val="00A953CB"/>
    <w:rsid w:val="00A957EF"/>
    <w:rsid w:val="00A9605E"/>
    <w:rsid w:val="00A964C1"/>
    <w:rsid w:val="00A96AAE"/>
    <w:rsid w:val="00A96C4E"/>
    <w:rsid w:val="00A974F4"/>
    <w:rsid w:val="00A97783"/>
    <w:rsid w:val="00A97A09"/>
    <w:rsid w:val="00A97B3E"/>
    <w:rsid w:val="00A97CDC"/>
    <w:rsid w:val="00AA0224"/>
    <w:rsid w:val="00AA0759"/>
    <w:rsid w:val="00AA08DC"/>
    <w:rsid w:val="00AA0ED8"/>
    <w:rsid w:val="00AA11E3"/>
    <w:rsid w:val="00AA12C4"/>
    <w:rsid w:val="00AA1625"/>
    <w:rsid w:val="00AA17FB"/>
    <w:rsid w:val="00AA1907"/>
    <w:rsid w:val="00AA1DA4"/>
    <w:rsid w:val="00AA2284"/>
    <w:rsid w:val="00AA264C"/>
    <w:rsid w:val="00AA2D2E"/>
    <w:rsid w:val="00AA2D35"/>
    <w:rsid w:val="00AA3242"/>
    <w:rsid w:val="00AA3648"/>
    <w:rsid w:val="00AA3C8D"/>
    <w:rsid w:val="00AA4277"/>
    <w:rsid w:val="00AA4BD9"/>
    <w:rsid w:val="00AA4F9E"/>
    <w:rsid w:val="00AA64C2"/>
    <w:rsid w:val="00AA658B"/>
    <w:rsid w:val="00AA68EA"/>
    <w:rsid w:val="00AA694B"/>
    <w:rsid w:val="00AA69E5"/>
    <w:rsid w:val="00AA6A24"/>
    <w:rsid w:val="00AA754C"/>
    <w:rsid w:val="00AA75FA"/>
    <w:rsid w:val="00AA76F5"/>
    <w:rsid w:val="00AA7D0A"/>
    <w:rsid w:val="00AA7EDE"/>
    <w:rsid w:val="00AA7EF5"/>
    <w:rsid w:val="00AB0109"/>
    <w:rsid w:val="00AB025F"/>
    <w:rsid w:val="00AB0A25"/>
    <w:rsid w:val="00AB0BAF"/>
    <w:rsid w:val="00AB0DA7"/>
    <w:rsid w:val="00AB0E89"/>
    <w:rsid w:val="00AB12D9"/>
    <w:rsid w:val="00AB1710"/>
    <w:rsid w:val="00AB1C62"/>
    <w:rsid w:val="00AB264E"/>
    <w:rsid w:val="00AB2665"/>
    <w:rsid w:val="00AB26FF"/>
    <w:rsid w:val="00AB329D"/>
    <w:rsid w:val="00AB334E"/>
    <w:rsid w:val="00AB337B"/>
    <w:rsid w:val="00AB3A3A"/>
    <w:rsid w:val="00AB413F"/>
    <w:rsid w:val="00AB4406"/>
    <w:rsid w:val="00AB4967"/>
    <w:rsid w:val="00AB4C37"/>
    <w:rsid w:val="00AB5251"/>
    <w:rsid w:val="00AB54D0"/>
    <w:rsid w:val="00AB5CFC"/>
    <w:rsid w:val="00AB6889"/>
    <w:rsid w:val="00AB6C0B"/>
    <w:rsid w:val="00AB70DD"/>
    <w:rsid w:val="00AB741D"/>
    <w:rsid w:val="00AC0636"/>
    <w:rsid w:val="00AC0DA3"/>
    <w:rsid w:val="00AC12CF"/>
    <w:rsid w:val="00AC13E0"/>
    <w:rsid w:val="00AC1527"/>
    <w:rsid w:val="00AC1622"/>
    <w:rsid w:val="00AC17BF"/>
    <w:rsid w:val="00AC1C6B"/>
    <w:rsid w:val="00AC1E2A"/>
    <w:rsid w:val="00AC283A"/>
    <w:rsid w:val="00AC28DA"/>
    <w:rsid w:val="00AC2930"/>
    <w:rsid w:val="00AC327B"/>
    <w:rsid w:val="00AC33DD"/>
    <w:rsid w:val="00AC3466"/>
    <w:rsid w:val="00AC3633"/>
    <w:rsid w:val="00AC3CB0"/>
    <w:rsid w:val="00AC4443"/>
    <w:rsid w:val="00AC4863"/>
    <w:rsid w:val="00AC4E09"/>
    <w:rsid w:val="00AC509B"/>
    <w:rsid w:val="00AC52AD"/>
    <w:rsid w:val="00AC547E"/>
    <w:rsid w:val="00AC5726"/>
    <w:rsid w:val="00AC5BF1"/>
    <w:rsid w:val="00AC5C93"/>
    <w:rsid w:val="00AC5CCF"/>
    <w:rsid w:val="00AC5F16"/>
    <w:rsid w:val="00AC64E7"/>
    <w:rsid w:val="00AC67EB"/>
    <w:rsid w:val="00AC6BE2"/>
    <w:rsid w:val="00AC6C9B"/>
    <w:rsid w:val="00AC70D5"/>
    <w:rsid w:val="00AC76F0"/>
    <w:rsid w:val="00AC7914"/>
    <w:rsid w:val="00AC7D90"/>
    <w:rsid w:val="00AC7F3C"/>
    <w:rsid w:val="00AD0528"/>
    <w:rsid w:val="00AD0A51"/>
    <w:rsid w:val="00AD0A61"/>
    <w:rsid w:val="00AD0F21"/>
    <w:rsid w:val="00AD1027"/>
    <w:rsid w:val="00AD12B7"/>
    <w:rsid w:val="00AD182E"/>
    <w:rsid w:val="00AD1B9A"/>
    <w:rsid w:val="00AD1CD1"/>
    <w:rsid w:val="00AD217B"/>
    <w:rsid w:val="00AD2196"/>
    <w:rsid w:val="00AD2929"/>
    <w:rsid w:val="00AD3526"/>
    <w:rsid w:val="00AD35F9"/>
    <w:rsid w:val="00AD3B6E"/>
    <w:rsid w:val="00AD3E95"/>
    <w:rsid w:val="00AD4BCF"/>
    <w:rsid w:val="00AD4CA2"/>
    <w:rsid w:val="00AD53B8"/>
    <w:rsid w:val="00AD53B9"/>
    <w:rsid w:val="00AD585D"/>
    <w:rsid w:val="00AD5970"/>
    <w:rsid w:val="00AD6298"/>
    <w:rsid w:val="00AD63E5"/>
    <w:rsid w:val="00AD63F4"/>
    <w:rsid w:val="00AD641B"/>
    <w:rsid w:val="00AD6BDC"/>
    <w:rsid w:val="00AD7600"/>
    <w:rsid w:val="00AD77B2"/>
    <w:rsid w:val="00AD7A6A"/>
    <w:rsid w:val="00AE00A7"/>
    <w:rsid w:val="00AE069E"/>
    <w:rsid w:val="00AE077D"/>
    <w:rsid w:val="00AE0824"/>
    <w:rsid w:val="00AE0D31"/>
    <w:rsid w:val="00AE1228"/>
    <w:rsid w:val="00AE1C16"/>
    <w:rsid w:val="00AE1C48"/>
    <w:rsid w:val="00AE23EA"/>
    <w:rsid w:val="00AE249B"/>
    <w:rsid w:val="00AE24E7"/>
    <w:rsid w:val="00AE262E"/>
    <w:rsid w:val="00AE2FDB"/>
    <w:rsid w:val="00AE321B"/>
    <w:rsid w:val="00AE3388"/>
    <w:rsid w:val="00AE3395"/>
    <w:rsid w:val="00AE3587"/>
    <w:rsid w:val="00AE36EB"/>
    <w:rsid w:val="00AE3F40"/>
    <w:rsid w:val="00AE4132"/>
    <w:rsid w:val="00AE4261"/>
    <w:rsid w:val="00AE4982"/>
    <w:rsid w:val="00AE4EBB"/>
    <w:rsid w:val="00AE51C2"/>
    <w:rsid w:val="00AE54FB"/>
    <w:rsid w:val="00AE56A5"/>
    <w:rsid w:val="00AE580B"/>
    <w:rsid w:val="00AE5AB5"/>
    <w:rsid w:val="00AE617D"/>
    <w:rsid w:val="00AE6409"/>
    <w:rsid w:val="00AE6FD6"/>
    <w:rsid w:val="00AE70CB"/>
    <w:rsid w:val="00AE72A5"/>
    <w:rsid w:val="00AE7A4D"/>
    <w:rsid w:val="00AF002C"/>
    <w:rsid w:val="00AF020F"/>
    <w:rsid w:val="00AF03D6"/>
    <w:rsid w:val="00AF0587"/>
    <w:rsid w:val="00AF09C9"/>
    <w:rsid w:val="00AF0A26"/>
    <w:rsid w:val="00AF0E82"/>
    <w:rsid w:val="00AF10A6"/>
    <w:rsid w:val="00AF1179"/>
    <w:rsid w:val="00AF11CC"/>
    <w:rsid w:val="00AF1473"/>
    <w:rsid w:val="00AF1626"/>
    <w:rsid w:val="00AF18E7"/>
    <w:rsid w:val="00AF1B45"/>
    <w:rsid w:val="00AF1BE0"/>
    <w:rsid w:val="00AF1D69"/>
    <w:rsid w:val="00AF26C3"/>
    <w:rsid w:val="00AF28B2"/>
    <w:rsid w:val="00AF2900"/>
    <w:rsid w:val="00AF29CC"/>
    <w:rsid w:val="00AF2CC4"/>
    <w:rsid w:val="00AF2F26"/>
    <w:rsid w:val="00AF3250"/>
    <w:rsid w:val="00AF3768"/>
    <w:rsid w:val="00AF3EAB"/>
    <w:rsid w:val="00AF3FAE"/>
    <w:rsid w:val="00AF45DF"/>
    <w:rsid w:val="00AF472F"/>
    <w:rsid w:val="00AF4841"/>
    <w:rsid w:val="00AF4C9E"/>
    <w:rsid w:val="00AF4F2C"/>
    <w:rsid w:val="00AF4F5A"/>
    <w:rsid w:val="00AF537C"/>
    <w:rsid w:val="00AF58AB"/>
    <w:rsid w:val="00AF5B08"/>
    <w:rsid w:val="00AF5CFB"/>
    <w:rsid w:val="00AF5D9B"/>
    <w:rsid w:val="00AF5FFD"/>
    <w:rsid w:val="00AF61D4"/>
    <w:rsid w:val="00AF6B48"/>
    <w:rsid w:val="00AF6DC1"/>
    <w:rsid w:val="00AF6FC8"/>
    <w:rsid w:val="00AF7207"/>
    <w:rsid w:val="00AF752E"/>
    <w:rsid w:val="00AF75BC"/>
    <w:rsid w:val="00AF7C14"/>
    <w:rsid w:val="00B004E5"/>
    <w:rsid w:val="00B0066A"/>
    <w:rsid w:val="00B00983"/>
    <w:rsid w:val="00B00ABA"/>
    <w:rsid w:val="00B00B03"/>
    <w:rsid w:val="00B00DB9"/>
    <w:rsid w:val="00B012ED"/>
    <w:rsid w:val="00B01326"/>
    <w:rsid w:val="00B01DB5"/>
    <w:rsid w:val="00B01FEC"/>
    <w:rsid w:val="00B0284E"/>
    <w:rsid w:val="00B0298C"/>
    <w:rsid w:val="00B03394"/>
    <w:rsid w:val="00B03729"/>
    <w:rsid w:val="00B03BA5"/>
    <w:rsid w:val="00B03D9E"/>
    <w:rsid w:val="00B0412C"/>
    <w:rsid w:val="00B042AC"/>
    <w:rsid w:val="00B04851"/>
    <w:rsid w:val="00B04A5B"/>
    <w:rsid w:val="00B04E93"/>
    <w:rsid w:val="00B05B55"/>
    <w:rsid w:val="00B06618"/>
    <w:rsid w:val="00B067F9"/>
    <w:rsid w:val="00B06A66"/>
    <w:rsid w:val="00B06F8D"/>
    <w:rsid w:val="00B071B2"/>
    <w:rsid w:val="00B07361"/>
    <w:rsid w:val="00B07511"/>
    <w:rsid w:val="00B0785B"/>
    <w:rsid w:val="00B07953"/>
    <w:rsid w:val="00B07BF2"/>
    <w:rsid w:val="00B07F00"/>
    <w:rsid w:val="00B109AF"/>
    <w:rsid w:val="00B10C00"/>
    <w:rsid w:val="00B10C5C"/>
    <w:rsid w:val="00B10D6E"/>
    <w:rsid w:val="00B10E14"/>
    <w:rsid w:val="00B113A0"/>
    <w:rsid w:val="00B117BA"/>
    <w:rsid w:val="00B1199C"/>
    <w:rsid w:val="00B11A6A"/>
    <w:rsid w:val="00B11DAD"/>
    <w:rsid w:val="00B12188"/>
    <w:rsid w:val="00B124DA"/>
    <w:rsid w:val="00B127F9"/>
    <w:rsid w:val="00B12A32"/>
    <w:rsid w:val="00B12A5C"/>
    <w:rsid w:val="00B12B25"/>
    <w:rsid w:val="00B133CC"/>
    <w:rsid w:val="00B13B35"/>
    <w:rsid w:val="00B145C5"/>
    <w:rsid w:val="00B15070"/>
    <w:rsid w:val="00B15924"/>
    <w:rsid w:val="00B15A81"/>
    <w:rsid w:val="00B15AA4"/>
    <w:rsid w:val="00B15BBB"/>
    <w:rsid w:val="00B16815"/>
    <w:rsid w:val="00B16871"/>
    <w:rsid w:val="00B16A47"/>
    <w:rsid w:val="00B16EE3"/>
    <w:rsid w:val="00B1703F"/>
    <w:rsid w:val="00B17C78"/>
    <w:rsid w:val="00B2035C"/>
    <w:rsid w:val="00B20819"/>
    <w:rsid w:val="00B20AA5"/>
    <w:rsid w:val="00B21328"/>
    <w:rsid w:val="00B21333"/>
    <w:rsid w:val="00B213DF"/>
    <w:rsid w:val="00B2168E"/>
    <w:rsid w:val="00B21744"/>
    <w:rsid w:val="00B21829"/>
    <w:rsid w:val="00B21C76"/>
    <w:rsid w:val="00B21C95"/>
    <w:rsid w:val="00B21D43"/>
    <w:rsid w:val="00B21F3A"/>
    <w:rsid w:val="00B21FFF"/>
    <w:rsid w:val="00B22034"/>
    <w:rsid w:val="00B221D0"/>
    <w:rsid w:val="00B2221B"/>
    <w:rsid w:val="00B2223B"/>
    <w:rsid w:val="00B22BF2"/>
    <w:rsid w:val="00B22E5E"/>
    <w:rsid w:val="00B230C2"/>
    <w:rsid w:val="00B231F2"/>
    <w:rsid w:val="00B2341D"/>
    <w:rsid w:val="00B239EA"/>
    <w:rsid w:val="00B24091"/>
    <w:rsid w:val="00B2414B"/>
    <w:rsid w:val="00B24566"/>
    <w:rsid w:val="00B24674"/>
    <w:rsid w:val="00B24884"/>
    <w:rsid w:val="00B24A39"/>
    <w:rsid w:val="00B24FC1"/>
    <w:rsid w:val="00B24FF8"/>
    <w:rsid w:val="00B25352"/>
    <w:rsid w:val="00B256A7"/>
    <w:rsid w:val="00B25AD5"/>
    <w:rsid w:val="00B25AE0"/>
    <w:rsid w:val="00B261A0"/>
    <w:rsid w:val="00B264EE"/>
    <w:rsid w:val="00B26E09"/>
    <w:rsid w:val="00B2713D"/>
    <w:rsid w:val="00B27241"/>
    <w:rsid w:val="00B277CC"/>
    <w:rsid w:val="00B27A10"/>
    <w:rsid w:val="00B27A39"/>
    <w:rsid w:val="00B27C0F"/>
    <w:rsid w:val="00B3092E"/>
    <w:rsid w:val="00B30B8F"/>
    <w:rsid w:val="00B30E3E"/>
    <w:rsid w:val="00B30F31"/>
    <w:rsid w:val="00B3110A"/>
    <w:rsid w:val="00B319BF"/>
    <w:rsid w:val="00B31C8D"/>
    <w:rsid w:val="00B3276B"/>
    <w:rsid w:val="00B32A8D"/>
    <w:rsid w:val="00B32C31"/>
    <w:rsid w:val="00B32D25"/>
    <w:rsid w:val="00B32FA7"/>
    <w:rsid w:val="00B33A8F"/>
    <w:rsid w:val="00B33C21"/>
    <w:rsid w:val="00B33C26"/>
    <w:rsid w:val="00B340E9"/>
    <w:rsid w:val="00B3462B"/>
    <w:rsid w:val="00B34D81"/>
    <w:rsid w:val="00B3516A"/>
    <w:rsid w:val="00B3564A"/>
    <w:rsid w:val="00B365FB"/>
    <w:rsid w:val="00B36BA0"/>
    <w:rsid w:val="00B36DAB"/>
    <w:rsid w:val="00B36E47"/>
    <w:rsid w:val="00B36F2B"/>
    <w:rsid w:val="00B36FBB"/>
    <w:rsid w:val="00B3745E"/>
    <w:rsid w:val="00B3768B"/>
    <w:rsid w:val="00B37981"/>
    <w:rsid w:val="00B379EB"/>
    <w:rsid w:val="00B4019E"/>
    <w:rsid w:val="00B4022D"/>
    <w:rsid w:val="00B4056D"/>
    <w:rsid w:val="00B40D4B"/>
    <w:rsid w:val="00B413FF"/>
    <w:rsid w:val="00B41716"/>
    <w:rsid w:val="00B41855"/>
    <w:rsid w:val="00B41B0D"/>
    <w:rsid w:val="00B42506"/>
    <w:rsid w:val="00B428DC"/>
    <w:rsid w:val="00B43037"/>
    <w:rsid w:val="00B436E2"/>
    <w:rsid w:val="00B43C05"/>
    <w:rsid w:val="00B43E47"/>
    <w:rsid w:val="00B43EC2"/>
    <w:rsid w:val="00B442EF"/>
    <w:rsid w:val="00B4441F"/>
    <w:rsid w:val="00B445DD"/>
    <w:rsid w:val="00B44A00"/>
    <w:rsid w:val="00B44ABD"/>
    <w:rsid w:val="00B44E86"/>
    <w:rsid w:val="00B4523A"/>
    <w:rsid w:val="00B457CB"/>
    <w:rsid w:val="00B45C42"/>
    <w:rsid w:val="00B45E12"/>
    <w:rsid w:val="00B46912"/>
    <w:rsid w:val="00B46CB4"/>
    <w:rsid w:val="00B46CED"/>
    <w:rsid w:val="00B46E6A"/>
    <w:rsid w:val="00B47146"/>
    <w:rsid w:val="00B47617"/>
    <w:rsid w:val="00B47883"/>
    <w:rsid w:val="00B478B9"/>
    <w:rsid w:val="00B50455"/>
    <w:rsid w:val="00B50571"/>
    <w:rsid w:val="00B50BF8"/>
    <w:rsid w:val="00B5132A"/>
    <w:rsid w:val="00B5132C"/>
    <w:rsid w:val="00B51B79"/>
    <w:rsid w:val="00B521B1"/>
    <w:rsid w:val="00B52799"/>
    <w:rsid w:val="00B527AA"/>
    <w:rsid w:val="00B52858"/>
    <w:rsid w:val="00B52B35"/>
    <w:rsid w:val="00B52C5E"/>
    <w:rsid w:val="00B52F7D"/>
    <w:rsid w:val="00B53200"/>
    <w:rsid w:val="00B538CF"/>
    <w:rsid w:val="00B53C26"/>
    <w:rsid w:val="00B543A5"/>
    <w:rsid w:val="00B5450A"/>
    <w:rsid w:val="00B54DD1"/>
    <w:rsid w:val="00B54E78"/>
    <w:rsid w:val="00B54EEF"/>
    <w:rsid w:val="00B555DF"/>
    <w:rsid w:val="00B5568F"/>
    <w:rsid w:val="00B557CD"/>
    <w:rsid w:val="00B55B6D"/>
    <w:rsid w:val="00B561D3"/>
    <w:rsid w:val="00B562A6"/>
    <w:rsid w:val="00B562E4"/>
    <w:rsid w:val="00B566F2"/>
    <w:rsid w:val="00B56A6E"/>
    <w:rsid w:val="00B572AC"/>
    <w:rsid w:val="00B579FA"/>
    <w:rsid w:val="00B57DFA"/>
    <w:rsid w:val="00B60124"/>
    <w:rsid w:val="00B60211"/>
    <w:rsid w:val="00B603DB"/>
    <w:rsid w:val="00B60D75"/>
    <w:rsid w:val="00B61A8A"/>
    <w:rsid w:val="00B61D74"/>
    <w:rsid w:val="00B6232C"/>
    <w:rsid w:val="00B62526"/>
    <w:rsid w:val="00B62894"/>
    <w:rsid w:val="00B62AC3"/>
    <w:rsid w:val="00B62BFD"/>
    <w:rsid w:val="00B62FB1"/>
    <w:rsid w:val="00B6308D"/>
    <w:rsid w:val="00B635FA"/>
    <w:rsid w:val="00B63630"/>
    <w:rsid w:val="00B63870"/>
    <w:rsid w:val="00B63A01"/>
    <w:rsid w:val="00B63AD0"/>
    <w:rsid w:val="00B64013"/>
    <w:rsid w:val="00B640EA"/>
    <w:rsid w:val="00B64BC5"/>
    <w:rsid w:val="00B64EAA"/>
    <w:rsid w:val="00B6553C"/>
    <w:rsid w:val="00B65EAD"/>
    <w:rsid w:val="00B666BC"/>
    <w:rsid w:val="00B66F3F"/>
    <w:rsid w:val="00B67094"/>
    <w:rsid w:val="00B671E0"/>
    <w:rsid w:val="00B673F9"/>
    <w:rsid w:val="00B675F6"/>
    <w:rsid w:val="00B67AC8"/>
    <w:rsid w:val="00B67C13"/>
    <w:rsid w:val="00B67E13"/>
    <w:rsid w:val="00B70111"/>
    <w:rsid w:val="00B703B5"/>
    <w:rsid w:val="00B703F8"/>
    <w:rsid w:val="00B709C4"/>
    <w:rsid w:val="00B70C5C"/>
    <w:rsid w:val="00B71505"/>
    <w:rsid w:val="00B71C63"/>
    <w:rsid w:val="00B71D7E"/>
    <w:rsid w:val="00B71F27"/>
    <w:rsid w:val="00B7209B"/>
    <w:rsid w:val="00B72245"/>
    <w:rsid w:val="00B72B95"/>
    <w:rsid w:val="00B74462"/>
    <w:rsid w:val="00B747D3"/>
    <w:rsid w:val="00B749D2"/>
    <w:rsid w:val="00B74CAB"/>
    <w:rsid w:val="00B74D69"/>
    <w:rsid w:val="00B75909"/>
    <w:rsid w:val="00B75A85"/>
    <w:rsid w:val="00B765E2"/>
    <w:rsid w:val="00B76CF9"/>
    <w:rsid w:val="00B76F82"/>
    <w:rsid w:val="00B771AB"/>
    <w:rsid w:val="00B7735C"/>
    <w:rsid w:val="00B77696"/>
    <w:rsid w:val="00B77CED"/>
    <w:rsid w:val="00B8004F"/>
    <w:rsid w:val="00B8006C"/>
    <w:rsid w:val="00B80238"/>
    <w:rsid w:val="00B802BE"/>
    <w:rsid w:val="00B811BA"/>
    <w:rsid w:val="00B817B9"/>
    <w:rsid w:val="00B81872"/>
    <w:rsid w:val="00B818F7"/>
    <w:rsid w:val="00B81911"/>
    <w:rsid w:val="00B819F9"/>
    <w:rsid w:val="00B81ABD"/>
    <w:rsid w:val="00B81DBA"/>
    <w:rsid w:val="00B82813"/>
    <w:rsid w:val="00B82CD1"/>
    <w:rsid w:val="00B82E69"/>
    <w:rsid w:val="00B830E8"/>
    <w:rsid w:val="00B8343F"/>
    <w:rsid w:val="00B835FA"/>
    <w:rsid w:val="00B83833"/>
    <w:rsid w:val="00B83E07"/>
    <w:rsid w:val="00B83E27"/>
    <w:rsid w:val="00B8466C"/>
    <w:rsid w:val="00B846DA"/>
    <w:rsid w:val="00B84842"/>
    <w:rsid w:val="00B84995"/>
    <w:rsid w:val="00B84CE9"/>
    <w:rsid w:val="00B84D33"/>
    <w:rsid w:val="00B859FD"/>
    <w:rsid w:val="00B85C73"/>
    <w:rsid w:val="00B86233"/>
    <w:rsid w:val="00B864D3"/>
    <w:rsid w:val="00B86BD2"/>
    <w:rsid w:val="00B86CAC"/>
    <w:rsid w:val="00B87118"/>
    <w:rsid w:val="00B8723D"/>
    <w:rsid w:val="00B877E6"/>
    <w:rsid w:val="00B87836"/>
    <w:rsid w:val="00B87AA8"/>
    <w:rsid w:val="00B87D72"/>
    <w:rsid w:val="00B90FBB"/>
    <w:rsid w:val="00B912FA"/>
    <w:rsid w:val="00B913A5"/>
    <w:rsid w:val="00B91EA1"/>
    <w:rsid w:val="00B921BB"/>
    <w:rsid w:val="00B92C3D"/>
    <w:rsid w:val="00B92F48"/>
    <w:rsid w:val="00B93089"/>
    <w:rsid w:val="00B933B8"/>
    <w:rsid w:val="00B93418"/>
    <w:rsid w:val="00B93530"/>
    <w:rsid w:val="00B935B7"/>
    <w:rsid w:val="00B93AD3"/>
    <w:rsid w:val="00B93B4E"/>
    <w:rsid w:val="00B93B5D"/>
    <w:rsid w:val="00B93EEB"/>
    <w:rsid w:val="00B93FCE"/>
    <w:rsid w:val="00B9400A"/>
    <w:rsid w:val="00B94694"/>
    <w:rsid w:val="00B94AB4"/>
    <w:rsid w:val="00B94E61"/>
    <w:rsid w:val="00B95010"/>
    <w:rsid w:val="00B95065"/>
    <w:rsid w:val="00B951B7"/>
    <w:rsid w:val="00B957C1"/>
    <w:rsid w:val="00B957D8"/>
    <w:rsid w:val="00B95803"/>
    <w:rsid w:val="00B95BD1"/>
    <w:rsid w:val="00B95DC5"/>
    <w:rsid w:val="00B95DE6"/>
    <w:rsid w:val="00B9608D"/>
    <w:rsid w:val="00B96103"/>
    <w:rsid w:val="00B965E9"/>
    <w:rsid w:val="00B96D43"/>
    <w:rsid w:val="00B97E18"/>
    <w:rsid w:val="00B97E22"/>
    <w:rsid w:val="00BA0928"/>
    <w:rsid w:val="00BA0A5D"/>
    <w:rsid w:val="00BA10E6"/>
    <w:rsid w:val="00BA1388"/>
    <w:rsid w:val="00BA1970"/>
    <w:rsid w:val="00BA1D6B"/>
    <w:rsid w:val="00BA1F3F"/>
    <w:rsid w:val="00BA2C6F"/>
    <w:rsid w:val="00BA2D77"/>
    <w:rsid w:val="00BA34C8"/>
    <w:rsid w:val="00BA4825"/>
    <w:rsid w:val="00BA48B4"/>
    <w:rsid w:val="00BA49F6"/>
    <w:rsid w:val="00BA502A"/>
    <w:rsid w:val="00BA50FA"/>
    <w:rsid w:val="00BA5184"/>
    <w:rsid w:val="00BA5221"/>
    <w:rsid w:val="00BA52F4"/>
    <w:rsid w:val="00BA54DB"/>
    <w:rsid w:val="00BA557E"/>
    <w:rsid w:val="00BA5790"/>
    <w:rsid w:val="00BA59E5"/>
    <w:rsid w:val="00BA5AB5"/>
    <w:rsid w:val="00BA5C3D"/>
    <w:rsid w:val="00BA5DC4"/>
    <w:rsid w:val="00BA5E9D"/>
    <w:rsid w:val="00BA5FC4"/>
    <w:rsid w:val="00BA6512"/>
    <w:rsid w:val="00BA662B"/>
    <w:rsid w:val="00BA6D2D"/>
    <w:rsid w:val="00BA6EE3"/>
    <w:rsid w:val="00BA703A"/>
    <w:rsid w:val="00BA734E"/>
    <w:rsid w:val="00BA7C37"/>
    <w:rsid w:val="00BA7FC3"/>
    <w:rsid w:val="00BB00B1"/>
    <w:rsid w:val="00BB02B4"/>
    <w:rsid w:val="00BB02F3"/>
    <w:rsid w:val="00BB086E"/>
    <w:rsid w:val="00BB096A"/>
    <w:rsid w:val="00BB1F9C"/>
    <w:rsid w:val="00BB23B0"/>
    <w:rsid w:val="00BB252F"/>
    <w:rsid w:val="00BB2617"/>
    <w:rsid w:val="00BB2C22"/>
    <w:rsid w:val="00BB2D95"/>
    <w:rsid w:val="00BB3338"/>
    <w:rsid w:val="00BB3497"/>
    <w:rsid w:val="00BB3CDE"/>
    <w:rsid w:val="00BB40BD"/>
    <w:rsid w:val="00BB421C"/>
    <w:rsid w:val="00BB4568"/>
    <w:rsid w:val="00BB53CC"/>
    <w:rsid w:val="00BB587D"/>
    <w:rsid w:val="00BB5E7E"/>
    <w:rsid w:val="00BB662C"/>
    <w:rsid w:val="00BB6A60"/>
    <w:rsid w:val="00BB6AA6"/>
    <w:rsid w:val="00BB6AB4"/>
    <w:rsid w:val="00BB6AD0"/>
    <w:rsid w:val="00BB6B1D"/>
    <w:rsid w:val="00BB6BB1"/>
    <w:rsid w:val="00BB7403"/>
    <w:rsid w:val="00BB757D"/>
    <w:rsid w:val="00BB77E9"/>
    <w:rsid w:val="00BB790D"/>
    <w:rsid w:val="00BB7DCD"/>
    <w:rsid w:val="00BB7EA0"/>
    <w:rsid w:val="00BC0414"/>
    <w:rsid w:val="00BC0454"/>
    <w:rsid w:val="00BC0C6B"/>
    <w:rsid w:val="00BC1239"/>
    <w:rsid w:val="00BC15CB"/>
    <w:rsid w:val="00BC16C8"/>
    <w:rsid w:val="00BC1757"/>
    <w:rsid w:val="00BC1939"/>
    <w:rsid w:val="00BC19A1"/>
    <w:rsid w:val="00BC1D88"/>
    <w:rsid w:val="00BC230F"/>
    <w:rsid w:val="00BC324B"/>
    <w:rsid w:val="00BC33B2"/>
    <w:rsid w:val="00BC35AB"/>
    <w:rsid w:val="00BC3871"/>
    <w:rsid w:val="00BC3D4C"/>
    <w:rsid w:val="00BC43ED"/>
    <w:rsid w:val="00BC48D9"/>
    <w:rsid w:val="00BC4B6D"/>
    <w:rsid w:val="00BC571E"/>
    <w:rsid w:val="00BC59E6"/>
    <w:rsid w:val="00BC5AF4"/>
    <w:rsid w:val="00BC6710"/>
    <w:rsid w:val="00BC68AE"/>
    <w:rsid w:val="00BC6D64"/>
    <w:rsid w:val="00BC6F65"/>
    <w:rsid w:val="00BC738B"/>
    <w:rsid w:val="00BC7775"/>
    <w:rsid w:val="00BC7DB3"/>
    <w:rsid w:val="00BC7EC2"/>
    <w:rsid w:val="00BD0081"/>
    <w:rsid w:val="00BD00DD"/>
    <w:rsid w:val="00BD01B7"/>
    <w:rsid w:val="00BD0304"/>
    <w:rsid w:val="00BD05CC"/>
    <w:rsid w:val="00BD0604"/>
    <w:rsid w:val="00BD062D"/>
    <w:rsid w:val="00BD0ACD"/>
    <w:rsid w:val="00BD0AE1"/>
    <w:rsid w:val="00BD0E2F"/>
    <w:rsid w:val="00BD120E"/>
    <w:rsid w:val="00BD1465"/>
    <w:rsid w:val="00BD1570"/>
    <w:rsid w:val="00BD160E"/>
    <w:rsid w:val="00BD2998"/>
    <w:rsid w:val="00BD2C52"/>
    <w:rsid w:val="00BD2C8A"/>
    <w:rsid w:val="00BD2FC6"/>
    <w:rsid w:val="00BD377C"/>
    <w:rsid w:val="00BD3EE9"/>
    <w:rsid w:val="00BD4DDC"/>
    <w:rsid w:val="00BD4DED"/>
    <w:rsid w:val="00BD4F95"/>
    <w:rsid w:val="00BD4FDE"/>
    <w:rsid w:val="00BD50B6"/>
    <w:rsid w:val="00BD5553"/>
    <w:rsid w:val="00BD5DB5"/>
    <w:rsid w:val="00BD603A"/>
    <w:rsid w:val="00BD6688"/>
    <w:rsid w:val="00BD69FF"/>
    <w:rsid w:val="00BD6E6C"/>
    <w:rsid w:val="00BD7563"/>
    <w:rsid w:val="00BD7AC2"/>
    <w:rsid w:val="00BD7BFE"/>
    <w:rsid w:val="00BD7E78"/>
    <w:rsid w:val="00BE0765"/>
    <w:rsid w:val="00BE101E"/>
    <w:rsid w:val="00BE1333"/>
    <w:rsid w:val="00BE1447"/>
    <w:rsid w:val="00BE1513"/>
    <w:rsid w:val="00BE18AB"/>
    <w:rsid w:val="00BE1E52"/>
    <w:rsid w:val="00BE1EF9"/>
    <w:rsid w:val="00BE2197"/>
    <w:rsid w:val="00BE2249"/>
    <w:rsid w:val="00BE2440"/>
    <w:rsid w:val="00BE2F6C"/>
    <w:rsid w:val="00BE2F91"/>
    <w:rsid w:val="00BE39DD"/>
    <w:rsid w:val="00BE3E59"/>
    <w:rsid w:val="00BE3F07"/>
    <w:rsid w:val="00BE4101"/>
    <w:rsid w:val="00BE4ECA"/>
    <w:rsid w:val="00BE59D4"/>
    <w:rsid w:val="00BE5B01"/>
    <w:rsid w:val="00BE6238"/>
    <w:rsid w:val="00BE66C5"/>
    <w:rsid w:val="00BE685A"/>
    <w:rsid w:val="00BE6B85"/>
    <w:rsid w:val="00BE6D06"/>
    <w:rsid w:val="00BE6D79"/>
    <w:rsid w:val="00BE741B"/>
    <w:rsid w:val="00BE7853"/>
    <w:rsid w:val="00BE7A1E"/>
    <w:rsid w:val="00BE7EFB"/>
    <w:rsid w:val="00BF07EA"/>
    <w:rsid w:val="00BF140C"/>
    <w:rsid w:val="00BF1A31"/>
    <w:rsid w:val="00BF1AEA"/>
    <w:rsid w:val="00BF23A7"/>
    <w:rsid w:val="00BF2669"/>
    <w:rsid w:val="00BF2A79"/>
    <w:rsid w:val="00BF2A8D"/>
    <w:rsid w:val="00BF2CD7"/>
    <w:rsid w:val="00BF35F0"/>
    <w:rsid w:val="00BF38AB"/>
    <w:rsid w:val="00BF394C"/>
    <w:rsid w:val="00BF3A1F"/>
    <w:rsid w:val="00BF4634"/>
    <w:rsid w:val="00BF46C8"/>
    <w:rsid w:val="00BF46CE"/>
    <w:rsid w:val="00BF4AF8"/>
    <w:rsid w:val="00BF4B4A"/>
    <w:rsid w:val="00BF4C0D"/>
    <w:rsid w:val="00BF4F7B"/>
    <w:rsid w:val="00BF5370"/>
    <w:rsid w:val="00BF5C5D"/>
    <w:rsid w:val="00BF6795"/>
    <w:rsid w:val="00BF6A5D"/>
    <w:rsid w:val="00BF76D9"/>
    <w:rsid w:val="00BF7A6C"/>
    <w:rsid w:val="00C00049"/>
    <w:rsid w:val="00C00508"/>
    <w:rsid w:val="00C0052F"/>
    <w:rsid w:val="00C0071F"/>
    <w:rsid w:val="00C00965"/>
    <w:rsid w:val="00C00ACD"/>
    <w:rsid w:val="00C00BB5"/>
    <w:rsid w:val="00C00E51"/>
    <w:rsid w:val="00C00E8F"/>
    <w:rsid w:val="00C00F18"/>
    <w:rsid w:val="00C010A8"/>
    <w:rsid w:val="00C0151C"/>
    <w:rsid w:val="00C01976"/>
    <w:rsid w:val="00C01B14"/>
    <w:rsid w:val="00C01CA4"/>
    <w:rsid w:val="00C01CA8"/>
    <w:rsid w:val="00C01E37"/>
    <w:rsid w:val="00C022E3"/>
    <w:rsid w:val="00C02491"/>
    <w:rsid w:val="00C02642"/>
    <w:rsid w:val="00C029EE"/>
    <w:rsid w:val="00C02F66"/>
    <w:rsid w:val="00C02FBF"/>
    <w:rsid w:val="00C031C3"/>
    <w:rsid w:val="00C038D3"/>
    <w:rsid w:val="00C03B2D"/>
    <w:rsid w:val="00C0495E"/>
    <w:rsid w:val="00C057B7"/>
    <w:rsid w:val="00C05812"/>
    <w:rsid w:val="00C05844"/>
    <w:rsid w:val="00C05A0F"/>
    <w:rsid w:val="00C05B0C"/>
    <w:rsid w:val="00C05C7C"/>
    <w:rsid w:val="00C05D54"/>
    <w:rsid w:val="00C05FFD"/>
    <w:rsid w:val="00C06396"/>
    <w:rsid w:val="00C06A6C"/>
    <w:rsid w:val="00C0799B"/>
    <w:rsid w:val="00C07BAD"/>
    <w:rsid w:val="00C07CD7"/>
    <w:rsid w:val="00C101DE"/>
    <w:rsid w:val="00C10202"/>
    <w:rsid w:val="00C10A3C"/>
    <w:rsid w:val="00C10BCC"/>
    <w:rsid w:val="00C10D56"/>
    <w:rsid w:val="00C11437"/>
    <w:rsid w:val="00C118F2"/>
    <w:rsid w:val="00C11A97"/>
    <w:rsid w:val="00C12983"/>
    <w:rsid w:val="00C13051"/>
    <w:rsid w:val="00C1328C"/>
    <w:rsid w:val="00C1334E"/>
    <w:rsid w:val="00C13791"/>
    <w:rsid w:val="00C13B4E"/>
    <w:rsid w:val="00C13C25"/>
    <w:rsid w:val="00C13C9D"/>
    <w:rsid w:val="00C13DB9"/>
    <w:rsid w:val="00C14037"/>
    <w:rsid w:val="00C14406"/>
    <w:rsid w:val="00C14F5E"/>
    <w:rsid w:val="00C1571F"/>
    <w:rsid w:val="00C1623E"/>
    <w:rsid w:val="00C166FD"/>
    <w:rsid w:val="00C16C99"/>
    <w:rsid w:val="00C16D10"/>
    <w:rsid w:val="00C17698"/>
    <w:rsid w:val="00C17740"/>
    <w:rsid w:val="00C17935"/>
    <w:rsid w:val="00C20060"/>
    <w:rsid w:val="00C20533"/>
    <w:rsid w:val="00C205A0"/>
    <w:rsid w:val="00C205FF"/>
    <w:rsid w:val="00C207EB"/>
    <w:rsid w:val="00C20B01"/>
    <w:rsid w:val="00C20D87"/>
    <w:rsid w:val="00C20ECE"/>
    <w:rsid w:val="00C211F4"/>
    <w:rsid w:val="00C21894"/>
    <w:rsid w:val="00C22152"/>
    <w:rsid w:val="00C22462"/>
    <w:rsid w:val="00C2257A"/>
    <w:rsid w:val="00C226A5"/>
    <w:rsid w:val="00C22A88"/>
    <w:rsid w:val="00C231DB"/>
    <w:rsid w:val="00C23437"/>
    <w:rsid w:val="00C23BDD"/>
    <w:rsid w:val="00C24F95"/>
    <w:rsid w:val="00C256CB"/>
    <w:rsid w:val="00C2580F"/>
    <w:rsid w:val="00C25874"/>
    <w:rsid w:val="00C25BE1"/>
    <w:rsid w:val="00C25DEB"/>
    <w:rsid w:val="00C261B0"/>
    <w:rsid w:val="00C26850"/>
    <w:rsid w:val="00C26859"/>
    <w:rsid w:val="00C26C7D"/>
    <w:rsid w:val="00C26F39"/>
    <w:rsid w:val="00C26FDC"/>
    <w:rsid w:val="00C27793"/>
    <w:rsid w:val="00C27F8C"/>
    <w:rsid w:val="00C30608"/>
    <w:rsid w:val="00C30B3F"/>
    <w:rsid w:val="00C30CFB"/>
    <w:rsid w:val="00C30FD5"/>
    <w:rsid w:val="00C31060"/>
    <w:rsid w:val="00C31D7B"/>
    <w:rsid w:val="00C31DFC"/>
    <w:rsid w:val="00C326A1"/>
    <w:rsid w:val="00C32855"/>
    <w:rsid w:val="00C32A1F"/>
    <w:rsid w:val="00C3330D"/>
    <w:rsid w:val="00C337D1"/>
    <w:rsid w:val="00C33A99"/>
    <w:rsid w:val="00C33B11"/>
    <w:rsid w:val="00C33FC4"/>
    <w:rsid w:val="00C34233"/>
    <w:rsid w:val="00C347AF"/>
    <w:rsid w:val="00C34F93"/>
    <w:rsid w:val="00C3556C"/>
    <w:rsid w:val="00C356CF"/>
    <w:rsid w:val="00C35929"/>
    <w:rsid w:val="00C359F8"/>
    <w:rsid w:val="00C35C3A"/>
    <w:rsid w:val="00C35DDC"/>
    <w:rsid w:val="00C35E63"/>
    <w:rsid w:val="00C35F86"/>
    <w:rsid w:val="00C360EF"/>
    <w:rsid w:val="00C3687F"/>
    <w:rsid w:val="00C369CC"/>
    <w:rsid w:val="00C36D6F"/>
    <w:rsid w:val="00C36E46"/>
    <w:rsid w:val="00C37277"/>
    <w:rsid w:val="00C372CA"/>
    <w:rsid w:val="00C400A1"/>
    <w:rsid w:val="00C40178"/>
    <w:rsid w:val="00C40373"/>
    <w:rsid w:val="00C40842"/>
    <w:rsid w:val="00C40845"/>
    <w:rsid w:val="00C40A24"/>
    <w:rsid w:val="00C41347"/>
    <w:rsid w:val="00C418AE"/>
    <w:rsid w:val="00C418CF"/>
    <w:rsid w:val="00C41BD7"/>
    <w:rsid w:val="00C425EB"/>
    <w:rsid w:val="00C42A5D"/>
    <w:rsid w:val="00C43214"/>
    <w:rsid w:val="00C436F4"/>
    <w:rsid w:val="00C438BB"/>
    <w:rsid w:val="00C4397E"/>
    <w:rsid w:val="00C4428F"/>
    <w:rsid w:val="00C443D5"/>
    <w:rsid w:val="00C4456A"/>
    <w:rsid w:val="00C449AD"/>
    <w:rsid w:val="00C46193"/>
    <w:rsid w:val="00C468C6"/>
    <w:rsid w:val="00C46A5B"/>
    <w:rsid w:val="00C46F04"/>
    <w:rsid w:val="00C473B7"/>
    <w:rsid w:val="00C47438"/>
    <w:rsid w:val="00C478AD"/>
    <w:rsid w:val="00C478F8"/>
    <w:rsid w:val="00C47AF6"/>
    <w:rsid w:val="00C47C6C"/>
    <w:rsid w:val="00C47E89"/>
    <w:rsid w:val="00C50B72"/>
    <w:rsid w:val="00C50CF6"/>
    <w:rsid w:val="00C50DC0"/>
    <w:rsid w:val="00C50FBC"/>
    <w:rsid w:val="00C518CA"/>
    <w:rsid w:val="00C51D25"/>
    <w:rsid w:val="00C51F82"/>
    <w:rsid w:val="00C52810"/>
    <w:rsid w:val="00C52B69"/>
    <w:rsid w:val="00C52C30"/>
    <w:rsid w:val="00C52D24"/>
    <w:rsid w:val="00C5301D"/>
    <w:rsid w:val="00C534D7"/>
    <w:rsid w:val="00C53695"/>
    <w:rsid w:val="00C53D97"/>
    <w:rsid w:val="00C53E2C"/>
    <w:rsid w:val="00C5473D"/>
    <w:rsid w:val="00C54776"/>
    <w:rsid w:val="00C547C2"/>
    <w:rsid w:val="00C54A41"/>
    <w:rsid w:val="00C54F36"/>
    <w:rsid w:val="00C55115"/>
    <w:rsid w:val="00C55235"/>
    <w:rsid w:val="00C55E11"/>
    <w:rsid w:val="00C5682B"/>
    <w:rsid w:val="00C56CCC"/>
    <w:rsid w:val="00C56DDC"/>
    <w:rsid w:val="00C578B2"/>
    <w:rsid w:val="00C57C4E"/>
    <w:rsid w:val="00C57D16"/>
    <w:rsid w:val="00C601E7"/>
    <w:rsid w:val="00C6079F"/>
    <w:rsid w:val="00C6083B"/>
    <w:rsid w:val="00C60A65"/>
    <w:rsid w:val="00C60B7E"/>
    <w:rsid w:val="00C60BFE"/>
    <w:rsid w:val="00C61003"/>
    <w:rsid w:val="00C61071"/>
    <w:rsid w:val="00C61331"/>
    <w:rsid w:val="00C61399"/>
    <w:rsid w:val="00C62158"/>
    <w:rsid w:val="00C62828"/>
    <w:rsid w:val="00C62F4A"/>
    <w:rsid w:val="00C62FFD"/>
    <w:rsid w:val="00C637C3"/>
    <w:rsid w:val="00C63895"/>
    <w:rsid w:val="00C63BDF"/>
    <w:rsid w:val="00C63F71"/>
    <w:rsid w:val="00C64323"/>
    <w:rsid w:val="00C64A7E"/>
    <w:rsid w:val="00C64B8B"/>
    <w:rsid w:val="00C64CF7"/>
    <w:rsid w:val="00C64D68"/>
    <w:rsid w:val="00C64D7C"/>
    <w:rsid w:val="00C650D9"/>
    <w:rsid w:val="00C6541C"/>
    <w:rsid w:val="00C6544F"/>
    <w:rsid w:val="00C6599D"/>
    <w:rsid w:val="00C664AA"/>
    <w:rsid w:val="00C66A69"/>
    <w:rsid w:val="00C67612"/>
    <w:rsid w:val="00C6784F"/>
    <w:rsid w:val="00C70362"/>
    <w:rsid w:val="00C70568"/>
    <w:rsid w:val="00C713F0"/>
    <w:rsid w:val="00C714DA"/>
    <w:rsid w:val="00C71660"/>
    <w:rsid w:val="00C71CB9"/>
    <w:rsid w:val="00C720D4"/>
    <w:rsid w:val="00C72AE4"/>
    <w:rsid w:val="00C72C6F"/>
    <w:rsid w:val="00C72EBC"/>
    <w:rsid w:val="00C73339"/>
    <w:rsid w:val="00C73350"/>
    <w:rsid w:val="00C73C79"/>
    <w:rsid w:val="00C73D40"/>
    <w:rsid w:val="00C73EAB"/>
    <w:rsid w:val="00C73F58"/>
    <w:rsid w:val="00C74528"/>
    <w:rsid w:val="00C74C27"/>
    <w:rsid w:val="00C74E52"/>
    <w:rsid w:val="00C75163"/>
    <w:rsid w:val="00C75891"/>
    <w:rsid w:val="00C75B58"/>
    <w:rsid w:val="00C75B95"/>
    <w:rsid w:val="00C75CFB"/>
    <w:rsid w:val="00C76110"/>
    <w:rsid w:val="00C7615C"/>
    <w:rsid w:val="00C76ED2"/>
    <w:rsid w:val="00C7767F"/>
    <w:rsid w:val="00C777D2"/>
    <w:rsid w:val="00C802C1"/>
    <w:rsid w:val="00C808FC"/>
    <w:rsid w:val="00C80A29"/>
    <w:rsid w:val="00C8161E"/>
    <w:rsid w:val="00C81B85"/>
    <w:rsid w:val="00C82B31"/>
    <w:rsid w:val="00C82C79"/>
    <w:rsid w:val="00C82D15"/>
    <w:rsid w:val="00C832A5"/>
    <w:rsid w:val="00C832CF"/>
    <w:rsid w:val="00C83ACE"/>
    <w:rsid w:val="00C83C66"/>
    <w:rsid w:val="00C83F68"/>
    <w:rsid w:val="00C84129"/>
    <w:rsid w:val="00C8417F"/>
    <w:rsid w:val="00C84634"/>
    <w:rsid w:val="00C846CA"/>
    <w:rsid w:val="00C851B2"/>
    <w:rsid w:val="00C85B89"/>
    <w:rsid w:val="00C85FCA"/>
    <w:rsid w:val="00C8737B"/>
    <w:rsid w:val="00C87468"/>
    <w:rsid w:val="00C8773E"/>
    <w:rsid w:val="00C87811"/>
    <w:rsid w:val="00C87CB0"/>
    <w:rsid w:val="00C90286"/>
    <w:rsid w:val="00C90474"/>
    <w:rsid w:val="00C90AE8"/>
    <w:rsid w:val="00C90C65"/>
    <w:rsid w:val="00C90F61"/>
    <w:rsid w:val="00C9189B"/>
    <w:rsid w:val="00C91A60"/>
    <w:rsid w:val="00C91B5D"/>
    <w:rsid w:val="00C91B80"/>
    <w:rsid w:val="00C91FEB"/>
    <w:rsid w:val="00C9209B"/>
    <w:rsid w:val="00C927BF"/>
    <w:rsid w:val="00C92CC4"/>
    <w:rsid w:val="00C936C5"/>
    <w:rsid w:val="00C9379F"/>
    <w:rsid w:val="00C938F7"/>
    <w:rsid w:val="00C9390D"/>
    <w:rsid w:val="00C9399E"/>
    <w:rsid w:val="00C93B04"/>
    <w:rsid w:val="00C93C61"/>
    <w:rsid w:val="00C93D70"/>
    <w:rsid w:val="00C948EB"/>
    <w:rsid w:val="00C94B97"/>
    <w:rsid w:val="00C95341"/>
    <w:rsid w:val="00C95649"/>
    <w:rsid w:val="00C956C8"/>
    <w:rsid w:val="00C95B70"/>
    <w:rsid w:val="00C95D26"/>
    <w:rsid w:val="00C95E32"/>
    <w:rsid w:val="00C96099"/>
    <w:rsid w:val="00C960F4"/>
    <w:rsid w:val="00C96250"/>
    <w:rsid w:val="00C9638B"/>
    <w:rsid w:val="00C96764"/>
    <w:rsid w:val="00C96868"/>
    <w:rsid w:val="00C97440"/>
    <w:rsid w:val="00C97DAC"/>
    <w:rsid w:val="00C97F14"/>
    <w:rsid w:val="00CA0108"/>
    <w:rsid w:val="00CA067B"/>
    <w:rsid w:val="00CA08AD"/>
    <w:rsid w:val="00CA0BCE"/>
    <w:rsid w:val="00CA0C23"/>
    <w:rsid w:val="00CA0E50"/>
    <w:rsid w:val="00CA0EF9"/>
    <w:rsid w:val="00CA1125"/>
    <w:rsid w:val="00CA112A"/>
    <w:rsid w:val="00CA163E"/>
    <w:rsid w:val="00CA184F"/>
    <w:rsid w:val="00CA2315"/>
    <w:rsid w:val="00CA2ABC"/>
    <w:rsid w:val="00CA2E14"/>
    <w:rsid w:val="00CA2E5D"/>
    <w:rsid w:val="00CA35AB"/>
    <w:rsid w:val="00CA3EB0"/>
    <w:rsid w:val="00CA3FC9"/>
    <w:rsid w:val="00CA4012"/>
    <w:rsid w:val="00CA42BD"/>
    <w:rsid w:val="00CA43E2"/>
    <w:rsid w:val="00CA4464"/>
    <w:rsid w:val="00CA4469"/>
    <w:rsid w:val="00CA4875"/>
    <w:rsid w:val="00CA4A3D"/>
    <w:rsid w:val="00CA4F4B"/>
    <w:rsid w:val="00CA53E5"/>
    <w:rsid w:val="00CA54E1"/>
    <w:rsid w:val="00CA5AA4"/>
    <w:rsid w:val="00CA5BFE"/>
    <w:rsid w:val="00CA690C"/>
    <w:rsid w:val="00CA6AC8"/>
    <w:rsid w:val="00CA6BA7"/>
    <w:rsid w:val="00CA6C36"/>
    <w:rsid w:val="00CA6CCB"/>
    <w:rsid w:val="00CA6F8F"/>
    <w:rsid w:val="00CA70F0"/>
    <w:rsid w:val="00CA742F"/>
    <w:rsid w:val="00CA7443"/>
    <w:rsid w:val="00CA750B"/>
    <w:rsid w:val="00CA7F56"/>
    <w:rsid w:val="00CB0917"/>
    <w:rsid w:val="00CB1159"/>
    <w:rsid w:val="00CB17C2"/>
    <w:rsid w:val="00CB2116"/>
    <w:rsid w:val="00CB29E9"/>
    <w:rsid w:val="00CB2ADE"/>
    <w:rsid w:val="00CB2EAC"/>
    <w:rsid w:val="00CB2F00"/>
    <w:rsid w:val="00CB2F64"/>
    <w:rsid w:val="00CB324C"/>
    <w:rsid w:val="00CB3261"/>
    <w:rsid w:val="00CB33C0"/>
    <w:rsid w:val="00CB34BF"/>
    <w:rsid w:val="00CB3627"/>
    <w:rsid w:val="00CB3B29"/>
    <w:rsid w:val="00CB42A4"/>
    <w:rsid w:val="00CB4617"/>
    <w:rsid w:val="00CB4F40"/>
    <w:rsid w:val="00CB5697"/>
    <w:rsid w:val="00CB62FA"/>
    <w:rsid w:val="00CB6BDA"/>
    <w:rsid w:val="00CB6C56"/>
    <w:rsid w:val="00CB6D24"/>
    <w:rsid w:val="00CB6F0E"/>
    <w:rsid w:val="00CB7B18"/>
    <w:rsid w:val="00CB7EFC"/>
    <w:rsid w:val="00CC0563"/>
    <w:rsid w:val="00CC0804"/>
    <w:rsid w:val="00CC09E5"/>
    <w:rsid w:val="00CC0D1F"/>
    <w:rsid w:val="00CC1209"/>
    <w:rsid w:val="00CC1481"/>
    <w:rsid w:val="00CC156F"/>
    <w:rsid w:val="00CC1988"/>
    <w:rsid w:val="00CC1E4A"/>
    <w:rsid w:val="00CC1F5F"/>
    <w:rsid w:val="00CC204C"/>
    <w:rsid w:val="00CC293A"/>
    <w:rsid w:val="00CC2976"/>
    <w:rsid w:val="00CC2AD6"/>
    <w:rsid w:val="00CC2C38"/>
    <w:rsid w:val="00CC3194"/>
    <w:rsid w:val="00CC330D"/>
    <w:rsid w:val="00CC3745"/>
    <w:rsid w:val="00CC3D07"/>
    <w:rsid w:val="00CC3DBA"/>
    <w:rsid w:val="00CC427D"/>
    <w:rsid w:val="00CC4365"/>
    <w:rsid w:val="00CC45ED"/>
    <w:rsid w:val="00CC4E4D"/>
    <w:rsid w:val="00CC4F14"/>
    <w:rsid w:val="00CC5114"/>
    <w:rsid w:val="00CC587E"/>
    <w:rsid w:val="00CC5C7D"/>
    <w:rsid w:val="00CC5D09"/>
    <w:rsid w:val="00CC670D"/>
    <w:rsid w:val="00CC6CC6"/>
    <w:rsid w:val="00CC72DA"/>
    <w:rsid w:val="00CC767D"/>
    <w:rsid w:val="00CC7DB3"/>
    <w:rsid w:val="00CD00AE"/>
    <w:rsid w:val="00CD03ED"/>
    <w:rsid w:val="00CD0856"/>
    <w:rsid w:val="00CD08B8"/>
    <w:rsid w:val="00CD097C"/>
    <w:rsid w:val="00CD0A01"/>
    <w:rsid w:val="00CD0A5A"/>
    <w:rsid w:val="00CD0AA7"/>
    <w:rsid w:val="00CD0D7A"/>
    <w:rsid w:val="00CD1456"/>
    <w:rsid w:val="00CD14CC"/>
    <w:rsid w:val="00CD1677"/>
    <w:rsid w:val="00CD1827"/>
    <w:rsid w:val="00CD1BA0"/>
    <w:rsid w:val="00CD1D2B"/>
    <w:rsid w:val="00CD1DEC"/>
    <w:rsid w:val="00CD1FC1"/>
    <w:rsid w:val="00CD22C9"/>
    <w:rsid w:val="00CD2A7C"/>
    <w:rsid w:val="00CD2B08"/>
    <w:rsid w:val="00CD3482"/>
    <w:rsid w:val="00CD3571"/>
    <w:rsid w:val="00CD3C5E"/>
    <w:rsid w:val="00CD41D6"/>
    <w:rsid w:val="00CD4364"/>
    <w:rsid w:val="00CD4B27"/>
    <w:rsid w:val="00CD5298"/>
    <w:rsid w:val="00CD6366"/>
    <w:rsid w:val="00CD6775"/>
    <w:rsid w:val="00CD68EF"/>
    <w:rsid w:val="00CD6990"/>
    <w:rsid w:val="00CD69B6"/>
    <w:rsid w:val="00CD6D1C"/>
    <w:rsid w:val="00CD734A"/>
    <w:rsid w:val="00CD7584"/>
    <w:rsid w:val="00CD786B"/>
    <w:rsid w:val="00CD797A"/>
    <w:rsid w:val="00CD7A1D"/>
    <w:rsid w:val="00CD7B5E"/>
    <w:rsid w:val="00CD7BD0"/>
    <w:rsid w:val="00CD7BE5"/>
    <w:rsid w:val="00CE02AF"/>
    <w:rsid w:val="00CE0511"/>
    <w:rsid w:val="00CE08C5"/>
    <w:rsid w:val="00CE110E"/>
    <w:rsid w:val="00CE1450"/>
    <w:rsid w:val="00CE1AC4"/>
    <w:rsid w:val="00CE1ACC"/>
    <w:rsid w:val="00CE1B85"/>
    <w:rsid w:val="00CE1E2E"/>
    <w:rsid w:val="00CE1F46"/>
    <w:rsid w:val="00CE1F5F"/>
    <w:rsid w:val="00CE2B78"/>
    <w:rsid w:val="00CE2CF1"/>
    <w:rsid w:val="00CE3310"/>
    <w:rsid w:val="00CE3C40"/>
    <w:rsid w:val="00CE3E8D"/>
    <w:rsid w:val="00CE4542"/>
    <w:rsid w:val="00CE454F"/>
    <w:rsid w:val="00CE4C77"/>
    <w:rsid w:val="00CE4CAA"/>
    <w:rsid w:val="00CE4FEA"/>
    <w:rsid w:val="00CE50D9"/>
    <w:rsid w:val="00CE5494"/>
    <w:rsid w:val="00CE5525"/>
    <w:rsid w:val="00CE57F1"/>
    <w:rsid w:val="00CE5934"/>
    <w:rsid w:val="00CE5968"/>
    <w:rsid w:val="00CE6523"/>
    <w:rsid w:val="00CE6DF2"/>
    <w:rsid w:val="00CE780D"/>
    <w:rsid w:val="00CE794A"/>
    <w:rsid w:val="00CF010A"/>
    <w:rsid w:val="00CF0510"/>
    <w:rsid w:val="00CF06CB"/>
    <w:rsid w:val="00CF0864"/>
    <w:rsid w:val="00CF08F1"/>
    <w:rsid w:val="00CF0905"/>
    <w:rsid w:val="00CF0E00"/>
    <w:rsid w:val="00CF11E3"/>
    <w:rsid w:val="00CF12E0"/>
    <w:rsid w:val="00CF1E57"/>
    <w:rsid w:val="00CF1F46"/>
    <w:rsid w:val="00CF2541"/>
    <w:rsid w:val="00CF2B3D"/>
    <w:rsid w:val="00CF2BB0"/>
    <w:rsid w:val="00CF33A0"/>
    <w:rsid w:val="00CF38FA"/>
    <w:rsid w:val="00CF3ABC"/>
    <w:rsid w:val="00CF3D95"/>
    <w:rsid w:val="00CF40D5"/>
    <w:rsid w:val="00CF41B9"/>
    <w:rsid w:val="00CF428B"/>
    <w:rsid w:val="00CF4434"/>
    <w:rsid w:val="00CF456C"/>
    <w:rsid w:val="00CF4C3D"/>
    <w:rsid w:val="00CF4CCE"/>
    <w:rsid w:val="00CF4EA2"/>
    <w:rsid w:val="00CF515B"/>
    <w:rsid w:val="00CF5941"/>
    <w:rsid w:val="00CF5CB9"/>
    <w:rsid w:val="00CF5F55"/>
    <w:rsid w:val="00CF600C"/>
    <w:rsid w:val="00CF62F4"/>
    <w:rsid w:val="00CF69B5"/>
    <w:rsid w:val="00CF746F"/>
    <w:rsid w:val="00CF747F"/>
    <w:rsid w:val="00CF75CC"/>
    <w:rsid w:val="00CF7D8E"/>
    <w:rsid w:val="00D00297"/>
    <w:rsid w:val="00D00E7C"/>
    <w:rsid w:val="00D013DE"/>
    <w:rsid w:val="00D01717"/>
    <w:rsid w:val="00D01F09"/>
    <w:rsid w:val="00D01FFC"/>
    <w:rsid w:val="00D02135"/>
    <w:rsid w:val="00D0233F"/>
    <w:rsid w:val="00D0273B"/>
    <w:rsid w:val="00D0309D"/>
    <w:rsid w:val="00D032AC"/>
    <w:rsid w:val="00D03642"/>
    <w:rsid w:val="00D03EA7"/>
    <w:rsid w:val="00D041E1"/>
    <w:rsid w:val="00D04253"/>
    <w:rsid w:val="00D0492C"/>
    <w:rsid w:val="00D04A3C"/>
    <w:rsid w:val="00D04B03"/>
    <w:rsid w:val="00D05172"/>
    <w:rsid w:val="00D05268"/>
    <w:rsid w:val="00D052D2"/>
    <w:rsid w:val="00D05ABA"/>
    <w:rsid w:val="00D05F00"/>
    <w:rsid w:val="00D05F90"/>
    <w:rsid w:val="00D06637"/>
    <w:rsid w:val="00D06CAB"/>
    <w:rsid w:val="00D070E6"/>
    <w:rsid w:val="00D07167"/>
    <w:rsid w:val="00D07B10"/>
    <w:rsid w:val="00D07CF2"/>
    <w:rsid w:val="00D07F23"/>
    <w:rsid w:val="00D10127"/>
    <w:rsid w:val="00D10151"/>
    <w:rsid w:val="00D10D8C"/>
    <w:rsid w:val="00D10F9F"/>
    <w:rsid w:val="00D1123A"/>
    <w:rsid w:val="00D11294"/>
    <w:rsid w:val="00D11D95"/>
    <w:rsid w:val="00D11EBE"/>
    <w:rsid w:val="00D128AC"/>
    <w:rsid w:val="00D12A2C"/>
    <w:rsid w:val="00D12F8B"/>
    <w:rsid w:val="00D132DF"/>
    <w:rsid w:val="00D13471"/>
    <w:rsid w:val="00D134CA"/>
    <w:rsid w:val="00D1375E"/>
    <w:rsid w:val="00D138C7"/>
    <w:rsid w:val="00D13F1A"/>
    <w:rsid w:val="00D13FC1"/>
    <w:rsid w:val="00D14633"/>
    <w:rsid w:val="00D14929"/>
    <w:rsid w:val="00D14B44"/>
    <w:rsid w:val="00D153A5"/>
    <w:rsid w:val="00D153C7"/>
    <w:rsid w:val="00D155FB"/>
    <w:rsid w:val="00D15789"/>
    <w:rsid w:val="00D15870"/>
    <w:rsid w:val="00D15EC4"/>
    <w:rsid w:val="00D160D6"/>
    <w:rsid w:val="00D16406"/>
    <w:rsid w:val="00D1663C"/>
    <w:rsid w:val="00D1673B"/>
    <w:rsid w:val="00D16DEB"/>
    <w:rsid w:val="00D17061"/>
    <w:rsid w:val="00D171FB"/>
    <w:rsid w:val="00D1722A"/>
    <w:rsid w:val="00D1753C"/>
    <w:rsid w:val="00D17588"/>
    <w:rsid w:val="00D17D3D"/>
    <w:rsid w:val="00D17DE9"/>
    <w:rsid w:val="00D17F6B"/>
    <w:rsid w:val="00D17FE9"/>
    <w:rsid w:val="00D201B0"/>
    <w:rsid w:val="00D2037D"/>
    <w:rsid w:val="00D204C1"/>
    <w:rsid w:val="00D20691"/>
    <w:rsid w:val="00D20712"/>
    <w:rsid w:val="00D2114C"/>
    <w:rsid w:val="00D21F76"/>
    <w:rsid w:val="00D220B7"/>
    <w:rsid w:val="00D22633"/>
    <w:rsid w:val="00D240B3"/>
    <w:rsid w:val="00D244C9"/>
    <w:rsid w:val="00D2459C"/>
    <w:rsid w:val="00D25324"/>
    <w:rsid w:val="00D263BD"/>
    <w:rsid w:val="00D2659A"/>
    <w:rsid w:val="00D26C16"/>
    <w:rsid w:val="00D274C7"/>
    <w:rsid w:val="00D274F7"/>
    <w:rsid w:val="00D27DE9"/>
    <w:rsid w:val="00D30001"/>
    <w:rsid w:val="00D301D2"/>
    <w:rsid w:val="00D302CD"/>
    <w:rsid w:val="00D3039E"/>
    <w:rsid w:val="00D31773"/>
    <w:rsid w:val="00D31DB5"/>
    <w:rsid w:val="00D31E32"/>
    <w:rsid w:val="00D3223D"/>
    <w:rsid w:val="00D32A59"/>
    <w:rsid w:val="00D3312F"/>
    <w:rsid w:val="00D333E6"/>
    <w:rsid w:val="00D33480"/>
    <w:rsid w:val="00D33787"/>
    <w:rsid w:val="00D3394B"/>
    <w:rsid w:val="00D33B17"/>
    <w:rsid w:val="00D33BA6"/>
    <w:rsid w:val="00D33EDD"/>
    <w:rsid w:val="00D340EA"/>
    <w:rsid w:val="00D3445A"/>
    <w:rsid w:val="00D3464F"/>
    <w:rsid w:val="00D346CA"/>
    <w:rsid w:val="00D35165"/>
    <w:rsid w:val="00D3554F"/>
    <w:rsid w:val="00D3654E"/>
    <w:rsid w:val="00D366FE"/>
    <w:rsid w:val="00D368F2"/>
    <w:rsid w:val="00D36BE5"/>
    <w:rsid w:val="00D3756F"/>
    <w:rsid w:val="00D377BB"/>
    <w:rsid w:val="00D379E3"/>
    <w:rsid w:val="00D37A7F"/>
    <w:rsid w:val="00D37DBD"/>
    <w:rsid w:val="00D40050"/>
    <w:rsid w:val="00D4085F"/>
    <w:rsid w:val="00D40953"/>
    <w:rsid w:val="00D412B9"/>
    <w:rsid w:val="00D414EB"/>
    <w:rsid w:val="00D41A30"/>
    <w:rsid w:val="00D41AB3"/>
    <w:rsid w:val="00D41D42"/>
    <w:rsid w:val="00D42C50"/>
    <w:rsid w:val="00D42F1C"/>
    <w:rsid w:val="00D43568"/>
    <w:rsid w:val="00D43AA5"/>
    <w:rsid w:val="00D448D9"/>
    <w:rsid w:val="00D44FF5"/>
    <w:rsid w:val="00D45312"/>
    <w:rsid w:val="00D45CB4"/>
    <w:rsid w:val="00D4659C"/>
    <w:rsid w:val="00D46ECB"/>
    <w:rsid w:val="00D46F90"/>
    <w:rsid w:val="00D4715E"/>
    <w:rsid w:val="00D474C0"/>
    <w:rsid w:val="00D47655"/>
    <w:rsid w:val="00D47F95"/>
    <w:rsid w:val="00D5046E"/>
    <w:rsid w:val="00D50C0A"/>
    <w:rsid w:val="00D51219"/>
    <w:rsid w:val="00D516C9"/>
    <w:rsid w:val="00D51868"/>
    <w:rsid w:val="00D51B17"/>
    <w:rsid w:val="00D51B3D"/>
    <w:rsid w:val="00D51CFC"/>
    <w:rsid w:val="00D51EB3"/>
    <w:rsid w:val="00D5209D"/>
    <w:rsid w:val="00D524A0"/>
    <w:rsid w:val="00D525EB"/>
    <w:rsid w:val="00D52B37"/>
    <w:rsid w:val="00D52ED4"/>
    <w:rsid w:val="00D5312B"/>
    <w:rsid w:val="00D531A6"/>
    <w:rsid w:val="00D53292"/>
    <w:rsid w:val="00D53598"/>
    <w:rsid w:val="00D53B15"/>
    <w:rsid w:val="00D53F83"/>
    <w:rsid w:val="00D550B0"/>
    <w:rsid w:val="00D55113"/>
    <w:rsid w:val="00D55332"/>
    <w:rsid w:val="00D5568B"/>
    <w:rsid w:val="00D556E0"/>
    <w:rsid w:val="00D5583D"/>
    <w:rsid w:val="00D55B8D"/>
    <w:rsid w:val="00D55CAB"/>
    <w:rsid w:val="00D5600E"/>
    <w:rsid w:val="00D56113"/>
    <w:rsid w:val="00D5611F"/>
    <w:rsid w:val="00D56448"/>
    <w:rsid w:val="00D56DBC"/>
    <w:rsid w:val="00D571F9"/>
    <w:rsid w:val="00D5736A"/>
    <w:rsid w:val="00D579C9"/>
    <w:rsid w:val="00D6039C"/>
    <w:rsid w:val="00D60452"/>
    <w:rsid w:val="00D60785"/>
    <w:rsid w:val="00D61379"/>
    <w:rsid w:val="00D61A49"/>
    <w:rsid w:val="00D61C82"/>
    <w:rsid w:val="00D6205F"/>
    <w:rsid w:val="00D62499"/>
    <w:rsid w:val="00D626C3"/>
    <w:rsid w:val="00D62F30"/>
    <w:rsid w:val="00D62F4F"/>
    <w:rsid w:val="00D630E5"/>
    <w:rsid w:val="00D6322A"/>
    <w:rsid w:val="00D636EC"/>
    <w:rsid w:val="00D63ABB"/>
    <w:rsid w:val="00D63C8A"/>
    <w:rsid w:val="00D63DCE"/>
    <w:rsid w:val="00D64318"/>
    <w:rsid w:val="00D6462E"/>
    <w:rsid w:val="00D64639"/>
    <w:rsid w:val="00D64735"/>
    <w:rsid w:val="00D64B0A"/>
    <w:rsid w:val="00D65445"/>
    <w:rsid w:val="00D654FB"/>
    <w:rsid w:val="00D65C49"/>
    <w:rsid w:val="00D66207"/>
    <w:rsid w:val="00D6658C"/>
    <w:rsid w:val="00D665C6"/>
    <w:rsid w:val="00D66868"/>
    <w:rsid w:val="00D66AF9"/>
    <w:rsid w:val="00D66CAA"/>
    <w:rsid w:val="00D670C6"/>
    <w:rsid w:val="00D6710B"/>
    <w:rsid w:val="00D672D8"/>
    <w:rsid w:val="00D67642"/>
    <w:rsid w:val="00D67A59"/>
    <w:rsid w:val="00D67E42"/>
    <w:rsid w:val="00D70330"/>
    <w:rsid w:val="00D706C8"/>
    <w:rsid w:val="00D70C3A"/>
    <w:rsid w:val="00D718C3"/>
    <w:rsid w:val="00D71BE5"/>
    <w:rsid w:val="00D71CD8"/>
    <w:rsid w:val="00D72029"/>
    <w:rsid w:val="00D720C0"/>
    <w:rsid w:val="00D72450"/>
    <w:rsid w:val="00D72B30"/>
    <w:rsid w:val="00D72D8D"/>
    <w:rsid w:val="00D73285"/>
    <w:rsid w:val="00D73286"/>
    <w:rsid w:val="00D73B6E"/>
    <w:rsid w:val="00D73CDC"/>
    <w:rsid w:val="00D73F7F"/>
    <w:rsid w:val="00D740CB"/>
    <w:rsid w:val="00D74338"/>
    <w:rsid w:val="00D7464C"/>
    <w:rsid w:val="00D749FB"/>
    <w:rsid w:val="00D74BB0"/>
    <w:rsid w:val="00D74E4C"/>
    <w:rsid w:val="00D74E88"/>
    <w:rsid w:val="00D75B60"/>
    <w:rsid w:val="00D75BC6"/>
    <w:rsid w:val="00D75DBF"/>
    <w:rsid w:val="00D75DFA"/>
    <w:rsid w:val="00D75E1F"/>
    <w:rsid w:val="00D76251"/>
    <w:rsid w:val="00D76527"/>
    <w:rsid w:val="00D76AEA"/>
    <w:rsid w:val="00D76B39"/>
    <w:rsid w:val="00D773A1"/>
    <w:rsid w:val="00D7753A"/>
    <w:rsid w:val="00D77817"/>
    <w:rsid w:val="00D778A8"/>
    <w:rsid w:val="00D77AD2"/>
    <w:rsid w:val="00D8084B"/>
    <w:rsid w:val="00D80EE2"/>
    <w:rsid w:val="00D81164"/>
    <w:rsid w:val="00D812CF"/>
    <w:rsid w:val="00D81537"/>
    <w:rsid w:val="00D816D6"/>
    <w:rsid w:val="00D8181D"/>
    <w:rsid w:val="00D819A5"/>
    <w:rsid w:val="00D81D7E"/>
    <w:rsid w:val="00D81DDB"/>
    <w:rsid w:val="00D81F4D"/>
    <w:rsid w:val="00D81FFE"/>
    <w:rsid w:val="00D8202D"/>
    <w:rsid w:val="00D8208F"/>
    <w:rsid w:val="00D82475"/>
    <w:rsid w:val="00D82965"/>
    <w:rsid w:val="00D82C3D"/>
    <w:rsid w:val="00D82F04"/>
    <w:rsid w:val="00D831D2"/>
    <w:rsid w:val="00D83EE0"/>
    <w:rsid w:val="00D841C3"/>
    <w:rsid w:val="00D84502"/>
    <w:rsid w:val="00D8482A"/>
    <w:rsid w:val="00D84C4F"/>
    <w:rsid w:val="00D84F6F"/>
    <w:rsid w:val="00D85306"/>
    <w:rsid w:val="00D8557A"/>
    <w:rsid w:val="00D856CF"/>
    <w:rsid w:val="00D85B8E"/>
    <w:rsid w:val="00D85BB9"/>
    <w:rsid w:val="00D85F72"/>
    <w:rsid w:val="00D85FA4"/>
    <w:rsid w:val="00D86364"/>
    <w:rsid w:val="00D86488"/>
    <w:rsid w:val="00D8700B"/>
    <w:rsid w:val="00D87128"/>
    <w:rsid w:val="00D87514"/>
    <w:rsid w:val="00D8780E"/>
    <w:rsid w:val="00D87AD1"/>
    <w:rsid w:val="00D87FAF"/>
    <w:rsid w:val="00D90871"/>
    <w:rsid w:val="00D9092A"/>
    <w:rsid w:val="00D90AAF"/>
    <w:rsid w:val="00D90BCD"/>
    <w:rsid w:val="00D90F1B"/>
    <w:rsid w:val="00D90F74"/>
    <w:rsid w:val="00D91004"/>
    <w:rsid w:val="00D9116A"/>
    <w:rsid w:val="00D911D5"/>
    <w:rsid w:val="00D914E7"/>
    <w:rsid w:val="00D917B2"/>
    <w:rsid w:val="00D91928"/>
    <w:rsid w:val="00D91939"/>
    <w:rsid w:val="00D92672"/>
    <w:rsid w:val="00D92ACB"/>
    <w:rsid w:val="00D92AE1"/>
    <w:rsid w:val="00D92CD2"/>
    <w:rsid w:val="00D92E70"/>
    <w:rsid w:val="00D931A3"/>
    <w:rsid w:val="00D938D3"/>
    <w:rsid w:val="00D9432D"/>
    <w:rsid w:val="00D945CF"/>
    <w:rsid w:val="00D94F63"/>
    <w:rsid w:val="00D950EA"/>
    <w:rsid w:val="00D95716"/>
    <w:rsid w:val="00D95862"/>
    <w:rsid w:val="00D95906"/>
    <w:rsid w:val="00D95907"/>
    <w:rsid w:val="00D95CB3"/>
    <w:rsid w:val="00D95D46"/>
    <w:rsid w:val="00D95E05"/>
    <w:rsid w:val="00D960C3"/>
    <w:rsid w:val="00D9676D"/>
    <w:rsid w:val="00D967FA"/>
    <w:rsid w:val="00D9708D"/>
    <w:rsid w:val="00D971DF"/>
    <w:rsid w:val="00D971F2"/>
    <w:rsid w:val="00D97210"/>
    <w:rsid w:val="00D973A2"/>
    <w:rsid w:val="00D9740A"/>
    <w:rsid w:val="00D97BA7"/>
    <w:rsid w:val="00D97F3F"/>
    <w:rsid w:val="00D97F87"/>
    <w:rsid w:val="00DA0011"/>
    <w:rsid w:val="00DA0137"/>
    <w:rsid w:val="00DA0277"/>
    <w:rsid w:val="00DA0D4D"/>
    <w:rsid w:val="00DA0DA8"/>
    <w:rsid w:val="00DA0F12"/>
    <w:rsid w:val="00DA16E6"/>
    <w:rsid w:val="00DA2096"/>
    <w:rsid w:val="00DA250F"/>
    <w:rsid w:val="00DA2712"/>
    <w:rsid w:val="00DA2A79"/>
    <w:rsid w:val="00DA2F2A"/>
    <w:rsid w:val="00DA300E"/>
    <w:rsid w:val="00DA36C5"/>
    <w:rsid w:val="00DA3B9F"/>
    <w:rsid w:val="00DA3DE1"/>
    <w:rsid w:val="00DA4272"/>
    <w:rsid w:val="00DA42C8"/>
    <w:rsid w:val="00DA4817"/>
    <w:rsid w:val="00DA5080"/>
    <w:rsid w:val="00DA5134"/>
    <w:rsid w:val="00DA51C7"/>
    <w:rsid w:val="00DA51D8"/>
    <w:rsid w:val="00DA5958"/>
    <w:rsid w:val="00DA5C92"/>
    <w:rsid w:val="00DA71D8"/>
    <w:rsid w:val="00DA74D0"/>
    <w:rsid w:val="00DA7BF4"/>
    <w:rsid w:val="00DA7C0F"/>
    <w:rsid w:val="00DA7DD9"/>
    <w:rsid w:val="00DA7F62"/>
    <w:rsid w:val="00DB00C2"/>
    <w:rsid w:val="00DB0288"/>
    <w:rsid w:val="00DB056B"/>
    <w:rsid w:val="00DB059A"/>
    <w:rsid w:val="00DB066F"/>
    <w:rsid w:val="00DB0ACB"/>
    <w:rsid w:val="00DB0EC1"/>
    <w:rsid w:val="00DB13E4"/>
    <w:rsid w:val="00DB1550"/>
    <w:rsid w:val="00DB174F"/>
    <w:rsid w:val="00DB19EE"/>
    <w:rsid w:val="00DB1A73"/>
    <w:rsid w:val="00DB1B38"/>
    <w:rsid w:val="00DB2059"/>
    <w:rsid w:val="00DB2357"/>
    <w:rsid w:val="00DB245F"/>
    <w:rsid w:val="00DB2581"/>
    <w:rsid w:val="00DB2F41"/>
    <w:rsid w:val="00DB4951"/>
    <w:rsid w:val="00DB4BFE"/>
    <w:rsid w:val="00DB4D3C"/>
    <w:rsid w:val="00DB54CB"/>
    <w:rsid w:val="00DB553A"/>
    <w:rsid w:val="00DB589B"/>
    <w:rsid w:val="00DB5A13"/>
    <w:rsid w:val="00DB619F"/>
    <w:rsid w:val="00DB6281"/>
    <w:rsid w:val="00DB779A"/>
    <w:rsid w:val="00DB77CA"/>
    <w:rsid w:val="00DB78C7"/>
    <w:rsid w:val="00DC005F"/>
    <w:rsid w:val="00DC0714"/>
    <w:rsid w:val="00DC089D"/>
    <w:rsid w:val="00DC0D83"/>
    <w:rsid w:val="00DC1975"/>
    <w:rsid w:val="00DC1A20"/>
    <w:rsid w:val="00DC25CF"/>
    <w:rsid w:val="00DC37BC"/>
    <w:rsid w:val="00DC3C5E"/>
    <w:rsid w:val="00DC42E9"/>
    <w:rsid w:val="00DC4559"/>
    <w:rsid w:val="00DC4A5A"/>
    <w:rsid w:val="00DC4EC9"/>
    <w:rsid w:val="00DC5778"/>
    <w:rsid w:val="00DC62D2"/>
    <w:rsid w:val="00DC6919"/>
    <w:rsid w:val="00DC6A7C"/>
    <w:rsid w:val="00DC6B31"/>
    <w:rsid w:val="00DC71B4"/>
    <w:rsid w:val="00DC734F"/>
    <w:rsid w:val="00DC762A"/>
    <w:rsid w:val="00DC791D"/>
    <w:rsid w:val="00DC7D52"/>
    <w:rsid w:val="00DD000B"/>
    <w:rsid w:val="00DD03E9"/>
    <w:rsid w:val="00DD095E"/>
    <w:rsid w:val="00DD0A74"/>
    <w:rsid w:val="00DD0AE2"/>
    <w:rsid w:val="00DD0D4D"/>
    <w:rsid w:val="00DD186B"/>
    <w:rsid w:val="00DD1B98"/>
    <w:rsid w:val="00DD1CC7"/>
    <w:rsid w:val="00DD1E1E"/>
    <w:rsid w:val="00DD205B"/>
    <w:rsid w:val="00DD227C"/>
    <w:rsid w:val="00DD2862"/>
    <w:rsid w:val="00DD31CA"/>
    <w:rsid w:val="00DD33CD"/>
    <w:rsid w:val="00DD3844"/>
    <w:rsid w:val="00DD3847"/>
    <w:rsid w:val="00DD3856"/>
    <w:rsid w:val="00DD3996"/>
    <w:rsid w:val="00DD405B"/>
    <w:rsid w:val="00DD42E4"/>
    <w:rsid w:val="00DD44D2"/>
    <w:rsid w:val="00DD472E"/>
    <w:rsid w:val="00DD47F5"/>
    <w:rsid w:val="00DD4A9B"/>
    <w:rsid w:val="00DD4C97"/>
    <w:rsid w:val="00DD51BD"/>
    <w:rsid w:val="00DD5B5C"/>
    <w:rsid w:val="00DD621F"/>
    <w:rsid w:val="00DD636D"/>
    <w:rsid w:val="00DD6923"/>
    <w:rsid w:val="00DD7066"/>
    <w:rsid w:val="00DD746B"/>
    <w:rsid w:val="00DD74EC"/>
    <w:rsid w:val="00DD7B5B"/>
    <w:rsid w:val="00DD7BD4"/>
    <w:rsid w:val="00DE0029"/>
    <w:rsid w:val="00DE0116"/>
    <w:rsid w:val="00DE0CCE"/>
    <w:rsid w:val="00DE18C8"/>
    <w:rsid w:val="00DE1C61"/>
    <w:rsid w:val="00DE1F15"/>
    <w:rsid w:val="00DE2A88"/>
    <w:rsid w:val="00DE2ED1"/>
    <w:rsid w:val="00DE315A"/>
    <w:rsid w:val="00DE321F"/>
    <w:rsid w:val="00DE3240"/>
    <w:rsid w:val="00DE334E"/>
    <w:rsid w:val="00DE34EF"/>
    <w:rsid w:val="00DE401D"/>
    <w:rsid w:val="00DE431F"/>
    <w:rsid w:val="00DE4CE9"/>
    <w:rsid w:val="00DE50D7"/>
    <w:rsid w:val="00DE56C4"/>
    <w:rsid w:val="00DE5C39"/>
    <w:rsid w:val="00DE6A22"/>
    <w:rsid w:val="00DE7093"/>
    <w:rsid w:val="00DE7816"/>
    <w:rsid w:val="00DE7933"/>
    <w:rsid w:val="00DE7D5B"/>
    <w:rsid w:val="00DF086F"/>
    <w:rsid w:val="00DF0CC1"/>
    <w:rsid w:val="00DF0DF2"/>
    <w:rsid w:val="00DF0E65"/>
    <w:rsid w:val="00DF1042"/>
    <w:rsid w:val="00DF12D4"/>
    <w:rsid w:val="00DF1B97"/>
    <w:rsid w:val="00DF1CBF"/>
    <w:rsid w:val="00DF1DE6"/>
    <w:rsid w:val="00DF1F25"/>
    <w:rsid w:val="00DF1F2E"/>
    <w:rsid w:val="00DF20F2"/>
    <w:rsid w:val="00DF2414"/>
    <w:rsid w:val="00DF2921"/>
    <w:rsid w:val="00DF2A6F"/>
    <w:rsid w:val="00DF2AF4"/>
    <w:rsid w:val="00DF2DBE"/>
    <w:rsid w:val="00DF2EC5"/>
    <w:rsid w:val="00DF3036"/>
    <w:rsid w:val="00DF33CD"/>
    <w:rsid w:val="00DF3949"/>
    <w:rsid w:val="00DF3A0F"/>
    <w:rsid w:val="00DF4056"/>
    <w:rsid w:val="00DF4159"/>
    <w:rsid w:val="00DF4AD3"/>
    <w:rsid w:val="00DF4B7A"/>
    <w:rsid w:val="00DF4C8A"/>
    <w:rsid w:val="00DF4CF8"/>
    <w:rsid w:val="00DF5110"/>
    <w:rsid w:val="00DF5AD2"/>
    <w:rsid w:val="00DF5BAA"/>
    <w:rsid w:val="00DF5F83"/>
    <w:rsid w:val="00DF60A3"/>
    <w:rsid w:val="00DF64B3"/>
    <w:rsid w:val="00DF6516"/>
    <w:rsid w:val="00DF674C"/>
    <w:rsid w:val="00DF68B1"/>
    <w:rsid w:val="00DF7501"/>
    <w:rsid w:val="00DF7528"/>
    <w:rsid w:val="00DF79C2"/>
    <w:rsid w:val="00DF7DD2"/>
    <w:rsid w:val="00E0086C"/>
    <w:rsid w:val="00E00A67"/>
    <w:rsid w:val="00E00BEA"/>
    <w:rsid w:val="00E00FD1"/>
    <w:rsid w:val="00E01403"/>
    <w:rsid w:val="00E014FC"/>
    <w:rsid w:val="00E01775"/>
    <w:rsid w:val="00E01F1A"/>
    <w:rsid w:val="00E0221E"/>
    <w:rsid w:val="00E02392"/>
    <w:rsid w:val="00E02642"/>
    <w:rsid w:val="00E02793"/>
    <w:rsid w:val="00E02966"/>
    <w:rsid w:val="00E03940"/>
    <w:rsid w:val="00E03A26"/>
    <w:rsid w:val="00E04E29"/>
    <w:rsid w:val="00E04F4D"/>
    <w:rsid w:val="00E05DB4"/>
    <w:rsid w:val="00E05EE1"/>
    <w:rsid w:val="00E05F44"/>
    <w:rsid w:val="00E06D7E"/>
    <w:rsid w:val="00E073FA"/>
    <w:rsid w:val="00E07560"/>
    <w:rsid w:val="00E07792"/>
    <w:rsid w:val="00E07AD5"/>
    <w:rsid w:val="00E10302"/>
    <w:rsid w:val="00E107EE"/>
    <w:rsid w:val="00E10938"/>
    <w:rsid w:val="00E1095F"/>
    <w:rsid w:val="00E1097A"/>
    <w:rsid w:val="00E10D62"/>
    <w:rsid w:val="00E11270"/>
    <w:rsid w:val="00E11516"/>
    <w:rsid w:val="00E11D75"/>
    <w:rsid w:val="00E11E4C"/>
    <w:rsid w:val="00E12275"/>
    <w:rsid w:val="00E124C4"/>
    <w:rsid w:val="00E12861"/>
    <w:rsid w:val="00E12AD7"/>
    <w:rsid w:val="00E12CF4"/>
    <w:rsid w:val="00E137D9"/>
    <w:rsid w:val="00E13E65"/>
    <w:rsid w:val="00E14832"/>
    <w:rsid w:val="00E15254"/>
    <w:rsid w:val="00E1566E"/>
    <w:rsid w:val="00E156CF"/>
    <w:rsid w:val="00E15734"/>
    <w:rsid w:val="00E15AA9"/>
    <w:rsid w:val="00E15CCA"/>
    <w:rsid w:val="00E1662E"/>
    <w:rsid w:val="00E16B81"/>
    <w:rsid w:val="00E16CB6"/>
    <w:rsid w:val="00E17442"/>
    <w:rsid w:val="00E176EE"/>
    <w:rsid w:val="00E17704"/>
    <w:rsid w:val="00E20016"/>
    <w:rsid w:val="00E20A61"/>
    <w:rsid w:val="00E20C24"/>
    <w:rsid w:val="00E21280"/>
    <w:rsid w:val="00E2134A"/>
    <w:rsid w:val="00E216A6"/>
    <w:rsid w:val="00E21832"/>
    <w:rsid w:val="00E21866"/>
    <w:rsid w:val="00E22550"/>
    <w:rsid w:val="00E234CB"/>
    <w:rsid w:val="00E23FD2"/>
    <w:rsid w:val="00E2490F"/>
    <w:rsid w:val="00E24B14"/>
    <w:rsid w:val="00E255D8"/>
    <w:rsid w:val="00E256F4"/>
    <w:rsid w:val="00E25967"/>
    <w:rsid w:val="00E259E3"/>
    <w:rsid w:val="00E25FBB"/>
    <w:rsid w:val="00E260FA"/>
    <w:rsid w:val="00E2636D"/>
    <w:rsid w:val="00E26951"/>
    <w:rsid w:val="00E26D25"/>
    <w:rsid w:val="00E27053"/>
    <w:rsid w:val="00E2712B"/>
    <w:rsid w:val="00E27895"/>
    <w:rsid w:val="00E27AF7"/>
    <w:rsid w:val="00E31199"/>
    <w:rsid w:val="00E31389"/>
    <w:rsid w:val="00E31633"/>
    <w:rsid w:val="00E316C6"/>
    <w:rsid w:val="00E324E7"/>
    <w:rsid w:val="00E326BF"/>
    <w:rsid w:val="00E32FDD"/>
    <w:rsid w:val="00E33023"/>
    <w:rsid w:val="00E331B5"/>
    <w:rsid w:val="00E3322A"/>
    <w:rsid w:val="00E33598"/>
    <w:rsid w:val="00E336FB"/>
    <w:rsid w:val="00E3384C"/>
    <w:rsid w:val="00E34443"/>
    <w:rsid w:val="00E349F9"/>
    <w:rsid w:val="00E34C10"/>
    <w:rsid w:val="00E34D14"/>
    <w:rsid w:val="00E350D7"/>
    <w:rsid w:val="00E35481"/>
    <w:rsid w:val="00E35F0E"/>
    <w:rsid w:val="00E3651A"/>
    <w:rsid w:val="00E3656C"/>
    <w:rsid w:val="00E369E5"/>
    <w:rsid w:val="00E37017"/>
    <w:rsid w:val="00E375BF"/>
    <w:rsid w:val="00E37C55"/>
    <w:rsid w:val="00E40156"/>
    <w:rsid w:val="00E401D7"/>
    <w:rsid w:val="00E40267"/>
    <w:rsid w:val="00E4071F"/>
    <w:rsid w:val="00E40AAC"/>
    <w:rsid w:val="00E411A2"/>
    <w:rsid w:val="00E416B8"/>
    <w:rsid w:val="00E4228D"/>
    <w:rsid w:val="00E4238D"/>
    <w:rsid w:val="00E423BC"/>
    <w:rsid w:val="00E427A9"/>
    <w:rsid w:val="00E42896"/>
    <w:rsid w:val="00E428DB"/>
    <w:rsid w:val="00E429E8"/>
    <w:rsid w:val="00E42F76"/>
    <w:rsid w:val="00E42FD8"/>
    <w:rsid w:val="00E43351"/>
    <w:rsid w:val="00E43581"/>
    <w:rsid w:val="00E4398C"/>
    <w:rsid w:val="00E43A18"/>
    <w:rsid w:val="00E43EE8"/>
    <w:rsid w:val="00E44020"/>
    <w:rsid w:val="00E44083"/>
    <w:rsid w:val="00E4417E"/>
    <w:rsid w:val="00E44454"/>
    <w:rsid w:val="00E448EE"/>
    <w:rsid w:val="00E44A47"/>
    <w:rsid w:val="00E44BE1"/>
    <w:rsid w:val="00E45192"/>
    <w:rsid w:val="00E45DB1"/>
    <w:rsid w:val="00E45F31"/>
    <w:rsid w:val="00E4623B"/>
    <w:rsid w:val="00E4650A"/>
    <w:rsid w:val="00E4651A"/>
    <w:rsid w:val="00E46934"/>
    <w:rsid w:val="00E46C36"/>
    <w:rsid w:val="00E46C4C"/>
    <w:rsid w:val="00E46C85"/>
    <w:rsid w:val="00E46D70"/>
    <w:rsid w:val="00E46E2E"/>
    <w:rsid w:val="00E46F0B"/>
    <w:rsid w:val="00E470EA"/>
    <w:rsid w:val="00E472D1"/>
    <w:rsid w:val="00E47573"/>
    <w:rsid w:val="00E47677"/>
    <w:rsid w:val="00E47724"/>
    <w:rsid w:val="00E47748"/>
    <w:rsid w:val="00E50219"/>
    <w:rsid w:val="00E50511"/>
    <w:rsid w:val="00E50579"/>
    <w:rsid w:val="00E50A18"/>
    <w:rsid w:val="00E50B26"/>
    <w:rsid w:val="00E50F17"/>
    <w:rsid w:val="00E5187A"/>
    <w:rsid w:val="00E51DE6"/>
    <w:rsid w:val="00E51EED"/>
    <w:rsid w:val="00E52091"/>
    <w:rsid w:val="00E52741"/>
    <w:rsid w:val="00E52756"/>
    <w:rsid w:val="00E52928"/>
    <w:rsid w:val="00E532DB"/>
    <w:rsid w:val="00E53399"/>
    <w:rsid w:val="00E53E32"/>
    <w:rsid w:val="00E54387"/>
    <w:rsid w:val="00E5440C"/>
    <w:rsid w:val="00E54518"/>
    <w:rsid w:val="00E54F05"/>
    <w:rsid w:val="00E55076"/>
    <w:rsid w:val="00E55662"/>
    <w:rsid w:val="00E55B5A"/>
    <w:rsid w:val="00E55EBB"/>
    <w:rsid w:val="00E56AC6"/>
    <w:rsid w:val="00E56D07"/>
    <w:rsid w:val="00E5743B"/>
    <w:rsid w:val="00E57A68"/>
    <w:rsid w:val="00E57CD4"/>
    <w:rsid w:val="00E60422"/>
    <w:rsid w:val="00E6068E"/>
    <w:rsid w:val="00E60B28"/>
    <w:rsid w:val="00E6135A"/>
    <w:rsid w:val="00E613C5"/>
    <w:rsid w:val="00E614F6"/>
    <w:rsid w:val="00E61996"/>
    <w:rsid w:val="00E6243D"/>
    <w:rsid w:val="00E6260B"/>
    <w:rsid w:val="00E62D32"/>
    <w:rsid w:val="00E63153"/>
    <w:rsid w:val="00E63295"/>
    <w:rsid w:val="00E6360C"/>
    <w:rsid w:val="00E63C2C"/>
    <w:rsid w:val="00E63DC3"/>
    <w:rsid w:val="00E645FA"/>
    <w:rsid w:val="00E64636"/>
    <w:rsid w:val="00E64F38"/>
    <w:rsid w:val="00E6510F"/>
    <w:rsid w:val="00E65460"/>
    <w:rsid w:val="00E65492"/>
    <w:rsid w:val="00E655C7"/>
    <w:rsid w:val="00E658EF"/>
    <w:rsid w:val="00E660FC"/>
    <w:rsid w:val="00E66848"/>
    <w:rsid w:val="00E669BE"/>
    <w:rsid w:val="00E66C99"/>
    <w:rsid w:val="00E67252"/>
    <w:rsid w:val="00E67257"/>
    <w:rsid w:val="00E67370"/>
    <w:rsid w:val="00E675E9"/>
    <w:rsid w:val="00E67E3A"/>
    <w:rsid w:val="00E70A40"/>
    <w:rsid w:val="00E71382"/>
    <w:rsid w:val="00E71455"/>
    <w:rsid w:val="00E714A7"/>
    <w:rsid w:val="00E71546"/>
    <w:rsid w:val="00E71590"/>
    <w:rsid w:val="00E719D0"/>
    <w:rsid w:val="00E71B90"/>
    <w:rsid w:val="00E71E67"/>
    <w:rsid w:val="00E71FA1"/>
    <w:rsid w:val="00E72893"/>
    <w:rsid w:val="00E72C5D"/>
    <w:rsid w:val="00E72FA0"/>
    <w:rsid w:val="00E73E53"/>
    <w:rsid w:val="00E74033"/>
    <w:rsid w:val="00E74403"/>
    <w:rsid w:val="00E744E2"/>
    <w:rsid w:val="00E74711"/>
    <w:rsid w:val="00E74A49"/>
    <w:rsid w:val="00E758EE"/>
    <w:rsid w:val="00E75A45"/>
    <w:rsid w:val="00E75A8F"/>
    <w:rsid w:val="00E75F75"/>
    <w:rsid w:val="00E762AA"/>
    <w:rsid w:val="00E77352"/>
    <w:rsid w:val="00E77400"/>
    <w:rsid w:val="00E77897"/>
    <w:rsid w:val="00E779F7"/>
    <w:rsid w:val="00E77A3E"/>
    <w:rsid w:val="00E77ADE"/>
    <w:rsid w:val="00E77CEE"/>
    <w:rsid w:val="00E80421"/>
    <w:rsid w:val="00E80536"/>
    <w:rsid w:val="00E80C04"/>
    <w:rsid w:val="00E8134E"/>
    <w:rsid w:val="00E81397"/>
    <w:rsid w:val="00E81B6D"/>
    <w:rsid w:val="00E82A8C"/>
    <w:rsid w:val="00E82D11"/>
    <w:rsid w:val="00E82E48"/>
    <w:rsid w:val="00E8388E"/>
    <w:rsid w:val="00E84181"/>
    <w:rsid w:val="00E84C36"/>
    <w:rsid w:val="00E85014"/>
    <w:rsid w:val="00E8504E"/>
    <w:rsid w:val="00E851FE"/>
    <w:rsid w:val="00E853E0"/>
    <w:rsid w:val="00E85436"/>
    <w:rsid w:val="00E85B7A"/>
    <w:rsid w:val="00E85BDC"/>
    <w:rsid w:val="00E85E50"/>
    <w:rsid w:val="00E85E7D"/>
    <w:rsid w:val="00E8701E"/>
    <w:rsid w:val="00E871DD"/>
    <w:rsid w:val="00E87395"/>
    <w:rsid w:val="00E90315"/>
    <w:rsid w:val="00E90551"/>
    <w:rsid w:val="00E90986"/>
    <w:rsid w:val="00E9101B"/>
    <w:rsid w:val="00E917AC"/>
    <w:rsid w:val="00E91E67"/>
    <w:rsid w:val="00E92056"/>
    <w:rsid w:val="00E92058"/>
    <w:rsid w:val="00E92072"/>
    <w:rsid w:val="00E92232"/>
    <w:rsid w:val="00E922FD"/>
    <w:rsid w:val="00E929BF"/>
    <w:rsid w:val="00E92BA6"/>
    <w:rsid w:val="00E930A5"/>
    <w:rsid w:val="00E93700"/>
    <w:rsid w:val="00E944EB"/>
    <w:rsid w:val="00E960FE"/>
    <w:rsid w:val="00E962B5"/>
    <w:rsid w:val="00E96659"/>
    <w:rsid w:val="00E9675D"/>
    <w:rsid w:val="00E96B28"/>
    <w:rsid w:val="00E9729B"/>
    <w:rsid w:val="00E9765F"/>
    <w:rsid w:val="00E97DFB"/>
    <w:rsid w:val="00E97E00"/>
    <w:rsid w:val="00EA0536"/>
    <w:rsid w:val="00EA0AAF"/>
    <w:rsid w:val="00EA1033"/>
    <w:rsid w:val="00EA16FD"/>
    <w:rsid w:val="00EA1D49"/>
    <w:rsid w:val="00EA2293"/>
    <w:rsid w:val="00EA2481"/>
    <w:rsid w:val="00EA2530"/>
    <w:rsid w:val="00EA26F7"/>
    <w:rsid w:val="00EA2945"/>
    <w:rsid w:val="00EA2A52"/>
    <w:rsid w:val="00EA2B1A"/>
    <w:rsid w:val="00EA2C4D"/>
    <w:rsid w:val="00EA30FA"/>
    <w:rsid w:val="00EA3261"/>
    <w:rsid w:val="00EA3389"/>
    <w:rsid w:val="00EA3672"/>
    <w:rsid w:val="00EA36C0"/>
    <w:rsid w:val="00EA3A87"/>
    <w:rsid w:val="00EA3ABB"/>
    <w:rsid w:val="00EA4386"/>
    <w:rsid w:val="00EA4738"/>
    <w:rsid w:val="00EA4A2E"/>
    <w:rsid w:val="00EA52F4"/>
    <w:rsid w:val="00EA54B9"/>
    <w:rsid w:val="00EA596B"/>
    <w:rsid w:val="00EA5A0C"/>
    <w:rsid w:val="00EA5BE0"/>
    <w:rsid w:val="00EA710F"/>
    <w:rsid w:val="00EA7222"/>
    <w:rsid w:val="00EA723C"/>
    <w:rsid w:val="00EA7504"/>
    <w:rsid w:val="00EB03E4"/>
    <w:rsid w:val="00EB053D"/>
    <w:rsid w:val="00EB06D9"/>
    <w:rsid w:val="00EB0789"/>
    <w:rsid w:val="00EB09A1"/>
    <w:rsid w:val="00EB09C5"/>
    <w:rsid w:val="00EB0B0A"/>
    <w:rsid w:val="00EB0EC5"/>
    <w:rsid w:val="00EB0FB7"/>
    <w:rsid w:val="00EB181D"/>
    <w:rsid w:val="00EB1AF9"/>
    <w:rsid w:val="00EB1BFB"/>
    <w:rsid w:val="00EB1F27"/>
    <w:rsid w:val="00EB1F71"/>
    <w:rsid w:val="00EB2631"/>
    <w:rsid w:val="00EB2944"/>
    <w:rsid w:val="00EB2A8E"/>
    <w:rsid w:val="00EB311B"/>
    <w:rsid w:val="00EB388F"/>
    <w:rsid w:val="00EB3A43"/>
    <w:rsid w:val="00EB3AB2"/>
    <w:rsid w:val="00EB3DBB"/>
    <w:rsid w:val="00EB3ED8"/>
    <w:rsid w:val="00EB3F38"/>
    <w:rsid w:val="00EB3FB6"/>
    <w:rsid w:val="00EB48CE"/>
    <w:rsid w:val="00EB4C42"/>
    <w:rsid w:val="00EB4DEA"/>
    <w:rsid w:val="00EB5466"/>
    <w:rsid w:val="00EB5502"/>
    <w:rsid w:val="00EB5BE3"/>
    <w:rsid w:val="00EB6129"/>
    <w:rsid w:val="00EB63D6"/>
    <w:rsid w:val="00EB64FA"/>
    <w:rsid w:val="00EB660F"/>
    <w:rsid w:val="00EB6782"/>
    <w:rsid w:val="00EB67A1"/>
    <w:rsid w:val="00EB6A4A"/>
    <w:rsid w:val="00EB6D91"/>
    <w:rsid w:val="00EB6E5C"/>
    <w:rsid w:val="00EB7792"/>
    <w:rsid w:val="00EB77E0"/>
    <w:rsid w:val="00EB7FF1"/>
    <w:rsid w:val="00EC037C"/>
    <w:rsid w:val="00EC06F8"/>
    <w:rsid w:val="00EC0792"/>
    <w:rsid w:val="00EC07CA"/>
    <w:rsid w:val="00EC09C2"/>
    <w:rsid w:val="00EC0A08"/>
    <w:rsid w:val="00EC0F80"/>
    <w:rsid w:val="00EC10D2"/>
    <w:rsid w:val="00EC1320"/>
    <w:rsid w:val="00EC1C2D"/>
    <w:rsid w:val="00EC1F23"/>
    <w:rsid w:val="00EC22AC"/>
    <w:rsid w:val="00EC265B"/>
    <w:rsid w:val="00EC2686"/>
    <w:rsid w:val="00EC2708"/>
    <w:rsid w:val="00EC2A01"/>
    <w:rsid w:val="00EC30ED"/>
    <w:rsid w:val="00EC3371"/>
    <w:rsid w:val="00EC37C5"/>
    <w:rsid w:val="00EC3D32"/>
    <w:rsid w:val="00EC4E6F"/>
    <w:rsid w:val="00EC5318"/>
    <w:rsid w:val="00EC5665"/>
    <w:rsid w:val="00EC5DC6"/>
    <w:rsid w:val="00EC5E9B"/>
    <w:rsid w:val="00EC5F20"/>
    <w:rsid w:val="00EC6037"/>
    <w:rsid w:val="00EC6124"/>
    <w:rsid w:val="00EC67ED"/>
    <w:rsid w:val="00EC6873"/>
    <w:rsid w:val="00EC75C2"/>
    <w:rsid w:val="00EC7A49"/>
    <w:rsid w:val="00EC7DCC"/>
    <w:rsid w:val="00ED02F7"/>
    <w:rsid w:val="00ED03C8"/>
    <w:rsid w:val="00ED0640"/>
    <w:rsid w:val="00ED08D7"/>
    <w:rsid w:val="00ED0CCE"/>
    <w:rsid w:val="00ED0EDE"/>
    <w:rsid w:val="00ED0FA5"/>
    <w:rsid w:val="00ED11B7"/>
    <w:rsid w:val="00ED15BD"/>
    <w:rsid w:val="00ED180A"/>
    <w:rsid w:val="00ED2E9D"/>
    <w:rsid w:val="00ED3637"/>
    <w:rsid w:val="00ED363C"/>
    <w:rsid w:val="00ED400E"/>
    <w:rsid w:val="00ED40C2"/>
    <w:rsid w:val="00ED44C8"/>
    <w:rsid w:val="00ED48DB"/>
    <w:rsid w:val="00ED50B9"/>
    <w:rsid w:val="00ED520A"/>
    <w:rsid w:val="00ED5528"/>
    <w:rsid w:val="00ED6261"/>
    <w:rsid w:val="00ED654A"/>
    <w:rsid w:val="00ED688D"/>
    <w:rsid w:val="00ED69E1"/>
    <w:rsid w:val="00ED6FBD"/>
    <w:rsid w:val="00ED771B"/>
    <w:rsid w:val="00ED7876"/>
    <w:rsid w:val="00ED7943"/>
    <w:rsid w:val="00ED79CC"/>
    <w:rsid w:val="00ED7BD5"/>
    <w:rsid w:val="00ED7E28"/>
    <w:rsid w:val="00EE09B7"/>
    <w:rsid w:val="00EE0CC4"/>
    <w:rsid w:val="00EE0F35"/>
    <w:rsid w:val="00EE0FAD"/>
    <w:rsid w:val="00EE110D"/>
    <w:rsid w:val="00EE18F7"/>
    <w:rsid w:val="00EE2028"/>
    <w:rsid w:val="00EE235B"/>
    <w:rsid w:val="00EE2518"/>
    <w:rsid w:val="00EE2987"/>
    <w:rsid w:val="00EE2CDC"/>
    <w:rsid w:val="00EE2CEC"/>
    <w:rsid w:val="00EE306E"/>
    <w:rsid w:val="00EE32AC"/>
    <w:rsid w:val="00EE363B"/>
    <w:rsid w:val="00EE3641"/>
    <w:rsid w:val="00EE435C"/>
    <w:rsid w:val="00EE442C"/>
    <w:rsid w:val="00EE55E9"/>
    <w:rsid w:val="00EE591D"/>
    <w:rsid w:val="00EE5A8C"/>
    <w:rsid w:val="00EE5AA9"/>
    <w:rsid w:val="00EE5BFF"/>
    <w:rsid w:val="00EE5C55"/>
    <w:rsid w:val="00EE5E04"/>
    <w:rsid w:val="00EE610F"/>
    <w:rsid w:val="00EE6290"/>
    <w:rsid w:val="00EE6379"/>
    <w:rsid w:val="00EE63EC"/>
    <w:rsid w:val="00EE72D3"/>
    <w:rsid w:val="00EF0288"/>
    <w:rsid w:val="00EF064C"/>
    <w:rsid w:val="00EF0B7A"/>
    <w:rsid w:val="00EF0C1D"/>
    <w:rsid w:val="00EF0FA9"/>
    <w:rsid w:val="00EF1188"/>
    <w:rsid w:val="00EF1852"/>
    <w:rsid w:val="00EF18AD"/>
    <w:rsid w:val="00EF1B6B"/>
    <w:rsid w:val="00EF1E44"/>
    <w:rsid w:val="00EF20C7"/>
    <w:rsid w:val="00EF238A"/>
    <w:rsid w:val="00EF2921"/>
    <w:rsid w:val="00EF29CD"/>
    <w:rsid w:val="00EF2E61"/>
    <w:rsid w:val="00EF2E72"/>
    <w:rsid w:val="00EF3367"/>
    <w:rsid w:val="00EF3C59"/>
    <w:rsid w:val="00EF3DDB"/>
    <w:rsid w:val="00EF41D0"/>
    <w:rsid w:val="00EF45BB"/>
    <w:rsid w:val="00EF474C"/>
    <w:rsid w:val="00EF4D3F"/>
    <w:rsid w:val="00EF5109"/>
    <w:rsid w:val="00EF5284"/>
    <w:rsid w:val="00EF5D17"/>
    <w:rsid w:val="00EF6083"/>
    <w:rsid w:val="00EF6591"/>
    <w:rsid w:val="00EF69EF"/>
    <w:rsid w:val="00EF6B23"/>
    <w:rsid w:val="00EF6E9A"/>
    <w:rsid w:val="00EF72B8"/>
    <w:rsid w:val="00EF74F1"/>
    <w:rsid w:val="00EF7608"/>
    <w:rsid w:val="00EF76B7"/>
    <w:rsid w:val="00EF7921"/>
    <w:rsid w:val="00EF7FD2"/>
    <w:rsid w:val="00F00191"/>
    <w:rsid w:val="00F002DA"/>
    <w:rsid w:val="00F00A60"/>
    <w:rsid w:val="00F00F5C"/>
    <w:rsid w:val="00F00F69"/>
    <w:rsid w:val="00F00F98"/>
    <w:rsid w:val="00F00FB6"/>
    <w:rsid w:val="00F010B2"/>
    <w:rsid w:val="00F01210"/>
    <w:rsid w:val="00F01325"/>
    <w:rsid w:val="00F0133D"/>
    <w:rsid w:val="00F018D5"/>
    <w:rsid w:val="00F01A5E"/>
    <w:rsid w:val="00F02AA9"/>
    <w:rsid w:val="00F02C1A"/>
    <w:rsid w:val="00F02C20"/>
    <w:rsid w:val="00F02E0F"/>
    <w:rsid w:val="00F02F09"/>
    <w:rsid w:val="00F02FA6"/>
    <w:rsid w:val="00F030F6"/>
    <w:rsid w:val="00F03221"/>
    <w:rsid w:val="00F03390"/>
    <w:rsid w:val="00F037F6"/>
    <w:rsid w:val="00F03CC3"/>
    <w:rsid w:val="00F03E67"/>
    <w:rsid w:val="00F04B7C"/>
    <w:rsid w:val="00F04D38"/>
    <w:rsid w:val="00F05691"/>
    <w:rsid w:val="00F059C9"/>
    <w:rsid w:val="00F059FE"/>
    <w:rsid w:val="00F06068"/>
    <w:rsid w:val="00F06790"/>
    <w:rsid w:val="00F070D6"/>
    <w:rsid w:val="00F076E5"/>
    <w:rsid w:val="00F07736"/>
    <w:rsid w:val="00F10038"/>
    <w:rsid w:val="00F10212"/>
    <w:rsid w:val="00F10A1E"/>
    <w:rsid w:val="00F11656"/>
    <w:rsid w:val="00F11746"/>
    <w:rsid w:val="00F11A27"/>
    <w:rsid w:val="00F11E9D"/>
    <w:rsid w:val="00F12105"/>
    <w:rsid w:val="00F1252A"/>
    <w:rsid w:val="00F125BB"/>
    <w:rsid w:val="00F12897"/>
    <w:rsid w:val="00F132BE"/>
    <w:rsid w:val="00F1375D"/>
    <w:rsid w:val="00F13968"/>
    <w:rsid w:val="00F13A4A"/>
    <w:rsid w:val="00F13C53"/>
    <w:rsid w:val="00F148DB"/>
    <w:rsid w:val="00F14AB1"/>
    <w:rsid w:val="00F14C94"/>
    <w:rsid w:val="00F14EDA"/>
    <w:rsid w:val="00F150F3"/>
    <w:rsid w:val="00F1514F"/>
    <w:rsid w:val="00F1548F"/>
    <w:rsid w:val="00F15B5B"/>
    <w:rsid w:val="00F15F76"/>
    <w:rsid w:val="00F161E8"/>
    <w:rsid w:val="00F162B9"/>
    <w:rsid w:val="00F16663"/>
    <w:rsid w:val="00F1671B"/>
    <w:rsid w:val="00F1673D"/>
    <w:rsid w:val="00F16B42"/>
    <w:rsid w:val="00F16C52"/>
    <w:rsid w:val="00F1759B"/>
    <w:rsid w:val="00F176D1"/>
    <w:rsid w:val="00F177C4"/>
    <w:rsid w:val="00F17F2A"/>
    <w:rsid w:val="00F2028E"/>
    <w:rsid w:val="00F2029C"/>
    <w:rsid w:val="00F203E6"/>
    <w:rsid w:val="00F20440"/>
    <w:rsid w:val="00F207C2"/>
    <w:rsid w:val="00F20ECD"/>
    <w:rsid w:val="00F20F1D"/>
    <w:rsid w:val="00F21AF6"/>
    <w:rsid w:val="00F21E07"/>
    <w:rsid w:val="00F220D4"/>
    <w:rsid w:val="00F22761"/>
    <w:rsid w:val="00F22F5F"/>
    <w:rsid w:val="00F236DD"/>
    <w:rsid w:val="00F2376E"/>
    <w:rsid w:val="00F23A6D"/>
    <w:rsid w:val="00F23BED"/>
    <w:rsid w:val="00F23F61"/>
    <w:rsid w:val="00F2421D"/>
    <w:rsid w:val="00F24482"/>
    <w:rsid w:val="00F24831"/>
    <w:rsid w:val="00F24F7C"/>
    <w:rsid w:val="00F251A6"/>
    <w:rsid w:val="00F252AA"/>
    <w:rsid w:val="00F254F7"/>
    <w:rsid w:val="00F25723"/>
    <w:rsid w:val="00F2576F"/>
    <w:rsid w:val="00F258B6"/>
    <w:rsid w:val="00F261DC"/>
    <w:rsid w:val="00F2645F"/>
    <w:rsid w:val="00F26B24"/>
    <w:rsid w:val="00F272E6"/>
    <w:rsid w:val="00F27A62"/>
    <w:rsid w:val="00F3016A"/>
    <w:rsid w:val="00F30832"/>
    <w:rsid w:val="00F30CC0"/>
    <w:rsid w:val="00F311E2"/>
    <w:rsid w:val="00F312FA"/>
    <w:rsid w:val="00F3191E"/>
    <w:rsid w:val="00F31A46"/>
    <w:rsid w:val="00F31D08"/>
    <w:rsid w:val="00F31DAC"/>
    <w:rsid w:val="00F31FAE"/>
    <w:rsid w:val="00F3213F"/>
    <w:rsid w:val="00F32620"/>
    <w:rsid w:val="00F32661"/>
    <w:rsid w:val="00F3357A"/>
    <w:rsid w:val="00F33E70"/>
    <w:rsid w:val="00F33FF0"/>
    <w:rsid w:val="00F3416C"/>
    <w:rsid w:val="00F345CA"/>
    <w:rsid w:val="00F34A55"/>
    <w:rsid w:val="00F355C8"/>
    <w:rsid w:val="00F35920"/>
    <w:rsid w:val="00F35FD0"/>
    <w:rsid w:val="00F3642F"/>
    <w:rsid w:val="00F37542"/>
    <w:rsid w:val="00F376BD"/>
    <w:rsid w:val="00F37F3A"/>
    <w:rsid w:val="00F40DEA"/>
    <w:rsid w:val="00F40F56"/>
    <w:rsid w:val="00F415A4"/>
    <w:rsid w:val="00F418B6"/>
    <w:rsid w:val="00F41E71"/>
    <w:rsid w:val="00F4230C"/>
    <w:rsid w:val="00F4296A"/>
    <w:rsid w:val="00F43344"/>
    <w:rsid w:val="00F43BA4"/>
    <w:rsid w:val="00F441EE"/>
    <w:rsid w:val="00F44885"/>
    <w:rsid w:val="00F448E2"/>
    <w:rsid w:val="00F44A6F"/>
    <w:rsid w:val="00F450E6"/>
    <w:rsid w:val="00F453DB"/>
    <w:rsid w:val="00F455FA"/>
    <w:rsid w:val="00F4573E"/>
    <w:rsid w:val="00F4588C"/>
    <w:rsid w:val="00F45BCF"/>
    <w:rsid w:val="00F4623E"/>
    <w:rsid w:val="00F4631F"/>
    <w:rsid w:val="00F4640C"/>
    <w:rsid w:val="00F464E8"/>
    <w:rsid w:val="00F46A13"/>
    <w:rsid w:val="00F46B5C"/>
    <w:rsid w:val="00F46B89"/>
    <w:rsid w:val="00F46F3E"/>
    <w:rsid w:val="00F46FA5"/>
    <w:rsid w:val="00F475D9"/>
    <w:rsid w:val="00F4760E"/>
    <w:rsid w:val="00F47921"/>
    <w:rsid w:val="00F479F6"/>
    <w:rsid w:val="00F47C67"/>
    <w:rsid w:val="00F5063B"/>
    <w:rsid w:val="00F506F4"/>
    <w:rsid w:val="00F50866"/>
    <w:rsid w:val="00F50CFC"/>
    <w:rsid w:val="00F510D0"/>
    <w:rsid w:val="00F511DE"/>
    <w:rsid w:val="00F51456"/>
    <w:rsid w:val="00F51B01"/>
    <w:rsid w:val="00F51B16"/>
    <w:rsid w:val="00F51F62"/>
    <w:rsid w:val="00F52043"/>
    <w:rsid w:val="00F521D4"/>
    <w:rsid w:val="00F522A3"/>
    <w:rsid w:val="00F522C4"/>
    <w:rsid w:val="00F5240F"/>
    <w:rsid w:val="00F5293D"/>
    <w:rsid w:val="00F5306C"/>
    <w:rsid w:val="00F5399B"/>
    <w:rsid w:val="00F544E9"/>
    <w:rsid w:val="00F54603"/>
    <w:rsid w:val="00F54C24"/>
    <w:rsid w:val="00F557F3"/>
    <w:rsid w:val="00F55FD3"/>
    <w:rsid w:val="00F56356"/>
    <w:rsid w:val="00F569DA"/>
    <w:rsid w:val="00F56C0D"/>
    <w:rsid w:val="00F57021"/>
    <w:rsid w:val="00F570FC"/>
    <w:rsid w:val="00F57126"/>
    <w:rsid w:val="00F579BD"/>
    <w:rsid w:val="00F57A61"/>
    <w:rsid w:val="00F57AC8"/>
    <w:rsid w:val="00F57C19"/>
    <w:rsid w:val="00F57DB8"/>
    <w:rsid w:val="00F57EAF"/>
    <w:rsid w:val="00F6046A"/>
    <w:rsid w:val="00F60806"/>
    <w:rsid w:val="00F60B30"/>
    <w:rsid w:val="00F61183"/>
    <w:rsid w:val="00F615D8"/>
    <w:rsid w:val="00F616AA"/>
    <w:rsid w:val="00F616CA"/>
    <w:rsid w:val="00F61F0C"/>
    <w:rsid w:val="00F62543"/>
    <w:rsid w:val="00F6269D"/>
    <w:rsid w:val="00F62A85"/>
    <w:rsid w:val="00F62B54"/>
    <w:rsid w:val="00F63B3E"/>
    <w:rsid w:val="00F63D0D"/>
    <w:rsid w:val="00F63E0E"/>
    <w:rsid w:val="00F647C3"/>
    <w:rsid w:val="00F64967"/>
    <w:rsid w:val="00F65707"/>
    <w:rsid w:val="00F6573D"/>
    <w:rsid w:val="00F65A27"/>
    <w:rsid w:val="00F65E02"/>
    <w:rsid w:val="00F65F9A"/>
    <w:rsid w:val="00F667B8"/>
    <w:rsid w:val="00F66BAE"/>
    <w:rsid w:val="00F66C3D"/>
    <w:rsid w:val="00F671C7"/>
    <w:rsid w:val="00F70AF6"/>
    <w:rsid w:val="00F70BE8"/>
    <w:rsid w:val="00F71093"/>
    <w:rsid w:val="00F71284"/>
    <w:rsid w:val="00F71975"/>
    <w:rsid w:val="00F719F3"/>
    <w:rsid w:val="00F71EB3"/>
    <w:rsid w:val="00F72083"/>
    <w:rsid w:val="00F72BBB"/>
    <w:rsid w:val="00F7410C"/>
    <w:rsid w:val="00F7438E"/>
    <w:rsid w:val="00F7446C"/>
    <w:rsid w:val="00F74A30"/>
    <w:rsid w:val="00F750DD"/>
    <w:rsid w:val="00F755FB"/>
    <w:rsid w:val="00F75665"/>
    <w:rsid w:val="00F75B4D"/>
    <w:rsid w:val="00F76190"/>
    <w:rsid w:val="00F76356"/>
    <w:rsid w:val="00F76444"/>
    <w:rsid w:val="00F764D2"/>
    <w:rsid w:val="00F76713"/>
    <w:rsid w:val="00F76D6F"/>
    <w:rsid w:val="00F77107"/>
    <w:rsid w:val="00F77824"/>
    <w:rsid w:val="00F77A24"/>
    <w:rsid w:val="00F77DA1"/>
    <w:rsid w:val="00F8058C"/>
    <w:rsid w:val="00F8086A"/>
    <w:rsid w:val="00F80D3D"/>
    <w:rsid w:val="00F80F64"/>
    <w:rsid w:val="00F8116A"/>
    <w:rsid w:val="00F814EC"/>
    <w:rsid w:val="00F818CD"/>
    <w:rsid w:val="00F822AA"/>
    <w:rsid w:val="00F824E8"/>
    <w:rsid w:val="00F82562"/>
    <w:rsid w:val="00F82727"/>
    <w:rsid w:val="00F827F1"/>
    <w:rsid w:val="00F828B0"/>
    <w:rsid w:val="00F82910"/>
    <w:rsid w:val="00F82E0B"/>
    <w:rsid w:val="00F82F2C"/>
    <w:rsid w:val="00F83302"/>
    <w:rsid w:val="00F83399"/>
    <w:rsid w:val="00F833BD"/>
    <w:rsid w:val="00F8473A"/>
    <w:rsid w:val="00F847CD"/>
    <w:rsid w:val="00F8481B"/>
    <w:rsid w:val="00F849A1"/>
    <w:rsid w:val="00F84B36"/>
    <w:rsid w:val="00F84D76"/>
    <w:rsid w:val="00F84F87"/>
    <w:rsid w:val="00F85094"/>
    <w:rsid w:val="00F8552F"/>
    <w:rsid w:val="00F861D5"/>
    <w:rsid w:val="00F86949"/>
    <w:rsid w:val="00F86975"/>
    <w:rsid w:val="00F86F16"/>
    <w:rsid w:val="00F87F22"/>
    <w:rsid w:val="00F905C1"/>
    <w:rsid w:val="00F90896"/>
    <w:rsid w:val="00F90922"/>
    <w:rsid w:val="00F90A3D"/>
    <w:rsid w:val="00F90B96"/>
    <w:rsid w:val="00F911F3"/>
    <w:rsid w:val="00F9149F"/>
    <w:rsid w:val="00F91793"/>
    <w:rsid w:val="00F917A6"/>
    <w:rsid w:val="00F91ABD"/>
    <w:rsid w:val="00F91D71"/>
    <w:rsid w:val="00F91FB9"/>
    <w:rsid w:val="00F92231"/>
    <w:rsid w:val="00F926E1"/>
    <w:rsid w:val="00F928CB"/>
    <w:rsid w:val="00F92EEC"/>
    <w:rsid w:val="00F93030"/>
    <w:rsid w:val="00F934E5"/>
    <w:rsid w:val="00F937D8"/>
    <w:rsid w:val="00F937DA"/>
    <w:rsid w:val="00F9389C"/>
    <w:rsid w:val="00F93B1D"/>
    <w:rsid w:val="00F93BB6"/>
    <w:rsid w:val="00F94E71"/>
    <w:rsid w:val="00F957B7"/>
    <w:rsid w:val="00F958A0"/>
    <w:rsid w:val="00F958BC"/>
    <w:rsid w:val="00F95BAD"/>
    <w:rsid w:val="00F95C08"/>
    <w:rsid w:val="00F960B9"/>
    <w:rsid w:val="00F961F0"/>
    <w:rsid w:val="00F96500"/>
    <w:rsid w:val="00F96D3E"/>
    <w:rsid w:val="00FA00C4"/>
    <w:rsid w:val="00FA01A9"/>
    <w:rsid w:val="00FA0A09"/>
    <w:rsid w:val="00FA1054"/>
    <w:rsid w:val="00FA155D"/>
    <w:rsid w:val="00FA1672"/>
    <w:rsid w:val="00FA303C"/>
    <w:rsid w:val="00FA3AB1"/>
    <w:rsid w:val="00FA3ADB"/>
    <w:rsid w:val="00FA3FE4"/>
    <w:rsid w:val="00FA422B"/>
    <w:rsid w:val="00FA44D8"/>
    <w:rsid w:val="00FA4670"/>
    <w:rsid w:val="00FA490E"/>
    <w:rsid w:val="00FA4F75"/>
    <w:rsid w:val="00FA5219"/>
    <w:rsid w:val="00FA5847"/>
    <w:rsid w:val="00FA593A"/>
    <w:rsid w:val="00FA5EB1"/>
    <w:rsid w:val="00FA60FE"/>
    <w:rsid w:val="00FA610E"/>
    <w:rsid w:val="00FA636D"/>
    <w:rsid w:val="00FA6401"/>
    <w:rsid w:val="00FA69CD"/>
    <w:rsid w:val="00FA7CCA"/>
    <w:rsid w:val="00FA7E3A"/>
    <w:rsid w:val="00FB03A4"/>
    <w:rsid w:val="00FB05BE"/>
    <w:rsid w:val="00FB0871"/>
    <w:rsid w:val="00FB0E14"/>
    <w:rsid w:val="00FB0EF5"/>
    <w:rsid w:val="00FB0F33"/>
    <w:rsid w:val="00FB15CB"/>
    <w:rsid w:val="00FB17C0"/>
    <w:rsid w:val="00FB1801"/>
    <w:rsid w:val="00FB1C4B"/>
    <w:rsid w:val="00FB1C51"/>
    <w:rsid w:val="00FB1C6C"/>
    <w:rsid w:val="00FB1EA9"/>
    <w:rsid w:val="00FB23BC"/>
    <w:rsid w:val="00FB2499"/>
    <w:rsid w:val="00FB2A6D"/>
    <w:rsid w:val="00FB2DBE"/>
    <w:rsid w:val="00FB2E91"/>
    <w:rsid w:val="00FB34D5"/>
    <w:rsid w:val="00FB3A80"/>
    <w:rsid w:val="00FB3FDE"/>
    <w:rsid w:val="00FB45A4"/>
    <w:rsid w:val="00FB468F"/>
    <w:rsid w:val="00FB4965"/>
    <w:rsid w:val="00FB4AE3"/>
    <w:rsid w:val="00FB4FE8"/>
    <w:rsid w:val="00FB5078"/>
    <w:rsid w:val="00FB5347"/>
    <w:rsid w:val="00FB53C5"/>
    <w:rsid w:val="00FB5C86"/>
    <w:rsid w:val="00FB5E94"/>
    <w:rsid w:val="00FB5E9E"/>
    <w:rsid w:val="00FB6020"/>
    <w:rsid w:val="00FB6345"/>
    <w:rsid w:val="00FB6CCC"/>
    <w:rsid w:val="00FB701E"/>
    <w:rsid w:val="00FB715B"/>
    <w:rsid w:val="00FB7466"/>
    <w:rsid w:val="00FB753F"/>
    <w:rsid w:val="00FB7554"/>
    <w:rsid w:val="00FB7988"/>
    <w:rsid w:val="00FC0397"/>
    <w:rsid w:val="00FC0733"/>
    <w:rsid w:val="00FC0833"/>
    <w:rsid w:val="00FC0873"/>
    <w:rsid w:val="00FC1278"/>
    <w:rsid w:val="00FC164C"/>
    <w:rsid w:val="00FC2955"/>
    <w:rsid w:val="00FC3032"/>
    <w:rsid w:val="00FC30A6"/>
    <w:rsid w:val="00FC3385"/>
    <w:rsid w:val="00FC3637"/>
    <w:rsid w:val="00FC3D3A"/>
    <w:rsid w:val="00FC3DC3"/>
    <w:rsid w:val="00FC4682"/>
    <w:rsid w:val="00FC4E26"/>
    <w:rsid w:val="00FC4F6A"/>
    <w:rsid w:val="00FC5193"/>
    <w:rsid w:val="00FC5470"/>
    <w:rsid w:val="00FC5DAF"/>
    <w:rsid w:val="00FC5FE8"/>
    <w:rsid w:val="00FC638B"/>
    <w:rsid w:val="00FC6C55"/>
    <w:rsid w:val="00FC6F3A"/>
    <w:rsid w:val="00FC6F61"/>
    <w:rsid w:val="00FC6FA5"/>
    <w:rsid w:val="00FC7275"/>
    <w:rsid w:val="00FC760F"/>
    <w:rsid w:val="00FD0059"/>
    <w:rsid w:val="00FD041A"/>
    <w:rsid w:val="00FD0885"/>
    <w:rsid w:val="00FD091C"/>
    <w:rsid w:val="00FD0972"/>
    <w:rsid w:val="00FD0D90"/>
    <w:rsid w:val="00FD0DD7"/>
    <w:rsid w:val="00FD11E8"/>
    <w:rsid w:val="00FD138D"/>
    <w:rsid w:val="00FD140A"/>
    <w:rsid w:val="00FD1FD8"/>
    <w:rsid w:val="00FD21F5"/>
    <w:rsid w:val="00FD295D"/>
    <w:rsid w:val="00FD3869"/>
    <w:rsid w:val="00FD3C88"/>
    <w:rsid w:val="00FD5007"/>
    <w:rsid w:val="00FD5359"/>
    <w:rsid w:val="00FD5490"/>
    <w:rsid w:val="00FD6370"/>
    <w:rsid w:val="00FD651D"/>
    <w:rsid w:val="00FD69EC"/>
    <w:rsid w:val="00FD7337"/>
    <w:rsid w:val="00FD75EE"/>
    <w:rsid w:val="00FD760D"/>
    <w:rsid w:val="00FD78C5"/>
    <w:rsid w:val="00FE0062"/>
    <w:rsid w:val="00FE0CB8"/>
    <w:rsid w:val="00FE2459"/>
    <w:rsid w:val="00FE2F1B"/>
    <w:rsid w:val="00FE305E"/>
    <w:rsid w:val="00FE3710"/>
    <w:rsid w:val="00FE3C20"/>
    <w:rsid w:val="00FE3E7E"/>
    <w:rsid w:val="00FE3F09"/>
    <w:rsid w:val="00FE3F30"/>
    <w:rsid w:val="00FE42C0"/>
    <w:rsid w:val="00FE4836"/>
    <w:rsid w:val="00FE500B"/>
    <w:rsid w:val="00FE510A"/>
    <w:rsid w:val="00FE5194"/>
    <w:rsid w:val="00FE534E"/>
    <w:rsid w:val="00FE53C3"/>
    <w:rsid w:val="00FE540B"/>
    <w:rsid w:val="00FE5444"/>
    <w:rsid w:val="00FE55FA"/>
    <w:rsid w:val="00FE5EC8"/>
    <w:rsid w:val="00FE66D9"/>
    <w:rsid w:val="00FE6856"/>
    <w:rsid w:val="00FE700A"/>
    <w:rsid w:val="00FE736D"/>
    <w:rsid w:val="00FE7981"/>
    <w:rsid w:val="00FF004D"/>
    <w:rsid w:val="00FF00E2"/>
    <w:rsid w:val="00FF0187"/>
    <w:rsid w:val="00FF0569"/>
    <w:rsid w:val="00FF062E"/>
    <w:rsid w:val="00FF11E3"/>
    <w:rsid w:val="00FF151F"/>
    <w:rsid w:val="00FF1634"/>
    <w:rsid w:val="00FF1A56"/>
    <w:rsid w:val="00FF1F9C"/>
    <w:rsid w:val="00FF2009"/>
    <w:rsid w:val="00FF2242"/>
    <w:rsid w:val="00FF234F"/>
    <w:rsid w:val="00FF2C44"/>
    <w:rsid w:val="00FF2C9A"/>
    <w:rsid w:val="00FF3200"/>
    <w:rsid w:val="00FF33EA"/>
    <w:rsid w:val="00FF364A"/>
    <w:rsid w:val="00FF3928"/>
    <w:rsid w:val="00FF3A4C"/>
    <w:rsid w:val="00FF3D3B"/>
    <w:rsid w:val="00FF4220"/>
    <w:rsid w:val="00FF427F"/>
    <w:rsid w:val="00FF429E"/>
    <w:rsid w:val="00FF42CF"/>
    <w:rsid w:val="00FF47A6"/>
    <w:rsid w:val="00FF47C0"/>
    <w:rsid w:val="00FF4CC0"/>
    <w:rsid w:val="00FF4EC8"/>
    <w:rsid w:val="00FF4F25"/>
    <w:rsid w:val="00FF4F79"/>
    <w:rsid w:val="00FF50AA"/>
    <w:rsid w:val="00FF5188"/>
    <w:rsid w:val="00FF5306"/>
    <w:rsid w:val="00FF5C57"/>
    <w:rsid w:val="00FF60E1"/>
    <w:rsid w:val="00FF668B"/>
    <w:rsid w:val="00FF7403"/>
    <w:rsid w:val="00FF740D"/>
    <w:rsid w:val="00FF7595"/>
    <w:rsid w:val="01F4534A"/>
    <w:rsid w:val="038BBA40"/>
    <w:rsid w:val="050E9983"/>
    <w:rsid w:val="0656F9AA"/>
    <w:rsid w:val="096F140F"/>
    <w:rsid w:val="0CAADBE0"/>
    <w:rsid w:val="0CE1C259"/>
    <w:rsid w:val="0D1F083D"/>
    <w:rsid w:val="0D55C353"/>
    <w:rsid w:val="0EEF8122"/>
    <w:rsid w:val="1226CBF5"/>
    <w:rsid w:val="128B7706"/>
    <w:rsid w:val="148308D3"/>
    <w:rsid w:val="14B9291D"/>
    <w:rsid w:val="16253228"/>
    <w:rsid w:val="1671E3CC"/>
    <w:rsid w:val="1680F394"/>
    <w:rsid w:val="174E11F9"/>
    <w:rsid w:val="1981B110"/>
    <w:rsid w:val="19947F7E"/>
    <w:rsid w:val="1A7DF806"/>
    <w:rsid w:val="1AFAFC92"/>
    <w:rsid w:val="1B22A5C0"/>
    <w:rsid w:val="1CB8B867"/>
    <w:rsid w:val="1CFEFC03"/>
    <w:rsid w:val="1E605C90"/>
    <w:rsid w:val="1ECE9E88"/>
    <w:rsid w:val="1FEBA057"/>
    <w:rsid w:val="20260F72"/>
    <w:rsid w:val="208AAB83"/>
    <w:rsid w:val="20E8D02B"/>
    <w:rsid w:val="21C47CAE"/>
    <w:rsid w:val="21E94EAA"/>
    <w:rsid w:val="221057DF"/>
    <w:rsid w:val="22ED1C36"/>
    <w:rsid w:val="23375585"/>
    <w:rsid w:val="23592976"/>
    <w:rsid w:val="24DB6105"/>
    <w:rsid w:val="2554DD5A"/>
    <w:rsid w:val="2589F3EE"/>
    <w:rsid w:val="258C5818"/>
    <w:rsid w:val="269DD5F4"/>
    <w:rsid w:val="28D86577"/>
    <w:rsid w:val="28F053B5"/>
    <w:rsid w:val="290EB145"/>
    <w:rsid w:val="29C8D953"/>
    <w:rsid w:val="2A011277"/>
    <w:rsid w:val="2A375E45"/>
    <w:rsid w:val="2A65BD88"/>
    <w:rsid w:val="2BB5F115"/>
    <w:rsid w:val="2C00C3A0"/>
    <w:rsid w:val="2C09869E"/>
    <w:rsid w:val="2C0ED749"/>
    <w:rsid w:val="2CAFF44B"/>
    <w:rsid w:val="2D6EBD7E"/>
    <w:rsid w:val="2DE945A5"/>
    <w:rsid w:val="2E44A16F"/>
    <w:rsid w:val="2E4BF77D"/>
    <w:rsid w:val="2FD065E9"/>
    <w:rsid w:val="306F0582"/>
    <w:rsid w:val="32B89910"/>
    <w:rsid w:val="3309359B"/>
    <w:rsid w:val="3347EC82"/>
    <w:rsid w:val="33A8278E"/>
    <w:rsid w:val="34666801"/>
    <w:rsid w:val="3545CA81"/>
    <w:rsid w:val="359939C0"/>
    <w:rsid w:val="35DE30AF"/>
    <w:rsid w:val="375195FE"/>
    <w:rsid w:val="382F19DE"/>
    <w:rsid w:val="3A453524"/>
    <w:rsid w:val="3AAAD0E7"/>
    <w:rsid w:val="3C35C62C"/>
    <w:rsid w:val="3DFA40DD"/>
    <w:rsid w:val="3DFE6D50"/>
    <w:rsid w:val="3EBCCA3A"/>
    <w:rsid w:val="3EE93C06"/>
    <w:rsid w:val="3F0F72B5"/>
    <w:rsid w:val="412B221E"/>
    <w:rsid w:val="433AD4E4"/>
    <w:rsid w:val="445C0E5B"/>
    <w:rsid w:val="47498E2A"/>
    <w:rsid w:val="479F9A44"/>
    <w:rsid w:val="48DF11C1"/>
    <w:rsid w:val="490056CE"/>
    <w:rsid w:val="4A790F90"/>
    <w:rsid w:val="4AB5B502"/>
    <w:rsid w:val="4ACD4918"/>
    <w:rsid w:val="4D447D5D"/>
    <w:rsid w:val="4E9B89A0"/>
    <w:rsid w:val="4F05122B"/>
    <w:rsid w:val="50606899"/>
    <w:rsid w:val="50A9E5EA"/>
    <w:rsid w:val="51D72671"/>
    <w:rsid w:val="5276BFF9"/>
    <w:rsid w:val="52FBBE1B"/>
    <w:rsid w:val="5313D0CF"/>
    <w:rsid w:val="539D65D4"/>
    <w:rsid w:val="53B0E757"/>
    <w:rsid w:val="549ADC16"/>
    <w:rsid w:val="54BEE3C9"/>
    <w:rsid w:val="5542E813"/>
    <w:rsid w:val="5894814B"/>
    <w:rsid w:val="58AE9EDB"/>
    <w:rsid w:val="59440FB1"/>
    <w:rsid w:val="594E019F"/>
    <w:rsid w:val="59A23B27"/>
    <w:rsid w:val="59B117F4"/>
    <w:rsid w:val="5A248791"/>
    <w:rsid w:val="5AF6AA8F"/>
    <w:rsid w:val="5E28E072"/>
    <w:rsid w:val="5E81BB7A"/>
    <w:rsid w:val="5F2E5672"/>
    <w:rsid w:val="5F42270D"/>
    <w:rsid w:val="5F72BD89"/>
    <w:rsid w:val="616F5267"/>
    <w:rsid w:val="61C169A3"/>
    <w:rsid w:val="654064F0"/>
    <w:rsid w:val="657883CC"/>
    <w:rsid w:val="6703ECCA"/>
    <w:rsid w:val="6BDB3FDB"/>
    <w:rsid w:val="6BF2E9D9"/>
    <w:rsid w:val="6F5A42A5"/>
    <w:rsid w:val="6F813517"/>
    <w:rsid w:val="7140AF85"/>
    <w:rsid w:val="7153FA23"/>
    <w:rsid w:val="71ADF17A"/>
    <w:rsid w:val="71FCAF6F"/>
    <w:rsid w:val="72A324C7"/>
    <w:rsid w:val="73BDF56D"/>
    <w:rsid w:val="741E1A73"/>
    <w:rsid w:val="78282F66"/>
    <w:rsid w:val="786DEA2C"/>
    <w:rsid w:val="7C8F027B"/>
    <w:rsid w:val="7D4ED780"/>
    <w:rsid w:val="7E169910"/>
    <w:rsid w:val="7E3453F9"/>
    <w:rsid w:val="7F4861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D47BB"/>
  <w14:defaultImageDpi w14:val="32767"/>
  <w15:chartTrackingRefBased/>
  <w15:docId w15:val="{1BE285D0-374F-46C8-BB61-35F860514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6B2818"/>
    <w:pPr>
      <w:keepNext/>
      <w:spacing w:before="240" w:after="120" w:line="300" w:lineRule="atLeast"/>
      <w:outlineLvl w:val="0"/>
    </w:pPr>
    <w:rPr>
      <w:rFonts w:ascii="Arial" w:eastAsia="Times New Roman" w:hAnsi="Arial" w:cs="Arial"/>
      <w:b/>
      <w:bCs/>
      <w:color w:val="755193"/>
      <w:kern w:val="32"/>
      <w:sz w:val="32"/>
      <w:szCs w:val="32"/>
      <w:lang w:val="en-AU" w:eastAsia="en-AU"/>
    </w:rPr>
  </w:style>
  <w:style w:type="paragraph" w:styleId="Heading2">
    <w:name w:val="heading 2"/>
    <w:next w:val="Normal"/>
    <w:link w:val="Heading2Char"/>
    <w:qFormat/>
    <w:rsid w:val="006B2818"/>
    <w:pPr>
      <w:keepNext/>
      <w:spacing w:before="240" w:after="120" w:line="300" w:lineRule="atLeast"/>
      <w:outlineLvl w:val="1"/>
    </w:pPr>
    <w:rPr>
      <w:rFonts w:ascii="Arial" w:eastAsia="Times New Roman" w:hAnsi="Arial" w:cs="Arial"/>
      <w:b/>
      <w:bCs/>
      <w:iCs/>
      <w:color w:val="755193"/>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737B"/>
    <w:pPr>
      <w:tabs>
        <w:tab w:val="center" w:pos="4153"/>
        <w:tab w:val="right" w:pos="8306"/>
      </w:tabs>
    </w:pPr>
  </w:style>
  <w:style w:type="character" w:customStyle="1" w:styleId="FooterChar">
    <w:name w:val="Footer Char"/>
    <w:basedOn w:val="DefaultParagraphFont"/>
    <w:link w:val="Footer"/>
    <w:uiPriority w:val="99"/>
    <w:rsid w:val="00BC1939"/>
    <w:rPr>
      <w:rFonts w:ascii="Arial" w:eastAsia="Times New Roman" w:hAnsi="Arial" w:cs="Times New Roman"/>
      <w:sz w:val="22"/>
      <w:lang w:val="en-AU"/>
    </w:rPr>
  </w:style>
  <w:style w:type="paragraph" w:styleId="Header">
    <w:name w:val="header"/>
    <w:link w:val="HeaderChar"/>
    <w:rsid w:val="006B2818"/>
    <w:pPr>
      <w:pBdr>
        <w:bottom w:val="single" w:sz="4" w:space="1" w:color="755193"/>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6B2818"/>
    <w:rPr>
      <w:rFonts w:ascii="Arial" w:eastAsia="Times New Roman" w:hAnsi="Arial" w:cs="Times New Roman"/>
      <w:sz w:val="22"/>
      <w:lang w:val="en-AU"/>
    </w:rPr>
  </w:style>
  <w:style w:type="character" w:customStyle="1" w:styleId="Heading1Char">
    <w:name w:val="Heading 1 Char"/>
    <w:basedOn w:val="DefaultParagraphFont"/>
    <w:link w:val="Heading1"/>
    <w:rsid w:val="006B2818"/>
    <w:rPr>
      <w:rFonts w:ascii="Arial" w:eastAsia="Times New Roman" w:hAnsi="Arial" w:cs="Arial"/>
      <w:b/>
      <w:bCs/>
      <w:color w:val="755193"/>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6B2818"/>
    <w:pPr>
      <w:numPr>
        <w:numId w:val="1"/>
      </w:numPr>
      <w:spacing w:before="240" w:line="280" w:lineRule="exact"/>
    </w:pPr>
    <w:rPr>
      <w:rFonts w:ascii="Arial" w:eastAsia="Times New Roman" w:hAnsi="Arial" w:cs="Arial"/>
      <w:b/>
      <w:bCs/>
      <w:color w:val="755193"/>
      <w:kern w:val="32"/>
      <w:sz w:val="28"/>
      <w:szCs w:val="32"/>
      <w:lang w:val="en-AU" w:eastAsia="en-AU"/>
    </w:rPr>
  </w:style>
  <w:style w:type="paragraph" w:customStyle="1" w:styleId="AppendixH1">
    <w:name w:val="Appendix H1"/>
    <w:next w:val="Normal"/>
    <w:rsid w:val="006B2818"/>
    <w:pPr>
      <w:spacing w:before="240" w:after="240" w:line="300" w:lineRule="atLeast"/>
    </w:pPr>
    <w:rPr>
      <w:rFonts w:ascii="Arial" w:eastAsia="Times New Roman" w:hAnsi="Arial" w:cs="Arial"/>
      <w:b/>
      <w:bCs/>
      <w:color w:val="755193"/>
      <w:kern w:val="32"/>
      <w:sz w:val="28"/>
      <w:szCs w:val="26"/>
      <w:lang w:val="en-AU" w:eastAsia="en-AU"/>
    </w:rPr>
  </w:style>
  <w:style w:type="paragraph" w:customStyle="1" w:styleId="AppendixH2">
    <w:name w:val="Appendix H2"/>
    <w:next w:val="Normal"/>
    <w:rsid w:val="006B2818"/>
    <w:pPr>
      <w:spacing w:before="160" w:after="40" w:line="300" w:lineRule="atLeast"/>
    </w:pPr>
    <w:rPr>
      <w:rFonts w:ascii="Arial" w:eastAsia="Times New Roman" w:hAnsi="Arial" w:cs="Arial"/>
      <w:b/>
      <w:bCs/>
      <w:iCs/>
      <w:color w:val="755193"/>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6B2818"/>
    <w:pPr>
      <w:spacing w:before="60" w:after="240"/>
    </w:pPr>
    <w:rPr>
      <w:b/>
      <w:color w:val="755193"/>
      <w:sz w:val="28"/>
      <w:szCs w:val="28"/>
      <w:lang w:eastAsia="en-AU"/>
    </w:rPr>
  </w:style>
  <w:style w:type="paragraph" w:customStyle="1" w:styleId="Contents">
    <w:name w:val="Contents"/>
    <w:basedOn w:val="VLAdivision"/>
    <w:next w:val="Normal"/>
    <w:rsid w:val="006B2818"/>
  </w:style>
  <w:style w:type="paragraph" w:customStyle="1" w:styleId="Filename">
    <w:name w:val="Filename"/>
    <w:basedOn w:val="Normal"/>
    <w:rsid w:val="006B2818"/>
    <w:pPr>
      <w:pBdr>
        <w:top w:val="single" w:sz="4" w:space="1" w:color="755193"/>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6B2818"/>
    <w:rPr>
      <w:rFonts w:ascii="Arial" w:eastAsia="Times New Roman" w:hAnsi="Arial" w:cs="Arial"/>
      <w:b/>
      <w:bCs/>
      <w:iCs/>
      <w:color w:val="755193"/>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uiPriority w:val="99"/>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2"/>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3"/>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3"/>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4"/>
      </w:numPr>
      <w:tabs>
        <w:tab w:val="clear" w:pos="1492"/>
        <w:tab w:val="left" w:pos="1304"/>
      </w:tabs>
    </w:pPr>
  </w:style>
  <w:style w:type="paragraph" w:styleId="ListNumber">
    <w:name w:val="List Number"/>
    <w:basedOn w:val="Normal"/>
    <w:rsid w:val="00C8737B"/>
    <w:pPr>
      <w:numPr>
        <w:numId w:val="5"/>
      </w:numPr>
    </w:pPr>
  </w:style>
  <w:style w:type="paragraph" w:styleId="ListNumber2">
    <w:name w:val="List Number 2"/>
    <w:basedOn w:val="Normal"/>
    <w:rsid w:val="00C8737B"/>
    <w:pPr>
      <w:numPr>
        <w:numId w:val="6"/>
      </w:numPr>
    </w:pPr>
  </w:style>
  <w:style w:type="paragraph" w:styleId="ListNumber3">
    <w:name w:val="List Number 3"/>
    <w:basedOn w:val="Normal"/>
    <w:rsid w:val="00C8737B"/>
    <w:pPr>
      <w:numPr>
        <w:numId w:val="7"/>
      </w:numPr>
    </w:pPr>
  </w:style>
  <w:style w:type="paragraph" w:styleId="ListNumber4">
    <w:name w:val="List Number 4"/>
    <w:basedOn w:val="Normal"/>
    <w:rsid w:val="00C8737B"/>
    <w:pPr>
      <w:numPr>
        <w:numId w:val="8"/>
      </w:numPr>
    </w:pPr>
  </w:style>
  <w:style w:type="paragraph" w:styleId="ListNumber5">
    <w:name w:val="List Number 5"/>
    <w:basedOn w:val="Normal"/>
    <w:rsid w:val="00C8737B"/>
    <w:pPr>
      <w:numPr>
        <w:numId w:val="9"/>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6B2818"/>
    <w:pPr>
      <w:spacing w:before="2000" w:after="240" w:line="400" w:lineRule="exact"/>
      <w:outlineLvl w:val="0"/>
    </w:pPr>
    <w:rPr>
      <w:rFonts w:ascii="Arial Bold" w:eastAsia="Times New Roman" w:hAnsi="Arial Bold" w:cs="Arial"/>
      <w:b/>
      <w:bCs/>
      <w:color w:val="755193"/>
      <w:kern w:val="28"/>
      <w:sz w:val="36"/>
      <w:szCs w:val="32"/>
      <w:lang w:val="en-AU"/>
    </w:rPr>
  </w:style>
  <w:style w:type="character" w:customStyle="1" w:styleId="TitleChar">
    <w:name w:val="Title Char"/>
    <w:link w:val="Title"/>
    <w:rsid w:val="006B2818"/>
    <w:rPr>
      <w:rFonts w:ascii="Arial Bold" w:eastAsia="Times New Roman" w:hAnsi="Arial Bold" w:cs="Arial"/>
      <w:b/>
      <w:bCs/>
      <w:color w:val="755193"/>
      <w:kern w:val="28"/>
      <w:sz w:val="36"/>
      <w:szCs w:val="32"/>
      <w:lang w:val="en-AU"/>
    </w:rPr>
  </w:style>
  <w:style w:type="paragraph" w:styleId="TOC1">
    <w:name w:val="toc 1"/>
    <w:next w:val="Normal"/>
    <w:uiPriority w:val="39"/>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uiPriority w:val="39"/>
    <w:rsid w:val="00C8737B"/>
    <w:pPr>
      <w:tabs>
        <w:tab w:val="right" w:leader="dot" w:pos="9790"/>
      </w:tabs>
      <w:spacing w:before="60" w:after="60"/>
      <w:ind w:left="330" w:right="650"/>
    </w:pPr>
    <w:rPr>
      <w:noProof/>
      <w:sz w:val="20"/>
    </w:rPr>
  </w:style>
  <w:style w:type="paragraph" w:styleId="TOC3">
    <w:name w:val="toc 3"/>
    <w:basedOn w:val="Normal"/>
    <w:next w:val="Normal"/>
    <w:uiPriority w:val="39"/>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10"/>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6B2818"/>
    <w:pPr>
      <w:spacing w:before="240" w:after="60"/>
    </w:pPr>
    <w:rPr>
      <w:b/>
      <w:color w:val="755193"/>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10"/>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uiPriority w:val="1"/>
    <w:qForma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link w:val="ListParagraphChar"/>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character" w:styleId="CommentReference">
    <w:name w:val="annotation reference"/>
    <w:basedOn w:val="DefaultParagraphFont"/>
    <w:uiPriority w:val="99"/>
    <w:semiHidden/>
    <w:unhideWhenUsed/>
    <w:rsid w:val="0008707C"/>
    <w:rPr>
      <w:sz w:val="16"/>
      <w:szCs w:val="16"/>
    </w:rPr>
  </w:style>
  <w:style w:type="paragraph" w:styleId="CommentText">
    <w:name w:val="annotation text"/>
    <w:basedOn w:val="Normal"/>
    <w:link w:val="CommentTextChar"/>
    <w:uiPriority w:val="99"/>
    <w:unhideWhenUsed/>
    <w:rsid w:val="0008707C"/>
    <w:pPr>
      <w:spacing w:line="240" w:lineRule="auto"/>
    </w:pPr>
    <w:rPr>
      <w:sz w:val="20"/>
      <w:szCs w:val="20"/>
    </w:rPr>
  </w:style>
  <w:style w:type="character" w:customStyle="1" w:styleId="CommentTextChar">
    <w:name w:val="Comment Text Char"/>
    <w:basedOn w:val="DefaultParagraphFont"/>
    <w:link w:val="CommentText"/>
    <w:uiPriority w:val="99"/>
    <w:rsid w:val="0008707C"/>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08707C"/>
    <w:rPr>
      <w:b/>
      <w:bCs/>
    </w:rPr>
  </w:style>
  <w:style w:type="character" w:customStyle="1" w:styleId="CommentSubjectChar">
    <w:name w:val="Comment Subject Char"/>
    <w:basedOn w:val="CommentTextChar"/>
    <w:link w:val="CommentSubject"/>
    <w:uiPriority w:val="99"/>
    <w:semiHidden/>
    <w:rsid w:val="0008707C"/>
    <w:rPr>
      <w:rFonts w:ascii="Arial" w:eastAsia="Times New Roman" w:hAnsi="Arial" w:cs="Times New Roman"/>
      <w:b/>
      <w:bCs/>
      <w:sz w:val="20"/>
      <w:szCs w:val="20"/>
      <w:lang w:val="en-AU"/>
    </w:rPr>
  </w:style>
  <w:style w:type="paragraph" w:styleId="TOCHeading">
    <w:name w:val="TOC Heading"/>
    <w:basedOn w:val="Heading1"/>
    <w:next w:val="Normal"/>
    <w:uiPriority w:val="39"/>
    <w:unhideWhenUsed/>
    <w:qFormat/>
    <w:rsid w:val="00EC09C2"/>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 w:type="character" w:customStyle="1" w:styleId="ListParagraphChar">
    <w:name w:val="List Paragraph Char"/>
    <w:basedOn w:val="DefaultParagraphFont"/>
    <w:link w:val="ListParagraph"/>
    <w:uiPriority w:val="34"/>
    <w:locked/>
    <w:rsid w:val="00FB2499"/>
    <w:rPr>
      <w:rFonts w:ascii="Arial" w:eastAsia="Times New Roman" w:hAnsi="Arial" w:cs="Times New Roman"/>
      <w:sz w:val="22"/>
      <w:lang w:val="en-AU"/>
    </w:rPr>
  </w:style>
  <w:style w:type="character" w:styleId="Mention">
    <w:name w:val="Mention"/>
    <w:basedOn w:val="DefaultParagraphFont"/>
    <w:uiPriority w:val="99"/>
    <w:unhideWhenUsed/>
    <w:rsid w:val="00A31576"/>
    <w:rPr>
      <w:color w:val="2B579A"/>
      <w:shd w:val="clear" w:color="auto" w:fill="E1DFDD"/>
    </w:rPr>
  </w:style>
  <w:style w:type="table" w:styleId="Table3Deffects3">
    <w:name w:val="Table 3D effects 3"/>
    <w:basedOn w:val="TableNormal"/>
    <w:semiHidden/>
    <w:rsid w:val="00B45C42"/>
    <w:pPr>
      <w:spacing w:line="240" w:lineRule="atLeast"/>
    </w:pPr>
    <w:rPr>
      <w:rFonts w:ascii="Times New Roman" w:eastAsia="Times New Roman" w:hAnsi="Times New Roman" w:cs="Times New Roman"/>
      <w:sz w:val="20"/>
      <w:szCs w:val="20"/>
      <w:lang w:val="en-AU"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semiHidden/>
    <w:unhideWhenUsed/>
    <w:rsid w:val="00126735"/>
    <w:pPr>
      <w:spacing w:before="100" w:beforeAutospacing="1" w:after="100" w:afterAutospacing="1" w:line="240" w:lineRule="auto"/>
    </w:pPr>
    <w:rPr>
      <w:rFonts w:ascii="Times New Roman" w:hAnsi="Times New Roman"/>
      <w:sz w:val="24"/>
      <w:lang w:eastAsia="en-AU"/>
    </w:rPr>
  </w:style>
  <w:style w:type="table" w:styleId="PlainTable2">
    <w:name w:val="Plain Table 2"/>
    <w:basedOn w:val="TableNormal"/>
    <w:uiPriority w:val="42"/>
    <w:rsid w:val="00B9400A"/>
    <w:rPr>
      <w:rFonts w:ascii="Times New Roman" w:eastAsia="Times New Roman" w:hAnsi="Times New Roman" w:cs="Times New Roman"/>
      <w:sz w:val="20"/>
      <w:szCs w:val="20"/>
      <w:lang w:val="en-AU" w:eastAsia="en-AU"/>
    </w:rPr>
    <w:tblPr>
      <w:tblStyleRowBandSize w:val="1"/>
      <w:tblStyleColBandSize w:val="1"/>
      <w:tblBorders>
        <w:bottom w:val="single" w:sz="4" w:space="0" w:color="000000" w:themeColor="text1"/>
        <w:insideH w:val="single" w:sz="4" w:space="0" w:color="000000" w:themeColor="text1"/>
      </w:tblBorders>
    </w:tblPr>
    <w:tblStylePr w:type="firstRow">
      <w:rPr>
        <w:b w:val="0"/>
        <w:bCs/>
        <w:color w:val="44546A" w:themeColor="text2"/>
      </w:rPr>
      <w:tblPr/>
      <w:trPr>
        <w:cantSplit/>
        <w:tblHeader/>
      </w:trPr>
      <w:tcPr>
        <w:tcBorders>
          <w:top w:val="single" w:sz="4" w:space="0" w:color="44546A" w:themeColor="text2"/>
          <w:bottom w:val="single" w:sz="4" w:space="0" w:color="44546A" w:themeColor="text2"/>
        </w:tcBorders>
        <w:shd w:val="clear" w:color="auto" w:fill="E7E6E6" w:themeFill="background2"/>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000000" w:themeColor="text1"/>
          <w:insideH w:val="single" w:sz="4" w:space="0" w:color="000000" w:themeColor="text1"/>
        </w:tcBorders>
      </w:tcPr>
    </w:tblStylePr>
    <w:tblStylePr w:type="band2Horz">
      <w:tblPr/>
      <w:tcPr>
        <w:tcBorders>
          <w:bottom w:val="single" w:sz="4" w:space="0" w:color="000000" w:themeColor="text1"/>
          <w:insideH w:val="single" w:sz="4" w:space="0" w:color="000000" w:themeColor="text1"/>
        </w:tcBorders>
      </w:tcPr>
    </w:tblStylePr>
  </w:style>
  <w:style w:type="table" w:styleId="TableColorful3">
    <w:name w:val="Table Colorful 3"/>
    <w:basedOn w:val="TableNormal"/>
    <w:semiHidden/>
    <w:rsid w:val="00E655C7"/>
    <w:pPr>
      <w:spacing w:line="240" w:lineRule="atLeast"/>
    </w:pPr>
    <w:rPr>
      <w:rFonts w:ascii="Times New Roman" w:eastAsia="Times New Roman" w:hAnsi="Times New Roman" w:cs="Times New Roman"/>
      <w:sz w:val="20"/>
      <w:szCs w:val="20"/>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xmsocommenttext">
    <w:name w:val="x_msocommenttext"/>
    <w:basedOn w:val="Normal"/>
    <w:rsid w:val="00892FDF"/>
    <w:pPr>
      <w:spacing w:line="240" w:lineRule="auto"/>
    </w:pPr>
    <w:rPr>
      <w:rFonts w:eastAsiaTheme="minorHAnsi" w:cs="Arial"/>
      <w:sz w:val="20"/>
      <w:szCs w:val="20"/>
      <w:lang w:eastAsia="en-AU"/>
    </w:rPr>
  </w:style>
  <w:style w:type="paragraph" w:customStyle="1" w:styleId="xmsonormal">
    <w:name w:val="x_msonormal"/>
    <w:basedOn w:val="Normal"/>
    <w:rsid w:val="00892FDF"/>
    <w:pPr>
      <w:spacing w:after="0" w:line="240" w:lineRule="auto"/>
    </w:pPr>
    <w:rPr>
      <w:rFonts w:ascii="Calibri" w:eastAsiaTheme="minorHAnsi" w:hAnsi="Calibri" w:cs="Calibri"/>
      <w:szCs w:val="22"/>
      <w:lang w:eastAsia="en-AU"/>
    </w:rPr>
  </w:style>
  <w:style w:type="paragraph" w:styleId="EndnoteText">
    <w:name w:val="endnote text"/>
    <w:basedOn w:val="Normal"/>
    <w:link w:val="EndnoteTextChar"/>
    <w:uiPriority w:val="99"/>
    <w:semiHidden/>
    <w:unhideWhenUsed/>
    <w:rsid w:val="00BA5C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5C3D"/>
    <w:rPr>
      <w:rFonts w:ascii="Arial" w:eastAsia="Times New Roman" w:hAnsi="Arial" w:cs="Times New Roman"/>
      <w:sz w:val="20"/>
      <w:szCs w:val="20"/>
      <w:lang w:val="en-AU"/>
    </w:rPr>
  </w:style>
  <w:style w:type="character" w:styleId="EndnoteReference">
    <w:name w:val="endnote reference"/>
    <w:basedOn w:val="DefaultParagraphFont"/>
    <w:uiPriority w:val="99"/>
    <w:semiHidden/>
    <w:unhideWhenUsed/>
    <w:rsid w:val="00BA5C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523">
      <w:bodyDiv w:val="1"/>
      <w:marLeft w:val="0"/>
      <w:marRight w:val="0"/>
      <w:marTop w:val="0"/>
      <w:marBottom w:val="0"/>
      <w:divBdr>
        <w:top w:val="none" w:sz="0" w:space="0" w:color="auto"/>
        <w:left w:val="none" w:sz="0" w:space="0" w:color="auto"/>
        <w:bottom w:val="none" w:sz="0" w:space="0" w:color="auto"/>
        <w:right w:val="none" w:sz="0" w:space="0" w:color="auto"/>
      </w:divBdr>
    </w:div>
    <w:div w:id="33310995">
      <w:bodyDiv w:val="1"/>
      <w:marLeft w:val="0"/>
      <w:marRight w:val="0"/>
      <w:marTop w:val="0"/>
      <w:marBottom w:val="0"/>
      <w:divBdr>
        <w:top w:val="none" w:sz="0" w:space="0" w:color="auto"/>
        <w:left w:val="none" w:sz="0" w:space="0" w:color="auto"/>
        <w:bottom w:val="none" w:sz="0" w:space="0" w:color="auto"/>
        <w:right w:val="none" w:sz="0" w:space="0" w:color="auto"/>
      </w:divBdr>
    </w:div>
    <w:div w:id="36198141">
      <w:bodyDiv w:val="1"/>
      <w:marLeft w:val="0"/>
      <w:marRight w:val="0"/>
      <w:marTop w:val="0"/>
      <w:marBottom w:val="0"/>
      <w:divBdr>
        <w:top w:val="none" w:sz="0" w:space="0" w:color="auto"/>
        <w:left w:val="none" w:sz="0" w:space="0" w:color="auto"/>
        <w:bottom w:val="none" w:sz="0" w:space="0" w:color="auto"/>
        <w:right w:val="none" w:sz="0" w:space="0" w:color="auto"/>
      </w:divBdr>
      <w:divsChild>
        <w:div w:id="1525170621">
          <w:marLeft w:val="0"/>
          <w:marRight w:val="0"/>
          <w:marTop w:val="0"/>
          <w:marBottom w:val="0"/>
          <w:divBdr>
            <w:top w:val="none" w:sz="0" w:space="0" w:color="auto"/>
            <w:left w:val="none" w:sz="0" w:space="0" w:color="auto"/>
            <w:bottom w:val="none" w:sz="0" w:space="0" w:color="auto"/>
            <w:right w:val="none" w:sz="0" w:space="0" w:color="auto"/>
          </w:divBdr>
          <w:divsChild>
            <w:div w:id="19651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8722">
      <w:bodyDiv w:val="1"/>
      <w:marLeft w:val="0"/>
      <w:marRight w:val="0"/>
      <w:marTop w:val="0"/>
      <w:marBottom w:val="0"/>
      <w:divBdr>
        <w:top w:val="none" w:sz="0" w:space="0" w:color="auto"/>
        <w:left w:val="none" w:sz="0" w:space="0" w:color="auto"/>
        <w:bottom w:val="none" w:sz="0" w:space="0" w:color="auto"/>
        <w:right w:val="none" w:sz="0" w:space="0" w:color="auto"/>
      </w:divBdr>
    </w:div>
    <w:div w:id="77679931">
      <w:bodyDiv w:val="1"/>
      <w:marLeft w:val="0"/>
      <w:marRight w:val="0"/>
      <w:marTop w:val="0"/>
      <w:marBottom w:val="0"/>
      <w:divBdr>
        <w:top w:val="none" w:sz="0" w:space="0" w:color="auto"/>
        <w:left w:val="none" w:sz="0" w:space="0" w:color="auto"/>
        <w:bottom w:val="none" w:sz="0" w:space="0" w:color="auto"/>
        <w:right w:val="none" w:sz="0" w:space="0" w:color="auto"/>
      </w:divBdr>
    </w:div>
    <w:div w:id="79067101">
      <w:bodyDiv w:val="1"/>
      <w:marLeft w:val="0"/>
      <w:marRight w:val="0"/>
      <w:marTop w:val="0"/>
      <w:marBottom w:val="0"/>
      <w:divBdr>
        <w:top w:val="none" w:sz="0" w:space="0" w:color="auto"/>
        <w:left w:val="none" w:sz="0" w:space="0" w:color="auto"/>
        <w:bottom w:val="none" w:sz="0" w:space="0" w:color="auto"/>
        <w:right w:val="none" w:sz="0" w:space="0" w:color="auto"/>
      </w:divBdr>
    </w:div>
    <w:div w:id="153689928">
      <w:bodyDiv w:val="1"/>
      <w:marLeft w:val="0"/>
      <w:marRight w:val="0"/>
      <w:marTop w:val="0"/>
      <w:marBottom w:val="0"/>
      <w:divBdr>
        <w:top w:val="none" w:sz="0" w:space="0" w:color="auto"/>
        <w:left w:val="none" w:sz="0" w:space="0" w:color="auto"/>
        <w:bottom w:val="none" w:sz="0" w:space="0" w:color="auto"/>
        <w:right w:val="none" w:sz="0" w:space="0" w:color="auto"/>
      </w:divBdr>
    </w:div>
    <w:div w:id="215313636">
      <w:bodyDiv w:val="1"/>
      <w:marLeft w:val="0"/>
      <w:marRight w:val="0"/>
      <w:marTop w:val="0"/>
      <w:marBottom w:val="0"/>
      <w:divBdr>
        <w:top w:val="none" w:sz="0" w:space="0" w:color="auto"/>
        <w:left w:val="none" w:sz="0" w:space="0" w:color="auto"/>
        <w:bottom w:val="none" w:sz="0" w:space="0" w:color="auto"/>
        <w:right w:val="none" w:sz="0" w:space="0" w:color="auto"/>
      </w:divBdr>
    </w:div>
    <w:div w:id="246579177">
      <w:bodyDiv w:val="1"/>
      <w:marLeft w:val="0"/>
      <w:marRight w:val="0"/>
      <w:marTop w:val="0"/>
      <w:marBottom w:val="0"/>
      <w:divBdr>
        <w:top w:val="none" w:sz="0" w:space="0" w:color="auto"/>
        <w:left w:val="none" w:sz="0" w:space="0" w:color="auto"/>
        <w:bottom w:val="none" w:sz="0" w:space="0" w:color="auto"/>
        <w:right w:val="none" w:sz="0" w:space="0" w:color="auto"/>
      </w:divBdr>
    </w:div>
    <w:div w:id="267933271">
      <w:bodyDiv w:val="1"/>
      <w:marLeft w:val="0"/>
      <w:marRight w:val="0"/>
      <w:marTop w:val="0"/>
      <w:marBottom w:val="0"/>
      <w:divBdr>
        <w:top w:val="none" w:sz="0" w:space="0" w:color="auto"/>
        <w:left w:val="none" w:sz="0" w:space="0" w:color="auto"/>
        <w:bottom w:val="none" w:sz="0" w:space="0" w:color="auto"/>
        <w:right w:val="none" w:sz="0" w:space="0" w:color="auto"/>
      </w:divBdr>
      <w:divsChild>
        <w:div w:id="104858261">
          <w:marLeft w:val="0"/>
          <w:marRight w:val="0"/>
          <w:marTop w:val="0"/>
          <w:marBottom w:val="0"/>
          <w:divBdr>
            <w:top w:val="none" w:sz="0" w:space="0" w:color="auto"/>
            <w:left w:val="none" w:sz="0" w:space="0" w:color="auto"/>
            <w:bottom w:val="none" w:sz="0" w:space="0" w:color="auto"/>
            <w:right w:val="none" w:sz="0" w:space="0" w:color="auto"/>
          </w:divBdr>
        </w:div>
      </w:divsChild>
    </w:div>
    <w:div w:id="274144641">
      <w:bodyDiv w:val="1"/>
      <w:marLeft w:val="0"/>
      <w:marRight w:val="0"/>
      <w:marTop w:val="0"/>
      <w:marBottom w:val="0"/>
      <w:divBdr>
        <w:top w:val="none" w:sz="0" w:space="0" w:color="auto"/>
        <w:left w:val="none" w:sz="0" w:space="0" w:color="auto"/>
        <w:bottom w:val="none" w:sz="0" w:space="0" w:color="auto"/>
        <w:right w:val="none" w:sz="0" w:space="0" w:color="auto"/>
      </w:divBdr>
    </w:div>
    <w:div w:id="428547632">
      <w:bodyDiv w:val="1"/>
      <w:marLeft w:val="0"/>
      <w:marRight w:val="0"/>
      <w:marTop w:val="0"/>
      <w:marBottom w:val="0"/>
      <w:divBdr>
        <w:top w:val="none" w:sz="0" w:space="0" w:color="auto"/>
        <w:left w:val="none" w:sz="0" w:space="0" w:color="auto"/>
        <w:bottom w:val="none" w:sz="0" w:space="0" w:color="auto"/>
        <w:right w:val="none" w:sz="0" w:space="0" w:color="auto"/>
      </w:divBdr>
    </w:div>
    <w:div w:id="461853351">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478228687">
      <w:bodyDiv w:val="1"/>
      <w:marLeft w:val="0"/>
      <w:marRight w:val="0"/>
      <w:marTop w:val="0"/>
      <w:marBottom w:val="0"/>
      <w:divBdr>
        <w:top w:val="none" w:sz="0" w:space="0" w:color="auto"/>
        <w:left w:val="none" w:sz="0" w:space="0" w:color="auto"/>
        <w:bottom w:val="none" w:sz="0" w:space="0" w:color="auto"/>
        <w:right w:val="none" w:sz="0" w:space="0" w:color="auto"/>
      </w:divBdr>
    </w:div>
    <w:div w:id="548805298">
      <w:bodyDiv w:val="1"/>
      <w:marLeft w:val="0"/>
      <w:marRight w:val="0"/>
      <w:marTop w:val="0"/>
      <w:marBottom w:val="0"/>
      <w:divBdr>
        <w:top w:val="none" w:sz="0" w:space="0" w:color="auto"/>
        <w:left w:val="none" w:sz="0" w:space="0" w:color="auto"/>
        <w:bottom w:val="none" w:sz="0" w:space="0" w:color="auto"/>
        <w:right w:val="none" w:sz="0" w:space="0" w:color="auto"/>
      </w:divBdr>
    </w:div>
    <w:div w:id="554514258">
      <w:bodyDiv w:val="1"/>
      <w:marLeft w:val="0"/>
      <w:marRight w:val="0"/>
      <w:marTop w:val="0"/>
      <w:marBottom w:val="0"/>
      <w:divBdr>
        <w:top w:val="none" w:sz="0" w:space="0" w:color="auto"/>
        <w:left w:val="none" w:sz="0" w:space="0" w:color="auto"/>
        <w:bottom w:val="none" w:sz="0" w:space="0" w:color="auto"/>
        <w:right w:val="none" w:sz="0" w:space="0" w:color="auto"/>
      </w:divBdr>
    </w:div>
    <w:div w:id="565383948">
      <w:bodyDiv w:val="1"/>
      <w:marLeft w:val="0"/>
      <w:marRight w:val="0"/>
      <w:marTop w:val="0"/>
      <w:marBottom w:val="0"/>
      <w:divBdr>
        <w:top w:val="none" w:sz="0" w:space="0" w:color="auto"/>
        <w:left w:val="none" w:sz="0" w:space="0" w:color="auto"/>
        <w:bottom w:val="none" w:sz="0" w:space="0" w:color="auto"/>
        <w:right w:val="none" w:sz="0" w:space="0" w:color="auto"/>
      </w:divBdr>
      <w:divsChild>
        <w:div w:id="1815176817">
          <w:marLeft w:val="0"/>
          <w:marRight w:val="0"/>
          <w:marTop w:val="0"/>
          <w:marBottom w:val="0"/>
          <w:divBdr>
            <w:top w:val="none" w:sz="0" w:space="0" w:color="auto"/>
            <w:left w:val="none" w:sz="0" w:space="0" w:color="auto"/>
            <w:bottom w:val="none" w:sz="0" w:space="0" w:color="auto"/>
            <w:right w:val="none" w:sz="0" w:space="0" w:color="auto"/>
          </w:divBdr>
        </w:div>
      </w:divsChild>
    </w:div>
    <w:div w:id="568268634">
      <w:bodyDiv w:val="1"/>
      <w:marLeft w:val="0"/>
      <w:marRight w:val="0"/>
      <w:marTop w:val="0"/>
      <w:marBottom w:val="0"/>
      <w:divBdr>
        <w:top w:val="none" w:sz="0" w:space="0" w:color="auto"/>
        <w:left w:val="none" w:sz="0" w:space="0" w:color="auto"/>
        <w:bottom w:val="none" w:sz="0" w:space="0" w:color="auto"/>
        <w:right w:val="none" w:sz="0" w:space="0" w:color="auto"/>
      </w:divBdr>
    </w:div>
    <w:div w:id="623848040">
      <w:bodyDiv w:val="1"/>
      <w:marLeft w:val="0"/>
      <w:marRight w:val="0"/>
      <w:marTop w:val="0"/>
      <w:marBottom w:val="0"/>
      <w:divBdr>
        <w:top w:val="none" w:sz="0" w:space="0" w:color="auto"/>
        <w:left w:val="none" w:sz="0" w:space="0" w:color="auto"/>
        <w:bottom w:val="none" w:sz="0" w:space="0" w:color="auto"/>
        <w:right w:val="none" w:sz="0" w:space="0" w:color="auto"/>
      </w:divBdr>
    </w:div>
    <w:div w:id="648292006">
      <w:bodyDiv w:val="1"/>
      <w:marLeft w:val="0"/>
      <w:marRight w:val="0"/>
      <w:marTop w:val="0"/>
      <w:marBottom w:val="0"/>
      <w:divBdr>
        <w:top w:val="none" w:sz="0" w:space="0" w:color="auto"/>
        <w:left w:val="none" w:sz="0" w:space="0" w:color="auto"/>
        <w:bottom w:val="none" w:sz="0" w:space="0" w:color="auto"/>
        <w:right w:val="none" w:sz="0" w:space="0" w:color="auto"/>
      </w:divBdr>
    </w:div>
    <w:div w:id="712464309">
      <w:bodyDiv w:val="1"/>
      <w:marLeft w:val="0"/>
      <w:marRight w:val="0"/>
      <w:marTop w:val="0"/>
      <w:marBottom w:val="0"/>
      <w:divBdr>
        <w:top w:val="none" w:sz="0" w:space="0" w:color="auto"/>
        <w:left w:val="none" w:sz="0" w:space="0" w:color="auto"/>
        <w:bottom w:val="none" w:sz="0" w:space="0" w:color="auto"/>
        <w:right w:val="none" w:sz="0" w:space="0" w:color="auto"/>
      </w:divBdr>
    </w:div>
    <w:div w:id="742022386">
      <w:bodyDiv w:val="1"/>
      <w:marLeft w:val="0"/>
      <w:marRight w:val="0"/>
      <w:marTop w:val="0"/>
      <w:marBottom w:val="0"/>
      <w:divBdr>
        <w:top w:val="none" w:sz="0" w:space="0" w:color="auto"/>
        <w:left w:val="none" w:sz="0" w:space="0" w:color="auto"/>
        <w:bottom w:val="none" w:sz="0" w:space="0" w:color="auto"/>
        <w:right w:val="none" w:sz="0" w:space="0" w:color="auto"/>
      </w:divBdr>
      <w:divsChild>
        <w:div w:id="268514192">
          <w:marLeft w:val="0"/>
          <w:marRight w:val="0"/>
          <w:marTop w:val="0"/>
          <w:marBottom w:val="0"/>
          <w:divBdr>
            <w:top w:val="none" w:sz="0" w:space="0" w:color="auto"/>
            <w:left w:val="none" w:sz="0" w:space="0" w:color="auto"/>
            <w:bottom w:val="none" w:sz="0" w:space="0" w:color="auto"/>
            <w:right w:val="none" w:sz="0" w:space="0" w:color="auto"/>
          </w:divBdr>
        </w:div>
      </w:divsChild>
    </w:div>
    <w:div w:id="765345321">
      <w:bodyDiv w:val="1"/>
      <w:marLeft w:val="0"/>
      <w:marRight w:val="0"/>
      <w:marTop w:val="0"/>
      <w:marBottom w:val="0"/>
      <w:divBdr>
        <w:top w:val="none" w:sz="0" w:space="0" w:color="auto"/>
        <w:left w:val="none" w:sz="0" w:space="0" w:color="auto"/>
        <w:bottom w:val="none" w:sz="0" w:space="0" w:color="auto"/>
        <w:right w:val="none" w:sz="0" w:space="0" w:color="auto"/>
      </w:divBdr>
    </w:div>
    <w:div w:id="771516736">
      <w:bodyDiv w:val="1"/>
      <w:marLeft w:val="0"/>
      <w:marRight w:val="0"/>
      <w:marTop w:val="0"/>
      <w:marBottom w:val="0"/>
      <w:divBdr>
        <w:top w:val="none" w:sz="0" w:space="0" w:color="auto"/>
        <w:left w:val="none" w:sz="0" w:space="0" w:color="auto"/>
        <w:bottom w:val="none" w:sz="0" w:space="0" w:color="auto"/>
        <w:right w:val="none" w:sz="0" w:space="0" w:color="auto"/>
      </w:divBdr>
    </w:div>
    <w:div w:id="773330739">
      <w:bodyDiv w:val="1"/>
      <w:marLeft w:val="0"/>
      <w:marRight w:val="0"/>
      <w:marTop w:val="0"/>
      <w:marBottom w:val="0"/>
      <w:divBdr>
        <w:top w:val="none" w:sz="0" w:space="0" w:color="auto"/>
        <w:left w:val="none" w:sz="0" w:space="0" w:color="auto"/>
        <w:bottom w:val="none" w:sz="0" w:space="0" w:color="auto"/>
        <w:right w:val="none" w:sz="0" w:space="0" w:color="auto"/>
      </w:divBdr>
    </w:div>
    <w:div w:id="787167454">
      <w:bodyDiv w:val="1"/>
      <w:marLeft w:val="0"/>
      <w:marRight w:val="0"/>
      <w:marTop w:val="0"/>
      <w:marBottom w:val="0"/>
      <w:divBdr>
        <w:top w:val="none" w:sz="0" w:space="0" w:color="auto"/>
        <w:left w:val="none" w:sz="0" w:space="0" w:color="auto"/>
        <w:bottom w:val="none" w:sz="0" w:space="0" w:color="auto"/>
        <w:right w:val="none" w:sz="0" w:space="0" w:color="auto"/>
      </w:divBdr>
    </w:div>
    <w:div w:id="837113111">
      <w:bodyDiv w:val="1"/>
      <w:marLeft w:val="0"/>
      <w:marRight w:val="0"/>
      <w:marTop w:val="0"/>
      <w:marBottom w:val="0"/>
      <w:divBdr>
        <w:top w:val="none" w:sz="0" w:space="0" w:color="auto"/>
        <w:left w:val="none" w:sz="0" w:space="0" w:color="auto"/>
        <w:bottom w:val="none" w:sz="0" w:space="0" w:color="auto"/>
        <w:right w:val="none" w:sz="0" w:space="0" w:color="auto"/>
      </w:divBdr>
    </w:div>
    <w:div w:id="866869814">
      <w:bodyDiv w:val="1"/>
      <w:marLeft w:val="0"/>
      <w:marRight w:val="0"/>
      <w:marTop w:val="0"/>
      <w:marBottom w:val="0"/>
      <w:divBdr>
        <w:top w:val="none" w:sz="0" w:space="0" w:color="auto"/>
        <w:left w:val="none" w:sz="0" w:space="0" w:color="auto"/>
        <w:bottom w:val="none" w:sz="0" w:space="0" w:color="auto"/>
        <w:right w:val="none" w:sz="0" w:space="0" w:color="auto"/>
      </w:divBdr>
    </w:div>
    <w:div w:id="869729689">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923805634">
      <w:bodyDiv w:val="1"/>
      <w:marLeft w:val="0"/>
      <w:marRight w:val="0"/>
      <w:marTop w:val="0"/>
      <w:marBottom w:val="0"/>
      <w:divBdr>
        <w:top w:val="none" w:sz="0" w:space="0" w:color="auto"/>
        <w:left w:val="none" w:sz="0" w:space="0" w:color="auto"/>
        <w:bottom w:val="none" w:sz="0" w:space="0" w:color="auto"/>
        <w:right w:val="none" w:sz="0" w:space="0" w:color="auto"/>
      </w:divBdr>
      <w:divsChild>
        <w:div w:id="464659212">
          <w:marLeft w:val="0"/>
          <w:marRight w:val="0"/>
          <w:marTop w:val="0"/>
          <w:marBottom w:val="0"/>
          <w:divBdr>
            <w:top w:val="none" w:sz="0" w:space="0" w:color="auto"/>
            <w:left w:val="none" w:sz="0" w:space="0" w:color="auto"/>
            <w:bottom w:val="none" w:sz="0" w:space="0" w:color="auto"/>
            <w:right w:val="none" w:sz="0" w:space="0" w:color="auto"/>
          </w:divBdr>
        </w:div>
        <w:div w:id="1030490483">
          <w:marLeft w:val="0"/>
          <w:marRight w:val="0"/>
          <w:marTop w:val="0"/>
          <w:marBottom w:val="0"/>
          <w:divBdr>
            <w:top w:val="none" w:sz="0" w:space="0" w:color="auto"/>
            <w:left w:val="none" w:sz="0" w:space="0" w:color="auto"/>
            <w:bottom w:val="none" w:sz="0" w:space="0" w:color="auto"/>
            <w:right w:val="none" w:sz="0" w:space="0" w:color="auto"/>
          </w:divBdr>
        </w:div>
        <w:div w:id="1061708940">
          <w:marLeft w:val="0"/>
          <w:marRight w:val="0"/>
          <w:marTop w:val="0"/>
          <w:marBottom w:val="0"/>
          <w:divBdr>
            <w:top w:val="none" w:sz="0" w:space="0" w:color="auto"/>
            <w:left w:val="none" w:sz="0" w:space="0" w:color="auto"/>
            <w:bottom w:val="none" w:sz="0" w:space="0" w:color="auto"/>
            <w:right w:val="none" w:sz="0" w:space="0" w:color="auto"/>
          </w:divBdr>
          <w:divsChild>
            <w:div w:id="379285373">
              <w:marLeft w:val="0"/>
              <w:marRight w:val="0"/>
              <w:marTop w:val="0"/>
              <w:marBottom w:val="0"/>
              <w:divBdr>
                <w:top w:val="none" w:sz="0" w:space="0" w:color="auto"/>
                <w:left w:val="none" w:sz="0" w:space="0" w:color="auto"/>
                <w:bottom w:val="none" w:sz="0" w:space="0" w:color="auto"/>
                <w:right w:val="none" w:sz="0" w:space="0" w:color="auto"/>
              </w:divBdr>
            </w:div>
            <w:div w:id="646016336">
              <w:marLeft w:val="0"/>
              <w:marRight w:val="0"/>
              <w:marTop w:val="0"/>
              <w:marBottom w:val="0"/>
              <w:divBdr>
                <w:top w:val="none" w:sz="0" w:space="0" w:color="auto"/>
                <w:left w:val="none" w:sz="0" w:space="0" w:color="auto"/>
                <w:bottom w:val="none" w:sz="0" w:space="0" w:color="auto"/>
                <w:right w:val="none" w:sz="0" w:space="0" w:color="auto"/>
              </w:divBdr>
            </w:div>
            <w:div w:id="814569330">
              <w:marLeft w:val="0"/>
              <w:marRight w:val="0"/>
              <w:marTop w:val="0"/>
              <w:marBottom w:val="0"/>
              <w:divBdr>
                <w:top w:val="none" w:sz="0" w:space="0" w:color="auto"/>
                <w:left w:val="none" w:sz="0" w:space="0" w:color="auto"/>
                <w:bottom w:val="none" w:sz="0" w:space="0" w:color="auto"/>
                <w:right w:val="none" w:sz="0" w:space="0" w:color="auto"/>
              </w:divBdr>
            </w:div>
            <w:div w:id="1244561067">
              <w:marLeft w:val="0"/>
              <w:marRight w:val="0"/>
              <w:marTop w:val="0"/>
              <w:marBottom w:val="0"/>
              <w:divBdr>
                <w:top w:val="none" w:sz="0" w:space="0" w:color="auto"/>
                <w:left w:val="none" w:sz="0" w:space="0" w:color="auto"/>
                <w:bottom w:val="none" w:sz="0" w:space="0" w:color="auto"/>
                <w:right w:val="none" w:sz="0" w:space="0" w:color="auto"/>
              </w:divBdr>
            </w:div>
            <w:div w:id="2066902694">
              <w:marLeft w:val="0"/>
              <w:marRight w:val="0"/>
              <w:marTop w:val="0"/>
              <w:marBottom w:val="0"/>
              <w:divBdr>
                <w:top w:val="none" w:sz="0" w:space="0" w:color="auto"/>
                <w:left w:val="none" w:sz="0" w:space="0" w:color="auto"/>
                <w:bottom w:val="none" w:sz="0" w:space="0" w:color="auto"/>
                <w:right w:val="none" w:sz="0" w:space="0" w:color="auto"/>
              </w:divBdr>
            </w:div>
          </w:divsChild>
        </w:div>
        <w:div w:id="1929191898">
          <w:marLeft w:val="0"/>
          <w:marRight w:val="0"/>
          <w:marTop w:val="0"/>
          <w:marBottom w:val="0"/>
          <w:divBdr>
            <w:top w:val="none" w:sz="0" w:space="0" w:color="auto"/>
            <w:left w:val="none" w:sz="0" w:space="0" w:color="auto"/>
            <w:bottom w:val="none" w:sz="0" w:space="0" w:color="auto"/>
            <w:right w:val="none" w:sz="0" w:space="0" w:color="auto"/>
          </w:divBdr>
          <w:divsChild>
            <w:div w:id="5208235">
              <w:marLeft w:val="0"/>
              <w:marRight w:val="0"/>
              <w:marTop w:val="0"/>
              <w:marBottom w:val="0"/>
              <w:divBdr>
                <w:top w:val="none" w:sz="0" w:space="0" w:color="auto"/>
                <w:left w:val="none" w:sz="0" w:space="0" w:color="auto"/>
                <w:bottom w:val="none" w:sz="0" w:space="0" w:color="auto"/>
                <w:right w:val="none" w:sz="0" w:space="0" w:color="auto"/>
              </w:divBdr>
            </w:div>
            <w:div w:id="166016795">
              <w:marLeft w:val="0"/>
              <w:marRight w:val="0"/>
              <w:marTop w:val="0"/>
              <w:marBottom w:val="0"/>
              <w:divBdr>
                <w:top w:val="none" w:sz="0" w:space="0" w:color="auto"/>
                <w:left w:val="none" w:sz="0" w:space="0" w:color="auto"/>
                <w:bottom w:val="none" w:sz="0" w:space="0" w:color="auto"/>
                <w:right w:val="none" w:sz="0" w:space="0" w:color="auto"/>
              </w:divBdr>
            </w:div>
            <w:div w:id="326517074">
              <w:marLeft w:val="0"/>
              <w:marRight w:val="0"/>
              <w:marTop w:val="0"/>
              <w:marBottom w:val="0"/>
              <w:divBdr>
                <w:top w:val="none" w:sz="0" w:space="0" w:color="auto"/>
                <w:left w:val="none" w:sz="0" w:space="0" w:color="auto"/>
                <w:bottom w:val="none" w:sz="0" w:space="0" w:color="auto"/>
                <w:right w:val="none" w:sz="0" w:space="0" w:color="auto"/>
              </w:divBdr>
            </w:div>
            <w:div w:id="429742255">
              <w:marLeft w:val="0"/>
              <w:marRight w:val="0"/>
              <w:marTop w:val="0"/>
              <w:marBottom w:val="0"/>
              <w:divBdr>
                <w:top w:val="none" w:sz="0" w:space="0" w:color="auto"/>
                <w:left w:val="none" w:sz="0" w:space="0" w:color="auto"/>
                <w:bottom w:val="none" w:sz="0" w:space="0" w:color="auto"/>
                <w:right w:val="none" w:sz="0" w:space="0" w:color="auto"/>
              </w:divBdr>
            </w:div>
            <w:div w:id="955793349">
              <w:marLeft w:val="0"/>
              <w:marRight w:val="0"/>
              <w:marTop w:val="0"/>
              <w:marBottom w:val="0"/>
              <w:divBdr>
                <w:top w:val="none" w:sz="0" w:space="0" w:color="auto"/>
                <w:left w:val="none" w:sz="0" w:space="0" w:color="auto"/>
                <w:bottom w:val="none" w:sz="0" w:space="0" w:color="auto"/>
                <w:right w:val="none" w:sz="0" w:space="0" w:color="auto"/>
              </w:divBdr>
            </w:div>
            <w:div w:id="1477605992">
              <w:marLeft w:val="0"/>
              <w:marRight w:val="0"/>
              <w:marTop w:val="0"/>
              <w:marBottom w:val="0"/>
              <w:divBdr>
                <w:top w:val="none" w:sz="0" w:space="0" w:color="auto"/>
                <w:left w:val="none" w:sz="0" w:space="0" w:color="auto"/>
                <w:bottom w:val="none" w:sz="0" w:space="0" w:color="auto"/>
                <w:right w:val="none" w:sz="0" w:space="0" w:color="auto"/>
              </w:divBdr>
            </w:div>
            <w:div w:id="1634284052">
              <w:marLeft w:val="0"/>
              <w:marRight w:val="0"/>
              <w:marTop w:val="0"/>
              <w:marBottom w:val="0"/>
              <w:divBdr>
                <w:top w:val="none" w:sz="0" w:space="0" w:color="auto"/>
                <w:left w:val="none" w:sz="0" w:space="0" w:color="auto"/>
                <w:bottom w:val="none" w:sz="0" w:space="0" w:color="auto"/>
                <w:right w:val="none" w:sz="0" w:space="0" w:color="auto"/>
              </w:divBdr>
            </w:div>
            <w:div w:id="2082172761">
              <w:marLeft w:val="0"/>
              <w:marRight w:val="0"/>
              <w:marTop w:val="0"/>
              <w:marBottom w:val="0"/>
              <w:divBdr>
                <w:top w:val="none" w:sz="0" w:space="0" w:color="auto"/>
                <w:left w:val="none" w:sz="0" w:space="0" w:color="auto"/>
                <w:bottom w:val="none" w:sz="0" w:space="0" w:color="auto"/>
                <w:right w:val="none" w:sz="0" w:space="0" w:color="auto"/>
              </w:divBdr>
            </w:div>
            <w:div w:id="2133085146">
              <w:marLeft w:val="0"/>
              <w:marRight w:val="0"/>
              <w:marTop w:val="0"/>
              <w:marBottom w:val="0"/>
              <w:divBdr>
                <w:top w:val="none" w:sz="0" w:space="0" w:color="auto"/>
                <w:left w:val="none" w:sz="0" w:space="0" w:color="auto"/>
                <w:bottom w:val="none" w:sz="0" w:space="0" w:color="auto"/>
                <w:right w:val="none" w:sz="0" w:space="0" w:color="auto"/>
              </w:divBdr>
            </w:div>
          </w:divsChild>
        </w:div>
        <w:div w:id="1975676357">
          <w:marLeft w:val="0"/>
          <w:marRight w:val="0"/>
          <w:marTop w:val="0"/>
          <w:marBottom w:val="0"/>
          <w:divBdr>
            <w:top w:val="none" w:sz="0" w:space="0" w:color="auto"/>
            <w:left w:val="none" w:sz="0" w:space="0" w:color="auto"/>
            <w:bottom w:val="none" w:sz="0" w:space="0" w:color="auto"/>
            <w:right w:val="none" w:sz="0" w:space="0" w:color="auto"/>
          </w:divBdr>
        </w:div>
      </w:divsChild>
    </w:div>
    <w:div w:id="924994468">
      <w:bodyDiv w:val="1"/>
      <w:marLeft w:val="0"/>
      <w:marRight w:val="0"/>
      <w:marTop w:val="0"/>
      <w:marBottom w:val="0"/>
      <w:divBdr>
        <w:top w:val="none" w:sz="0" w:space="0" w:color="auto"/>
        <w:left w:val="none" w:sz="0" w:space="0" w:color="auto"/>
        <w:bottom w:val="none" w:sz="0" w:space="0" w:color="auto"/>
        <w:right w:val="none" w:sz="0" w:space="0" w:color="auto"/>
      </w:divBdr>
    </w:div>
    <w:div w:id="928076133">
      <w:bodyDiv w:val="1"/>
      <w:marLeft w:val="0"/>
      <w:marRight w:val="0"/>
      <w:marTop w:val="0"/>
      <w:marBottom w:val="0"/>
      <w:divBdr>
        <w:top w:val="none" w:sz="0" w:space="0" w:color="auto"/>
        <w:left w:val="none" w:sz="0" w:space="0" w:color="auto"/>
        <w:bottom w:val="none" w:sz="0" w:space="0" w:color="auto"/>
        <w:right w:val="none" w:sz="0" w:space="0" w:color="auto"/>
      </w:divBdr>
    </w:div>
    <w:div w:id="940532976">
      <w:bodyDiv w:val="1"/>
      <w:marLeft w:val="0"/>
      <w:marRight w:val="0"/>
      <w:marTop w:val="0"/>
      <w:marBottom w:val="0"/>
      <w:divBdr>
        <w:top w:val="none" w:sz="0" w:space="0" w:color="auto"/>
        <w:left w:val="none" w:sz="0" w:space="0" w:color="auto"/>
        <w:bottom w:val="none" w:sz="0" w:space="0" w:color="auto"/>
        <w:right w:val="none" w:sz="0" w:space="0" w:color="auto"/>
      </w:divBdr>
    </w:div>
    <w:div w:id="966815336">
      <w:bodyDiv w:val="1"/>
      <w:marLeft w:val="0"/>
      <w:marRight w:val="0"/>
      <w:marTop w:val="0"/>
      <w:marBottom w:val="0"/>
      <w:divBdr>
        <w:top w:val="none" w:sz="0" w:space="0" w:color="auto"/>
        <w:left w:val="none" w:sz="0" w:space="0" w:color="auto"/>
        <w:bottom w:val="none" w:sz="0" w:space="0" w:color="auto"/>
        <w:right w:val="none" w:sz="0" w:space="0" w:color="auto"/>
      </w:divBdr>
    </w:div>
    <w:div w:id="987710139">
      <w:bodyDiv w:val="1"/>
      <w:marLeft w:val="0"/>
      <w:marRight w:val="0"/>
      <w:marTop w:val="0"/>
      <w:marBottom w:val="0"/>
      <w:divBdr>
        <w:top w:val="none" w:sz="0" w:space="0" w:color="auto"/>
        <w:left w:val="none" w:sz="0" w:space="0" w:color="auto"/>
        <w:bottom w:val="none" w:sz="0" w:space="0" w:color="auto"/>
        <w:right w:val="none" w:sz="0" w:space="0" w:color="auto"/>
      </w:divBdr>
    </w:div>
    <w:div w:id="1043481955">
      <w:bodyDiv w:val="1"/>
      <w:marLeft w:val="0"/>
      <w:marRight w:val="0"/>
      <w:marTop w:val="0"/>
      <w:marBottom w:val="0"/>
      <w:divBdr>
        <w:top w:val="none" w:sz="0" w:space="0" w:color="auto"/>
        <w:left w:val="none" w:sz="0" w:space="0" w:color="auto"/>
        <w:bottom w:val="none" w:sz="0" w:space="0" w:color="auto"/>
        <w:right w:val="none" w:sz="0" w:space="0" w:color="auto"/>
      </w:divBdr>
    </w:div>
    <w:div w:id="1087969283">
      <w:bodyDiv w:val="1"/>
      <w:marLeft w:val="0"/>
      <w:marRight w:val="0"/>
      <w:marTop w:val="0"/>
      <w:marBottom w:val="0"/>
      <w:divBdr>
        <w:top w:val="none" w:sz="0" w:space="0" w:color="auto"/>
        <w:left w:val="none" w:sz="0" w:space="0" w:color="auto"/>
        <w:bottom w:val="none" w:sz="0" w:space="0" w:color="auto"/>
        <w:right w:val="none" w:sz="0" w:space="0" w:color="auto"/>
      </w:divBdr>
    </w:div>
    <w:div w:id="1093283054">
      <w:bodyDiv w:val="1"/>
      <w:marLeft w:val="0"/>
      <w:marRight w:val="0"/>
      <w:marTop w:val="0"/>
      <w:marBottom w:val="0"/>
      <w:divBdr>
        <w:top w:val="none" w:sz="0" w:space="0" w:color="auto"/>
        <w:left w:val="none" w:sz="0" w:space="0" w:color="auto"/>
        <w:bottom w:val="none" w:sz="0" w:space="0" w:color="auto"/>
        <w:right w:val="none" w:sz="0" w:space="0" w:color="auto"/>
      </w:divBdr>
    </w:div>
    <w:div w:id="1128938391">
      <w:bodyDiv w:val="1"/>
      <w:marLeft w:val="0"/>
      <w:marRight w:val="0"/>
      <w:marTop w:val="0"/>
      <w:marBottom w:val="0"/>
      <w:divBdr>
        <w:top w:val="none" w:sz="0" w:space="0" w:color="auto"/>
        <w:left w:val="none" w:sz="0" w:space="0" w:color="auto"/>
        <w:bottom w:val="none" w:sz="0" w:space="0" w:color="auto"/>
        <w:right w:val="none" w:sz="0" w:space="0" w:color="auto"/>
      </w:divBdr>
    </w:div>
    <w:div w:id="1199271871">
      <w:bodyDiv w:val="1"/>
      <w:marLeft w:val="0"/>
      <w:marRight w:val="0"/>
      <w:marTop w:val="0"/>
      <w:marBottom w:val="0"/>
      <w:divBdr>
        <w:top w:val="none" w:sz="0" w:space="0" w:color="auto"/>
        <w:left w:val="none" w:sz="0" w:space="0" w:color="auto"/>
        <w:bottom w:val="none" w:sz="0" w:space="0" w:color="auto"/>
        <w:right w:val="none" w:sz="0" w:space="0" w:color="auto"/>
      </w:divBdr>
    </w:div>
    <w:div w:id="1242058146">
      <w:bodyDiv w:val="1"/>
      <w:marLeft w:val="0"/>
      <w:marRight w:val="0"/>
      <w:marTop w:val="0"/>
      <w:marBottom w:val="0"/>
      <w:divBdr>
        <w:top w:val="none" w:sz="0" w:space="0" w:color="auto"/>
        <w:left w:val="none" w:sz="0" w:space="0" w:color="auto"/>
        <w:bottom w:val="none" w:sz="0" w:space="0" w:color="auto"/>
        <w:right w:val="none" w:sz="0" w:space="0" w:color="auto"/>
      </w:divBdr>
    </w:div>
    <w:div w:id="1269003190">
      <w:bodyDiv w:val="1"/>
      <w:marLeft w:val="0"/>
      <w:marRight w:val="0"/>
      <w:marTop w:val="0"/>
      <w:marBottom w:val="0"/>
      <w:divBdr>
        <w:top w:val="none" w:sz="0" w:space="0" w:color="auto"/>
        <w:left w:val="none" w:sz="0" w:space="0" w:color="auto"/>
        <w:bottom w:val="none" w:sz="0" w:space="0" w:color="auto"/>
        <w:right w:val="none" w:sz="0" w:space="0" w:color="auto"/>
      </w:divBdr>
    </w:div>
    <w:div w:id="1276476316">
      <w:bodyDiv w:val="1"/>
      <w:marLeft w:val="0"/>
      <w:marRight w:val="0"/>
      <w:marTop w:val="0"/>
      <w:marBottom w:val="0"/>
      <w:divBdr>
        <w:top w:val="none" w:sz="0" w:space="0" w:color="auto"/>
        <w:left w:val="none" w:sz="0" w:space="0" w:color="auto"/>
        <w:bottom w:val="none" w:sz="0" w:space="0" w:color="auto"/>
        <w:right w:val="none" w:sz="0" w:space="0" w:color="auto"/>
      </w:divBdr>
    </w:div>
    <w:div w:id="1278416008">
      <w:bodyDiv w:val="1"/>
      <w:marLeft w:val="0"/>
      <w:marRight w:val="0"/>
      <w:marTop w:val="0"/>
      <w:marBottom w:val="0"/>
      <w:divBdr>
        <w:top w:val="none" w:sz="0" w:space="0" w:color="auto"/>
        <w:left w:val="none" w:sz="0" w:space="0" w:color="auto"/>
        <w:bottom w:val="none" w:sz="0" w:space="0" w:color="auto"/>
        <w:right w:val="none" w:sz="0" w:space="0" w:color="auto"/>
      </w:divBdr>
    </w:div>
    <w:div w:id="1279995697">
      <w:bodyDiv w:val="1"/>
      <w:marLeft w:val="0"/>
      <w:marRight w:val="0"/>
      <w:marTop w:val="0"/>
      <w:marBottom w:val="0"/>
      <w:divBdr>
        <w:top w:val="none" w:sz="0" w:space="0" w:color="auto"/>
        <w:left w:val="none" w:sz="0" w:space="0" w:color="auto"/>
        <w:bottom w:val="none" w:sz="0" w:space="0" w:color="auto"/>
        <w:right w:val="none" w:sz="0" w:space="0" w:color="auto"/>
      </w:divBdr>
    </w:div>
    <w:div w:id="1280723061">
      <w:bodyDiv w:val="1"/>
      <w:marLeft w:val="0"/>
      <w:marRight w:val="0"/>
      <w:marTop w:val="0"/>
      <w:marBottom w:val="0"/>
      <w:divBdr>
        <w:top w:val="none" w:sz="0" w:space="0" w:color="auto"/>
        <w:left w:val="none" w:sz="0" w:space="0" w:color="auto"/>
        <w:bottom w:val="none" w:sz="0" w:space="0" w:color="auto"/>
        <w:right w:val="none" w:sz="0" w:space="0" w:color="auto"/>
      </w:divBdr>
    </w:div>
    <w:div w:id="1309628177">
      <w:bodyDiv w:val="1"/>
      <w:marLeft w:val="0"/>
      <w:marRight w:val="0"/>
      <w:marTop w:val="0"/>
      <w:marBottom w:val="0"/>
      <w:divBdr>
        <w:top w:val="none" w:sz="0" w:space="0" w:color="auto"/>
        <w:left w:val="none" w:sz="0" w:space="0" w:color="auto"/>
        <w:bottom w:val="none" w:sz="0" w:space="0" w:color="auto"/>
        <w:right w:val="none" w:sz="0" w:space="0" w:color="auto"/>
      </w:divBdr>
    </w:div>
    <w:div w:id="1314414176">
      <w:bodyDiv w:val="1"/>
      <w:marLeft w:val="0"/>
      <w:marRight w:val="0"/>
      <w:marTop w:val="0"/>
      <w:marBottom w:val="0"/>
      <w:divBdr>
        <w:top w:val="none" w:sz="0" w:space="0" w:color="auto"/>
        <w:left w:val="none" w:sz="0" w:space="0" w:color="auto"/>
        <w:bottom w:val="none" w:sz="0" w:space="0" w:color="auto"/>
        <w:right w:val="none" w:sz="0" w:space="0" w:color="auto"/>
      </w:divBdr>
    </w:div>
    <w:div w:id="1333290277">
      <w:bodyDiv w:val="1"/>
      <w:marLeft w:val="0"/>
      <w:marRight w:val="0"/>
      <w:marTop w:val="0"/>
      <w:marBottom w:val="0"/>
      <w:divBdr>
        <w:top w:val="none" w:sz="0" w:space="0" w:color="auto"/>
        <w:left w:val="none" w:sz="0" w:space="0" w:color="auto"/>
        <w:bottom w:val="none" w:sz="0" w:space="0" w:color="auto"/>
        <w:right w:val="none" w:sz="0" w:space="0" w:color="auto"/>
      </w:divBdr>
    </w:div>
    <w:div w:id="1418136406">
      <w:bodyDiv w:val="1"/>
      <w:marLeft w:val="0"/>
      <w:marRight w:val="0"/>
      <w:marTop w:val="0"/>
      <w:marBottom w:val="0"/>
      <w:divBdr>
        <w:top w:val="none" w:sz="0" w:space="0" w:color="auto"/>
        <w:left w:val="none" w:sz="0" w:space="0" w:color="auto"/>
        <w:bottom w:val="none" w:sz="0" w:space="0" w:color="auto"/>
        <w:right w:val="none" w:sz="0" w:space="0" w:color="auto"/>
      </w:divBdr>
    </w:div>
    <w:div w:id="1462262214">
      <w:bodyDiv w:val="1"/>
      <w:marLeft w:val="0"/>
      <w:marRight w:val="0"/>
      <w:marTop w:val="0"/>
      <w:marBottom w:val="0"/>
      <w:divBdr>
        <w:top w:val="none" w:sz="0" w:space="0" w:color="auto"/>
        <w:left w:val="none" w:sz="0" w:space="0" w:color="auto"/>
        <w:bottom w:val="none" w:sz="0" w:space="0" w:color="auto"/>
        <w:right w:val="none" w:sz="0" w:space="0" w:color="auto"/>
      </w:divBdr>
      <w:divsChild>
        <w:div w:id="380790533">
          <w:marLeft w:val="0"/>
          <w:marRight w:val="0"/>
          <w:marTop w:val="0"/>
          <w:marBottom w:val="0"/>
          <w:divBdr>
            <w:top w:val="none" w:sz="0" w:space="0" w:color="auto"/>
            <w:left w:val="none" w:sz="0" w:space="0" w:color="auto"/>
            <w:bottom w:val="none" w:sz="0" w:space="0" w:color="auto"/>
            <w:right w:val="none" w:sz="0" w:space="0" w:color="auto"/>
          </w:divBdr>
        </w:div>
        <w:div w:id="518549544">
          <w:marLeft w:val="0"/>
          <w:marRight w:val="0"/>
          <w:marTop w:val="0"/>
          <w:marBottom w:val="0"/>
          <w:divBdr>
            <w:top w:val="none" w:sz="0" w:space="0" w:color="auto"/>
            <w:left w:val="none" w:sz="0" w:space="0" w:color="auto"/>
            <w:bottom w:val="none" w:sz="0" w:space="0" w:color="auto"/>
            <w:right w:val="none" w:sz="0" w:space="0" w:color="auto"/>
          </w:divBdr>
          <w:divsChild>
            <w:div w:id="101343424">
              <w:marLeft w:val="0"/>
              <w:marRight w:val="0"/>
              <w:marTop w:val="0"/>
              <w:marBottom w:val="0"/>
              <w:divBdr>
                <w:top w:val="none" w:sz="0" w:space="0" w:color="auto"/>
                <w:left w:val="none" w:sz="0" w:space="0" w:color="auto"/>
                <w:bottom w:val="none" w:sz="0" w:space="0" w:color="auto"/>
                <w:right w:val="none" w:sz="0" w:space="0" w:color="auto"/>
              </w:divBdr>
            </w:div>
            <w:div w:id="494230242">
              <w:marLeft w:val="0"/>
              <w:marRight w:val="0"/>
              <w:marTop w:val="0"/>
              <w:marBottom w:val="0"/>
              <w:divBdr>
                <w:top w:val="none" w:sz="0" w:space="0" w:color="auto"/>
                <w:left w:val="none" w:sz="0" w:space="0" w:color="auto"/>
                <w:bottom w:val="none" w:sz="0" w:space="0" w:color="auto"/>
                <w:right w:val="none" w:sz="0" w:space="0" w:color="auto"/>
              </w:divBdr>
            </w:div>
            <w:div w:id="982540957">
              <w:marLeft w:val="0"/>
              <w:marRight w:val="0"/>
              <w:marTop w:val="0"/>
              <w:marBottom w:val="0"/>
              <w:divBdr>
                <w:top w:val="none" w:sz="0" w:space="0" w:color="auto"/>
                <w:left w:val="none" w:sz="0" w:space="0" w:color="auto"/>
                <w:bottom w:val="none" w:sz="0" w:space="0" w:color="auto"/>
                <w:right w:val="none" w:sz="0" w:space="0" w:color="auto"/>
              </w:divBdr>
            </w:div>
            <w:div w:id="1864708500">
              <w:marLeft w:val="0"/>
              <w:marRight w:val="0"/>
              <w:marTop w:val="0"/>
              <w:marBottom w:val="0"/>
              <w:divBdr>
                <w:top w:val="none" w:sz="0" w:space="0" w:color="auto"/>
                <w:left w:val="none" w:sz="0" w:space="0" w:color="auto"/>
                <w:bottom w:val="none" w:sz="0" w:space="0" w:color="auto"/>
                <w:right w:val="none" w:sz="0" w:space="0" w:color="auto"/>
              </w:divBdr>
            </w:div>
            <w:div w:id="2080982986">
              <w:marLeft w:val="0"/>
              <w:marRight w:val="0"/>
              <w:marTop w:val="0"/>
              <w:marBottom w:val="0"/>
              <w:divBdr>
                <w:top w:val="none" w:sz="0" w:space="0" w:color="auto"/>
                <w:left w:val="none" w:sz="0" w:space="0" w:color="auto"/>
                <w:bottom w:val="none" w:sz="0" w:space="0" w:color="auto"/>
                <w:right w:val="none" w:sz="0" w:space="0" w:color="auto"/>
              </w:divBdr>
            </w:div>
          </w:divsChild>
        </w:div>
        <w:div w:id="732968232">
          <w:marLeft w:val="0"/>
          <w:marRight w:val="0"/>
          <w:marTop w:val="0"/>
          <w:marBottom w:val="0"/>
          <w:divBdr>
            <w:top w:val="none" w:sz="0" w:space="0" w:color="auto"/>
            <w:left w:val="none" w:sz="0" w:space="0" w:color="auto"/>
            <w:bottom w:val="none" w:sz="0" w:space="0" w:color="auto"/>
            <w:right w:val="none" w:sz="0" w:space="0" w:color="auto"/>
          </w:divBdr>
          <w:divsChild>
            <w:div w:id="570969762">
              <w:marLeft w:val="0"/>
              <w:marRight w:val="0"/>
              <w:marTop w:val="0"/>
              <w:marBottom w:val="0"/>
              <w:divBdr>
                <w:top w:val="none" w:sz="0" w:space="0" w:color="auto"/>
                <w:left w:val="none" w:sz="0" w:space="0" w:color="auto"/>
                <w:bottom w:val="none" w:sz="0" w:space="0" w:color="auto"/>
                <w:right w:val="none" w:sz="0" w:space="0" w:color="auto"/>
              </w:divBdr>
            </w:div>
            <w:div w:id="1011030129">
              <w:marLeft w:val="0"/>
              <w:marRight w:val="0"/>
              <w:marTop w:val="0"/>
              <w:marBottom w:val="0"/>
              <w:divBdr>
                <w:top w:val="none" w:sz="0" w:space="0" w:color="auto"/>
                <w:left w:val="none" w:sz="0" w:space="0" w:color="auto"/>
                <w:bottom w:val="none" w:sz="0" w:space="0" w:color="auto"/>
                <w:right w:val="none" w:sz="0" w:space="0" w:color="auto"/>
              </w:divBdr>
            </w:div>
            <w:div w:id="1033652843">
              <w:marLeft w:val="0"/>
              <w:marRight w:val="0"/>
              <w:marTop w:val="0"/>
              <w:marBottom w:val="0"/>
              <w:divBdr>
                <w:top w:val="none" w:sz="0" w:space="0" w:color="auto"/>
                <w:left w:val="none" w:sz="0" w:space="0" w:color="auto"/>
                <w:bottom w:val="none" w:sz="0" w:space="0" w:color="auto"/>
                <w:right w:val="none" w:sz="0" w:space="0" w:color="auto"/>
              </w:divBdr>
            </w:div>
            <w:div w:id="1077823578">
              <w:marLeft w:val="0"/>
              <w:marRight w:val="0"/>
              <w:marTop w:val="0"/>
              <w:marBottom w:val="0"/>
              <w:divBdr>
                <w:top w:val="none" w:sz="0" w:space="0" w:color="auto"/>
                <w:left w:val="none" w:sz="0" w:space="0" w:color="auto"/>
                <w:bottom w:val="none" w:sz="0" w:space="0" w:color="auto"/>
                <w:right w:val="none" w:sz="0" w:space="0" w:color="auto"/>
              </w:divBdr>
            </w:div>
            <w:div w:id="1195189317">
              <w:marLeft w:val="0"/>
              <w:marRight w:val="0"/>
              <w:marTop w:val="0"/>
              <w:marBottom w:val="0"/>
              <w:divBdr>
                <w:top w:val="none" w:sz="0" w:space="0" w:color="auto"/>
                <w:left w:val="none" w:sz="0" w:space="0" w:color="auto"/>
                <w:bottom w:val="none" w:sz="0" w:space="0" w:color="auto"/>
                <w:right w:val="none" w:sz="0" w:space="0" w:color="auto"/>
              </w:divBdr>
            </w:div>
            <w:div w:id="1327442031">
              <w:marLeft w:val="0"/>
              <w:marRight w:val="0"/>
              <w:marTop w:val="0"/>
              <w:marBottom w:val="0"/>
              <w:divBdr>
                <w:top w:val="none" w:sz="0" w:space="0" w:color="auto"/>
                <w:left w:val="none" w:sz="0" w:space="0" w:color="auto"/>
                <w:bottom w:val="none" w:sz="0" w:space="0" w:color="auto"/>
                <w:right w:val="none" w:sz="0" w:space="0" w:color="auto"/>
              </w:divBdr>
            </w:div>
            <w:div w:id="1365208286">
              <w:marLeft w:val="0"/>
              <w:marRight w:val="0"/>
              <w:marTop w:val="0"/>
              <w:marBottom w:val="0"/>
              <w:divBdr>
                <w:top w:val="none" w:sz="0" w:space="0" w:color="auto"/>
                <w:left w:val="none" w:sz="0" w:space="0" w:color="auto"/>
                <w:bottom w:val="none" w:sz="0" w:space="0" w:color="auto"/>
                <w:right w:val="none" w:sz="0" w:space="0" w:color="auto"/>
              </w:divBdr>
            </w:div>
            <w:div w:id="1493377984">
              <w:marLeft w:val="0"/>
              <w:marRight w:val="0"/>
              <w:marTop w:val="0"/>
              <w:marBottom w:val="0"/>
              <w:divBdr>
                <w:top w:val="none" w:sz="0" w:space="0" w:color="auto"/>
                <w:left w:val="none" w:sz="0" w:space="0" w:color="auto"/>
                <w:bottom w:val="none" w:sz="0" w:space="0" w:color="auto"/>
                <w:right w:val="none" w:sz="0" w:space="0" w:color="auto"/>
              </w:divBdr>
            </w:div>
            <w:div w:id="2098941489">
              <w:marLeft w:val="0"/>
              <w:marRight w:val="0"/>
              <w:marTop w:val="0"/>
              <w:marBottom w:val="0"/>
              <w:divBdr>
                <w:top w:val="none" w:sz="0" w:space="0" w:color="auto"/>
                <w:left w:val="none" w:sz="0" w:space="0" w:color="auto"/>
                <w:bottom w:val="none" w:sz="0" w:space="0" w:color="auto"/>
                <w:right w:val="none" w:sz="0" w:space="0" w:color="auto"/>
              </w:divBdr>
            </w:div>
          </w:divsChild>
        </w:div>
        <w:div w:id="850337121">
          <w:marLeft w:val="0"/>
          <w:marRight w:val="0"/>
          <w:marTop w:val="0"/>
          <w:marBottom w:val="0"/>
          <w:divBdr>
            <w:top w:val="none" w:sz="0" w:space="0" w:color="auto"/>
            <w:left w:val="none" w:sz="0" w:space="0" w:color="auto"/>
            <w:bottom w:val="none" w:sz="0" w:space="0" w:color="auto"/>
            <w:right w:val="none" w:sz="0" w:space="0" w:color="auto"/>
          </w:divBdr>
        </w:div>
        <w:div w:id="1105493490">
          <w:marLeft w:val="0"/>
          <w:marRight w:val="0"/>
          <w:marTop w:val="0"/>
          <w:marBottom w:val="0"/>
          <w:divBdr>
            <w:top w:val="none" w:sz="0" w:space="0" w:color="auto"/>
            <w:left w:val="none" w:sz="0" w:space="0" w:color="auto"/>
            <w:bottom w:val="none" w:sz="0" w:space="0" w:color="auto"/>
            <w:right w:val="none" w:sz="0" w:space="0" w:color="auto"/>
          </w:divBdr>
        </w:div>
      </w:divsChild>
    </w:div>
    <w:div w:id="1469470030">
      <w:bodyDiv w:val="1"/>
      <w:marLeft w:val="0"/>
      <w:marRight w:val="0"/>
      <w:marTop w:val="0"/>
      <w:marBottom w:val="0"/>
      <w:divBdr>
        <w:top w:val="none" w:sz="0" w:space="0" w:color="auto"/>
        <w:left w:val="none" w:sz="0" w:space="0" w:color="auto"/>
        <w:bottom w:val="none" w:sz="0" w:space="0" w:color="auto"/>
        <w:right w:val="none" w:sz="0" w:space="0" w:color="auto"/>
      </w:divBdr>
    </w:div>
    <w:div w:id="1473447657">
      <w:bodyDiv w:val="1"/>
      <w:marLeft w:val="0"/>
      <w:marRight w:val="0"/>
      <w:marTop w:val="0"/>
      <w:marBottom w:val="0"/>
      <w:divBdr>
        <w:top w:val="none" w:sz="0" w:space="0" w:color="auto"/>
        <w:left w:val="none" w:sz="0" w:space="0" w:color="auto"/>
        <w:bottom w:val="none" w:sz="0" w:space="0" w:color="auto"/>
        <w:right w:val="none" w:sz="0" w:space="0" w:color="auto"/>
      </w:divBdr>
    </w:div>
    <w:div w:id="1540047048">
      <w:bodyDiv w:val="1"/>
      <w:marLeft w:val="0"/>
      <w:marRight w:val="0"/>
      <w:marTop w:val="0"/>
      <w:marBottom w:val="0"/>
      <w:divBdr>
        <w:top w:val="none" w:sz="0" w:space="0" w:color="auto"/>
        <w:left w:val="none" w:sz="0" w:space="0" w:color="auto"/>
        <w:bottom w:val="none" w:sz="0" w:space="0" w:color="auto"/>
        <w:right w:val="none" w:sz="0" w:space="0" w:color="auto"/>
      </w:divBdr>
    </w:div>
    <w:div w:id="1540387558">
      <w:bodyDiv w:val="1"/>
      <w:marLeft w:val="0"/>
      <w:marRight w:val="0"/>
      <w:marTop w:val="0"/>
      <w:marBottom w:val="0"/>
      <w:divBdr>
        <w:top w:val="none" w:sz="0" w:space="0" w:color="auto"/>
        <w:left w:val="none" w:sz="0" w:space="0" w:color="auto"/>
        <w:bottom w:val="none" w:sz="0" w:space="0" w:color="auto"/>
        <w:right w:val="none" w:sz="0" w:space="0" w:color="auto"/>
      </w:divBdr>
    </w:div>
    <w:div w:id="1572429616">
      <w:bodyDiv w:val="1"/>
      <w:marLeft w:val="0"/>
      <w:marRight w:val="0"/>
      <w:marTop w:val="0"/>
      <w:marBottom w:val="0"/>
      <w:divBdr>
        <w:top w:val="none" w:sz="0" w:space="0" w:color="auto"/>
        <w:left w:val="none" w:sz="0" w:space="0" w:color="auto"/>
        <w:bottom w:val="none" w:sz="0" w:space="0" w:color="auto"/>
        <w:right w:val="none" w:sz="0" w:space="0" w:color="auto"/>
      </w:divBdr>
    </w:div>
    <w:div w:id="1622305173">
      <w:bodyDiv w:val="1"/>
      <w:marLeft w:val="0"/>
      <w:marRight w:val="0"/>
      <w:marTop w:val="0"/>
      <w:marBottom w:val="0"/>
      <w:divBdr>
        <w:top w:val="none" w:sz="0" w:space="0" w:color="auto"/>
        <w:left w:val="none" w:sz="0" w:space="0" w:color="auto"/>
        <w:bottom w:val="none" w:sz="0" w:space="0" w:color="auto"/>
        <w:right w:val="none" w:sz="0" w:space="0" w:color="auto"/>
      </w:divBdr>
    </w:div>
    <w:div w:id="1641182142">
      <w:bodyDiv w:val="1"/>
      <w:marLeft w:val="0"/>
      <w:marRight w:val="0"/>
      <w:marTop w:val="0"/>
      <w:marBottom w:val="0"/>
      <w:divBdr>
        <w:top w:val="none" w:sz="0" w:space="0" w:color="auto"/>
        <w:left w:val="none" w:sz="0" w:space="0" w:color="auto"/>
        <w:bottom w:val="none" w:sz="0" w:space="0" w:color="auto"/>
        <w:right w:val="none" w:sz="0" w:space="0" w:color="auto"/>
      </w:divBdr>
    </w:div>
    <w:div w:id="1736126157">
      <w:bodyDiv w:val="1"/>
      <w:marLeft w:val="0"/>
      <w:marRight w:val="0"/>
      <w:marTop w:val="0"/>
      <w:marBottom w:val="0"/>
      <w:divBdr>
        <w:top w:val="none" w:sz="0" w:space="0" w:color="auto"/>
        <w:left w:val="none" w:sz="0" w:space="0" w:color="auto"/>
        <w:bottom w:val="none" w:sz="0" w:space="0" w:color="auto"/>
        <w:right w:val="none" w:sz="0" w:space="0" w:color="auto"/>
      </w:divBdr>
    </w:div>
    <w:div w:id="1738094827">
      <w:bodyDiv w:val="1"/>
      <w:marLeft w:val="0"/>
      <w:marRight w:val="0"/>
      <w:marTop w:val="0"/>
      <w:marBottom w:val="0"/>
      <w:divBdr>
        <w:top w:val="none" w:sz="0" w:space="0" w:color="auto"/>
        <w:left w:val="none" w:sz="0" w:space="0" w:color="auto"/>
        <w:bottom w:val="none" w:sz="0" w:space="0" w:color="auto"/>
        <w:right w:val="none" w:sz="0" w:space="0" w:color="auto"/>
      </w:divBdr>
      <w:divsChild>
        <w:div w:id="72430865">
          <w:marLeft w:val="0"/>
          <w:marRight w:val="0"/>
          <w:marTop w:val="0"/>
          <w:marBottom w:val="0"/>
          <w:divBdr>
            <w:top w:val="none" w:sz="0" w:space="0" w:color="auto"/>
            <w:left w:val="none" w:sz="0" w:space="0" w:color="auto"/>
            <w:bottom w:val="none" w:sz="0" w:space="0" w:color="auto"/>
            <w:right w:val="none" w:sz="0" w:space="0" w:color="auto"/>
          </w:divBdr>
        </w:div>
      </w:divsChild>
    </w:div>
    <w:div w:id="1766220275">
      <w:bodyDiv w:val="1"/>
      <w:marLeft w:val="0"/>
      <w:marRight w:val="0"/>
      <w:marTop w:val="0"/>
      <w:marBottom w:val="0"/>
      <w:divBdr>
        <w:top w:val="none" w:sz="0" w:space="0" w:color="auto"/>
        <w:left w:val="none" w:sz="0" w:space="0" w:color="auto"/>
        <w:bottom w:val="none" w:sz="0" w:space="0" w:color="auto"/>
        <w:right w:val="none" w:sz="0" w:space="0" w:color="auto"/>
      </w:divBdr>
    </w:div>
    <w:div w:id="1840191821">
      <w:bodyDiv w:val="1"/>
      <w:marLeft w:val="0"/>
      <w:marRight w:val="0"/>
      <w:marTop w:val="0"/>
      <w:marBottom w:val="0"/>
      <w:divBdr>
        <w:top w:val="none" w:sz="0" w:space="0" w:color="auto"/>
        <w:left w:val="none" w:sz="0" w:space="0" w:color="auto"/>
        <w:bottom w:val="none" w:sz="0" w:space="0" w:color="auto"/>
        <w:right w:val="none" w:sz="0" w:space="0" w:color="auto"/>
      </w:divBdr>
    </w:div>
    <w:div w:id="1864778560">
      <w:bodyDiv w:val="1"/>
      <w:marLeft w:val="0"/>
      <w:marRight w:val="0"/>
      <w:marTop w:val="0"/>
      <w:marBottom w:val="0"/>
      <w:divBdr>
        <w:top w:val="none" w:sz="0" w:space="0" w:color="auto"/>
        <w:left w:val="none" w:sz="0" w:space="0" w:color="auto"/>
        <w:bottom w:val="none" w:sz="0" w:space="0" w:color="auto"/>
        <w:right w:val="none" w:sz="0" w:space="0" w:color="auto"/>
      </w:divBdr>
    </w:div>
    <w:div w:id="1952666321">
      <w:bodyDiv w:val="1"/>
      <w:marLeft w:val="0"/>
      <w:marRight w:val="0"/>
      <w:marTop w:val="0"/>
      <w:marBottom w:val="0"/>
      <w:divBdr>
        <w:top w:val="none" w:sz="0" w:space="0" w:color="auto"/>
        <w:left w:val="none" w:sz="0" w:space="0" w:color="auto"/>
        <w:bottom w:val="none" w:sz="0" w:space="0" w:color="auto"/>
        <w:right w:val="none" w:sz="0" w:space="0" w:color="auto"/>
      </w:divBdr>
    </w:div>
    <w:div w:id="2006862514">
      <w:bodyDiv w:val="1"/>
      <w:marLeft w:val="0"/>
      <w:marRight w:val="0"/>
      <w:marTop w:val="0"/>
      <w:marBottom w:val="0"/>
      <w:divBdr>
        <w:top w:val="none" w:sz="0" w:space="0" w:color="auto"/>
        <w:left w:val="none" w:sz="0" w:space="0" w:color="auto"/>
        <w:bottom w:val="none" w:sz="0" w:space="0" w:color="auto"/>
        <w:right w:val="none" w:sz="0" w:space="0" w:color="auto"/>
      </w:divBdr>
    </w:div>
    <w:div w:id="2014185462">
      <w:bodyDiv w:val="1"/>
      <w:marLeft w:val="0"/>
      <w:marRight w:val="0"/>
      <w:marTop w:val="0"/>
      <w:marBottom w:val="0"/>
      <w:divBdr>
        <w:top w:val="none" w:sz="0" w:space="0" w:color="auto"/>
        <w:left w:val="none" w:sz="0" w:space="0" w:color="auto"/>
        <w:bottom w:val="none" w:sz="0" w:space="0" w:color="auto"/>
        <w:right w:val="none" w:sz="0" w:space="0" w:color="auto"/>
      </w:divBdr>
    </w:div>
    <w:div w:id="2040204648">
      <w:bodyDiv w:val="1"/>
      <w:marLeft w:val="0"/>
      <w:marRight w:val="0"/>
      <w:marTop w:val="0"/>
      <w:marBottom w:val="0"/>
      <w:divBdr>
        <w:top w:val="none" w:sz="0" w:space="0" w:color="auto"/>
        <w:left w:val="none" w:sz="0" w:space="0" w:color="auto"/>
        <w:bottom w:val="none" w:sz="0" w:space="0" w:color="auto"/>
        <w:right w:val="none" w:sz="0" w:space="0" w:color="auto"/>
      </w:divBdr>
    </w:div>
    <w:div w:id="2081559048">
      <w:bodyDiv w:val="1"/>
      <w:marLeft w:val="0"/>
      <w:marRight w:val="0"/>
      <w:marTop w:val="0"/>
      <w:marBottom w:val="0"/>
      <w:divBdr>
        <w:top w:val="none" w:sz="0" w:space="0" w:color="auto"/>
        <w:left w:val="none" w:sz="0" w:space="0" w:color="auto"/>
        <w:bottom w:val="none" w:sz="0" w:space="0" w:color="auto"/>
        <w:right w:val="none" w:sz="0" w:space="0" w:color="auto"/>
      </w:divBdr>
    </w:div>
    <w:div w:id="2087141739">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VLACustomisations\Templates\Fact%20Sheets\Corporate%20Affairs%20(Fact%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BBC6DB36EDF94C89C7B7A43F71F587" ma:contentTypeVersion="12" ma:contentTypeDescription="Create a new document." ma:contentTypeScope="" ma:versionID="002948fa9efb7937a0a64f984f44d7e9">
  <xsd:schema xmlns:xsd="http://www.w3.org/2001/XMLSchema" xmlns:xs="http://www.w3.org/2001/XMLSchema" xmlns:p="http://schemas.microsoft.com/office/2006/metadata/properties" xmlns:ns2="68c7d542-4e7f-4a13-a678-0dc97ca94df5" xmlns:ns3="e90065c7-7f7f-4df0-a469-5749d80eada3" targetNamespace="http://schemas.microsoft.com/office/2006/metadata/properties" ma:root="true" ma:fieldsID="0b0576d949ddaa184346a470b0d69075" ns2:_="" ns3:_="">
    <xsd:import namespace="68c7d542-4e7f-4a13-a678-0dc97ca94df5"/>
    <xsd:import namespace="e90065c7-7f7f-4df0-a469-5749d80ead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7d542-4e7f-4a13-a678-0dc97ca94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0065c7-7f7f-4df0-a469-5749d80ead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90065c7-7f7f-4df0-a469-5749d80eada3">
      <UserInfo>
        <DisplayName>Chris Sheard</DisplayName>
        <AccountId>7</AccountId>
        <AccountType/>
      </UserInfo>
      <UserInfo>
        <DisplayName>Nicole Rich</DisplayName>
        <AccountId>31</AccountId>
        <AccountType/>
      </UserInfo>
      <UserInfo>
        <DisplayName>Michelle Bottomley</DisplayName>
        <AccountId>23</AccountId>
        <AccountType/>
      </UserInfo>
      <UserInfo>
        <DisplayName>Sharika Jeyakumar</DisplayName>
        <AccountId>178</AccountId>
        <AccountType/>
      </UserInfo>
      <UserInfo>
        <DisplayName>Courtney McGann</DisplayName>
        <AccountId>144</AccountId>
        <AccountType/>
      </UserInfo>
      <UserInfo>
        <DisplayName>John Byrne</DisplayName>
        <AccountId>63</AccountId>
        <AccountType/>
      </UserInfo>
      <UserInfo>
        <DisplayName>Daniella Calkoen</DisplayName>
        <AccountId>165</AccountId>
        <AccountType/>
      </UserInfo>
      <UserInfo>
        <DisplayName>Dawn Teo</DisplayName>
        <AccountId>41</AccountId>
        <AccountType/>
      </UserInfo>
      <UserInfo>
        <DisplayName>Lawrence Moser</DisplayName>
        <AccountId>143</AccountId>
        <AccountType/>
      </UserInfo>
      <UserInfo>
        <DisplayName>Simon Ho</DisplayName>
        <AccountId>117</AccountId>
        <AccountType/>
      </UserInfo>
      <UserInfo>
        <DisplayName>Eleanor Jenkin</DisplayName>
        <AccountId>209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01579D-ACEC-46F4-8E98-45CC9E6E8D01}">
  <ds:schemaRefs>
    <ds:schemaRef ds:uri="http://schemas.openxmlformats.org/officeDocument/2006/bibliography"/>
  </ds:schemaRefs>
</ds:datastoreItem>
</file>

<file path=customXml/itemProps2.xml><?xml version="1.0" encoding="utf-8"?>
<ds:datastoreItem xmlns:ds="http://schemas.openxmlformats.org/officeDocument/2006/customXml" ds:itemID="{31722A14-9F5C-4CA1-89DF-636F30EFD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7d542-4e7f-4a13-a678-0dc97ca94df5"/>
    <ds:schemaRef ds:uri="e90065c7-7f7f-4df0-a469-5749d80ea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6C87E-86B7-453B-9FF4-0E0EA2ABF79E}">
  <ds:schemaRefs>
    <ds:schemaRef ds:uri="http://schemas.microsoft.com/office/2006/metadata/properties"/>
    <ds:schemaRef ds:uri="http://schemas.microsoft.com/office/infopath/2007/PartnerControls"/>
    <ds:schemaRef ds:uri="e90065c7-7f7f-4df0-a469-5749d80eada3"/>
  </ds:schemaRefs>
</ds:datastoreItem>
</file>

<file path=customXml/itemProps4.xml><?xml version="1.0" encoding="utf-8"?>
<ds:datastoreItem xmlns:ds="http://schemas.openxmlformats.org/officeDocument/2006/customXml" ds:itemID="{977A90A2-7D3F-4FC1-8851-2D0961D8F1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Corporate Affairs (Fact Sheet)</Template>
  <TotalTime>230</TotalTime>
  <Pages>1</Pages>
  <Words>3228</Words>
  <Characters>18403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21588</CharactersWithSpaces>
  <SharedDoc>false</SharedDoc>
  <HLinks>
    <vt:vector size="72" baseType="variant">
      <vt:variant>
        <vt:i4>2031672</vt:i4>
      </vt:variant>
      <vt:variant>
        <vt:i4>68</vt:i4>
      </vt:variant>
      <vt:variant>
        <vt:i4>0</vt:i4>
      </vt:variant>
      <vt:variant>
        <vt:i4>5</vt:i4>
      </vt:variant>
      <vt:variant>
        <vt:lpwstr/>
      </vt:variant>
      <vt:variant>
        <vt:lpwstr>_Toc77598325</vt:lpwstr>
      </vt:variant>
      <vt:variant>
        <vt:i4>1966136</vt:i4>
      </vt:variant>
      <vt:variant>
        <vt:i4>62</vt:i4>
      </vt:variant>
      <vt:variant>
        <vt:i4>0</vt:i4>
      </vt:variant>
      <vt:variant>
        <vt:i4>5</vt:i4>
      </vt:variant>
      <vt:variant>
        <vt:lpwstr/>
      </vt:variant>
      <vt:variant>
        <vt:lpwstr>_Toc77598324</vt:lpwstr>
      </vt:variant>
      <vt:variant>
        <vt:i4>1638456</vt:i4>
      </vt:variant>
      <vt:variant>
        <vt:i4>56</vt:i4>
      </vt:variant>
      <vt:variant>
        <vt:i4>0</vt:i4>
      </vt:variant>
      <vt:variant>
        <vt:i4>5</vt:i4>
      </vt:variant>
      <vt:variant>
        <vt:lpwstr/>
      </vt:variant>
      <vt:variant>
        <vt:lpwstr>_Toc77598323</vt:lpwstr>
      </vt:variant>
      <vt:variant>
        <vt:i4>1572920</vt:i4>
      </vt:variant>
      <vt:variant>
        <vt:i4>50</vt:i4>
      </vt:variant>
      <vt:variant>
        <vt:i4>0</vt:i4>
      </vt:variant>
      <vt:variant>
        <vt:i4>5</vt:i4>
      </vt:variant>
      <vt:variant>
        <vt:lpwstr/>
      </vt:variant>
      <vt:variant>
        <vt:lpwstr>_Toc77598322</vt:lpwstr>
      </vt:variant>
      <vt:variant>
        <vt:i4>1769528</vt:i4>
      </vt:variant>
      <vt:variant>
        <vt:i4>44</vt:i4>
      </vt:variant>
      <vt:variant>
        <vt:i4>0</vt:i4>
      </vt:variant>
      <vt:variant>
        <vt:i4>5</vt:i4>
      </vt:variant>
      <vt:variant>
        <vt:lpwstr/>
      </vt:variant>
      <vt:variant>
        <vt:lpwstr>_Toc77598321</vt:lpwstr>
      </vt:variant>
      <vt:variant>
        <vt:i4>1703992</vt:i4>
      </vt:variant>
      <vt:variant>
        <vt:i4>38</vt:i4>
      </vt:variant>
      <vt:variant>
        <vt:i4>0</vt:i4>
      </vt:variant>
      <vt:variant>
        <vt:i4>5</vt:i4>
      </vt:variant>
      <vt:variant>
        <vt:lpwstr/>
      </vt:variant>
      <vt:variant>
        <vt:lpwstr>_Toc77598320</vt:lpwstr>
      </vt:variant>
      <vt:variant>
        <vt:i4>1245243</vt:i4>
      </vt:variant>
      <vt:variant>
        <vt:i4>32</vt:i4>
      </vt:variant>
      <vt:variant>
        <vt:i4>0</vt:i4>
      </vt:variant>
      <vt:variant>
        <vt:i4>5</vt:i4>
      </vt:variant>
      <vt:variant>
        <vt:lpwstr/>
      </vt:variant>
      <vt:variant>
        <vt:lpwstr>_Toc77598319</vt:lpwstr>
      </vt:variant>
      <vt:variant>
        <vt:i4>1179707</vt:i4>
      </vt:variant>
      <vt:variant>
        <vt:i4>26</vt:i4>
      </vt:variant>
      <vt:variant>
        <vt:i4>0</vt:i4>
      </vt:variant>
      <vt:variant>
        <vt:i4>5</vt:i4>
      </vt:variant>
      <vt:variant>
        <vt:lpwstr/>
      </vt:variant>
      <vt:variant>
        <vt:lpwstr>_Toc77598318</vt:lpwstr>
      </vt:variant>
      <vt:variant>
        <vt:i4>1900603</vt:i4>
      </vt:variant>
      <vt:variant>
        <vt:i4>20</vt:i4>
      </vt:variant>
      <vt:variant>
        <vt:i4>0</vt:i4>
      </vt:variant>
      <vt:variant>
        <vt:i4>5</vt:i4>
      </vt:variant>
      <vt:variant>
        <vt:lpwstr/>
      </vt:variant>
      <vt:variant>
        <vt:lpwstr>_Toc77598317</vt:lpwstr>
      </vt:variant>
      <vt:variant>
        <vt:i4>1835067</vt:i4>
      </vt:variant>
      <vt:variant>
        <vt:i4>14</vt:i4>
      </vt:variant>
      <vt:variant>
        <vt:i4>0</vt:i4>
      </vt:variant>
      <vt:variant>
        <vt:i4>5</vt:i4>
      </vt:variant>
      <vt:variant>
        <vt:lpwstr/>
      </vt:variant>
      <vt:variant>
        <vt:lpwstr>_Toc77598316</vt:lpwstr>
      </vt:variant>
      <vt:variant>
        <vt:i4>2031675</vt:i4>
      </vt:variant>
      <vt:variant>
        <vt:i4>8</vt:i4>
      </vt:variant>
      <vt:variant>
        <vt:i4>0</vt:i4>
      </vt:variant>
      <vt:variant>
        <vt:i4>5</vt:i4>
      </vt:variant>
      <vt:variant>
        <vt:lpwstr/>
      </vt:variant>
      <vt:variant>
        <vt:lpwstr>_Toc77598315</vt:lpwstr>
      </vt:variant>
      <vt:variant>
        <vt:i4>1966139</vt:i4>
      </vt:variant>
      <vt:variant>
        <vt:i4>2</vt:i4>
      </vt:variant>
      <vt:variant>
        <vt:i4>0</vt:i4>
      </vt:variant>
      <vt:variant>
        <vt:i4>5</vt:i4>
      </vt:variant>
      <vt:variant>
        <vt:lpwstr/>
      </vt:variant>
      <vt:variant>
        <vt:lpwstr>_Toc77598314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Sullivan</dc:creator>
  <cp:keywords/>
  <dc:description/>
  <cp:lastModifiedBy>Chris Sheard</cp:lastModifiedBy>
  <cp:revision>58</cp:revision>
  <cp:lastPrinted>2021-07-19T21:45:00Z</cp:lastPrinted>
  <dcterms:created xsi:type="dcterms:W3CDTF">2021-07-19T21:45:00Z</dcterms:created>
  <dcterms:modified xsi:type="dcterms:W3CDTF">2021-09-01T02:29:00Z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0x01010034BBC6DB36EDF94C89C7B7A43F71F587</vt:lpwstr>
  </property>
</Properties>
</file>