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5DF36" w14:textId="4F9D8A39" w:rsidR="00E47E64" w:rsidRPr="005C770A" w:rsidRDefault="00E47E64" w:rsidP="003D4DA3">
      <w:pPr>
        <w:ind w:left="567"/>
        <w:rPr>
          <w:sz w:val="24"/>
          <w:lang w:eastAsia="en-AU"/>
        </w:rPr>
        <w:sectPr w:rsidR="00E47E64" w:rsidRPr="005C770A" w:rsidSect="00622BCF">
          <w:headerReference w:type="even" r:id="rId8"/>
          <w:headerReference w:type="default" r:id="rId9"/>
          <w:footerReference w:type="default" r:id="rId10"/>
          <w:headerReference w:type="first" r:id="rId11"/>
          <w:pgSz w:w="11906" w:h="16838" w:code="9"/>
          <w:pgMar w:top="851" w:right="1021" w:bottom="851" w:left="1021" w:header="851" w:footer="284" w:gutter="0"/>
          <w:cols w:space="720"/>
          <w:titlePg/>
          <w:docGrid w:linePitch="299"/>
        </w:sectPr>
      </w:pPr>
    </w:p>
    <w:p w14:paraId="170BF5FD" w14:textId="77777777" w:rsidR="00E24188" w:rsidRDefault="00E24188" w:rsidP="008C554E">
      <w:pPr>
        <w:pStyle w:val="Confidentialityclause"/>
        <w:spacing w:before="600"/>
        <w:rPr>
          <w:color w:val="216E96"/>
        </w:rPr>
      </w:pPr>
    </w:p>
    <w:p w14:paraId="251FBFCA" w14:textId="6AF085C0" w:rsidR="005C770A" w:rsidRPr="005C770A" w:rsidRDefault="00E24188">
      <w:pPr>
        <w:pStyle w:val="TOC1"/>
        <w:tabs>
          <w:tab w:val="right" w:leader="dot" w:pos="9854"/>
        </w:tabs>
        <w:rPr>
          <w:rFonts w:eastAsiaTheme="minorEastAsia" w:cstheme="minorBidi"/>
          <w:b w:val="0"/>
          <w:bCs w:val="0"/>
          <w:noProof/>
          <w:sz w:val="22"/>
          <w:szCs w:val="22"/>
          <w:lang w:eastAsia="en-AU"/>
        </w:rPr>
      </w:pPr>
      <w:r w:rsidRPr="005C770A">
        <w:rPr>
          <w:color w:val="216E96"/>
          <w:sz w:val="22"/>
          <w:szCs w:val="22"/>
        </w:rPr>
        <w:fldChar w:fldCharType="begin"/>
      </w:r>
      <w:r w:rsidRPr="005C770A">
        <w:rPr>
          <w:color w:val="216E96"/>
          <w:sz w:val="22"/>
          <w:szCs w:val="22"/>
        </w:rPr>
        <w:instrText xml:space="preserve"> TOC \o "1-2" \h \z \u </w:instrText>
      </w:r>
      <w:r w:rsidRPr="005C770A">
        <w:rPr>
          <w:color w:val="216E96"/>
          <w:sz w:val="22"/>
          <w:szCs w:val="22"/>
        </w:rPr>
        <w:fldChar w:fldCharType="separate"/>
      </w:r>
      <w:hyperlink w:anchor="_Toc79568905" w:history="1">
        <w:r w:rsidR="005C770A" w:rsidRPr="005C770A">
          <w:rPr>
            <w:rStyle w:val="Hyperlink"/>
            <w:noProof/>
            <w:sz w:val="22"/>
            <w:szCs w:val="22"/>
          </w:rPr>
          <w:t xml:space="preserve">Our </w:t>
        </w:r>
        <w:r w:rsidR="004C6A39">
          <w:rPr>
            <w:rStyle w:val="Hyperlink"/>
            <w:noProof/>
            <w:sz w:val="22"/>
            <w:szCs w:val="22"/>
          </w:rPr>
          <w:t>I</w:t>
        </w:r>
        <w:r w:rsidR="005C770A" w:rsidRPr="005C770A">
          <w:rPr>
            <w:rStyle w:val="Hyperlink"/>
            <w:noProof/>
            <w:sz w:val="22"/>
            <w:szCs w:val="22"/>
          </w:rPr>
          <w:t xml:space="preserve">nclusion </w:t>
        </w:r>
        <w:r w:rsidR="004C6A39">
          <w:rPr>
            <w:rStyle w:val="Hyperlink"/>
            <w:noProof/>
            <w:sz w:val="22"/>
            <w:szCs w:val="22"/>
          </w:rPr>
          <w:t>F</w:t>
        </w:r>
        <w:r w:rsidR="005C770A" w:rsidRPr="005C770A">
          <w:rPr>
            <w:rStyle w:val="Hyperlink"/>
            <w:noProof/>
            <w:sz w:val="22"/>
            <w:szCs w:val="22"/>
          </w:rPr>
          <w:t>ramework</w:t>
        </w:r>
        <w:r w:rsidR="005C770A" w:rsidRPr="005C770A">
          <w:rPr>
            <w:noProof/>
            <w:webHidden/>
            <w:sz w:val="22"/>
            <w:szCs w:val="22"/>
          </w:rPr>
          <w:tab/>
        </w:r>
        <w:r w:rsidR="005C770A" w:rsidRPr="005C770A">
          <w:rPr>
            <w:noProof/>
            <w:webHidden/>
            <w:sz w:val="22"/>
            <w:szCs w:val="22"/>
          </w:rPr>
          <w:fldChar w:fldCharType="begin"/>
        </w:r>
        <w:r w:rsidR="005C770A" w:rsidRPr="005C770A">
          <w:rPr>
            <w:noProof/>
            <w:webHidden/>
            <w:sz w:val="22"/>
            <w:szCs w:val="22"/>
          </w:rPr>
          <w:instrText xml:space="preserve"> PAGEREF _Toc79568905 \h </w:instrText>
        </w:r>
        <w:r w:rsidR="005C770A" w:rsidRPr="005C770A">
          <w:rPr>
            <w:noProof/>
            <w:webHidden/>
            <w:sz w:val="22"/>
            <w:szCs w:val="22"/>
          </w:rPr>
        </w:r>
        <w:r w:rsidR="005C770A" w:rsidRPr="005C770A">
          <w:rPr>
            <w:noProof/>
            <w:webHidden/>
            <w:sz w:val="22"/>
            <w:szCs w:val="22"/>
          </w:rPr>
          <w:fldChar w:fldCharType="separate"/>
        </w:r>
        <w:r w:rsidR="005C770A" w:rsidRPr="005C770A">
          <w:rPr>
            <w:noProof/>
            <w:webHidden/>
            <w:sz w:val="22"/>
            <w:szCs w:val="22"/>
          </w:rPr>
          <w:t>1</w:t>
        </w:r>
        <w:r w:rsidR="005C770A" w:rsidRPr="005C770A">
          <w:rPr>
            <w:noProof/>
            <w:webHidden/>
            <w:sz w:val="22"/>
            <w:szCs w:val="22"/>
          </w:rPr>
          <w:fldChar w:fldCharType="end"/>
        </w:r>
      </w:hyperlink>
    </w:p>
    <w:p w14:paraId="4E0D6BE5" w14:textId="1B1FA95A" w:rsidR="005C770A" w:rsidRPr="005C770A" w:rsidRDefault="001B778C">
      <w:pPr>
        <w:pStyle w:val="TOC1"/>
        <w:tabs>
          <w:tab w:val="right" w:leader="dot" w:pos="9854"/>
        </w:tabs>
        <w:rPr>
          <w:rFonts w:eastAsiaTheme="minorEastAsia" w:cstheme="minorBidi"/>
          <w:b w:val="0"/>
          <w:bCs w:val="0"/>
          <w:noProof/>
          <w:sz w:val="22"/>
          <w:szCs w:val="22"/>
          <w:lang w:eastAsia="en-AU"/>
        </w:rPr>
      </w:pPr>
      <w:hyperlink w:anchor="_Toc79568906" w:history="1">
        <w:r w:rsidR="005C770A" w:rsidRPr="005C770A">
          <w:rPr>
            <w:rStyle w:val="Hyperlink"/>
            <w:noProof/>
            <w:sz w:val="22"/>
            <w:szCs w:val="22"/>
          </w:rPr>
          <w:t>Foreword</w:t>
        </w:r>
        <w:r w:rsidR="005C770A" w:rsidRPr="005C770A">
          <w:rPr>
            <w:noProof/>
            <w:webHidden/>
            <w:sz w:val="22"/>
            <w:szCs w:val="22"/>
          </w:rPr>
          <w:tab/>
        </w:r>
        <w:r w:rsidR="005C770A" w:rsidRPr="005C770A">
          <w:rPr>
            <w:noProof/>
            <w:webHidden/>
            <w:sz w:val="22"/>
            <w:szCs w:val="22"/>
          </w:rPr>
          <w:fldChar w:fldCharType="begin"/>
        </w:r>
        <w:r w:rsidR="005C770A" w:rsidRPr="005C770A">
          <w:rPr>
            <w:noProof/>
            <w:webHidden/>
            <w:sz w:val="22"/>
            <w:szCs w:val="22"/>
          </w:rPr>
          <w:instrText xml:space="preserve"> PAGEREF _Toc79568906 \h </w:instrText>
        </w:r>
        <w:r w:rsidR="005C770A" w:rsidRPr="005C770A">
          <w:rPr>
            <w:noProof/>
            <w:webHidden/>
            <w:sz w:val="22"/>
            <w:szCs w:val="22"/>
          </w:rPr>
        </w:r>
        <w:r w:rsidR="005C770A" w:rsidRPr="005C770A">
          <w:rPr>
            <w:noProof/>
            <w:webHidden/>
            <w:sz w:val="22"/>
            <w:szCs w:val="22"/>
          </w:rPr>
          <w:fldChar w:fldCharType="separate"/>
        </w:r>
        <w:r w:rsidR="005C770A" w:rsidRPr="005C770A">
          <w:rPr>
            <w:noProof/>
            <w:webHidden/>
            <w:sz w:val="22"/>
            <w:szCs w:val="22"/>
          </w:rPr>
          <w:t>2</w:t>
        </w:r>
        <w:r w:rsidR="005C770A" w:rsidRPr="005C770A">
          <w:rPr>
            <w:noProof/>
            <w:webHidden/>
            <w:sz w:val="22"/>
            <w:szCs w:val="22"/>
          </w:rPr>
          <w:fldChar w:fldCharType="end"/>
        </w:r>
      </w:hyperlink>
    </w:p>
    <w:p w14:paraId="73F0FCEA" w14:textId="717E3F03" w:rsidR="005C770A" w:rsidRPr="005C770A" w:rsidRDefault="001B778C">
      <w:pPr>
        <w:pStyle w:val="TOC2"/>
        <w:tabs>
          <w:tab w:val="right" w:leader="dot" w:pos="9854"/>
        </w:tabs>
        <w:rPr>
          <w:rFonts w:eastAsiaTheme="minorEastAsia" w:cstheme="minorBidi"/>
          <w:i w:val="0"/>
          <w:iCs w:val="0"/>
          <w:noProof/>
          <w:sz w:val="22"/>
          <w:szCs w:val="22"/>
          <w:lang w:eastAsia="en-AU"/>
        </w:rPr>
      </w:pPr>
      <w:hyperlink w:anchor="_Toc79568907" w:history="1">
        <w:r w:rsidR="005C770A" w:rsidRPr="005C770A">
          <w:rPr>
            <w:rStyle w:val="Hyperlink"/>
            <w:i w:val="0"/>
            <w:iCs w:val="0"/>
            <w:noProof/>
            <w:sz w:val="22"/>
            <w:szCs w:val="22"/>
          </w:rPr>
          <w:t>Inclusion at our organisation</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_Toc79568907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3</w:t>
        </w:r>
        <w:r w:rsidR="005C770A" w:rsidRPr="005C770A">
          <w:rPr>
            <w:i w:val="0"/>
            <w:iCs w:val="0"/>
            <w:noProof/>
            <w:webHidden/>
            <w:sz w:val="22"/>
            <w:szCs w:val="22"/>
          </w:rPr>
          <w:fldChar w:fldCharType="end"/>
        </w:r>
      </w:hyperlink>
    </w:p>
    <w:p w14:paraId="7F239D35" w14:textId="57B27BB5" w:rsidR="005C770A" w:rsidRPr="005C770A" w:rsidRDefault="001B778C">
      <w:pPr>
        <w:pStyle w:val="TOC2"/>
        <w:tabs>
          <w:tab w:val="right" w:leader="dot" w:pos="9854"/>
        </w:tabs>
        <w:rPr>
          <w:rFonts w:eastAsiaTheme="minorEastAsia" w:cstheme="minorBidi"/>
          <w:i w:val="0"/>
          <w:iCs w:val="0"/>
          <w:noProof/>
          <w:sz w:val="22"/>
          <w:szCs w:val="22"/>
          <w:lang w:eastAsia="en-AU"/>
        </w:rPr>
      </w:pPr>
      <w:hyperlink w:anchor="_Toc79568908" w:history="1">
        <w:r w:rsidR="005C770A" w:rsidRPr="005C770A">
          <w:rPr>
            <w:rStyle w:val="Hyperlink"/>
            <w:i w:val="0"/>
            <w:iCs w:val="0"/>
            <w:noProof/>
            <w:sz w:val="22"/>
            <w:szCs w:val="22"/>
          </w:rPr>
          <w:t>Our diversity footprint – what we know</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_Toc79568908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3</w:t>
        </w:r>
        <w:r w:rsidR="005C770A" w:rsidRPr="005C770A">
          <w:rPr>
            <w:i w:val="0"/>
            <w:iCs w:val="0"/>
            <w:noProof/>
            <w:webHidden/>
            <w:sz w:val="22"/>
            <w:szCs w:val="22"/>
          </w:rPr>
          <w:fldChar w:fldCharType="end"/>
        </w:r>
      </w:hyperlink>
    </w:p>
    <w:p w14:paraId="1452F25E" w14:textId="4CAF0B3D" w:rsidR="005C770A" w:rsidRPr="005C770A" w:rsidRDefault="001B778C">
      <w:pPr>
        <w:pStyle w:val="TOC2"/>
        <w:tabs>
          <w:tab w:val="right" w:leader="dot" w:pos="9854"/>
        </w:tabs>
        <w:rPr>
          <w:rFonts w:eastAsiaTheme="minorEastAsia" w:cstheme="minorBidi"/>
          <w:i w:val="0"/>
          <w:iCs w:val="0"/>
          <w:noProof/>
          <w:sz w:val="22"/>
          <w:szCs w:val="22"/>
          <w:lang w:eastAsia="en-AU"/>
        </w:rPr>
      </w:pPr>
      <w:hyperlink w:anchor="_Toc79568909" w:history="1">
        <w:r w:rsidR="005C770A" w:rsidRPr="005C770A">
          <w:rPr>
            <w:rStyle w:val="Hyperlink"/>
            <w:i w:val="0"/>
            <w:iCs w:val="0"/>
            <w:noProof/>
            <w:sz w:val="22"/>
            <w:szCs w:val="22"/>
          </w:rPr>
          <w:t>Our inclusion goals</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_Toc79568909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3</w:t>
        </w:r>
        <w:r w:rsidR="005C770A" w:rsidRPr="005C770A">
          <w:rPr>
            <w:i w:val="0"/>
            <w:iCs w:val="0"/>
            <w:noProof/>
            <w:webHidden/>
            <w:sz w:val="22"/>
            <w:szCs w:val="22"/>
          </w:rPr>
          <w:fldChar w:fldCharType="end"/>
        </w:r>
      </w:hyperlink>
    </w:p>
    <w:p w14:paraId="4D28BA38" w14:textId="18F6156E" w:rsidR="005C770A" w:rsidRPr="005C770A" w:rsidRDefault="001B778C">
      <w:pPr>
        <w:pStyle w:val="TOC2"/>
        <w:tabs>
          <w:tab w:val="right" w:leader="dot" w:pos="9854"/>
        </w:tabs>
        <w:rPr>
          <w:rFonts w:eastAsiaTheme="minorEastAsia" w:cstheme="minorBidi"/>
          <w:i w:val="0"/>
          <w:iCs w:val="0"/>
          <w:noProof/>
          <w:sz w:val="22"/>
          <w:szCs w:val="22"/>
          <w:lang w:eastAsia="en-AU"/>
        </w:rPr>
      </w:pPr>
      <w:hyperlink w:anchor="_Toc79568910" w:history="1">
        <w:r w:rsidR="005C770A" w:rsidRPr="005C770A">
          <w:rPr>
            <w:rStyle w:val="Hyperlink"/>
            <w:i w:val="0"/>
            <w:iCs w:val="0"/>
            <w:noProof/>
            <w:sz w:val="22"/>
            <w:szCs w:val="22"/>
          </w:rPr>
          <w:t>Our guiding principles</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_Toc79568910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4</w:t>
        </w:r>
        <w:r w:rsidR="005C770A" w:rsidRPr="005C770A">
          <w:rPr>
            <w:i w:val="0"/>
            <w:iCs w:val="0"/>
            <w:noProof/>
            <w:webHidden/>
            <w:sz w:val="22"/>
            <w:szCs w:val="22"/>
          </w:rPr>
          <w:fldChar w:fldCharType="end"/>
        </w:r>
      </w:hyperlink>
    </w:p>
    <w:p w14:paraId="2E7CC76B" w14:textId="03A58AA2" w:rsidR="005C770A" w:rsidRPr="005C770A" w:rsidRDefault="001B778C">
      <w:pPr>
        <w:pStyle w:val="TOC2"/>
        <w:tabs>
          <w:tab w:val="right" w:leader="dot" w:pos="9854"/>
        </w:tabs>
        <w:rPr>
          <w:rFonts w:eastAsiaTheme="minorEastAsia" w:cstheme="minorBidi"/>
          <w:i w:val="0"/>
          <w:iCs w:val="0"/>
          <w:noProof/>
          <w:sz w:val="22"/>
          <w:szCs w:val="22"/>
          <w:lang w:eastAsia="en-AU"/>
        </w:rPr>
      </w:pPr>
      <w:hyperlink w:anchor="_Toc79568911" w:history="1">
        <w:r w:rsidR="005C770A" w:rsidRPr="005C770A">
          <w:rPr>
            <w:rStyle w:val="Hyperlink"/>
            <w:i w:val="0"/>
            <w:iCs w:val="0"/>
            <w:noProof/>
            <w:sz w:val="22"/>
            <w:szCs w:val="22"/>
          </w:rPr>
          <w:t>Our action plans</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_Toc79568911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5</w:t>
        </w:r>
        <w:r w:rsidR="005C770A" w:rsidRPr="005C770A">
          <w:rPr>
            <w:i w:val="0"/>
            <w:iCs w:val="0"/>
            <w:noProof/>
            <w:webHidden/>
            <w:sz w:val="22"/>
            <w:szCs w:val="22"/>
          </w:rPr>
          <w:fldChar w:fldCharType="end"/>
        </w:r>
      </w:hyperlink>
    </w:p>
    <w:p w14:paraId="03FB1BE2" w14:textId="401FEB59" w:rsidR="005C770A" w:rsidRPr="005C770A" w:rsidRDefault="001B778C">
      <w:pPr>
        <w:pStyle w:val="TOC2"/>
        <w:tabs>
          <w:tab w:val="right" w:leader="dot" w:pos="9854"/>
        </w:tabs>
        <w:rPr>
          <w:rFonts w:eastAsiaTheme="minorEastAsia" w:cstheme="minorBidi"/>
          <w:i w:val="0"/>
          <w:iCs w:val="0"/>
          <w:noProof/>
          <w:sz w:val="22"/>
          <w:szCs w:val="22"/>
          <w:lang w:eastAsia="en-AU"/>
        </w:rPr>
      </w:pPr>
      <w:hyperlink w:anchor="_Toc79568912" w:history="1">
        <w:r w:rsidR="005C770A" w:rsidRPr="005C770A">
          <w:rPr>
            <w:rStyle w:val="Hyperlink"/>
            <w:i w:val="0"/>
            <w:iCs w:val="0"/>
            <w:noProof/>
            <w:sz w:val="22"/>
            <w:szCs w:val="22"/>
          </w:rPr>
          <w:t>Inclusion benefits everyone – we all have a role to play</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_Toc79568912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5</w:t>
        </w:r>
        <w:r w:rsidR="005C770A" w:rsidRPr="005C770A">
          <w:rPr>
            <w:i w:val="0"/>
            <w:iCs w:val="0"/>
            <w:noProof/>
            <w:webHidden/>
            <w:sz w:val="22"/>
            <w:szCs w:val="22"/>
          </w:rPr>
          <w:fldChar w:fldCharType="end"/>
        </w:r>
      </w:hyperlink>
    </w:p>
    <w:p w14:paraId="53694F91" w14:textId="0A797499" w:rsidR="005C770A" w:rsidRPr="005C770A" w:rsidRDefault="001B778C">
      <w:pPr>
        <w:pStyle w:val="TOC2"/>
        <w:tabs>
          <w:tab w:val="right" w:leader="dot" w:pos="9854"/>
        </w:tabs>
        <w:rPr>
          <w:rFonts w:eastAsiaTheme="minorEastAsia" w:cstheme="minorBidi"/>
          <w:i w:val="0"/>
          <w:iCs w:val="0"/>
          <w:noProof/>
          <w:sz w:val="22"/>
          <w:szCs w:val="22"/>
          <w:lang w:eastAsia="en-AU"/>
        </w:rPr>
      </w:pPr>
      <w:hyperlink w:anchor="_Toc79568913" w:history="1">
        <w:r w:rsidR="005C770A" w:rsidRPr="005C770A">
          <w:rPr>
            <w:rStyle w:val="Hyperlink"/>
            <w:i w:val="0"/>
            <w:iCs w:val="0"/>
            <w:noProof/>
            <w:sz w:val="22"/>
            <w:szCs w:val="22"/>
          </w:rPr>
          <w:t>Implementation</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_Toc79568913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6</w:t>
        </w:r>
        <w:r w:rsidR="005C770A" w:rsidRPr="005C770A">
          <w:rPr>
            <w:i w:val="0"/>
            <w:iCs w:val="0"/>
            <w:noProof/>
            <w:webHidden/>
            <w:sz w:val="22"/>
            <w:szCs w:val="22"/>
          </w:rPr>
          <w:fldChar w:fldCharType="end"/>
        </w:r>
      </w:hyperlink>
    </w:p>
    <w:p w14:paraId="0A1E5CCC" w14:textId="27DA4E14" w:rsidR="005C770A" w:rsidRPr="005C770A" w:rsidRDefault="001B778C">
      <w:pPr>
        <w:pStyle w:val="TOC2"/>
        <w:tabs>
          <w:tab w:val="right" w:leader="dot" w:pos="9854"/>
        </w:tabs>
        <w:rPr>
          <w:rFonts w:eastAsiaTheme="minorEastAsia" w:cstheme="minorBidi"/>
          <w:i w:val="0"/>
          <w:iCs w:val="0"/>
          <w:noProof/>
          <w:sz w:val="22"/>
          <w:szCs w:val="22"/>
          <w:lang w:eastAsia="en-AU"/>
        </w:rPr>
      </w:pPr>
      <w:hyperlink w:anchor="_Toc79568914" w:history="1">
        <w:r w:rsidR="005C770A" w:rsidRPr="005C770A">
          <w:rPr>
            <w:rStyle w:val="Hyperlink"/>
            <w:i w:val="0"/>
            <w:iCs w:val="0"/>
            <w:noProof/>
            <w:sz w:val="22"/>
            <w:szCs w:val="22"/>
          </w:rPr>
          <w:t>Reporting and measuring progress</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_Toc79568914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6</w:t>
        </w:r>
        <w:r w:rsidR="005C770A" w:rsidRPr="005C770A">
          <w:rPr>
            <w:i w:val="0"/>
            <w:iCs w:val="0"/>
            <w:noProof/>
            <w:webHidden/>
            <w:sz w:val="22"/>
            <w:szCs w:val="22"/>
          </w:rPr>
          <w:fldChar w:fldCharType="end"/>
        </w:r>
      </w:hyperlink>
    </w:p>
    <w:p w14:paraId="6800A076" w14:textId="1103DCB3" w:rsidR="005C770A" w:rsidRPr="005C770A" w:rsidRDefault="001B778C">
      <w:pPr>
        <w:pStyle w:val="TOC2"/>
        <w:tabs>
          <w:tab w:val="right" w:leader="dot" w:pos="9854"/>
        </w:tabs>
        <w:rPr>
          <w:rFonts w:eastAsiaTheme="minorEastAsia" w:cstheme="minorBidi"/>
          <w:i w:val="0"/>
          <w:iCs w:val="0"/>
          <w:noProof/>
          <w:sz w:val="22"/>
          <w:szCs w:val="22"/>
          <w:lang w:eastAsia="en-AU"/>
        </w:rPr>
      </w:pPr>
      <w:hyperlink w:anchor="_Toc79568916" w:history="1">
        <w:r w:rsidR="005C770A" w:rsidRPr="005C770A">
          <w:rPr>
            <w:rStyle w:val="Hyperlink"/>
            <w:i w:val="0"/>
            <w:iCs w:val="0"/>
            <w:noProof/>
            <w:sz w:val="22"/>
            <w:szCs w:val="22"/>
          </w:rPr>
          <w:t>Our inclusion targets and progress</w:t>
        </w:r>
        <w:r w:rsidR="005C770A" w:rsidRPr="005C770A">
          <w:rPr>
            <w:i w:val="0"/>
            <w:iCs w:val="0"/>
            <w:noProof/>
            <w:webHidden/>
            <w:sz w:val="22"/>
            <w:szCs w:val="22"/>
          </w:rPr>
          <w:tab/>
        </w:r>
        <w:r w:rsidR="005C770A" w:rsidRPr="005C770A">
          <w:rPr>
            <w:i w:val="0"/>
            <w:iCs w:val="0"/>
            <w:noProof/>
            <w:webHidden/>
            <w:sz w:val="22"/>
            <w:szCs w:val="22"/>
          </w:rPr>
          <w:fldChar w:fldCharType="begin"/>
        </w:r>
        <w:r w:rsidR="005C770A" w:rsidRPr="005C770A">
          <w:rPr>
            <w:i w:val="0"/>
            <w:iCs w:val="0"/>
            <w:noProof/>
            <w:webHidden/>
            <w:sz w:val="22"/>
            <w:szCs w:val="22"/>
          </w:rPr>
          <w:instrText xml:space="preserve"> PAGEREF _Toc79568916 \h </w:instrText>
        </w:r>
        <w:r w:rsidR="005C770A" w:rsidRPr="005C770A">
          <w:rPr>
            <w:i w:val="0"/>
            <w:iCs w:val="0"/>
            <w:noProof/>
            <w:webHidden/>
            <w:sz w:val="22"/>
            <w:szCs w:val="22"/>
          </w:rPr>
        </w:r>
        <w:r w:rsidR="005C770A" w:rsidRPr="005C770A">
          <w:rPr>
            <w:i w:val="0"/>
            <w:iCs w:val="0"/>
            <w:noProof/>
            <w:webHidden/>
            <w:sz w:val="22"/>
            <w:szCs w:val="22"/>
          </w:rPr>
          <w:fldChar w:fldCharType="separate"/>
        </w:r>
        <w:r w:rsidR="005C770A" w:rsidRPr="005C770A">
          <w:rPr>
            <w:i w:val="0"/>
            <w:iCs w:val="0"/>
            <w:noProof/>
            <w:webHidden/>
            <w:sz w:val="22"/>
            <w:szCs w:val="22"/>
          </w:rPr>
          <w:t>7</w:t>
        </w:r>
        <w:r w:rsidR="005C770A" w:rsidRPr="005C770A">
          <w:rPr>
            <w:i w:val="0"/>
            <w:iCs w:val="0"/>
            <w:noProof/>
            <w:webHidden/>
            <w:sz w:val="22"/>
            <w:szCs w:val="22"/>
          </w:rPr>
          <w:fldChar w:fldCharType="end"/>
        </w:r>
      </w:hyperlink>
    </w:p>
    <w:p w14:paraId="3A4A0885" w14:textId="7B18BAC3" w:rsidR="00E24188" w:rsidRDefault="00E24188" w:rsidP="008C554E">
      <w:pPr>
        <w:pStyle w:val="Confidentialityclause"/>
        <w:spacing w:before="600"/>
        <w:rPr>
          <w:color w:val="216E96"/>
        </w:rPr>
      </w:pPr>
      <w:r w:rsidRPr="005C770A">
        <w:rPr>
          <w:color w:val="216E96"/>
          <w:sz w:val="22"/>
          <w:szCs w:val="22"/>
        </w:rPr>
        <w:fldChar w:fldCharType="end"/>
      </w:r>
    </w:p>
    <w:p w14:paraId="51103C66" w14:textId="568855AC" w:rsidR="008C554E" w:rsidRPr="00847CDC" w:rsidRDefault="008C554E" w:rsidP="008C554E">
      <w:pPr>
        <w:pStyle w:val="Confidentialityclause"/>
        <w:spacing w:before="600"/>
      </w:pPr>
      <w:r w:rsidRPr="008C554E">
        <w:rPr>
          <w:color w:val="216E96"/>
        </w:rPr>
        <w:t>© 2020 Victori</w:t>
      </w:r>
      <w:r w:rsidR="00E24188">
        <w:rPr>
          <w:color w:val="216E96"/>
        </w:rPr>
        <w:t>a</w:t>
      </w:r>
      <w:r w:rsidRPr="008C554E">
        <w:rPr>
          <w:color w:val="216E96"/>
        </w:rPr>
        <w:t xml:space="preserve"> Legal Aid. </w:t>
      </w:r>
      <w:r w:rsidRPr="00847CDC">
        <w:t>Reproduction without express written permission is prohibited.</w:t>
      </w:r>
    </w:p>
    <w:p w14:paraId="76E9FF9A" w14:textId="77777777" w:rsidR="008C554E" w:rsidRPr="00847CDC" w:rsidRDefault="008C554E" w:rsidP="008C554E">
      <w:pPr>
        <w:pStyle w:val="Confidentialityclause"/>
      </w:pPr>
      <w:r w:rsidRPr="00847CDC">
        <w:t>Written requests should be directed to Victoria Legal Aid, Strategic Communications, 570 Bourke St, Melbourne Vic 3000.</w:t>
      </w:r>
    </w:p>
    <w:p w14:paraId="09FF9C07" w14:textId="1CE4117B" w:rsidR="008C554E" w:rsidRPr="00847CDC" w:rsidRDefault="008C554E" w:rsidP="008C554E">
      <w:pPr>
        <w:pStyle w:val="Confidentialityclause"/>
        <w:spacing w:after="600"/>
      </w:pPr>
      <w:r w:rsidRPr="008C554E">
        <w:rPr>
          <w:color w:val="216E96"/>
        </w:rPr>
        <w:t>Disclaimer</w:t>
      </w:r>
    </w:p>
    <w:p w14:paraId="2E116D5E" w14:textId="77777777" w:rsidR="008C554E" w:rsidRDefault="00B73A7A" w:rsidP="008C554E">
      <w:pPr>
        <w:spacing w:after="360"/>
        <w:rPr>
          <w:color w:val="216E96"/>
        </w:rPr>
      </w:pPr>
      <w:r>
        <w:rPr>
          <w:noProof/>
          <w:color w:val="216E96"/>
        </w:rPr>
        <w:drawing>
          <wp:anchor distT="0" distB="0" distL="36195" distR="36195" simplePos="0" relativeHeight="251662336" behindDoc="1" locked="0" layoutInCell="1" allowOverlap="1" wp14:anchorId="4850D487" wp14:editId="7D393057">
            <wp:simplePos x="0" y="0"/>
            <wp:positionH relativeFrom="column">
              <wp:posOffset>2136775</wp:posOffset>
            </wp:positionH>
            <wp:positionV relativeFrom="paragraph">
              <wp:posOffset>366395</wp:posOffset>
            </wp:positionV>
            <wp:extent cx="608400" cy="280800"/>
            <wp:effectExtent l="0" t="0" r="1270" b="0"/>
            <wp:wrapTight wrapText="bothSides">
              <wp:wrapPolygon edited="0">
                <wp:start x="0" y="0"/>
                <wp:lineTo x="0" y="20525"/>
                <wp:lineTo x="21194" y="20525"/>
                <wp:lineTo x="21194"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400" cy="280800"/>
                    </a:xfrm>
                    <a:prstGeom prst="rect">
                      <a:avLst/>
                    </a:prstGeom>
                  </pic:spPr>
                </pic:pic>
              </a:graphicData>
            </a:graphic>
            <wp14:sizeRelH relativeFrom="margin">
              <wp14:pctWidth>0</wp14:pctWidth>
            </wp14:sizeRelH>
            <wp14:sizeRelV relativeFrom="margin">
              <wp14:pctHeight>0</wp14:pctHeight>
            </wp14:sizeRelV>
          </wp:anchor>
        </w:drawing>
      </w:r>
      <w:hyperlink r:id="rId13" w:history="1">
        <w:r w:rsidR="008C554E" w:rsidRPr="00122A41">
          <w:rPr>
            <w:rStyle w:val="Hyperlink"/>
          </w:rPr>
          <w:t>www.legalaid.vic.gov.au</w:t>
        </w:r>
      </w:hyperlink>
    </w:p>
    <w:p w14:paraId="6D9D8B28" w14:textId="77777777" w:rsidR="008C554E" w:rsidRPr="005C770A" w:rsidRDefault="00B36E38" w:rsidP="008C554E">
      <w:pPr>
        <w:spacing w:after="360"/>
        <w:rPr>
          <w:b/>
          <w:bCs/>
        </w:rPr>
      </w:pPr>
      <w:r w:rsidRPr="005C770A">
        <w:rPr>
          <w:b/>
          <w:bCs/>
        </w:rPr>
        <w:t xml:space="preserve">Connect with </w:t>
      </w:r>
      <w:r w:rsidR="008C554E" w:rsidRPr="005C770A">
        <w:rPr>
          <w:b/>
          <w:bCs/>
        </w:rPr>
        <w:t>Victoria Legal Aid</w:t>
      </w:r>
    </w:p>
    <w:p w14:paraId="4FF07FD5" w14:textId="6A5DAE04" w:rsidR="008C554E" w:rsidRPr="005C770A" w:rsidRDefault="003D4DA3" w:rsidP="008C554E">
      <w:r w:rsidRPr="005C770A">
        <w:t>VLA acknowledges and pay our respects to Aboriginal and Torres Strait Islander peoples and Traditional Custodians throughout Victoria, including Elders past and present. We are committed to understanding, respecting, and engaging with Aboriginal and Torres Strait Islander history, cultures, and values, to contribute to Australia’s reconciliation journey.</w:t>
      </w:r>
    </w:p>
    <w:p w14:paraId="5864E36C" w14:textId="77777777" w:rsidR="002B4970" w:rsidRPr="00A37C6E" w:rsidRDefault="002B4970" w:rsidP="00AA2CCE">
      <w:pPr>
        <w:rPr>
          <w:lang w:eastAsia="en-AU"/>
        </w:rPr>
        <w:sectPr w:rsidR="002B4970" w:rsidRPr="00A37C6E" w:rsidSect="0040537D">
          <w:headerReference w:type="even" r:id="rId14"/>
          <w:headerReference w:type="default" r:id="rId15"/>
          <w:footerReference w:type="default" r:id="rId16"/>
          <w:headerReference w:type="first" r:id="rId17"/>
          <w:footerReference w:type="first" r:id="rId18"/>
          <w:pgSz w:w="11906" w:h="16838" w:code="9"/>
          <w:pgMar w:top="851" w:right="1021" w:bottom="851" w:left="1021" w:header="851" w:footer="284" w:gutter="0"/>
          <w:pgNumType w:fmt="lowerRoman" w:start="1"/>
          <w:cols w:space="720"/>
          <w:titlePg/>
          <w:docGrid w:linePitch="299"/>
        </w:sectPr>
      </w:pPr>
    </w:p>
    <w:p w14:paraId="18BC86D2" w14:textId="5F5089E7" w:rsidR="00466E6F" w:rsidRPr="00466E6F" w:rsidRDefault="00E24188" w:rsidP="00466E6F">
      <w:pPr>
        <w:pStyle w:val="Heading1"/>
      </w:pPr>
      <w:bookmarkStart w:id="0" w:name="_Toc79568906"/>
      <w:r>
        <w:lastRenderedPageBreak/>
        <w:t>Foreword</w:t>
      </w:r>
      <w:bookmarkEnd w:id="0"/>
    </w:p>
    <w:p w14:paraId="7A498C27" w14:textId="2FC74826" w:rsidR="00CA7806" w:rsidRDefault="007A2670" w:rsidP="00CA7806">
      <w:pPr>
        <w:pStyle w:val="paragraph"/>
        <w:spacing w:before="0" w:beforeAutospacing="0" w:after="0" w:afterAutospacing="0" w:line="276" w:lineRule="auto"/>
        <w:textAlignment w:val="baseline"/>
        <w:rPr>
          <w:rFonts w:ascii="Arial" w:hAnsi="Arial"/>
          <w:sz w:val="22"/>
          <w:szCs w:val="22"/>
          <w:lang w:eastAsia="en-US"/>
        </w:rPr>
      </w:pPr>
      <w:r>
        <w:rPr>
          <w:noProof/>
          <w:sz w:val="22"/>
          <w:szCs w:val="22"/>
          <w:lang w:eastAsia="en-US"/>
        </w:rPr>
        <w:drawing>
          <wp:anchor distT="252095" distB="144145" distL="0" distR="288290" simplePos="0" relativeHeight="251663360" behindDoc="1" locked="0" layoutInCell="1" allowOverlap="1" wp14:anchorId="2FA28E2C" wp14:editId="4C1E473F">
            <wp:simplePos x="0" y="0"/>
            <wp:positionH relativeFrom="column">
              <wp:posOffset>-13335</wp:posOffset>
            </wp:positionH>
            <wp:positionV relativeFrom="paragraph">
              <wp:posOffset>15240</wp:posOffset>
            </wp:positionV>
            <wp:extent cx="1558800" cy="1126800"/>
            <wp:effectExtent l="0" t="0" r="3810" b="3810"/>
            <wp:wrapTight wrapText="bothSides">
              <wp:wrapPolygon edited="0">
                <wp:start x="0" y="0"/>
                <wp:lineTo x="0" y="21430"/>
                <wp:lineTo x="21477" y="21430"/>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_glanville.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8800" cy="1126800"/>
                    </a:xfrm>
                    <a:prstGeom prst="rect">
                      <a:avLst/>
                    </a:prstGeom>
                  </pic:spPr>
                </pic:pic>
              </a:graphicData>
            </a:graphic>
            <wp14:sizeRelH relativeFrom="margin">
              <wp14:pctWidth>0</wp14:pctWidth>
            </wp14:sizeRelH>
            <wp14:sizeRelV relativeFrom="margin">
              <wp14:pctHeight>0</wp14:pctHeight>
            </wp14:sizeRelV>
          </wp:anchor>
        </w:drawing>
      </w:r>
      <w:r w:rsidR="00CA7806">
        <w:rPr>
          <w:rFonts w:ascii="Arial" w:hAnsi="Arial"/>
          <w:sz w:val="22"/>
          <w:szCs w:val="22"/>
          <w:lang w:eastAsia="en-US"/>
        </w:rPr>
        <w:t>Inclusion matters to us. That’s why we’re taking the next important step in our journey with the release of Our Inclusion Framework. </w:t>
      </w:r>
    </w:p>
    <w:p w14:paraId="72929D11" w14:textId="77777777" w:rsidR="00CA7806" w:rsidRDefault="00CA7806" w:rsidP="00CA7806">
      <w:pPr>
        <w:pStyle w:val="paragraph"/>
        <w:spacing w:before="0" w:beforeAutospacing="0" w:after="0" w:afterAutospacing="0"/>
        <w:textAlignment w:val="baseline"/>
        <w:rPr>
          <w:rFonts w:ascii="Arial" w:hAnsi="Arial"/>
          <w:sz w:val="22"/>
          <w:szCs w:val="22"/>
          <w:lang w:eastAsia="en-US"/>
        </w:rPr>
      </w:pPr>
    </w:p>
    <w:p w14:paraId="7DA07A67" w14:textId="77777777" w:rsidR="00CA7806" w:rsidRDefault="00CA7806" w:rsidP="00CA7806">
      <w:pPr>
        <w:rPr>
          <w:szCs w:val="22"/>
        </w:rPr>
      </w:pPr>
      <w:r>
        <w:rPr>
          <w:szCs w:val="22"/>
        </w:rPr>
        <w:t>The Framework outlines our journey so far: where we are now and where we hope to be in the future. </w:t>
      </w:r>
    </w:p>
    <w:p w14:paraId="1084AA8C" w14:textId="4B200709" w:rsidR="00CA7806" w:rsidRDefault="00CA7806" w:rsidP="00CA7806">
      <w:pPr>
        <w:rPr>
          <w:szCs w:val="22"/>
        </w:rPr>
      </w:pPr>
      <w:r>
        <w:rPr>
          <w:szCs w:val="22"/>
        </w:rPr>
        <w:t>It sets out our overarching vision for an increasingly inclusive and diverse organisation that respects every individual – their differences, backgrounds, and rights – and</w:t>
      </w:r>
      <w:r w:rsidR="00466E6F">
        <w:rPr>
          <w:szCs w:val="22"/>
        </w:rPr>
        <w:t xml:space="preserve"> </w:t>
      </w:r>
      <w:r>
        <w:rPr>
          <w:szCs w:val="22"/>
        </w:rPr>
        <w:t>details the goals and principles that will guide our continued progress. </w:t>
      </w:r>
    </w:p>
    <w:p w14:paraId="4C8F6A57" w14:textId="77777777" w:rsidR="00CA7806" w:rsidRDefault="00CA7806" w:rsidP="00CA7806">
      <w:pPr>
        <w:rPr>
          <w:szCs w:val="22"/>
        </w:rPr>
      </w:pPr>
      <w:r>
        <w:rPr>
          <w:szCs w:val="22"/>
        </w:rPr>
        <w:t>We’re tracking well. But we want to do more.</w:t>
      </w:r>
    </w:p>
    <w:p w14:paraId="34EF6F43" w14:textId="77777777" w:rsidR="00CA7806" w:rsidRDefault="00CA7806" w:rsidP="00CA7806">
      <w:pPr>
        <w:rPr>
          <w:szCs w:val="22"/>
        </w:rPr>
      </w:pPr>
      <w:r>
        <w:t>We want to provide a safe, accessible, and inclusive workplace where our people feel a sense of belonging.</w:t>
      </w:r>
      <w:r>
        <w:rPr>
          <w:szCs w:val="22"/>
        </w:rPr>
        <w:t xml:space="preserve"> Where each of us strive to do and be better at understanding one another. </w:t>
      </w:r>
      <w:r>
        <w:t xml:space="preserve">We want to provide legal services for our clients that are accessible, inclusive, and culturally safe. </w:t>
      </w:r>
      <w:r>
        <w:rPr>
          <w:szCs w:val="22"/>
        </w:rPr>
        <w:t xml:space="preserve">Walking together with Aboriginal and Torres Strait Islander people on the path to reconciliation is critical to our organisation. </w:t>
      </w:r>
    </w:p>
    <w:p w14:paraId="608C2724" w14:textId="77777777" w:rsidR="00CA7806" w:rsidRDefault="00CA7806" w:rsidP="00CA7806">
      <w:pPr>
        <w:rPr>
          <w:szCs w:val="22"/>
        </w:rPr>
      </w:pPr>
      <w:r>
        <w:rPr>
          <w:szCs w:val="22"/>
        </w:rPr>
        <w:t>Developed in consultation with key stakeholders, including our employee diversity networks, the Framework brings together the many elements of our diversity and inclusion work and sets out how they intersect with each other.</w:t>
      </w:r>
    </w:p>
    <w:p w14:paraId="7BC68D0E" w14:textId="77777777" w:rsidR="00CA7806" w:rsidRDefault="00CA7806" w:rsidP="00CA7806">
      <w:pPr>
        <w:rPr>
          <w:szCs w:val="22"/>
        </w:rPr>
      </w:pPr>
      <w:r>
        <w:rPr>
          <w:szCs w:val="22"/>
        </w:rPr>
        <w:t>Strong goals, principles and targets as outlined in the Framework will help map our progress. </w:t>
      </w:r>
    </w:p>
    <w:p w14:paraId="0B1E5165" w14:textId="77777777" w:rsidR="00CA7806" w:rsidRDefault="00CA7806" w:rsidP="00CA7806">
      <w:pPr>
        <w:rPr>
          <w:szCs w:val="22"/>
        </w:rPr>
      </w:pPr>
      <w:r>
        <w:rPr>
          <w:szCs w:val="22"/>
        </w:rPr>
        <w:t xml:space="preserve">We recognise that a diverse, inclusive, and respectful workforce means we are better equipped to support one another and respond to the growing needs of our Victorian clients and communities. </w:t>
      </w:r>
    </w:p>
    <w:p w14:paraId="2525342F" w14:textId="79B1EEA8" w:rsidR="00CA7806" w:rsidRDefault="00CA7806" w:rsidP="00CA7806">
      <w:pPr>
        <w:rPr>
          <w:szCs w:val="22"/>
        </w:rPr>
      </w:pPr>
      <w:r>
        <w:rPr>
          <w:szCs w:val="22"/>
        </w:rPr>
        <w:t xml:space="preserve">I look forward to us all working together to fulfill the vision and goals of this Framework. </w:t>
      </w:r>
    </w:p>
    <w:p w14:paraId="0188FF5D" w14:textId="77777777" w:rsidR="00466E6F" w:rsidRDefault="00466E6F" w:rsidP="00CA7806">
      <w:pPr>
        <w:rPr>
          <w:szCs w:val="22"/>
        </w:rPr>
      </w:pPr>
    </w:p>
    <w:p w14:paraId="01E328DA" w14:textId="405550B1" w:rsidR="00466E6F" w:rsidRDefault="00466E6F" w:rsidP="00CA7806">
      <w:pPr>
        <w:rPr>
          <w:szCs w:val="22"/>
        </w:rPr>
      </w:pPr>
      <w:r>
        <w:rPr>
          <w:noProof/>
          <w:szCs w:val="22"/>
        </w:rPr>
        <w:drawing>
          <wp:inline distT="0" distB="0" distL="0" distR="0" wp14:anchorId="240566C5" wp14:editId="4B21430C">
            <wp:extent cx="1456939" cy="24400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uise_signature.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2383" cy="249938"/>
                    </a:xfrm>
                    <a:prstGeom prst="rect">
                      <a:avLst/>
                    </a:prstGeom>
                  </pic:spPr>
                </pic:pic>
              </a:graphicData>
            </a:graphic>
          </wp:inline>
        </w:drawing>
      </w:r>
    </w:p>
    <w:p w14:paraId="1F4FB429" w14:textId="7FB946EF" w:rsidR="00CA7806" w:rsidRDefault="00CA7806" w:rsidP="00CA7806">
      <w:pPr>
        <w:rPr>
          <w:b/>
          <w:bCs/>
          <w:szCs w:val="22"/>
        </w:rPr>
      </w:pPr>
      <w:r>
        <w:rPr>
          <w:b/>
          <w:bCs/>
          <w:szCs w:val="22"/>
        </w:rPr>
        <w:t>Louise Glanville</w:t>
      </w:r>
    </w:p>
    <w:p w14:paraId="4FBF4E81" w14:textId="77777777" w:rsidR="00CA7806" w:rsidRDefault="00CA7806" w:rsidP="00CA7806">
      <w:pPr>
        <w:rPr>
          <w:b/>
          <w:bCs/>
          <w:szCs w:val="22"/>
        </w:rPr>
      </w:pPr>
      <w:r>
        <w:rPr>
          <w:b/>
          <w:bCs/>
          <w:szCs w:val="22"/>
        </w:rPr>
        <w:t>CEO</w:t>
      </w:r>
    </w:p>
    <w:p w14:paraId="2DB59484" w14:textId="77777777" w:rsidR="005C770A" w:rsidRPr="005C770A" w:rsidRDefault="005C770A" w:rsidP="005C770A">
      <w:pPr>
        <w:rPr>
          <w:lang w:eastAsia="en-AU"/>
        </w:rPr>
      </w:pPr>
    </w:p>
    <w:p w14:paraId="1EF6547F" w14:textId="77777777" w:rsidR="00C35818" w:rsidRDefault="00C35818" w:rsidP="00C35818"/>
    <w:p w14:paraId="37F7AFF4" w14:textId="74593FED" w:rsidR="00E24188" w:rsidRDefault="00E24188" w:rsidP="00C35818">
      <w:pPr>
        <w:rPr>
          <w:color w:val="0098CB"/>
          <w:sz w:val="28"/>
          <w:szCs w:val="28"/>
        </w:rPr>
      </w:pPr>
      <w:r>
        <w:br w:type="page"/>
      </w:r>
    </w:p>
    <w:p w14:paraId="3175864B" w14:textId="474B89F1" w:rsidR="007825F3" w:rsidRPr="00DA0C0C" w:rsidRDefault="00275D6C" w:rsidP="003C0741">
      <w:pPr>
        <w:pStyle w:val="Heading2"/>
      </w:pPr>
      <w:bookmarkStart w:id="1" w:name="_Toc79568907"/>
      <w:r>
        <w:lastRenderedPageBreak/>
        <w:t>Inclusion at our organisation</w:t>
      </w:r>
      <w:bookmarkEnd w:id="1"/>
    </w:p>
    <w:p w14:paraId="14203C12" w14:textId="3E94BCD2" w:rsidR="003C0741" w:rsidRPr="003C0741" w:rsidRDefault="003C0741" w:rsidP="003C0741">
      <w:r w:rsidRPr="003C0741">
        <w:t>Ensuring Victoria Legal Aid (VLA) is a safe and inclusive workplace and service is critical to achieving our vision of a fair and just society where rights and responsibilities are upheld. This framework aligns with VLA’s values of fairness, courage, and care. It outlines our goals, provides guiding principles, and ensures we develop action plans to support our staff, clients, and community to experience equality in access, inclusion, and cultural safety. The framework is intended to be adaptable to ensure we respond to evolving needs of our staff, clients, and communities.</w:t>
      </w:r>
    </w:p>
    <w:p w14:paraId="04ADBFD8" w14:textId="68154C62" w:rsidR="00DA0C0C" w:rsidRDefault="003C0741" w:rsidP="00DA0C0C">
      <w:pPr>
        <w:pStyle w:val="Heading2"/>
      </w:pPr>
      <w:bookmarkStart w:id="2" w:name="_Toc79568908"/>
      <w:r w:rsidRPr="003C0741">
        <w:t>Our diversity footprint – what we know</w:t>
      </w:r>
      <w:bookmarkEnd w:id="2"/>
    </w:p>
    <w:p w14:paraId="1EEE94CE" w14:textId="545F6A9B" w:rsidR="00DA0C0C" w:rsidRDefault="003C0741" w:rsidP="00DA0C0C">
      <w:pPr>
        <w:pStyle w:val="Heading3"/>
      </w:pPr>
      <w:r>
        <w:t>Our clients</w:t>
      </w:r>
      <w:r>
        <w:rPr>
          <w:rStyle w:val="FootnoteReference"/>
        </w:rPr>
        <w:footnoteReference w:id="1"/>
      </w:r>
    </w:p>
    <w:p w14:paraId="4ABCDFAF" w14:textId="77777777" w:rsidR="003C0741" w:rsidRPr="003C0741" w:rsidRDefault="003C0741" w:rsidP="003C0741">
      <w:pPr>
        <w:pStyle w:val="Listbulletcoloured"/>
      </w:pPr>
      <w:r w:rsidRPr="003C0741">
        <w:t>6% identify as Aboriginal and/or Torres Strait Islander</w:t>
      </w:r>
    </w:p>
    <w:p w14:paraId="4ADE11D8" w14:textId="77777777" w:rsidR="003C0741" w:rsidRPr="003C0741" w:rsidRDefault="003C0741" w:rsidP="003C0741">
      <w:pPr>
        <w:pStyle w:val="Listbulletcoloured"/>
      </w:pPr>
      <w:r w:rsidRPr="003C0741">
        <w:t>37% identify as female</w:t>
      </w:r>
    </w:p>
    <w:p w14:paraId="445F5A12" w14:textId="77777777" w:rsidR="003C0741" w:rsidRPr="003C0741" w:rsidRDefault="003C0741" w:rsidP="003C0741">
      <w:pPr>
        <w:pStyle w:val="Listbulletcoloured"/>
      </w:pPr>
      <w:r w:rsidRPr="003C0741">
        <w:t>25% disclosed having a mental health issue and/or disability</w:t>
      </w:r>
    </w:p>
    <w:p w14:paraId="775E2AFD" w14:textId="1D825EBE" w:rsidR="003C0741" w:rsidRPr="003C0741" w:rsidRDefault="003C0741" w:rsidP="003C0741">
      <w:pPr>
        <w:pStyle w:val="Listbulletcoloured"/>
      </w:pPr>
      <w:r w:rsidRPr="003C0741">
        <w:t>23% identify from culturally and linguistically diverse backgrounds</w:t>
      </w:r>
    </w:p>
    <w:p w14:paraId="2D7958DF" w14:textId="31D836FA" w:rsidR="003C0741" w:rsidRDefault="003C0741" w:rsidP="003C0741">
      <w:pPr>
        <w:pStyle w:val="Heading3"/>
      </w:pPr>
      <w:r>
        <w:t>Our employees</w:t>
      </w:r>
      <w:r>
        <w:rPr>
          <w:rStyle w:val="FootnoteReference"/>
        </w:rPr>
        <w:footnoteReference w:id="2"/>
      </w:r>
    </w:p>
    <w:p w14:paraId="3A73C10D" w14:textId="7F4644CD" w:rsidR="003C0741" w:rsidRPr="003C0741" w:rsidRDefault="003C0741" w:rsidP="003C0741">
      <w:pPr>
        <w:pStyle w:val="Listbulletcoloured"/>
      </w:pPr>
      <w:r w:rsidRPr="003C0741">
        <w:t>2.7% identify as Aboriginal and/or Torres Strait Islander</w:t>
      </w:r>
      <w:r>
        <w:rPr>
          <w:rStyle w:val="FootnoteReference"/>
        </w:rPr>
        <w:footnoteReference w:id="3"/>
      </w:r>
    </w:p>
    <w:p w14:paraId="05C1F3AE" w14:textId="77777777" w:rsidR="003C0741" w:rsidRPr="003C0741" w:rsidRDefault="003C0741" w:rsidP="003C0741">
      <w:pPr>
        <w:pStyle w:val="Listbulletcoloured"/>
      </w:pPr>
      <w:r w:rsidRPr="003C0741">
        <w:t>77% identify as female</w:t>
      </w:r>
    </w:p>
    <w:p w14:paraId="7CAE1986" w14:textId="77777777" w:rsidR="003C0741" w:rsidRPr="003C0741" w:rsidRDefault="003C0741" w:rsidP="003C0741">
      <w:pPr>
        <w:pStyle w:val="Listbulletcoloured"/>
      </w:pPr>
      <w:r w:rsidRPr="003C0741">
        <w:t>17% identify as LGBTIQ+</w:t>
      </w:r>
    </w:p>
    <w:p w14:paraId="3E16162D" w14:textId="77777777" w:rsidR="003C0741" w:rsidRPr="003C0741" w:rsidRDefault="003C0741" w:rsidP="003C0741">
      <w:pPr>
        <w:pStyle w:val="Listbulletcoloured"/>
      </w:pPr>
      <w:r w:rsidRPr="003C0741">
        <w:t>27% disclosed having a mental health issue and/or disability</w:t>
      </w:r>
    </w:p>
    <w:p w14:paraId="705D96C9" w14:textId="707AC99C" w:rsidR="003C0741" w:rsidRPr="003C0741" w:rsidRDefault="003C0741" w:rsidP="003C0741">
      <w:pPr>
        <w:pStyle w:val="Listbulletcoloured"/>
      </w:pPr>
      <w:r w:rsidRPr="003C0741">
        <w:t xml:space="preserve">38% </w:t>
      </w:r>
      <w:r w:rsidRPr="003C0741">
        <w:rPr>
          <w:rFonts w:eastAsia="Arial"/>
        </w:rPr>
        <w:t>identify as having a culturally diverse background with 19% identifying as People of Colour (PoC)</w:t>
      </w:r>
      <w:r w:rsidR="00275D6C">
        <w:rPr>
          <w:rStyle w:val="FootnoteReference"/>
          <w:rFonts w:eastAsia="Arial"/>
        </w:rPr>
        <w:footnoteReference w:id="4"/>
      </w:r>
    </w:p>
    <w:p w14:paraId="6E5E9E9A" w14:textId="77777777" w:rsidR="003C0741" w:rsidRPr="003C0741" w:rsidRDefault="003C0741" w:rsidP="003C0741">
      <w:pPr>
        <w:pStyle w:val="Heading2"/>
      </w:pPr>
      <w:bookmarkStart w:id="3" w:name="_Toc79568909"/>
      <w:r w:rsidRPr="003C0741">
        <w:t>Our inclusion goals</w:t>
      </w:r>
      <w:bookmarkEnd w:id="3"/>
    </w:p>
    <w:p w14:paraId="3EF75CB4" w14:textId="72FD6A4B" w:rsidR="003C0741" w:rsidRPr="003C0741" w:rsidRDefault="003C0741" w:rsidP="003C0741">
      <w:r w:rsidRPr="003C0741">
        <w:t>We aim to provide a safe</w:t>
      </w:r>
      <w:r w:rsidR="00B51F5B">
        <w:t>, accessible and</w:t>
      </w:r>
      <w:r w:rsidRPr="003C0741">
        <w:t xml:space="preserve"> inclusive workplace where everyone feels a sense of belonging. We aim to provide legal services for our clients that are inclusive, safe, and accessible. </w:t>
      </w:r>
    </w:p>
    <w:p w14:paraId="32AC2874" w14:textId="77777777" w:rsidR="003C0741" w:rsidRPr="003C0741" w:rsidRDefault="003C0741" w:rsidP="003C0741">
      <w:r w:rsidRPr="003C0741">
        <w:t xml:space="preserve">Our inclusion goals are:  </w:t>
      </w:r>
    </w:p>
    <w:p w14:paraId="1198B36C" w14:textId="2ABDDA8F" w:rsidR="003C0741" w:rsidRPr="003C0741" w:rsidRDefault="003C0741" w:rsidP="003C0741">
      <w:pPr>
        <w:pStyle w:val="VLA1"/>
      </w:pPr>
      <w:r w:rsidRPr="003C0741">
        <w:t xml:space="preserve">Actively seeking to contribute to Australia’s reconciliation journey by working with Aboriginal and Torres Strait Islander people to achieve social justice. </w:t>
      </w:r>
    </w:p>
    <w:p w14:paraId="2A280270" w14:textId="1AD61E14" w:rsidR="003C0741" w:rsidRPr="003C0741" w:rsidRDefault="003C0741" w:rsidP="003C0741">
      <w:pPr>
        <w:pStyle w:val="VLA1"/>
      </w:pPr>
      <w:r w:rsidRPr="003C0741">
        <w:t>Creating a safe</w:t>
      </w:r>
      <w:r w:rsidR="00B51F5B">
        <w:t xml:space="preserve">, accessible and </w:t>
      </w:r>
      <w:r w:rsidRPr="003C0741">
        <w:t xml:space="preserve">inclusive working environment that recognises and embraces every aspect of people’s identities and experiences. </w:t>
      </w:r>
    </w:p>
    <w:p w14:paraId="5BF2521C" w14:textId="6B6A74B8" w:rsidR="003C0741" w:rsidRPr="003C0741" w:rsidRDefault="003C0741" w:rsidP="003C0741">
      <w:pPr>
        <w:pStyle w:val="VLA1"/>
      </w:pPr>
      <w:r w:rsidRPr="003C0741">
        <w:lastRenderedPageBreak/>
        <w:t>Building a competent and capable workforce through education in equity, inclusion, and anti-racism.</w:t>
      </w:r>
    </w:p>
    <w:p w14:paraId="7A44EAB0" w14:textId="6E0C97CC" w:rsidR="003C0741" w:rsidRPr="003C0741" w:rsidRDefault="003C0741" w:rsidP="003C0741">
      <w:pPr>
        <w:pStyle w:val="VLA1"/>
      </w:pPr>
      <w:r w:rsidRPr="003C0741">
        <w:t>Attracting, recruiting, and retaining staff from a range of backgrounds, experiences, and skills, including those with lived experience of marginalisation, to reflect the diversity of the community that we serve.</w:t>
      </w:r>
    </w:p>
    <w:p w14:paraId="02DD716B" w14:textId="0D7B0FA7" w:rsidR="00DA0C0C" w:rsidRDefault="003C0741" w:rsidP="003C0741">
      <w:pPr>
        <w:pStyle w:val="VLA1"/>
      </w:pPr>
      <w:r w:rsidRPr="003C0741">
        <w:t>Responding, where possible, in our service delivery and strategic advocacy to, systemic, policy and practice failures for people who experience the most marginalisation within society.</w:t>
      </w:r>
    </w:p>
    <w:p w14:paraId="7BEE9E8F" w14:textId="77777777" w:rsidR="003C0741" w:rsidRDefault="003C0741" w:rsidP="003C0741">
      <w:pPr>
        <w:pStyle w:val="Heading2"/>
      </w:pPr>
      <w:bookmarkStart w:id="4" w:name="_Toc79568910"/>
      <w:r>
        <w:t>Our guiding principles</w:t>
      </w:r>
      <w:bookmarkEnd w:id="4"/>
    </w:p>
    <w:p w14:paraId="0C45D162" w14:textId="35FD75E0" w:rsidR="003C0741" w:rsidRDefault="003C0741" w:rsidP="003C0741">
      <w:pPr>
        <w:pStyle w:val="Heading3"/>
      </w:pPr>
      <w:r>
        <w:t xml:space="preserve">Supporting Aboriginal self-determination </w:t>
      </w:r>
    </w:p>
    <w:p w14:paraId="6D7E52C6" w14:textId="77777777" w:rsidR="003C0741" w:rsidRDefault="003C0741" w:rsidP="003C0741">
      <w:r>
        <w:t xml:space="preserve">We acknowledge First Nations peoples’ right to make decisions on matters that affect their lives and communities. We aim to seek the expertise of First Nations staff, clients, and communities to ensure we design and deliver work practices and services that are culturally safe. </w:t>
      </w:r>
    </w:p>
    <w:p w14:paraId="223A5C49" w14:textId="25413FFA" w:rsidR="003C0741" w:rsidRDefault="003C0741" w:rsidP="003C0741">
      <w:pPr>
        <w:pStyle w:val="Heading3"/>
      </w:pPr>
      <w:r>
        <w:t>Valuing lived experience</w:t>
      </w:r>
    </w:p>
    <w:p w14:paraId="33F314CB" w14:textId="77777777" w:rsidR="003C0741" w:rsidRDefault="003C0741" w:rsidP="003C0741">
      <w:r>
        <w:t xml:space="preserve">We aim to involve staff and clients with lived experience of marginalisation in developing, planning, delivering, and evaluating our services, policies, procedures, and work practices. </w:t>
      </w:r>
    </w:p>
    <w:p w14:paraId="0F717309" w14:textId="42DB4778" w:rsidR="003C0741" w:rsidRDefault="003C0741" w:rsidP="003C0741">
      <w:pPr>
        <w:pStyle w:val="Heading3"/>
      </w:pPr>
      <w:r>
        <w:t>Addressing systemic barriers</w:t>
      </w:r>
    </w:p>
    <w:p w14:paraId="0E56D818" w14:textId="77777777" w:rsidR="003C0741" w:rsidRDefault="003C0741" w:rsidP="003C0741">
      <w:r>
        <w:t xml:space="preserve">We aim to identify and address systemic barriers that staff and clients from various backgrounds and identities face. This includes recognising where bias may be apparent and adapting our services and workplace practices to enhance inclusion. </w:t>
      </w:r>
    </w:p>
    <w:p w14:paraId="34ACD08F" w14:textId="3BDBEAA7" w:rsidR="003C0741" w:rsidRDefault="003C0741" w:rsidP="003C0741">
      <w:pPr>
        <w:pStyle w:val="Heading3"/>
      </w:pPr>
      <w:r>
        <w:t>Taking an intersectional approach</w:t>
      </w:r>
    </w:p>
    <w:p w14:paraId="64C9CE7F" w14:textId="77777777" w:rsidR="003C0741" w:rsidRDefault="003C0741" w:rsidP="003C0741">
      <w:r>
        <w:t>We recognise many different factors make us who we are. We acknowledge our staff and clients may be affected by multiple forms of discrimination and inequity and aim to consider this in the design and delivery of our services and workplace practices.</w:t>
      </w:r>
    </w:p>
    <w:p w14:paraId="2D03C218" w14:textId="684F7DB6" w:rsidR="003C0741" w:rsidRDefault="003C0741" w:rsidP="003C0741">
      <w:pPr>
        <w:pStyle w:val="Heading3"/>
      </w:pPr>
      <w:r>
        <w:t>Taking a client-first approach</w:t>
      </w:r>
    </w:p>
    <w:p w14:paraId="0439D20A" w14:textId="77777777" w:rsidR="003C0741" w:rsidRDefault="003C0741" w:rsidP="003C0741">
      <w:r>
        <w:t>We aim to seek and use client expertise in the design of policies, services, and projects. We will use our leadership role within the justice system to advocate for improvements to the broader system to make it more accessible, equitable and safer for clients.</w:t>
      </w:r>
    </w:p>
    <w:p w14:paraId="393B6967" w14:textId="0DAE9FAF" w:rsidR="003C0741" w:rsidRDefault="003C0741" w:rsidP="003C0741">
      <w:pPr>
        <w:pStyle w:val="Heading3"/>
      </w:pPr>
      <w:r>
        <w:t>Evidence-based approach</w:t>
      </w:r>
    </w:p>
    <w:p w14:paraId="37476EDB" w14:textId="77777777" w:rsidR="003C0741" w:rsidRDefault="003C0741" w:rsidP="003C0741">
      <w:r>
        <w:t xml:space="preserve">We aim to take an evidence-based approach to collecting, understanding, and responding to our workforce and client data. We will work to identify gaps in our current methodology and fill these in innovative ways to implement systemic change. We support the principle of data sovereignty, particularly in relation to First Nations people, who have the right to exercise authority and govern their own affairs.  </w:t>
      </w:r>
    </w:p>
    <w:p w14:paraId="4A74AA9D" w14:textId="77777777" w:rsidR="003C0741" w:rsidRDefault="003C0741" w:rsidP="003C0741">
      <w:pPr>
        <w:pStyle w:val="Heading2"/>
      </w:pPr>
      <w:bookmarkStart w:id="5" w:name="_Toc79568911"/>
      <w:r>
        <w:lastRenderedPageBreak/>
        <w:t>Our action plans</w:t>
      </w:r>
      <w:bookmarkEnd w:id="5"/>
      <w:r>
        <w:t xml:space="preserve"> </w:t>
      </w:r>
    </w:p>
    <w:p w14:paraId="78C227D1" w14:textId="77777777" w:rsidR="003C0741" w:rsidRDefault="003C0741" w:rsidP="003C0741">
      <w:r>
        <w:t xml:space="preserve">We recognise factors, such as colonisation, racism, violence, abuse, discrimination, and lack of access to power and resources, may further isolate and marginalise specific groups. Marginalisation is experienced in different ways and can be further compounded by other identity factors.  </w:t>
      </w:r>
    </w:p>
    <w:p w14:paraId="4B7E7483" w14:textId="4728480B" w:rsidR="003C0741" w:rsidRDefault="003C0741" w:rsidP="003C0741">
      <w:r>
        <w:t xml:space="preserve">Our action plans serve to strategically implement our inclusion goals, measure our impact, and deliver on our vision to build an inclusive, </w:t>
      </w:r>
      <w:r w:rsidR="001B778C">
        <w:t>accessible</w:t>
      </w:r>
      <w:r>
        <w:t xml:space="preserve"> and anti-racist workplace culture and reflect the diversity of the community we serve.</w:t>
      </w:r>
    </w:p>
    <w:p w14:paraId="4D489B88" w14:textId="49050104" w:rsidR="003C0741" w:rsidRDefault="003C0741" w:rsidP="003C0741">
      <w:r>
        <w:t xml:space="preserve">Our </w:t>
      </w:r>
      <w:hyperlink r:id="rId21" w:history="1">
        <w:r w:rsidRPr="00A65BD9">
          <w:rPr>
            <w:rStyle w:val="Hyperlink"/>
          </w:rPr>
          <w:t>strategic action plans</w:t>
        </w:r>
      </w:hyperlink>
      <w:r>
        <w:t xml:space="preserve"> that underpin this framework include: </w:t>
      </w:r>
    </w:p>
    <w:p w14:paraId="7583975B" w14:textId="4DB3C7A4" w:rsidR="003C0741" w:rsidRDefault="003C0741" w:rsidP="00A65BD9">
      <w:pPr>
        <w:pStyle w:val="Listbulletcoloured"/>
      </w:pPr>
      <w:r>
        <w:t>Reconciliation Action Plan (RAP) 2019</w:t>
      </w:r>
      <w:r w:rsidR="00A65BD9">
        <w:t>–</w:t>
      </w:r>
      <w:r>
        <w:t>21</w:t>
      </w:r>
    </w:p>
    <w:p w14:paraId="54526DED" w14:textId="1A732294" w:rsidR="003C0741" w:rsidRDefault="003C0741" w:rsidP="00A65BD9">
      <w:pPr>
        <w:pStyle w:val="Listbulletcoloured"/>
      </w:pPr>
      <w:r>
        <w:t>Cultural Diversity and Inclusion Strategy (CDIS) 2020</w:t>
      </w:r>
      <w:r w:rsidR="00A65BD9">
        <w:t>–</w:t>
      </w:r>
      <w:r>
        <w:t>23</w:t>
      </w:r>
    </w:p>
    <w:p w14:paraId="794FFE47" w14:textId="52587709" w:rsidR="003C0741" w:rsidRDefault="003C0741" w:rsidP="00A65BD9">
      <w:pPr>
        <w:pStyle w:val="Listbulletcoloured"/>
      </w:pPr>
      <w:r>
        <w:t>Anti-Racism Action Plan 2021</w:t>
      </w:r>
      <w:r w:rsidR="00A65BD9">
        <w:t>–</w:t>
      </w:r>
      <w:r>
        <w:t>22</w:t>
      </w:r>
    </w:p>
    <w:p w14:paraId="0CDADA30" w14:textId="5E7D7A90" w:rsidR="003C0741" w:rsidRDefault="003C0741" w:rsidP="00A65BD9">
      <w:pPr>
        <w:pStyle w:val="Listbulletcoloured"/>
      </w:pPr>
      <w:r>
        <w:t>Gender Equality Action Plan 2021</w:t>
      </w:r>
      <w:r w:rsidR="00A65BD9">
        <w:t>–</w:t>
      </w:r>
      <w:r>
        <w:t xml:space="preserve">24 (GEAP) </w:t>
      </w:r>
      <w:r w:rsidRPr="00A65BD9">
        <w:rPr>
          <w:b/>
          <w:bCs/>
        </w:rPr>
        <w:t>(TBD December 2021)</w:t>
      </w:r>
    </w:p>
    <w:p w14:paraId="45142C52" w14:textId="47F41F23" w:rsidR="003C0741" w:rsidRPr="00A65BD9" w:rsidRDefault="003C0741" w:rsidP="00A65BD9">
      <w:pPr>
        <w:pStyle w:val="Listbulletcoloured"/>
      </w:pPr>
      <w:r>
        <w:t>Disability Action Plan 2021</w:t>
      </w:r>
      <w:r w:rsidR="00A65BD9">
        <w:t>–</w:t>
      </w:r>
      <w:r>
        <w:t xml:space="preserve">23 (DAP) </w:t>
      </w:r>
      <w:r w:rsidRPr="00A65BD9">
        <w:rPr>
          <w:b/>
          <w:bCs/>
        </w:rPr>
        <w:t>(TBD December 2021)</w:t>
      </w:r>
    </w:p>
    <w:p w14:paraId="0BF2AD3A" w14:textId="77777777" w:rsidR="00E24188" w:rsidRDefault="001D6A59" w:rsidP="00E24188">
      <w:pPr>
        <w:pStyle w:val="Heading2"/>
      </w:pPr>
      <w:bookmarkStart w:id="6" w:name="_Toc79568912"/>
      <w:r w:rsidRPr="00A65BD9">
        <w:t>Inclusion benefits everyone – we all have a role to play</w:t>
      </w:r>
      <w:bookmarkEnd w:id="6"/>
    </w:p>
    <w:p w14:paraId="31E824E6" w14:textId="08DD2014" w:rsidR="00A65BD9" w:rsidRDefault="00E24188" w:rsidP="00E24188">
      <w:pPr>
        <w:pStyle w:val="Heading3"/>
      </w:pPr>
      <w:r>
        <w:t>Senior Leaders</w:t>
      </w:r>
    </w:p>
    <w:p w14:paraId="134F195D" w14:textId="67FC931A" w:rsidR="00E24188" w:rsidRPr="00E24188" w:rsidRDefault="00E24188" w:rsidP="00E24188">
      <w:pPr>
        <w:spacing w:line="240" w:lineRule="auto"/>
        <w:rPr>
          <w:rFonts w:cs="Arial"/>
          <w:color w:val="000000" w:themeColor="text1"/>
          <w:szCs w:val="22"/>
        </w:rPr>
      </w:pPr>
      <w:r w:rsidRPr="00E24188">
        <w:rPr>
          <w:rFonts w:cs="Arial"/>
          <w:color w:val="000000" w:themeColor="text1"/>
          <w:szCs w:val="22"/>
        </w:rPr>
        <w:t xml:space="preserve">Our Executive Management Group (EMG) and Senior Leadership Team (SLT) is responsible for leading from the front, strategic oversight, and accountable for inclusion outcomes. </w:t>
      </w:r>
    </w:p>
    <w:p w14:paraId="4A302BE9" w14:textId="6750789B" w:rsidR="00E24188" w:rsidRDefault="00E24188" w:rsidP="00E24188">
      <w:pPr>
        <w:pStyle w:val="Heading3"/>
      </w:pPr>
      <w:r>
        <w:t>Inclusion Committee</w:t>
      </w:r>
    </w:p>
    <w:p w14:paraId="1B99CDB3" w14:textId="1678105F" w:rsidR="00E24188" w:rsidRPr="00E24188" w:rsidRDefault="00E24188" w:rsidP="00E24188">
      <w:pPr>
        <w:pStyle w:val="Recommendationtext"/>
        <w:spacing w:after="0"/>
        <w:rPr>
          <w:rFonts w:cs="Arial"/>
          <w:b w:val="0"/>
          <w:bCs w:val="0"/>
          <w:color w:val="000000"/>
          <w:szCs w:val="22"/>
        </w:rPr>
      </w:pPr>
      <w:r w:rsidRPr="00E24188">
        <w:rPr>
          <w:rFonts w:cs="Arial"/>
          <w:b w:val="0"/>
          <w:bCs w:val="0"/>
          <w:color w:val="000000"/>
          <w:szCs w:val="22"/>
        </w:rPr>
        <w:t>Our Inclusion Committee is responsible for implementation</w:t>
      </w:r>
      <w:r>
        <w:rPr>
          <w:rFonts w:cs="Arial"/>
          <w:b w:val="0"/>
          <w:bCs w:val="0"/>
          <w:color w:val="000000"/>
          <w:szCs w:val="22"/>
        </w:rPr>
        <w:t xml:space="preserve">, monitoring and </w:t>
      </w:r>
      <w:r w:rsidRPr="00E24188">
        <w:rPr>
          <w:rFonts w:cs="Arial"/>
          <w:b w:val="0"/>
          <w:bCs w:val="0"/>
          <w:color w:val="000000"/>
          <w:szCs w:val="22"/>
        </w:rPr>
        <w:t>evaluation</w:t>
      </w:r>
      <w:r>
        <w:rPr>
          <w:rFonts w:cs="Arial"/>
          <w:b w:val="0"/>
          <w:bCs w:val="0"/>
          <w:color w:val="000000"/>
          <w:szCs w:val="22"/>
        </w:rPr>
        <w:t xml:space="preserve"> of the Inclusion Framework</w:t>
      </w:r>
      <w:r w:rsidRPr="00E24188">
        <w:rPr>
          <w:rFonts w:cs="Arial"/>
          <w:b w:val="0"/>
          <w:bCs w:val="0"/>
          <w:color w:val="000000"/>
          <w:szCs w:val="22"/>
        </w:rPr>
        <w:t xml:space="preserve">. </w:t>
      </w:r>
      <w:r>
        <w:rPr>
          <w:rFonts w:cs="Arial"/>
          <w:b w:val="0"/>
          <w:bCs w:val="0"/>
          <w:color w:val="000000"/>
          <w:szCs w:val="22"/>
        </w:rPr>
        <w:t>The Inclusion Committee i</w:t>
      </w:r>
      <w:r w:rsidRPr="00E24188">
        <w:rPr>
          <w:rFonts w:cs="Arial"/>
          <w:b w:val="0"/>
          <w:bCs w:val="0"/>
          <w:color w:val="000000"/>
          <w:szCs w:val="22"/>
        </w:rPr>
        <w:t>ncludes senior leaders,</w:t>
      </w:r>
      <w:r>
        <w:rPr>
          <w:rFonts w:cs="Arial"/>
          <w:b w:val="0"/>
          <w:bCs w:val="0"/>
          <w:color w:val="000000"/>
          <w:szCs w:val="22"/>
        </w:rPr>
        <w:t xml:space="preserve"> staff</w:t>
      </w:r>
      <w:r w:rsidRPr="00E24188">
        <w:rPr>
          <w:rFonts w:cs="Arial"/>
          <w:b w:val="0"/>
          <w:bCs w:val="0"/>
          <w:color w:val="000000"/>
          <w:szCs w:val="22"/>
        </w:rPr>
        <w:t xml:space="preserve"> diversity network chairs </w:t>
      </w:r>
      <w:r>
        <w:rPr>
          <w:rFonts w:cs="Arial"/>
          <w:b w:val="0"/>
          <w:bCs w:val="0"/>
          <w:color w:val="000000"/>
          <w:szCs w:val="22"/>
        </w:rPr>
        <w:t>and</w:t>
      </w:r>
      <w:r w:rsidRPr="00E24188">
        <w:rPr>
          <w:rFonts w:cs="Arial"/>
          <w:b w:val="0"/>
          <w:bCs w:val="0"/>
          <w:color w:val="000000"/>
          <w:szCs w:val="22"/>
        </w:rPr>
        <w:t xml:space="preserve"> staff from a cross section of roles and regions</w:t>
      </w:r>
      <w:r>
        <w:rPr>
          <w:rFonts w:cs="Arial"/>
          <w:b w:val="0"/>
          <w:bCs w:val="0"/>
          <w:color w:val="000000"/>
          <w:szCs w:val="22"/>
        </w:rPr>
        <w:t>.</w:t>
      </w:r>
    </w:p>
    <w:p w14:paraId="64F27AAA" w14:textId="22F64913" w:rsidR="00E24188" w:rsidRDefault="00E24188" w:rsidP="00E24188">
      <w:pPr>
        <w:pStyle w:val="Heading3"/>
      </w:pPr>
      <w:r>
        <w:t>Staff Diversity Networks</w:t>
      </w:r>
    </w:p>
    <w:p w14:paraId="6A040C6E" w14:textId="48331E94" w:rsidR="00E24188" w:rsidRPr="00E24188" w:rsidRDefault="00E24188" w:rsidP="00E24188">
      <w:pPr>
        <w:pStyle w:val="Heading3"/>
        <w:rPr>
          <w:b w:val="0"/>
          <w:bCs w:val="0"/>
          <w:color w:val="000000"/>
          <w:sz w:val="22"/>
          <w:szCs w:val="22"/>
        </w:rPr>
      </w:pPr>
      <w:r>
        <w:rPr>
          <w:b w:val="0"/>
          <w:bCs w:val="0"/>
          <w:color w:val="000000"/>
          <w:sz w:val="22"/>
          <w:szCs w:val="22"/>
        </w:rPr>
        <w:t xml:space="preserve">Our staff diversity networks </w:t>
      </w:r>
      <w:r w:rsidRPr="00E24188">
        <w:rPr>
          <w:b w:val="0"/>
          <w:bCs w:val="0"/>
          <w:color w:val="000000"/>
          <w:sz w:val="22"/>
          <w:szCs w:val="22"/>
        </w:rPr>
        <w:t>provide employees with an opportunity to connect with similar colleagues from across the organisation, build a support network with each other, work with our organisation to promote equality, diversity, and inclusion and to help inform future policies, services, and activities.</w:t>
      </w:r>
    </w:p>
    <w:p w14:paraId="645CF4F9" w14:textId="20764567" w:rsidR="00E24188" w:rsidRDefault="00E24188" w:rsidP="00E24188">
      <w:pPr>
        <w:pStyle w:val="Heading3"/>
      </w:pPr>
      <w:r>
        <w:t>Inclusion Champions</w:t>
      </w:r>
    </w:p>
    <w:p w14:paraId="0454B725" w14:textId="74D0BC60" w:rsidR="00DA0C0C" w:rsidRPr="00E24188" w:rsidRDefault="00E24188" w:rsidP="00E24188">
      <w:pPr>
        <w:pStyle w:val="Recommendationtext"/>
        <w:rPr>
          <w:rFonts w:cs="Arial"/>
          <w:b w:val="0"/>
          <w:bCs w:val="0"/>
          <w:color w:val="000000"/>
          <w:szCs w:val="22"/>
        </w:rPr>
      </w:pPr>
      <w:r w:rsidRPr="00E24188">
        <w:rPr>
          <w:rFonts w:cs="Arial"/>
          <w:b w:val="0"/>
          <w:bCs w:val="0"/>
          <w:color w:val="000000"/>
          <w:szCs w:val="22"/>
        </w:rPr>
        <w:t>Inclusion Champions are self-nominated staff members who promote activities and initiatives across VLA to drive our inclusion agenda forward</w:t>
      </w:r>
      <w:r>
        <w:rPr>
          <w:rFonts w:cs="Arial"/>
          <w:b w:val="0"/>
          <w:bCs w:val="0"/>
          <w:color w:val="000000"/>
          <w:szCs w:val="22"/>
        </w:rPr>
        <w:t>.</w:t>
      </w:r>
    </w:p>
    <w:p w14:paraId="2730BDA6" w14:textId="77777777" w:rsidR="00E24188" w:rsidRDefault="00E24188" w:rsidP="00E24188">
      <w:pPr>
        <w:pStyle w:val="Heading3"/>
      </w:pPr>
      <w:r>
        <w:t>All Staff</w:t>
      </w:r>
    </w:p>
    <w:p w14:paraId="6B9AA820" w14:textId="5552D28F" w:rsidR="00E24188" w:rsidRPr="00E24188" w:rsidRDefault="00E24188" w:rsidP="00E24188">
      <w:pPr>
        <w:pStyle w:val="Recommendationtext"/>
        <w:rPr>
          <w:rFonts w:cs="Arial"/>
          <w:b w:val="0"/>
          <w:bCs w:val="0"/>
          <w:color w:val="000000"/>
          <w:szCs w:val="22"/>
        </w:rPr>
      </w:pPr>
      <w:r w:rsidRPr="00E24188">
        <w:rPr>
          <w:rFonts w:cs="Arial"/>
          <w:b w:val="0"/>
          <w:bCs w:val="0"/>
          <w:color w:val="000000"/>
          <w:szCs w:val="22"/>
        </w:rPr>
        <w:t>We all have a role to play in our</w:t>
      </w:r>
      <w:r>
        <w:rPr>
          <w:rFonts w:cs="Arial"/>
          <w:b w:val="0"/>
          <w:bCs w:val="0"/>
          <w:color w:val="000000"/>
          <w:szCs w:val="22"/>
        </w:rPr>
        <w:t xml:space="preserve"> organisations</w:t>
      </w:r>
      <w:r w:rsidRPr="00E24188">
        <w:rPr>
          <w:rFonts w:cs="Arial"/>
          <w:b w:val="0"/>
          <w:bCs w:val="0"/>
          <w:color w:val="000000"/>
          <w:szCs w:val="22"/>
        </w:rPr>
        <w:t xml:space="preserve"> inclusion journey. All staff to participate, execute, amplify, and model inclusive behaviours and champion equity and inclusion across VLA. </w:t>
      </w:r>
    </w:p>
    <w:p w14:paraId="5C972022" w14:textId="40A1FD4F" w:rsidR="00AE7AC8" w:rsidRDefault="00AE7AC8" w:rsidP="00AE7AC8">
      <w:pPr>
        <w:pStyle w:val="Heading2"/>
      </w:pPr>
      <w:bookmarkStart w:id="7" w:name="_Toc79568913"/>
      <w:r>
        <w:lastRenderedPageBreak/>
        <w:t>Implementation</w:t>
      </w:r>
      <w:bookmarkEnd w:id="7"/>
    </w:p>
    <w:p w14:paraId="443F8042" w14:textId="4EA04AC5" w:rsidR="00AE7AC8" w:rsidRPr="00AE7AC8" w:rsidRDefault="00AE7AC8" w:rsidP="00AE7AC8">
      <w:r w:rsidRPr="00AE7AC8">
        <w:t>Supporting tools will be developed to assist staff to translate the commitments of this framework into everyday practice. The tools will be available on the intranet and is intended to be an evolving library of tools, guides, and resources to support inclusion planning and implementation.</w:t>
      </w:r>
    </w:p>
    <w:p w14:paraId="53284F0C" w14:textId="77777777" w:rsidR="00AE7AC8" w:rsidRPr="00AE7AC8" w:rsidRDefault="00AE7AC8" w:rsidP="00AE7AC8">
      <w:pPr>
        <w:pStyle w:val="Heading2"/>
      </w:pPr>
      <w:bookmarkStart w:id="8" w:name="_Toc79568914"/>
      <w:r w:rsidRPr="00AE7AC8">
        <w:t>Reporting and measuring progress</w:t>
      </w:r>
      <w:bookmarkEnd w:id="8"/>
    </w:p>
    <w:p w14:paraId="4C6D6EDA" w14:textId="77777777" w:rsidR="00AE7AC8" w:rsidRPr="00AE7AC8" w:rsidRDefault="00AE7AC8" w:rsidP="00AE7AC8">
      <w:r w:rsidRPr="00AE7AC8">
        <w:t>Reporting and measuring progress on our inclusion framework will be via a yearly progress report. Our RAP will continue to be reported separately to reflect our organisation’s commitment to support the national reconciliation movement. The Inclusion Framework’s yearly report will include background information, supporting data, and concrete examples of how we are progressing in our diversity and inclusion action plans and towards our overall inclusion goals.</w:t>
      </w:r>
    </w:p>
    <w:p w14:paraId="1D4285D4" w14:textId="77777777" w:rsidR="00AE7AC8" w:rsidRPr="00AE7AC8" w:rsidRDefault="00AE7AC8" w:rsidP="00AE7AC8">
      <w:pPr>
        <w:pStyle w:val="Heading2"/>
      </w:pPr>
      <w:bookmarkStart w:id="9" w:name="_Toc79568125"/>
      <w:bookmarkStart w:id="10" w:name="_Toc79568915"/>
      <w:r w:rsidRPr="00AE7AC8">
        <w:t>Contact</w:t>
      </w:r>
      <w:bookmarkEnd w:id="9"/>
      <w:bookmarkEnd w:id="10"/>
    </w:p>
    <w:p w14:paraId="14ABDA98" w14:textId="76D781A7" w:rsidR="00AE7AC8" w:rsidRDefault="00AE7AC8" w:rsidP="00C41008">
      <w:r w:rsidRPr="00AE7AC8">
        <w:t xml:space="preserve">For information about the Inclusion Framework and/or if you have suggestions for additional supporting tools or resources, please contact the </w:t>
      </w:r>
      <w:hyperlink r:id="rId22" w:history="1">
        <w:r w:rsidRPr="00AE7AC8">
          <w:rPr>
            <w:rStyle w:val="Hyperlink"/>
          </w:rPr>
          <w:t>Learning and Organisational Development Team</w:t>
        </w:r>
      </w:hyperlink>
      <w:r w:rsidRPr="00AE7AC8">
        <w:t>.</w:t>
      </w:r>
      <w:r>
        <w:t xml:space="preserve"> </w:t>
      </w:r>
      <w:r w:rsidR="007D7535">
        <w:br w:type="page"/>
      </w:r>
    </w:p>
    <w:p w14:paraId="55D3385E" w14:textId="77777777" w:rsidR="00AE7AC8" w:rsidRDefault="00AE7AC8" w:rsidP="00AE7AC8">
      <w:pPr>
        <w:pStyle w:val="Heading2"/>
      </w:pPr>
      <w:bookmarkStart w:id="11" w:name="_Toc79568916"/>
      <w:r>
        <w:lastRenderedPageBreak/>
        <w:t>Our inclusion targets and progress</w:t>
      </w:r>
      <w:bookmarkEnd w:id="11"/>
    </w:p>
    <w:p w14:paraId="604ADCB2" w14:textId="3B9D989A" w:rsidR="00AE7AC8" w:rsidRDefault="00AE7AC8" w:rsidP="00AE7AC8">
      <w:r w:rsidRPr="00AE7AC8">
        <w:t>Our inclusion targets are based on our commitment to reflect our client-base and the Victorian community that we serve. Increasing workforce representation is only one part of our journey. We need to ensure we retain our staff by ensuring our workplace is one where everyone feels a sense of belonging and inclusion.</w:t>
      </w:r>
    </w:p>
    <w:p w14:paraId="27F425DC" w14:textId="17B04B49" w:rsidR="00B51F5B" w:rsidRDefault="00B51F5B" w:rsidP="00B51F5B">
      <w:pPr>
        <w:pStyle w:val="Heading3"/>
      </w:pPr>
      <w:r>
        <w:t>Workforce representation</w:t>
      </w:r>
    </w:p>
    <w:tbl>
      <w:tblPr>
        <w:tblStyle w:val="TableGrid"/>
        <w:tblW w:w="0" w:type="auto"/>
        <w:tblLook w:val="04A0" w:firstRow="1" w:lastRow="0" w:firstColumn="1" w:lastColumn="0" w:noHBand="0" w:noVBand="1"/>
        <w:tblCaption w:val="Workforce representation table"/>
        <w:tblDescription w:val="This is a table that outlines our workforce representation by demographics"/>
      </w:tblPr>
      <w:tblGrid>
        <w:gridCol w:w="2463"/>
        <w:gridCol w:w="2463"/>
        <w:gridCol w:w="2464"/>
        <w:gridCol w:w="2464"/>
      </w:tblGrid>
      <w:tr w:rsidR="00B51F5B" w14:paraId="755AA130" w14:textId="77777777" w:rsidTr="001D6A59">
        <w:tc>
          <w:tcPr>
            <w:tcW w:w="2463" w:type="dxa"/>
          </w:tcPr>
          <w:p w14:paraId="27617612" w14:textId="264780C5" w:rsidR="00B51F5B" w:rsidRPr="001D6A59" w:rsidRDefault="00B51F5B" w:rsidP="00AE7AC8">
            <w:pPr>
              <w:rPr>
                <w:b/>
                <w:bCs/>
              </w:rPr>
            </w:pPr>
            <w:r w:rsidRPr="001D6A59">
              <w:rPr>
                <w:b/>
                <w:bCs/>
              </w:rPr>
              <w:t>Demographics</w:t>
            </w:r>
          </w:p>
        </w:tc>
        <w:tc>
          <w:tcPr>
            <w:tcW w:w="2463" w:type="dxa"/>
          </w:tcPr>
          <w:p w14:paraId="60FB6222" w14:textId="7E7657C2" w:rsidR="00B51F5B" w:rsidRPr="001D6A59" w:rsidRDefault="00B51F5B" w:rsidP="001D6A59">
            <w:pPr>
              <w:jc w:val="center"/>
              <w:rPr>
                <w:b/>
                <w:bCs/>
              </w:rPr>
            </w:pPr>
            <w:r w:rsidRPr="001D6A59">
              <w:rPr>
                <w:b/>
                <w:bCs/>
              </w:rPr>
              <w:t>Baseline 2018</w:t>
            </w:r>
          </w:p>
        </w:tc>
        <w:tc>
          <w:tcPr>
            <w:tcW w:w="2464" w:type="dxa"/>
          </w:tcPr>
          <w:p w14:paraId="26F0AB23" w14:textId="39E3FC93" w:rsidR="00B51F5B" w:rsidRPr="001D6A59" w:rsidRDefault="00B51F5B" w:rsidP="001D6A59">
            <w:pPr>
              <w:jc w:val="center"/>
              <w:rPr>
                <w:b/>
                <w:bCs/>
              </w:rPr>
            </w:pPr>
            <w:r w:rsidRPr="001D6A59">
              <w:rPr>
                <w:b/>
                <w:bCs/>
              </w:rPr>
              <w:t>Current 2021</w:t>
            </w:r>
          </w:p>
        </w:tc>
        <w:tc>
          <w:tcPr>
            <w:tcW w:w="2464" w:type="dxa"/>
          </w:tcPr>
          <w:p w14:paraId="79E2300F" w14:textId="05F71BCB" w:rsidR="00B51F5B" w:rsidRPr="001D6A59" w:rsidRDefault="00B51F5B" w:rsidP="001D6A59">
            <w:pPr>
              <w:jc w:val="center"/>
              <w:rPr>
                <w:b/>
                <w:bCs/>
              </w:rPr>
            </w:pPr>
            <w:r w:rsidRPr="001D6A59">
              <w:rPr>
                <w:b/>
                <w:bCs/>
              </w:rPr>
              <w:t>Target By 2025</w:t>
            </w:r>
          </w:p>
        </w:tc>
      </w:tr>
      <w:tr w:rsidR="00B51F5B" w14:paraId="6146C4AE" w14:textId="77777777" w:rsidTr="001D6A59">
        <w:tc>
          <w:tcPr>
            <w:tcW w:w="2463" w:type="dxa"/>
          </w:tcPr>
          <w:p w14:paraId="30E6A473" w14:textId="683FF4A0" w:rsidR="00B51F5B" w:rsidRDefault="00B51F5B" w:rsidP="001D6A59">
            <w:pPr>
              <w:spacing w:after="0" w:line="276" w:lineRule="auto"/>
            </w:pPr>
            <w:r>
              <w:t>Female</w:t>
            </w:r>
          </w:p>
        </w:tc>
        <w:tc>
          <w:tcPr>
            <w:tcW w:w="2463" w:type="dxa"/>
          </w:tcPr>
          <w:p w14:paraId="1B3FACEA" w14:textId="3379DA7F" w:rsidR="00B51F5B" w:rsidRDefault="00B51F5B" w:rsidP="001D6A59">
            <w:pPr>
              <w:spacing w:after="0" w:line="276" w:lineRule="auto"/>
              <w:jc w:val="center"/>
            </w:pPr>
            <w:r w:rsidRPr="00296756">
              <w:rPr>
                <w:sz w:val="20"/>
                <w:szCs w:val="22"/>
                <w:lang w:eastAsia="en-AU"/>
              </w:rPr>
              <w:t>75%</w:t>
            </w:r>
          </w:p>
        </w:tc>
        <w:tc>
          <w:tcPr>
            <w:tcW w:w="2464" w:type="dxa"/>
          </w:tcPr>
          <w:p w14:paraId="74D95E61" w14:textId="64C0121A" w:rsidR="00B51F5B" w:rsidRDefault="00B51F5B" w:rsidP="001D6A59">
            <w:pPr>
              <w:spacing w:after="0" w:line="276" w:lineRule="auto"/>
              <w:jc w:val="center"/>
            </w:pPr>
            <w:r w:rsidRPr="00296756">
              <w:rPr>
                <w:sz w:val="20"/>
                <w:szCs w:val="22"/>
                <w:lang w:eastAsia="en-AU"/>
              </w:rPr>
              <w:t>77%</w:t>
            </w:r>
          </w:p>
        </w:tc>
        <w:tc>
          <w:tcPr>
            <w:tcW w:w="2464" w:type="dxa"/>
          </w:tcPr>
          <w:p w14:paraId="5206931E" w14:textId="378352BA" w:rsidR="00B51F5B" w:rsidRDefault="00B51F5B" w:rsidP="001D6A59">
            <w:pPr>
              <w:spacing w:after="0" w:line="276" w:lineRule="auto"/>
              <w:jc w:val="center"/>
            </w:pPr>
            <w:r w:rsidRPr="00296756">
              <w:rPr>
                <w:b/>
                <w:bCs/>
                <w:sz w:val="20"/>
                <w:szCs w:val="22"/>
                <w:lang w:eastAsia="en-AU"/>
              </w:rPr>
              <w:t>TB</w:t>
            </w:r>
            <w:r>
              <w:rPr>
                <w:b/>
                <w:bCs/>
                <w:sz w:val="20"/>
                <w:szCs w:val="22"/>
                <w:lang w:eastAsia="en-AU"/>
              </w:rPr>
              <w:t>D</w:t>
            </w:r>
            <w:r w:rsidRPr="00296756">
              <w:rPr>
                <w:b/>
                <w:bCs/>
                <w:sz w:val="20"/>
                <w:szCs w:val="22"/>
                <w:lang w:eastAsia="en-AU"/>
              </w:rPr>
              <w:t xml:space="preserve"> in GEAP</w:t>
            </w:r>
          </w:p>
        </w:tc>
      </w:tr>
      <w:tr w:rsidR="00B51F5B" w14:paraId="48C3ECB1" w14:textId="77777777" w:rsidTr="001D6A59">
        <w:tc>
          <w:tcPr>
            <w:tcW w:w="2463" w:type="dxa"/>
          </w:tcPr>
          <w:p w14:paraId="72F43ECB" w14:textId="603F9EE4" w:rsidR="00B51F5B" w:rsidRDefault="00B51F5B" w:rsidP="001D6A59">
            <w:pPr>
              <w:spacing w:after="0" w:line="276" w:lineRule="auto"/>
            </w:pPr>
            <w:r>
              <w:t>First Nations</w:t>
            </w:r>
          </w:p>
        </w:tc>
        <w:tc>
          <w:tcPr>
            <w:tcW w:w="2463" w:type="dxa"/>
          </w:tcPr>
          <w:p w14:paraId="1F19EE0E" w14:textId="440976E5" w:rsidR="00B51F5B" w:rsidRDefault="00B51F5B" w:rsidP="001D6A59">
            <w:pPr>
              <w:spacing w:after="0" w:line="276" w:lineRule="auto"/>
              <w:jc w:val="center"/>
            </w:pPr>
            <w:r>
              <w:rPr>
                <w:sz w:val="20"/>
                <w:szCs w:val="22"/>
                <w:lang w:eastAsia="en-AU"/>
              </w:rPr>
              <w:t>1.7%</w:t>
            </w:r>
          </w:p>
        </w:tc>
        <w:tc>
          <w:tcPr>
            <w:tcW w:w="2464" w:type="dxa"/>
          </w:tcPr>
          <w:p w14:paraId="40CE4FC0" w14:textId="0779E60B" w:rsidR="00B51F5B" w:rsidRDefault="00B51F5B" w:rsidP="001D6A59">
            <w:pPr>
              <w:spacing w:after="0" w:line="276" w:lineRule="auto"/>
              <w:jc w:val="center"/>
            </w:pPr>
            <w:r w:rsidRPr="00296756">
              <w:rPr>
                <w:sz w:val="20"/>
                <w:szCs w:val="22"/>
                <w:lang w:eastAsia="en-AU"/>
              </w:rPr>
              <w:t>2.7%</w:t>
            </w:r>
          </w:p>
        </w:tc>
        <w:tc>
          <w:tcPr>
            <w:tcW w:w="2464" w:type="dxa"/>
          </w:tcPr>
          <w:p w14:paraId="45D64939" w14:textId="7E674534" w:rsidR="00B51F5B" w:rsidRPr="001D6A59" w:rsidRDefault="00B51F5B" w:rsidP="001D6A59">
            <w:pPr>
              <w:spacing w:after="0" w:line="276" w:lineRule="auto"/>
              <w:jc w:val="center"/>
            </w:pPr>
            <w:r w:rsidRPr="001D6A59">
              <w:rPr>
                <w:sz w:val="20"/>
                <w:szCs w:val="22"/>
                <w:lang w:eastAsia="en-AU"/>
              </w:rPr>
              <w:t>5%</w:t>
            </w:r>
            <w:r w:rsidRPr="001D6A59">
              <w:rPr>
                <w:rStyle w:val="FootnoteReference"/>
                <w:sz w:val="20"/>
                <w:szCs w:val="22"/>
                <w:lang w:eastAsia="en-AU"/>
              </w:rPr>
              <w:footnoteReference w:id="5"/>
            </w:r>
          </w:p>
        </w:tc>
      </w:tr>
      <w:tr w:rsidR="00B51F5B" w14:paraId="442CF5AF" w14:textId="77777777" w:rsidTr="001D6A59">
        <w:tc>
          <w:tcPr>
            <w:tcW w:w="2463" w:type="dxa"/>
          </w:tcPr>
          <w:p w14:paraId="1F5C2C1A" w14:textId="4CB518D6" w:rsidR="00B51F5B" w:rsidRDefault="00B51F5B" w:rsidP="001D6A59">
            <w:pPr>
              <w:spacing w:after="0" w:line="276" w:lineRule="auto"/>
            </w:pPr>
            <w:r>
              <w:t>Cultural Diversity, including PoC</w:t>
            </w:r>
          </w:p>
        </w:tc>
        <w:tc>
          <w:tcPr>
            <w:tcW w:w="2463" w:type="dxa"/>
          </w:tcPr>
          <w:p w14:paraId="2E14A734" w14:textId="7DC0EDBE" w:rsidR="00B51F5B" w:rsidRDefault="00B51F5B" w:rsidP="001D6A59">
            <w:pPr>
              <w:spacing w:after="0" w:line="276" w:lineRule="auto"/>
              <w:jc w:val="center"/>
            </w:pPr>
            <w:r w:rsidRPr="00296756">
              <w:rPr>
                <w:sz w:val="20"/>
                <w:szCs w:val="22"/>
                <w:lang w:eastAsia="en-AU"/>
              </w:rPr>
              <w:t>42%</w:t>
            </w:r>
          </w:p>
        </w:tc>
        <w:tc>
          <w:tcPr>
            <w:tcW w:w="2464" w:type="dxa"/>
          </w:tcPr>
          <w:p w14:paraId="6D6D7F44" w14:textId="6A7ADE07" w:rsidR="00B51F5B" w:rsidRPr="00296756" w:rsidRDefault="00B51F5B" w:rsidP="001D6A59">
            <w:pPr>
              <w:spacing w:after="0" w:line="276" w:lineRule="auto"/>
              <w:jc w:val="center"/>
              <w:rPr>
                <w:sz w:val="20"/>
                <w:szCs w:val="22"/>
                <w:lang w:eastAsia="en-AU"/>
              </w:rPr>
            </w:pPr>
            <w:r w:rsidRPr="00296756">
              <w:rPr>
                <w:sz w:val="20"/>
                <w:szCs w:val="22"/>
                <w:lang w:eastAsia="en-AU"/>
              </w:rPr>
              <w:t>38% with</w:t>
            </w:r>
          </w:p>
          <w:p w14:paraId="695F53D9" w14:textId="1CB84D9D" w:rsidR="00B51F5B" w:rsidRDefault="00B51F5B" w:rsidP="001D6A59">
            <w:pPr>
              <w:spacing w:after="0" w:line="276" w:lineRule="auto"/>
              <w:jc w:val="center"/>
            </w:pPr>
            <w:r w:rsidRPr="00296756">
              <w:rPr>
                <w:sz w:val="20"/>
                <w:szCs w:val="22"/>
                <w:lang w:eastAsia="en-AU"/>
              </w:rPr>
              <w:t>19% PoC</w:t>
            </w:r>
          </w:p>
        </w:tc>
        <w:tc>
          <w:tcPr>
            <w:tcW w:w="2464" w:type="dxa"/>
          </w:tcPr>
          <w:p w14:paraId="0920A37F" w14:textId="18A80B28" w:rsidR="00B51F5B" w:rsidRPr="001D6A59" w:rsidRDefault="00F1301F" w:rsidP="001D6A59">
            <w:pPr>
              <w:spacing w:after="0" w:line="276" w:lineRule="auto"/>
              <w:jc w:val="center"/>
            </w:pPr>
            <w:r>
              <w:rPr>
                <w:sz w:val="20"/>
                <w:szCs w:val="22"/>
                <w:lang w:eastAsia="en-AU"/>
              </w:rPr>
              <w:t>41</w:t>
            </w:r>
            <w:r w:rsidR="00B51F5B" w:rsidRPr="001D6A59">
              <w:rPr>
                <w:sz w:val="20"/>
                <w:szCs w:val="22"/>
                <w:lang w:eastAsia="en-AU"/>
              </w:rPr>
              <w:t>%</w:t>
            </w:r>
            <w:r w:rsidR="00B51F5B" w:rsidRPr="001D6A59">
              <w:rPr>
                <w:rStyle w:val="FootnoteReference"/>
                <w:sz w:val="20"/>
                <w:szCs w:val="22"/>
                <w:lang w:eastAsia="en-AU"/>
              </w:rPr>
              <w:footnoteReference w:id="6"/>
            </w:r>
          </w:p>
        </w:tc>
      </w:tr>
      <w:tr w:rsidR="00B51F5B" w14:paraId="593A9384" w14:textId="77777777" w:rsidTr="001D6A59">
        <w:tc>
          <w:tcPr>
            <w:tcW w:w="2463" w:type="dxa"/>
          </w:tcPr>
          <w:p w14:paraId="0BDA1D68" w14:textId="7CC53FA3" w:rsidR="00B51F5B" w:rsidRDefault="00B51F5B" w:rsidP="001D6A59">
            <w:pPr>
              <w:spacing w:after="0" w:line="276" w:lineRule="auto"/>
            </w:pPr>
            <w:r>
              <w:t>Disability and/or mental health issue</w:t>
            </w:r>
          </w:p>
        </w:tc>
        <w:tc>
          <w:tcPr>
            <w:tcW w:w="2463" w:type="dxa"/>
          </w:tcPr>
          <w:p w14:paraId="49A6E8A9" w14:textId="48C837FD" w:rsidR="00B51F5B" w:rsidRDefault="00B51F5B" w:rsidP="001D6A59">
            <w:pPr>
              <w:spacing w:after="0" w:line="276" w:lineRule="auto"/>
              <w:jc w:val="center"/>
            </w:pPr>
            <w:r w:rsidRPr="00296756">
              <w:rPr>
                <w:sz w:val="20"/>
                <w:szCs w:val="22"/>
                <w:lang w:eastAsia="en-AU"/>
              </w:rPr>
              <w:t>12%</w:t>
            </w:r>
          </w:p>
        </w:tc>
        <w:tc>
          <w:tcPr>
            <w:tcW w:w="2464" w:type="dxa"/>
          </w:tcPr>
          <w:p w14:paraId="233878FB" w14:textId="4418CC63" w:rsidR="00B51F5B" w:rsidRDefault="00B51F5B" w:rsidP="001D6A59">
            <w:pPr>
              <w:spacing w:after="0" w:line="276" w:lineRule="auto"/>
              <w:jc w:val="center"/>
            </w:pPr>
            <w:r w:rsidRPr="00296756">
              <w:rPr>
                <w:sz w:val="20"/>
                <w:szCs w:val="22"/>
                <w:lang w:eastAsia="en-AU"/>
              </w:rPr>
              <w:t>27%</w:t>
            </w:r>
          </w:p>
        </w:tc>
        <w:tc>
          <w:tcPr>
            <w:tcW w:w="2464" w:type="dxa"/>
          </w:tcPr>
          <w:p w14:paraId="48860A01" w14:textId="0665C5E3" w:rsidR="00B51F5B" w:rsidRDefault="00B51F5B" w:rsidP="001D6A59">
            <w:pPr>
              <w:spacing w:after="0" w:line="276" w:lineRule="auto"/>
              <w:jc w:val="center"/>
            </w:pPr>
            <w:r w:rsidRPr="00296756">
              <w:rPr>
                <w:b/>
                <w:bCs/>
                <w:sz w:val="20"/>
                <w:szCs w:val="22"/>
                <w:lang w:eastAsia="en-AU"/>
              </w:rPr>
              <w:t>TB</w:t>
            </w:r>
            <w:r>
              <w:rPr>
                <w:b/>
                <w:bCs/>
                <w:sz w:val="20"/>
                <w:szCs w:val="22"/>
                <w:lang w:eastAsia="en-AU"/>
              </w:rPr>
              <w:t>D</w:t>
            </w:r>
            <w:r w:rsidRPr="00296756">
              <w:rPr>
                <w:b/>
                <w:bCs/>
                <w:sz w:val="20"/>
                <w:szCs w:val="22"/>
                <w:lang w:eastAsia="en-AU"/>
              </w:rPr>
              <w:t xml:space="preserve"> in DAP</w:t>
            </w:r>
          </w:p>
        </w:tc>
      </w:tr>
      <w:tr w:rsidR="00B51F5B" w14:paraId="0CCF1590" w14:textId="77777777" w:rsidTr="001D6A59">
        <w:tc>
          <w:tcPr>
            <w:tcW w:w="2463" w:type="dxa"/>
          </w:tcPr>
          <w:p w14:paraId="373A0FE9" w14:textId="7566BE03" w:rsidR="00B51F5B" w:rsidRDefault="00B51F5B" w:rsidP="001D6A59">
            <w:pPr>
              <w:spacing w:after="0" w:line="276" w:lineRule="auto"/>
            </w:pPr>
            <w:r>
              <w:t>LGBTIQ+</w:t>
            </w:r>
          </w:p>
        </w:tc>
        <w:tc>
          <w:tcPr>
            <w:tcW w:w="2463" w:type="dxa"/>
          </w:tcPr>
          <w:p w14:paraId="49813922" w14:textId="096559BA" w:rsidR="00B51F5B" w:rsidRDefault="00B51F5B" w:rsidP="001D6A59">
            <w:pPr>
              <w:spacing w:after="0" w:line="276" w:lineRule="auto"/>
              <w:jc w:val="center"/>
            </w:pPr>
            <w:r w:rsidRPr="00296756">
              <w:rPr>
                <w:sz w:val="20"/>
                <w:szCs w:val="22"/>
                <w:lang w:eastAsia="en-AU"/>
              </w:rPr>
              <w:t>10%</w:t>
            </w:r>
          </w:p>
        </w:tc>
        <w:tc>
          <w:tcPr>
            <w:tcW w:w="2464" w:type="dxa"/>
          </w:tcPr>
          <w:p w14:paraId="7D799EDF" w14:textId="102FFA42" w:rsidR="00B51F5B" w:rsidRDefault="00B51F5B" w:rsidP="001D6A59">
            <w:pPr>
              <w:spacing w:after="0" w:line="276" w:lineRule="auto"/>
              <w:jc w:val="center"/>
            </w:pPr>
            <w:r w:rsidRPr="00296756">
              <w:rPr>
                <w:sz w:val="20"/>
                <w:szCs w:val="22"/>
                <w:lang w:eastAsia="en-AU"/>
              </w:rPr>
              <w:t>17%</w:t>
            </w:r>
          </w:p>
        </w:tc>
        <w:tc>
          <w:tcPr>
            <w:tcW w:w="2464" w:type="dxa"/>
          </w:tcPr>
          <w:p w14:paraId="3DD0C2D4" w14:textId="06A4AEEE" w:rsidR="00B51F5B" w:rsidRDefault="00B51F5B" w:rsidP="001D6A59">
            <w:pPr>
              <w:spacing w:after="0" w:line="276" w:lineRule="auto"/>
              <w:jc w:val="center"/>
            </w:pPr>
            <w:r w:rsidRPr="00296756">
              <w:rPr>
                <w:sz w:val="20"/>
                <w:szCs w:val="22"/>
                <w:lang w:eastAsia="en-AU"/>
              </w:rPr>
              <w:t>Maintain the current %, leading to a gradual increase</w:t>
            </w:r>
          </w:p>
        </w:tc>
      </w:tr>
    </w:tbl>
    <w:p w14:paraId="0CC09CD4" w14:textId="77777777" w:rsidR="00B51F5B" w:rsidRPr="00AE7AC8" w:rsidRDefault="00B51F5B" w:rsidP="001D6A59">
      <w:pPr>
        <w:spacing w:after="0"/>
      </w:pPr>
    </w:p>
    <w:p w14:paraId="23DB34E7" w14:textId="77777777" w:rsidR="000C42B8" w:rsidRDefault="000C42B8" w:rsidP="000C42B8">
      <w:pPr>
        <w:pStyle w:val="Heading3"/>
      </w:pPr>
      <w:r>
        <w:t>Inclusion and belonging</w:t>
      </w:r>
    </w:p>
    <w:p w14:paraId="2B893C24" w14:textId="42B21D1A" w:rsidR="000C42B8" w:rsidRDefault="000C42B8" w:rsidP="000C42B8">
      <w:pPr>
        <w:pStyle w:val="Listbulletcoloured"/>
      </w:pPr>
      <w:r>
        <w:t>Over half of our staff (&gt;50%) agreeing that VLA provides a working environment that is culturally safe and inclusive by 2025 (currently tracking at 4</w:t>
      </w:r>
      <w:r w:rsidR="001D6A59">
        <w:t>8</w:t>
      </w:r>
      <w:r>
        <w:t>%)</w:t>
      </w:r>
    </w:p>
    <w:p w14:paraId="4AD4E9B9" w14:textId="68F1150C" w:rsidR="000C42B8" w:rsidRDefault="000C42B8" w:rsidP="000C42B8">
      <w:pPr>
        <w:pStyle w:val="Listbulletcoloured"/>
      </w:pPr>
      <w:r>
        <w:t>Three quarters of our staff (75%) agreeing that they would recommend VLA as an employer of choice to their friends, family, and community by 2025 (currently tracking at 65%)</w:t>
      </w:r>
    </w:p>
    <w:p w14:paraId="65174455" w14:textId="77777777" w:rsidR="000C42B8" w:rsidRPr="000C42B8" w:rsidRDefault="000C42B8" w:rsidP="000C42B8">
      <w:pPr>
        <w:pStyle w:val="Heading3"/>
      </w:pPr>
      <w:r w:rsidRPr="000C42B8">
        <w:t xml:space="preserve">Mandatory inclusion training </w:t>
      </w:r>
    </w:p>
    <w:p w14:paraId="48A560D2" w14:textId="6F021095" w:rsidR="000C42B8" w:rsidRDefault="000C42B8" w:rsidP="000C42B8">
      <w:pPr>
        <w:pStyle w:val="Listbulletcoloured"/>
      </w:pPr>
      <w:r>
        <w:t>Improved uptake in our mandatory diversity and inclusion e-learning programs (currently tracking around 6</w:t>
      </w:r>
      <w:r w:rsidR="001D6A59">
        <w:t>5</w:t>
      </w:r>
      <w:r>
        <w:t>%)</w:t>
      </w:r>
    </w:p>
    <w:p w14:paraId="0B80405E" w14:textId="7E47A5F3" w:rsidR="000C42B8" w:rsidRDefault="000C42B8" w:rsidP="000C42B8">
      <w:pPr>
        <w:pStyle w:val="Listbulletcoloured"/>
      </w:pPr>
      <w:r>
        <w:t xml:space="preserve">Improved uptake of the cultural safety reflection tool in our performance management process, VLA &amp; Me (currently tracking at </w:t>
      </w:r>
      <w:r w:rsidR="001D6A59">
        <w:t>87</w:t>
      </w:r>
      <w:r>
        <w:t xml:space="preserve">% for the 20-21 cycle) </w:t>
      </w:r>
    </w:p>
    <w:p w14:paraId="0656BB01" w14:textId="5365B34E" w:rsidR="00AB001E" w:rsidRDefault="000C42B8" w:rsidP="000C42B8">
      <w:r>
        <w:t>We will continue to track our inclusion progress and targets through our learning and development records, Pulse Surveys, VPS People Matter Surveys, dedicated Gender, Diversity and Inclusion Surveys and our exit surveys.</w:t>
      </w:r>
    </w:p>
    <w:p w14:paraId="5EDAE94C" w14:textId="41D7FAED" w:rsidR="000C42B8" w:rsidRPr="00AB001E" w:rsidRDefault="000C42B8" w:rsidP="001D6A59">
      <w:pPr>
        <w:spacing w:after="0" w:line="240" w:lineRule="auto"/>
      </w:pPr>
    </w:p>
    <w:sectPr w:rsidR="000C42B8" w:rsidRPr="00AB001E" w:rsidSect="00AB001E">
      <w:headerReference w:type="even" r:id="rId23"/>
      <w:footerReference w:type="first" r:id="rId24"/>
      <w:pgSz w:w="11906" w:h="16838" w:code="9"/>
      <w:pgMar w:top="851" w:right="1021" w:bottom="851" w:left="1021" w:header="851"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F4DEA" w14:textId="77777777" w:rsidR="000516E0" w:rsidRDefault="000516E0">
      <w:r>
        <w:separator/>
      </w:r>
    </w:p>
    <w:p w14:paraId="34CD03C4" w14:textId="77777777" w:rsidR="000516E0" w:rsidRDefault="000516E0"/>
    <w:p w14:paraId="38165669" w14:textId="77777777" w:rsidR="000516E0" w:rsidRDefault="000516E0"/>
  </w:endnote>
  <w:endnote w:type="continuationSeparator" w:id="0">
    <w:p w14:paraId="6507AD37" w14:textId="77777777" w:rsidR="000516E0" w:rsidRDefault="000516E0">
      <w:r>
        <w:continuationSeparator/>
      </w:r>
    </w:p>
    <w:p w14:paraId="728D050C" w14:textId="77777777" w:rsidR="000516E0" w:rsidRDefault="000516E0"/>
    <w:p w14:paraId="2707970B" w14:textId="77777777" w:rsidR="000516E0" w:rsidRDefault="000516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7EC6" w14:textId="77777777" w:rsidR="0056464E" w:rsidRDefault="0056464E"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E977" w14:textId="6B3B0D8A" w:rsidR="0056464E" w:rsidRDefault="0056464E" w:rsidP="009D04A0">
    <w:pPr>
      <w:pStyle w:val="Filename"/>
      <w:tabs>
        <w:tab w:val="clear" w:pos="9240"/>
        <w:tab w:val="left" w:pos="1985"/>
      </w:tabs>
    </w:pPr>
    <w:r w:rsidRPr="00937DBF">
      <w:rPr>
        <w:b/>
        <w:bCs/>
        <w:color w:val="216E96"/>
      </w:rPr>
      <w:t>Victoria Legal Aid</w:t>
    </w:r>
    <w:r w:rsidR="00937DBF">
      <w:tab/>
    </w:r>
    <w:r w:rsidR="00A65BD9">
      <w:t>Our inclusion framework</w:t>
    </w:r>
    <w:r>
      <w:t xml:space="preserve"> – </w:t>
    </w:r>
    <w:r w:rsidR="00A65BD9">
      <w:t>August 2021</w:t>
    </w:r>
  </w:p>
  <w:p w14:paraId="2970411D" w14:textId="77777777" w:rsidR="0056464E" w:rsidRPr="002B4970" w:rsidRDefault="0056464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5709" w14:textId="68CC862F" w:rsidR="0040537D" w:rsidRDefault="0040537D" w:rsidP="0040537D">
    <w:pPr>
      <w:pStyle w:val="Filename"/>
      <w:tabs>
        <w:tab w:val="clear" w:pos="9240"/>
        <w:tab w:val="left" w:pos="1985"/>
      </w:tabs>
    </w:pPr>
    <w:r w:rsidRPr="00937DBF">
      <w:rPr>
        <w:b/>
        <w:bCs/>
        <w:color w:val="216E96"/>
      </w:rPr>
      <w:t>Victoria Legal Aid</w:t>
    </w:r>
    <w:r>
      <w:tab/>
    </w:r>
    <w:r w:rsidR="003C0741">
      <w:t>Our inclusion framework</w:t>
    </w:r>
    <w:r>
      <w:t xml:space="preserve"> – </w:t>
    </w:r>
    <w:r w:rsidR="003C0741">
      <w:t>August 2021</w:t>
    </w:r>
  </w:p>
  <w:p w14:paraId="6142E256" w14:textId="77777777" w:rsidR="0040537D" w:rsidRPr="0040537D" w:rsidRDefault="0040537D" w:rsidP="0040537D">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i</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EFD2F" w14:textId="59F84F15" w:rsidR="00937DBF" w:rsidRDefault="00937DBF" w:rsidP="00937DBF">
    <w:pPr>
      <w:pStyle w:val="Filename"/>
      <w:tabs>
        <w:tab w:val="clear" w:pos="9240"/>
        <w:tab w:val="left" w:pos="1985"/>
      </w:tabs>
    </w:pPr>
    <w:r w:rsidRPr="00937DBF">
      <w:rPr>
        <w:b/>
        <w:bCs/>
        <w:color w:val="216E96"/>
      </w:rPr>
      <w:t>Victoria Legal Aid</w:t>
    </w:r>
    <w:r>
      <w:tab/>
    </w:r>
    <w:r w:rsidR="003C0741">
      <w:t>Our inclusion framework</w:t>
    </w:r>
    <w:r>
      <w:t xml:space="preserve"> – </w:t>
    </w:r>
    <w:r w:rsidR="003C0741">
      <w:t>August 2021</w:t>
    </w:r>
  </w:p>
  <w:p w14:paraId="0673E5AB" w14:textId="77777777" w:rsidR="0056464E" w:rsidRPr="002B4970" w:rsidRDefault="0056464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4C31F" w14:textId="77777777" w:rsidR="000516E0" w:rsidRPr="00E9228F" w:rsidRDefault="000516E0" w:rsidP="00E9228F">
      <w:pPr>
        <w:rPr>
          <w:sz w:val="18"/>
          <w:szCs w:val="18"/>
        </w:rPr>
      </w:pPr>
      <w:r w:rsidRPr="006831FC">
        <w:rPr>
          <w:sz w:val="18"/>
        </w:rPr>
        <w:separator/>
      </w:r>
    </w:p>
  </w:footnote>
  <w:footnote w:type="continuationSeparator" w:id="0">
    <w:p w14:paraId="4D3E9AFE" w14:textId="77777777" w:rsidR="000516E0" w:rsidRDefault="000516E0">
      <w:r>
        <w:continuationSeparator/>
      </w:r>
    </w:p>
    <w:p w14:paraId="75CCE733" w14:textId="77777777" w:rsidR="000516E0" w:rsidRDefault="000516E0"/>
    <w:p w14:paraId="50CE8311" w14:textId="77777777" w:rsidR="000516E0" w:rsidRDefault="000516E0"/>
  </w:footnote>
  <w:footnote w:id="1">
    <w:p w14:paraId="6B89952C" w14:textId="4B9FA794" w:rsidR="003C0741" w:rsidRDefault="003C0741">
      <w:pPr>
        <w:pStyle w:val="FootnoteText"/>
      </w:pPr>
      <w:r>
        <w:rPr>
          <w:rStyle w:val="FootnoteReference"/>
        </w:rPr>
        <w:footnoteRef/>
      </w:r>
      <w:r>
        <w:t xml:space="preserve"> Victoria Legal Aid 2020 Annual Report</w:t>
      </w:r>
    </w:p>
  </w:footnote>
  <w:footnote w:id="2">
    <w:p w14:paraId="4EC1E9DD" w14:textId="30A1DFED" w:rsidR="003C0741" w:rsidRDefault="003C0741">
      <w:pPr>
        <w:pStyle w:val="FootnoteText"/>
      </w:pPr>
      <w:r>
        <w:rPr>
          <w:rStyle w:val="FootnoteReference"/>
        </w:rPr>
        <w:footnoteRef/>
      </w:r>
      <w:r>
        <w:t xml:space="preserve"> Victoria Legal Aid 2021 Gender, Diversity, and Inclusion Survey (n= 519 out of 899).</w:t>
      </w:r>
    </w:p>
  </w:footnote>
  <w:footnote w:id="3">
    <w:p w14:paraId="45CA766A" w14:textId="61827C2D" w:rsidR="003C0741" w:rsidRDefault="003C0741" w:rsidP="003C0741">
      <w:pPr>
        <w:pStyle w:val="FootnoteText"/>
      </w:pPr>
      <w:r>
        <w:rPr>
          <w:rStyle w:val="FootnoteReference"/>
        </w:rPr>
        <w:footnoteRef/>
      </w:r>
      <w:r>
        <w:t xml:space="preserve"> </w:t>
      </w:r>
      <w:r>
        <w:rPr>
          <w:szCs w:val="18"/>
        </w:rPr>
        <w:t>As of May 2021, our payroll systems show 2.7 per cent of our staff identify as First Nations (n=25 out of 910).</w:t>
      </w:r>
    </w:p>
  </w:footnote>
  <w:footnote w:id="4">
    <w:p w14:paraId="319567D3" w14:textId="60D71EAC" w:rsidR="00275D6C" w:rsidRDefault="00275D6C">
      <w:pPr>
        <w:pStyle w:val="FootnoteText"/>
      </w:pPr>
      <w:r>
        <w:rPr>
          <w:rStyle w:val="FootnoteReference"/>
        </w:rPr>
        <w:footnoteRef/>
      </w:r>
      <w:r>
        <w:t xml:space="preserve"> </w:t>
      </w:r>
      <w:r w:rsidRPr="00275D6C">
        <w:rPr>
          <w:szCs w:val="18"/>
        </w:rPr>
        <w:t>For the purposes of VLA, a Person of Colour (PoC)</w:t>
      </w:r>
      <w:r>
        <w:rPr>
          <w:szCs w:val="18"/>
        </w:rPr>
        <w:t xml:space="preserve"> is a person who self-identifies as a PoC and unlike the term suggests is not reflective of the colour of skin. It is a terminology used to highlight solidarity amongst people who experience marginalisation and inequity with race and ethnicity.   </w:t>
      </w:r>
    </w:p>
  </w:footnote>
  <w:footnote w:id="5">
    <w:p w14:paraId="5AD6CE9B" w14:textId="2FA0F368" w:rsidR="00B51F5B" w:rsidRDefault="00B51F5B" w:rsidP="00AE7AC8">
      <w:pPr>
        <w:pStyle w:val="FootnoteText"/>
      </w:pPr>
      <w:r>
        <w:rPr>
          <w:rStyle w:val="FootnoteReference"/>
        </w:rPr>
        <w:footnoteRef/>
      </w:r>
      <w:r>
        <w:t xml:space="preserve"> </w:t>
      </w:r>
      <w:r w:rsidRPr="00044D9D">
        <w:t>Our Aboriginal</w:t>
      </w:r>
      <w:r w:rsidR="00165768">
        <w:t xml:space="preserve"> and Torres Strait Islander</w:t>
      </w:r>
      <w:r w:rsidRPr="00044D9D">
        <w:t xml:space="preserve"> Employment Strategy commits </w:t>
      </w:r>
      <w:r>
        <w:t>VLA</w:t>
      </w:r>
      <w:r w:rsidRPr="00044D9D">
        <w:t xml:space="preserve"> to increase our First Nations staffing to 5% by 2025 to reflect our client-base</w:t>
      </w:r>
    </w:p>
  </w:footnote>
  <w:footnote w:id="6">
    <w:p w14:paraId="6B80D715" w14:textId="77777777" w:rsidR="00B51F5B" w:rsidRDefault="00B51F5B" w:rsidP="00AE7AC8">
      <w:pPr>
        <w:pStyle w:val="FootnoteText"/>
      </w:pPr>
      <w:r>
        <w:rPr>
          <w:rStyle w:val="FootnoteReference"/>
        </w:rPr>
        <w:footnoteRef/>
      </w:r>
      <w:r>
        <w:t xml:space="preserve"> Our Cultural Diversity and Inclusion Strategy (CDIS) commits VLA to reflect the cultural diversity of the Victorian Community. The </w:t>
      </w:r>
      <w:r w:rsidRPr="00044D9D">
        <w:t>2016 ABS census shows that 41.9% of Victorians were born overseas or born in Australia with at least one parent born overseas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DF85" w14:textId="77777777" w:rsidR="0056464E" w:rsidRDefault="009F4DEF">
    <w:pPr>
      <w:pStyle w:val="Header"/>
    </w:pPr>
    <w:r>
      <w:rPr>
        <w:noProof/>
      </w:rPr>
      <mc:AlternateContent>
        <mc:Choice Requires="wps">
          <w:drawing>
            <wp:anchor distT="0" distB="0" distL="114300" distR="114300" simplePos="0" relativeHeight="251658752" behindDoc="1" locked="0" layoutInCell="0" allowOverlap="1" wp14:anchorId="34AC6173" wp14:editId="01F05A6E">
              <wp:simplePos x="0" y="0"/>
              <wp:positionH relativeFrom="margin">
                <wp:align>center</wp:align>
              </wp:positionH>
              <wp:positionV relativeFrom="margin">
                <wp:align>center</wp:align>
              </wp:positionV>
              <wp:extent cx="1085850" cy="714375"/>
              <wp:effectExtent l="0" t="0" r="0" b="0"/>
              <wp:wrapNone/>
              <wp:docPr id="3" name="WordAr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1085850" cy="714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B245BF" w14:textId="77777777" w:rsidR="009F4DEF" w:rsidRDefault="009F4DEF" w:rsidP="009F4DEF">
                          <w:pPr>
                            <w:jc w:val="center"/>
                            <w:rPr>
                              <w:sz w:val="24"/>
                            </w:rPr>
                          </w:pPr>
                          <w:r>
                            <w:rPr>
                              <w:rFonts w:ascii="Arial Narrow" w:hAnsi="Arial Narrow" w:cs="Arial Narrow"/>
                              <w:color w:val="C0C0C0"/>
                              <w:sz w:val="64"/>
                              <w:szCs w:val="64"/>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4AC6173" id="_x0000_t202" coordsize="21600,21600" o:spt="202" path="m,l,21600r21600,l21600,xe">
              <v:stroke joinstyle="miter"/>
              <v:path gradientshapeok="t" o:connecttype="rect"/>
            </v:shapetype>
            <v:shape id="WordArt 3" o:spid="_x0000_s1026" type="#_x0000_t202" alt="&quot;&quot;" style="position:absolute;margin-left:0;margin-top:0;width:85.5pt;height:56.2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Ef4gEAAKwDAAAOAAAAZHJzL2Uyb0RvYy54bWysU8tu2zAQvBfoPxC815LiunEFy0HaoL2k&#10;bYCkyJnmw1Yrctklbcl/3yUlO0F7C6IDIWqHw5nZ1epqsB07aAwtuIZXs5Iz7SSo1m0b/vPhy7sl&#10;ZyEKp0QHTjf8qAO/Wr99s+p9rS9gB53SyIjEhbr3Dd/F6OuiCHKnrQgz8NpR0QBaEWmL20Kh6Ind&#10;dsVFWX4oekDlEaQOgb7ejEW+zvzGaBl/GBN0ZF3DSVvMK+Z1k9ZivRL1FoXftXKSIV6gworW0aVn&#10;qhsRBdtj+x+VbSVCABNnEmwBxrRSZw/kpir/cXO/E15nLxRO8OeYwuvRyu+HO2StavicMycsteiR&#10;Er3GyOYpnN6HmjD3nlBx+AQDNTkbDf4W5O9AkOIZZjwQEnrTfwNFdGIfIZ8YDFqGQC2olh/L9OTP&#10;lAEjVmrO8dwQPUQm01XlcrFcUElS7bJ6P79cJFGFqBNZyttjiF81WJZeGo7U8MwqDrchjtATZFKa&#10;xI0y47AZJosbUEfS3NMgNDz82QvUFMfefgaam4ozg2CnXE4BJNqH4VGgn+6OpPquOw1CFpAnQk25&#10;CvWLiGxH83UQHVvkBEaJE5h8PbGmsw6uKT3TZicp5lHn5IRGImcxjW+auef7jHr6ydZ/AQAA//8D&#10;AFBLAwQUAAYACAAAACEA9kU6JdkAAAAFAQAADwAAAGRycy9kb3ducmV2LnhtbEyPzU7DMBCE70i8&#10;g7WVuFEnEaU0xKkQElcEhQdw481Pa68j221Dn54tF3pZ7WhWs99U68lZccQQB08K8nkGAqnxZqBO&#10;wffX2/0TiJg0GW09oYIfjLCub28qXRp/ok88blInOIRiqRX0KY2llLHp0ek49yMSe60PTieWoZMm&#10;6BOHOyuLLHuUTg/EH3o94muPzX5zcArsw/5jWbRmFRa7VRu8PL9Lf1bqbja9PINIOKX/Y7jgMzrU&#10;zLT1BzJRWAVcJP3Ni7fMWW55yYsFyLqS1/T1LwAAAP//AwBQSwECLQAUAAYACAAAACEAtoM4kv4A&#10;AADhAQAAEwAAAAAAAAAAAAAAAAAAAAAAW0NvbnRlbnRfVHlwZXNdLnhtbFBLAQItABQABgAIAAAA&#10;IQA4/SH/1gAAAJQBAAALAAAAAAAAAAAAAAAAAC8BAABfcmVscy8ucmVsc1BLAQItABQABgAIAAAA&#10;IQAYXxEf4gEAAKwDAAAOAAAAAAAAAAAAAAAAAC4CAABkcnMvZTJvRG9jLnhtbFBLAQItABQABgAI&#10;AAAAIQD2RTol2QAAAAUBAAAPAAAAAAAAAAAAAAAAADwEAABkcnMvZG93bnJldi54bWxQSwUGAAAA&#10;AAQABADzAAAAQgUAAAAA&#10;" o:allowincell="f" filled="f" stroked="f">
              <v:stroke joinstyle="round"/>
              <v:path arrowok="t"/>
              <v:textbox>
                <w:txbxContent>
                  <w:p w14:paraId="30B245BF" w14:textId="77777777" w:rsidR="009F4DEF" w:rsidRDefault="009F4DEF" w:rsidP="009F4DEF">
                    <w:pPr>
                      <w:jc w:val="center"/>
                      <w:rPr>
                        <w:sz w:val="24"/>
                      </w:rPr>
                    </w:pPr>
                    <w:r>
                      <w:rPr>
                        <w:rFonts w:ascii="Arial Narrow" w:hAnsi="Arial Narrow" w:cs="Arial Narrow"/>
                        <w:color w:val="C0C0C0"/>
                        <w:sz w:val="64"/>
                        <w:szCs w:val="64"/>
                        <w:lang w:val="en-GB"/>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B387" w14:textId="77777777" w:rsidR="0056464E" w:rsidRPr="009F7B2D" w:rsidRDefault="0056464E" w:rsidP="004E06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B5704" w14:textId="77777777" w:rsidR="0056464E" w:rsidRDefault="00C73D71" w:rsidP="006E2882">
    <w:pPr>
      <w:spacing w:before="400"/>
      <w:jc w:val="right"/>
    </w:pPr>
    <w:r w:rsidRPr="00C73D71">
      <w:rPr>
        <w:noProof/>
        <w:sz w:val="44"/>
        <w:szCs w:val="44"/>
      </w:rPr>
      <w:drawing>
        <wp:anchor distT="0" distB="0" distL="114300" distR="114300" simplePos="0" relativeHeight="251667968" behindDoc="1" locked="0" layoutInCell="1" allowOverlap="1" wp14:anchorId="677647FA" wp14:editId="30536B42">
          <wp:simplePos x="0" y="0"/>
          <wp:positionH relativeFrom="page">
            <wp:posOffset>190500</wp:posOffset>
          </wp:positionH>
          <wp:positionV relativeFrom="page">
            <wp:posOffset>241300</wp:posOffset>
          </wp:positionV>
          <wp:extent cx="7156798" cy="10115744"/>
          <wp:effectExtent l="0" t="0" r="635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56798" cy="1011574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B8DF2" w14:textId="77777777" w:rsidR="00622BCF" w:rsidRDefault="00622B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D01C" w14:textId="77777777" w:rsidR="0056464E" w:rsidRPr="009F7B2D" w:rsidRDefault="0040537D" w:rsidP="002664A2">
    <w:pPr>
      <w:pStyle w:val="Header"/>
      <w:pBdr>
        <w:bottom w:val="none" w:sz="0" w:space="0" w:color="auto"/>
      </w:pBdr>
      <w:tabs>
        <w:tab w:val="clear" w:pos="4604"/>
        <w:tab w:val="clear" w:pos="9214"/>
      </w:tabs>
    </w:pPr>
    <w:r>
      <w:rPr>
        <w:noProof/>
      </w:rPr>
      <w:drawing>
        <wp:anchor distT="0" distB="0" distL="114300" distR="114300" simplePos="0" relativeHeight="251659776" behindDoc="0" locked="0" layoutInCell="1" allowOverlap="1" wp14:anchorId="7F646839" wp14:editId="5D3B60C8">
          <wp:simplePos x="0" y="0"/>
          <wp:positionH relativeFrom="column">
            <wp:posOffset>-647065</wp:posOffset>
          </wp:positionH>
          <wp:positionV relativeFrom="paragraph">
            <wp:posOffset>-540385</wp:posOffset>
          </wp:positionV>
          <wp:extent cx="7549515" cy="710565"/>
          <wp:effectExtent l="0" t="0" r="0" b="635"/>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515" cy="7105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32AB" w14:textId="77777777" w:rsidR="007E4D13" w:rsidRPr="009F7B2D" w:rsidRDefault="007E4D13" w:rsidP="007538CC">
    <w:r>
      <w:rPr>
        <w:noProof/>
      </w:rPr>
      <w:drawing>
        <wp:anchor distT="0" distB="0" distL="114300" distR="114300" simplePos="0" relativeHeight="251665920" behindDoc="0" locked="0" layoutInCell="1" allowOverlap="1" wp14:anchorId="60A702A3" wp14:editId="27F544AA">
          <wp:simplePos x="0" y="0"/>
          <wp:positionH relativeFrom="page">
            <wp:align>left</wp:align>
          </wp:positionH>
          <wp:positionV relativeFrom="paragraph">
            <wp:posOffset>-527474</wp:posOffset>
          </wp:positionV>
          <wp:extent cx="7549515" cy="762000"/>
          <wp:effectExtent l="0" t="0" r="0" b="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88" cy="764884"/>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ABB57" w14:textId="77777777" w:rsidR="0056464E" w:rsidRDefault="005646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242C4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0046ADC"/>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074600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34ED854"/>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536122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CC86BE8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D954F19A"/>
    <w:lvl w:ilvl="0">
      <w:start w:val="1"/>
      <w:numFmt w:val="decimal"/>
      <w:pStyle w:val="ListNumber"/>
      <w:lvlText w:val="%1."/>
      <w:lvlJc w:val="left"/>
      <w:pPr>
        <w:tabs>
          <w:tab w:val="num" w:pos="360"/>
        </w:tabs>
        <w:ind w:left="360" w:hanging="360"/>
      </w:pPr>
    </w:lvl>
  </w:abstractNum>
  <w:abstractNum w:abstractNumId="7"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8"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0" w15:restartNumberingAfterBreak="0">
    <w:nsid w:val="30BE342A"/>
    <w:multiLevelType w:val="multilevel"/>
    <w:tmpl w:val="1ED8B4EC"/>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1" w15:restartNumberingAfterBreak="0">
    <w:nsid w:val="34A61540"/>
    <w:multiLevelType w:val="hybridMultilevel"/>
    <w:tmpl w:val="E90E6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F42A13"/>
    <w:multiLevelType w:val="hybridMultilevel"/>
    <w:tmpl w:val="89809C3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3ABF65C7"/>
    <w:multiLevelType w:val="multilevel"/>
    <w:tmpl w:val="1ED8B4EC"/>
    <w:lvl w:ilvl="0">
      <w:start w:val="1"/>
      <w:numFmt w:val="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5" w15:restartNumberingAfterBreak="0">
    <w:nsid w:val="48134211"/>
    <w:multiLevelType w:val="multilevel"/>
    <w:tmpl w:val="F2728C18"/>
    <w:lvl w:ilvl="0">
      <w:start w:val="1"/>
      <w:numFmt w:val="decimal"/>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7"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8" w15:restartNumberingAfterBreak="0">
    <w:nsid w:val="59DD487A"/>
    <w:multiLevelType w:val="hybridMultilevel"/>
    <w:tmpl w:val="B26AFA1E"/>
    <w:lvl w:ilvl="0" w:tplc="0256E7CA">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0"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1" w15:restartNumberingAfterBreak="0">
    <w:nsid w:val="700E15EE"/>
    <w:multiLevelType w:val="hybridMultilevel"/>
    <w:tmpl w:val="E812BF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3" w15:restartNumberingAfterBreak="0">
    <w:nsid w:val="7B327C64"/>
    <w:multiLevelType w:val="multilevel"/>
    <w:tmpl w:val="B78CF440"/>
    <w:lvl w:ilvl="0">
      <w:start w:val="1"/>
      <w:numFmt w:val="bullet"/>
      <w:pStyle w:val="Listbulletcoloured"/>
      <w:lvlText w:val=""/>
      <w:lvlJc w:val="left"/>
      <w:pPr>
        <w:ind w:left="510" w:hanging="170"/>
      </w:pPr>
      <w:rPr>
        <w:rFonts w:ascii="Symbol" w:hAnsi="Symbol" w:hint="default"/>
        <w:color w:val="009DBD"/>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num w:numId="1">
    <w:abstractNumId w:val="15"/>
  </w:num>
  <w:num w:numId="2">
    <w:abstractNumId w:val="8"/>
  </w:num>
  <w:num w:numId="3">
    <w:abstractNumId w:val="17"/>
  </w:num>
  <w:num w:numId="4">
    <w:abstractNumId w:val="16"/>
  </w:num>
  <w:num w:numId="5">
    <w:abstractNumId w:val="10"/>
  </w:num>
  <w:num w:numId="6">
    <w:abstractNumId w:val="17"/>
  </w:num>
  <w:num w:numId="7">
    <w:abstractNumId w:val="18"/>
  </w:num>
  <w:num w:numId="8">
    <w:abstractNumId w:val="17"/>
  </w:num>
  <w:num w:numId="9">
    <w:abstractNumId w:val="15"/>
  </w:num>
  <w:num w:numId="10">
    <w:abstractNumId w:val="10"/>
  </w:num>
  <w:num w:numId="11">
    <w:abstractNumId w:val="17"/>
  </w:num>
  <w:num w:numId="12">
    <w:abstractNumId w:val="17"/>
  </w:num>
  <w:num w:numId="13">
    <w:abstractNumId w:val="16"/>
  </w:num>
  <w:num w:numId="14">
    <w:abstractNumId w:val="16"/>
  </w:num>
  <w:num w:numId="15">
    <w:abstractNumId w:val="16"/>
  </w:num>
  <w:num w:numId="16">
    <w:abstractNumId w:val="15"/>
  </w:num>
  <w:num w:numId="17">
    <w:abstractNumId w:val="10"/>
  </w:num>
  <w:num w:numId="18">
    <w:abstractNumId w:val="17"/>
  </w:num>
  <w:num w:numId="19">
    <w:abstractNumId w:val="17"/>
  </w:num>
  <w:num w:numId="20">
    <w:abstractNumId w:val="16"/>
  </w:num>
  <w:num w:numId="21">
    <w:abstractNumId w:val="16"/>
  </w:num>
  <w:num w:numId="22">
    <w:abstractNumId w:val="16"/>
  </w:num>
  <w:num w:numId="23">
    <w:abstractNumId w:val="0"/>
  </w:num>
  <w:num w:numId="24">
    <w:abstractNumId w:val="5"/>
  </w:num>
  <w:num w:numId="25">
    <w:abstractNumId w:val="6"/>
  </w:num>
  <w:num w:numId="26">
    <w:abstractNumId w:val="4"/>
  </w:num>
  <w:num w:numId="27">
    <w:abstractNumId w:val="3"/>
  </w:num>
  <w:num w:numId="28">
    <w:abstractNumId w:val="2"/>
  </w:num>
  <w:num w:numId="29">
    <w:abstractNumId w:val="1"/>
  </w:num>
  <w:num w:numId="30">
    <w:abstractNumId w:val="14"/>
  </w:num>
  <w:num w:numId="31">
    <w:abstractNumId w:val="23"/>
  </w:num>
  <w:num w:numId="32">
    <w:abstractNumId w:val="21"/>
  </w:num>
  <w:num w:numId="33">
    <w:abstractNumId w:val="12"/>
  </w:num>
  <w:num w:numId="34">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US" w:vendorID="64" w:dllVersion="0" w:nlCheck="1" w:checkStyle="0"/>
  <w:attachedTemplate r:id="rId1"/>
  <w:defaultTabStop w:val="720"/>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DA3"/>
    <w:rsid w:val="0000389D"/>
    <w:rsid w:val="00003ED3"/>
    <w:rsid w:val="00007914"/>
    <w:rsid w:val="000155A6"/>
    <w:rsid w:val="00022C70"/>
    <w:rsid w:val="00022C83"/>
    <w:rsid w:val="00022F0E"/>
    <w:rsid w:val="00022F62"/>
    <w:rsid w:val="000240FD"/>
    <w:rsid w:val="00032AF3"/>
    <w:rsid w:val="000516E0"/>
    <w:rsid w:val="00051962"/>
    <w:rsid w:val="0005492F"/>
    <w:rsid w:val="00055B69"/>
    <w:rsid w:val="00056D16"/>
    <w:rsid w:val="000579AC"/>
    <w:rsid w:val="000610FC"/>
    <w:rsid w:val="00061235"/>
    <w:rsid w:val="00062699"/>
    <w:rsid w:val="00062AC6"/>
    <w:rsid w:val="00064B2A"/>
    <w:rsid w:val="00075CBF"/>
    <w:rsid w:val="00084C6C"/>
    <w:rsid w:val="000A38E3"/>
    <w:rsid w:val="000A3B4A"/>
    <w:rsid w:val="000A711A"/>
    <w:rsid w:val="000B02D8"/>
    <w:rsid w:val="000B0AB6"/>
    <w:rsid w:val="000B278C"/>
    <w:rsid w:val="000C0B84"/>
    <w:rsid w:val="000C42B8"/>
    <w:rsid w:val="000D081F"/>
    <w:rsid w:val="000D41D7"/>
    <w:rsid w:val="000D4F97"/>
    <w:rsid w:val="000E31C5"/>
    <w:rsid w:val="000E4B9B"/>
    <w:rsid w:val="000E7142"/>
    <w:rsid w:val="00101CBD"/>
    <w:rsid w:val="00114C38"/>
    <w:rsid w:val="00114EE2"/>
    <w:rsid w:val="0011572E"/>
    <w:rsid w:val="00116F01"/>
    <w:rsid w:val="00124D25"/>
    <w:rsid w:val="00130286"/>
    <w:rsid w:val="00130D30"/>
    <w:rsid w:val="0014267B"/>
    <w:rsid w:val="0014270F"/>
    <w:rsid w:val="001479F2"/>
    <w:rsid w:val="00161EEF"/>
    <w:rsid w:val="00165768"/>
    <w:rsid w:val="00175D56"/>
    <w:rsid w:val="00176FA9"/>
    <w:rsid w:val="001A0D46"/>
    <w:rsid w:val="001A17AA"/>
    <w:rsid w:val="001B270D"/>
    <w:rsid w:val="001B778C"/>
    <w:rsid w:val="001C4BC6"/>
    <w:rsid w:val="001D6237"/>
    <w:rsid w:val="001D6A59"/>
    <w:rsid w:val="001E0A52"/>
    <w:rsid w:val="001E5143"/>
    <w:rsid w:val="001E730B"/>
    <w:rsid w:val="001F5717"/>
    <w:rsid w:val="001F6FFA"/>
    <w:rsid w:val="001F720E"/>
    <w:rsid w:val="001F7353"/>
    <w:rsid w:val="00211D59"/>
    <w:rsid w:val="00215855"/>
    <w:rsid w:val="0021585A"/>
    <w:rsid w:val="002228E1"/>
    <w:rsid w:val="00223DB4"/>
    <w:rsid w:val="00241904"/>
    <w:rsid w:val="002435C9"/>
    <w:rsid w:val="002574E0"/>
    <w:rsid w:val="00262D02"/>
    <w:rsid w:val="00263885"/>
    <w:rsid w:val="0026649B"/>
    <w:rsid w:val="002664A2"/>
    <w:rsid w:val="00275D6C"/>
    <w:rsid w:val="002769FB"/>
    <w:rsid w:val="00285AD4"/>
    <w:rsid w:val="00286BAC"/>
    <w:rsid w:val="0029348C"/>
    <w:rsid w:val="00294136"/>
    <w:rsid w:val="0029727E"/>
    <w:rsid w:val="002A3D1D"/>
    <w:rsid w:val="002A7402"/>
    <w:rsid w:val="002B4970"/>
    <w:rsid w:val="002B6497"/>
    <w:rsid w:val="002C6483"/>
    <w:rsid w:val="002D2292"/>
    <w:rsid w:val="002E64B6"/>
    <w:rsid w:val="002E74DF"/>
    <w:rsid w:val="002E7D6F"/>
    <w:rsid w:val="0030591D"/>
    <w:rsid w:val="00305D85"/>
    <w:rsid w:val="00307C02"/>
    <w:rsid w:val="00310AB6"/>
    <w:rsid w:val="00337F19"/>
    <w:rsid w:val="00343DAA"/>
    <w:rsid w:val="00347226"/>
    <w:rsid w:val="0036511B"/>
    <w:rsid w:val="0036656F"/>
    <w:rsid w:val="00371282"/>
    <w:rsid w:val="00372327"/>
    <w:rsid w:val="003726CD"/>
    <w:rsid w:val="00375D05"/>
    <w:rsid w:val="00376112"/>
    <w:rsid w:val="003775EB"/>
    <w:rsid w:val="00383710"/>
    <w:rsid w:val="00384660"/>
    <w:rsid w:val="003A13F2"/>
    <w:rsid w:val="003A2302"/>
    <w:rsid w:val="003A5726"/>
    <w:rsid w:val="003B2688"/>
    <w:rsid w:val="003B6366"/>
    <w:rsid w:val="003C0741"/>
    <w:rsid w:val="003C2F49"/>
    <w:rsid w:val="003C4A7F"/>
    <w:rsid w:val="003C7A7F"/>
    <w:rsid w:val="003C7AF3"/>
    <w:rsid w:val="003D29C2"/>
    <w:rsid w:val="003D4DA3"/>
    <w:rsid w:val="003E0981"/>
    <w:rsid w:val="003E17D1"/>
    <w:rsid w:val="003E231C"/>
    <w:rsid w:val="003E409C"/>
    <w:rsid w:val="003E5D82"/>
    <w:rsid w:val="003E7639"/>
    <w:rsid w:val="003F1C00"/>
    <w:rsid w:val="003F1C1E"/>
    <w:rsid w:val="003F48A9"/>
    <w:rsid w:val="003F55A5"/>
    <w:rsid w:val="003F6005"/>
    <w:rsid w:val="003F6FCD"/>
    <w:rsid w:val="00400808"/>
    <w:rsid w:val="0040537D"/>
    <w:rsid w:val="0041181E"/>
    <w:rsid w:val="00423CC7"/>
    <w:rsid w:val="00423DE6"/>
    <w:rsid w:val="004365C6"/>
    <w:rsid w:val="00442077"/>
    <w:rsid w:val="00442DBC"/>
    <w:rsid w:val="00446477"/>
    <w:rsid w:val="0045435F"/>
    <w:rsid w:val="00461AE2"/>
    <w:rsid w:val="00462BA5"/>
    <w:rsid w:val="00462C13"/>
    <w:rsid w:val="004637BC"/>
    <w:rsid w:val="0046548B"/>
    <w:rsid w:val="00466E6F"/>
    <w:rsid w:val="00472891"/>
    <w:rsid w:val="0048037C"/>
    <w:rsid w:val="00481371"/>
    <w:rsid w:val="00493B23"/>
    <w:rsid w:val="004953E3"/>
    <w:rsid w:val="00495490"/>
    <w:rsid w:val="00496242"/>
    <w:rsid w:val="004B12B4"/>
    <w:rsid w:val="004C6A39"/>
    <w:rsid w:val="004D281E"/>
    <w:rsid w:val="004D3B12"/>
    <w:rsid w:val="004D7307"/>
    <w:rsid w:val="004E0688"/>
    <w:rsid w:val="004E2C5B"/>
    <w:rsid w:val="004E511B"/>
    <w:rsid w:val="004F1880"/>
    <w:rsid w:val="004F2CD9"/>
    <w:rsid w:val="004F4F93"/>
    <w:rsid w:val="00516735"/>
    <w:rsid w:val="0051771B"/>
    <w:rsid w:val="00520FB3"/>
    <w:rsid w:val="00521801"/>
    <w:rsid w:val="005272D5"/>
    <w:rsid w:val="005314CA"/>
    <w:rsid w:val="005375A4"/>
    <w:rsid w:val="0054738D"/>
    <w:rsid w:val="005506DC"/>
    <w:rsid w:val="00557597"/>
    <w:rsid w:val="005607E9"/>
    <w:rsid w:val="0056148F"/>
    <w:rsid w:val="0056464E"/>
    <w:rsid w:val="00567614"/>
    <w:rsid w:val="005731B6"/>
    <w:rsid w:val="005A01BE"/>
    <w:rsid w:val="005A7F72"/>
    <w:rsid w:val="005B2676"/>
    <w:rsid w:val="005B4BAD"/>
    <w:rsid w:val="005C770A"/>
    <w:rsid w:val="005D103A"/>
    <w:rsid w:val="005D1354"/>
    <w:rsid w:val="005D22A1"/>
    <w:rsid w:val="005D2F09"/>
    <w:rsid w:val="005D5637"/>
    <w:rsid w:val="005D5FBC"/>
    <w:rsid w:val="005E248A"/>
    <w:rsid w:val="005E3CA0"/>
    <w:rsid w:val="005F193F"/>
    <w:rsid w:val="005F66F4"/>
    <w:rsid w:val="005F7D8E"/>
    <w:rsid w:val="0060449D"/>
    <w:rsid w:val="00604558"/>
    <w:rsid w:val="00605250"/>
    <w:rsid w:val="006052F4"/>
    <w:rsid w:val="00605C95"/>
    <w:rsid w:val="006151E7"/>
    <w:rsid w:val="00615291"/>
    <w:rsid w:val="00622BCF"/>
    <w:rsid w:val="006260BB"/>
    <w:rsid w:val="006275E4"/>
    <w:rsid w:val="00640994"/>
    <w:rsid w:val="00653753"/>
    <w:rsid w:val="00653D29"/>
    <w:rsid w:val="00653DD4"/>
    <w:rsid w:val="00657BC3"/>
    <w:rsid w:val="0066180F"/>
    <w:rsid w:val="00665568"/>
    <w:rsid w:val="00675BF8"/>
    <w:rsid w:val="006819A3"/>
    <w:rsid w:val="006831FC"/>
    <w:rsid w:val="00683F81"/>
    <w:rsid w:val="00687605"/>
    <w:rsid w:val="00696BAC"/>
    <w:rsid w:val="006A0DA4"/>
    <w:rsid w:val="006A5F7D"/>
    <w:rsid w:val="006A69F1"/>
    <w:rsid w:val="006A6A7D"/>
    <w:rsid w:val="006B2384"/>
    <w:rsid w:val="006B382A"/>
    <w:rsid w:val="006B4441"/>
    <w:rsid w:val="006B7DD2"/>
    <w:rsid w:val="006B7FA2"/>
    <w:rsid w:val="006C2308"/>
    <w:rsid w:val="006C3D4C"/>
    <w:rsid w:val="006C4CA7"/>
    <w:rsid w:val="006E2882"/>
    <w:rsid w:val="006E2AD6"/>
    <w:rsid w:val="006E2FA2"/>
    <w:rsid w:val="006E3195"/>
    <w:rsid w:val="006F1772"/>
    <w:rsid w:val="006F4D1C"/>
    <w:rsid w:val="006F57F6"/>
    <w:rsid w:val="006F7311"/>
    <w:rsid w:val="00707B1D"/>
    <w:rsid w:val="0071324F"/>
    <w:rsid w:val="0071409B"/>
    <w:rsid w:val="00714771"/>
    <w:rsid w:val="00716188"/>
    <w:rsid w:val="00733542"/>
    <w:rsid w:val="00733602"/>
    <w:rsid w:val="00736267"/>
    <w:rsid w:val="0075285A"/>
    <w:rsid w:val="007538CC"/>
    <w:rsid w:val="007550FB"/>
    <w:rsid w:val="00756788"/>
    <w:rsid w:val="007600C3"/>
    <w:rsid w:val="00774F94"/>
    <w:rsid w:val="007767BD"/>
    <w:rsid w:val="0078022B"/>
    <w:rsid w:val="007825F3"/>
    <w:rsid w:val="00783185"/>
    <w:rsid w:val="0078742F"/>
    <w:rsid w:val="007933F4"/>
    <w:rsid w:val="00795080"/>
    <w:rsid w:val="007966A5"/>
    <w:rsid w:val="007A2670"/>
    <w:rsid w:val="007A6438"/>
    <w:rsid w:val="007B6D12"/>
    <w:rsid w:val="007C2EE9"/>
    <w:rsid w:val="007D08B2"/>
    <w:rsid w:val="007D7535"/>
    <w:rsid w:val="007E4CB8"/>
    <w:rsid w:val="007E4D13"/>
    <w:rsid w:val="007E532C"/>
    <w:rsid w:val="007E54F6"/>
    <w:rsid w:val="007E76DB"/>
    <w:rsid w:val="007F52A9"/>
    <w:rsid w:val="00800301"/>
    <w:rsid w:val="00811FE7"/>
    <w:rsid w:val="0083009F"/>
    <w:rsid w:val="00835928"/>
    <w:rsid w:val="00835DCC"/>
    <w:rsid w:val="008377A1"/>
    <w:rsid w:val="008425B2"/>
    <w:rsid w:val="008450E7"/>
    <w:rsid w:val="00850401"/>
    <w:rsid w:val="00853BDA"/>
    <w:rsid w:val="00855D9B"/>
    <w:rsid w:val="0085710F"/>
    <w:rsid w:val="008636CA"/>
    <w:rsid w:val="0086435A"/>
    <w:rsid w:val="00871867"/>
    <w:rsid w:val="00874C90"/>
    <w:rsid w:val="00885238"/>
    <w:rsid w:val="008865F7"/>
    <w:rsid w:val="008A067C"/>
    <w:rsid w:val="008B6507"/>
    <w:rsid w:val="008B6EEB"/>
    <w:rsid w:val="008C072E"/>
    <w:rsid w:val="008C4E01"/>
    <w:rsid w:val="008C554E"/>
    <w:rsid w:val="008F0579"/>
    <w:rsid w:val="008F057C"/>
    <w:rsid w:val="008F1F0B"/>
    <w:rsid w:val="008F36EC"/>
    <w:rsid w:val="008F726E"/>
    <w:rsid w:val="00911151"/>
    <w:rsid w:val="00912769"/>
    <w:rsid w:val="009155F9"/>
    <w:rsid w:val="00917DE9"/>
    <w:rsid w:val="00921F1A"/>
    <w:rsid w:val="00924935"/>
    <w:rsid w:val="00925672"/>
    <w:rsid w:val="0093361D"/>
    <w:rsid w:val="00937DBF"/>
    <w:rsid w:val="0094252E"/>
    <w:rsid w:val="00945E43"/>
    <w:rsid w:val="00946548"/>
    <w:rsid w:val="00953ADC"/>
    <w:rsid w:val="0095636C"/>
    <w:rsid w:val="00957221"/>
    <w:rsid w:val="0096105F"/>
    <w:rsid w:val="009642AF"/>
    <w:rsid w:val="009765E1"/>
    <w:rsid w:val="009922E5"/>
    <w:rsid w:val="009A227B"/>
    <w:rsid w:val="009A23DB"/>
    <w:rsid w:val="009A2930"/>
    <w:rsid w:val="009C1230"/>
    <w:rsid w:val="009C12DD"/>
    <w:rsid w:val="009D04A0"/>
    <w:rsid w:val="009D0F76"/>
    <w:rsid w:val="009D3968"/>
    <w:rsid w:val="009E2674"/>
    <w:rsid w:val="009E422E"/>
    <w:rsid w:val="009E4F34"/>
    <w:rsid w:val="009F2795"/>
    <w:rsid w:val="009F2F9E"/>
    <w:rsid w:val="009F4DEF"/>
    <w:rsid w:val="009F7A4E"/>
    <w:rsid w:val="009F7A60"/>
    <w:rsid w:val="00A134FD"/>
    <w:rsid w:val="00A171DA"/>
    <w:rsid w:val="00A17994"/>
    <w:rsid w:val="00A25235"/>
    <w:rsid w:val="00A30C8A"/>
    <w:rsid w:val="00A448DA"/>
    <w:rsid w:val="00A551BE"/>
    <w:rsid w:val="00A63371"/>
    <w:rsid w:val="00A65BD9"/>
    <w:rsid w:val="00A712DE"/>
    <w:rsid w:val="00A75E7C"/>
    <w:rsid w:val="00A80FFC"/>
    <w:rsid w:val="00A821F5"/>
    <w:rsid w:val="00A82893"/>
    <w:rsid w:val="00A83D5B"/>
    <w:rsid w:val="00A86A22"/>
    <w:rsid w:val="00A940C0"/>
    <w:rsid w:val="00A94752"/>
    <w:rsid w:val="00AA2CCE"/>
    <w:rsid w:val="00AA5335"/>
    <w:rsid w:val="00AB001E"/>
    <w:rsid w:val="00AB6BFF"/>
    <w:rsid w:val="00AC1D04"/>
    <w:rsid w:val="00AC2B72"/>
    <w:rsid w:val="00AC3EEA"/>
    <w:rsid w:val="00AC464A"/>
    <w:rsid w:val="00AE0035"/>
    <w:rsid w:val="00AE146B"/>
    <w:rsid w:val="00AE1D8D"/>
    <w:rsid w:val="00AE7AC8"/>
    <w:rsid w:val="00AF56AB"/>
    <w:rsid w:val="00AF5D4C"/>
    <w:rsid w:val="00B0000B"/>
    <w:rsid w:val="00B01519"/>
    <w:rsid w:val="00B07747"/>
    <w:rsid w:val="00B07954"/>
    <w:rsid w:val="00B10A7F"/>
    <w:rsid w:val="00B13842"/>
    <w:rsid w:val="00B1619F"/>
    <w:rsid w:val="00B22672"/>
    <w:rsid w:val="00B23F19"/>
    <w:rsid w:val="00B3125C"/>
    <w:rsid w:val="00B32726"/>
    <w:rsid w:val="00B36E38"/>
    <w:rsid w:val="00B37955"/>
    <w:rsid w:val="00B41378"/>
    <w:rsid w:val="00B51F5B"/>
    <w:rsid w:val="00B556D7"/>
    <w:rsid w:val="00B56F07"/>
    <w:rsid w:val="00B60042"/>
    <w:rsid w:val="00B60A4B"/>
    <w:rsid w:val="00B647BB"/>
    <w:rsid w:val="00B70752"/>
    <w:rsid w:val="00B70E99"/>
    <w:rsid w:val="00B728AE"/>
    <w:rsid w:val="00B73A7A"/>
    <w:rsid w:val="00B8316F"/>
    <w:rsid w:val="00B87AE4"/>
    <w:rsid w:val="00B90836"/>
    <w:rsid w:val="00B921BF"/>
    <w:rsid w:val="00B9248C"/>
    <w:rsid w:val="00B939ED"/>
    <w:rsid w:val="00B93DDD"/>
    <w:rsid w:val="00B97EFB"/>
    <w:rsid w:val="00B97EFF"/>
    <w:rsid w:val="00BA0707"/>
    <w:rsid w:val="00BA222F"/>
    <w:rsid w:val="00BA6D49"/>
    <w:rsid w:val="00BB1F72"/>
    <w:rsid w:val="00BB2E00"/>
    <w:rsid w:val="00BB352E"/>
    <w:rsid w:val="00BB6A7A"/>
    <w:rsid w:val="00BC4D4B"/>
    <w:rsid w:val="00BC5710"/>
    <w:rsid w:val="00BC61AC"/>
    <w:rsid w:val="00BD1123"/>
    <w:rsid w:val="00BE0E09"/>
    <w:rsid w:val="00BE0E40"/>
    <w:rsid w:val="00BE63A6"/>
    <w:rsid w:val="00BE688F"/>
    <w:rsid w:val="00BE7FD7"/>
    <w:rsid w:val="00BF073A"/>
    <w:rsid w:val="00BF1BDA"/>
    <w:rsid w:val="00BF732F"/>
    <w:rsid w:val="00C01D35"/>
    <w:rsid w:val="00C06D1B"/>
    <w:rsid w:val="00C148F9"/>
    <w:rsid w:val="00C16A13"/>
    <w:rsid w:val="00C16A43"/>
    <w:rsid w:val="00C171FB"/>
    <w:rsid w:val="00C20338"/>
    <w:rsid w:val="00C22FC4"/>
    <w:rsid w:val="00C27D47"/>
    <w:rsid w:val="00C349DD"/>
    <w:rsid w:val="00C35818"/>
    <w:rsid w:val="00C41008"/>
    <w:rsid w:val="00C4614D"/>
    <w:rsid w:val="00C5490E"/>
    <w:rsid w:val="00C564C2"/>
    <w:rsid w:val="00C568E5"/>
    <w:rsid w:val="00C578A3"/>
    <w:rsid w:val="00C627F5"/>
    <w:rsid w:val="00C70818"/>
    <w:rsid w:val="00C73D71"/>
    <w:rsid w:val="00C73D78"/>
    <w:rsid w:val="00C74608"/>
    <w:rsid w:val="00C74806"/>
    <w:rsid w:val="00C76860"/>
    <w:rsid w:val="00C76ACB"/>
    <w:rsid w:val="00C85211"/>
    <w:rsid w:val="00C915FE"/>
    <w:rsid w:val="00C95CC7"/>
    <w:rsid w:val="00C96789"/>
    <w:rsid w:val="00CA228A"/>
    <w:rsid w:val="00CA4F9B"/>
    <w:rsid w:val="00CA5BC6"/>
    <w:rsid w:val="00CA7422"/>
    <w:rsid w:val="00CA7806"/>
    <w:rsid w:val="00CB5042"/>
    <w:rsid w:val="00CB6506"/>
    <w:rsid w:val="00CC0C03"/>
    <w:rsid w:val="00CC77B0"/>
    <w:rsid w:val="00CD064A"/>
    <w:rsid w:val="00CD11E0"/>
    <w:rsid w:val="00CE29C1"/>
    <w:rsid w:val="00CE4C2F"/>
    <w:rsid w:val="00CE52ED"/>
    <w:rsid w:val="00CF1809"/>
    <w:rsid w:val="00CF1AFF"/>
    <w:rsid w:val="00CF5B6F"/>
    <w:rsid w:val="00CF5EF5"/>
    <w:rsid w:val="00CF7865"/>
    <w:rsid w:val="00D2112B"/>
    <w:rsid w:val="00D43920"/>
    <w:rsid w:val="00D45349"/>
    <w:rsid w:val="00D47B4C"/>
    <w:rsid w:val="00D51B10"/>
    <w:rsid w:val="00D540C1"/>
    <w:rsid w:val="00D577E7"/>
    <w:rsid w:val="00D60A46"/>
    <w:rsid w:val="00D622EF"/>
    <w:rsid w:val="00D64351"/>
    <w:rsid w:val="00D7143E"/>
    <w:rsid w:val="00D77FC5"/>
    <w:rsid w:val="00D86BA1"/>
    <w:rsid w:val="00D86C2C"/>
    <w:rsid w:val="00D87556"/>
    <w:rsid w:val="00D909D9"/>
    <w:rsid w:val="00D917C3"/>
    <w:rsid w:val="00DA0C0C"/>
    <w:rsid w:val="00DA29C4"/>
    <w:rsid w:val="00DA7AB8"/>
    <w:rsid w:val="00DB3599"/>
    <w:rsid w:val="00DB51EF"/>
    <w:rsid w:val="00DB7701"/>
    <w:rsid w:val="00DC023F"/>
    <w:rsid w:val="00DC1EF0"/>
    <w:rsid w:val="00DC2052"/>
    <w:rsid w:val="00DC3C22"/>
    <w:rsid w:val="00DD6C7D"/>
    <w:rsid w:val="00DD721D"/>
    <w:rsid w:val="00DE7FAD"/>
    <w:rsid w:val="00DF4036"/>
    <w:rsid w:val="00E004C5"/>
    <w:rsid w:val="00E00F9A"/>
    <w:rsid w:val="00E120A1"/>
    <w:rsid w:val="00E1488D"/>
    <w:rsid w:val="00E15C73"/>
    <w:rsid w:val="00E15F96"/>
    <w:rsid w:val="00E233F1"/>
    <w:rsid w:val="00E24188"/>
    <w:rsid w:val="00E24A08"/>
    <w:rsid w:val="00E34533"/>
    <w:rsid w:val="00E346AE"/>
    <w:rsid w:val="00E36631"/>
    <w:rsid w:val="00E36CAF"/>
    <w:rsid w:val="00E40845"/>
    <w:rsid w:val="00E42BB4"/>
    <w:rsid w:val="00E47E64"/>
    <w:rsid w:val="00E52D83"/>
    <w:rsid w:val="00E61A54"/>
    <w:rsid w:val="00E62AEA"/>
    <w:rsid w:val="00E6688C"/>
    <w:rsid w:val="00E711EB"/>
    <w:rsid w:val="00E72E37"/>
    <w:rsid w:val="00E73FD8"/>
    <w:rsid w:val="00E80FAB"/>
    <w:rsid w:val="00E8483F"/>
    <w:rsid w:val="00E9228F"/>
    <w:rsid w:val="00E94015"/>
    <w:rsid w:val="00E96F91"/>
    <w:rsid w:val="00EA1560"/>
    <w:rsid w:val="00EB1B22"/>
    <w:rsid w:val="00EC1FF1"/>
    <w:rsid w:val="00EC3306"/>
    <w:rsid w:val="00EC6B29"/>
    <w:rsid w:val="00ED1AFA"/>
    <w:rsid w:val="00ED5FF7"/>
    <w:rsid w:val="00EE1259"/>
    <w:rsid w:val="00EE35C3"/>
    <w:rsid w:val="00EE5DC2"/>
    <w:rsid w:val="00EE685D"/>
    <w:rsid w:val="00EF0EE1"/>
    <w:rsid w:val="00EF7DDD"/>
    <w:rsid w:val="00F03063"/>
    <w:rsid w:val="00F116E5"/>
    <w:rsid w:val="00F125E0"/>
    <w:rsid w:val="00F1301F"/>
    <w:rsid w:val="00F244BF"/>
    <w:rsid w:val="00F2554F"/>
    <w:rsid w:val="00F25B9E"/>
    <w:rsid w:val="00F31F4C"/>
    <w:rsid w:val="00F320FD"/>
    <w:rsid w:val="00F3505A"/>
    <w:rsid w:val="00F470AF"/>
    <w:rsid w:val="00F526FE"/>
    <w:rsid w:val="00F549FE"/>
    <w:rsid w:val="00F667C0"/>
    <w:rsid w:val="00F726A5"/>
    <w:rsid w:val="00F773E8"/>
    <w:rsid w:val="00F82AB6"/>
    <w:rsid w:val="00F8381F"/>
    <w:rsid w:val="00F83EC1"/>
    <w:rsid w:val="00F84688"/>
    <w:rsid w:val="00F92EA5"/>
    <w:rsid w:val="00F96C67"/>
    <w:rsid w:val="00F96E59"/>
    <w:rsid w:val="00FB35FA"/>
    <w:rsid w:val="00FB7C15"/>
    <w:rsid w:val="00FC2237"/>
    <w:rsid w:val="00FC3009"/>
    <w:rsid w:val="00FC34BA"/>
    <w:rsid w:val="00FC7073"/>
    <w:rsid w:val="00FD55C0"/>
    <w:rsid w:val="00FE24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FFEFDF"/>
  <w15:chartTrackingRefBased/>
  <w15:docId w15:val="{BAB368AA-8C8B-496F-9E29-1BAE7A983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6DB"/>
    <w:pPr>
      <w:spacing w:after="120" w:line="300" w:lineRule="atLeast"/>
    </w:pPr>
    <w:rPr>
      <w:rFonts w:ascii="Arial" w:hAnsi="Arial"/>
      <w:sz w:val="22"/>
      <w:szCs w:val="24"/>
      <w:lang w:eastAsia="en-US"/>
    </w:rPr>
  </w:style>
  <w:style w:type="paragraph" w:styleId="Heading1">
    <w:name w:val="heading 1"/>
    <w:next w:val="Normal"/>
    <w:qFormat/>
    <w:rsid w:val="0040537D"/>
    <w:pPr>
      <w:keepNext/>
      <w:spacing w:before="240" w:after="440" w:line="300" w:lineRule="atLeast"/>
      <w:outlineLvl w:val="0"/>
    </w:pPr>
    <w:rPr>
      <w:rFonts w:ascii="Arial" w:hAnsi="Arial" w:cs="Arial"/>
      <w:b/>
      <w:bCs/>
      <w:color w:val="216E96"/>
      <w:kern w:val="32"/>
      <w:sz w:val="32"/>
      <w:szCs w:val="32"/>
      <w:lang w:eastAsia="en-AU"/>
    </w:rPr>
  </w:style>
  <w:style w:type="paragraph" w:styleId="Heading2">
    <w:name w:val="heading 2"/>
    <w:next w:val="Normal"/>
    <w:qFormat/>
    <w:rsid w:val="00DA0C0C"/>
    <w:pPr>
      <w:keepNext/>
      <w:spacing w:before="240" w:after="240" w:line="300" w:lineRule="atLeast"/>
      <w:outlineLvl w:val="1"/>
    </w:pPr>
    <w:rPr>
      <w:rFonts w:ascii="Arial" w:hAnsi="Arial" w:cs="Arial"/>
      <w:b/>
      <w:bCs/>
      <w:iCs/>
      <w:color w:val="0098CB"/>
      <w:sz w:val="28"/>
      <w:szCs w:val="28"/>
      <w:lang w:eastAsia="en-AU"/>
    </w:rPr>
  </w:style>
  <w:style w:type="paragraph" w:styleId="Heading3">
    <w:name w:val="heading 3"/>
    <w:next w:val="Normal"/>
    <w:qFormat/>
    <w:rsid w:val="007E76D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qFormat/>
    <w:rsid w:val="007E76DB"/>
    <w:pPr>
      <w:outlineLvl w:val="3"/>
    </w:pPr>
    <w:rPr>
      <w:sz w:val="24"/>
      <w:szCs w:val="24"/>
    </w:rPr>
  </w:style>
  <w:style w:type="paragraph" w:styleId="Heading5">
    <w:name w:val="heading 5"/>
    <w:basedOn w:val="Normal"/>
    <w:qFormat/>
    <w:rsid w:val="007E76DB"/>
    <w:pPr>
      <w:spacing w:before="240"/>
      <w:outlineLvl w:val="4"/>
    </w:pPr>
    <w:rPr>
      <w:b/>
    </w:rPr>
  </w:style>
  <w:style w:type="paragraph" w:styleId="Heading6">
    <w:name w:val="heading 6"/>
    <w:basedOn w:val="Heading5"/>
    <w:next w:val="Normal"/>
    <w:qFormat/>
    <w:rsid w:val="007E76DB"/>
    <w:pPr>
      <w:outlineLvl w:val="5"/>
    </w:pPr>
  </w:style>
  <w:style w:type="paragraph" w:styleId="Heading7">
    <w:name w:val="heading 7"/>
    <w:basedOn w:val="Heading6"/>
    <w:next w:val="Normal"/>
    <w:qFormat/>
    <w:rsid w:val="007E76DB"/>
    <w:pPr>
      <w:outlineLvl w:val="6"/>
    </w:pPr>
  </w:style>
  <w:style w:type="paragraph" w:styleId="Heading8">
    <w:name w:val="heading 8"/>
    <w:basedOn w:val="Heading7"/>
    <w:next w:val="Normal"/>
    <w:qFormat/>
    <w:rsid w:val="007E76DB"/>
    <w:pPr>
      <w:outlineLvl w:val="7"/>
    </w:pPr>
  </w:style>
  <w:style w:type="paragraph" w:styleId="Heading9">
    <w:name w:val="heading 9"/>
    <w:basedOn w:val="Heading8"/>
    <w:next w:val="Normal"/>
    <w:qFormat/>
    <w:rsid w:val="007E7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7E76DB"/>
    <w:pPr>
      <w:spacing w:after="120" w:line="300" w:lineRule="atLeast"/>
    </w:pPr>
    <w:rPr>
      <w:rFonts w:ascii="Arial" w:hAnsi="Arial"/>
      <w:sz w:val="22"/>
      <w:szCs w:val="24"/>
      <w:lang w:eastAsia="en-US"/>
    </w:rPr>
  </w:style>
  <w:style w:type="paragraph" w:styleId="ListBullet">
    <w:name w:val="List Bullet"/>
    <w:rsid w:val="007E76DB"/>
    <w:pPr>
      <w:numPr>
        <w:numId w:val="17"/>
      </w:numPr>
      <w:spacing w:after="120" w:line="300" w:lineRule="atLeast"/>
    </w:pPr>
    <w:rPr>
      <w:rFonts w:ascii="Arial" w:hAnsi="Arial"/>
      <w:sz w:val="22"/>
      <w:szCs w:val="24"/>
      <w:lang w:eastAsia="en-US"/>
    </w:rPr>
  </w:style>
  <w:style w:type="paragraph" w:styleId="ListBullet2">
    <w:name w:val="List Bullet 2"/>
    <w:rsid w:val="007E76DB"/>
    <w:pPr>
      <w:numPr>
        <w:ilvl w:val="1"/>
        <w:numId w:val="19"/>
      </w:numPr>
      <w:spacing w:after="120" w:line="300" w:lineRule="atLeast"/>
    </w:pPr>
    <w:rPr>
      <w:rFonts w:ascii="Arial" w:hAnsi="Arial"/>
      <w:sz w:val="22"/>
      <w:szCs w:val="24"/>
      <w:lang w:eastAsia="en-US"/>
    </w:rPr>
  </w:style>
  <w:style w:type="paragraph" w:styleId="ListBullet3">
    <w:name w:val="List Bullet 3"/>
    <w:rsid w:val="007E76DB"/>
    <w:pPr>
      <w:numPr>
        <w:ilvl w:val="2"/>
        <w:numId w:val="19"/>
      </w:numPr>
      <w:spacing w:after="120" w:line="300" w:lineRule="atLeast"/>
    </w:pPr>
    <w:rPr>
      <w:rFonts w:ascii="Arial" w:hAnsi="Arial"/>
      <w:sz w:val="22"/>
      <w:szCs w:val="24"/>
      <w:lang w:eastAsia="en-US"/>
    </w:rPr>
  </w:style>
  <w:style w:type="paragraph" w:customStyle="1" w:styleId="VLA1">
    <w:name w:val="VLA 1."/>
    <w:aliases w:val="2.,3."/>
    <w:rsid w:val="007E76DB"/>
    <w:pPr>
      <w:numPr>
        <w:numId w:val="22"/>
      </w:numPr>
      <w:spacing w:after="120" w:line="300" w:lineRule="atLeast"/>
    </w:pPr>
    <w:rPr>
      <w:rFonts w:ascii="Arial" w:hAnsi="Arial"/>
      <w:sz w:val="22"/>
      <w:szCs w:val="24"/>
      <w:lang w:eastAsia="en-US"/>
    </w:rPr>
  </w:style>
  <w:style w:type="paragraph" w:customStyle="1" w:styleId="VLAa">
    <w:name w:val="VLA a."/>
    <w:aliases w:val="b.,c."/>
    <w:rsid w:val="007E76DB"/>
    <w:pPr>
      <w:numPr>
        <w:ilvl w:val="1"/>
        <w:numId w:val="22"/>
      </w:numPr>
      <w:spacing w:after="120" w:line="300" w:lineRule="atLeast"/>
    </w:pPr>
    <w:rPr>
      <w:rFonts w:ascii="Arial" w:hAnsi="Arial"/>
      <w:sz w:val="22"/>
      <w:szCs w:val="24"/>
      <w:lang w:eastAsia="en-US"/>
    </w:rPr>
  </w:style>
  <w:style w:type="paragraph" w:customStyle="1" w:styleId="VLAi">
    <w:name w:val="VLA i."/>
    <w:aliases w:val="ii.,iii."/>
    <w:rsid w:val="007E76DB"/>
    <w:pPr>
      <w:numPr>
        <w:ilvl w:val="2"/>
        <w:numId w:val="22"/>
      </w:numPr>
      <w:spacing w:after="120" w:line="300" w:lineRule="atLeast"/>
    </w:pPr>
    <w:rPr>
      <w:rFonts w:ascii="Arial" w:hAnsi="Arial"/>
      <w:sz w:val="22"/>
      <w:szCs w:val="24"/>
      <w:lang w:eastAsia="en-US"/>
    </w:rPr>
  </w:style>
  <w:style w:type="paragraph" w:customStyle="1" w:styleId="VLAdate">
    <w:name w:val="VLA date"/>
    <w:basedOn w:val="VLAsubtitle"/>
    <w:qFormat/>
    <w:rsid w:val="007E76DB"/>
    <w:rPr>
      <w:b w:val="0"/>
      <w:sz w:val="24"/>
    </w:rPr>
  </w:style>
  <w:style w:type="paragraph" w:styleId="FootnoteText">
    <w:name w:val="footnote text"/>
    <w:basedOn w:val="Normal"/>
    <w:link w:val="FootnoteTextChar"/>
    <w:rsid w:val="00F549FE"/>
    <w:pPr>
      <w:spacing w:line="240" w:lineRule="auto"/>
      <w:ind w:left="284" w:hanging="284"/>
    </w:pPr>
    <w:rPr>
      <w:sz w:val="18"/>
      <w:szCs w:val="20"/>
    </w:rPr>
  </w:style>
  <w:style w:type="paragraph" w:styleId="Header">
    <w:name w:val="header"/>
    <w:rsid w:val="00E47E64"/>
    <w:pPr>
      <w:pBdr>
        <w:bottom w:val="single" w:sz="4" w:space="1" w:color="216E96"/>
      </w:pBdr>
      <w:tabs>
        <w:tab w:val="center" w:pos="4604"/>
        <w:tab w:val="right" w:pos="9214"/>
      </w:tabs>
      <w:spacing w:line="240" w:lineRule="atLeast"/>
    </w:pPr>
    <w:rPr>
      <w:rFonts w:ascii="Arial" w:hAnsi="Arial"/>
      <w:sz w:val="22"/>
      <w:szCs w:val="24"/>
      <w:lang w:eastAsia="en-US"/>
    </w:rPr>
  </w:style>
  <w:style w:type="paragraph" w:styleId="TOC4">
    <w:name w:val="toc 4"/>
    <w:basedOn w:val="Normal"/>
    <w:next w:val="Normal"/>
    <w:autoRedefine/>
    <w:rsid w:val="00BF732F"/>
    <w:pPr>
      <w:spacing w:after="0"/>
      <w:ind w:left="660"/>
    </w:pPr>
    <w:rPr>
      <w:rFonts w:asciiTheme="minorHAnsi" w:hAnsiTheme="minorHAnsi" w:cstheme="minorHAnsi"/>
      <w:sz w:val="20"/>
      <w:szCs w:val="20"/>
    </w:rPr>
  </w:style>
  <w:style w:type="character" w:styleId="Hyperlink">
    <w:name w:val="Hyperlink"/>
    <w:uiPriority w:val="99"/>
    <w:rsid w:val="007E76DB"/>
    <w:rPr>
      <w:rFonts w:ascii="Arial" w:hAnsi="Arial"/>
      <w:color w:val="0000FF"/>
      <w:u w:val="single"/>
      <w:lang w:val="en-AU"/>
    </w:rPr>
  </w:style>
  <w:style w:type="table" w:styleId="TableGrid">
    <w:name w:val="Table Grid"/>
    <w:basedOn w:val="TableNormal"/>
    <w:rsid w:val="007E76D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375D05"/>
    <w:pPr>
      <w:spacing w:before="240" w:after="120" w:line="300" w:lineRule="atLeast"/>
    </w:pPr>
    <w:rPr>
      <w:rFonts w:asciiTheme="minorHAnsi" w:hAnsiTheme="minorHAnsi" w:cstheme="minorHAnsi"/>
      <w:b/>
      <w:bCs/>
      <w:lang w:eastAsia="en-US"/>
    </w:rPr>
  </w:style>
  <w:style w:type="paragraph" w:styleId="ListBullet4">
    <w:name w:val="List Bullet 4"/>
    <w:basedOn w:val="Normal"/>
    <w:semiHidden/>
    <w:rsid w:val="007E76DB"/>
    <w:pPr>
      <w:spacing w:after="80"/>
    </w:pPr>
  </w:style>
  <w:style w:type="character" w:styleId="PageNumber">
    <w:name w:val="page number"/>
    <w:semiHidden/>
    <w:rsid w:val="007E76DB"/>
    <w:rPr>
      <w:rFonts w:ascii="Arial" w:hAnsi="Arial"/>
      <w:sz w:val="18"/>
    </w:rPr>
  </w:style>
  <w:style w:type="character" w:styleId="FollowedHyperlink">
    <w:name w:val="FollowedHyperlink"/>
    <w:basedOn w:val="DefaultParagraphFont"/>
    <w:rsid w:val="00E47E64"/>
    <w:rPr>
      <w:color w:val="954F72" w:themeColor="followedHyperlink"/>
      <w:u w:val="single"/>
    </w:rPr>
  </w:style>
  <w:style w:type="paragraph" w:customStyle="1" w:styleId="VLAsubtitle">
    <w:name w:val="VLA subtitle"/>
    <w:basedOn w:val="Normal"/>
    <w:rsid w:val="007E76DB"/>
    <w:pPr>
      <w:spacing w:before="240" w:after="240" w:line="240" w:lineRule="atLeast"/>
    </w:pPr>
    <w:rPr>
      <w:b/>
      <w:bCs/>
      <w:sz w:val="28"/>
      <w:szCs w:val="28"/>
    </w:rPr>
  </w:style>
  <w:style w:type="character" w:customStyle="1" w:styleId="apple-converted-space">
    <w:name w:val="apple-converted-space"/>
    <w:basedOn w:val="DefaultParagraphFont"/>
    <w:rsid w:val="002E7D6F"/>
  </w:style>
  <w:style w:type="paragraph" w:styleId="NormalWeb">
    <w:name w:val="Normal (Web)"/>
    <w:basedOn w:val="Normal"/>
    <w:rsid w:val="002E7D6F"/>
    <w:rPr>
      <w:rFonts w:ascii="Times New Roman" w:hAnsi="Times New Roman"/>
      <w:sz w:val="24"/>
    </w:rPr>
  </w:style>
  <w:style w:type="paragraph" w:customStyle="1" w:styleId="VLApublicationdate">
    <w:name w:val="VLA publication date"/>
    <w:basedOn w:val="Normal"/>
    <w:rsid w:val="007E76DB"/>
    <w:pPr>
      <w:spacing w:before="1000"/>
    </w:pPr>
    <w:rPr>
      <w:b/>
      <w:sz w:val="28"/>
      <w:szCs w:val="20"/>
      <w:lang w:eastAsia="en-AU"/>
    </w:rPr>
  </w:style>
  <w:style w:type="paragraph" w:customStyle="1" w:styleId="VLAcaption">
    <w:name w:val="VLA caption"/>
    <w:basedOn w:val="Normal"/>
    <w:next w:val="Normal"/>
    <w:rsid w:val="007E76DB"/>
    <w:rPr>
      <w:i/>
      <w:sz w:val="20"/>
    </w:rPr>
  </w:style>
  <w:style w:type="paragraph" w:customStyle="1" w:styleId="Confidentialityclause">
    <w:name w:val="Confidentiality clause"/>
    <w:rsid w:val="007E76DB"/>
    <w:pPr>
      <w:spacing w:after="120"/>
    </w:pPr>
    <w:rPr>
      <w:rFonts w:ascii="Arial" w:hAnsi="Arial"/>
      <w:bCs/>
      <w:kern w:val="28"/>
      <w:sz w:val="18"/>
      <w:lang w:eastAsia="en-US"/>
    </w:rPr>
  </w:style>
  <w:style w:type="character" w:styleId="FootnoteReference">
    <w:name w:val="footnote reference"/>
    <w:rsid w:val="007E76DB"/>
    <w:rPr>
      <w:rFonts w:ascii="Arial" w:hAnsi="Arial"/>
      <w:sz w:val="18"/>
      <w:vertAlign w:val="superscript"/>
    </w:rPr>
  </w:style>
  <w:style w:type="paragraph" w:customStyle="1" w:styleId="Filename">
    <w:name w:val="Filename"/>
    <w:basedOn w:val="Normal"/>
    <w:rsid w:val="00DC023F"/>
    <w:pPr>
      <w:pBdr>
        <w:top w:val="single" w:sz="4" w:space="4" w:color="216E96"/>
      </w:pBdr>
      <w:tabs>
        <w:tab w:val="right" w:pos="9240"/>
      </w:tabs>
      <w:spacing w:before="80"/>
    </w:pPr>
    <w:rPr>
      <w:sz w:val="18"/>
    </w:rPr>
  </w:style>
  <w:style w:type="paragraph" w:styleId="TOC2">
    <w:name w:val="toc 2"/>
    <w:basedOn w:val="Normal"/>
    <w:next w:val="Normal"/>
    <w:uiPriority w:val="39"/>
    <w:rsid w:val="00BF732F"/>
    <w:pPr>
      <w:spacing w:before="120" w:after="0"/>
      <w:ind w:left="220"/>
    </w:pPr>
    <w:rPr>
      <w:rFonts w:asciiTheme="minorHAnsi" w:hAnsiTheme="minorHAnsi" w:cstheme="minorHAnsi"/>
      <w:i/>
      <w:iCs/>
      <w:sz w:val="20"/>
      <w:szCs w:val="20"/>
    </w:rPr>
  </w:style>
  <w:style w:type="paragraph" w:styleId="TOC3">
    <w:name w:val="toc 3"/>
    <w:basedOn w:val="Normal"/>
    <w:next w:val="Normal"/>
    <w:uiPriority w:val="39"/>
    <w:rsid w:val="00BF732F"/>
    <w:pPr>
      <w:spacing w:after="0"/>
      <w:ind w:left="440"/>
    </w:pPr>
    <w:rPr>
      <w:rFonts w:asciiTheme="minorHAnsi" w:hAnsiTheme="minorHAnsi" w:cstheme="minorHAnsi"/>
      <w:sz w:val="20"/>
      <w:szCs w:val="20"/>
    </w:rPr>
  </w:style>
  <w:style w:type="paragraph" w:styleId="Footer">
    <w:name w:val="footer"/>
    <w:basedOn w:val="Normal"/>
    <w:rsid w:val="007E76DB"/>
    <w:pPr>
      <w:tabs>
        <w:tab w:val="center" w:pos="4153"/>
        <w:tab w:val="right" w:pos="8306"/>
      </w:tabs>
    </w:pPr>
  </w:style>
  <w:style w:type="paragraph" w:customStyle="1" w:styleId="VLAquotation">
    <w:name w:val="VLA quotation"/>
    <w:basedOn w:val="VLApicture"/>
    <w:rsid w:val="007E76DB"/>
    <w:pPr>
      <w:ind w:left="720"/>
    </w:pPr>
    <w:rPr>
      <w:i/>
    </w:rPr>
  </w:style>
  <w:style w:type="paragraph" w:customStyle="1" w:styleId="VLAdefinition">
    <w:name w:val="VLA definition"/>
    <w:basedOn w:val="Normal"/>
    <w:rsid w:val="007E76DB"/>
    <w:pPr>
      <w:tabs>
        <w:tab w:val="left" w:pos="2268"/>
      </w:tabs>
      <w:spacing w:before="60"/>
      <w:ind w:left="2268" w:hanging="2268"/>
    </w:pPr>
    <w:rPr>
      <w:szCs w:val="22"/>
    </w:rPr>
  </w:style>
  <w:style w:type="character" w:styleId="Strong">
    <w:name w:val="Strong"/>
    <w:qFormat/>
    <w:rsid w:val="007E76DB"/>
    <w:rPr>
      <w:b/>
      <w:bCs/>
    </w:rPr>
  </w:style>
  <w:style w:type="paragraph" w:customStyle="1" w:styleId="NormalBold">
    <w:name w:val="Normal Bold"/>
    <w:basedOn w:val="Normal"/>
    <w:next w:val="Normal"/>
    <w:rsid w:val="00957221"/>
    <w:rPr>
      <w:b/>
      <w:lang w:eastAsia="en-AU"/>
    </w:rPr>
  </w:style>
  <w:style w:type="paragraph" w:customStyle="1" w:styleId="Normalbold0">
    <w:name w:val="Normal bold"/>
    <w:basedOn w:val="Normal"/>
    <w:next w:val="Normal"/>
    <w:rsid w:val="007E76DB"/>
    <w:rPr>
      <w:b/>
      <w:lang w:eastAsia="en-AU"/>
    </w:rPr>
  </w:style>
  <w:style w:type="paragraph" w:customStyle="1" w:styleId="Normaloutlinebox">
    <w:name w:val="Normal outline box"/>
    <w:basedOn w:val="Normal"/>
    <w:qFormat/>
    <w:rsid w:val="00E346AE"/>
    <w:pPr>
      <w:pBdr>
        <w:top w:val="single" w:sz="8" w:space="7" w:color="0098CB"/>
        <w:left w:val="single" w:sz="8" w:space="7" w:color="0098CB"/>
        <w:bottom w:val="single" w:sz="8" w:space="7" w:color="0098CB"/>
        <w:right w:val="single" w:sz="8" w:space="7" w:color="0098CB"/>
      </w:pBdr>
      <w:spacing w:before="160"/>
      <w:ind w:left="454" w:right="454"/>
    </w:pPr>
  </w:style>
  <w:style w:type="paragraph" w:styleId="NoteHeading">
    <w:name w:val="Note Heading"/>
    <w:basedOn w:val="Normal"/>
    <w:next w:val="Normal"/>
    <w:link w:val="NoteHeadingChar"/>
    <w:rsid w:val="00E346AE"/>
    <w:pPr>
      <w:pBdr>
        <w:top w:val="single" w:sz="8" w:space="1" w:color="0098CB"/>
        <w:left w:val="single" w:sz="8" w:space="4" w:color="0098CB"/>
        <w:bottom w:val="single" w:sz="8" w:space="1" w:color="0098CB"/>
        <w:right w:val="single" w:sz="8" w:space="4" w:color="0098CB"/>
      </w:pBdr>
      <w:spacing w:after="0" w:line="240" w:lineRule="auto"/>
    </w:pPr>
  </w:style>
  <w:style w:type="paragraph" w:customStyle="1" w:styleId="Recommendationheading">
    <w:name w:val="Recommendation heading"/>
    <w:basedOn w:val="Heading1"/>
    <w:next w:val="Recommendationtext"/>
    <w:qFormat/>
    <w:rsid w:val="006B4441"/>
    <w:pPr>
      <w:pBdr>
        <w:bottom w:val="single" w:sz="12" w:space="4" w:color="009DBD"/>
      </w:pBdr>
      <w:spacing w:after="120"/>
    </w:pPr>
    <w:rPr>
      <w:color w:val="009DBD"/>
      <w:sz w:val="28"/>
      <w:szCs w:val="28"/>
    </w:rPr>
  </w:style>
  <w:style w:type="paragraph" w:customStyle="1" w:styleId="Recommendationtext">
    <w:name w:val="Recommendation text"/>
    <w:basedOn w:val="Normal"/>
    <w:qFormat/>
    <w:rsid w:val="00C73D78"/>
    <w:pPr>
      <w:spacing w:after="240"/>
    </w:pPr>
    <w:rPr>
      <w:b/>
      <w:bCs/>
      <w:color w:val="216E96"/>
      <w:lang w:eastAsia="en-AU"/>
    </w:rPr>
  </w:style>
  <w:style w:type="paragraph" w:customStyle="1" w:styleId="Listbulletcoloured">
    <w:name w:val="List bullet coloured"/>
    <w:basedOn w:val="ListBullet"/>
    <w:qFormat/>
    <w:rsid w:val="003E231C"/>
    <w:pPr>
      <w:numPr>
        <w:numId w:val="31"/>
      </w:numPr>
    </w:pPr>
  </w:style>
  <w:style w:type="character" w:customStyle="1" w:styleId="NoteHeadingChar">
    <w:name w:val="Note Heading Char"/>
    <w:basedOn w:val="DefaultParagraphFont"/>
    <w:link w:val="NoteHeading"/>
    <w:rsid w:val="00E346AE"/>
    <w:rPr>
      <w:rFonts w:ascii="Arial" w:hAnsi="Arial"/>
      <w:sz w:val="22"/>
      <w:szCs w:val="24"/>
      <w:lang w:eastAsia="en-US"/>
    </w:rPr>
  </w:style>
  <w:style w:type="paragraph" w:customStyle="1" w:styleId="Normalshadedbox">
    <w:name w:val="Normal shaded box"/>
    <w:basedOn w:val="Normaloutlinebox"/>
    <w:qFormat/>
    <w:rsid w:val="00AE0035"/>
    <w:pPr>
      <w:pBdr>
        <w:top w:val="single" w:sz="24" w:space="5" w:color="D7EFF5"/>
        <w:left w:val="single" w:sz="24" w:space="5" w:color="D7EFF5"/>
        <w:bottom w:val="single" w:sz="24" w:space="5" w:color="D7EFF5"/>
        <w:right w:val="single" w:sz="24" w:space="5" w:color="D7EFF5"/>
      </w:pBdr>
      <w:shd w:val="clear" w:color="auto" w:fill="D7EFF5"/>
    </w:pPr>
  </w:style>
  <w:style w:type="table" w:styleId="GridTable1Light-Accent1">
    <w:name w:val="Grid Table 1 Light Accent 1"/>
    <w:basedOn w:val="TableNormal"/>
    <w:uiPriority w:val="46"/>
    <w:rsid w:val="009155F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155F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155F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155F9"/>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Tablecopy">
    <w:name w:val="Table copy"/>
    <w:basedOn w:val="Normal"/>
    <w:qFormat/>
    <w:rsid w:val="0036656F"/>
    <w:pPr>
      <w:spacing w:line="280" w:lineRule="atLeast"/>
    </w:pPr>
    <w:rPr>
      <w:sz w:val="20"/>
      <w:szCs w:val="20"/>
    </w:rPr>
  </w:style>
  <w:style w:type="paragraph" w:customStyle="1" w:styleId="Tableheading">
    <w:name w:val="Table heading"/>
    <w:basedOn w:val="Normal"/>
    <w:qFormat/>
    <w:rsid w:val="00C95CC7"/>
    <w:pPr>
      <w:spacing w:before="40"/>
    </w:pPr>
    <w:rPr>
      <w:bCs/>
      <w:sz w:val="20"/>
      <w:szCs w:val="20"/>
    </w:rPr>
  </w:style>
  <w:style w:type="paragraph" w:styleId="TableofAuthorities">
    <w:name w:val="table of authorities"/>
    <w:basedOn w:val="Normal"/>
    <w:next w:val="Normal"/>
    <w:rsid w:val="00286BAC"/>
    <w:pPr>
      <w:spacing w:after="0"/>
      <w:ind w:left="220" w:hanging="220"/>
    </w:pPr>
  </w:style>
  <w:style w:type="paragraph" w:styleId="TableofFigures">
    <w:name w:val="table of figures"/>
    <w:basedOn w:val="Normal"/>
    <w:next w:val="Normal"/>
    <w:rsid w:val="00286BAC"/>
    <w:pPr>
      <w:spacing w:after="0"/>
    </w:pPr>
  </w:style>
  <w:style w:type="paragraph" w:styleId="ListNumber">
    <w:name w:val="List Number"/>
    <w:basedOn w:val="Normal"/>
    <w:rsid w:val="00DA0C0C"/>
    <w:pPr>
      <w:numPr>
        <w:numId w:val="25"/>
      </w:numPr>
      <w:contextualSpacing/>
    </w:pPr>
    <w:rPr>
      <w:b/>
    </w:rPr>
  </w:style>
  <w:style w:type="paragraph" w:styleId="ListNumber2">
    <w:name w:val="List Number 2"/>
    <w:basedOn w:val="Normal"/>
    <w:rsid w:val="00DA0C0C"/>
    <w:pPr>
      <w:numPr>
        <w:numId w:val="26"/>
      </w:numPr>
      <w:contextualSpacing/>
    </w:pPr>
  </w:style>
  <w:style w:type="paragraph" w:styleId="ListNumber3">
    <w:name w:val="List Number 3"/>
    <w:basedOn w:val="Normal"/>
    <w:rsid w:val="00DA0C0C"/>
    <w:pPr>
      <w:numPr>
        <w:numId w:val="27"/>
      </w:numPr>
      <w:contextualSpacing/>
    </w:pPr>
  </w:style>
  <w:style w:type="paragraph" w:styleId="ListNumber4">
    <w:name w:val="List Number 4"/>
    <w:basedOn w:val="Normal"/>
    <w:rsid w:val="00DA0C0C"/>
    <w:pPr>
      <w:numPr>
        <w:numId w:val="28"/>
      </w:numPr>
      <w:contextualSpacing/>
    </w:pPr>
  </w:style>
  <w:style w:type="paragraph" w:styleId="ListNumber5">
    <w:name w:val="List Number 5"/>
    <w:basedOn w:val="Normal"/>
    <w:rsid w:val="00DA0C0C"/>
    <w:pPr>
      <w:numPr>
        <w:numId w:val="29"/>
      </w:numPr>
      <w:contextualSpacing/>
    </w:pPr>
  </w:style>
  <w:style w:type="paragraph" w:customStyle="1" w:styleId="Coverpageheading">
    <w:name w:val="Cover page heading"/>
    <w:basedOn w:val="Heading1"/>
    <w:qFormat/>
    <w:rsid w:val="00C73D71"/>
    <w:pPr>
      <w:spacing w:before="10000"/>
      <w:ind w:left="567"/>
    </w:pPr>
    <w:rPr>
      <w:sz w:val="44"/>
      <w:szCs w:val="44"/>
    </w:rPr>
  </w:style>
  <w:style w:type="paragraph" w:customStyle="1" w:styleId="Coverpagesubheading">
    <w:name w:val="Cover page subheading"/>
    <w:basedOn w:val="Normal"/>
    <w:qFormat/>
    <w:rsid w:val="00C73D71"/>
    <w:pPr>
      <w:ind w:left="567"/>
    </w:pPr>
    <w:rPr>
      <w:color w:val="009DBD"/>
      <w:sz w:val="32"/>
      <w:szCs w:val="32"/>
      <w:lang w:eastAsia="en-AU"/>
    </w:rPr>
  </w:style>
  <w:style w:type="character" w:styleId="UnresolvedMention">
    <w:name w:val="Unresolved Mention"/>
    <w:basedOn w:val="DefaultParagraphFont"/>
    <w:uiPriority w:val="99"/>
    <w:semiHidden/>
    <w:unhideWhenUsed/>
    <w:rsid w:val="00E47E64"/>
    <w:rPr>
      <w:color w:val="605E5C"/>
      <w:shd w:val="clear" w:color="auto" w:fill="E1DFDD"/>
    </w:rPr>
  </w:style>
  <w:style w:type="paragraph" w:styleId="PlainText">
    <w:name w:val="Plain Text"/>
    <w:basedOn w:val="Normal"/>
    <w:link w:val="PlainTextChar"/>
    <w:uiPriority w:val="99"/>
    <w:unhideWhenUsed/>
    <w:rsid w:val="008C554E"/>
    <w:pPr>
      <w:spacing w:after="0" w:line="240" w:lineRule="auto"/>
    </w:pPr>
    <w:rPr>
      <w:rFonts w:ascii="Consolas" w:eastAsiaTheme="minorHAnsi" w:hAnsi="Consolas" w:cs="Consolas"/>
      <w:sz w:val="21"/>
      <w:szCs w:val="21"/>
      <w:lang w:val="en-GB"/>
    </w:rPr>
  </w:style>
  <w:style w:type="character" w:customStyle="1" w:styleId="PlainTextChar">
    <w:name w:val="Plain Text Char"/>
    <w:basedOn w:val="DefaultParagraphFont"/>
    <w:link w:val="PlainText"/>
    <w:uiPriority w:val="99"/>
    <w:rsid w:val="008C554E"/>
    <w:rPr>
      <w:rFonts w:ascii="Consolas" w:eastAsiaTheme="minorHAnsi" w:hAnsi="Consolas" w:cs="Consolas"/>
      <w:sz w:val="21"/>
      <w:szCs w:val="21"/>
      <w:lang w:val="en-GB" w:eastAsia="en-US"/>
    </w:rPr>
  </w:style>
  <w:style w:type="character" w:styleId="CommentReference">
    <w:name w:val="annotation reference"/>
    <w:basedOn w:val="DefaultParagraphFont"/>
    <w:rsid w:val="003D4DA3"/>
    <w:rPr>
      <w:sz w:val="16"/>
      <w:szCs w:val="16"/>
    </w:rPr>
  </w:style>
  <w:style w:type="paragraph" w:styleId="CommentText">
    <w:name w:val="annotation text"/>
    <w:basedOn w:val="Normal"/>
    <w:link w:val="CommentTextChar"/>
    <w:rsid w:val="003D4DA3"/>
    <w:pPr>
      <w:spacing w:line="240" w:lineRule="auto"/>
    </w:pPr>
    <w:rPr>
      <w:sz w:val="20"/>
      <w:szCs w:val="20"/>
    </w:rPr>
  </w:style>
  <w:style w:type="character" w:customStyle="1" w:styleId="CommentTextChar">
    <w:name w:val="Comment Text Char"/>
    <w:basedOn w:val="DefaultParagraphFont"/>
    <w:link w:val="CommentText"/>
    <w:rsid w:val="003D4DA3"/>
    <w:rPr>
      <w:rFonts w:ascii="Arial" w:hAnsi="Arial"/>
      <w:lang w:eastAsia="en-US"/>
    </w:rPr>
  </w:style>
  <w:style w:type="paragraph" w:styleId="CommentSubject">
    <w:name w:val="annotation subject"/>
    <w:basedOn w:val="CommentText"/>
    <w:next w:val="CommentText"/>
    <w:link w:val="CommentSubjectChar"/>
    <w:rsid w:val="003D4DA3"/>
    <w:rPr>
      <w:b/>
      <w:bCs/>
    </w:rPr>
  </w:style>
  <w:style w:type="character" w:customStyle="1" w:styleId="CommentSubjectChar">
    <w:name w:val="Comment Subject Char"/>
    <w:basedOn w:val="CommentTextChar"/>
    <w:link w:val="CommentSubject"/>
    <w:rsid w:val="003D4DA3"/>
    <w:rPr>
      <w:rFonts w:ascii="Arial" w:hAnsi="Arial"/>
      <w:b/>
      <w:bCs/>
      <w:lang w:eastAsia="en-US"/>
    </w:rPr>
  </w:style>
  <w:style w:type="paragraph" w:styleId="ListParagraph">
    <w:name w:val="List Paragraph"/>
    <w:basedOn w:val="Normal"/>
    <w:uiPriority w:val="34"/>
    <w:rsid w:val="003C0741"/>
    <w:pPr>
      <w:ind w:left="720"/>
      <w:contextualSpacing/>
    </w:pPr>
  </w:style>
  <w:style w:type="character" w:customStyle="1" w:styleId="FootnoteTextChar">
    <w:name w:val="Footnote Text Char"/>
    <w:basedOn w:val="DefaultParagraphFont"/>
    <w:link w:val="FootnoteText"/>
    <w:rsid w:val="003C0741"/>
    <w:rPr>
      <w:rFonts w:ascii="Arial" w:hAnsi="Arial"/>
      <w:sz w:val="18"/>
      <w:lang w:eastAsia="en-US"/>
    </w:rPr>
  </w:style>
  <w:style w:type="table" w:styleId="PlainTable3">
    <w:name w:val="Plain Table 3"/>
    <w:basedOn w:val="TableNormal"/>
    <w:uiPriority w:val="43"/>
    <w:rsid w:val="00AE7AC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unhideWhenUsed/>
    <w:qFormat/>
    <w:rsid w:val="00E24188"/>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paragraph" w:styleId="TOC5">
    <w:name w:val="toc 5"/>
    <w:basedOn w:val="Normal"/>
    <w:next w:val="Normal"/>
    <w:autoRedefine/>
    <w:rsid w:val="00E24188"/>
    <w:pPr>
      <w:spacing w:after="0"/>
      <w:ind w:left="880"/>
    </w:pPr>
    <w:rPr>
      <w:rFonts w:asciiTheme="minorHAnsi" w:hAnsiTheme="minorHAnsi" w:cstheme="minorHAnsi"/>
      <w:sz w:val="20"/>
      <w:szCs w:val="20"/>
    </w:rPr>
  </w:style>
  <w:style w:type="paragraph" w:styleId="TOC6">
    <w:name w:val="toc 6"/>
    <w:basedOn w:val="Normal"/>
    <w:next w:val="Normal"/>
    <w:autoRedefine/>
    <w:rsid w:val="00E24188"/>
    <w:pPr>
      <w:spacing w:after="0"/>
      <w:ind w:left="1100"/>
    </w:pPr>
    <w:rPr>
      <w:rFonts w:asciiTheme="minorHAnsi" w:hAnsiTheme="minorHAnsi" w:cstheme="minorHAnsi"/>
      <w:sz w:val="20"/>
      <w:szCs w:val="20"/>
    </w:rPr>
  </w:style>
  <w:style w:type="paragraph" w:styleId="TOC7">
    <w:name w:val="toc 7"/>
    <w:basedOn w:val="Normal"/>
    <w:next w:val="Normal"/>
    <w:autoRedefine/>
    <w:rsid w:val="00E24188"/>
    <w:pPr>
      <w:spacing w:after="0"/>
      <w:ind w:left="1320"/>
    </w:pPr>
    <w:rPr>
      <w:rFonts w:asciiTheme="minorHAnsi" w:hAnsiTheme="minorHAnsi" w:cstheme="minorHAnsi"/>
      <w:sz w:val="20"/>
      <w:szCs w:val="20"/>
    </w:rPr>
  </w:style>
  <w:style w:type="paragraph" w:styleId="TOC8">
    <w:name w:val="toc 8"/>
    <w:basedOn w:val="Normal"/>
    <w:next w:val="Normal"/>
    <w:autoRedefine/>
    <w:rsid w:val="00E24188"/>
    <w:pPr>
      <w:spacing w:after="0"/>
      <w:ind w:left="1540"/>
    </w:pPr>
    <w:rPr>
      <w:rFonts w:asciiTheme="minorHAnsi" w:hAnsiTheme="minorHAnsi" w:cstheme="minorHAnsi"/>
      <w:sz w:val="20"/>
      <w:szCs w:val="20"/>
    </w:rPr>
  </w:style>
  <w:style w:type="paragraph" w:styleId="TOC9">
    <w:name w:val="toc 9"/>
    <w:basedOn w:val="Normal"/>
    <w:next w:val="Normal"/>
    <w:autoRedefine/>
    <w:rsid w:val="00E24188"/>
    <w:pPr>
      <w:spacing w:after="0"/>
      <w:ind w:left="1760"/>
    </w:pPr>
    <w:rPr>
      <w:rFonts w:asciiTheme="minorHAnsi" w:hAnsiTheme="minorHAnsi" w:cstheme="minorHAnsi"/>
      <w:sz w:val="20"/>
      <w:szCs w:val="20"/>
    </w:rPr>
  </w:style>
  <w:style w:type="paragraph" w:customStyle="1" w:styleId="paragraph">
    <w:name w:val="paragraph"/>
    <w:basedOn w:val="Normal"/>
    <w:rsid w:val="00C35818"/>
    <w:pPr>
      <w:spacing w:before="100" w:beforeAutospacing="1" w:after="100" w:afterAutospacing="1" w:line="240" w:lineRule="auto"/>
    </w:pPr>
    <w:rPr>
      <w:rFonts w:ascii="Times New Roman" w:hAnsi="Times New Roman"/>
      <w:sz w:val="24"/>
      <w:lang w:eastAsia="en-AU"/>
    </w:rPr>
  </w:style>
  <w:style w:type="character" w:customStyle="1" w:styleId="normaltextrun">
    <w:name w:val="normaltextrun"/>
    <w:basedOn w:val="DefaultParagraphFont"/>
    <w:rsid w:val="00C35818"/>
  </w:style>
  <w:style w:type="character" w:customStyle="1" w:styleId="eop">
    <w:name w:val="eop"/>
    <w:basedOn w:val="DefaultParagraphFont"/>
    <w:rsid w:val="00C35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972695">
      <w:bodyDiv w:val="1"/>
      <w:marLeft w:val="0"/>
      <w:marRight w:val="0"/>
      <w:marTop w:val="0"/>
      <w:marBottom w:val="0"/>
      <w:divBdr>
        <w:top w:val="none" w:sz="0" w:space="0" w:color="auto"/>
        <w:left w:val="none" w:sz="0" w:space="0" w:color="auto"/>
        <w:bottom w:val="none" w:sz="0" w:space="0" w:color="auto"/>
        <w:right w:val="none" w:sz="0" w:space="0" w:color="auto"/>
      </w:divBdr>
      <w:divsChild>
        <w:div w:id="831337180">
          <w:marLeft w:val="0"/>
          <w:marRight w:val="0"/>
          <w:marTop w:val="0"/>
          <w:marBottom w:val="0"/>
          <w:divBdr>
            <w:top w:val="none" w:sz="0" w:space="0" w:color="auto"/>
            <w:left w:val="none" w:sz="0" w:space="0" w:color="auto"/>
            <w:bottom w:val="none" w:sz="0" w:space="0" w:color="auto"/>
            <w:right w:val="none" w:sz="0" w:space="0" w:color="auto"/>
          </w:divBdr>
        </w:div>
        <w:div w:id="911432866">
          <w:marLeft w:val="0"/>
          <w:marRight w:val="0"/>
          <w:marTop w:val="0"/>
          <w:marBottom w:val="0"/>
          <w:divBdr>
            <w:top w:val="none" w:sz="0" w:space="0" w:color="auto"/>
            <w:left w:val="none" w:sz="0" w:space="0" w:color="auto"/>
            <w:bottom w:val="none" w:sz="0" w:space="0" w:color="auto"/>
            <w:right w:val="none" w:sz="0" w:space="0" w:color="auto"/>
          </w:divBdr>
        </w:div>
        <w:div w:id="1592010279">
          <w:marLeft w:val="0"/>
          <w:marRight w:val="0"/>
          <w:marTop w:val="0"/>
          <w:marBottom w:val="0"/>
          <w:divBdr>
            <w:top w:val="none" w:sz="0" w:space="0" w:color="auto"/>
            <w:left w:val="none" w:sz="0" w:space="0" w:color="auto"/>
            <w:bottom w:val="none" w:sz="0" w:space="0" w:color="auto"/>
            <w:right w:val="none" w:sz="0" w:space="0" w:color="auto"/>
          </w:divBdr>
        </w:div>
        <w:div w:id="1021710301">
          <w:marLeft w:val="0"/>
          <w:marRight w:val="0"/>
          <w:marTop w:val="0"/>
          <w:marBottom w:val="0"/>
          <w:divBdr>
            <w:top w:val="none" w:sz="0" w:space="0" w:color="auto"/>
            <w:left w:val="none" w:sz="0" w:space="0" w:color="auto"/>
            <w:bottom w:val="none" w:sz="0" w:space="0" w:color="auto"/>
            <w:right w:val="none" w:sz="0" w:space="0" w:color="auto"/>
          </w:divBdr>
        </w:div>
      </w:divsChild>
    </w:div>
    <w:div w:id="398984957">
      <w:bodyDiv w:val="1"/>
      <w:marLeft w:val="0"/>
      <w:marRight w:val="0"/>
      <w:marTop w:val="0"/>
      <w:marBottom w:val="0"/>
      <w:divBdr>
        <w:top w:val="none" w:sz="0" w:space="0" w:color="auto"/>
        <w:left w:val="none" w:sz="0" w:space="0" w:color="auto"/>
        <w:bottom w:val="none" w:sz="0" w:space="0" w:color="auto"/>
        <w:right w:val="none" w:sz="0" w:space="0" w:color="auto"/>
      </w:divBdr>
      <w:divsChild>
        <w:div w:id="557127563">
          <w:marLeft w:val="0"/>
          <w:marRight w:val="0"/>
          <w:marTop w:val="0"/>
          <w:marBottom w:val="0"/>
          <w:divBdr>
            <w:top w:val="none" w:sz="0" w:space="0" w:color="auto"/>
            <w:left w:val="none" w:sz="0" w:space="0" w:color="auto"/>
            <w:bottom w:val="none" w:sz="0" w:space="0" w:color="auto"/>
            <w:right w:val="none" w:sz="0" w:space="0" w:color="auto"/>
          </w:divBdr>
        </w:div>
        <w:div w:id="1031996710">
          <w:marLeft w:val="0"/>
          <w:marRight w:val="0"/>
          <w:marTop w:val="0"/>
          <w:marBottom w:val="0"/>
          <w:divBdr>
            <w:top w:val="none" w:sz="0" w:space="0" w:color="auto"/>
            <w:left w:val="none" w:sz="0" w:space="0" w:color="auto"/>
            <w:bottom w:val="none" w:sz="0" w:space="0" w:color="auto"/>
            <w:right w:val="none" w:sz="0" w:space="0" w:color="auto"/>
          </w:divBdr>
        </w:div>
      </w:divsChild>
    </w:div>
    <w:div w:id="822045662">
      <w:bodyDiv w:val="1"/>
      <w:marLeft w:val="0"/>
      <w:marRight w:val="0"/>
      <w:marTop w:val="0"/>
      <w:marBottom w:val="0"/>
      <w:divBdr>
        <w:top w:val="none" w:sz="0" w:space="0" w:color="auto"/>
        <w:left w:val="none" w:sz="0" w:space="0" w:color="auto"/>
        <w:bottom w:val="none" w:sz="0" w:space="0" w:color="auto"/>
        <w:right w:val="none" w:sz="0" w:space="0" w:color="auto"/>
      </w:divBdr>
    </w:div>
    <w:div w:id="869537990">
      <w:bodyDiv w:val="1"/>
      <w:marLeft w:val="0"/>
      <w:marRight w:val="0"/>
      <w:marTop w:val="0"/>
      <w:marBottom w:val="0"/>
      <w:divBdr>
        <w:top w:val="none" w:sz="0" w:space="0" w:color="auto"/>
        <w:left w:val="none" w:sz="0" w:space="0" w:color="auto"/>
        <w:bottom w:val="none" w:sz="0" w:space="0" w:color="auto"/>
        <w:right w:val="none" w:sz="0" w:space="0" w:color="auto"/>
      </w:divBdr>
    </w:div>
    <w:div w:id="1369993425">
      <w:bodyDiv w:val="1"/>
      <w:marLeft w:val="0"/>
      <w:marRight w:val="0"/>
      <w:marTop w:val="0"/>
      <w:marBottom w:val="0"/>
      <w:divBdr>
        <w:top w:val="none" w:sz="0" w:space="0" w:color="auto"/>
        <w:left w:val="none" w:sz="0" w:space="0" w:color="auto"/>
        <w:bottom w:val="none" w:sz="0" w:space="0" w:color="auto"/>
        <w:right w:val="none" w:sz="0" w:space="0" w:color="auto"/>
      </w:divBdr>
    </w:div>
    <w:div w:id="1370646349">
      <w:bodyDiv w:val="1"/>
      <w:marLeft w:val="0"/>
      <w:marRight w:val="0"/>
      <w:marTop w:val="0"/>
      <w:marBottom w:val="0"/>
      <w:divBdr>
        <w:top w:val="none" w:sz="0" w:space="0" w:color="auto"/>
        <w:left w:val="none" w:sz="0" w:space="0" w:color="auto"/>
        <w:bottom w:val="none" w:sz="0" w:space="0" w:color="auto"/>
        <w:right w:val="none" w:sz="0" w:space="0" w:color="auto"/>
      </w:divBdr>
      <w:divsChild>
        <w:div w:id="614795941">
          <w:marLeft w:val="0"/>
          <w:marRight w:val="0"/>
          <w:marTop w:val="0"/>
          <w:marBottom w:val="0"/>
          <w:divBdr>
            <w:top w:val="none" w:sz="0" w:space="0" w:color="auto"/>
            <w:left w:val="none" w:sz="0" w:space="0" w:color="auto"/>
            <w:bottom w:val="none" w:sz="0" w:space="0" w:color="auto"/>
            <w:right w:val="none" w:sz="0" w:space="0" w:color="auto"/>
          </w:divBdr>
        </w:div>
        <w:div w:id="1488935351">
          <w:marLeft w:val="0"/>
          <w:marRight w:val="0"/>
          <w:marTop w:val="0"/>
          <w:marBottom w:val="0"/>
          <w:divBdr>
            <w:top w:val="none" w:sz="0" w:space="0" w:color="auto"/>
            <w:left w:val="none" w:sz="0" w:space="0" w:color="auto"/>
            <w:bottom w:val="none" w:sz="0" w:space="0" w:color="auto"/>
            <w:right w:val="none" w:sz="0" w:space="0" w:color="auto"/>
          </w:divBdr>
        </w:div>
        <w:div w:id="1779179016">
          <w:marLeft w:val="0"/>
          <w:marRight w:val="0"/>
          <w:marTop w:val="0"/>
          <w:marBottom w:val="0"/>
          <w:divBdr>
            <w:top w:val="none" w:sz="0" w:space="0" w:color="auto"/>
            <w:left w:val="none" w:sz="0" w:space="0" w:color="auto"/>
            <w:bottom w:val="none" w:sz="0" w:space="0" w:color="auto"/>
            <w:right w:val="none" w:sz="0" w:space="0" w:color="auto"/>
          </w:divBdr>
        </w:div>
        <w:div w:id="985285452">
          <w:marLeft w:val="0"/>
          <w:marRight w:val="0"/>
          <w:marTop w:val="0"/>
          <w:marBottom w:val="0"/>
          <w:divBdr>
            <w:top w:val="none" w:sz="0" w:space="0" w:color="auto"/>
            <w:left w:val="none" w:sz="0" w:space="0" w:color="auto"/>
            <w:bottom w:val="none" w:sz="0" w:space="0" w:color="auto"/>
            <w:right w:val="none" w:sz="0" w:space="0" w:color="auto"/>
          </w:divBdr>
        </w:div>
        <w:div w:id="1197740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legalaid.vic.gov.au"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iclegalaid.sharepoint.com/sites/intranet/aboutus/Pages/our-diversity-and-inclusion.aspx"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mailto:LandOD@vla.vic.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Templates2013\VLA%20generic%20submis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CB2F4-BD76-534C-8FFA-6C4DD8D33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 generic submission</Template>
  <TotalTime>11</TotalTime>
  <Pages>9</Pages>
  <Words>1671</Words>
  <Characters>10432</Characters>
  <DocSecurity>0</DocSecurity>
  <Lines>86</Lines>
  <Paragraphs>24</Paragraphs>
  <ScaleCrop>false</ScaleCrop>
  <HeadingPairs>
    <vt:vector size="2" baseType="variant">
      <vt:variant>
        <vt:lpstr>Title</vt:lpstr>
      </vt:variant>
      <vt:variant>
        <vt:i4>1</vt:i4>
      </vt:variant>
    </vt:vector>
  </HeadingPairs>
  <TitlesOfParts>
    <vt:vector size="1" baseType="lpstr">
      <vt:lpstr>(Title)</vt:lpstr>
    </vt:vector>
  </TitlesOfParts>
  <LinksUpToDate>false</LinksUpToDate>
  <CharactersWithSpaces>12079</CharactersWithSpaces>
  <SharedDoc>false</SharedDoc>
  <HLinks>
    <vt:vector size="30" baseType="variant">
      <vt:variant>
        <vt:i4>1376260</vt:i4>
      </vt:variant>
      <vt:variant>
        <vt:i4>29</vt:i4>
      </vt:variant>
      <vt:variant>
        <vt:i4>0</vt:i4>
      </vt:variant>
      <vt:variant>
        <vt:i4>5</vt:i4>
      </vt:variant>
      <vt:variant>
        <vt:lpwstr/>
      </vt:variant>
      <vt:variant>
        <vt:lpwstr>_Toc354042750</vt:lpwstr>
      </vt:variant>
      <vt:variant>
        <vt:i4>1310733</vt:i4>
      </vt:variant>
      <vt:variant>
        <vt:i4>23</vt:i4>
      </vt:variant>
      <vt:variant>
        <vt:i4>0</vt:i4>
      </vt:variant>
      <vt:variant>
        <vt:i4>5</vt:i4>
      </vt:variant>
      <vt:variant>
        <vt:lpwstr/>
      </vt:variant>
      <vt:variant>
        <vt:lpwstr>_Toc354042749</vt:lpwstr>
      </vt:variant>
      <vt:variant>
        <vt:i4>1310732</vt:i4>
      </vt:variant>
      <vt:variant>
        <vt:i4>17</vt:i4>
      </vt:variant>
      <vt:variant>
        <vt:i4>0</vt:i4>
      </vt:variant>
      <vt:variant>
        <vt:i4>5</vt:i4>
      </vt:variant>
      <vt:variant>
        <vt:lpwstr/>
      </vt:variant>
      <vt:variant>
        <vt:lpwstr>_Toc354042748</vt:lpwstr>
      </vt:variant>
      <vt:variant>
        <vt:i4>3342364</vt:i4>
      </vt:variant>
      <vt:variant>
        <vt:i4>2977</vt:i4>
      </vt:variant>
      <vt:variant>
        <vt:i4>1026</vt:i4>
      </vt:variant>
      <vt:variant>
        <vt:i4>1</vt:i4>
      </vt:variant>
      <vt:variant>
        <vt:lpwstr>vla_logo</vt:lpwstr>
      </vt:variant>
      <vt:variant>
        <vt:lpwstr/>
      </vt:variant>
      <vt:variant>
        <vt:i4>2687020</vt:i4>
      </vt:variant>
      <vt:variant>
        <vt:i4>2984</vt:i4>
      </vt:variant>
      <vt:variant>
        <vt:i4>1025</vt:i4>
      </vt:variant>
      <vt:variant>
        <vt:i4>1</vt:i4>
      </vt:variant>
      <vt:variant>
        <vt:lpwstr>vla_logo_hor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2013-02-06T00:40:00Z</cp:lastPrinted>
  <dcterms:created xsi:type="dcterms:W3CDTF">2021-08-16T05:07:00Z</dcterms:created>
  <dcterms:modified xsi:type="dcterms:W3CDTF">2021-08-16T06:24:00Z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