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B3D71" w14:textId="77777777" w:rsidR="00E90654" w:rsidRDefault="00E90654" w:rsidP="00E90654">
      <w:pPr>
        <w:pStyle w:val="Heading1"/>
      </w:pPr>
      <w:r w:rsidRPr="00CE047D">
        <w:t>Snapshot</w:t>
      </w:r>
      <w:r>
        <w:t xml:space="preserve"> – a</w:t>
      </w:r>
      <w:r w:rsidRPr="00CE047D">
        <w:t xml:space="preserve">ppeal </w:t>
      </w:r>
      <w:r>
        <w:t>c</w:t>
      </w:r>
      <w:r w:rsidRPr="00CE047D">
        <w:t>osts</w:t>
      </w:r>
      <w:r w:rsidR="001A1F16">
        <w:t xml:space="preserve"> certificates</w:t>
      </w:r>
      <w:r w:rsidRPr="00CE047D">
        <w:t xml:space="preserve"> </w:t>
      </w:r>
      <w:r>
        <w:t>in</w:t>
      </w:r>
      <w:r w:rsidRPr="00CE047D">
        <w:t xml:space="preserve"> civil proceedings</w:t>
      </w:r>
    </w:p>
    <w:p w14:paraId="3940E767" w14:textId="5CAB93B0" w:rsidR="00E90654" w:rsidRPr="00562512" w:rsidRDefault="00E05800" w:rsidP="00E90654">
      <w:pPr>
        <w:rPr>
          <w:sz w:val="24"/>
        </w:rPr>
      </w:pPr>
      <w:hyperlink r:id="rId8" w:history="1">
        <w:r w:rsidR="00E90654" w:rsidRPr="00C87209">
          <w:rPr>
            <w:rStyle w:val="Hyperlink"/>
            <w:sz w:val="24"/>
          </w:rPr>
          <w:t xml:space="preserve">Appeal Costs </w:t>
        </w:r>
        <w:r w:rsidR="00E90654" w:rsidRPr="00C87209">
          <w:rPr>
            <w:rStyle w:val="Hyperlink"/>
            <w:sz w:val="24"/>
          </w:rPr>
          <w:t>A</w:t>
        </w:r>
        <w:r w:rsidR="00E90654" w:rsidRPr="00C87209">
          <w:rPr>
            <w:rStyle w:val="Hyperlink"/>
            <w:sz w:val="24"/>
          </w:rPr>
          <w:t>c</w:t>
        </w:r>
        <w:r w:rsidR="00E90654" w:rsidRPr="00C87209">
          <w:rPr>
            <w:rStyle w:val="Hyperlink"/>
            <w:sz w:val="24"/>
          </w:rPr>
          <w:t>t 1998 (Vic) Part 2</w:t>
        </w:r>
      </w:hyperlink>
    </w:p>
    <w:p w14:paraId="09FA1B9C" w14:textId="287FA067" w:rsidR="00E90654" w:rsidRPr="00CE047D" w:rsidRDefault="00E90654" w:rsidP="00E90654">
      <w:r w:rsidRPr="00CE047D">
        <w:t xml:space="preserve">An appeal costs certificate (referred to in the Act as an </w:t>
      </w:r>
      <w:r>
        <w:t>‘</w:t>
      </w:r>
      <w:r w:rsidRPr="00CE047D">
        <w:t>indemnity certificate</w:t>
      </w:r>
      <w:r>
        <w:t>’</w:t>
      </w:r>
      <w:r w:rsidRPr="00CE047D">
        <w:t>) allows you to apply to the Appeal Costs Board to recover appeal costs reasonably incurred</w:t>
      </w:r>
      <w:r>
        <w:t xml:space="preserve"> as a result of a proceeding being appealed or discontinued</w:t>
      </w:r>
      <w:r w:rsidRPr="00CE047D">
        <w:t>. The final decision about whether to pay the costs or not, is made by the Board (s.35</w:t>
      </w:r>
      <w:r>
        <w:t>;</w:t>
      </w:r>
      <w:r w:rsidRPr="00CE047D">
        <w:t xml:space="preserve"> </w:t>
      </w:r>
      <w:hyperlink r:id="rId9" w:history="1">
        <w:r w:rsidRPr="00D36D3C">
          <w:rPr>
            <w:rStyle w:val="Hyperlink"/>
            <w:iCs/>
          </w:rPr>
          <w:t xml:space="preserve">Van </w:t>
        </w:r>
        <w:proofErr w:type="spellStart"/>
        <w:r w:rsidRPr="00D36D3C">
          <w:rPr>
            <w:rStyle w:val="Hyperlink"/>
            <w:iCs/>
          </w:rPr>
          <w:t>Phuc</w:t>
        </w:r>
        <w:proofErr w:type="spellEnd"/>
        <w:r w:rsidRPr="00D36D3C">
          <w:rPr>
            <w:rStyle w:val="Hyperlink"/>
            <w:iCs/>
          </w:rPr>
          <w:t xml:space="preserve"> Diep v Appeal Costs Board </w:t>
        </w:r>
        <w:r w:rsidRPr="00F02ECC">
          <w:rPr>
            <w:rStyle w:val="Hyperlink"/>
          </w:rPr>
          <w:t>[2003] VSC 386</w:t>
        </w:r>
      </w:hyperlink>
      <w:r w:rsidRPr="00CE047D">
        <w:t>).</w:t>
      </w:r>
    </w:p>
    <w:p w14:paraId="5B01E432" w14:textId="77777777" w:rsidR="00E90654" w:rsidRPr="00CE047D" w:rsidRDefault="00E90654" w:rsidP="00E90654">
      <w:pPr>
        <w:pStyle w:val="Heading2"/>
      </w:pPr>
      <w:r w:rsidRPr="00CE047D">
        <w:t>Principle</w:t>
      </w:r>
    </w:p>
    <w:p w14:paraId="729C38AA" w14:textId="77777777" w:rsidR="00E90654" w:rsidRDefault="00E90654" w:rsidP="00E90654">
      <w:pPr>
        <w:rPr>
          <w:lang w:eastAsia="en-AU"/>
        </w:rPr>
      </w:pPr>
      <w:r w:rsidRPr="00CE047D">
        <w:rPr>
          <w:lang w:eastAsia="en-AU"/>
        </w:rPr>
        <w:t>You should apply for an appeal costs certificate wherever possible.</w:t>
      </w:r>
    </w:p>
    <w:p w14:paraId="6E36BE2D" w14:textId="77777777" w:rsidR="00E90654" w:rsidRPr="005E3236" w:rsidRDefault="00E90654" w:rsidP="00E90654">
      <w:pPr>
        <w:rPr>
          <w:lang w:eastAsia="en-AU"/>
        </w:rPr>
      </w:pPr>
      <w:r w:rsidRPr="004C378B">
        <w:t xml:space="preserve">References </w:t>
      </w:r>
      <w:r w:rsidR="000F43E2">
        <w:t xml:space="preserve">in this document </w:t>
      </w:r>
      <w:r w:rsidRPr="004C378B">
        <w:t xml:space="preserve">to section numbers are references to the </w:t>
      </w:r>
      <w:r w:rsidRPr="002170F4">
        <w:t>Appeal Costs Act</w:t>
      </w:r>
      <w:r w:rsidRPr="004C378B">
        <w:t xml:space="preserve"> unless otherwise indicated</w:t>
      </w:r>
      <w:r>
        <w:t>.</w:t>
      </w:r>
    </w:p>
    <w:p w14:paraId="452ABE42" w14:textId="77777777" w:rsidR="00E90654" w:rsidRDefault="00E90654" w:rsidP="00E90654">
      <w:pPr>
        <w:pStyle w:val="Heading2"/>
        <w:keepNext w:val="0"/>
      </w:pPr>
      <w:r>
        <w:t>Refusal to grant a certificate</w:t>
      </w:r>
    </w:p>
    <w:p w14:paraId="13D1B1D6" w14:textId="77777777" w:rsidR="00E90654" w:rsidRPr="00F568A4" w:rsidRDefault="00E90654" w:rsidP="00E90654">
      <w:r w:rsidRPr="00F568A4">
        <w:t xml:space="preserve">There are no appeal rights against </w:t>
      </w:r>
      <w:r>
        <w:t xml:space="preserve">a </w:t>
      </w:r>
      <w:r w:rsidRPr="00F568A4">
        <w:t xml:space="preserve">decision to refuse </w:t>
      </w:r>
      <w:r>
        <w:t xml:space="preserve">to issue a </w:t>
      </w:r>
      <w:r w:rsidRPr="00F568A4">
        <w:t>certificate (s.</w:t>
      </w:r>
      <w:r w:rsidR="000F43E2">
        <w:t xml:space="preserve"> </w:t>
      </w:r>
      <w:r w:rsidRPr="00F568A4">
        <w:t>37).</w:t>
      </w:r>
    </w:p>
    <w:p w14:paraId="6EA019A2" w14:textId="77777777" w:rsidR="00E90654" w:rsidRDefault="00E90654" w:rsidP="00E90654">
      <w:pPr>
        <w:pStyle w:val="Heading2"/>
      </w:pPr>
      <w:r w:rsidRPr="00CE047D">
        <w:t>When can certificates be issued?</w:t>
      </w:r>
    </w:p>
    <w:p w14:paraId="0F045337" w14:textId="77777777" w:rsidR="00E90654" w:rsidRPr="00CE047D" w:rsidRDefault="00E90654" w:rsidP="00E90654">
      <w:r w:rsidRPr="00CE047D">
        <w:t>In civil matters, indemnity certificates for reimbursement of costs from the Board can be made for appeals and discontinued trials (not adjournments) for the following:</w:t>
      </w:r>
    </w:p>
    <w:p w14:paraId="33F92618" w14:textId="77777777" w:rsidR="00E90654" w:rsidRPr="00ED409A" w:rsidRDefault="00E90654" w:rsidP="00C97D1A">
      <w:pPr>
        <w:pStyle w:val="ListBullet"/>
        <w:rPr>
          <w:rStyle w:val="Strong"/>
        </w:rPr>
      </w:pPr>
      <w:r w:rsidRPr="00ED409A">
        <w:rPr>
          <w:rStyle w:val="Strong"/>
        </w:rPr>
        <w:t>An unsuccessful respondent in respect of an appeal on a question of law to the Supreme Court, Court of Appeal or the High Court from the Supreme Court (s.</w:t>
      </w:r>
      <w:r w:rsidR="000F43E2">
        <w:rPr>
          <w:rStyle w:val="Strong"/>
        </w:rPr>
        <w:t xml:space="preserve"> </w:t>
      </w:r>
      <w:r w:rsidRPr="00ED409A">
        <w:rPr>
          <w:rStyle w:val="Strong"/>
        </w:rPr>
        <w:t>4)</w:t>
      </w:r>
      <w:r w:rsidR="000F43E2">
        <w:rPr>
          <w:rStyle w:val="Strong"/>
        </w:rPr>
        <w:t>.</w:t>
      </w:r>
    </w:p>
    <w:p w14:paraId="78373AA3" w14:textId="77777777" w:rsidR="00E90654" w:rsidRPr="00ED409A" w:rsidRDefault="00E90654" w:rsidP="00C97D1A">
      <w:pPr>
        <w:pStyle w:val="ListBullet"/>
        <w:rPr>
          <w:rStyle w:val="Strong"/>
        </w:rPr>
      </w:pPr>
      <w:r w:rsidRPr="00ED409A">
        <w:rPr>
          <w:rStyle w:val="Strong"/>
        </w:rPr>
        <w:t>An appellant, where the respondent was granted an indemnity certificate under s.</w:t>
      </w:r>
      <w:r w:rsidR="000F43E2">
        <w:rPr>
          <w:rStyle w:val="Strong"/>
        </w:rPr>
        <w:t xml:space="preserve"> </w:t>
      </w:r>
      <w:r w:rsidRPr="00ED409A">
        <w:rPr>
          <w:rStyle w:val="Strong"/>
        </w:rPr>
        <w:t>4 but cannot pay (s.</w:t>
      </w:r>
      <w:r w:rsidR="000F43E2">
        <w:rPr>
          <w:rStyle w:val="Strong"/>
        </w:rPr>
        <w:t xml:space="preserve"> </w:t>
      </w:r>
      <w:r w:rsidRPr="00ED409A">
        <w:rPr>
          <w:rStyle w:val="Strong"/>
        </w:rPr>
        <w:t>6)</w:t>
      </w:r>
      <w:r w:rsidR="000F43E2">
        <w:rPr>
          <w:rStyle w:val="Strong"/>
        </w:rPr>
        <w:t>.</w:t>
      </w:r>
    </w:p>
    <w:p w14:paraId="79D169D6" w14:textId="77777777" w:rsidR="00E90654" w:rsidRPr="00ED409A" w:rsidRDefault="00E90654" w:rsidP="00C97D1A">
      <w:pPr>
        <w:pStyle w:val="ListBullet"/>
        <w:rPr>
          <w:rStyle w:val="Strong"/>
        </w:rPr>
      </w:pPr>
      <w:r w:rsidRPr="00ED409A">
        <w:rPr>
          <w:rStyle w:val="Strong"/>
        </w:rPr>
        <w:t>A successful appellant in the Supreme Court on a question of law who cannot recover costs from the other party (s.</w:t>
      </w:r>
      <w:r w:rsidR="000F43E2">
        <w:rPr>
          <w:rStyle w:val="Strong"/>
        </w:rPr>
        <w:t xml:space="preserve"> </w:t>
      </w:r>
      <w:r w:rsidRPr="00ED409A">
        <w:rPr>
          <w:rStyle w:val="Strong"/>
        </w:rPr>
        <w:t>7)</w:t>
      </w:r>
      <w:r w:rsidR="000F43E2">
        <w:rPr>
          <w:rStyle w:val="Strong"/>
        </w:rPr>
        <w:t>.</w:t>
      </w:r>
    </w:p>
    <w:p w14:paraId="71D622DC" w14:textId="77777777" w:rsidR="00E90654" w:rsidRPr="00ED409A" w:rsidRDefault="00E90654" w:rsidP="00C97D1A">
      <w:pPr>
        <w:pStyle w:val="ListBullet"/>
        <w:rPr>
          <w:rStyle w:val="Strong"/>
        </w:rPr>
      </w:pPr>
      <w:r w:rsidRPr="00ED409A">
        <w:rPr>
          <w:rStyle w:val="Strong"/>
        </w:rPr>
        <w:t xml:space="preserve">A new trial and the appellant </w:t>
      </w:r>
      <w:proofErr w:type="gramStart"/>
      <w:r w:rsidRPr="00ED409A">
        <w:rPr>
          <w:rStyle w:val="Strong"/>
        </w:rPr>
        <w:t>is</w:t>
      </w:r>
      <w:proofErr w:type="gramEnd"/>
      <w:r w:rsidRPr="00ED409A">
        <w:rPr>
          <w:rStyle w:val="Strong"/>
        </w:rPr>
        <w:t xml:space="preserve"> ordered to pay the respondent’s costs (s.</w:t>
      </w:r>
      <w:r w:rsidR="000F43E2">
        <w:rPr>
          <w:rStyle w:val="Strong"/>
        </w:rPr>
        <w:t xml:space="preserve"> </w:t>
      </w:r>
      <w:r w:rsidRPr="00ED409A">
        <w:rPr>
          <w:rStyle w:val="Strong"/>
        </w:rPr>
        <w:t>8)</w:t>
      </w:r>
      <w:r w:rsidR="000F43E2">
        <w:rPr>
          <w:rStyle w:val="Strong"/>
        </w:rPr>
        <w:t>.</w:t>
      </w:r>
    </w:p>
    <w:p w14:paraId="3F045652" w14:textId="77777777" w:rsidR="00E90654" w:rsidRPr="00ED409A" w:rsidRDefault="00E90654" w:rsidP="00C97D1A">
      <w:pPr>
        <w:pStyle w:val="ListBullet"/>
        <w:rPr>
          <w:rStyle w:val="Strong"/>
        </w:rPr>
      </w:pPr>
      <w:r w:rsidRPr="00ED409A">
        <w:rPr>
          <w:rStyle w:val="Strong"/>
        </w:rPr>
        <w:t>A respondent where the appellant was granted an indemnity certificate under s.</w:t>
      </w:r>
      <w:r w:rsidR="000F43E2">
        <w:rPr>
          <w:rStyle w:val="Strong"/>
        </w:rPr>
        <w:t xml:space="preserve"> </w:t>
      </w:r>
      <w:r w:rsidRPr="00ED409A">
        <w:rPr>
          <w:rStyle w:val="Strong"/>
        </w:rPr>
        <w:t>8 but cannot pay (s.</w:t>
      </w:r>
      <w:r w:rsidR="000F43E2">
        <w:rPr>
          <w:rStyle w:val="Strong"/>
        </w:rPr>
        <w:t xml:space="preserve"> </w:t>
      </w:r>
      <w:r w:rsidRPr="00ED409A">
        <w:rPr>
          <w:rStyle w:val="Strong"/>
        </w:rPr>
        <w:t>9)</w:t>
      </w:r>
      <w:r w:rsidR="000F43E2">
        <w:rPr>
          <w:rStyle w:val="Strong"/>
        </w:rPr>
        <w:t>.</w:t>
      </w:r>
    </w:p>
    <w:p w14:paraId="24706022" w14:textId="77777777" w:rsidR="00E90654" w:rsidRPr="00CE047D" w:rsidRDefault="00E90654" w:rsidP="00C97D1A">
      <w:pPr>
        <w:pStyle w:val="ListBullet"/>
      </w:pPr>
      <w:r w:rsidRPr="00ED409A">
        <w:rPr>
          <w:rStyle w:val="Strong"/>
        </w:rPr>
        <w:t>Where civil proceedings are discontinued (s.</w:t>
      </w:r>
      <w:r w:rsidR="000F43E2">
        <w:rPr>
          <w:rStyle w:val="Strong"/>
        </w:rPr>
        <w:t xml:space="preserve"> </w:t>
      </w:r>
      <w:r w:rsidRPr="00ED409A">
        <w:rPr>
          <w:rStyle w:val="Strong"/>
        </w:rPr>
        <w:t>10)</w:t>
      </w:r>
      <w:r w:rsidR="000F43E2">
        <w:rPr>
          <w:rStyle w:val="Strong"/>
        </w:rPr>
        <w:t>.</w:t>
      </w:r>
      <w:r w:rsidR="00C97D1A">
        <w:rPr>
          <w:rStyle w:val="Strong"/>
        </w:rPr>
        <w:br/>
      </w:r>
      <w:r>
        <w:t>T</w:t>
      </w:r>
      <w:r w:rsidRPr="00CE047D">
        <w:t xml:space="preserve">he reason for the discontinuance </w:t>
      </w:r>
      <w:r>
        <w:t>must not be</w:t>
      </w:r>
      <w:r w:rsidRPr="00CE047D">
        <w:t xml:space="preserve"> attributed in any way to the act, neglect or fault of any parties to that proceeding or their legal practitioners; in respect of the party</w:t>
      </w:r>
      <w:r>
        <w:t>’s own costs of the proceedings.</w:t>
      </w:r>
    </w:p>
    <w:p w14:paraId="0624B1C0" w14:textId="77777777" w:rsidR="00E90654" w:rsidRPr="00ED409A" w:rsidRDefault="00E90654" w:rsidP="00C97D1A">
      <w:pPr>
        <w:pStyle w:val="ListBullet"/>
        <w:rPr>
          <w:rStyle w:val="Strong"/>
        </w:rPr>
      </w:pPr>
      <w:r w:rsidRPr="00ED409A">
        <w:rPr>
          <w:rStyle w:val="Strong"/>
        </w:rPr>
        <w:t>Where a plaintiff has a disability or is a minor when an offer of compromise is not approved by the court (s.</w:t>
      </w:r>
      <w:r w:rsidR="000F43E2">
        <w:rPr>
          <w:rStyle w:val="Strong"/>
        </w:rPr>
        <w:t xml:space="preserve"> </w:t>
      </w:r>
      <w:r w:rsidRPr="00ED409A">
        <w:rPr>
          <w:rStyle w:val="Strong"/>
        </w:rPr>
        <w:t>11)</w:t>
      </w:r>
      <w:r w:rsidR="000F43E2">
        <w:rPr>
          <w:rStyle w:val="Strong"/>
        </w:rPr>
        <w:t>.</w:t>
      </w:r>
    </w:p>
    <w:p w14:paraId="48C3CB78" w14:textId="77777777" w:rsidR="00E90654" w:rsidRPr="00ED409A" w:rsidRDefault="00E90654" w:rsidP="00C97D1A">
      <w:pPr>
        <w:pStyle w:val="ListBullet"/>
        <w:rPr>
          <w:rStyle w:val="Strong"/>
        </w:rPr>
      </w:pPr>
      <w:r w:rsidRPr="00ED409A">
        <w:rPr>
          <w:rStyle w:val="Strong"/>
        </w:rPr>
        <w:t>Application by a defendant where the plaintiff was granted an indemnity certificate under s.</w:t>
      </w:r>
      <w:r w:rsidR="000F43E2">
        <w:rPr>
          <w:rStyle w:val="Strong"/>
        </w:rPr>
        <w:t xml:space="preserve"> </w:t>
      </w:r>
      <w:r w:rsidRPr="00ED409A">
        <w:rPr>
          <w:rStyle w:val="Strong"/>
        </w:rPr>
        <w:t>11 but cannot pay (s.</w:t>
      </w:r>
      <w:r w:rsidR="000F43E2">
        <w:rPr>
          <w:rStyle w:val="Strong"/>
        </w:rPr>
        <w:t xml:space="preserve"> </w:t>
      </w:r>
      <w:r w:rsidRPr="00ED409A">
        <w:rPr>
          <w:rStyle w:val="Strong"/>
        </w:rPr>
        <w:t>13)</w:t>
      </w:r>
      <w:r w:rsidR="000F43E2">
        <w:rPr>
          <w:rStyle w:val="Strong"/>
        </w:rPr>
        <w:t>.</w:t>
      </w:r>
    </w:p>
    <w:p w14:paraId="1A61A7B1" w14:textId="77777777" w:rsidR="00E90654" w:rsidRDefault="00E90654" w:rsidP="00E90654">
      <w:pPr>
        <w:pStyle w:val="Heading2"/>
      </w:pPr>
      <w:r>
        <w:lastRenderedPageBreak/>
        <w:t>State matters only</w:t>
      </w:r>
    </w:p>
    <w:p w14:paraId="2F6AF6C3" w14:textId="5E8EC241" w:rsidR="00E90654" w:rsidRDefault="00E90654" w:rsidP="00E90654">
      <w:r w:rsidRPr="00F568A4">
        <w:t xml:space="preserve">The Act does not apply to </w:t>
      </w:r>
      <w:r>
        <w:t xml:space="preserve">state courts exercising </w:t>
      </w:r>
      <w:r w:rsidRPr="00F568A4">
        <w:t xml:space="preserve">federal </w:t>
      </w:r>
      <w:r>
        <w:t>jurisdiction</w:t>
      </w:r>
      <w:r w:rsidRPr="00F568A4">
        <w:t>. The</w:t>
      </w:r>
      <w:r>
        <w:t xml:space="preserve"> equivalent Commonwealth legislation </w:t>
      </w:r>
      <w:r w:rsidRPr="00F568A4">
        <w:t>applies to proceedings in federal courts and the Administrative Appeals Tribunal</w:t>
      </w:r>
      <w:r>
        <w:t xml:space="preserve"> (s.</w:t>
      </w:r>
      <w:r w:rsidR="000F43E2">
        <w:t xml:space="preserve"> </w:t>
      </w:r>
      <w:r>
        <w:t xml:space="preserve">3 </w:t>
      </w:r>
      <w:hyperlink r:id="rId10" w:history="1">
        <w:r w:rsidRPr="00E05800">
          <w:rPr>
            <w:rStyle w:val="Hyperlink"/>
            <w:i/>
          </w:rPr>
          <w:t>Federal Proceedings (Costs) Act 1981</w:t>
        </w:r>
      </w:hyperlink>
      <w:bookmarkStart w:id="0" w:name="_GoBack"/>
      <w:bookmarkEnd w:id="0"/>
      <w:r>
        <w:t>).</w:t>
      </w:r>
    </w:p>
    <w:p w14:paraId="358958ED" w14:textId="77777777" w:rsidR="00E90654" w:rsidRDefault="00E90654" w:rsidP="00E90654">
      <w:pPr>
        <w:pStyle w:val="Heading2"/>
      </w:pPr>
      <w:r>
        <w:t xml:space="preserve">Third </w:t>
      </w:r>
      <w:r w:rsidR="000F43E2">
        <w:t>p</w:t>
      </w:r>
      <w:r>
        <w:t>arties</w:t>
      </w:r>
    </w:p>
    <w:p w14:paraId="71255DE0" w14:textId="77777777" w:rsidR="00E90654" w:rsidRPr="00B42156" w:rsidRDefault="00E90654" w:rsidP="00E90654">
      <w:pPr>
        <w:rPr>
          <w:lang w:eastAsia="en-AU"/>
        </w:rPr>
      </w:pPr>
      <w:r>
        <w:rPr>
          <w:lang w:eastAsia="en-AU"/>
        </w:rPr>
        <w:t>Third parties cannot apply for indemnity for costs.</w:t>
      </w:r>
    </w:p>
    <w:p w14:paraId="418F5C27" w14:textId="77777777" w:rsidR="00E90654" w:rsidRDefault="00E90654" w:rsidP="00E90654">
      <w:pPr>
        <w:pStyle w:val="Heading2"/>
      </w:pPr>
      <w:r>
        <w:t>Applicable fees</w:t>
      </w:r>
    </w:p>
    <w:p w14:paraId="33CF0EB9" w14:textId="77777777" w:rsidR="00E90654" w:rsidRPr="00F317D0" w:rsidRDefault="00E90654" w:rsidP="00E90654">
      <w:pPr>
        <w:rPr>
          <w:lang w:eastAsia="en-AU"/>
        </w:rPr>
      </w:pPr>
      <w:r>
        <w:rPr>
          <w:lang w:eastAsia="en-AU"/>
        </w:rPr>
        <w:t xml:space="preserve">The maximum amounts payable in civil matters are set out in the sections under Part 2, </w:t>
      </w:r>
      <w:r w:rsidRPr="002170F4">
        <w:rPr>
          <w:lang w:eastAsia="en-AU"/>
        </w:rPr>
        <w:t>Appeal Costs Act</w:t>
      </w:r>
      <w:r>
        <w:rPr>
          <w:lang w:eastAsia="en-AU"/>
        </w:rPr>
        <w:t>.</w:t>
      </w:r>
    </w:p>
    <w:p w14:paraId="29749EC8" w14:textId="77777777" w:rsidR="00E90654" w:rsidRDefault="00E05800" w:rsidP="00E90654">
      <w:hyperlink r:id="rId11" w:history="1">
        <w:r w:rsidR="00E90654" w:rsidRPr="006125AD">
          <w:rPr>
            <w:rStyle w:val="Hyperlink"/>
          </w:rPr>
          <w:t>Fee Schedule 2</w:t>
        </w:r>
      </w:hyperlink>
      <w:r w:rsidR="00E90654">
        <w:t xml:space="preserve"> of the </w:t>
      </w:r>
      <w:r w:rsidR="00E90654" w:rsidRPr="00CA2B39">
        <w:rPr>
          <w:i/>
        </w:rPr>
        <w:t>VLA Handbook for Lawyers</w:t>
      </w:r>
      <w:r w:rsidR="00E90654">
        <w:t xml:space="preserve"> sets out the fees payable by Victoria Legal Aid in matters if an Appeal Costs Certificate has been granted. </w:t>
      </w:r>
    </w:p>
    <w:p w14:paraId="79FC34BF" w14:textId="77777777" w:rsidR="00E90654" w:rsidRPr="00133C30" w:rsidRDefault="00E90654" w:rsidP="00E90654">
      <w:r>
        <w:t>Witness expenses and interpreter fees can also be claimed but not loss of wages.</w:t>
      </w:r>
    </w:p>
    <w:p w14:paraId="5B807846" w14:textId="77777777" w:rsidR="00E90654" w:rsidRDefault="00E90654" w:rsidP="00E90654">
      <w:pPr>
        <w:pStyle w:val="Heading2"/>
      </w:pPr>
      <w:r>
        <w:t>Applying for the payment of costs</w:t>
      </w:r>
    </w:p>
    <w:p w14:paraId="6A92FD0E" w14:textId="77777777" w:rsidR="00E90654" w:rsidRDefault="00E90654" w:rsidP="00E90654">
      <w:pPr>
        <w:pStyle w:val="Heading3"/>
      </w:pPr>
      <w:r>
        <w:t>Time limits apply</w:t>
      </w:r>
    </w:p>
    <w:p w14:paraId="2402E3F2" w14:textId="77777777" w:rsidR="00E90654" w:rsidRDefault="00E90654" w:rsidP="00E90654">
      <w:r>
        <w:t>Applications must be made within 12 months of the final determination of the matter, or the certificate will expire. The Board can extend the time limit if it considers that it is in the interests of justice to do so (s.</w:t>
      </w:r>
      <w:r w:rsidR="000F43E2">
        <w:t xml:space="preserve"> </w:t>
      </w:r>
      <w:r>
        <w:t>35D, 35E).</w:t>
      </w:r>
    </w:p>
    <w:p w14:paraId="1DEF76EF" w14:textId="77777777" w:rsidR="00E90654" w:rsidRDefault="00E90654" w:rsidP="00E90654">
      <w:r>
        <w:t>You must lodge the application as soon as possible after the hearing has occurred.</w:t>
      </w:r>
    </w:p>
    <w:p w14:paraId="06B27543" w14:textId="77777777" w:rsidR="00E90654" w:rsidRDefault="00E90654" w:rsidP="00E90654">
      <w:r>
        <w:t>No reimbursements are made if proceedings are withdrawn or cases settled before the next hearing.</w:t>
      </w:r>
    </w:p>
    <w:p w14:paraId="074934EE" w14:textId="77777777" w:rsidR="00E90654" w:rsidRDefault="00E90654" w:rsidP="00E90654">
      <w:pPr>
        <w:pStyle w:val="Heading3"/>
      </w:pPr>
      <w:r>
        <w:t>Assessment of fees</w:t>
      </w:r>
    </w:p>
    <w:p w14:paraId="1E803AAC" w14:textId="77777777" w:rsidR="00E90654" w:rsidRDefault="00E90654" w:rsidP="00E90654">
      <w:r>
        <w:t>Fees which may be recoverable from the Board include counsel’s fees, solicitor’s fees, interpreters’ costs and witness expenses (including nature of evidence provided and which capacity they appeared in). Loss of wages is not covered.</w:t>
      </w:r>
    </w:p>
    <w:p w14:paraId="38579268" w14:textId="77777777" w:rsidR="00E90654" w:rsidRDefault="00E90654" w:rsidP="00E90654">
      <w:pPr>
        <w:pStyle w:val="Heading3"/>
      </w:pPr>
      <w:r>
        <w:t>Forms and supporting material required</w:t>
      </w:r>
    </w:p>
    <w:p w14:paraId="129862EC" w14:textId="77777777" w:rsidR="00E90654" w:rsidRDefault="00E90654" w:rsidP="00E90654">
      <w:r>
        <w:t>There is a different form for certificates under each section of the Act. The forms set out additional information needed for that type of application.</w:t>
      </w:r>
    </w:p>
    <w:p w14:paraId="7B17A19E" w14:textId="77777777" w:rsidR="00E90654" w:rsidRDefault="00E90654" w:rsidP="00E90654">
      <w:r>
        <w:t>Most applications in civil matters arise under s. 4(1) which allows an unsuccessful respondent to an appeal on a question of law to claim reimbursement from the Board for both the respondent’s and the appellant’s costs in relation to the appeal. Maximum amount payable is $50,000.</w:t>
      </w:r>
    </w:p>
    <w:p w14:paraId="54A018D8" w14:textId="77777777" w:rsidR="00E90654" w:rsidRPr="00F568A4" w:rsidRDefault="00E90654" w:rsidP="00E90654">
      <w:r>
        <w:t>All ap</w:t>
      </w:r>
      <w:r w:rsidRPr="00F568A4">
        <w:t>plications must include:</w:t>
      </w:r>
    </w:p>
    <w:p w14:paraId="1CE5E66B" w14:textId="77777777" w:rsidR="00E90654" w:rsidRPr="00F568A4" w:rsidRDefault="00E90654" w:rsidP="00E90654">
      <w:pPr>
        <w:numPr>
          <w:ilvl w:val="0"/>
          <w:numId w:val="38"/>
        </w:numPr>
      </w:pPr>
      <w:r w:rsidRPr="00F568A4">
        <w:t xml:space="preserve">a signed copy of </w:t>
      </w:r>
      <w:r>
        <w:t xml:space="preserve">the </w:t>
      </w:r>
      <w:r w:rsidRPr="00F568A4">
        <w:t>certificate or an authenticated order of the court</w:t>
      </w:r>
      <w:r>
        <w:t xml:space="preserve"> provided by the court</w:t>
      </w:r>
    </w:p>
    <w:p w14:paraId="3AC56971" w14:textId="77777777" w:rsidR="00E90654" w:rsidRDefault="00E90654" w:rsidP="00E90654">
      <w:pPr>
        <w:numPr>
          <w:ilvl w:val="0"/>
          <w:numId w:val="38"/>
        </w:numPr>
      </w:pPr>
      <w:r w:rsidRPr="00F568A4">
        <w:t>the appropriate accounts or Victoria Legal Aid fee forms for both the certificate date(s) and the re-hearing date</w:t>
      </w:r>
      <w:r w:rsidR="000F43E2">
        <w:t>.</w:t>
      </w:r>
    </w:p>
    <w:p w14:paraId="426AF455" w14:textId="77777777" w:rsidR="00E90654" w:rsidRPr="00F568A4" w:rsidRDefault="00E90654" w:rsidP="00E90654">
      <w:pPr>
        <w:pStyle w:val="Heading3"/>
      </w:pPr>
      <w:r>
        <w:t>Submitting the application</w:t>
      </w:r>
    </w:p>
    <w:p w14:paraId="1C2C4A61" w14:textId="4F7DD741" w:rsidR="00E90654" w:rsidRDefault="00E90654" w:rsidP="00E90654">
      <w:pPr>
        <w:pStyle w:val="VLADocumentText"/>
      </w:pPr>
      <w:r>
        <w:t xml:space="preserve">All applications to the </w:t>
      </w:r>
      <w:r w:rsidR="00F02ECC">
        <w:t>Board</w:t>
      </w:r>
      <w:r w:rsidR="00F02ECC">
        <w:t xml:space="preserve"> </w:t>
      </w:r>
      <w:r>
        <w:t xml:space="preserve">must be made online via the </w:t>
      </w:r>
      <w:hyperlink r:id="rId12" w:history="1">
        <w:r w:rsidRPr="00155040">
          <w:rPr>
            <w:rStyle w:val="Hyperlink"/>
          </w:rPr>
          <w:t>ACB Portal</w:t>
        </w:r>
      </w:hyperlink>
      <w:r>
        <w:t xml:space="preserve">. Applications cannot be made by post, fax or email. You can monitor the progress of your application via </w:t>
      </w:r>
      <w:r w:rsidR="00F02ECC">
        <w:t xml:space="preserve">the </w:t>
      </w:r>
      <w:r>
        <w:t>portal.</w:t>
      </w:r>
    </w:p>
    <w:p w14:paraId="6A2E3B7C" w14:textId="77777777" w:rsidR="00E90654" w:rsidRDefault="00E90654" w:rsidP="00E90654">
      <w:pPr>
        <w:pStyle w:val="VLADocumentText"/>
      </w:pPr>
      <w:r>
        <w:lastRenderedPageBreak/>
        <w:t xml:space="preserve">For guidance on making an application, read the ‘Online Application Service User Manual’ available on the Department of Justice and Community Safety </w:t>
      </w:r>
      <w:r w:rsidRPr="000D366C">
        <w:t>website</w:t>
      </w:r>
      <w:r>
        <w:t xml:space="preserve">: </w:t>
      </w:r>
      <w:hyperlink r:id="rId13" w:history="1">
        <w:r w:rsidRPr="0020170B">
          <w:rPr>
            <w:rStyle w:val="Hyperlink"/>
          </w:rPr>
          <w:t>How to apply to the Appeal Costs Board</w:t>
        </w:r>
      </w:hyperlink>
      <w:r>
        <w:t>.</w:t>
      </w:r>
    </w:p>
    <w:p w14:paraId="0AACF27F" w14:textId="77777777" w:rsidR="00E90654" w:rsidRDefault="00E90654" w:rsidP="00E90654">
      <w:pPr>
        <w:pStyle w:val="Heading3"/>
      </w:pPr>
      <w:r>
        <w:t>If you need help with the application</w:t>
      </w:r>
    </w:p>
    <w:p w14:paraId="27DF9B93" w14:textId="77777777" w:rsidR="00E90654" w:rsidRDefault="00E90654" w:rsidP="00E90654">
      <w:r>
        <w:t xml:space="preserve">Contact VLA’s Legal Recovery Officer, Chris Carlson by email </w:t>
      </w:r>
      <w:hyperlink r:id="rId14" w:history="1">
        <w:r w:rsidRPr="002B635C">
          <w:rPr>
            <w:rStyle w:val="Hyperlink"/>
          </w:rPr>
          <w:t>chris.carlson@vla.vic.gov.au</w:t>
        </w:r>
      </w:hyperlink>
      <w:r>
        <w:t xml:space="preserve"> or phone (03) 9606 5260.</w:t>
      </w:r>
    </w:p>
    <w:p w14:paraId="48601B09" w14:textId="77777777" w:rsidR="00E90654" w:rsidRDefault="00E90654" w:rsidP="00E90654">
      <w:r>
        <w:t>Contact the Appeal Costs Board on (03) 8684 0884.</w:t>
      </w:r>
    </w:p>
    <w:p w14:paraId="0D368DF8" w14:textId="77777777" w:rsidR="00D75C29" w:rsidRPr="00E90654" w:rsidRDefault="00D75C29" w:rsidP="00E90654"/>
    <w:sectPr w:rsidR="00D75C29" w:rsidRPr="00E90654" w:rsidSect="00F77E0F">
      <w:headerReference w:type="even" r:id="rId15"/>
      <w:headerReference w:type="default" r:id="rId16"/>
      <w:footerReference w:type="even" r:id="rId17"/>
      <w:footerReference w:type="default" r:id="rId18"/>
      <w:headerReference w:type="first" r:id="rId19"/>
      <w:footerReference w:type="first" r:id="rId20"/>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88EF8" w14:textId="77777777" w:rsidR="00E90654" w:rsidRDefault="00E90654"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59288763" w14:textId="77777777" w:rsidR="00E90654" w:rsidRDefault="00E90654"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1B4CC"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71BC3E" w14:textId="77777777" w:rsidR="00BB122F" w:rsidRDefault="00BB122F" w:rsidP="008074B3">
    <w:pPr>
      <w:pStyle w:val="Footer"/>
      <w:ind w:right="360" w:firstLine="360"/>
    </w:pPr>
  </w:p>
  <w:p w14:paraId="454F70F6"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EBE04" w14:textId="77777777"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D75C29">
      <w:rPr>
        <w:rStyle w:val="PageNumber"/>
        <w:noProof/>
      </w:rPr>
      <w:t>2</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625B7F3C" wp14:editId="6B2D1A67">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893006"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9h1dSS4CAAAK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E7F6B" w14:textId="77777777"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B6049A">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40A10E80" wp14:editId="7DB60B01">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1D25B6"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QesePS4CAAAL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10FD5" w14:textId="77777777" w:rsidR="00E90654" w:rsidRDefault="00E90654"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7CF5D558" w14:textId="77777777" w:rsidR="00E90654" w:rsidRDefault="00E90654"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980B3" w14:textId="77777777"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2B1916" w14:textId="77777777" w:rsidR="00BB122F" w:rsidRDefault="00BB122F" w:rsidP="00091AFC">
    <w:pPr>
      <w:pStyle w:val="Header"/>
      <w:ind w:right="360"/>
    </w:pPr>
  </w:p>
  <w:p w14:paraId="346E4B77"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DB2B7" w14:textId="77777777" w:rsidR="00BB122F" w:rsidRPr="006A6FC6" w:rsidRDefault="00BB122F"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3E4DC0AA" w14:textId="77777777" w:rsidR="00BB122F" w:rsidRPr="00EF7C5C" w:rsidRDefault="00E90654" w:rsidP="00EF7C5C">
    <w:pPr>
      <w:spacing w:line="240" w:lineRule="auto"/>
      <w:ind w:left="-330"/>
      <w:rPr>
        <w:rFonts w:ascii="Arial Bold" w:hAnsi="Arial Bold" w:cs="Arial"/>
        <w:color w:val="B1005D"/>
      </w:rPr>
    </w:pPr>
    <w:r>
      <w:rPr>
        <w:rFonts w:ascii="Arial Bold" w:hAnsi="Arial Bold" w:cs="Arial"/>
        <w:b/>
        <w:color w:val="B1005D"/>
        <w:sz w:val="18"/>
        <w:szCs w:val="18"/>
      </w:rPr>
      <w:t>Snapshot – appeal costs in civil proceedings</w:t>
    </w:r>
    <w:r>
      <w:rPr>
        <w:rFonts w:ascii="Arial Bold" w:hAnsi="Arial Bold" w:cs="Arial"/>
        <w:b/>
        <w:noProof/>
        <w:color w:val="B1005D"/>
        <w:sz w:val="18"/>
        <w:szCs w:val="18"/>
        <w:lang w:eastAsia="en-AU"/>
      </w:rPr>
      <w:t xml:space="preserve"> </w:t>
    </w:r>
    <w:r w:rsidR="00BB122F">
      <w:rPr>
        <w:rFonts w:ascii="Arial Bold" w:hAnsi="Arial Bold" w:cs="Arial"/>
        <w:b/>
        <w:noProof/>
        <w:color w:val="B1005D"/>
        <w:sz w:val="18"/>
        <w:szCs w:val="18"/>
        <w:lang w:eastAsia="en-AU"/>
      </w:rPr>
      <mc:AlternateContent>
        <mc:Choice Requires="wps">
          <w:drawing>
            <wp:anchor distT="0" distB="0" distL="114300" distR="114300" simplePos="0" relativeHeight="251680256" behindDoc="1" locked="1" layoutInCell="1" allowOverlap="1" wp14:anchorId="1DB64FE7" wp14:editId="76241C38">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7687D" id="Straight Connector 3" o:spid="_x0000_s1026" alt=" " style="position:absolute;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WBAIAAMs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B3093" w14:textId="77777777" w:rsidR="00BB122F" w:rsidRPr="00833658" w:rsidRDefault="00BB122F"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90496" behindDoc="1" locked="0" layoutInCell="1" allowOverlap="1" wp14:anchorId="3C5ADA0E" wp14:editId="046C0FA6">
          <wp:simplePos x="0" y="0"/>
          <wp:positionH relativeFrom="column">
            <wp:posOffset>-389890</wp:posOffset>
          </wp:positionH>
          <wp:positionV relativeFrom="paragraph">
            <wp:posOffset>423</wp:posOffset>
          </wp:positionV>
          <wp:extent cx="7200000" cy="1258537"/>
          <wp:effectExtent l="0" t="0" r="0" b="120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DD35E5B" w14:textId="77777777" w:rsidR="00BB122F" w:rsidRPr="00D82005" w:rsidRDefault="00E90654" w:rsidP="00D82005">
    <w:pPr>
      <w:pStyle w:val="VLAPublicationdate"/>
      <w:spacing w:before="240" w:after="1200"/>
    </w:pPr>
    <w:r>
      <w:t>July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FEEF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9"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A1B6C4A"/>
    <w:multiLevelType w:val="hybridMultilevel"/>
    <w:tmpl w:val="37A882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A13088C"/>
    <w:multiLevelType w:val="hybridMultilevel"/>
    <w:tmpl w:val="18E0A5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4"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5"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7F0380"/>
    <w:multiLevelType w:val="hybridMultilevel"/>
    <w:tmpl w:val="D2AE0E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14"/>
  </w:num>
  <w:num w:numId="4">
    <w:abstractNumId w:val="13"/>
  </w:num>
  <w:num w:numId="5">
    <w:abstractNumId w:val="14"/>
  </w:num>
  <w:num w:numId="6">
    <w:abstractNumId w:val="14"/>
  </w:num>
  <w:num w:numId="7">
    <w:abstractNumId w:val="15"/>
  </w:num>
  <w:num w:numId="8">
    <w:abstractNumId w:val="14"/>
  </w:num>
  <w:num w:numId="9">
    <w:abstractNumId w:val="11"/>
  </w:num>
  <w:num w:numId="10">
    <w:abstractNumId w:val="8"/>
  </w:num>
  <w:num w:numId="11">
    <w:abstractNumId w:val="11"/>
  </w:num>
  <w:num w:numId="12">
    <w:abstractNumId w:val="7"/>
  </w:num>
  <w:num w:numId="13">
    <w:abstractNumId w:val="7"/>
  </w:num>
  <w:num w:numId="14">
    <w:abstractNumId w:val="7"/>
  </w:num>
  <w:num w:numId="15">
    <w:abstractNumId w:val="7"/>
  </w:num>
  <w:num w:numId="16">
    <w:abstractNumId w:val="8"/>
  </w:num>
  <w:num w:numId="17">
    <w:abstractNumId w:val="14"/>
  </w:num>
  <w:num w:numId="18">
    <w:abstractNumId w:val="14"/>
  </w:num>
  <w:num w:numId="19">
    <w:abstractNumId w:val="13"/>
  </w:num>
  <w:num w:numId="20">
    <w:abstractNumId w:val="13"/>
  </w:num>
  <w:num w:numId="21">
    <w:abstractNumId w:val="13"/>
  </w:num>
  <w:num w:numId="22">
    <w:abstractNumId w:val="11"/>
  </w:num>
  <w:num w:numId="23">
    <w:abstractNumId w:val="8"/>
  </w:num>
  <w:num w:numId="24">
    <w:abstractNumId w:val="14"/>
  </w:num>
  <w:num w:numId="25">
    <w:abstractNumId w:val="14"/>
  </w:num>
  <w:num w:numId="26">
    <w:abstractNumId w:val="13"/>
  </w:num>
  <w:num w:numId="27">
    <w:abstractNumId w:val="13"/>
  </w:num>
  <w:num w:numId="28">
    <w:abstractNumId w:val="13"/>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 w:numId="36">
    <w:abstractNumId w:val="10"/>
  </w:num>
  <w:num w:numId="37">
    <w:abstractNumId w:val="16"/>
  </w:num>
  <w:num w:numId="3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10"/>
  <w:drawingGridVerticalSpacing w:val="360"/>
  <w:displayHorizontalDrawingGridEvery w:val="0"/>
  <w:displayVerticalDrawingGridEvery w:val="0"/>
  <w:characterSpacingControl w:val="doNotCompress"/>
  <w:hdrShapeDefaults>
    <o:shapedefaults v:ext="edit" spidmax="8193">
      <o:colormru v:ext="edit" colors="#017165,#96004a,#b100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E90654"/>
    <w:rsid w:val="000078CE"/>
    <w:rsid w:val="000360EC"/>
    <w:rsid w:val="00040F0B"/>
    <w:rsid w:val="00057FDC"/>
    <w:rsid w:val="000759A6"/>
    <w:rsid w:val="00091432"/>
    <w:rsid w:val="00091AFC"/>
    <w:rsid w:val="00094FE1"/>
    <w:rsid w:val="000A1C94"/>
    <w:rsid w:val="000C6955"/>
    <w:rsid w:val="000E1BEB"/>
    <w:rsid w:val="000F43E2"/>
    <w:rsid w:val="00151B7E"/>
    <w:rsid w:val="0015359B"/>
    <w:rsid w:val="00160C7E"/>
    <w:rsid w:val="00181303"/>
    <w:rsid w:val="001A1F16"/>
    <w:rsid w:val="001A2999"/>
    <w:rsid w:val="0021722B"/>
    <w:rsid w:val="002B73A4"/>
    <w:rsid w:val="002D70B6"/>
    <w:rsid w:val="002F7860"/>
    <w:rsid w:val="00306C10"/>
    <w:rsid w:val="00310DD1"/>
    <w:rsid w:val="00315C03"/>
    <w:rsid w:val="003224F8"/>
    <w:rsid w:val="003315F4"/>
    <w:rsid w:val="00360994"/>
    <w:rsid w:val="003655D7"/>
    <w:rsid w:val="0037081E"/>
    <w:rsid w:val="00402557"/>
    <w:rsid w:val="004158B6"/>
    <w:rsid w:val="00427C16"/>
    <w:rsid w:val="004421BD"/>
    <w:rsid w:val="00443649"/>
    <w:rsid w:val="004707EF"/>
    <w:rsid w:val="004C75B1"/>
    <w:rsid w:val="004D7100"/>
    <w:rsid w:val="00504F13"/>
    <w:rsid w:val="005317C2"/>
    <w:rsid w:val="00546C0D"/>
    <w:rsid w:val="005B1640"/>
    <w:rsid w:val="005B3D02"/>
    <w:rsid w:val="005C1DFD"/>
    <w:rsid w:val="005D19C7"/>
    <w:rsid w:val="005D4A19"/>
    <w:rsid w:val="005D5C9C"/>
    <w:rsid w:val="0066019E"/>
    <w:rsid w:val="006764E3"/>
    <w:rsid w:val="00680746"/>
    <w:rsid w:val="006A00A7"/>
    <w:rsid w:val="006A6FC6"/>
    <w:rsid w:val="006B35B8"/>
    <w:rsid w:val="006B3F5E"/>
    <w:rsid w:val="006B612D"/>
    <w:rsid w:val="006B6E7E"/>
    <w:rsid w:val="006F181A"/>
    <w:rsid w:val="006F2D6F"/>
    <w:rsid w:val="00714549"/>
    <w:rsid w:val="00724661"/>
    <w:rsid w:val="00781FFA"/>
    <w:rsid w:val="0078739B"/>
    <w:rsid w:val="007B0612"/>
    <w:rsid w:val="007D5BA7"/>
    <w:rsid w:val="007E29F9"/>
    <w:rsid w:val="008074B3"/>
    <w:rsid w:val="0082595B"/>
    <w:rsid w:val="00833658"/>
    <w:rsid w:val="00847377"/>
    <w:rsid w:val="00856DA8"/>
    <w:rsid w:val="008636E1"/>
    <w:rsid w:val="008958CB"/>
    <w:rsid w:val="00896E60"/>
    <w:rsid w:val="008A1E5F"/>
    <w:rsid w:val="008B2419"/>
    <w:rsid w:val="008C388A"/>
    <w:rsid w:val="008F4DC6"/>
    <w:rsid w:val="00940793"/>
    <w:rsid w:val="0099270D"/>
    <w:rsid w:val="009A74F1"/>
    <w:rsid w:val="009B0D09"/>
    <w:rsid w:val="009B59BF"/>
    <w:rsid w:val="009D539D"/>
    <w:rsid w:val="009E1AC3"/>
    <w:rsid w:val="009F0AA0"/>
    <w:rsid w:val="00A11120"/>
    <w:rsid w:val="00A4395A"/>
    <w:rsid w:val="00A52F29"/>
    <w:rsid w:val="00A93509"/>
    <w:rsid w:val="00AB5376"/>
    <w:rsid w:val="00AC3D95"/>
    <w:rsid w:val="00B044A6"/>
    <w:rsid w:val="00B6049A"/>
    <w:rsid w:val="00B85795"/>
    <w:rsid w:val="00BB122F"/>
    <w:rsid w:val="00BD3873"/>
    <w:rsid w:val="00BE36EB"/>
    <w:rsid w:val="00C16B80"/>
    <w:rsid w:val="00C23872"/>
    <w:rsid w:val="00C25610"/>
    <w:rsid w:val="00C33AEF"/>
    <w:rsid w:val="00C415B1"/>
    <w:rsid w:val="00C61CB5"/>
    <w:rsid w:val="00C64A61"/>
    <w:rsid w:val="00C81372"/>
    <w:rsid w:val="00C84D28"/>
    <w:rsid w:val="00C97D1A"/>
    <w:rsid w:val="00CB48F9"/>
    <w:rsid w:val="00CC0626"/>
    <w:rsid w:val="00CC216F"/>
    <w:rsid w:val="00CF2D05"/>
    <w:rsid w:val="00D30B8E"/>
    <w:rsid w:val="00D36D3C"/>
    <w:rsid w:val="00D75C29"/>
    <w:rsid w:val="00D82005"/>
    <w:rsid w:val="00DB07C5"/>
    <w:rsid w:val="00DC01DC"/>
    <w:rsid w:val="00DD5EE1"/>
    <w:rsid w:val="00DE037E"/>
    <w:rsid w:val="00DE3C33"/>
    <w:rsid w:val="00E05800"/>
    <w:rsid w:val="00E865F8"/>
    <w:rsid w:val="00E90654"/>
    <w:rsid w:val="00E92D5D"/>
    <w:rsid w:val="00EF4FC5"/>
    <w:rsid w:val="00EF7C5C"/>
    <w:rsid w:val="00F0005B"/>
    <w:rsid w:val="00F02ECC"/>
    <w:rsid w:val="00F14EC8"/>
    <w:rsid w:val="00F63972"/>
    <w:rsid w:val="00F77E0F"/>
    <w:rsid w:val="00F825B6"/>
    <w:rsid w:val="00FB37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017165,#96004a,#b1005d"/>
    </o:shapedefaults>
    <o:shapelayout v:ext="edit">
      <o:idmap v:ext="edit" data="1"/>
    </o:shapelayout>
  </w:shapeDefaults>
  <w:decimalSymbol w:val="."/>
  <w:listSeparator w:val=","/>
  <w14:docId w14:val="312AE264"/>
  <w15:docId w15:val="{7FA9B5C8-FECB-40E0-9137-61F268CB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654"/>
    <w:pPr>
      <w:spacing w:after="120" w:line="300" w:lineRule="atLeast"/>
    </w:pPr>
    <w:rPr>
      <w:rFonts w:ascii="Arial" w:eastAsia="Times New Roman" w:hAnsi="Arial"/>
      <w:sz w:val="22"/>
      <w:szCs w:val="24"/>
    </w:rPr>
  </w:style>
  <w:style w:type="paragraph" w:styleId="Heading1">
    <w:name w:val="heading 1"/>
    <w:next w:val="Normal"/>
    <w:qFormat/>
    <w:rsid w:val="0015359B"/>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qFormat/>
    <w:rsid w:val="0015359B"/>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link w:val="VLADocumentTextChar"/>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22"/>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character" w:customStyle="1" w:styleId="VLADocumentTextChar">
    <w:name w:val="VLA Document Text Char"/>
    <w:link w:val="VLADocumentText"/>
    <w:rsid w:val="00E90654"/>
    <w:rPr>
      <w:rFonts w:ascii="Arial" w:eastAsia="Times New Roman" w:hAnsi="Arial"/>
      <w:sz w:val="22"/>
      <w:szCs w:val="24"/>
    </w:rPr>
  </w:style>
  <w:style w:type="character" w:styleId="UnresolvedMention">
    <w:name w:val="Unresolved Mention"/>
    <w:basedOn w:val="DefaultParagraphFont"/>
    <w:uiPriority w:val="99"/>
    <w:semiHidden/>
    <w:unhideWhenUsed/>
    <w:rsid w:val="000F43E2"/>
    <w:rPr>
      <w:color w:val="605E5C"/>
      <w:shd w:val="clear" w:color="auto" w:fill="E1DFDD"/>
    </w:rPr>
  </w:style>
  <w:style w:type="character" w:styleId="FollowedHyperlink">
    <w:name w:val="FollowedHyperlink"/>
    <w:basedOn w:val="DefaultParagraphFont"/>
    <w:rsid w:val="00F02ECC"/>
    <w:rPr>
      <w:color w:val="9775A7" w:themeColor="followedHyperlink"/>
      <w:u w:val="single"/>
    </w:rPr>
  </w:style>
  <w:style w:type="paragraph" w:styleId="BalloonText">
    <w:name w:val="Balloon Text"/>
    <w:basedOn w:val="Normal"/>
    <w:link w:val="BalloonTextChar"/>
    <w:semiHidden/>
    <w:unhideWhenUsed/>
    <w:rsid w:val="00F02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02EC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legislation.vic.gov.au/Domino/Web_Notes/LDMS/PubLawToday.nsf/95c43dd4eac71a68ca256dde00056e7b/8a9071534a6a7155ca25833000139a91!OpenDocument" TargetMode="External"/><Relationship Id="rId13" Type="http://schemas.openxmlformats.org/officeDocument/2006/relationships/hyperlink" Target="https://www.justice.vic.gov.au/justice-system/laws-and-regulation/how-to-apply-to-the-appeal-costs-board"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ustice.service-now.com/acb?id=hom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ndbook.vla.vic.gov.au/handbook/24-payments-to-lawyers-and-service-providers/costs-payable-in-civil-law-matters/fee-schedule-2-professional-costs-lump-sum-and-other-fees-in-civil-law-matte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egislation.gov.au/Current/C2016C00787"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8.austlii.edu.au/cgi-bin/viewdoc/au/cases/vic/VSC/2003/386.html" TargetMode="External"/><Relationship Id="rId14" Type="http://schemas.openxmlformats.org/officeDocument/2006/relationships/hyperlink" Target="mailto:chris.carlson@vla.vic.gov.au"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2F35B-B841-48B4-A1BE-3FBBEDCDB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Snapshot – appeal costs certificates in civil proceedings</vt:lpstr>
    </vt:vector>
  </TitlesOfParts>
  <Company>Victoria Legal Aid</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Snapshot – appeal costs certificates in civil proceedings</dc:title>
  <dc:subject/>
  <dc:creator>Victoria Legal Aid</dc:creator>
  <cp:keywords/>
  <cp:lastModifiedBy/>
  <cp:revision>1</cp:revision>
  <dcterms:created xsi:type="dcterms:W3CDTF">2021-04-30T00:08:00Z</dcterms:created>
  <dcterms:modified xsi:type="dcterms:W3CDTF">2021-04-30T00:08:00Z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